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0391CE5" w14:textId="2410D1E0" w:rsidR="00F00083" w:rsidRPr="000761B4" w:rsidRDefault="000761B4" w:rsidP="00F00083">
      <w:pPr>
        <w:rPr>
          <w:b/>
          <w:bCs/>
          <w:sz w:val="36"/>
          <w:szCs w:val="36"/>
        </w:rPr>
      </w:pPr>
      <w:r w:rsidRPr="000761B4">
        <w:rPr>
          <w:b/>
          <w:bCs/>
          <w:sz w:val="36"/>
          <w:szCs w:val="36"/>
        </w:rPr>
        <w:t xml:space="preserve">Consideration </w:t>
      </w:r>
      <w:r w:rsidR="00F00083" w:rsidRPr="000761B4">
        <w:rPr>
          <w:b/>
          <w:bCs/>
          <w:sz w:val="36"/>
          <w:szCs w:val="36"/>
        </w:rPr>
        <w:t>Questions for Tutorial 2</w:t>
      </w:r>
    </w:p>
    <w:p w14:paraId="2CD625CA" w14:textId="77777777" w:rsidR="00F00083" w:rsidRDefault="00F00083" w:rsidP="00F00083"/>
    <w:p w14:paraId="5C74F443" w14:textId="468750F2" w:rsidR="00F00083" w:rsidRPr="000761B4" w:rsidRDefault="00F00083" w:rsidP="00F00083">
      <w:pPr>
        <w:numPr>
          <w:ilvl w:val="0"/>
          <w:numId w:val="1"/>
        </w:numPr>
        <w:rPr>
          <w:sz w:val="32"/>
          <w:szCs w:val="32"/>
        </w:rPr>
      </w:pPr>
      <w:r w:rsidRPr="000761B4">
        <w:rPr>
          <w:sz w:val="32"/>
          <w:szCs w:val="32"/>
        </w:rPr>
        <w:t>How is consideration defined in Currie v Misa [1875]?</w:t>
      </w:r>
    </w:p>
    <w:p w14:paraId="0DCBA328" w14:textId="77777777" w:rsidR="00F00083" w:rsidRPr="000761B4" w:rsidRDefault="00F00083" w:rsidP="00F00083">
      <w:pPr>
        <w:numPr>
          <w:ilvl w:val="0"/>
          <w:numId w:val="1"/>
        </w:numPr>
        <w:tabs>
          <w:tab w:val="num" w:pos="720"/>
        </w:tabs>
        <w:rPr>
          <w:sz w:val="32"/>
          <w:szCs w:val="32"/>
        </w:rPr>
      </w:pPr>
      <w:r w:rsidRPr="000761B4">
        <w:rPr>
          <w:sz w:val="32"/>
          <w:szCs w:val="32"/>
        </w:rPr>
        <w:t>Distinguish between ‘executed’ and executory’ consideration</w:t>
      </w:r>
    </w:p>
    <w:p w14:paraId="583EEFD3" w14:textId="77777777" w:rsidR="00F00083" w:rsidRPr="000761B4" w:rsidRDefault="00F00083" w:rsidP="00F00083">
      <w:pPr>
        <w:numPr>
          <w:ilvl w:val="0"/>
          <w:numId w:val="1"/>
        </w:numPr>
        <w:tabs>
          <w:tab w:val="num" w:pos="720"/>
        </w:tabs>
        <w:rPr>
          <w:sz w:val="32"/>
          <w:szCs w:val="32"/>
        </w:rPr>
      </w:pPr>
      <w:r w:rsidRPr="000761B4">
        <w:rPr>
          <w:sz w:val="32"/>
          <w:szCs w:val="32"/>
        </w:rPr>
        <w:t>What is the difference between ‘adequate’ and ‘sufficient’ consideration?</w:t>
      </w:r>
    </w:p>
    <w:p w14:paraId="018357A2" w14:textId="77777777" w:rsidR="00F00083" w:rsidRPr="000761B4" w:rsidRDefault="00F00083" w:rsidP="00F00083">
      <w:pPr>
        <w:numPr>
          <w:ilvl w:val="0"/>
          <w:numId w:val="1"/>
        </w:numPr>
        <w:tabs>
          <w:tab w:val="num" w:pos="720"/>
        </w:tabs>
        <w:rPr>
          <w:sz w:val="32"/>
          <w:szCs w:val="32"/>
        </w:rPr>
      </w:pPr>
      <w:r w:rsidRPr="000761B4">
        <w:rPr>
          <w:sz w:val="32"/>
          <w:szCs w:val="32"/>
        </w:rPr>
        <w:t>After your next-door neighbour mowed your lawn out of kindness, you agreed to pay him for his trouble. Is there an enforceable contract?</w:t>
      </w:r>
    </w:p>
    <w:p w14:paraId="26C59D7F" w14:textId="77777777" w:rsidR="00F00083" w:rsidRPr="000761B4" w:rsidRDefault="00F00083" w:rsidP="00F00083">
      <w:pPr>
        <w:numPr>
          <w:ilvl w:val="0"/>
          <w:numId w:val="1"/>
        </w:numPr>
        <w:tabs>
          <w:tab w:val="num" w:pos="720"/>
        </w:tabs>
        <w:rPr>
          <w:sz w:val="32"/>
          <w:szCs w:val="32"/>
        </w:rPr>
      </w:pPr>
      <w:r w:rsidRPr="000761B4">
        <w:rPr>
          <w:sz w:val="32"/>
          <w:szCs w:val="32"/>
        </w:rPr>
        <w:t>Will performance of an existing duty be sufficient consideration?</w:t>
      </w:r>
    </w:p>
    <w:p w14:paraId="733FE985" w14:textId="77777777" w:rsidR="009257EB" w:rsidRPr="000761B4" w:rsidRDefault="009257EB">
      <w:pPr>
        <w:rPr>
          <w:sz w:val="32"/>
          <w:szCs w:val="32"/>
        </w:rPr>
      </w:pPr>
    </w:p>
    <w:sectPr w:rsidR="009257EB" w:rsidRPr="000761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6D03A17"/>
    <w:multiLevelType w:val="hybridMultilevel"/>
    <w:tmpl w:val="99E42EB2"/>
    <w:lvl w:ilvl="0" w:tplc="A6C2FD74">
      <w:start w:val="1"/>
      <w:numFmt w:val="decimal"/>
      <w:lvlText w:val="%1."/>
      <w:lvlJc w:val="left"/>
      <w:pPr>
        <w:tabs>
          <w:tab w:val="num" w:pos="786"/>
        </w:tabs>
        <w:ind w:left="786" w:hanging="360"/>
      </w:pPr>
    </w:lvl>
    <w:lvl w:ilvl="1" w:tplc="E446EF6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E3AE32A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F3FA4AC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668871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B07ABFB2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AC584D8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5A0838D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AAE107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0083"/>
    <w:rsid w:val="000761B4"/>
    <w:rsid w:val="009257EB"/>
    <w:rsid w:val="00F000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61C9DA"/>
  <w15:chartTrackingRefBased/>
  <w15:docId w15:val="{36A9BA31-5CF2-4E1D-AB49-893D41875B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57554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7849598">
          <w:marLeft w:val="792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4547590">
          <w:marLeft w:val="792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18379">
          <w:marLeft w:val="792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692532">
          <w:marLeft w:val="792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581762">
          <w:marLeft w:val="792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64</Words>
  <Characters>368</Characters>
  <Application>Microsoft Office Word</Application>
  <DocSecurity>0</DocSecurity>
  <Lines>3</Lines>
  <Paragraphs>1</Paragraphs>
  <ScaleCrop>false</ScaleCrop>
  <Company/>
  <LinksUpToDate>false</LinksUpToDate>
  <CharactersWithSpaces>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2</cp:revision>
  <dcterms:created xsi:type="dcterms:W3CDTF">2021-01-30T15:13:00Z</dcterms:created>
  <dcterms:modified xsi:type="dcterms:W3CDTF">2021-01-30T15:19:00Z</dcterms:modified>
</cp:coreProperties>
</file>