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A3095" w14:textId="77777777" w:rsidR="00822837" w:rsidRPr="006E4CF4" w:rsidRDefault="00822837" w:rsidP="006E4CF4">
      <w:pPr>
        <w:jc w:val="both"/>
        <w:rPr>
          <w:rFonts w:ascii="Times New Roman" w:hAnsi="Times New Roman" w:cs="Times New Roman"/>
          <w:sz w:val="24"/>
          <w:szCs w:val="24"/>
        </w:rPr>
      </w:pPr>
      <w:r w:rsidRPr="006E4CF4">
        <w:rPr>
          <w:rFonts w:ascii="Times New Roman" w:hAnsi="Times New Roman" w:cs="Times New Roman"/>
          <w:noProof/>
          <w:sz w:val="24"/>
          <w:szCs w:val="24"/>
        </w:rPr>
        <w:drawing>
          <wp:inline distT="0" distB="0" distL="0" distR="0" wp14:anchorId="61E248E5" wp14:editId="4113750C">
            <wp:extent cx="3381847" cy="1314633"/>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81847" cy="1314633"/>
                    </a:xfrm>
                    <a:prstGeom prst="rect">
                      <a:avLst/>
                    </a:prstGeom>
                  </pic:spPr>
                </pic:pic>
              </a:graphicData>
            </a:graphic>
          </wp:inline>
        </w:drawing>
      </w:r>
    </w:p>
    <w:p w14:paraId="3F069367" w14:textId="77777777" w:rsidR="00822837" w:rsidRPr="006E4CF4" w:rsidRDefault="00822837" w:rsidP="006E4CF4">
      <w:pPr>
        <w:jc w:val="both"/>
        <w:rPr>
          <w:rFonts w:ascii="Times New Roman" w:hAnsi="Times New Roman" w:cs="Times New Roman"/>
          <w:b/>
          <w:sz w:val="24"/>
          <w:szCs w:val="24"/>
        </w:rPr>
      </w:pPr>
    </w:p>
    <w:p w14:paraId="7A51B6FF" w14:textId="77777777" w:rsidR="00822837" w:rsidRPr="006E4CF4" w:rsidRDefault="00822837" w:rsidP="006E4CF4">
      <w:pPr>
        <w:jc w:val="both"/>
        <w:rPr>
          <w:rFonts w:ascii="Times New Roman" w:hAnsi="Times New Roman" w:cs="Times New Roman"/>
          <w:b/>
          <w:sz w:val="24"/>
          <w:szCs w:val="24"/>
        </w:rPr>
      </w:pPr>
    </w:p>
    <w:p w14:paraId="2BE65A03" w14:textId="77777777"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School of Hospitality &amp; Tourism Management</w:t>
      </w:r>
    </w:p>
    <w:p w14:paraId="3F17E4DB" w14:textId="77777777"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BA International Hotel Management</w:t>
      </w:r>
    </w:p>
    <w:p w14:paraId="12B36F24" w14:textId="77777777"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Module Handbook Winter Term 2023</w:t>
      </w:r>
    </w:p>
    <w:p w14:paraId="08BB79CB" w14:textId="77777777"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BMIH5007</w:t>
      </w:r>
    </w:p>
    <w:p w14:paraId="1B3C1FB0" w14:textId="77777777"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Financial Management for the Hotel Industry</w:t>
      </w:r>
    </w:p>
    <w:p w14:paraId="6C986C97" w14:textId="23BE8720" w:rsidR="00822837"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LEVEL 5</w:t>
      </w:r>
    </w:p>
    <w:p w14:paraId="5F529CE8" w14:textId="645555DF" w:rsidR="004F474A" w:rsidRPr="006E4CF4" w:rsidRDefault="004F474A" w:rsidP="006E4CF4">
      <w:pPr>
        <w:jc w:val="both"/>
        <w:rPr>
          <w:rFonts w:ascii="Times New Roman" w:hAnsi="Times New Roman" w:cs="Times New Roman"/>
          <w:b/>
          <w:sz w:val="24"/>
          <w:szCs w:val="24"/>
        </w:rPr>
      </w:pPr>
      <w:r>
        <w:rPr>
          <w:rFonts w:ascii="Times New Roman" w:hAnsi="Times New Roman" w:cs="Times New Roman"/>
          <w:b/>
          <w:sz w:val="24"/>
          <w:szCs w:val="24"/>
        </w:rPr>
        <w:t xml:space="preserve">Word Count: </w:t>
      </w:r>
      <w:r w:rsidR="000629E3">
        <w:rPr>
          <w:rFonts w:ascii="Times New Roman" w:hAnsi="Times New Roman" w:cs="Times New Roman"/>
          <w:b/>
          <w:sz w:val="24"/>
          <w:szCs w:val="24"/>
        </w:rPr>
        <w:t>2</w:t>
      </w:r>
      <w:r w:rsidR="000B54A6">
        <w:rPr>
          <w:rFonts w:ascii="Times New Roman" w:hAnsi="Times New Roman" w:cs="Times New Roman"/>
          <w:b/>
          <w:sz w:val="24"/>
          <w:szCs w:val="24"/>
        </w:rPr>
        <w:t>19</w:t>
      </w:r>
      <w:r w:rsidR="00E61363">
        <w:rPr>
          <w:rFonts w:ascii="Times New Roman" w:hAnsi="Times New Roman" w:cs="Times New Roman"/>
          <w:b/>
          <w:sz w:val="24"/>
          <w:szCs w:val="24"/>
        </w:rPr>
        <w:t>7</w:t>
      </w:r>
    </w:p>
    <w:p w14:paraId="2E8ACBE7" w14:textId="77777777" w:rsidR="00822837" w:rsidRPr="006E4CF4" w:rsidRDefault="00822837" w:rsidP="006E4CF4">
      <w:pPr>
        <w:jc w:val="both"/>
        <w:rPr>
          <w:rFonts w:ascii="Times New Roman" w:hAnsi="Times New Roman" w:cs="Times New Roman"/>
          <w:b/>
          <w:sz w:val="24"/>
          <w:szCs w:val="24"/>
        </w:rPr>
      </w:pPr>
    </w:p>
    <w:p w14:paraId="1DBD17E4" w14:textId="77777777" w:rsidR="00822837" w:rsidRPr="006E4CF4" w:rsidRDefault="00822837" w:rsidP="006E4CF4">
      <w:pPr>
        <w:jc w:val="both"/>
        <w:rPr>
          <w:rFonts w:ascii="Times New Roman" w:hAnsi="Times New Roman" w:cs="Times New Roman"/>
          <w:b/>
          <w:sz w:val="24"/>
          <w:szCs w:val="24"/>
        </w:rPr>
      </w:pPr>
    </w:p>
    <w:p w14:paraId="7A4A376D" w14:textId="77777777" w:rsidR="00822837" w:rsidRPr="006E4CF4" w:rsidRDefault="00822837" w:rsidP="006E4CF4">
      <w:pPr>
        <w:jc w:val="both"/>
        <w:rPr>
          <w:rFonts w:ascii="Times New Roman" w:hAnsi="Times New Roman" w:cs="Times New Roman"/>
          <w:b/>
          <w:sz w:val="24"/>
          <w:szCs w:val="24"/>
        </w:rPr>
      </w:pPr>
    </w:p>
    <w:p w14:paraId="0C3D5A3F" w14:textId="5C2A869D" w:rsidR="00822837" w:rsidRPr="006E4CF4"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Student Id:</w:t>
      </w:r>
      <w:r w:rsidR="008714B1">
        <w:rPr>
          <w:rFonts w:ascii="Times New Roman" w:hAnsi="Times New Roman" w:cs="Times New Roman"/>
          <w:b/>
          <w:sz w:val="24"/>
          <w:szCs w:val="24"/>
        </w:rPr>
        <w:t xml:space="preserve"> 2128001</w:t>
      </w:r>
    </w:p>
    <w:p w14:paraId="28BBC9ED" w14:textId="14D2576A" w:rsidR="00822837"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 xml:space="preserve">Student Name: </w:t>
      </w:r>
      <w:r w:rsidR="008714B1">
        <w:rPr>
          <w:rFonts w:ascii="Times New Roman" w:hAnsi="Times New Roman" w:cs="Times New Roman"/>
          <w:b/>
          <w:sz w:val="24"/>
          <w:szCs w:val="24"/>
        </w:rPr>
        <w:t>Laura Lupoae</w:t>
      </w:r>
    </w:p>
    <w:p w14:paraId="4244607E" w14:textId="04C0B065" w:rsidR="008714B1" w:rsidRPr="006E4CF4" w:rsidRDefault="008714B1" w:rsidP="006E4CF4">
      <w:pPr>
        <w:jc w:val="both"/>
        <w:rPr>
          <w:rFonts w:ascii="Times New Roman" w:hAnsi="Times New Roman" w:cs="Times New Roman"/>
          <w:b/>
          <w:sz w:val="24"/>
          <w:szCs w:val="24"/>
        </w:rPr>
      </w:pPr>
      <w:r>
        <w:rPr>
          <w:rFonts w:ascii="Times New Roman" w:hAnsi="Times New Roman" w:cs="Times New Roman"/>
          <w:b/>
          <w:sz w:val="24"/>
          <w:szCs w:val="24"/>
        </w:rPr>
        <w:t xml:space="preserve">Module: </w:t>
      </w:r>
      <w:r w:rsidRPr="008714B1">
        <w:rPr>
          <w:rFonts w:ascii="Times New Roman" w:hAnsi="Times New Roman" w:cs="Times New Roman"/>
          <w:b/>
          <w:sz w:val="24"/>
          <w:szCs w:val="24"/>
        </w:rPr>
        <w:t>BMIH5007 Fin</w:t>
      </w:r>
      <w:r>
        <w:rPr>
          <w:rFonts w:ascii="Times New Roman" w:hAnsi="Times New Roman" w:cs="Times New Roman"/>
          <w:b/>
          <w:sz w:val="24"/>
          <w:szCs w:val="24"/>
        </w:rPr>
        <w:t>ancial Management</w:t>
      </w:r>
    </w:p>
    <w:p w14:paraId="5AC2145E" w14:textId="79A7734C" w:rsidR="00822837" w:rsidRPr="006E4CF4" w:rsidRDefault="008714B1" w:rsidP="006E4CF4">
      <w:pPr>
        <w:jc w:val="both"/>
        <w:rPr>
          <w:rFonts w:ascii="Times New Roman" w:hAnsi="Times New Roman" w:cs="Times New Roman"/>
          <w:b/>
          <w:sz w:val="24"/>
          <w:szCs w:val="24"/>
        </w:rPr>
      </w:pPr>
      <w:r>
        <w:rPr>
          <w:rFonts w:ascii="Times New Roman" w:hAnsi="Times New Roman" w:cs="Times New Roman"/>
          <w:b/>
          <w:sz w:val="24"/>
          <w:szCs w:val="24"/>
        </w:rPr>
        <w:t>Lecturer: Tristan Hawkins</w:t>
      </w:r>
    </w:p>
    <w:p w14:paraId="629452A2" w14:textId="77777777" w:rsidR="00822837" w:rsidRPr="006E4CF4" w:rsidRDefault="00822837" w:rsidP="006E4CF4">
      <w:pPr>
        <w:jc w:val="both"/>
        <w:rPr>
          <w:rFonts w:ascii="Times New Roman" w:hAnsi="Times New Roman" w:cs="Times New Roman"/>
          <w:b/>
          <w:sz w:val="24"/>
          <w:szCs w:val="24"/>
        </w:rPr>
      </w:pPr>
    </w:p>
    <w:p w14:paraId="0FD554CE" w14:textId="77777777" w:rsidR="00822837" w:rsidRPr="006E4CF4" w:rsidRDefault="00822837" w:rsidP="006E4CF4">
      <w:pPr>
        <w:jc w:val="both"/>
        <w:rPr>
          <w:rFonts w:ascii="Times New Roman" w:hAnsi="Times New Roman" w:cs="Times New Roman"/>
          <w:b/>
          <w:sz w:val="24"/>
          <w:szCs w:val="24"/>
        </w:rPr>
      </w:pPr>
    </w:p>
    <w:p w14:paraId="095B60EA" w14:textId="28E3DF3C" w:rsidR="00822837" w:rsidRDefault="00822837" w:rsidP="006E4CF4">
      <w:pPr>
        <w:jc w:val="both"/>
        <w:rPr>
          <w:rFonts w:ascii="Times New Roman" w:hAnsi="Times New Roman" w:cs="Times New Roman"/>
          <w:b/>
          <w:sz w:val="24"/>
          <w:szCs w:val="24"/>
        </w:rPr>
      </w:pPr>
      <w:r w:rsidRPr="006E4CF4">
        <w:rPr>
          <w:rFonts w:ascii="Times New Roman" w:hAnsi="Times New Roman" w:cs="Times New Roman"/>
          <w:b/>
          <w:sz w:val="24"/>
          <w:szCs w:val="24"/>
        </w:rPr>
        <w:t>Submission Date:</w:t>
      </w:r>
      <w:r w:rsidR="00E61363">
        <w:rPr>
          <w:rFonts w:ascii="Times New Roman" w:hAnsi="Times New Roman" w:cs="Times New Roman"/>
          <w:b/>
          <w:sz w:val="24"/>
          <w:szCs w:val="24"/>
        </w:rPr>
        <w:t xml:space="preserve"> 1</w:t>
      </w:r>
      <w:r w:rsidR="00E61363" w:rsidRPr="00E61363">
        <w:rPr>
          <w:rFonts w:ascii="Times New Roman" w:hAnsi="Times New Roman" w:cs="Times New Roman"/>
          <w:b/>
          <w:sz w:val="24"/>
          <w:szCs w:val="24"/>
          <w:vertAlign w:val="superscript"/>
        </w:rPr>
        <w:t>st</w:t>
      </w:r>
      <w:r w:rsidR="00E61363">
        <w:rPr>
          <w:rFonts w:ascii="Times New Roman" w:hAnsi="Times New Roman" w:cs="Times New Roman"/>
          <w:b/>
          <w:sz w:val="24"/>
          <w:szCs w:val="24"/>
        </w:rPr>
        <w:t xml:space="preserve"> March 2024</w:t>
      </w:r>
      <w:r w:rsidRPr="006E4CF4">
        <w:rPr>
          <w:rFonts w:ascii="Times New Roman" w:hAnsi="Times New Roman" w:cs="Times New Roman"/>
          <w:b/>
          <w:sz w:val="24"/>
          <w:szCs w:val="24"/>
        </w:rPr>
        <w:t xml:space="preserve"> </w:t>
      </w:r>
      <w:r w:rsidRPr="006E4CF4">
        <w:rPr>
          <w:rFonts w:ascii="Times New Roman" w:hAnsi="Times New Roman" w:cs="Times New Roman"/>
          <w:b/>
          <w:sz w:val="24"/>
          <w:szCs w:val="24"/>
        </w:rPr>
        <w:br w:type="page"/>
      </w:r>
    </w:p>
    <w:p w14:paraId="6AECE308" w14:textId="77777777" w:rsidR="005B2A6C" w:rsidRDefault="005B2A6C" w:rsidP="00CE6D2F">
      <w:pPr>
        <w:pStyle w:val="Heading1"/>
        <w:jc w:val="both"/>
        <w:rPr>
          <w:rFonts w:ascii="Times New Roman" w:hAnsi="Times New Roman" w:cs="Times New Roman"/>
          <w:color w:val="auto"/>
          <w:sz w:val="32"/>
        </w:rPr>
        <w:sectPr w:rsidR="005B2A6C" w:rsidSect="008735AC">
          <w:footerReference w:type="default" r:id="rId9"/>
          <w:pgSz w:w="12240" w:h="15840"/>
          <w:pgMar w:top="1440" w:right="1440" w:bottom="1440" w:left="1440" w:header="720" w:footer="720" w:gutter="0"/>
          <w:cols w:space="720"/>
          <w:docGrid w:linePitch="360"/>
        </w:sectPr>
      </w:pPr>
      <w:bookmarkStart w:id="0" w:name="_Toc147694490"/>
    </w:p>
    <w:p w14:paraId="771DC86A" w14:textId="5B29BAB7" w:rsidR="00A47103" w:rsidRPr="00B31D5D" w:rsidRDefault="00A47103" w:rsidP="00B31D5D">
      <w:pPr>
        <w:pStyle w:val="Heading1"/>
        <w:spacing w:line="360" w:lineRule="auto"/>
        <w:jc w:val="both"/>
        <w:rPr>
          <w:rFonts w:ascii="Times New Roman" w:hAnsi="Times New Roman" w:cs="Times New Roman"/>
          <w:color w:val="auto"/>
          <w:sz w:val="32"/>
        </w:rPr>
      </w:pPr>
      <w:bookmarkStart w:id="1" w:name="_Toc159432354"/>
      <w:r w:rsidRPr="00B31D5D">
        <w:rPr>
          <w:rFonts w:ascii="Times New Roman" w:hAnsi="Times New Roman" w:cs="Times New Roman"/>
          <w:color w:val="auto"/>
          <w:sz w:val="32"/>
        </w:rPr>
        <w:lastRenderedPageBreak/>
        <w:t>Executive Summary</w:t>
      </w:r>
      <w:bookmarkEnd w:id="0"/>
      <w:bookmarkEnd w:id="1"/>
    </w:p>
    <w:p w14:paraId="722DEABF" w14:textId="700DF967" w:rsidR="0096016F" w:rsidRPr="00C672F6" w:rsidRDefault="0096016F" w:rsidP="00B31D5D">
      <w:pPr>
        <w:spacing w:line="360" w:lineRule="auto"/>
        <w:jc w:val="both"/>
        <w:rPr>
          <w:rFonts w:ascii="Times New Roman" w:hAnsi="Times New Roman" w:cs="Times New Roman"/>
          <w:color w:val="000000" w:themeColor="text1"/>
          <w:sz w:val="24"/>
          <w:szCs w:val="24"/>
        </w:rPr>
      </w:pPr>
      <w:r w:rsidRPr="00B31D5D">
        <w:rPr>
          <w:rFonts w:ascii="Times New Roman" w:hAnsi="Times New Roman" w:cs="Times New Roman"/>
          <w:sz w:val="24"/>
          <w:szCs w:val="24"/>
        </w:rPr>
        <w:t xml:space="preserve">This research examines the financial management strategies and practices of two major companies in the hospitality industry—Mandarin Oriental Hotel Group and Premier Inn—and draws comparisons between the two. Revenue, market share, growth potential, and CSR </w:t>
      </w:r>
      <w:r w:rsidRPr="00C672F6">
        <w:rPr>
          <w:rFonts w:ascii="Times New Roman" w:hAnsi="Times New Roman" w:cs="Times New Roman"/>
          <w:color w:val="000000" w:themeColor="text1"/>
          <w:sz w:val="24"/>
          <w:szCs w:val="24"/>
        </w:rPr>
        <w:t xml:space="preserve">spending are only a few of the important metrics included in this analysis. </w:t>
      </w:r>
    </w:p>
    <w:p w14:paraId="20928AF2" w14:textId="0AE7175F" w:rsidR="00256B30" w:rsidRPr="00C672F6" w:rsidRDefault="00256B30" w:rsidP="00B31D5D">
      <w:pPr>
        <w:spacing w:line="360" w:lineRule="auto"/>
        <w:jc w:val="both"/>
        <w:rPr>
          <w:rFonts w:ascii="Times New Roman" w:hAnsi="Times New Roman" w:cs="Times New Roman"/>
          <w:color w:val="000000" w:themeColor="text1"/>
          <w:sz w:val="24"/>
          <w:szCs w:val="24"/>
        </w:rPr>
      </w:pPr>
      <w:r w:rsidRPr="00C672F6">
        <w:rPr>
          <w:rFonts w:ascii="Times New Roman" w:hAnsi="Times New Roman" w:cs="Times New Roman"/>
          <w:color w:val="000000" w:themeColor="text1"/>
          <w:sz w:val="24"/>
          <w:szCs w:val="24"/>
        </w:rPr>
        <w:t>A</w:t>
      </w:r>
      <w:r w:rsidR="002B1771">
        <w:rPr>
          <w:rFonts w:ascii="Times New Roman" w:hAnsi="Times New Roman" w:cs="Times New Roman"/>
          <w:color w:val="000000" w:themeColor="text1"/>
          <w:sz w:val="24"/>
          <w:szCs w:val="24"/>
        </w:rPr>
        <w:t>ccording to</w:t>
      </w:r>
      <w:r w:rsidRPr="00C672F6">
        <w:rPr>
          <w:rFonts w:ascii="Times New Roman" w:hAnsi="Times New Roman" w:cs="Times New Roman"/>
          <w:color w:val="000000" w:themeColor="text1"/>
          <w:sz w:val="24"/>
          <w:szCs w:val="24"/>
        </w:rPr>
        <w:t xml:space="preserve"> the total revenue comparison </w:t>
      </w:r>
      <w:r w:rsidR="002B1771">
        <w:rPr>
          <w:rFonts w:ascii="Times New Roman" w:hAnsi="Times New Roman" w:cs="Times New Roman"/>
          <w:color w:val="000000" w:themeColor="text1"/>
          <w:sz w:val="24"/>
          <w:szCs w:val="24"/>
        </w:rPr>
        <w:t>between</w:t>
      </w:r>
      <w:r w:rsidRPr="00C672F6">
        <w:rPr>
          <w:rFonts w:ascii="Times New Roman" w:hAnsi="Times New Roman" w:cs="Times New Roman"/>
          <w:color w:val="000000" w:themeColor="text1"/>
          <w:sz w:val="24"/>
          <w:szCs w:val="24"/>
        </w:rPr>
        <w:t xml:space="preserve"> hotels</w:t>
      </w:r>
      <w:r w:rsidR="002B1771">
        <w:rPr>
          <w:rFonts w:ascii="Times New Roman" w:hAnsi="Times New Roman" w:cs="Times New Roman"/>
          <w:color w:val="000000" w:themeColor="text1"/>
          <w:sz w:val="24"/>
          <w:szCs w:val="24"/>
        </w:rPr>
        <w:t xml:space="preserve"> and</w:t>
      </w:r>
      <w:r w:rsidRPr="00C672F6">
        <w:rPr>
          <w:rFonts w:ascii="Times New Roman" w:hAnsi="Times New Roman" w:cs="Times New Roman"/>
          <w:color w:val="000000" w:themeColor="text1"/>
          <w:sz w:val="24"/>
          <w:szCs w:val="24"/>
        </w:rPr>
        <w:t xml:space="preserve"> their financial report analysis, MO</w:t>
      </w:r>
      <w:r w:rsidR="00E95FBE">
        <w:rPr>
          <w:rFonts w:ascii="Times New Roman" w:hAnsi="Times New Roman" w:cs="Times New Roman"/>
          <w:color w:val="000000" w:themeColor="text1"/>
          <w:sz w:val="24"/>
          <w:szCs w:val="24"/>
        </w:rPr>
        <w:t>HG</w:t>
      </w:r>
      <w:r w:rsidRPr="00C672F6">
        <w:rPr>
          <w:rFonts w:ascii="Times New Roman" w:hAnsi="Times New Roman" w:cs="Times New Roman"/>
          <w:color w:val="000000" w:themeColor="text1"/>
          <w:sz w:val="24"/>
          <w:szCs w:val="24"/>
        </w:rPr>
        <w:t xml:space="preserve"> has a </w:t>
      </w:r>
      <w:r w:rsidR="00E63649">
        <w:rPr>
          <w:rFonts w:ascii="Times New Roman" w:hAnsi="Times New Roman" w:cs="Times New Roman"/>
          <w:color w:val="000000" w:themeColor="text1"/>
          <w:sz w:val="24"/>
          <w:szCs w:val="24"/>
        </w:rPr>
        <w:t>greater</w:t>
      </w:r>
      <w:r w:rsidRPr="00C672F6">
        <w:rPr>
          <w:rFonts w:ascii="Times New Roman" w:hAnsi="Times New Roman" w:cs="Times New Roman"/>
          <w:color w:val="000000" w:themeColor="text1"/>
          <w:sz w:val="24"/>
          <w:szCs w:val="24"/>
        </w:rPr>
        <w:t xml:space="preserve"> average revenue per hotel, more revenue streams, and greater worldwide exposure than Premier Inn. According to the data, MOH</w:t>
      </w:r>
      <w:r w:rsidR="00E95FBE">
        <w:rPr>
          <w:rFonts w:ascii="Times New Roman" w:hAnsi="Times New Roman" w:cs="Times New Roman"/>
          <w:color w:val="000000" w:themeColor="text1"/>
          <w:sz w:val="24"/>
          <w:szCs w:val="24"/>
        </w:rPr>
        <w:t>G</w:t>
      </w:r>
      <w:r w:rsidRPr="00C672F6">
        <w:rPr>
          <w:rFonts w:ascii="Times New Roman" w:hAnsi="Times New Roman" w:cs="Times New Roman"/>
          <w:color w:val="000000" w:themeColor="text1"/>
          <w:sz w:val="24"/>
          <w:szCs w:val="24"/>
        </w:rPr>
        <w:t xml:space="preserve"> has a more competitive and </w:t>
      </w:r>
      <w:r w:rsidR="002B1771">
        <w:rPr>
          <w:rFonts w:ascii="Times New Roman" w:hAnsi="Times New Roman" w:cs="Times New Roman"/>
          <w:color w:val="000000" w:themeColor="text1"/>
          <w:sz w:val="24"/>
          <w:szCs w:val="24"/>
        </w:rPr>
        <w:t>wider</w:t>
      </w:r>
      <w:r w:rsidRPr="00C672F6">
        <w:rPr>
          <w:rFonts w:ascii="Times New Roman" w:hAnsi="Times New Roman" w:cs="Times New Roman"/>
          <w:color w:val="000000" w:themeColor="text1"/>
          <w:sz w:val="24"/>
          <w:szCs w:val="24"/>
        </w:rPr>
        <w:t xml:space="preserve"> business model than Premier Inn, which relies </w:t>
      </w:r>
      <w:r w:rsidR="002B1771">
        <w:rPr>
          <w:rFonts w:ascii="Times New Roman" w:hAnsi="Times New Roman" w:cs="Times New Roman"/>
          <w:color w:val="000000" w:themeColor="text1"/>
          <w:sz w:val="24"/>
          <w:szCs w:val="24"/>
        </w:rPr>
        <w:t>primarily</w:t>
      </w:r>
      <w:r w:rsidRPr="00C672F6">
        <w:rPr>
          <w:rFonts w:ascii="Times New Roman" w:hAnsi="Times New Roman" w:cs="Times New Roman"/>
          <w:color w:val="000000" w:themeColor="text1"/>
          <w:sz w:val="24"/>
          <w:szCs w:val="24"/>
        </w:rPr>
        <w:t xml:space="preserve"> on the UK market. </w:t>
      </w:r>
      <w:r w:rsidR="0096016F" w:rsidRPr="00C672F6">
        <w:rPr>
          <w:rFonts w:ascii="Times New Roman" w:hAnsi="Times New Roman" w:cs="Times New Roman"/>
          <w:color w:val="000000" w:themeColor="text1"/>
          <w:sz w:val="24"/>
          <w:szCs w:val="24"/>
        </w:rPr>
        <w:t>Th</w:t>
      </w:r>
      <w:r w:rsidR="002B1771">
        <w:rPr>
          <w:rFonts w:ascii="Times New Roman" w:hAnsi="Times New Roman" w:cs="Times New Roman"/>
          <w:color w:val="000000" w:themeColor="text1"/>
          <w:sz w:val="24"/>
          <w:szCs w:val="24"/>
        </w:rPr>
        <w:t>is</w:t>
      </w:r>
      <w:r w:rsidR="0096016F" w:rsidRPr="00C672F6">
        <w:rPr>
          <w:rFonts w:ascii="Times New Roman" w:hAnsi="Times New Roman" w:cs="Times New Roman"/>
          <w:color w:val="000000" w:themeColor="text1"/>
          <w:sz w:val="24"/>
          <w:szCs w:val="24"/>
        </w:rPr>
        <w:t xml:space="preserve"> paper examines the market positions of two hotel chains, Mandarin Oriental and Premier Inn, in the global hotel industry. It demonstrates that Mandarin Oriental is a luxury hotel brand that caters to high-end consumers, whereas Premier Inn is a budget hotel brand that serves a diverse variety of customers. It also demonstrates that Mandarin Oriental has a stronger foothold in Asia, whilst Premier Inn has a dominant position in the UK.</w:t>
      </w:r>
    </w:p>
    <w:p w14:paraId="07E0522C" w14:textId="6919D748" w:rsidR="00EF0AAB" w:rsidRPr="00C672F6" w:rsidRDefault="0096016F" w:rsidP="00B31D5D">
      <w:pPr>
        <w:spacing w:line="360" w:lineRule="auto"/>
        <w:jc w:val="both"/>
        <w:rPr>
          <w:rFonts w:ascii="Times New Roman" w:hAnsi="Times New Roman" w:cs="Times New Roman"/>
          <w:color w:val="000000" w:themeColor="text1"/>
          <w:sz w:val="24"/>
          <w:szCs w:val="24"/>
        </w:rPr>
      </w:pPr>
      <w:r w:rsidRPr="00C672F6">
        <w:rPr>
          <w:rFonts w:ascii="Times New Roman" w:hAnsi="Times New Roman" w:cs="Times New Roman"/>
          <w:color w:val="000000" w:themeColor="text1"/>
          <w:sz w:val="24"/>
          <w:szCs w:val="24"/>
        </w:rPr>
        <w:t>Th</w:t>
      </w:r>
      <w:r w:rsidR="00E95FBE">
        <w:rPr>
          <w:rFonts w:ascii="Times New Roman" w:hAnsi="Times New Roman" w:cs="Times New Roman"/>
          <w:color w:val="000000" w:themeColor="text1"/>
          <w:sz w:val="24"/>
          <w:szCs w:val="24"/>
        </w:rPr>
        <w:t>is</w:t>
      </w:r>
      <w:r w:rsidRPr="00C672F6">
        <w:rPr>
          <w:rFonts w:ascii="Times New Roman" w:hAnsi="Times New Roman" w:cs="Times New Roman"/>
          <w:color w:val="000000" w:themeColor="text1"/>
          <w:sz w:val="24"/>
          <w:szCs w:val="24"/>
        </w:rPr>
        <w:t xml:space="preserve"> paper looks at the </w:t>
      </w:r>
      <w:r w:rsidR="00E95FBE">
        <w:rPr>
          <w:rFonts w:ascii="Times New Roman" w:hAnsi="Times New Roman" w:cs="Times New Roman"/>
          <w:color w:val="000000" w:themeColor="text1"/>
          <w:sz w:val="24"/>
          <w:szCs w:val="24"/>
        </w:rPr>
        <w:t>obstacles</w:t>
      </w:r>
      <w:r w:rsidRPr="00C672F6">
        <w:rPr>
          <w:rFonts w:ascii="Times New Roman" w:hAnsi="Times New Roman" w:cs="Times New Roman"/>
          <w:color w:val="000000" w:themeColor="text1"/>
          <w:sz w:val="24"/>
          <w:szCs w:val="24"/>
        </w:rPr>
        <w:t xml:space="preserve"> and potential for two hotel chains, Premier Inn and Mandarin Oriental Hotel Group, in </w:t>
      </w:r>
      <w:r w:rsidR="00E95FBE">
        <w:rPr>
          <w:rFonts w:ascii="Times New Roman" w:hAnsi="Times New Roman" w:cs="Times New Roman"/>
          <w:color w:val="000000" w:themeColor="text1"/>
          <w:sz w:val="24"/>
          <w:szCs w:val="24"/>
        </w:rPr>
        <w:t>a global market</w:t>
      </w:r>
      <w:r w:rsidRPr="00C672F6">
        <w:rPr>
          <w:rFonts w:ascii="Times New Roman" w:hAnsi="Times New Roman" w:cs="Times New Roman"/>
          <w:color w:val="000000" w:themeColor="text1"/>
          <w:sz w:val="24"/>
          <w:szCs w:val="24"/>
        </w:rPr>
        <w:t xml:space="preserve">. It demonstrates that both hotels face economic, political, and social constraints, but they also have room to grow by adjusting to client needs and increasing their reach. It </w:t>
      </w:r>
      <w:r w:rsidR="00E95FBE">
        <w:rPr>
          <w:rFonts w:ascii="Times New Roman" w:hAnsi="Times New Roman" w:cs="Times New Roman"/>
          <w:color w:val="000000" w:themeColor="text1"/>
          <w:sz w:val="24"/>
          <w:szCs w:val="24"/>
        </w:rPr>
        <w:t>shows</w:t>
      </w:r>
      <w:r w:rsidRPr="00C672F6">
        <w:rPr>
          <w:rFonts w:ascii="Times New Roman" w:hAnsi="Times New Roman" w:cs="Times New Roman"/>
          <w:color w:val="000000" w:themeColor="text1"/>
          <w:sz w:val="24"/>
          <w:szCs w:val="24"/>
        </w:rPr>
        <w:t xml:space="preserve"> that</w:t>
      </w:r>
      <w:r w:rsidR="00E95FBE">
        <w:rPr>
          <w:rFonts w:ascii="Times New Roman" w:hAnsi="Times New Roman" w:cs="Times New Roman"/>
          <w:color w:val="000000" w:themeColor="text1"/>
          <w:sz w:val="24"/>
          <w:szCs w:val="24"/>
        </w:rPr>
        <w:t xml:space="preserve"> the</w:t>
      </w:r>
      <w:r w:rsidRPr="00C672F6">
        <w:rPr>
          <w:rFonts w:ascii="Times New Roman" w:hAnsi="Times New Roman" w:cs="Times New Roman"/>
          <w:color w:val="000000" w:themeColor="text1"/>
          <w:sz w:val="24"/>
          <w:szCs w:val="24"/>
        </w:rPr>
        <w:t xml:space="preserve"> two hotel chains, Mandarin Oriental and Premier Inn, are pursuing CSR activities to become more responsible and engaged in society. It says that Premier Inn can improve its CSR image by implementing a thorough strategy and </w:t>
      </w:r>
      <w:r w:rsidR="00E95FBE">
        <w:rPr>
          <w:rFonts w:ascii="Times New Roman" w:hAnsi="Times New Roman" w:cs="Times New Roman"/>
          <w:color w:val="000000" w:themeColor="text1"/>
          <w:sz w:val="24"/>
          <w:szCs w:val="24"/>
        </w:rPr>
        <w:t>forming a connection</w:t>
      </w:r>
      <w:r w:rsidRPr="00C672F6">
        <w:rPr>
          <w:rFonts w:ascii="Times New Roman" w:hAnsi="Times New Roman" w:cs="Times New Roman"/>
          <w:color w:val="000000" w:themeColor="text1"/>
          <w:sz w:val="24"/>
          <w:szCs w:val="24"/>
        </w:rPr>
        <w:t xml:space="preserve"> with local communities.</w:t>
      </w:r>
      <w:r w:rsidR="000676F7" w:rsidRPr="00C672F6">
        <w:rPr>
          <w:rFonts w:ascii="Times New Roman" w:hAnsi="Times New Roman" w:cs="Times New Roman"/>
          <w:color w:val="000000" w:themeColor="text1"/>
          <w:sz w:val="24"/>
          <w:szCs w:val="24"/>
        </w:rPr>
        <w:t xml:space="preserve"> </w:t>
      </w:r>
    </w:p>
    <w:p w14:paraId="35F55663" w14:textId="1DA05E26" w:rsidR="0096016F" w:rsidRPr="00C672F6" w:rsidRDefault="0096016F" w:rsidP="00B31D5D">
      <w:pPr>
        <w:spacing w:line="360" w:lineRule="auto"/>
        <w:jc w:val="both"/>
        <w:rPr>
          <w:rFonts w:ascii="Times New Roman" w:hAnsi="Times New Roman" w:cs="Times New Roman"/>
          <w:color w:val="000000" w:themeColor="text1"/>
          <w:sz w:val="24"/>
          <w:szCs w:val="24"/>
        </w:rPr>
      </w:pPr>
      <w:r w:rsidRPr="00C672F6">
        <w:rPr>
          <w:rFonts w:ascii="Times New Roman" w:hAnsi="Times New Roman" w:cs="Times New Roman"/>
          <w:color w:val="000000" w:themeColor="text1"/>
          <w:sz w:val="24"/>
          <w:szCs w:val="24"/>
        </w:rPr>
        <w:t xml:space="preserve">It also offers suggestions for two hotel brands, Mandarin Oriental and Premier Inn, to </w:t>
      </w:r>
      <w:r w:rsidR="00AA5D00">
        <w:rPr>
          <w:rFonts w:ascii="Times New Roman" w:hAnsi="Times New Roman" w:cs="Times New Roman"/>
          <w:color w:val="000000" w:themeColor="text1"/>
          <w:sz w:val="24"/>
          <w:szCs w:val="24"/>
        </w:rPr>
        <w:t xml:space="preserve">upgrade </w:t>
      </w:r>
      <w:r w:rsidRPr="00C672F6">
        <w:rPr>
          <w:rFonts w:ascii="Times New Roman" w:hAnsi="Times New Roman" w:cs="Times New Roman"/>
          <w:color w:val="000000" w:themeColor="text1"/>
          <w:sz w:val="24"/>
          <w:szCs w:val="24"/>
        </w:rPr>
        <w:t xml:space="preserve">their financial management in </w:t>
      </w:r>
      <w:r w:rsidR="00E63649">
        <w:rPr>
          <w:rFonts w:ascii="Times New Roman" w:hAnsi="Times New Roman" w:cs="Times New Roman"/>
          <w:color w:val="000000" w:themeColor="text1"/>
          <w:sz w:val="24"/>
          <w:szCs w:val="24"/>
        </w:rPr>
        <w:t>a variety</w:t>
      </w:r>
      <w:r w:rsidR="00AA5D00">
        <w:rPr>
          <w:rFonts w:ascii="Times New Roman" w:hAnsi="Times New Roman" w:cs="Times New Roman"/>
          <w:color w:val="000000" w:themeColor="text1"/>
          <w:sz w:val="24"/>
          <w:szCs w:val="24"/>
        </w:rPr>
        <w:t xml:space="preserve"> of</w:t>
      </w:r>
      <w:r w:rsidRPr="00C672F6">
        <w:rPr>
          <w:rFonts w:ascii="Times New Roman" w:hAnsi="Times New Roman" w:cs="Times New Roman"/>
          <w:color w:val="000000" w:themeColor="text1"/>
          <w:sz w:val="24"/>
          <w:szCs w:val="24"/>
        </w:rPr>
        <w:t xml:space="preserve"> ways. It demonstrates that Mandarin Oriental may boost income by providing more appealing services to its consumers, but Premier Inn can reduce costs by </w:t>
      </w:r>
      <w:r w:rsidR="00AA5D00">
        <w:rPr>
          <w:rFonts w:ascii="Times New Roman" w:hAnsi="Times New Roman" w:cs="Times New Roman"/>
          <w:color w:val="000000" w:themeColor="text1"/>
          <w:sz w:val="24"/>
          <w:szCs w:val="24"/>
        </w:rPr>
        <w:t>embracing</w:t>
      </w:r>
      <w:r w:rsidRPr="00C672F6">
        <w:rPr>
          <w:rFonts w:ascii="Times New Roman" w:hAnsi="Times New Roman" w:cs="Times New Roman"/>
          <w:color w:val="000000" w:themeColor="text1"/>
          <w:sz w:val="24"/>
          <w:szCs w:val="24"/>
        </w:rPr>
        <w:t xml:space="preserve"> more efficient processes.</w:t>
      </w:r>
      <w:r w:rsidR="00AA5D00">
        <w:rPr>
          <w:rFonts w:ascii="Times New Roman" w:hAnsi="Times New Roman" w:cs="Times New Roman"/>
          <w:color w:val="000000" w:themeColor="text1"/>
          <w:sz w:val="24"/>
          <w:szCs w:val="24"/>
        </w:rPr>
        <w:t xml:space="preserve"> </w:t>
      </w:r>
      <w:r w:rsidR="00E63649">
        <w:rPr>
          <w:rFonts w:ascii="Times New Roman" w:hAnsi="Times New Roman" w:cs="Times New Roman"/>
          <w:color w:val="000000" w:themeColor="text1"/>
          <w:sz w:val="24"/>
          <w:szCs w:val="24"/>
        </w:rPr>
        <w:t>Furthermore,</w:t>
      </w:r>
      <w:r w:rsidR="00AA5D00">
        <w:rPr>
          <w:rFonts w:ascii="Times New Roman" w:hAnsi="Times New Roman" w:cs="Times New Roman"/>
          <w:color w:val="000000" w:themeColor="text1"/>
          <w:sz w:val="24"/>
          <w:szCs w:val="24"/>
        </w:rPr>
        <w:t xml:space="preserve"> it</w:t>
      </w:r>
      <w:r w:rsidRPr="00C672F6">
        <w:rPr>
          <w:rFonts w:ascii="Times New Roman" w:hAnsi="Times New Roman" w:cs="Times New Roman"/>
          <w:color w:val="000000" w:themeColor="text1"/>
          <w:sz w:val="24"/>
          <w:szCs w:val="24"/>
        </w:rPr>
        <w:t xml:space="preserve"> demonstrates how both hotels may </w:t>
      </w:r>
      <w:r w:rsidR="00AA5D00">
        <w:rPr>
          <w:rFonts w:ascii="Times New Roman" w:hAnsi="Times New Roman" w:cs="Times New Roman"/>
          <w:color w:val="000000" w:themeColor="text1"/>
          <w:sz w:val="24"/>
          <w:szCs w:val="24"/>
        </w:rPr>
        <w:t>develop better</w:t>
      </w:r>
      <w:r w:rsidRPr="00C672F6">
        <w:rPr>
          <w:rFonts w:ascii="Times New Roman" w:hAnsi="Times New Roman" w:cs="Times New Roman"/>
          <w:color w:val="000000" w:themeColor="text1"/>
          <w:sz w:val="24"/>
          <w:szCs w:val="24"/>
        </w:rPr>
        <w:t xml:space="preserve"> financial planning and analysis by leveraging data analytics and business intelligence solutions.</w:t>
      </w:r>
    </w:p>
    <w:p w14:paraId="4E55E88C" w14:textId="50C71CB3" w:rsidR="00A47103" w:rsidRPr="00B31D5D" w:rsidRDefault="00A47103" w:rsidP="00B31D5D">
      <w:pPr>
        <w:spacing w:line="360" w:lineRule="auto"/>
        <w:jc w:val="both"/>
        <w:rPr>
          <w:rFonts w:ascii="Times New Roman" w:eastAsiaTheme="majorEastAsia" w:hAnsi="Times New Roman" w:cs="Times New Roman"/>
          <w:b/>
          <w:bCs/>
          <w:color w:val="365F91" w:themeColor="accent1" w:themeShade="BF"/>
          <w:sz w:val="24"/>
          <w:szCs w:val="24"/>
        </w:rPr>
      </w:pPr>
      <w:r w:rsidRPr="00B31D5D">
        <w:rPr>
          <w:rFonts w:ascii="Times New Roman" w:eastAsiaTheme="majorEastAsia" w:hAnsi="Times New Roman" w:cs="Times New Roman"/>
          <w:b/>
          <w:bCs/>
          <w:color w:val="365F91" w:themeColor="accent1" w:themeShade="BF"/>
          <w:sz w:val="24"/>
          <w:szCs w:val="24"/>
        </w:rPr>
        <w:br w:type="page"/>
      </w:r>
    </w:p>
    <w:sdt>
      <w:sdtPr>
        <w:rPr>
          <w:rFonts w:ascii="Times New Roman" w:eastAsiaTheme="minorHAnsi" w:hAnsi="Times New Roman" w:cs="Times New Roman"/>
          <w:b w:val="0"/>
          <w:bCs w:val="0"/>
          <w:color w:val="auto"/>
          <w:sz w:val="22"/>
          <w:szCs w:val="22"/>
          <w:lang w:eastAsia="en-US"/>
        </w:rPr>
        <w:id w:val="913206780"/>
        <w:docPartObj>
          <w:docPartGallery w:val="Table of Contents"/>
          <w:docPartUnique/>
        </w:docPartObj>
      </w:sdtPr>
      <w:sdtEndPr>
        <w:rPr>
          <w:noProof/>
        </w:rPr>
      </w:sdtEndPr>
      <w:sdtContent>
        <w:p w14:paraId="75E6F5EF" w14:textId="7AA80792" w:rsidR="00DB778B" w:rsidRPr="00B31D5D" w:rsidRDefault="00DB778B" w:rsidP="00B31D5D">
          <w:pPr>
            <w:pStyle w:val="TOCHeading"/>
            <w:spacing w:line="360" w:lineRule="auto"/>
            <w:jc w:val="both"/>
            <w:rPr>
              <w:rFonts w:ascii="Times New Roman" w:hAnsi="Times New Roman" w:cs="Times New Roman"/>
              <w:color w:val="auto"/>
              <w:sz w:val="32"/>
            </w:rPr>
          </w:pPr>
          <w:r w:rsidRPr="00B31D5D">
            <w:rPr>
              <w:rFonts w:ascii="Times New Roman" w:hAnsi="Times New Roman" w:cs="Times New Roman"/>
              <w:color w:val="auto"/>
              <w:sz w:val="32"/>
            </w:rPr>
            <w:t>Table of Contents</w:t>
          </w:r>
        </w:p>
        <w:p w14:paraId="57683BD7" w14:textId="1BFBD27F" w:rsidR="000B54A6" w:rsidRDefault="00DB778B">
          <w:pPr>
            <w:pStyle w:val="TOC1"/>
            <w:tabs>
              <w:tab w:val="right" w:leader="dot" w:pos="9350"/>
            </w:tabs>
            <w:rPr>
              <w:rFonts w:eastAsiaTheme="minorEastAsia"/>
              <w:noProof/>
            </w:rPr>
          </w:pPr>
          <w:r w:rsidRPr="00B31D5D">
            <w:rPr>
              <w:rFonts w:ascii="Times New Roman" w:hAnsi="Times New Roman" w:cs="Times New Roman"/>
            </w:rPr>
            <w:fldChar w:fldCharType="begin"/>
          </w:r>
          <w:r w:rsidRPr="00B31D5D">
            <w:rPr>
              <w:rFonts w:ascii="Times New Roman" w:hAnsi="Times New Roman" w:cs="Times New Roman"/>
            </w:rPr>
            <w:instrText xml:space="preserve"> TOC \o "1-3" \h \z \u </w:instrText>
          </w:r>
          <w:r w:rsidRPr="00B31D5D">
            <w:rPr>
              <w:rFonts w:ascii="Times New Roman" w:hAnsi="Times New Roman" w:cs="Times New Roman"/>
            </w:rPr>
            <w:fldChar w:fldCharType="separate"/>
          </w:r>
          <w:hyperlink w:anchor="_Toc159432354" w:history="1">
            <w:r w:rsidR="000B54A6" w:rsidRPr="00DC3758">
              <w:rPr>
                <w:rStyle w:val="Hyperlink"/>
                <w:rFonts w:ascii="Times New Roman" w:hAnsi="Times New Roman" w:cs="Times New Roman"/>
                <w:noProof/>
              </w:rPr>
              <w:t>Executive Summary</w:t>
            </w:r>
            <w:r w:rsidR="000B54A6">
              <w:rPr>
                <w:noProof/>
                <w:webHidden/>
              </w:rPr>
              <w:tab/>
            </w:r>
            <w:r w:rsidR="000B54A6">
              <w:rPr>
                <w:noProof/>
                <w:webHidden/>
              </w:rPr>
              <w:fldChar w:fldCharType="begin"/>
            </w:r>
            <w:r w:rsidR="000B54A6">
              <w:rPr>
                <w:noProof/>
                <w:webHidden/>
              </w:rPr>
              <w:instrText xml:space="preserve"> PAGEREF _Toc159432354 \h </w:instrText>
            </w:r>
            <w:r w:rsidR="000B54A6">
              <w:rPr>
                <w:noProof/>
                <w:webHidden/>
              </w:rPr>
            </w:r>
            <w:r w:rsidR="000B54A6">
              <w:rPr>
                <w:noProof/>
                <w:webHidden/>
              </w:rPr>
              <w:fldChar w:fldCharType="separate"/>
            </w:r>
            <w:r w:rsidR="000B54A6">
              <w:rPr>
                <w:noProof/>
                <w:webHidden/>
              </w:rPr>
              <w:t>i</w:t>
            </w:r>
            <w:r w:rsidR="000B54A6">
              <w:rPr>
                <w:noProof/>
                <w:webHidden/>
              </w:rPr>
              <w:fldChar w:fldCharType="end"/>
            </w:r>
          </w:hyperlink>
        </w:p>
        <w:p w14:paraId="54CC89EF" w14:textId="0CC391BC" w:rsidR="000B54A6" w:rsidRDefault="00000000">
          <w:pPr>
            <w:pStyle w:val="TOC1"/>
            <w:tabs>
              <w:tab w:val="right" w:leader="dot" w:pos="9350"/>
            </w:tabs>
            <w:rPr>
              <w:rFonts w:eastAsiaTheme="minorEastAsia"/>
              <w:noProof/>
            </w:rPr>
          </w:pPr>
          <w:hyperlink w:anchor="_Toc159432355" w:history="1">
            <w:r w:rsidR="000B54A6" w:rsidRPr="00DC3758">
              <w:rPr>
                <w:rStyle w:val="Hyperlink"/>
                <w:rFonts w:ascii="Times New Roman" w:hAnsi="Times New Roman" w:cs="Times New Roman"/>
                <w:noProof/>
              </w:rPr>
              <w:t>Introduction</w:t>
            </w:r>
            <w:r w:rsidR="000B54A6">
              <w:rPr>
                <w:noProof/>
                <w:webHidden/>
              </w:rPr>
              <w:tab/>
            </w:r>
            <w:r w:rsidR="000B54A6">
              <w:rPr>
                <w:noProof/>
                <w:webHidden/>
              </w:rPr>
              <w:fldChar w:fldCharType="begin"/>
            </w:r>
            <w:r w:rsidR="000B54A6">
              <w:rPr>
                <w:noProof/>
                <w:webHidden/>
              </w:rPr>
              <w:instrText xml:space="preserve"> PAGEREF _Toc159432355 \h </w:instrText>
            </w:r>
            <w:r w:rsidR="000B54A6">
              <w:rPr>
                <w:noProof/>
                <w:webHidden/>
              </w:rPr>
            </w:r>
            <w:r w:rsidR="000B54A6">
              <w:rPr>
                <w:noProof/>
                <w:webHidden/>
              </w:rPr>
              <w:fldChar w:fldCharType="separate"/>
            </w:r>
            <w:r w:rsidR="000B54A6">
              <w:rPr>
                <w:noProof/>
                <w:webHidden/>
              </w:rPr>
              <w:t>1</w:t>
            </w:r>
            <w:r w:rsidR="000B54A6">
              <w:rPr>
                <w:noProof/>
                <w:webHidden/>
              </w:rPr>
              <w:fldChar w:fldCharType="end"/>
            </w:r>
          </w:hyperlink>
        </w:p>
        <w:p w14:paraId="45D48611" w14:textId="3F49D2A6" w:rsidR="000B54A6" w:rsidRDefault="00000000">
          <w:pPr>
            <w:pStyle w:val="TOC1"/>
            <w:tabs>
              <w:tab w:val="right" w:leader="dot" w:pos="9350"/>
            </w:tabs>
            <w:rPr>
              <w:rFonts w:eastAsiaTheme="minorEastAsia"/>
              <w:noProof/>
            </w:rPr>
          </w:pPr>
          <w:hyperlink w:anchor="_Toc159432356" w:history="1">
            <w:r w:rsidR="000B54A6" w:rsidRPr="00DC3758">
              <w:rPr>
                <w:rStyle w:val="Hyperlink"/>
                <w:rFonts w:ascii="Times New Roman" w:hAnsi="Times New Roman" w:cs="Times New Roman"/>
                <w:noProof/>
              </w:rPr>
              <w:t>Comparison of the Hotels in Key Area Consideration</w:t>
            </w:r>
            <w:r w:rsidR="000B54A6">
              <w:rPr>
                <w:noProof/>
                <w:webHidden/>
              </w:rPr>
              <w:tab/>
            </w:r>
            <w:r w:rsidR="000B54A6">
              <w:rPr>
                <w:noProof/>
                <w:webHidden/>
              </w:rPr>
              <w:fldChar w:fldCharType="begin"/>
            </w:r>
            <w:r w:rsidR="000B54A6">
              <w:rPr>
                <w:noProof/>
                <w:webHidden/>
              </w:rPr>
              <w:instrText xml:space="preserve"> PAGEREF _Toc159432356 \h </w:instrText>
            </w:r>
            <w:r w:rsidR="000B54A6">
              <w:rPr>
                <w:noProof/>
                <w:webHidden/>
              </w:rPr>
            </w:r>
            <w:r w:rsidR="000B54A6">
              <w:rPr>
                <w:noProof/>
                <w:webHidden/>
              </w:rPr>
              <w:fldChar w:fldCharType="separate"/>
            </w:r>
            <w:r w:rsidR="000B54A6">
              <w:rPr>
                <w:noProof/>
                <w:webHidden/>
              </w:rPr>
              <w:t>2</w:t>
            </w:r>
            <w:r w:rsidR="000B54A6">
              <w:rPr>
                <w:noProof/>
                <w:webHidden/>
              </w:rPr>
              <w:fldChar w:fldCharType="end"/>
            </w:r>
          </w:hyperlink>
        </w:p>
        <w:p w14:paraId="052817C4" w14:textId="567A9436" w:rsidR="000B54A6" w:rsidRDefault="00000000">
          <w:pPr>
            <w:pStyle w:val="TOC2"/>
            <w:tabs>
              <w:tab w:val="right" w:leader="dot" w:pos="9350"/>
            </w:tabs>
            <w:rPr>
              <w:rFonts w:eastAsiaTheme="minorEastAsia"/>
              <w:noProof/>
            </w:rPr>
          </w:pPr>
          <w:hyperlink w:anchor="_Toc159432357" w:history="1">
            <w:r w:rsidR="000B54A6" w:rsidRPr="00DC3758">
              <w:rPr>
                <w:rStyle w:val="Hyperlink"/>
                <w:rFonts w:ascii="Times New Roman" w:hAnsi="Times New Roman" w:cs="Times New Roman"/>
                <w:b/>
                <w:noProof/>
              </w:rPr>
              <w:t>Total Revenue</w:t>
            </w:r>
            <w:r w:rsidR="000B54A6">
              <w:rPr>
                <w:noProof/>
                <w:webHidden/>
              </w:rPr>
              <w:tab/>
            </w:r>
            <w:r w:rsidR="000B54A6">
              <w:rPr>
                <w:noProof/>
                <w:webHidden/>
              </w:rPr>
              <w:fldChar w:fldCharType="begin"/>
            </w:r>
            <w:r w:rsidR="000B54A6">
              <w:rPr>
                <w:noProof/>
                <w:webHidden/>
              </w:rPr>
              <w:instrText xml:space="preserve"> PAGEREF _Toc159432357 \h </w:instrText>
            </w:r>
            <w:r w:rsidR="000B54A6">
              <w:rPr>
                <w:noProof/>
                <w:webHidden/>
              </w:rPr>
            </w:r>
            <w:r w:rsidR="000B54A6">
              <w:rPr>
                <w:noProof/>
                <w:webHidden/>
              </w:rPr>
              <w:fldChar w:fldCharType="separate"/>
            </w:r>
            <w:r w:rsidR="000B54A6">
              <w:rPr>
                <w:noProof/>
                <w:webHidden/>
              </w:rPr>
              <w:t>2</w:t>
            </w:r>
            <w:r w:rsidR="000B54A6">
              <w:rPr>
                <w:noProof/>
                <w:webHidden/>
              </w:rPr>
              <w:fldChar w:fldCharType="end"/>
            </w:r>
          </w:hyperlink>
        </w:p>
        <w:p w14:paraId="6E2468A8" w14:textId="4070F861" w:rsidR="000B54A6" w:rsidRDefault="00000000">
          <w:pPr>
            <w:pStyle w:val="TOC2"/>
            <w:tabs>
              <w:tab w:val="right" w:leader="dot" w:pos="9350"/>
            </w:tabs>
            <w:rPr>
              <w:rFonts w:eastAsiaTheme="minorEastAsia"/>
              <w:noProof/>
            </w:rPr>
          </w:pPr>
          <w:hyperlink w:anchor="_Toc159432358" w:history="1">
            <w:r w:rsidR="000B54A6" w:rsidRPr="00DC3758">
              <w:rPr>
                <w:rStyle w:val="Hyperlink"/>
                <w:rFonts w:ascii="Times New Roman" w:hAnsi="Times New Roman" w:cs="Times New Roman"/>
                <w:b/>
                <w:noProof/>
              </w:rPr>
              <w:t>Market Position</w:t>
            </w:r>
            <w:r w:rsidR="000B54A6">
              <w:rPr>
                <w:noProof/>
                <w:webHidden/>
              </w:rPr>
              <w:tab/>
            </w:r>
            <w:r w:rsidR="000B54A6">
              <w:rPr>
                <w:noProof/>
                <w:webHidden/>
              </w:rPr>
              <w:fldChar w:fldCharType="begin"/>
            </w:r>
            <w:r w:rsidR="000B54A6">
              <w:rPr>
                <w:noProof/>
                <w:webHidden/>
              </w:rPr>
              <w:instrText xml:space="preserve"> PAGEREF _Toc159432358 \h </w:instrText>
            </w:r>
            <w:r w:rsidR="000B54A6">
              <w:rPr>
                <w:noProof/>
                <w:webHidden/>
              </w:rPr>
            </w:r>
            <w:r w:rsidR="000B54A6">
              <w:rPr>
                <w:noProof/>
                <w:webHidden/>
              </w:rPr>
              <w:fldChar w:fldCharType="separate"/>
            </w:r>
            <w:r w:rsidR="000B54A6">
              <w:rPr>
                <w:noProof/>
                <w:webHidden/>
              </w:rPr>
              <w:t>3</w:t>
            </w:r>
            <w:r w:rsidR="000B54A6">
              <w:rPr>
                <w:noProof/>
                <w:webHidden/>
              </w:rPr>
              <w:fldChar w:fldCharType="end"/>
            </w:r>
          </w:hyperlink>
        </w:p>
        <w:p w14:paraId="05CFE68D" w14:textId="4863AD65" w:rsidR="000B54A6" w:rsidRDefault="00000000">
          <w:pPr>
            <w:pStyle w:val="TOC2"/>
            <w:tabs>
              <w:tab w:val="right" w:leader="dot" w:pos="9350"/>
            </w:tabs>
            <w:rPr>
              <w:rFonts w:eastAsiaTheme="minorEastAsia"/>
              <w:noProof/>
            </w:rPr>
          </w:pPr>
          <w:hyperlink w:anchor="_Toc159432359" w:history="1">
            <w:r w:rsidR="000B54A6" w:rsidRPr="00DC3758">
              <w:rPr>
                <w:rStyle w:val="Hyperlink"/>
                <w:rFonts w:ascii="Times New Roman" w:hAnsi="Times New Roman" w:cs="Times New Roman"/>
                <w:b/>
                <w:noProof/>
              </w:rPr>
              <w:t>Growth Potential</w:t>
            </w:r>
            <w:r w:rsidR="000B54A6">
              <w:rPr>
                <w:noProof/>
                <w:webHidden/>
              </w:rPr>
              <w:tab/>
            </w:r>
            <w:r w:rsidR="000B54A6">
              <w:rPr>
                <w:noProof/>
                <w:webHidden/>
              </w:rPr>
              <w:fldChar w:fldCharType="begin"/>
            </w:r>
            <w:r w:rsidR="000B54A6">
              <w:rPr>
                <w:noProof/>
                <w:webHidden/>
              </w:rPr>
              <w:instrText xml:space="preserve"> PAGEREF _Toc159432359 \h </w:instrText>
            </w:r>
            <w:r w:rsidR="000B54A6">
              <w:rPr>
                <w:noProof/>
                <w:webHidden/>
              </w:rPr>
            </w:r>
            <w:r w:rsidR="000B54A6">
              <w:rPr>
                <w:noProof/>
                <w:webHidden/>
              </w:rPr>
              <w:fldChar w:fldCharType="separate"/>
            </w:r>
            <w:r w:rsidR="000B54A6">
              <w:rPr>
                <w:noProof/>
                <w:webHidden/>
              </w:rPr>
              <w:t>5</w:t>
            </w:r>
            <w:r w:rsidR="000B54A6">
              <w:rPr>
                <w:noProof/>
                <w:webHidden/>
              </w:rPr>
              <w:fldChar w:fldCharType="end"/>
            </w:r>
          </w:hyperlink>
        </w:p>
        <w:p w14:paraId="13CC69E5" w14:textId="3C88A8E4" w:rsidR="000B54A6" w:rsidRDefault="00000000">
          <w:pPr>
            <w:pStyle w:val="TOC2"/>
            <w:tabs>
              <w:tab w:val="right" w:leader="dot" w:pos="9350"/>
            </w:tabs>
            <w:rPr>
              <w:rFonts w:eastAsiaTheme="minorEastAsia"/>
              <w:noProof/>
            </w:rPr>
          </w:pPr>
          <w:hyperlink w:anchor="_Toc159432360" w:history="1">
            <w:r w:rsidR="000B54A6" w:rsidRPr="00DC3758">
              <w:rPr>
                <w:rStyle w:val="Hyperlink"/>
                <w:rFonts w:ascii="Times New Roman" w:hAnsi="Times New Roman" w:cs="Times New Roman"/>
                <w:b/>
                <w:noProof/>
              </w:rPr>
              <w:t>Financial Commitment to CSR</w:t>
            </w:r>
            <w:r w:rsidR="000B54A6">
              <w:rPr>
                <w:noProof/>
                <w:webHidden/>
              </w:rPr>
              <w:tab/>
            </w:r>
            <w:r w:rsidR="000B54A6">
              <w:rPr>
                <w:noProof/>
                <w:webHidden/>
              </w:rPr>
              <w:fldChar w:fldCharType="begin"/>
            </w:r>
            <w:r w:rsidR="000B54A6">
              <w:rPr>
                <w:noProof/>
                <w:webHidden/>
              </w:rPr>
              <w:instrText xml:space="preserve"> PAGEREF _Toc159432360 \h </w:instrText>
            </w:r>
            <w:r w:rsidR="000B54A6">
              <w:rPr>
                <w:noProof/>
                <w:webHidden/>
              </w:rPr>
            </w:r>
            <w:r w:rsidR="000B54A6">
              <w:rPr>
                <w:noProof/>
                <w:webHidden/>
              </w:rPr>
              <w:fldChar w:fldCharType="separate"/>
            </w:r>
            <w:r w:rsidR="000B54A6">
              <w:rPr>
                <w:noProof/>
                <w:webHidden/>
              </w:rPr>
              <w:t>6</w:t>
            </w:r>
            <w:r w:rsidR="000B54A6">
              <w:rPr>
                <w:noProof/>
                <w:webHidden/>
              </w:rPr>
              <w:fldChar w:fldCharType="end"/>
            </w:r>
          </w:hyperlink>
        </w:p>
        <w:p w14:paraId="24073249" w14:textId="025567E9" w:rsidR="000B54A6" w:rsidRDefault="00000000">
          <w:pPr>
            <w:pStyle w:val="TOC1"/>
            <w:tabs>
              <w:tab w:val="right" w:leader="dot" w:pos="9350"/>
            </w:tabs>
            <w:rPr>
              <w:rFonts w:eastAsiaTheme="minorEastAsia"/>
              <w:noProof/>
            </w:rPr>
          </w:pPr>
          <w:hyperlink w:anchor="_Toc159432361" w:history="1">
            <w:r w:rsidR="000B54A6" w:rsidRPr="00DC3758">
              <w:rPr>
                <w:rStyle w:val="Hyperlink"/>
                <w:rFonts w:ascii="Times New Roman" w:hAnsi="Times New Roman" w:cs="Times New Roman"/>
                <w:noProof/>
              </w:rPr>
              <w:t>Conclusion &amp; Recommendation.</w:t>
            </w:r>
            <w:r w:rsidR="000B54A6">
              <w:rPr>
                <w:noProof/>
                <w:webHidden/>
              </w:rPr>
              <w:tab/>
            </w:r>
            <w:r w:rsidR="000B54A6">
              <w:rPr>
                <w:noProof/>
                <w:webHidden/>
              </w:rPr>
              <w:fldChar w:fldCharType="begin"/>
            </w:r>
            <w:r w:rsidR="000B54A6">
              <w:rPr>
                <w:noProof/>
                <w:webHidden/>
              </w:rPr>
              <w:instrText xml:space="preserve"> PAGEREF _Toc159432361 \h </w:instrText>
            </w:r>
            <w:r w:rsidR="000B54A6">
              <w:rPr>
                <w:noProof/>
                <w:webHidden/>
              </w:rPr>
            </w:r>
            <w:r w:rsidR="000B54A6">
              <w:rPr>
                <w:noProof/>
                <w:webHidden/>
              </w:rPr>
              <w:fldChar w:fldCharType="separate"/>
            </w:r>
            <w:r w:rsidR="000B54A6">
              <w:rPr>
                <w:noProof/>
                <w:webHidden/>
              </w:rPr>
              <w:t>8</w:t>
            </w:r>
            <w:r w:rsidR="000B54A6">
              <w:rPr>
                <w:noProof/>
                <w:webHidden/>
              </w:rPr>
              <w:fldChar w:fldCharType="end"/>
            </w:r>
          </w:hyperlink>
        </w:p>
        <w:p w14:paraId="4320E7EC" w14:textId="19ED7684" w:rsidR="000B54A6" w:rsidRDefault="00000000">
          <w:pPr>
            <w:pStyle w:val="TOC2"/>
            <w:tabs>
              <w:tab w:val="right" w:leader="dot" w:pos="9350"/>
            </w:tabs>
            <w:rPr>
              <w:rFonts w:eastAsiaTheme="minorEastAsia"/>
              <w:noProof/>
            </w:rPr>
          </w:pPr>
          <w:hyperlink w:anchor="_Toc159432362" w:history="1">
            <w:r w:rsidR="000B54A6" w:rsidRPr="00DC3758">
              <w:rPr>
                <w:rStyle w:val="Hyperlink"/>
                <w:rFonts w:ascii="Times New Roman" w:hAnsi="Times New Roman" w:cs="Times New Roman"/>
                <w:b/>
                <w:noProof/>
              </w:rPr>
              <w:t>Recommendations</w:t>
            </w:r>
            <w:r w:rsidR="000B54A6">
              <w:rPr>
                <w:noProof/>
                <w:webHidden/>
              </w:rPr>
              <w:tab/>
            </w:r>
            <w:r w:rsidR="000B54A6">
              <w:rPr>
                <w:noProof/>
                <w:webHidden/>
              </w:rPr>
              <w:fldChar w:fldCharType="begin"/>
            </w:r>
            <w:r w:rsidR="000B54A6">
              <w:rPr>
                <w:noProof/>
                <w:webHidden/>
              </w:rPr>
              <w:instrText xml:space="preserve"> PAGEREF _Toc159432362 \h </w:instrText>
            </w:r>
            <w:r w:rsidR="000B54A6">
              <w:rPr>
                <w:noProof/>
                <w:webHidden/>
              </w:rPr>
            </w:r>
            <w:r w:rsidR="000B54A6">
              <w:rPr>
                <w:noProof/>
                <w:webHidden/>
              </w:rPr>
              <w:fldChar w:fldCharType="separate"/>
            </w:r>
            <w:r w:rsidR="000B54A6">
              <w:rPr>
                <w:noProof/>
                <w:webHidden/>
              </w:rPr>
              <w:t>8</w:t>
            </w:r>
            <w:r w:rsidR="000B54A6">
              <w:rPr>
                <w:noProof/>
                <w:webHidden/>
              </w:rPr>
              <w:fldChar w:fldCharType="end"/>
            </w:r>
          </w:hyperlink>
        </w:p>
        <w:p w14:paraId="606E148F" w14:textId="7388D15F" w:rsidR="000B54A6" w:rsidRDefault="00000000">
          <w:pPr>
            <w:pStyle w:val="TOC2"/>
            <w:tabs>
              <w:tab w:val="right" w:leader="dot" w:pos="9350"/>
            </w:tabs>
            <w:rPr>
              <w:rFonts w:eastAsiaTheme="minorEastAsia"/>
              <w:noProof/>
            </w:rPr>
          </w:pPr>
          <w:hyperlink w:anchor="_Toc159432363" w:history="1">
            <w:r w:rsidR="000B54A6" w:rsidRPr="00DC3758">
              <w:rPr>
                <w:rStyle w:val="Hyperlink"/>
                <w:rFonts w:ascii="Times New Roman" w:hAnsi="Times New Roman" w:cs="Times New Roman"/>
                <w:b/>
                <w:noProof/>
              </w:rPr>
              <w:t>Conclusion</w:t>
            </w:r>
            <w:r w:rsidR="000B54A6">
              <w:rPr>
                <w:noProof/>
                <w:webHidden/>
              </w:rPr>
              <w:tab/>
            </w:r>
            <w:r w:rsidR="000B54A6">
              <w:rPr>
                <w:noProof/>
                <w:webHidden/>
              </w:rPr>
              <w:fldChar w:fldCharType="begin"/>
            </w:r>
            <w:r w:rsidR="000B54A6">
              <w:rPr>
                <w:noProof/>
                <w:webHidden/>
              </w:rPr>
              <w:instrText xml:space="preserve"> PAGEREF _Toc159432363 \h </w:instrText>
            </w:r>
            <w:r w:rsidR="000B54A6">
              <w:rPr>
                <w:noProof/>
                <w:webHidden/>
              </w:rPr>
            </w:r>
            <w:r w:rsidR="000B54A6">
              <w:rPr>
                <w:noProof/>
                <w:webHidden/>
              </w:rPr>
              <w:fldChar w:fldCharType="separate"/>
            </w:r>
            <w:r w:rsidR="000B54A6">
              <w:rPr>
                <w:noProof/>
                <w:webHidden/>
              </w:rPr>
              <w:t>9</w:t>
            </w:r>
            <w:r w:rsidR="000B54A6">
              <w:rPr>
                <w:noProof/>
                <w:webHidden/>
              </w:rPr>
              <w:fldChar w:fldCharType="end"/>
            </w:r>
          </w:hyperlink>
        </w:p>
        <w:p w14:paraId="7A17AB41" w14:textId="658EDF63" w:rsidR="000B54A6" w:rsidRDefault="00000000">
          <w:pPr>
            <w:pStyle w:val="TOC1"/>
            <w:tabs>
              <w:tab w:val="right" w:leader="dot" w:pos="9350"/>
            </w:tabs>
            <w:rPr>
              <w:rFonts w:eastAsiaTheme="minorEastAsia"/>
              <w:noProof/>
            </w:rPr>
          </w:pPr>
          <w:hyperlink w:anchor="_Toc159432364" w:history="1">
            <w:r w:rsidR="000B54A6" w:rsidRPr="00DC3758">
              <w:rPr>
                <w:rStyle w:val="Hyperlink"/>
                <w:rFonts w:ascii="Times New Roman" w:hAnsi="Times New Roman" w:cs="Times New Roman"/>
                <w:noProof/>
              </w:rPr>
              <w:t>Reference</w:t>
            </w:r>
            <w:r w:rsidR="000B54A6">
              <w:rPr>
                <w:noProof/>
                <w:webHidden/>
              </w:rPr>
              <w:tab/>
            </w:r>
            <w:r w:rsidR="000B54A6">
              <w:rPr>
                <w:noProof/>
                <w:webHidden/>
              </w:rPr>
              <w:fldChar w:fldCharType="begin"/>
            </w:r>
            <w:r w:rsidR="000B54A6">
              <w:rPr>
                <w:noProof/>
                <w:webHidden/>
              </w:rPr>
              <w:instrText xml:space="preserve"> PAGEREF _Toc159432364 \h </w:instrText>
            </w:r>
            <w:r w:rsidR="000B54A6">
              <w:rPr>
                <w:noProof/>
                <w:webHidden/>
              </w:rPr>
            </w:r>
            <w:r w:rsidR="000B54A6">
              <w:rPr>
                <w:noProof/>
                <w:webHidden/>
              </w:rPr>
              <w:fldChar w:fldCharType="separate"/>
            </w:r>
            <w:r w:rsidR="000B54A6">
              <w:rPr>
                <w:noProof/>
                <w:webHidden/>
              </w:rPr>
              <w:t>10</w:t>
            </w:r>
            <w:r w:rsidR="000B54A6">
              <w:rPr>
                <w:noProof/>
                <w:webHidden/>
              </w:rPr>
              <w:fldChar w:fldCharType="end"/>
            </w:r>
          </w:hyperlink>
        </w:p>
        <w:p w14:paraId="7911DFBC" w14:textId="0FB7D75B" w:rsidR="000B54A6" w:rsidRDefault="00000000">
          <w:pPr>
            <w:pStyle w:val="TOC1"/>
            <w:tabs>
              <w:tab w:val="right" w:leader="dot" w:pos="9350"/>
            </w:tabs>
            <w:rPr>
              <w:rFonts w:eastAsiaTheme="minorEastAsia"/>
              <w:noProof/>
            </w:rPr>
          </w:pPr>
          <w:hyperlink w:anchor="_Toc159432365" w:history="1">
            <w:r w:rsidR="000B54A6" w:rsidRPr="00DC3758">
              <w:rPr>
                <w:rStyle w:val="Hyperlink"/>
                <w:rFonts w:ascii="Times New Roman" w:hAnsi="Times New Roman" w:cs="Times New Roman"/>
                <w:noProof/>
                <w:shd w:val="clear" w:color="auto" w:fill="FFFFFF"/>
              </w:rPr>
              <w:t>Appendix</w:t>
            </w:r>
            <w:r w:rsidR="000B54A6">
              <w:rPr>
                <w:noProof/>
                <w:webHidden/>
              </w:rPr>
              <w:tab/>
            </w:r>
            <w:r w:rsidR="000B54A6">
              <w:rPr>
                <w:noProof/>
                <w:webHidden/>
              </w:rPr>
              <w:fldChar w:fldCharType="begin"/>
            </w:r>
            <w:r w:rsidR="000B54A6">
              <w:rPr>
                <w:noProof/>
                <w:webHidden/>
              </w:rPr>
              <w:instrText xml:space="preserve"> PAGEREF _Toc159432365 \h </w:instrText>
            </w:r>
            <w:r w:rsidR="000B54A6">
              <w:rPr>
                <w:noProof/>
                <w:webHidden/>
              </w:rPr>
            </w:r>
            <w:r w:rsidR="000B54A6">
              <w:rPr>
                <w:noProof/>
                <w:webHidden/>
              </w:rPr>
              <w:fldChar w:fldCharType="separate"/>
            </w:r>
            <w:r w:rsidR="000B54A6">
              <w:rPr>
                <w:noProof/>
                <w:webHidden/>
              </w:rPr>
              <w:t>15</w:t>
            </w:r>
            <w:r w:rsidR="000B54A6">
              <w:rPr>
                <w:noProof/>
                <w:webHidden/>
              </w:rPr>
              <w:fldChar w:fldCharType="end"/>
            </w:r>
          </w:hyperlink>
        </w:p>
        <w:p w14:paraId="3DC12AB4" w14:textId="0550F6FB" w:rsidR="000B54A6" w:rsidRDefault="00000000">
          <w:pPr>
            <w:pStyle w:val="TOC2"/>
            <w:tabs>
              <w:tab w:val="right" w:leader="dot" w:pos="9350"/>
            </w:tabs>
            <w:rPr>
              <w:rFonts w:eastAsiaTheme="minorEastAsia"/>
              <w:noProof/>
            </w:rPr>
          </w:pPr>
          <w:hyperlink w:anchor="_Toc159432366" w:history="1">
            <w:r w:rsidR="000B54A6" w:rsidRPr="00DC3758">
              <w:rPr>
                <w:rStyle w:val="Hyperlink"/>
                <w:rFonts w:ascii="Times New Roman" w:hAnsi="Times New Roman" w:cs="Times New Roman"/>
                <w:b/>
                <w:noProof/>
              </w:rPr>
              <w:t>Appendix-A: Consolidated Statement of Profit and Loss for 2021 of MOLH</w:t>
            </w:r>
            <w:r w:rsidR="000B54A6">
              <w:rPr>
                <w:noProof/>
                <w:webHidden/>
              </w:rPr>
              <w:tab/>
            </w:r>
            <w:r w:rsidR="000B54A6">
              <w:rPr>
                <w:noProof/>
                <w:webHidden/>
              </w:rPr>
              <w:fldChar w:fldCharType="begin"/>
            </w:r>
            <w:r w:rsidR="000B54A6">
              <w:rPr>
                <w:noProof/>
                <w:webHidden/>
              </w:rPr>
              <w:instrText xml:space="preserve"> PAGEREF _Toc159432366 \h </w:instrText>
            </w:r>
            <w:r w:rsidR="000B54A6">
              <w:rPr>
                <w:noProof/>
                <w:webHidden/>
              </w:rPr>
            </w:r>
            <w:r w:rsidR="000B54A6">
              <w:rPr>
                <w:noProof/>
                <w:webHidden/>
              </w:rPr>
              <w:fldChar w:fldCharType="separate"/>
            </w:r>
            <w:r w:rsidR="000B54A6">
              <w:rPr>
                <w:noProof/>
                <w:webHidden/>
              </w:rPr>
              <w:t>15</w:t>
            </w:r>
            <w:r w:rsidR="000B54A6">
              <w:rPr>
                <w:noProof/>
                <w:webHidden/>
              </w:rPr>
              <w:fldChar w:fldCharType="end"/>
            </w:r>
          </w:hyperlink>
        </w:p>
        <w:p w14:paraId="36901B86" w14:textId="01203380" w:rsidR="000B54A6" w:rsidRDefault="00000000">
          <w:pPr>
            <w:pStyle w:val="TOC2"/>
            <w:tabs>
              <w:tab w:val="right" w:leader="dot" w:pos="9350"/>
            </w:tabs>
            <w:rPr>
              <w:rFonts w:eastAsiaTheme="minorEastAsia"/>
              <w:noProof/>
            </w:rPr>
          </w:pPr>
          <w:hyperlink w:anchor="_Toc159432367" w:history="1">
            <w:r w:rsidR="000B54A6" w:rsidRPr="00DC3758">
              <w:rPr>
                <w:rStyle w:val="Hyperlink"/>
                <w:rFonts w:ascii="Times New Roman" w:hAnsi="Times New Roman" w:cs="Times New Roman"/>
                <w:b/>
                <w:noProof/>
              </w:rPr>
              <w:t>Appendix-B: Consolidated Balance Sheet for 2021 of MOLH</w:t>
            </w:r>
            <w:r w:rsidR="000B54A6">
              <w:rPr>
                <w:noProof/>
                <w:webHidden/>
              </w:rPr>
              <w:tab/>
            </w:r>
            <w:r w:rsidR="000B54A6">
              <w:rPr>
                <w:noProof/>
                <w:webHidden/>
              </w:rPr>
              <w:fldChar w:fldCharType="begin"/>
            </w:r>
            <w:r w:rsidR="000B54A6">
              <w:rPr>
                <w:noProof/>
                <w:webHidden/>
              </w:rPr>
              <w:instrText xml:space="preserve"> PAGEREF _Toc159432367 \h </w:instrText>
            </w:r>
            <w:r w:rsidR="000B54A6">
              <w:rPr>
                <w:noProof/>
                <w:webHidden/>
              </w:rPr>
            </w:r>
            <w:r w:rsidR="000B54A6">
              <w:rPr>
                <w:noProof/>
                <w:webHidden/>
              </w:rPr>
              <w:fldChar w:fldCharType="separate"/>
            </w:r>
            <w:r w:rsidR="000B54A6">
              <w:rPr>
                <w:noProof/>
                <w:webHidden/>
              </w:rPr>
              <w:t>16</w:t>
            </w:r>
            <w:r w:rsidR="000B54A6">
              <w:rPr>
                <w:noProof/>
                <w:webHidden/>
              </w:rPr>
              <w:fldChar w:fldCharType="end"/>
            </w:r>
          </w:hyperlink>
        </w:p>
        <w:p w14:paraId="517CBF3E" w14:textId="51DCC5E2" w:rsidR="000B54A6" w:rsidRDefault="00000000">
          <w:pPr>
            <w:pStyle w:val="TOC2"/>
            <w:tabs>
              <w:tab w:val="right" w:leader="dot" w:pos="9350"/>
            </w:tabs>
            <w:rPr>
              <w:rFonts w:eastAsiaTheme="minorEastAsia"/>
              <w:noProof/>
            </w:rPr>
          </w:pPr>
          <w:hyperlink w:anchor="_Toc159432368" w:history="1">
            <w:r w:rsidR="000B54A6" w:rsidRPr="00DC3758">
              <w:rPr>
                <w:rStyle w:val="Hyperlink"/>
                <w:rFonts w:ascii="Times New Roman" w:hAnsi="Times New Roman" w:cs="Times New Roman"/>
                <w:b/>
                <w:noProof/>
              </w:rPr>
              <w:t xml:space="preserve">Appendix-C: </w:t>
            </w:r>
            <w:r w:rsidR="00E63649">
              <w:rPr>
                <w:rStyle w:val="Hyperlink"/>
                <w:rFonts w:ascii="Times New Roman" w:hAnsi="Times New Roman" w:cs="Times New Roman"/>
                <w:b/>
                <w:noProof/>
              </w:rPr>
              <w:t>Five-Year</w:t>
            </w:r>
            <w:r w:rsidR="000B54A6" w:rsidRPr="00DC3758">
              <w:rPr>
                <w:rStyle w:val="Hyperlink"/>
                <w:rFonts w:ascii="Times New Roman" w:hAnsi="Times New Roman" w:cs="Times New Roman"/>
                <w:b/>
                <w:noProof/>
              </w:rPr>
              <w:t xml:space="preserve"> Summary of Consolidated Income Statement MOLH</w:t>
            </w:r>
            <w:r w:rsidR="000B54A6">
              <w:rPr>
                <w:noProof/>
                <w:webHidden/>
              </w:rPr>
              <w:tab/>
            </w:r>
            <w:r w:rsidR="000B54A6">
              <w:rPr>
                <w:noProof/>
                <w:webHidden/>
              </w:rPr>
              <w:fldChar w:fldCharType="begin"/>
            </w:r>
            <w:r w:rsidR="000B54A6">
              <w:rPr>
                <w:noProof/>
                <w:webHidden/>
              </w:rPr>
              <w:instrText xml:space="preserve"> PAGEREF _Toc159432368 \h </w:instrText>
            </w:r>
            <w:r w:rsidR="000B54A6">
              <w:rPr>
                <w:noProof/>
                <w:webHidden/>
              </w:rPr>
            </w:r>
            <w:r w:rsidR="000B54A6">
              <w:rPr>
                <w:noProof/>
                <w:webHidden/>
              </w:rPr>
              <w:fldChar w:fldCharType="separate"/>
            </w:r>
            <w:r w:rsidR="000B54A6">
              <w:rPr>
                <w:noProof/>
                <w:webHidden/>
              </w:rPr>
              <w:t>17</w:t>
            </w:r>
            <w:r w:rsidR="000B54A6">
              <w:rPr>
                <w:noProof/>
                <w:webHidden/>
              </w:rPr>
              <w:fldChar w:fldCharType="end"/>
            </w:r>
          </w:hyperlink>
        </w:p>
        <w:p w14:paraId="39C18604" w14:textId="1991428D" w:rsidR="000B54A6" w:rsidRDefault="00000000">
          <w:pPr>
            <w:pStyle w:val="TOC2"/>
            <w:tabs>
              <w:tab w:val="right" w:leader="dot" w:pos="9350"/>
            </w:tabs>
            <w:rPr>
              <w:rFonts w:eastAsiaTheme="minorEastAsia"/>
              <w:noProof/>
            </w:rPr>
          </w:pPr>
          <w:hyperlink w:anchor="_Toc159432369" w:history="1">
            <w:r w:rsidR="000B54A6" w:rsidRPr="00DC3758">
              <w:rPr>
                <w:rStyle w:val="Hyperlink"/>
                <w:rFonts w:ascii="Times New Roman" w:hAnsi="Times New Roman" w:cs="Times New Roman"/>
                <w:b/>
                <w:noProof/>
              </w:rPr>
              <w:t>Appendix-D: Five-Year Summary of Consolidated Balance Sheet of MOLH</w:t>
            </w:r>
            <w:r w:rsidR="000B54A6">
              <w:rPr>
                <w:noProof/>
                <w:webHidden/>
              </w:rPr>
              <w:tab/>
            </w:r>
            <w:r w:rsidR="000B54A6">
              <w:rPr>
                <w:noProof/>
                <w:webHidden/>
              </w:rPr>
              <w:fldChar w:fldCharType="begin"/>
            </w:r>
            <w:r w:rsidR="000B54A6">
              <w:rPr>
                <w:noProof/>
                <w:webHidden/>
              </w:rPr>
              <w:instrText xml:space="preserve"> PAGEREF _Toc159432369 \h </w:instrText>
            </w:r>
            <w:r w:rsidR="000B54A6">
              <w:rPr>
                <w:noProof/>
                <w:webHidden/>
              </w:rPr>
            </w:r>
            <w:r w:rsidR="000B54A6">
              <w:rPr>
                <w:noProof/>
                <w:webHidden/>
              </w:rPr>
              <w:fldChar w:fldCharType="separate"/>
            </w:r>
            <w:r w:rsidR="000B54A6">
              <w:rPr>
                <w:noProof/>
                <w:webHidden/>
              </w:rPr>
              <w:t>17</w:t>
            </w:r>
            <w:r w:rsidR="000B54A6">
              <w:rPr>
                <w:noProof/>
                <w:webHidden/>
              </w:rPr>
              <w:fldChar w:fldCharType="end"/>
            </w:r>
          </w:hyperlink>
        </w:p>
        <w:p w14:paraId="503F0EC9" w14:textId="3B1EAE56" w:rsidR="000B54A6" w:rsidRDefault="00000000">
          <w:pPr>
            <w:pStyle w:val="TOC2"/>
            <w:tabs>
              <w:tab w:val="right" w:leader="dot" w:pos="9350"/>
            </w:tabs>
            <w:rPr>
              <w:rFonts w:eastAsiaTheme="minorEastAsia"/>
              <w:noProof/>
            </w:rPr>
          </w:pPr>
          <w:hyperlink w:anchor="_Toc159432370" w:history="1">
            <w:r w:rsidR="000B54A6" w:rsidRPr="00DC3758">
              <w:rPr>
                <w:rStyle w:val="Hyperlink"/>
                <w:rFonts w:ascii="Times New Roman" w:hAnsi="Times New Roman" w:cs="Times New Roman"/>
                <w:b/>
                <w:noProof/>
              </w:rPr>
              <w:t>Appendix-E: Consolidated Income Statement of Premier Inn in 2021</w:t>
            </w:r>
            <w:r w:rsidR="000B54A6">
              <w:rPr>
                <w:noProof/>
                <w:webHidden/>
              </w:rPr>
              <w:tab/>
            </w:r>
            <w:r w:rsidR="000B54A6">
              <w:rPr>
                <w:noProof/>
                <w:webHidden/>
              </w:rPr>
              <w:fldChar w:fldCharType="begin"/>
            </w:r>
            <w:r w:rsidR="000B54A6">
              <w:rPr>
                <w:noProof/>
                <w:webHidden/>
              </w:rPr>
              <w:instrText xml:space="preserve"> PAGEREF _Toc159432370 \h </w:instrText>
            </w:r>
            <w:r w:rsidR="000B54A6">
              <w:rPr>
                <w:noProof/>
                <w:webHidden/>
              </w:rPr>
            </w:r>
            <w:r w:rsidR="000B54A6">
              <w:rPr>
                <w:noProof/>
                <w:webHidden/>
              </w:rPr>
              <w:fldChar w:fldCharType="separate"/>
            </w:r>
            <w:r w:rsidR="000B54A6">
              <w:rPr>
                <w:noProof/>
                <w:webHidden/>
              </w:rPr>
              <w:t>18</w:t>
            </w:r>
            <w:r w:rsidR="000B54A6">
              <w:rPr>
                <w:noProof/>
                <w:webHidden/>
              </w:rPr>
              <w:fldChar w:fldCharType="end"/>
            </w:r>
          </w:hyperlink>
        </w:p>
        <w:p w14:paraId="1E270BDD" w14:textId="6BAC1088" w:rsidR="000B54A6" w:rsidRDefault="00000000">
          <w:pPr>
            <w:pStyle w:val="TOC2"/>
            <w:tabs>
              <w:tab w:val="right" w:leader="dot" w:pos="9350"/>
            </w:tabs>
            <w:rPr>
              <w:rFonts w:eastAsiaTheme="minorEastAsia"/>
              <w:noProof/>
            </w:rPr>
          </w:pPr>
          <w:hyperlink w:anchor="_Toc159432371" w:history="1">
            <w:r w:rsidR="000B54A6" w:rsidRPr="00DC3758">
              <w:rPr>
                <w:rStyle w:val="Hyperlink"/>
                <w:rFonts w:ascii="Times New Roman" w:hAnsi="Times New Roman" w:cs="Times New Roman"/>
                <w:b/>
                <w:noProof/>
              </w:rPr>
              <w:t>Appendix-F: Consolidated Balance Sheet of Premier Inn for 2021</w:t>
            </w:r>
            <w:r w:rsidR="000B54A6">
              <w:rPr>
                <w:noProof/>
                <w:webHidden/>
              </w:rPr>
              <w:tab/>
            </w:r>
            <w:r w:rsidR="000B54A6">
              <w:rPr>
                <w:noProof/>
                <w:webHidden/>
              </w:rPr>
              <w:fldChar w:fldCharType="begin"/>
            </w:r>
            <w:r w:rsidR="000B54A6">
              <w:rPr>
                <w:noProof/>
                <w:webHidden/>
              </w:rPr>
              <w:instrText xml:space="preserve"> PAGEREF _Toc159432371 \h </w:instrText>
            </w:r>
            <w:r w:rsidR="000B54A6">
              <w:rPr>
                <w:noProof/>
                <w:webHidden/>
              </w:rPr>
            </w:r>
            <w:r w:rsidR="000B54A6">
              <w:rPr>
                <w:noProof/>
                <w:webHidden/>
              </w:rPr>
              <w:fldChar w:fldCharType="separate"/>
            </w:r>
            <w:r w:rsidR="000B54A6">
              <w:rPr>
                <w:noProof/>
                <w:webHidden/>
              </w:rPr>
              <w:t>19</w:t>
            </w:r>
            <w:r w:rsidR="000B54A6">
              <w:rPr>
                <w:noProof/>
                <w:webHidden/>
              </w:rPr>
              <w:fldChar w:fldCharType="end"/>
            </w:r>
          </w:hyperlink>
        </w:p>
        <w:p w14:paraId="3875B5EE" w14:textId="773F6DE7" w:rsidR="00DB778B" w:rsidRPr="00B31D5D" w:rsidRDefault="00DB778B" w:rsidP="00B31D5D">
          <w:pPr>
            <w:spacing w:line="360" w:lineRule="auto"/>
            <w:jc w:val="both"/>
            <w:rPr>
              <w:rFonts w:ascii="Times New Roman" w:hAnsi="Times New Roman" w:cs="Times New Roman"/>
            </w:rPr>
          </w:pPr>
          <w:r w:rsidRPr="00B31D5D">
            <w:rPr>
              <w:rFonts w:ascii="Times New Roman" w:hAnsi="Times New Roman" w:cs="Times New Roman"/>
              <w:b/>
              <w:bCs/>
              <w:noProof/>
            </w:rPr>
            <w:fldChar w:fldCharType="end"/>
          </w:r>
        </w:p>
      </w:sdtContent>
    </w:sdt>
    <w:p w14:paraId="460EA60B" w14:textId="24939FB9" w:rsidR="00822837" w:rsidRPr="00B31D5D" w:rsidRDefault="00822837" w:rsidP="00B31D5D">
      <w:pPr>
        <w:spacing w:line="360" w:lineRule="auto"/>
        <w:jc w:val="both"/>
        <w:rPr>
          <w:rFonts w:ascii="Times New Roman" w:hAnsi="Times New Roman" w:cs="Times New Roman"/>
          <w:sz w:val="24"/>
          <w:szCs w:val="24"/>
        </w:rPr>
      </w:pPr>
      <w:r w:rsidRPr="00B31D5D">
        <w:rPr>
          <w:rFonts w:ascii="Times New Roman" w:hAnsi="Times New Roman" w:cs="Times New Roman"/>
          <w:sz w:val="24"/>
          <w:szCs w:val="24"/>
        </w:rPr>
        <w:br w:type="page"/>
      </w:r>
    </w:p>
    <w:p w14:paraId="176A665B" w14:textId="77777777" w:rsidR="005B2A6C" w:rsidRPr="00B31D5D" w:rsidRDefault="005B2A6C" w:rsidP="00B31D5D">
      <w:pPr>
        <w:pStyle w:val="Heading1"/>
        <w:spacing w:line="360" w:lineRule="auto"/>
        <w:jc w:val="both"/>
        <w:rPr>
          <w:rFonts w:ascii="Times New Roman" w:hAnsi="Times New Roman" w:cs="Times New Roman"/>
          <w:color w:val="000000" w:themeColor="text1"/>
          <w:sz w:val="32"/>
        </w:rPr>
        <w:sectPr w:rsidR="005B2A6C" w:rsidRPr="00B31D5D" w:rsidSect="008735AC">
          <w:footerReference w:type="default" r:id="rId10"/>
          <w:pgSz w:w="12240" w:h="15840"/>
          <w:pgMar w:top="1440" w:right="1440" w:bottom="1440" w:left="1440" w:header="720" w:footer="720" w:gutter="0"/>
          <w:pgNumType w:fmt="lowerRoman" w:start="1"/>
          <w:cols w:space="720"/>
          <w:docGrid w:linePitch="360"/>
        </w:sectPr>
      </w:pPr>
      <w:bookmarkStart w:id="2" w:name="_Toc147694489"/>
    </w:p>
    <w:p w14:paraId="3B04C72B" w14:textId="251E5332" w:rsidR="006E5AA1" w:rsidRPr="00B31D5D" w:rsidRDefault="006E5AA1" w:rsidP="00B31D5D">
      <w:pPr>
        <w:pStyle w:val="Heading1"/>
        <w:spacing w:line="360" w:lineRule="auto"/>
        <w:jc w:val="both"/>
        <w:rPr>
          <w:rFonts w:ascii="Times New Roman" w:hAnsi="Times New Roman" w:cs="Times New Roman"/>
          <w:color w:val="000000" w:themeColor="text1"/>
          <w:sz w:val="32"/>
        </w:rPr>
      </w:pPr>
      <w:bookmarkStart w:id="3" w:name="_Toc159432355"/>
      <w:r w:rsidRPr="00B31D5D">
        <w:rPr>
          <w:rFonts w:ascii="Times New Roman" w:hAnsi="Times New Roman" w:cs="Times New Roman"/>
          <w:color w:val="000000" w:themeColor="text1"/>
          <w:sz w:val="32"/>
        </w:rPr>
        <w:lastRenderedPageBreak/>
        <w:t>Introduction</w:t>
      </w:r>
      <w:bookmarkEnd w:id="2"/>
      <w:bookmarkEnd w:id="3"/>
    </w:p>
    <w:p w14:paraId="22C057A1" w14:textId="6E68ECE5" w:rsidR="00CE45F7" w:rsidRPr="00B31D5D" w:rsidRDefault="006E5AA1" w:rsidP="00B31D5D">
      <w:pPr>
        <w:spacing w:line="360" w:lineRule="auto"/>
        <w:jc w:val="both"/>
        <w:rPr>
          <w:rFonts w:ascii="Times New Roman" w:hAnsi="Times New Roman" w:cs="Times New Roman"/>
          <w:sz w:val="24"/>
          <w:szCs w:val="24"/>
        </w:rPr>
      </w:pPr>
      <w:r w:rsidRPr="00B31D5D">
        <w:rPr>
          <w:rFonts w:ascii="Times New Roman" w:hAnsi="Times New Roman" w:cs="Times New Roman"/>
          <w:sz w:val="24"/>
          <w:szCs w:val="24"/>
        </w:rPr>
        <w:t>This study examines the financial management strategies and practices of two major hotel chains—the Mandarin Oriental Hotel Group and Premier Inn—</w:t>
      </w:r>
      <w:r w:rsidR="002402C8" w:rsidRPr="00B31D5D">
        <w:rPr>
          <w:rFonts w:ascii="Times New Roman" w:hAnsi="Times New Roman" w:cs="Times New Roman"/>
          <w:sz w:val="24"/>
          <w:szCs w:val="24"/>
        </w:rPr>
        <w:t>to</w:t>
      </w:r>
      <w:r w:rsidRPr="00B31D5D">
        <w:rPr>
          <w:rFonts w:ascii="Times New Roman" w:hAnsi="Times New Roman" w:cs="Times New Roman"/>
          <w:sz w:val="24"/>
          <w:szCs w:val="24"/>
        </w:rPr>
        <w:t xml:space="preserve"> better understand the hospitality sector as a whole. Th</w:t>
      </w:r>
      <w:r w:rsidR="00520B67">
        <w:rPr>
          <w:rFonts w:ascii="Times New Roman" w:hAnsi="Times New Roman" w:cs="Times New Roman"/>
          <w:sz w:val="24"/>
          <w:szCs w:val="24"/>
        </w:rPr>
        <w:t>is research hopes to provide useful information on the current and future financial stability of these well-known hospitality behemoths by reasoning important indicators, including total revenue, market position, growth potential, and CSR pledge</w:t>
      </w:r>
      <w:r w:rsidRPr="00B31D5D">
        <w:rPr>
          <w:rFonts w:ascii="Times New Roman" w:hAnsi="Times New Roman" w:cs="Times New Roman"/>
          <w:sz w:val="24"/>
          <w:szCs w:val="24"/>
        </w:rPr>
        <w:t>s.</w:t>
      </w:r>
      <w:r w:rsidR="00BC585A" w:rsidRPr="00B31D5D">
        <w:rPr>
          <w:rFonts w:ascii="Times New Roman" w:hAnsi="Times New Roman" w:cs="Times New Roman"/>
          <w:sz w:val="24"/>
          <w:szCs w:val="24"/>
        </w:rPr>
        <w:t xml:space="preserve"> </w:t>
      </w:r>
      <w:r w:rsidRPr="00B31D5D">
        <w:rPr>
          <w:rFonts w:ascii="Times New Roman" w:hAnsi="Times New Roman" w:cs="Times New Roman"/>
          <w:sz w:val="24"/>
          <w:szCs w:val="24"/>
        </w:rPr>
        <w:t>We can better comprehend the differences between Mandarin Oriental and Premier Inn</w:t>
      </w:r>
      <w:r w:rsidR="00B73F79" w:rsidRPr="00B31D5D">
        <w:rPr>
          <w:rFonts w:ascii="Times New Roman" w:hAnsi="Times New Roman" w:cs="Times New Roman"/>
          <w:sz w:val="24"/>
          <w:szCs w:val="24"/>
        </w:rPr>
        <w:t>,</w:t>
      </w:r>
      <w:r w:rsidRPr="00B31D5D">
        <w:rPr>
          <w:rFonts w:ascii="Times New Roman" w:hAnsi="Times New Roman" w:cs="Times New Roman"/>
          <w:sz w:val="24"/>
          <w:szCs w:val="24"/>
        </w:rPr>
        <w:t xml:space="preserve"> by their emphasis on luxurious grandeur and Premier Inn's focus on pricing. In addition, we will provide suggestions tailored to each </w:t>
      </w:r>
      <w:r w:rsidR="002F4A38" w:rsidRPr="00B31D5D">
        <w:rPr>
          <w:rFonts w:ascii="Times New Roman" w:hAnsi="Times New Roman" w:cs="Times New Roman"/>
          <w:sz w:val="24"/>
          <w:szCs w:val="24"/>
        </w:rPr>
        <w:t>hotel</w:t>
      </w:r>
      <w:r w:rsidRPr="00B31D5D">
        <w:rPr>
          <w:rFonts w:ascii="Times New Roman" w:hAnsi="Times New Roman" w:cs="Times New Roman"/>
          <w:sz w:val="24"/>
          <w:szCs w:val="24"/>
        </w:rPr>
        <w:t>, indicating avenues for future growth.</w:t>
      </w:r>
      <w:r w:rsidR="00CE45F7" w:rsidRPr="00B31D5D">
        <w:rPr>
          <w:rFonts w:ascii="Times New Roman" w:hAnsi="Times New Roman" w:cs="Times New Roman"/>
          <w:sz w:val="24"/>
          <w:szCs w:val="24"/>
        </w:rPr>
        <w:t xml:space="preserve"> </w:t>
      </w:r>
    </w:p>
    <w:p w14:paraId="678F56BA" w14:textId="495B1C90" w:rsidR="006E5AA1" w:rsidRPr="00B31D5D" w:rsidRDefault="00CE45F7" w:rsidP="00B31D5D">
      <w:pPr>
        <w:spacing w:line="360" w:lineRule="auto"/>
        <w:jc w:val="both"/>
        <w:rPr>
          <w:rFonts w:ascii="Times New Roman" w:hAnsi="Times New Roman" w:cs="Times New Roman"/>
          <w:sz w:val="24"/>
          <w:szCs w:val="24"/>
        </w:rPr>
      </w:pPr>
      <w:r w:rsidRPr="00B31D5D">
        <w:rPr>
          <w:rFonts w:ascii="Times New Roman" w:hAnsi="Times New Roman" w:cs="Times New Roman"/>
          <w:sz w:val="24"/>
          <w:szCs w:val="24"/>
        </w:rPr>
        <w:br w:type="page"/>
      </w:r>
    </w:p>
    <w:p w14:paraId="62CC0E42" w14:textId="58F43C58" w:rsidR="00B27C60" w:rsidRPr="00C672F6" w:rsidRDefault="00B27C60" w:rsidP="00B31D5D">
      <w:pPr>
        <w:pStyle w:val="Heading1"/>
        <w:spacing w:line="360" w:lineRule="auto"/>
        <w:jc w:val="both"/>
        <w:rPr>
          <w:rFonts w:ascii="Times New Roman" w:hAnsi="Times New Roman" w:cs="Times New Roman"/>
          <w:color w:val="000000" w:themeColor="text1"/>
          <w:sz w:val="32"/>
        </w:rPr>
      </w:pPr>
      <w:bookmarkStart w:id="4" w:name="_Toc159432356"/>
      <w:bookmarkStart w:id="5" w:name="_Toc147694491"/>
      <w:r w:rsidRPr="00C672F6">
        <w:rPr>
          <w:rFonts w:ascii="Times New Roman" w:hAnsi="Times New Roman" w:cs="Times New Roman"/>
          <w:color w:val="000000" w:themeColor="text1"/>
          <w:sz w:val="32"/>
        </w:rPr>
        <w:lastRenderedPageBreak/>
        <w:t xml:space="preserve">Comparison of the Hotels in Key Area </w:t>
      </w:r>
      <w:r w:rsidR="00697BA4" w:rsidRPr="00C672F6">
        <w:rPr>
          <w:rFonts w:ascii="Times New Roman" w:hAnsi="Times New Roman" w:cs="Times New Roman"/>
          <w:color w:val="000000" w:themeColor="text1"/>
          <w:sz w:val="32"/>
        </w:rPr>
        <w:t>Consideration</w:t>
      </w:r>
      <w:bookmarkEnd w:id="4"/>
    </w:p>
    <w:p w14:paraId="19DE6974" w14:textId="08E78FAE" w:rsidR="00516BBE" w:rsidRPr="00C672F6" w:rsidRDefault="00516BBE" w:rsidP="00B31D5D">
      <w:pPr>
        <w:pStyle w:val="Heading2"/>
        <w:spacing w:line="360" w:lineRule="auto"/>
        <w:jc w:val="both"/>
        <w:rPr>
          <w:rFonts w:ascii="Times New Roman" w:hAnsi="Times New Roman" w:cs="Times New Roman"/>
          <w:b/>
          <w:color w:val="000000" w:themeColor="text1"/>
          <w:sz w:val="28"/>
        </w:rPr>
      </w:pPr>
      <w:bookmarkStart w:id="6" w:name="_Toc159432357"/>
      <w:r w:rsidRPr="00C672F6">
        <w:rPr>
          <w:rFonts w:ascii="Times New Roman" w:hAnsi="Times New Roman" w:cs="Times New Roman"/>
          <w:b/>
          <w:color w:val="000000" w:themeColor="text1"/>
          <w:sz w:val="28"/>
        </w:rPr>
        <w:t>Total Revenue</w:t>
      </w:r>
      <w:bookmarkEnd w:id="5"/>
      <w:bookmarkEnd w:id="6"/>
    </w:p>
    <w:p w14:paraId="002C7468" w14:textId="43CFD575" w:rsidR="00970F13" w:rsidRPr="00C672F6" w:rsidRDefault="006F636A" w:rsidP="00B31D5D">
      <w:pPr>
        <w:spacing w:line="360" w:lineRule="auto"/>
        <w:jc w:val="both"/>
        <w:rPr>
          <w:rFonts w:ascii="Times New Roman" w:hAnsi="Times New Roman" w:cs="Times New Roman"/>
          <w:color w:val="000000" w:themeColor="text1"/>
          <w:sz w:val="28"/>
        </w:rPr>
      </w:pPr>
      <w:r w:rsidRPr="00C672F6">
        <w:rPr>
          <w:rFonts w:ascii="Times New Roman" w:hAnsi="Times New Roman" w:cs="Times New Roman"/>
          <w:color w:val="000000" w:themeColor="text1"/>
          <w:sz w:val="24"/>
        </w:rPr>
        <w:t>MOLH</w:t>
      </w:r>
      <w:r w:rsidR="00A022BD">
        <w:rPr>
          <w:rFonts w:ascii="Times New Roman" w:hAnsi="Times New Roman" w:cs="Times New Roman"/>
          <w:color w:val="000000" w:themeColor="text1"/>
          <w:sz w:val="24"/>
        </w:rPr>
        <w:t xml:space="preserve"> generated revenue from</w:t>
      </w:r>
      <w:r w:rsidR="00AE363A" w:rsidRPr="00C672F6">
        <w:rPr>
          <w:rFonts w:ascii="Times New Roman" w:hAnsi="Times New Roman" w:cs="Times New Roman"/>
          <w:color w:val="000000" w:themeColor="text1"/>
          <w:sz w:val="24"/>
        </w:rPr>
        <w:t xml:space="preserve"> management and branding activities amounted</w:t>
      </w:r>
      <w:r w:rsidR="008C0E0B">
        <w:rPr>
          <w:rFonts w:ascii="Times New Roman" w:hAnsi="Times New Roman" w:cs="Times New Roman"/>
          <w:color w:val="000000" w:themeColor="text1"/>
          <w:sz w:val="24"/>
        </w:rPr>
        <w:t xml:space="preserve"> </w:t>
      </w:r>
      <w:r w:rsidR="00742086" w:rsidRPr="00C672F6">
        <w:rPr>
          <w:rFonts w:ascii="Times New Roman" w:hAnsi="Times New Roman" w:cs="Times New Roman"/>
          <w:color w:val="000000" w:themeColor="text1"/>
          <w:sz w:val="24"/>
        </w:rPr>
        <w:t>to</w:t>
      </w:r>
      <w:r w:rsidR="00AE363A" w:rsidRPr="00C672F6">
        <w:rPr>
          <w:rFonts w:ascii="Times New Roman" w:hAnsi="Times New Roman" w:cs="Times New Roman"/>
          <w:color w:val="000000" w:themeColor="text1"/>
          <w:sz w:val="24"/>
        </w:rPr>
        <w:t xml:space="preserve"> $46.4 million, or 9.0%, of </w:t>
      </w:r>
      <w:r w:rsidR="002D1F51" w:rsidRPr="00C672F6">
        <w:rPr>
          <w:rFonts w:ascii="Times New Roman" w:hAnsi="Times New Roman" w:cs="Times New Roman"/>
          <w:color w:val="000000" w:themeColor="text1"/>
          <w:sz w:val="24"/>
        </w:rPr>
        <w:t>its</w:t>
      </w:r>
      <w:r w:rsidR="00AE363A" w:rsidRPr="00C672F6">
        <w:rPr>
          <w:rFonts w:ascii="Times New Roman" w:hAnsi="Times New Roman" w:cs="Times New Roman"/>
          <w:color w:val="000000" w:themeColor="text1"/>
          <w:sz w:val="24"/>
        </w:rPr>
        <w:t xml:space="preserve"> total revenue in 2020</w:t>
      </w:r>
      <w:r w:rsidR="0079435D" w:rsidRPr="00C672F6">
        <w:rPr>
          <w:rFonts w:ascii="Times New Roman" w:hAnsi="Times New Roman" w:cs="Times New Roman"/>
          <w:color w:val="000000" w:themeColor="text1"/>
          <w:sz w:val="24"/>
        </w:rPr>
        <w:t xml:space="preserve"> (Mandarin Oriental, 2022)</w:t>
      </w:r>
      <w:r w:rsidR="00AE363A" w:rsidRPr="00C672F6">
        <w:rPr>
          <w:rFonts w:ascii="Times New Roman" w:hAnsi="Times New Roman" w:cs="Times New Roman"/>
          <w:color w:val="000000" w:themeColor="text1"/>
          <w:sz w:val="24"/>
        </w:rPr>
        <w:t>.</w:t>
      </w:r>
      <w:r w:rsidR="003E5CA7" w:rsidRPr="00C672F6">
        <w:rPr>
          <w:rFonts w:ascii="Times New Roman" w:hAnsi="Times New Roman" w:cs="Times New Roman"/>
          <w:color w:val="000000" w:themeColor="text1"/>
          <w:sz w:val="28"/>
        </w:rPr>
        <w:t xml:space="preserve"> </w:t>
      </w:r>
      <w:r w:rsidR="00970F13" w:rsidRPr="00C672F6">
        <w:rPr>
          <w:rFonts w:ascii="Times New Roman" w:hAnsi="Times New Roman" w:cs="Times New Roman"/>
          <w:color w:val="000000" w:themeColor="text1"/>
          <w:sz w:val="24"/>
        </w:rPr>
        <w:t>According to their 2020 annual report, which is shown in the Appendix, M</w:t>
      </w:r>
      <w:r w:rsidR="003E5CA7" w:rsidRPr="00C672F6">
        <w:rPr>
          <w:rFonts w:ascii="Times New Roman" w:hAnsi="Times New Roman" w:cs="Times New Roman"/>
          <w:color w:val="000000" w:themeColor="text1"/>
          <w:sz w:val="24"/>
        </w:rPr>
        <w:t>OLH</w:t>
      </w:r>
      <w:r w:rsidR="00970F13" w:rsidRPr="00C672F6">
        <w:rPr>
          <w:rFonts w:ascii="Times New Roman" w:hAnsi="Times New Roman" w:cs="Times New Roman"/>
          <w:color w:val="000000" w:themeColor="text1"/>
          <w:sz w:val="24"/>
        </w:rPr>
        <w:t xml:space="preserve"> generates money from three main sources: rooms, food and beverage, and other hotel operations.</w:t>
      </w:r>
      <w:r w:rsidR="00AE363A" w:rsidRPr="00C672F6">
        <w:rPr>
          <w:rFonts w:ascii="Times New Roman" w:hAnsi="Times New Roman" w:cs="Times New Roman"/>
          <w:color w:val="000000" w:themeColor="text1"/>
          <w:sz w:val="24"/>
        </w:rPr>
        <w:t xml:space="preserve"> The re</w:t>
      </w:r>
      <w:r w:rsidR="00B333C2" w:rsidRPr="00C672F6">
        <w:rPr>
          <w:rFonts w:ascii="Times New Roman" w:hAnsi="Times New Roman" w:cs="Times New Roman"/>
          <w:color w:val="000000" w:themeColor="text1"/>
          <w:sz w:val="24"/>
        </w:rPr>
        <w:t>port</w:t>
      </w:r>
      <w:r w:rsidR="00AE363A" w:rsidRPr="00C672F6">
        <w:rPr>
          <w:rFonts w:ascii="Times New Roman" w:hAnsi="Times New Roman" w:cs="Times New Roman"/>
          <w:color w:val="000000" w:themeColor="text1"/>
          <w:sz w:val="24"/>
        </w:rPr>
        <w:t xml:space="preserve"> </w:t>
      </w:r>
      <w:r w:rsidR="00362151" w:rsidRPr="00C672F6">
        <w:rPr>
          <w:rFonts w:ascii="Times New Roman" w:hAnsi="Times New Roman" w:cs="Times New Roman"/>
          <w:color w:val="000000" w:themeColor="text1"/>
          <w:sz w:val="24"/>
        </w:rPr>
        <w:t>includes</w:t>
      </w:r>
      <w:r w:rsidR="00AE363A" w:rsidRPr="00C672F6">
        <w:rPr>
          <w:rFonts w:ascii="Times New Roman" w:hAnsi="Times New Roman" w:cs="Times New Roman"/>
          <w:color w:val="000000" w:themeColor="text1"/>
          <w:sz w:val="24"/>
        </w:rPr>
        <w:t xml:space="preserve"> that their revenue originates from several locations, with Asia being the largest contributor, followed by Europe, </w:t>
      </w:r>
      <w:r w:rsidR="00742086" w:rsidRPr="00C672F6">
        <w:rPr>
          <w:rFonts w:ascii="Times New Roman" w:hAnsi="Times New Roman" w:cs="Times New Roman"/>
          <w:color w:val="000000" w:themeColor="text1"/>
          <w:sz w:val="24"/>
        </w:rPr>
        <w:t xml:space="preserve">the </w:t>
      </w:r>
      <w:r w:rsidR="00AE363A" w:rsidRPr="00C672F6">
        <w:rPr>
          <w:rFonts w:ascii="Times New Roman" w:hAnsi="Times New Roman" w:cs="Times New Roman"/>
          <w:color w:val="000000" w:themeColor="text1"/>
          <w:sz w:val="24"/>
        </w:rPr>
        <w:t>Middle East, Africa (EMEA), a</w:t>
      </w:r>
      <w:r w:rsidR="00AE363A" w:rsidRPr="00C672F6">
        <w:rPr>
          <w:rFonts w:ascii="Times New Roman" w:hAnsi="Times New Roman" w:cs="Times New Roman"/>
          <w:color w:val="000000" w:themeColor="text1"/>
          <w:sz w:val="24"/>
          <w:szCs w:val="24"/>
        </w:rPr>
        <w:t>nd the Americas.</w:t>
      </w:r>
    </w:p>
    <w:p w14:paraId="07E1DAB4" w14:textId="62F882C0" w:rsidR="00742086" w:rsidRPr="00C672F6" w:rsidRDefault="00742086" w:rsidP="00B31D5D">
      <w:pPr>
        <w:spacing w:line="360" w:lineRule="auto"/>
        <w:jc w:val="both"/>
        <w:rPr>
          <w:rFonts w:ascii="Times New Roman" w:hAnsi="Times New Roman" w:cs="Times New Roman"/>
          <w:color w:val="000000" w:themeColor="text1"/>
          <w:sz w:val="24"/>
          <w:szCs w:val="24"/>
        </w:rPr>
      </w:pPr>
      <w:r w:rsidRPr="00C672F6">
        <w:rPr>
          <w:rFonts w:ascii="Times New Roman" w:hAnsi="Times New Roman" w:cs="Times New Roman"/>
          <w:color w:val="000000" w:themeColor="text1"/>
          <w:sz w:val="24"/>
          <w:szCs w:val="24"/>
        </w:rPr>
        <w:t>MO</w:t>
      </w:r>
      <w:r w:rsidR="003E5CA7" w:rsidRPr="00C672F6">
        <w:rPr>
          <w:rFonts w:ascii="Times New Roman" w:hAnsi="Times New Roman" w:cs="Times New Roman"/>
          <w:color w:val="000000" w:themeColor="text1"/>
          <w:sz w:val="24"/>
          <w:szCs w:val="24"/>
        </w:rPr>
        <w:t>LH</w:t>
      </w:r>
      <w:r w:rsidRPr="00C672F6">
        <w:rPr>
          <w:rFonts w:ascii="Times New Roman" w:hAnsi="Times New Roman" w:cs="Times New Roman"/>
          <w:color w:val="000000" w:themeColor="text1"/>
          <w:sz w:val="24"/>
          <w:szCs w:val="24"/>
        </w:rPr>
        <w:t>'s revenue has fluctuated in recent years, owing to the impact of the COVID-19 epidemic and the recovery of the travel market. The appendix illustrates MO</w:t>
      </w:r>
      <w:r w:rsidR="003E5CA7" w:rsidRPr="00C672F6">
        <w:rPr>
          <w:rFonts w:ascii="Times New Roman" w:hAnsi="Times New Roman" w:cs="Times New Roman"/>
          <w:color w:val="000000" w:themeColor="text1"/>
          <w:sz w:val="24"/>
          <w:szCs w:val="24"/>
        </w:rPr>
        <w:t>LH</w:t>
      </w:r>
      <w:r w:rsidRPr="00C672F6">
        <w:rPr>
          <w:rFonts w:ascii="Times New Roman" w:hAnsi="Times New Roman" w:cs="Times New Roman"/>
          <w:color w:val="000000" w:themeColor="text1"/>
          <w:sz w:val="24"/>
          <w:szCs w:val="24"/>
        </w:rPr>
        <w:t>'s total revenue from 2017 to 2021, comprising affiliates and alliances. MO</w:t>
      </w:r>
      <w:r w:rsidR="003E5CA7" w:rsidRPr="00C672F6">
        <w:rPr>
          <w:rFonts w:ascii="Times New Roman" w:hAnsi="Times New Roman" w:cs="Times New Roman"/>
          <w:color w:val="000000" w:themeColor="text1"/>
          <w:sz w:val="24"/>
          <w:szCs w:val="24"/>
        </w:rPr>
        <w:t>LH</w:t>
      </w:r>
      <w:r w:rsidRPr="00C672F6">
        <w:rPr>
          <w:rFonts w:ascii="Times New Roman" w:hAnsi="Times New Roman" w:cs="Times New Roman"/>
          <w:color w:val="000000" w:themeColor="text1"/>
          <w:sz w:val="24"/>
          <w:szCs w:val="24"/>
        </w:rPr>
        <w:t xml:space="preserve"> reported a significant underlying loss of US$118.7 million in 2020. As travel restrictions were lifted in some areas, MO</w:t>
      </w:r>
      <w:r w:rsidR="00362151" w:rsidRPr="00C672F6">
        <w:rPr>
          <w:rFonts w:ascii="Times New Roman" w:hAnsi="Times New Roman" w:cs="Times New Roman"/>
          <w:color w:val="000000" w:themeColor="text1"/>
          <w:sz w:val="24"/>
          <w:szCs w:val="24"/>
        </w:rPr>
        <w:t>L</w:t>
      </w:r>
      <w:r w:rsidRPr="00C672F6">
        <w:rPr>
          <w:rFonts w:ascii="Times New Roman" w:hAnsi="Times New Roman" w:cs="Times New Roman"/>
          <w:color w:val="000000" w:themeColor="text1"/>
          <w:sz w:val="24"/>
          <w:szCs w:val="24"/>
        </w:rPr>
        <w:t>H's revenue recovered strongly in 2021 and 2022</w:t>
      </w:r>
      <w:r w:rsidR="00A8493B" w:rsidRPr="00C672F6">
        <w:rPr>
          <w:rFonts w:ascii="Times New Roman" w:hAnsi="Times New Roman" w:cs="Times New Roman"/>
          <w:color w:val="000000" w:themeColor="text1"/>
          <w:sz w:val="24"/>
          <w:szCs w:val="24"/>
        </w:rPr>
        <w:t xml:space="preserve"> (Frost, 2021)</w:t>
      </w:r>
      <w:r w:rsidRPr="00C672F6">
        <w:rPr>
          <w:rFonts w:ascii="Times New Roman" w:hAnsi="Times New Roman" w:cs="Times New Roman"/>
          <w:color w:val="000000" w:themeColor="text1"/>
          <w:sz w:val="24"/>
          <w:szCs w:val="24"/>
        </w:rPr>
        <w:t>. The Group generated an underlying profit of $15.4 million in 2021 and $68.9 million in 2022, demonstrating the stability and power of its brand and portfolio</w:t>
      </w:r>
      <w:r w:rsidR="0086629D" w:rsidRPr="00C672F6">
        <w:rPr>
          <w:rFonts w:ascii="Times New Roman" w:hAnsi="Times New Roman" w:cs="Times New Roman"/>
          <w:color w:val="000000" w:themeColor="text1"/>
          <w:sz w:val="24"/>
          <w:szCs w:val="24"/>
        </w:rPr>
        <w:t xml:space="preserve"> (Mandarin Oriental, 2023)</w:t>
      </w:r>
      <w:r w:rsidRPr="00C672F6">
        <w:rPr>
          <w:rFonts w:ascii="Times New Roman" w:hAnsi="Times New Roman" w:cs="Times New Roman"/>
          <w:color w:val="000000" w:themeColor="text1"/>
          <w:sz w:val="24"/>
          <w:szCs w:val="24"/>
        </w:rPr>
        <w:t>.</w:t>
      </w:r>
    </w:p>
    <w:p w14:paraId="02103AEC" w14:textId="772DCE27" w:rsidR="00936C78" w:rsidRPr="00C672F6" w:rsidRDefault="00362151" w:rsidP="00B31D5D">
      <w:pPr>
        <w:spacing w:line="360" w:lineRule="auto"/>
        <w:jc w:val="both"/>
        <w:rPr>
          <w:rFonts w:ascii="Times New Roman" w:hAnsi="Times New Roman" w:cs="Times New Roman"/>
          <w:color w:val="000000" w:themeColor="text1"/>
          <w:sz w:val="24"/>
          <w:szCs w:val="24"/>
        </w:rPr>
      </w:pPr>
      <w:r w:rsidRPr="00C672F6">
        <w:rPr>
          <w:rFonts w:ascii="Times New Roman" w:hAnsi="Times New Roman" w:cs="Times New Roman"/>
          <w:color w:val="000000" w:themeColor="text1"/>
          <w:sz w:val="24"/>
          <w:szCs w:val="24"/>
        </w:rPr>
        <w:t>The</w:t>
      </w:r>
      <w:r w:rsidR="00131287" w:rsidRPr="00C672F6">
        <w:rPr>
          <w:rFonts w:ascii="Times New Roman" w:hAnsi="Times New Roman" w:cs="Times New Roman"/>
          <w:color w:val="000000" w:themeColor="text1"/>
          <w:sz w:val="24"/>
          <w:szCs w:val="24"/>
        </w:rPr>
        <w:t xml:space="preserve"> revenue from</w:t>
      </w:r>
      <w:r w:rsidR="006F636A" w:rsidRPr="00C672F6">
        <w:rPr>
          <w:rFonts w:ascii="Times New Roman" w:hAnsi="Times New Roman" w:cs="Times New Roman"/>
          <w:color w:val="000000" w:themeColor="text1"/>
          <w:sz w:val="24"/>
          <w:szCs w:val="24"/>
        </w:rPr>
        <w:t xml:space="preserve"> Premier Inn</w:t>
      </w:r>
      <w:r w:rsidR="00520B67">
        <w:rPr>
          <w:rFonts w:ascii="Times New Roman" w:hAnsi="Times New Roman" w:cs="Times New Roman"/>
          <w:color w:val="000000" w:themeColor="text1"/>
          <w:sz w:val="24"/>
          <w:szCs w:val="24"/>
        </w:rPr>
        <w:t>'</w:t>
      </w:r>
      <w:r w:rsidR="006F636A" w:rsidRPr="00C672F6">
        <w:rPr>
          <w:rFonts w:ascii="Times New Roman" w:hAnsi="Times New Roman" w:cs="Times New Roman"/>
          <w:color w:val="000000" w:themeColor="text1"/>
          <w:sz w:val="24"/>
          <w:szCs w:val="24"/>
        </w:rPr>
        <w:t>s</w:t>
      </w:r>
      <w:r w:rsidR="00131287" w:rsidRPr="00C672F6">
        <w:rPr>
          <w:rFonts w:ascii="Times New Roman" w:hAnsi="Times New Roman" w:cs="Times New Roman"/>
          <w:color w:val="000000" w:themeColor="text1"/>
          <w:sz w:val="24"/>
          <w:szCs w:val="24"/>
        </w:rPr>
        <w:t xml:space="preserve"> management and branding activities</w:t>
      </w:r>
      <w:r w:rsidR="00520B67">
        <w:rPr>
          <w:rFonts w:ascii="Times New Roman" w:hAnsi="Times New Roman" w:cs="Times New Roman"/>
          <w:color w:val="000000" w:themeColor="text1"/>
          <w:sz w:val="24"/>
          <w:szCs w:val="24"/>
        </w:rPr>
        <w:t>,</w:t>
      </w:r>
      <w:r w:rsidR="003E5CA7" w:rsidRPr="00C672F6">
        <w:rPr>
          <w:rFonts w:ascii="Times New Roman" w:hAnsi="Times New Roman" w:cs="Times New Roman"/>
          <w:color w:val="000000" w:themeColor="text1"/>
          <w:sz w:val="24"/>
          <w:szCs w:val="24"/>
        </w:rPr>
        <w:t xml:space="preserve"> whose</w:t>
      </w:r>
      <w:r w:rsidR="00131287" w:rsidRPr="00C672F6">
        <w:rPr>
          <w:rFonts w:ascii="Times New Roman" w:hAnsi="Times New Roman" w:cs="Times New Roman"/>
          <w:color w:val="000000" w:themeColor="text1"/>
          <w:sz w:val="24"/>
          <w:szCs w:val="24"/>
        </w:rPr>
        <w:t xml:space="preserve"> fees </w:t>
      </w:r>
      <w:r w:rsidR="00E63649">
        <w:rPr>
          <w:rFonts w:ascii="Times New Roman" w:hAnsi="Times New Roman" w:cs="Times New Roman"/>
          <w:color w:val="000000" w:themeColor="text1"/>
          <w:sz w:val="24"/>
          <w:szCs w:val="24"/>
        </w:rPr>
        <w:t>totalled</w:t>
      </w:r>
      <w:r w:rsidR="00131287" w:rsidRPr="00C672F6">
        <w:rPr>
          <w:rFonts w:ascii="Times New Roman" w:hAnsi="Times New Roman" w:cs="Times New Roman"/>
          <w:color w:val="000000" w:themeColor="text1"/>
          <w:sz w:val="24"/>
          <w:szCs w:val="24"/>
        </w:rPr>
        <w:t xml:space="preserve"> £46.0 million.</w:t>
      </w:r>
      <w:r w:rsidRPr="00C672F6">
        <w:rPr>
          <w:rFonts w:ascii="Times New Roman" w:hAnsi="Times New Roman" w:cs="Times New Roman"/>
          <w:color w:val="000000" w:themeColor="text1"/>
          <w:sz w:val="24"/>
          <w:szCs w:val="24"/>
        </w:rPr>
        <w:t xml:space="preserve"> However,</w:t>
      </w:r>
      <w:r w:rsidR="003E5CA7" w:rsidRPr="00C672F6">
        <w:rPr>
          <w:rFonts w:ascii="Times New Roman" w:hAnsi="Times New Roman" w:cs="Times New Roman"/>
          <w:color w:val="000000" w:themeColor="text1"/>
          <w:sz w:val="24"/>
          <w:szCs w:val="24"/>
        </w:rPr>
        <w:t xml:space="preserve"> </w:t>
      </w:r>
      <w:r w:rsidRPr="00C672F6">
        <w:rPr>
          <w:rFonts w:ascii="Times New Roman" w:hAnsi="Times New Roman" w:cs="Times New Roman"/>
          <w:color w:val="000000" w:themeColor="text1"/>
          <w:sz w:val="24"/>
          <w:szCs w:val="24"/>
        </w:rPr>
        <w:t>according</w:t>
      </w:r>
      <w:r w:rsidR="00585649" w:rsidRPr="00C672F6">
        <w:rPr>
          <w:rFonts w:ascii="Times New Roman" w:hAnsi="Times New Roman" w:cs="Times New Roman"/>
          <w:color w:val="000000" w:themeColor="text1"/>
          <w:sz w:val="24"/>
          <w:szCs w:val="24"/>
        </w:rPr>
        <w:t xml:space="preserve"> to their 2020/21 annual report, Premier Inn's revenue is divided into two categories: lodging and food and beverage. Room sales are Premier Inn's primary source of profits, making up 86.5% of total revenue in 2022</w:t>
      </w:r>
      <w:r w:rsidR="008B3F8E" w:rsidRPr="00C672F6">
        <w:rPr>
          <w:rFonts w:ascii="Times New Roman" w:hAnsi="Times New Roman" w:cs="Times New Roman"/>
          <w:color w:val="000000" w:themeColor="text1"/>
          <w:sz w:val="24"/>
          <w:szCs w:val="24"/>
        </w:rPr>
        <w:t xml:space="preserve"> (</w:t>
      </w:r>
      <w:r w:rsidR="008B3F8E" w:rsidRPr="00C672F6">
        <w:rPr>
          <w:rFonts w:ascii="Times New Roman" w:hAnsi="Times New Roman" w:cs="Times New Roman"/>
          <w:color w:val="000000" w:themeColor="text1"/>
          <w:sz w:val="24"/>
        </w:rPr>
        <w:t>Kollewe, 2023)</w:t>
      </w:r>
      <w:r w:rsidR="00585649" w:rsidRPr="00C672F6">
        <w:rPr>
          <w:rFonts w:ascii="Times New Roman" w:hAnsi="Times New Roman" w:cs="Times New Roman"/>
          <w:color w:val="000000" w:themeColor="text1"/>
          <w:sz w:val="24"/>
          <w:szCs w:val="24"/>
        </w:rPr>
        <w:t xml:space="preserve">. The remaining revenue came from food and beverage (9.8%), other lodging services (2.4%), and other revenues (1.3%). Despite the hurdles </w:t>
      </w:r>
      <w:r w:rsidR="00EA27E7" w:rsidRPr="00C672F6">
        <w:rPr>
          <w:rFonts w:ascii="Times New Roman" w:hAnsi="Times New Roman" w:cs="Times New Roman"/>
          <w:color w:val="000000" w:themeColor="text1"/>
          <w:sz w:val="24"/>
          <w:szCs w:val="24"/>
        </w:rPr>
        <w:t>of</w:t>
      </w:r>
      <w:r w:rsidR="00585649" w:rsidRPr="00C672F6">
        <w:rPr>
          <w:rFonts w:ascii="Times New Roman" w:hAnsi="Times New Roman" w:cs="Times New Roman"/>
          <w:color w:val="000000" w:themeColor="text1"/>
          <w:sz w:val="24"/>
          <w:szCs w:val="24"/>
        </w:rPr>
        <w:t xml:space="preserve"> the COVID-19 epidemic and a competitive market, revenue has gradually increased in recent years. Premier Inn's income returned sharply in 2021 and 2022, with occupancy rates rising to 65.7% and 75.4%, respectively</w:t>
      </w:r>
      <w:r w:rsidR="0086629D" w:rsidRPr="00C672F6">
        <w:rPr>
          <w:rFonts w:ascii="Times New Roman" w:hAnsi="Times New Roman" w:cs="Times New Roman"/>
          <w:color w:val="000000" w:themeColor="text1"/>
          <w:sz w:val="24"/>
          <w:szCs w:val="24"/>
        </w:rPr>
        <w:t xml:space="preserve"> (Sweney, 2023)</w:t>
      </w:r>
      <w:r w:rsidR="00585649" w:rsidRPr="00C672F6">
        <w:rPr>
          <w:rFonts w:ascii="Times New Roman" w:hAnsi="Times New Roman" w:cs="Times New Roman"/>
          <w:color w:val="000000" w:themeColor="text1"/>
          <w:sz w:val="24"/>
          <w:szCs w:val="24"/>
        </w:rPr>
        <w:t xml:space="preserve">. </w:t>
      </w:r>
    </w:p>
    <w:p w14:paraId="133EE362" w14:textId="41DFCC5F" w:rsidR="002236DE" w:rsidRPr="00C672F6" w:rsidRDefault="00936C78" w:rsidP="00B31D5D">
      <w:pPr>
        <w:spacing w:line="360" w:lineRule="auto"/>
        <w:jc w:val="both"/>
        <w:rPr>
          <w:rFonts w:ascii="Times New Roman" w:hAnsi="Times New Roman" w:cs="Times New Roman"/>
          <w:color w:val="000000" w:themeColor="text1"/>
          <w:sz w:val="24"/>
          <w:szCs w:val="24"/>
        </w:rPr>
      </w:pPr>
      <w:r w:rsidRPr="00C672F6">
        <w:rPr>
          <w:rFonts w:ascii="Times New Roman" w:hAnsi="Times New Roman" w:cs="Times New Roman"/>
          <w:color w:val="000000" w:themeColor="text1"/>
          <w:sz w:val="24"/>
        </w:rPr>
        <w:t>The total revenue comparison from the financial Statement of 2021</w:t>
      </w:r>
      <w:r w:rsidR="002236DE" w:rsidRPr="00C672F6">
        <w:rPr>
          <w:rFonts w:ascii="Times New Roman" w:hAnsi="Times New Roman" w:cs="Times New Roman"/>
          <w:color w:val="000000" w:themeColor="text1"/>
          <w:sz w:val="24"/>
        </w:rPr>
        <w:t xml:space="preserve"> indicates that MOHG's average revenue per hotel was $41.3 million, whereas Premier Inn's average revenue was $2.55 million. This implies </w:t>
      </w:r>
      <w:r w:rsidR="00323E87" w:rsidRPr="00C672F6">
        <w:rPr>
          <w:rFonts w:ascii="Times New Roman" w:hAnsi="Times New Roman" w:cs="Times New Roman"/>
          <w:color w:val="000000" w:themeColor="text1"/>
          <w:sz w:val="24"/>
        </w:rPr>
        <w:t xml:space="preserve">that </w:t>
      </w:r>
      <w:r w:rsidR="002236DE" w:rsidRPr="00C672F6">
        <w:rPr>
          <w:rFonts w:ascii="Times New Roman" w:hAnsi="Times New Roman" w:cs="Times New Roman"/>
          <w:color w:val="000000" w:themeColor="text1"/>
          <w:sz w:val="24"/>
        </w:rPr>
        <w:t xml:space="preserve">MOHG has more options to cross-sell and upsell its products and services to clients than Premier Inn, and it is less reliant on a single category for revenue. MOHG earns a bigger percentage of its revenue from overseas markets than Premier Inn. Based on the </w:t>
      </w:r>
      <w:r w:rsidR="002236DE" w:rsidRPr="00C672F6">
        <w:rPr>
          <w:rFonts w:ascii="Times New Roman" w:hAnsi="Times New Roman" w:cs="Times New Roman"/>
          <w:color w:val="000000" w:themeColor="text1"/>
          <w:sz w:val="24"/>
        </w:rPr>
        <w:lastRenderedPageBreak/>
        <w:t>number of hotels, it is appropriate to believe that MOHG has a more diversified and broad global revenue distribution compared with Premier Inn, which remains primarily a UK-based brand.</w:t>
      </w:r>
    </w:p>
    <w:p w14:paraId="2F5A900B" w14:textId="4EE5AECB" w:rsidR="00ED7374" w:rsidRPr="00C672F6" w:rsidRDefault="00ED7374" w:rsidP="00B31D5D">
      <w:pPr>
        <w:pStyle w:val="Heading2"/>
        <w:spacing w:line="360" w:lineRule="auto"/>
        <w:jc w:val="both"/>
        <w:rPr>
          <w:rFonts w:ascii="Times New Roman" w:hAnsi="Times New Roman" w:cs="Times New Roman"/>
          <w:b/>
          <w:color w:val="000000" w:themeColor="text1"/>
          <w:sz w:val="28"/>
        </w:rPr>
      </w:pPr>
      <w:bookmarkStart w:id="7" w:name="_Toc147694492"/>
      <w:bookmarkStart w:id="8" w:name="_Toc159432358"/>
      <w:r w:rsidRPr="00C672F6">
        <w:rPr>
          <w:rFonts w:ascii="Times New Roman" w:hAnsi="Times New Roman" w:cs="Times New Roman"/>
          <w:b/>
          <w:color w:val="000000" w:themeColor="text1"/>
          <w:sz w:val="28"/>
        </w:rPr>
        <w:t>Market Position</w:t>
      </w:r>
      <w:bookmarkEnd w:id="7"/>
      <w:bookmarkEnd w:id="8"/>
    </w:p>
    <w:p w14:paraId="4DBA00AA" w14:textId="4FF6E7F4" w:rsidR="00323E87" w:rsidRPr="00C672F6" w:rsidRDefault="0077660D" w:rsidP="00B31D5D">
      <w:pPr>
        <w:spacing w:line="360" w:lineRule="auto"/>
        <w:jc w:val="both"/>
        <w:rPr>
          <w:rFonts w:ascii="Times New Roman" w:hAnsi="Times New Roman" w:cs="Times New Roman"/>
          <w:color w:val="000000" w:themeColor="text1"/>
          <w:sz w:val="24"/>
          <w:szCs w:val="24"/>
        </w:rPr>
      </w:pPr>
      <w:r w:rsidRPr="00C672F6">
        <w:rPr>
          <w:rFonts w:ascii="Times New Roman" w:hAnsi="Times New Roman" w:cs="Times New Roman"/>
          <w:color w:val="000000" w:themeColor="text1"/>
          <w:sz w:val="24"/>
          <w:szCs w:val="24"/>
        </w:rPr>
        <w:t>Mandarin Oriental's market positioning is built around its distinct brand identity, which mixes Asian heritage, contemporary design, and great service. It uses its dedicated customer base, excellent reputation, and smart alliances to increase brand value and awareness</w:t>
      </w:r>
      <w:r w:rsidR="00620AA8" w:rsidRPr="00C672F6">
        <w:rPr>
          <w:rFonts w:ascii="Times New Roman" w:hAnsi="Times New Roman" w:cs="Times New Roman"/>
          <w:color w:val="000000" w:themeColor="text1"/>
          <w:sz w:val="24"/>
          <w:szCs w:val="24"/>
        </w:rPr>
        <w:t xml:space="preserve"> (Dhuri, 2023)</w:t>
      </w:r>
      <w:r w:rsidRPr="00C672F6">
        <w:rPr>
          <w:rFonts w:ascii="Times New Roman" w:hAnsi="Times New Roman" w:cs="Times New Roman"/>
          <w:color w:val="000000" w:themeColor="text1"/>
          <w:sz w:val="24"/>
          <w:szCs w:val="24"/>
        </w:rPr>
        <w:t xml:space="preserve">. According to Bowman's Strategy Clock, which helps in </w:t>
      </w:r>
      <w:r w:rsidR="00E63649">
        <w:rPr>
          <w:rFonts w:ascii="Times New Roman" w:hAnsi="Times New Roman" w:cs="Times New Roman"/>
          <w:color w:val="000000" w:themeColor="text1"/>
          <w:sz w:val="24"/>
          <w:szCs w:val="24"/>
        </w:rPr>
        <w:t>analysing</w:t>
      </w:r>
      <w:r w:rsidRPr="00C672F6">
        <w:rPr>
          <w:rFonts w:ascii="Times New Roman" w:hAnsi="Times New Roman" w:cs="Times New Roman"/>
          <w:color w:val="000000" w:themeColor="text1"/>
          <w:sz w:val="24"/>
          <w:szCs w:val="24"/>
        </w:rPr>
        <w:t> competitive edge and potential approaches based on two dimensions: price and perceived value</w:t>
      </w:r>
      <w:r w:rsidR="00972122" w:rsidRPr="00C672F6">
        <w:rPr>
          <w:rFonts w:ascii="Times New Roman" w:hAnsi="Times New Roman" w:cs="Times New Roman"/>
          <w:color w:val="000000" w:themeColor="text1"/>
          <w:sz w:val="24"/>
          <w:szCs w:val="24"/>
        </w:rPr>
        <w:t xml:space="preserve"> (Bhasin, 2019)</w:t>
      </w:r>
      <w:r w:rsidRPr="00C672F6">
        <w:rPr>
          <w:rFonts w:ascii="Times New Roman" w:hAnsi="Times New Roman" w:cs="Times New Roman"/>
          <w:color w:val="000000" w:themeColor="text1"/>
          <w:sz w:val="24"/>
          <w:szCs w:val="24"/>
        </w:rPr>
        <w:t>, Mandarin Oriental's hotels fall into the following categories:</w:t>
      </w:r>
    </w:p>
    <w:p w14:paraId="6F1F0F0D" w14:textId="1B40622F" w:rsidR="0077660D" w:rsidRPr="00C672F6" w:rsidRDefault="0077660D" w:rsidP="00B31D5D">
      <w:pPr>
        <w:pStyle w:val="ListParagraph"/>
        <w:numPr>
          <w:ilvl w:val="0"/>
          <w:numId w:val="1"/>
        </w:numPr>
        <w:spacing w:line="360" w:lineRule="auto"/>
        <w:jc w:val="both"/>
        <w:rPr>
          <w:rFonts w:ascii="Times New Roman" w:hAnsi="Times New Roman" w:cs="Times New Roman"/>
          <w:color w:val="000000" w:themeColor="text1"/>
          <w:sz w:val="24"/>
          <w:szCs w:val="24"/>
        </w:rPr>
      </w:pPr>
      <w:r w:rsidRPr="00C672F6">
        <w:rPr>
          <w:rFonts w:ascii="Times New Roman" w:hAnsi="Times New Roman" w:cs="Times New Roman"/>
          <w:b/>
          <w:color w:val="000000" w:themeColor="text1"/>
          <w:sz w:val="24"/>
          <w:szCs w:val="24"/>
        </w:rPr>
        <w:t>Focused differentiation:</w:t>
      </w:r>
      <w:r w:rsidRPr="00C672F6">
        <w:rPr>
          <w:rFonts w:ascii="Times New Roman" w:hAnsi="Times New Roman" w:cs="Times New Roman"/>
          <w:color w:val="000000" w:themeColor="text1"/>
          <w:sz w:val="24"/>
          <w:szCs w:val="24"/>
        </w:rPr>
        <w:t xml:space="preserve"> Mandarin Oriental's hotels are distinguished by their prime location, distinctive design, unique amenities and services, and ability to respond to special customer demands</w:t>
      </w:r>
      <w:r w:rsidR="00620AA8" w:rsidRPr="00C672F6">
        <w:rPr>
          <w:rFonts w:ascii="Times New Roman" w:hAnsi="Times New Roman" w:cs="Times New Roman"/>
          <w:color w:val="000000" w:themeColor="text1"/>
          <w:sz w:val="24"/>
          <w:szCs w:val="24"/>
        </w:rPr>
        <w:t xml:space="preserve"> (StrategyPuke, 2023)</w:t>
      </w:r>
      <w:r w:rsidRPr="00C672F6">
        <w:rPr>
          <w:rFonts w:ascii="Times New Roman" w:hAnsi="Times New Roman" w:cs="Times New Roman"/>
          <w:color w:val="000000" w:themeColor="text1"/>
          <w:sz w:val="24"/>
          <w:szCs w:val="24"/>
        </w:rPr>
        <w:t xml:space="preserve">. These segments are developing an effective brand identity, a dedicated client base, and a distinct value proposition. </w:t>
      </w:r>
    </w:p>
    <w:p w14:paraId="1DDF1F53" w14:textId="0113FE1D" w:rsidR="0077660D" w:rsidRPr="00C672F6" w:rsidRDefault="0077660D" w:rsidP="00B31D5D">
      <w:pPr>
        <w:pStyle w:val="ListParagraph"/>
        <w:numPr>
          <w:ilvl w:val="0"/>
          <w:numId w:val="1"/>
        </w:numPr>
        <w:spacing w:line="360" w:lineRule="auto"/>
        <w:jc w:val="both"/>
        <w:rPr>
          <w:rFonts w:ascii="Times New Roman" w:hAnsi="Times New Roman" w:cs="Times New Roman"/>
          <w:color w:val="000000" w:themeColor="text1"/>
          <w:sz w:val="24"/>
          <w:szCs w:val="24"/>
        </w:rPr>
      </w:pPr>
      <w:r w:rsidRPr="00C672F6">
        <w:rPr>
          <w:rFonts w:ascii="Times New Roman" w:hAnsi="Times New Roman" w:cs="Times New Roman"/>
          <w:b/>
          <w:color w:val="000000" w:themeColor="text1"/>
          <w:sz w:val="24"/>
          <w:szCs w:val="24"/>
        </w:rPr>
        <w:t>Differentiation:</w:t>
      </w:r>
      <w:r w:rsidRPr="00C672F6">
        <w:rPr>
          <w:rFonts w:ascii="Times New Roman" w:hAnsi="Times New Roman" w:cs="Times New Roman"/>
          <w:color w:val="000000" w:themeColor="text1"/>
          <w:sz w:val="24"/>
          <w:szCs w:val="24"/>
        </w:rPr>
        <w:t xml:space="preserve"> Mandarin Oriental hotels have a competitive advantage in quality, innovation, and consumer endorsement</w:t>
      </w:r>
      <w:r w:rsidR="003E5CA7" w:rsidRPr="00C672F6">
        <w:rPr>
          <w:rFonts w:ascii="Times New Roman" w:hAnsi="Times New Roman" w:cs="Times New Roman"/>
          <w:color w:val="000000" w:themeColor="text1"/>
          <w:sz w:val="24"/>
          <w:szCs w:val="24"/>
        </w:rPr>
        <w:t>.</w:t>
      </w:r>
    </w:p>
    <w:p w14:paraId="003FC0FF" w14:textId="1DA22C9A" w:rsidR="0077660D" w:rsidRPr="00C672F6" w:rsidRDefault="0077660D" w:rsidP="00B31D5D">
      <w:pPr>
        <w:pStyle w:val="ListParagraph"/>
        <w:numPr>
          <w:ilvl w:val="0"/>
          <w:numId w:val="1"/>
        </w:numPr>
        <w:spacing w:line="360" w:lineRule="auto"/>
        <w:jc w:val="both"/>
        <w:rPr>
          <w:rFonts w:ascii="Times New Roman" w:hAnsi="Times New Roman" w:cs="Times New Roman"/>
          <w:color w:val="000000" w:themeColor="text1"/>
          <w:sz w:val="24"/>
          <w:szCs w:val="24"/>
        </w:rPr>
      </w:pPr>
      <w:r w:rsidRPr="00C672F6">
        <w:rPr>
          <w:rFonts w:ascii="Times New Roman" w:hAnsi="Times New Roman" w:cs="Times New Roman"/>
          <w:b/>
          <w:color w:val="000000" w:themeColor="text1"/>
          <w:sz w:val="24"/>
          <w:szCs w:val="24"/>
        </w:rPr>
        <w:t>Hybrid:</w:t>
      </w:r>
      <w:r w:rsidRPr="00C672F6">
        <w:rPr>
          <w:rFonts w:ascii="Times New Roman" w:hAnsi="Times New Roman" w:cs="Times New Roman"/>
          <w:color w:val="000000" w:themeColor="text1"/>
          <w:sz w:val="24"/>
          <w:szCs w:val="24"/>
        </w:rPr>
        <w:t xml:space="preserve"> Mandarin Oriental's hotels aim to provide medium-value and medium-price products and services to many customers. The hotels in emerging markets </w:t>
      </w:r>
      <w:r w:rsidR="00CA5E33" w:rsidRPr="00C672F6">
        <w:rPr>
          <w:rFonts w:ascii="Times New Roman" w:hAnsi="Times New Roman" w:cs="Times New Roman"/>
          <w:color w:val="000000" w:themeColor="text1"/>
          <w:sz w:val="24"/>
          <w:szCs w:val="24"/>
        </w:rPr>
        <w:t>are</w:t>
      </w:r>
      <w:r w:rsidRPr="00C672F6">
        <w:rPr>
          <w:rFonts w:ascii="Times New Roman" w:hAnsi="Times New Roman" w:cs="Times New Roman"/>
          <w:color w:val="000000" w:themeColor="text1"/>
          <w:sz w:val="24"/>
          <w:szCs w:val="24"/>
        </w:rPr>
        <w:t xml:space="preserve"> efficient and cater to general customer needs by balancing efficiency and differentiation</w:t>
      </w:r>
      <w:r w:rsidR="006916F6" w:rsidRPr="00C672F6">
        <w:rPr>
          <w:rFonts w:ascii="Times New Roman" w:hAnsi="Times New Roman" w:cs="Times New Roman"/>
          <w:color w:val="000000" w:themeColor="text1"/>
          <w:sz w:val="24"/>
          <w:szCs w:val="24"/>
        </w:rPr>
        <w:t xml:space="preserve"> (Roll, 2020)</w:t>
      </w:r>
      <w:r w:rsidRPr="00C672F6">
        <w:rPr>
          <w:rFonts w:ascii="Times New Roman" w:hAnsi="Times New Roman" w:cs="Times New Roman"/>
          <w:color w:val="000000" w:themeColor="text1"/>
          <w:sz w:val="24"/>
          <w:szCs w:val="24"/>
        </w:rPr>
        <w:t>.</w:t>
      </w:r>
    </w:p>
    <w:p w14:paraId="2B5F7D22" w14:textId="3B29CD62" w:rsidR="00BC73AD" w:rsidRPr="00C672F6" w:rsidRDefault="00F244DA" w:rsidP="00B31D5D">
      <w:pPr>
        <w:spacing w:line="360" w:lineRule="auto"/>
        <w:jc w:val="both"/>
        <w:rPr>
          <w:rFonts w:ascii="Times New Roman" w:hAnsi="Times New Roman" w:cs="Times New Roman"/>
          <w:color w:val="000000" w:themeColor="text1"/>
          <w:sz w:val="24"/>
          <w:szCs w:val="24"/>
        </w:rPr>
      </w:pPr>
      <w:r w:rsidRPr="00C672F6">
        <w:rPr>
          <w:rFonts w:ascii="Times New Roman" w:hAnsi="Times New Roman" w:cs="Times New Roman"/>
          <w:color w:val="000000" w:themeColor="text1"/>
          <w:sz w:val="24"/>
          <w:szCs w:val="24"/>
        </w:rPr>
        <w:t xml:space="preserve">Mandarin Oriental </w:t>
      </w:r>
      <w:r w:rsidR="0017182B" w:rsidRPr="00C672F6">
        <w:rPr>
          <w:rFonts w:ascii="Times New Roman" w:hAnsi="Times New Roman" w:cs="Times New Roman"/>
          <w:color w:val="000000" w:themeColor="text1"/>
          <w:sz w:val="24"/>
          <w:szCs w:val="24"/>
        </w:rPr>
        <w:t>accounts</w:t>
      </w:r>
      <w:r w:rsidRPr="00C672F6">
        <w:rPr>
          <w:rFonts w:ascii="Times New Roman" w:hAnsi="Times New Roman" w:cs="Times New Roman"/>
          <w:color w:val="000000" w:themeColor="text1"/>
          <w:sz w:val="24"/>
          <w:szCs w:val="24"/>
        </w:rPr>
        <w:t xml:space="preserve"> for 0.2% of the worldwide upscale hotel market, which is predicted to be worth $700 billion. </w:t>
      </w:r>
      <w:r w:rsidR="00BA7BB4" w:rsidRPr="00C672F6">
        <w:rPr>
          <w:rFonts w:ascii="Times New Roman" w:hAnsi="Times New Roman" w:cs="Times New Roman"/>
          <w:color w:val="000000" w:themeColor="text1"/>
          <w:sz w:val="24"/>
          <w:szCs w:val="24"/>
        </w:rPr>
        <w:t>Although</w:t>
      </w:r>
      <w:r w:rsidRPr="00C672F6">
        <w:rPr>
          <w:rFonts w:ascii="Times New Roman" w:hAnsi="Times New Roman" w:cs="Times New Roman"/>
          <w:color w:val="000000" w:themeColor="text1"/>
          <w:sz w:val="24"/>
          <w:szCs w:val="24"/>
        </w:rPr>
        <w:t xml:space="preserve"> </w:t>
      </w:r>
      <w:r w:rsidR="00DE36B0">
        <w:rPr>
          <w:rFonts w:ascii="Times New Roman" w:hAnsi="Times New Roman" w:cs="Times New Roman"/>
          <w:color w:val="000000" w:themeColor="text1"/>
          <w:sz w:val="24"/>
          <w:szCs w:val="24"/>
        </w:rPr>
        <w:t xml:space="preserve">it has a limited market share compared to its competitors, it is well-represented in Asia, </w:t>
      </w:r>
      <w:r w:rsidRPr="00C672F6">
        <w:rPr>
          <w:rFonts w:ascii="Times New Roman" w:hAnsi="Times New Roman" w:cs="Times New Roman"/>
          <w:color w:val="000000" w:themeColor="text1"/>
          <w:sz w:val="24"/>
          <w:szCs w:val="24"/>
        </w:rPr>
        <w:t>accounting for more than half of its portfolio</w:t>
      </w:r>
      <w:r w:rsidR="0053737C" w:rsidRPr="00C672F6">
        <w:rPr>
          <w:rFonts w:ascii="Times New Roman" w:hAnsi="Times New Roman" w:cs="Times New Roman"/>
          <w:color w:val="000000" w:themeColor="text1"/>
          <w:sz w:val="24"/>
          <w:szCs w:val="24"/>
        </w:rPr>
        <w:t xml:space="preserve"> (LSEG, 2023)</w:t>
      </w:r>
      <w:r w:rsidRPr="00C672F6">
        <w:rPr>
          <w:rFonts w:ascii="Times New Roman" w:hAnsi="Times New Roman" w:cs="Times New Roman"/>
          <w:color w:val="000000" w:themeColor="text1"/>
          <w:sz w:val="24"/>
          <w:szCs w:val="24"/>
        </w:rPr>
        <w:t xml:space="preserve">. </w:t>
      </w:r>
      <w:r w:rsidR="00BA7BB4" w:rsidRPr="00C672F6">
        <w:rPr>
          <w:rFonts w:ascii="Times New Roman" w:hAnsi="Times New Roman" w:cs="Times New Roman"/>
          <w:color w:val="000000" w:themeColor="text1"/>
          <w:sz w:val="24"/>
          <w:szCs w:val="24"/>
        </w:rPr>
        <w:t>Their</w:t>
      </w:r>
      <w:r w:rsidRPr="00C672F6">
        <w:rPr>
          <w:rFonts w:ascii="Times New Roman" w:hAnsi="Times New Roman" w:cs="Times New Roman"/>
          <w:color w:val="000000" w:themeColor="text1"/>
          <w:sz w:val="24"/>
          <w:szCs w:val="24"/>
        </w:rPr>
        <w:t xml:space="preserve"> target consumers are affluent on a specific segment of clients who are</w:t>
      </w:r>
      <w:r w:rsidR="00B333C2" w:rsidRPr="00C672F6">
        <w:rPr>
          <w:rFonts w:ascii="Times New Roman" w:hAnsi="Times New Roman" w:cs="Times New Roman"/>
          <w:color w:val="000000" w:themeColor="text1"/>
          <w:sz w:val="24"/>
          <w:szCs w:val="24"/>
        </w:rPr>
        <w:t xml:space="preserve"> </w:t>
      </w:r>
      <w:r w:rsidR="000F237E" w:rsidRPr="00C672F6">
        <w:rPr>
          <w:rFonts w:ascii="Times New Roman" w:hAnsi="Times New Roman" w:cs="Times New Roman"/>
          <w:color w:val="000000" w:themeColor="text1"/>
          <w:sz w:val="24"/>
          <w:szCs w:val="24"/>
        </w:rPr>
        <w:t xml:space="preserve">Business </w:t>
      </w:r>
      <w:r w:rsidR="00B333C2" w:rsidRPr="00C672F6">
        <w:rPr>
          <w:rFonts w:ascii="Times New Roman" w:hAnsi="Times New Roman" w:cs="Times New Roman"/>
          <w:color w:val="000000" w:themeColor="text1"/>
          <w:sz w:val="24"/>
          <w:szCs w:val="24"/>
        </w:rPr>
        <w:t>travellers, leisure</w:t>
      </w:r>
      <w:r w:rsidR="00BC73AD" w:rsidRPr="00C672F6">
        <w:rPr>
          <w:rFonts w:ascii="Times New Roman" w:hAnsi="Times New Roman" w:cs="Times New Roman"/>
          <w:color w:val="000000" w:themeColor="text1"/>
          <w:sz w:val="24"/>
          <w:szCs w:val="24"/>
        </w:rPr>
        <w:t xml:space="preserve"> </w:t>
      </w:r>
      <w:r w:rsidR="00B333C2" w:rsidRPr="00C672F6">
        <w:rPr>
          <w:rFonts w:ascii="Times New Roman" w:hAnsi="Times New Roman" w:cs="Times New Roman"/>
          <w:color w:val="000000" w:themeColor="text1"/>
          <w:sz w:val="24"/>
          <w:szCs w:val="24"/>
        </w:rPr>
        <w:t xml:space="preserve">travellers, </w:t>
      </w:r>
      <w:r w:rsidR="00BC73AD" w:rsidRPr="00C672F6">
        <w:rPr>
          <w:rFonts w:ascii="Times New Roman" w:hAnsi="Times New Roman" w:cs="Times New Roman"/>
          <w:color w:val="000000" w:themeColor="text1"/>
          <w:sz w:val="24"/>
          <w:szCs w:val="24"/>
        </w:rPr>
        <w:t>Loyal fans</w:t>
      </w:r>
      <w:r w:rsidR="00DE36B0">
        <w:rPr>
          <w:rFonts w:ascii="Times New Roman" w:hAnsi="Times New Roman" w:cs="Times New Roman"/>
          <w:color w:val="000000" w:themeColor="text1"/>
          <w:sz w:val="24"/>
          <w:szCs w:val="24"/>
        </w:rPr>
        <w:t>,</w:t>
      </w:r>
      <w:r w:rsidR="00B333C2" w:rsidRPr="00C672F6">
        <w:rPr>
          <w:rFonts w:ascii="Times New Roman" w:hAnsi="Times New Roman" w:cs="Times New Roman"/>
          <w:color w:val="000000" w:themeColor="text1"/>
          <w:sz w:val="24"/>
          <w:szCs w:val="24"/>
        </w:rPr>
        <w:t xml:space="preserve"> and VIPs who</w:t>
      </w:r>
      <w:r w:rsidR="00BC73AD" w:rsidRPr="00C672F6">
        <w:rPr>
          <w:rFonts w:ascii="Times New Roman" w:hAnsi="Times New Roman" w:cs="Times New Roman"/>
          <w:color w:val="000000" w:themeColor="text1"/>
          <w:sz w:val="24"/>
          <w:szCs w:val="24"/>
        </w:rPr>
        <w:t xml:space="preserve"> are drawn to the brand because they value consistency, familiarity, recognition</w:t>
      </w:r>
      <w:r w:rsidR="00B333C2" w:rsidRPr="00C672F6">
        <w:rPr>
          <w:rFonts w:ascii="Times New Roman" w:hAnsi="Times New Roman" w:cs="Times New Roman"/>
          <w:color w:val="000000" w:themeColor="text1"/>
          <w:sz w:val="24"/>
          <w:szCs w:val="24"/>
        </w:rPr>
        <w:t xml:space="preserve">, convenience, efficiency, and </w:t>
      </w:r>
      <w:r w:rsidR="003E5CA7" w:rsidRPr="00C672F6">
        <w:rPr>
          <w:rFonts w:ascii="Times New Roman" w:hAnsi="Times New Roman" w:cs="Times New Roman"/>
          <w:color w:val="000000" w:themeColor="text1"/>
          <w:sz w:val="24"/>
          <w:szCs w:val="24"/>
        </w:rPr>
        <w:t>appreciation</w:t>
      </w:r>
      <w:r w:rsidR="00B333C2" w:rsidRPr="00C672F6">
        <w:rPr>
          <w:rFonts w:ascii="Times New Roman" w:hAnsi="Times New Roman" w:cs="Times New Roman"/>
          <w:color w:val="000000" w:themeColor="text1"/>
          <w:sz w:val="24"/>
          <w:szCs w:val="24"/>
        </w:rPr>
        <w:t xml:space="preserve"> </w:t>
      </w:r>
      <w:r w:rsidR="002D1F51" w:rsidRPr="00C672F6">
        <w:rPr>
          <w:rFonts w:ascii="Times New Roman" w:hAnsi="Times New Roman" w:cs="Times New Roman"/>
          <w:color w:val="000000" w:themeColor="text1"/>
          <w:sz w:val="24"/>
          <w:szCs w:val="24"/>
        </w:rPr>
        <w:t xml:space="preserve">of </w:t>
      </w:r>
      <w:r w:rsidR="00B333C2" w:rsidRPr="00C672F6">
        <w:rPr>
          <w:rFonts w:ascii="Times New Roman" w:hAnsi="Times New Roman" w:cs="Times New Roman"/>
          <w:color w:val="000000" w:themeColor="text1"/>
          <w:sz w:val="24"/>
          <w:szCs w:val="24"/>
        </w:rPr>
        <w:t xml:space="preserve">high-quality services and cherish unique and </w:t>
      </w:r>
      <w:r w:rsidR="00E63649">
        <w:rPr>
          <w:rFonts w:ascii="Times New Roman" w:hAnsi="Times New Roman" w:cs="Times New Roman"/>
          <w:color w:val="000000" w:themeColor="text1"/>
          <w:sz w:val="24"/>
          <w:szCs w:val="24"/>
        </w:rPr>
        <w:t>personalised</w:t>
      </w:r>
      <w:r w:rsidR="00B333C2" w:rsidRPr="00C672F6">
        <w:rPr>
          <w:rFonts w:ascii="Times New Roman" w:hAnsi="Times New Roman" w:cs="Times New Roman"/>
          <w:color w:val="000000" w:themeColor="text1"/>
          <w:sz w:val="24"/>
          <w:szCs w:val="24"/>
        </w:rPr>
        <w:t xml:space="preserve"> trips</w:t>
      </w:r>
      <w:r w:rsidR="0053737C" w:rsidRPr="00C672F6">
        <w:rPr>
          <w:rFonts w:ascii="Times New Roman" w:hAnsi="Times New Roman" w:cs="Times New Roman"/>
          <w:color w:val="000000" w:themeColor="text1"/>
          <w:sz w:val="24"/>
          <w:szCs w:val="24"/>
        </w:rPr>
        <w:t xml:space="preserve"> (Marketline, 2023)</w:t>
      </w:r>
      <w:r w:rsidR="00B333C2" w:rsidRPr="00C672F6">
        <w:rPr>
          <w:rFonts w:ascii="Times New Roman" w:hAnsi="Times New Roman" w:cs="Times New Roman"/>
          <w:color w:val="000000" w:themeColor="text1"/>
          <w:sz w:val="24"/>
          <w:szCs w:val="24"/>
        </w:rPr>
        <w:t>.</w:t>
      </w:r>
      <w:r w:rsidR="00570640" w:rsidRPr="00C672F6">
        <w:rPr>
          <w:rFonts w:ascii="Times New Roman" w:hAnsi="Times New Roman" w:cs="Times New Roman"/>
          <w:color w:val="000000" w:themeColor="text1"/>
          <w:sz w:val="24"/>
          <w:szCs w:val="24"/>
        </w:rPr>
        <w:t xml:space="preserve"> </w:t>
      </w:r>
      <w:r w:rsidR="00BC73AD" w:rsidRPr="00C672F6">
        <w:rPr>
          <w:rFonts w:ascii="Times New Roman" w:hAnsi="Times New Roman" w:cs="Times New Roman"/>
          <w:color w:val="000000" w:themeColor="text1"/>
          <w:sz w:val="24"/>
          <w:szCs w:val="24"/>
        </w:rPr>
        <w:t>It is well-known for its Fan Campaign, in which major celebrities endorse the company. MOLH also has a solid reputation and strategic agreements with other top brands, including American Express, Forbes Travel Guide, and Lufthansa.</w:t>
      </w:r>
    </w:p>
    <w:p w14:paraId="2CF71E56" w14:textId="4D7FDC25" w:rsidR="003E5CA7" w:rsidRPr="00C672F6" w:rsidRDefault="003E5CA7" w:rsidP="00B31D5D">
      <w:pPr>
        <w:spacing w:line="360" w:lineRule="auto"/>
        <w:jc w:val="both"/>
        <w:rPr>
          <w:rFonts w:ascii="Times New Roman" w:hAnsi="Times New Roman" w:cs="Times New Roman"/>
          <w:color w:val="000000" w:themeColor="text1"/>
        </w:rPr>
      </w:pPr>
      <w:r w:rsidRPr="00C672F6">
        <w:rPr>
          <w:rFonts w:ascii="Times New Roman" w:hAnsi="Times New Roman" w:cs="Times New Roman"/>
          <w:color w:val="000000" w:themeColor="text1"/>
          <w:sz w:val="24"/>
          <w:szCs w:val="24"/>
        </w:rPr>
        <w:lastRenderedPageBreak/>
        <w:t xml:space="preserve">Premier Inn's market positioning is </w:t>
      </w:r>
      <w:r w:rsidR="00E63649">
        <w:rPr>
          <w:rFonts w:ascii="Times New Roman" w:hAnsi="Times New Roman" w:cs="Times New Roman"/>
          <w:color w:val="000000" w:themeColor="text1"/>
          <w:sz w:val="24"/>
          <w:szCs w:val="24"/>
        </w:rPr>
        <w:t>centred</w:t>
      </w:r>
      <w:r w:rsidRPr="00C672F6">
        <w:rPr>
          <w:rFonts w:ascii="Times New Roman" w:hAnsi="Times New Roman" w:cs="Times New Roman"/>
          <w:color w:val="000000" w:themeColor="text1"/>
          <w:sz w:val="24"/>
          <w:szCs w:val="24"/>
        </w:rPr>
        <w:t xml:space="preserve"> on its value promise of providing consistent, high-quality, and reasonably priced service to its guests. It also uses its great brand awareness, reputation, and loyalty to increase brand value and recognition</w:t>
      </w:r>
      <w:r w:rsidR="005C6587" w:rsidRPr="00C672F6">
        <w:rPr>
          <w:rFonts w:ascii="Times New Roman" w:hAnsi="Times New Roman" w:cs="Times New Roman"/>
          <w:color w:val="000000" w:themeColor="text1"/>
          <w:sz w:val="24"/>
          <w:szCs w:val="24"/>
        </w:rPr>
        <w:t xml:space="preserve"> </w:t>
      </w:r>
      <w:r w:rsidR="006A3440" w:rsidRPr="00C672F6">
        <w:rPr>
          <w:rFonts w:ascii="Times New Roman" w:hAnsi="Times New Roman" w:cs="Times New Roman"/>
          <w:color w:val="000000" w:themeColor="text1"/>
          <w:sz w:val="24"/>
          <w:szCs w:val="24"/>
        </w:rPr>
        <w:t>(Innes, 2023)</w:t>
      </w:r>
      <w:r w:rsidRPr="00C672F6">
        <w:rPr>
          <w:rFonts w:ascii="Times New Roman" w:hAnsi="Times New Roman" w:cs="Times New Roman"/>
          <w:color w:val="000000" w:themeColor="text1"/>
          <w:sz w:val="24"/>
          <w:szCs w:val="24"/>
        </w:rPr>
        <w:t>. Using Bowman's Strategy Clock, Premier Inn hotels are only classified as Hybrid. This means that Premier Inn hotels provide medium-value and medium-priced products and services to their niche market, striking a balance between cost efficiency and distinctiveness</w:t>
      </w:r>
      <w:r w:rsidR="005C6587" w:rsidRPr="00C672F6">
        <w:rPr>
          <w:rFonts w:ascii="Times New Roman" w:hAnsi="Times New Roman" w:cs="Times New Roman"/>
          <w:color w:val="000000" w:themeColor="text1"/>
          <w:sz w:val="24"/>
          <w:szCs w:val="24"/>
        </w:rPr>
        <w:t xml:space="preserve"> (Gilliland, 2017)</w:t>
      </w:r>
      <w:r w:rsidRPr="00C672F6">
        <w:rPr>
          <w:rFonts w:ascii="Times New Roman" w:hAnsi="Times New Roman" w:cs="Times New Roman"/>
          <w:color w:val="000000" w:themeColor="text1"/>
          <w:sz w:val="24"/>
          <w:szCs w:val="24"/>
        </w:rPr>
        <w:t xml:space="preserve">. </w:t>
      </w:r>
    </w:p>
    <w:p w14:paraId="062F7022" w14:textId="5E2CC68E" w:rsidR="006D24BF" w:rsidRPr="00C672F6" w:rsidRDefault="009E1564" w:rsidP="00B31D5D">
      <w:pPr>
        <w:spacing w:line="360" w:lineRule="auto"/>
        <w:jc w:val="both"/>
        <w:rPr>
          <w:rFonts w:ascii="Times New Roman" w:hAnsi="Times New Roman" w:cs="Times New Roman"/>
          <w:color w:val="000000" w:themeColor="text1"/>
          <w:sz w:val="24"/>
        </w:rPr>
      </w:pPr>
      <w:r w:rsidRPr="00C672F6">
        <w:rPr>
          <w:rFonts w:ascii="Times New Roman" w:hAnsi="Times New Roman" w:cs="Times New Roman"/>
          <w:color w:val="000000" w:themeColor="text1"/>
          <w:sz w:val="24"/>
        </w:rPr>
        <w:t>Premier Inn account</w:t>
      </w:r>
      <w:r w:rsidR="00E26CEF" w:rsidRPr="00C672F6">
        <w:rPr>
          <w:rFonts w:ascii="Times New Roman" w:hAnsi="Times New Roman" w:cs="Times New Roman"/>
          <w:color w:val="000000" w:themeColor="text1"/>
          <w:sz w:val="24"/>
        </w:rPr>
        <w:t>s</w:t>
      </w:r>
      <w:r w:rsidRPr="00C672F6">
        <w:rPr>
          <w:rFonts w:ascii="Times New Roman" w:hAnsi="Times New Roman" w:cs="Times New Roman"/>
          <w:color w:val="000000" w:themeColor="text1"/>
          <w:sz w:val="24"/>
        </w:rPr>
        <w:t xml:space="preserve"> for 0.3% of the international hotel industry </w:t>
      </w:r>
      <w:r w:rsidR="00E26CEF" w:rsidRPr="00C672F6">
        <w:rPr>
          <w:rFonts w:ascii="Times New Roman" w:hAnsi="Times New Roman" w:cs="Times New Roman"/>
          <w:color w:val="000000" w:themeColor="text1"/>
          <w:sz w:val="24"/>
        </w:rPr>
        <w:t xml:space="preserve">and 12% of the hotel market share </w:t>
      </w:r>
      <w:r w:rsidR="006F67AE" w:rsidRPr="00C672F6">
        <w:rPr>
          <w:rFonts w:ascii="Times New Roman" w:hAnsi="Times New Roman" w:cs="Times New Roman"/>
          <w:color w:val="000000" w:themeColor="text1"/>
          <w:sz w:val="24"/>
        </w:rPr>
        <w:t>in</w:t>
      </w:r>
      <w:r w:rsidR="00E26CEF" w:rsidRPr="00C672F6">
        <w:rPr>
          <w:rFonts w:ascii="Times New Roman" w:hAnsi="Times New Roman" w:cs="Times New Roman"/>
          <w:color w:val="000000" w:themeColor="text1"/>
          <w:sz w:val="24"/>
        </w:rPr>
        <w:t xml:space="preserve"> </w:t>
      </w:r>
      <w:r w:rsidR="00FA71AB" w:rsidRPr="00C672F6">
        <w:rPr>
          <w:rFonts w:ascii="Times New Roman" w:hAnsi="Times New Roman" w:cs="Times New Roman"/>
          <w:color w:val="000000" w:themeColor="text1"/>
          <w:sz w:val="24"/>
        </w:rPr>
        <w:t>the</w:t>
      </w:r>
      <w:r w:rsidR="00E26CEF" w:rsidRPr="00C672F6">
        <w:rPr>
          <w:rFonts w:ascii="Times New Roman" w:hAnsi="Times New Roman" w:cs="Times New Roman"/>
          <w:color w:val="000000" w:themeColor="text1"/>
          <w:sz w:val="24"/>
        </w:rPr>
        <w:t xml:space="preserve"> UK</w:t>
      </w:r>
      <w:r w:rsidR="006A3440" w:rsidRPr="00C672F6">
        <w:rPr>
          <w:rFonts w:ascii="Times New Roman" w:hAnsi="Times New Roman" w:cs="Times New Roman"/>
          <w:color w:val="000000" w:themeColor="text1"/>
          <w:sz w:val="24"/>
        </w:rPr>
        <w:t xml:space="preserve"> (Price, 2021)</w:t>
      </w:r>
      <w:r w:rsidRPr="00C672F6">
        <w:rPr>
          <w:rFonts w:ascii="Times New Roman" w:hAnsi="Times New Roman" w:cs="Times New Roman"/>
          <w:color w:val="000000" w:themeColor="text1"/>
          <w:sz w:val="24"/>
        </w:rPr>
        <w:t>. Premier Inn is the UK's largest hotel brand</w:t>
      </w:r>
      <w:r w:rsidR="00DE36B0">
        <w:rPr>
          <w:rFonts w:ascii="Times New Roman" w:hAnsi="Times New Roman" w:cs="Times New Roman"/>
          <w:color w:val="000000" w:themeColor="text1"/>
          <w:sz w:val="24"/>
        </w:rPr>
        <w:t>,</w:t>
      </w:r>
      <w:r w:rsidR="003E5CA7" w:rsidRPr="00C672F6">
        <w:rPr>
          <w:rFonts w:ascii="Times New Roman" w:hAnsi="Times New Roman" w:cs="Times New Roman"/>
          <w:color w:val="000000" w:themeColor="text1"/>
          <w:sz w:val="24"/>
        </w:rPr>
        <w:t xml:space="preserve"> having</w:t>
      </w:r>
      <w:r w:rsidRPr="00C672F6">
        <w:rPr>
          <w:rFonts w:ascii="Times New Roman" w:hAnsi="Times New Roman" w:cs="Times New Roman"/>
          <w:color w:val="000000" w:themeColor="text1"/>
          <w:sz w:val="24"/>
        </w:rPr>
        <w:t xml:space="preserve"> a presence in other countries, including Ireland, Germany, and the UAE. Premier Inn's target consumers include both business and leisure travellers who value convenience, comfort, and dependability</w:t>
      </w:r>
      <w:r w:rsidR="002B02CF" w:rsidRPr="00C672F6">
        <w:rPr>
          <w:rFonts w:ascii="Times New Roman" w:hAnsi="Times New Roman" w:cs="Times New Roman"/>
          <w:color w:val="000000" w:themeColor="text1"/>
          <w:sz w:val="24"/>
        </w:rPr>
        <w:t xml:space="preserve"> (Stephenson, 2023)</w:t>
      </w:r>
      <w:r w:rsidRPr="00C672F6">
        <w:rPr>
          <w:rFonts w:ascii="Times New Roman" w:hAnsi="Times New Roman" w:cs="Times New Roman"/>
          <w:color w:val="000000" w:themeColor="text1"/>
          <w:sz w:val="24"/>
        </w:rPr>
        <w:t>. According to customer segmentation research conducted by Big Difference Marketing, Premier Inn customers can be classified into four groups depending on their value and behaviour. These are high-value business travellers, high-value</w:t>
      </w:r>
      <w:r w:rsidR="00F7791C">
        <w:rPr>
          <w:rFonts w:ascii="Times New Roman" w:hAnsi="Times New Roman" w:cs="Times New Roman"/>
          <w:color w:val="000000" w:themeColor="text1"/>
          <w:sz w:val="24"/>
        </w:rPr>
        <w:t>, low-value busines</w:t>
      </w:r>
      <w:r w:rsidRPr="00C672F6">
        <w:rPr>
          <w:rFonts w:ascii="Times New Roman" w:hAnsi="Times New Roman" w:cs="Times New Roman"/>
          <w:color w:val="000000" w:themeColor="text1"/>
          <w:sz w:val="24"/>
        </w:rPr>
        <w:t>s</w:t>
      </w:r>
      <w:r w:rsidR="00DE36B0">
        <w:rPr>
          <w:rFonts w:ascii="Times New Roman" w:hAnsi="Times New Roman" w:cs="Times New Roman"/>
          <w:color w:val="000000" w:themeColor="text1"/>
          <w:sz w:val="24"/>
        </w:rPr>
        <w:t>,</w:t>
      </w:r>
      <w:r w:rsidRPr="00C672F6">
        <w:rPr>
          <w:rFonts w:ascii="Times New Roman" w:hAnsi="Times New Roman" w:cs="Times New Roman"/>
          <w:color w:val="000000" w:themeColor="text1"/>
          <w:sz w:val="24"/>
        </w:rPr>
        <w:t xml:space="preserve"> and low-value leisure travellers</w:t>
      </w:r>
      <w:r w:rsidR="00DE36B0">
        <w:rPr>
          <w:rFonts w:ascii="Times New Roman" w:hAnsi="Times New Roman" w:cs="Times New Roman"/>
          <w:color w:val="000000" w:themeColor="text1"/>
          <w:sz w:val="24"/>
        </w:rPr>
        <w:t>. T</w:t>
      </w:r>
      <w:r w:rsidRPr="00C672F6">
        <w:rPr>
          <w:rFonts w:ascii="Times New Roman" w:hAnsi="Times New Roman" w:cs="Times New Roman"/>
          <w:color w:val="000000" w:themeColor="text1"/>
          <w:sz w:val="24"/>
        </w:rPr>
        <w:t>hese demographic segments value simplicity, cost efficiency, relaxation</w:t>
      </w:r>
      <w:r w:rsidR="00DE36B0">
        <w:rPr>
          <w:rFonts w:ascii="Times New Roman" w:hAnsi="Times New Roman" w:cs="Times New Roman"/>
          <w:color w:val="000000" w:themeColor="text1"/>
          <w:sz w:val="24"/>
        </w:rPr>
        <w:t>,</w:t>
      </w:r>
      <w:r w:rsidRPr="00C672F6">
        <w:rPr>
          <w:rFonts w:ascii="Times New Roman" w:hAnsi="Times New Roman" w:cs="Times New Roman"/>
          <w:color w:val="000000" w:themeColor="text1"/>
          <w:sz w:val="24"/>
        </w:rPr>
        <w:t xml:space="preserve"> and flexibility</w:t>
      </w:r>
      <w:r w:rsidR="007F4DB9" w:rsidRPr="00C672F6">
        <w:rPr>
          <w:rFonts w:ascii="Times New Roman" w:hAnsi="Times New Roman" w:cs="Times New Roman"/>
          <w:color w:val="000000" w:themeColor="text1"/>
          <w:sz w:val="24"/>
        </w:rPr>
        <w:t xml:space="preserve"> (Rahman, 2023)</w:t>
      </w:r>
      <w:r w:rsidRPr="00C672F6">
        <w:rPr>
          <w:rFonts w:ascii="Times New Roman" w:hAnsi="Times New Roman" w:cs="Times New Roman"/>
          <w:color w:val="000000" w:themeColor="text1"/>
          <w:sz w:val="24"/>
        </w:rPr>
        <w:t>. Premier Inn has a strong brand identity that is built around its value proposition of providing consistent, high-quality, and inexpensive service to its clients. It is widely regarded as one of the UK's most popular and reputable hotel brands</w:t>
      </w:r>
      <w:r w:rsidR="00FA71AB" w:rsidRPr="00C672F6">
        <w:rPr>
          <w:rFonts w:ascii="Times New Roman" w:hAnsi="Times New Roman" w:cs="Times New Roman"/>
          <w:color w:val="000000" w:themeColor="text1"/>
          <w:sz w:val="24"/>
        </w:rPr>
        <w:t xml:space="preserve"> </w:t>
      </w:r>
      <w:r w:rsidRPr="00C672F6">
        <w:rPr>
          <w:rFonts w:ascii="Times New Roman" w:hAnsi="Times New Roman" w:cs="Times New Roman"/>
          <w:color w:val="000000" w:themeColor="text1"/>
          <w:sz w:val="24"/>
        </w:rPr>
        <w:t>for its quality, innovation, and customer happiness. Premier Inn also has a solid reputation and strategic agreements with other major companies, like Whitbread, Costa Coffee, and Tesco Clubcard</w:t>
      </w:r>
      <w:r w:rsidR="004C1C20" w:rsidRPr="00C672F6">
        <w:rPr>
          <w:rFonts w:ascii="Times New Roman" w:hAnsi="Times New Roman" w:cs="Times New Roman"/>
          <w:color w:val="000000" w:themeColor="text1"/>
          <w:sz w:val="24"/>
        </w:rPr>
        <w:t xml:space="preserve"> (Strudley, 2022)</w:t>
      </w:r>
      <w:r w:rsidRPr="00C672F6">
        <w:rPr>
          <w:rFonts w:ascii="Times New Roman" w:hAnsi="Times New Roman" w:cs="Times New Roman"/>
          <w:color w:val="000000" w:themeColor="text1"/>
          <w:sz w:val="24"/>
        </w:rPr>
        <w:t>.</w:t>
      </w:r>
    </w:p>
    <w:p w14:paraId="6201D16D" w14:textId="4DB7DDC4" w:rsidR="009E1564" w:rsidRPr="00C672F6" w:rsidRDefault="009E1564" w:rsidP="00B31D5D">
      <w:pPr>
        <w:spacing w:line="360" w:lineRule="auto"/>
        <w:jc w:val="both"/>
        <w:rPr>
          <w:rFonts w:ascii="Times New Roman" w:hAnsi="Times New Roman" w:cs="Times New Roman"/>
          <w:color w:val="000000" w:themeColor="text1"/>
          <w:sz w:val="28"/>
          <w:szCs w:val="24"/>
        </w:rPr>
      </w:pPr>
      <w:r w:rsidRPr="00C672F6">
        <w:rPr>
          <w:rFonts w:ascii="Times New Roman" w:hAnsi="Times New Roman" w:cs="Times New Roman"/>
          <w:color w:val="000000" w:themeColor="text1"/>
          <w:sz w:val="24"/>
        </w:rPr>
        <w:t xml:space="preserve">Based on the </w:t>
      </w:r>
      <w:r w:rsidR="003E5CA7" w:rsidRPr="00C672F6">
        <w:rPr>
          <w:rFonts w:ascii="Times New Roman" w:hAnsi="Times New Roman" w:cs="Times New Roman"/>
          <w:color w:val="000000" w:themeColor="text1"/>
          <w:sz w:val="24"/>
        </w:rPr>
        <w:t>analysis</w:t>
      </w:r>
      <w:r w:rsidRPr="00C672F6">
        <w:rPr>
          <w:rFonts w:ascii="Times New Roman" w:hAnsi="Times New Roman" w:cs="Times New Roman"/>
          <w:color w:val="000000" w:themeColor="text1"/>
          <w:sz w:val="24"/>
        </w:rPr>
        <w:t>, it is clear that Mandarin Oriental and Premier Inn hold different market positions in the global hotel business. Mandarin Oriental is a premium hotel brand that caters to affluent and sophisticated guests by offering extravagant amenities. Premier Inn is a value hotel brand that provides medium-value and medium-priced amenities to a broad spectrum of both business and leisure travellers. Mandarin Oriental competes on distinction, whilst Premier Inn focuses on cost-efficiency. Mandarin Oriental has a smaller market share than Premier Inn but a better presence in Asia. Premier Inn has a larger market share than Mandarin Oriental</w:t>
      </w:r>
      <w:r w:rsidR="00DE36B0">
        <w:rPr>
          <w:rFonts w:ascii="Times New Roman" w:hAnsi="Times New Roman" w:cs="Times New Roman"/>
          <w:color w:val="000000" w:themeColor="text1"/>
          <w:sz w:val="24"/>
        </w:rPr>
        <w:t xml:space="preserve"> bu</w:t>
      </w:r>
      <w:r w:rsidRPr="00C672F6">
        <w:rPr>
          <w:rFonts w:ascii="Times New Roman" w:hAnsi="Times New Roman" w:cs="Times New Roman"/>
          <w:color w:val="000000" w:themeColor="text1"/>
          <w:sz w:val="24"/>
        </w:rPr>
        <w:t>t is superior in the United Kingdom.</w:t>
      </w:r>
    </w:p>
    <w:p w14:paraId="232565AE" w14:textId="19525754" w:rsidR="00ED7374" w:rsidRPr="00B31D5D" w:rsidRDefault="00ED7374" w:rsidP="00B31D5D">
      <w:pPr>
        <w:pStyle w:val="Heading2"/>
        <w:spacing w:line="360" w:lineRule="auto"/>
        <w:jc w:val="both"/>
        <w:rPr>
          <w:rFonts w:ascii="Times New Roman" w:hAnsi="Times New Roman" w:cs="Times New Roman"/>
          <w:b/>
          <w:color w:val="auto"/>
          <w:sz w:val="28"/>
        </w:rPr>
      </w:pPr>
      <w:bookmarkStart w:id="9" w:name="_Toc147694493"/>
      <w:bookmarkStart w:id="10" w:name="_Toc159432359"/>
      <w:r w:rsidRPr="00B31D5D">
        <w:rPr>
          <w:rFonts w:ascii="Times New Roman" w:hAnsi="Times New Roman" w:cs="Times New Roman"/>
          <w:b/>
          <w:color w:val="auto"/>
          <w:sz w:val="28"/>
        </w:rPr>
        <w:lastRenderedPageBreak/>
        <w:t>Growth Potential</w:t>
      </w:r>
      <w:bookmarkEnd w:id="9"/>
      <w:bookmarkEnd w:id="10"/>
    </w:p>
    <w:p w14:paraId="6CBA985A" w14:textId="48EE26F9" w:rsidR="00ED7374" w:rsidRPr="00B31D5D" w:rsidRDefault="00ED7374" w:rsidP="00B31D5D">
      <w:pPr>
        <w:spacing w:line="360" w:lineRule="auto"/>
        <w:jc w:val="both"/>
        <w:rPr>
          <w:rFonts w:ascii="Times New Roman" w:hAnsi="Times New Roman" w:cs="Times New Roman"/>
          <w:color w:val="222222"/>
          <w:sz w:val="24"/>
          <w:szCs w:val="24"/>
          <w:shd w:val="clear" w:color="auto" w:fill="FFFFFF"/>
        </w:rPr>
      </w:pPr>
      <w:r w:rsidRPr="00B31D5D">
        <w:rPr>
          <w:rFonts w:ascii="Times New Roman" w:hAnsi="Times New Roman" w:cs="Times New Roman"/>
          <w:sz w:val="24"/>
          <w:szCs w:val="24"/>
        </w:rPr>
        <w:t>The expansion of Mandarin Oriental Hotel Group's operations in strategic international markets</w:t>
      </w:r>
      <w:r w:rsidR="00F7791C">
        <w:rPr>
          <w:rFonts w:ascii="Times New Roman" w:hAnsi="Times New Roman" w:cs="Times New Roman"/>
          <w:sz w:val="24"/>
          <w:szCs w:val="24"/>
        </w:rPr>
        <w:t>,</w:t>
      </w:r>
      <w:r w:rsidRPr="00B31D5D">
        <w:rPr>
          <w:rFonts w:ascii="Times New Roman" w:hAnsi="Times New Roman" w:cs="Times New Roman"/>
          <w:sz w:val="24"/>
          <w:szCs w:val="24"/>
        </w:rPr>
        <w:t xml:space="preserve"> including the United States at the heart of the company's long-term development plan</w:t>
      </w:r>
      <w:r w:rsidR="00897AB0" w:rsidRPr="00B31D5D">
        <w:rPr>
          <w:rFonts w:ascii="Times New Roman" w:hAnsi="Times New Roman" w:cs="Times New Roman"/>
          <w:sz w:val="24"/>
          <w:szCs w:val="24"/>
        </w:rPr>
        <w:t xml:space="preserve"> </w:t>
      </w:r>
      <w:r w:rsidR="00897AB0" w:rsidRPr="00B31D5D">
        <w:rPr>
          <w:rFonts w:ascii="Times New Roman" w:hAnsi="Times New Roman" w:cs="Times New Roman"/>
          <w:color w:val="222222"/>
          <w:sz w:val="24"/>
          <w:szCs w:val="24"/>
          <w:shd w:val="clear" w:color="auto" w:fill="FFFFFF"/>
        </w:rPr>
        <w:t>(Rahman et. al. 2021)</w:t>
      </w:r>
      <w:r w:rsidRPr="00B31D5D">
        <w:rPr>
          <w:rFonts w:ascii="Times New Roman" w:hAnsi="Times New Roman" w:cs="Times New Roman"/>
          <w:sz w:val="24"/>
          <w:szCs w:val="24"/>
        </w:rPr>
        <w:t>. The company's established track record of exceptional hospitality and innovative amenities will be invaluable to the success of this venture</w:t>
      </w:r>
      <w:r w:rsidR="00897AB0" w:rsidRPr="00B31D5D">
        <w:rPr>
          <w:rFonts w:ascii="Times New Roman" w:hAnsi="Times New Roman" w:cs="Times New Roman"/>
          <w:sz w:val="24"/>
          <w:szCs w:val="24"/>
        </w:rPr>
        <w:t xml:space="preserve"> </w:t>
      </w:r>
      <w:r w:rsidR="00897AB0" w:rsidRPr="00B31D5D">
        <w:rPr>
          <w:rFonts w:ascii="Times New Roman" w:hAnsi="Times New Roman" w:cs="Times New Roman"/>
          <w:color w:val="222222"/>
          <w:sz w:val="24"/>
          <w:szCs w:val="24"/>
          <w:shd w:val="clear" w:color="auto" w:fill="FFFFFF"/>
        </w:rPr>
        <w:t>(Wibisono et al.</w:t>
      </w:r>
      <w:r w:rsidR="00F7791C">
        <w:rPr>
          <w:rFonts w:ascii="Times New Roman" w:hAnsi="Times New Roman" w:cs="Times New Roman"/>
          <w:color w:val="222222"/>
          <w:sz w:val="24"/>
          <w:szCs w:val="24"/>
          <w:shd w:val="clear" w:color="auto" w:fill="FFFFFF"/>
        </w:rPr>
        <w:t>,</w:t>
      </w:r>
      <w:r w:rsidR="00897AB0" w:rsidRPr="00B31D5D">
        <w:rPr>
          <w:rFonts w:ascii="Times New Roman" w:hAnsi="Times New Roman" w:cs="Times New Roman"/>
          <w:color w:val="222222"/>
          <w:sz w:val="24"/>
          <w:szCs w:val="24"/>
          <w:shd w:val="clear" w:color="auto" w:fill="FFFFFF"/>
        </w:rPr>
        <w:t xml:space="preserve"> 2023)</w:t>
      </w:r>
      <w:r w:rsidRPr="00B31D5D">
        <w:rPr>
          <w:rFonts w:ascii="Times New Roman" w:hAnsi="Times New Roman" w:cs="Times New Roman"/>
          <w:sz w:val="24"/>
          <w:szCs w:val="24"/>
        </w:rPr>
        <w:t>.</w:t>
      </w:r>
    </w:p>
    <w:p w14:paraId="6AD5CE8A" w14:textId="04A2429D" w:rsidR="00ED7374" w:rsidRPr="00B31D5D" w:rsidRDefault="00ED7374" w:rsidP="00B31D5D">
      <w:pPr>
        <w:spacing w:line="360" w:lineRule="auto"/>
        <w:jc w:val="both"/>
        <w:rPr>
          <w:rFonts w:ascii="Times New Roman" w:hAnsi="Times New Roman" w:cs="Times New Roman"/>
          <w:color w:val="222222"/>
          <w:sz w:val="24"/>
          <w:szCs w:val="24"/>
          <w:shd w:val="clear" w:color="auto" w:fill="FFFFFF"/>
        </w:rPr>
      </w:pPr>
      <w:r w:rsidRPr="00B31D5D">
        <w:rPr>
          <w:rFonts w:ascii="Times New Roman" w:hAnsi="Times New Roman" w:cs="Times New Roman"/>
          <w:sz w:val="24"/>
          <w:szCs w:val="24"/>
        </w:rPr>
        <w:t xml:space="preserve">Premier Inn's success in the UK may be attributed to the company's dedication to providing high-quality, reasonably priced, and technologically advanced services. They are well-established at home but may benefit from branching out into other markets that provide something comparable </w:t>
      </w:r>
      <w:r w:rsidR="002B5175" w:rsidRPr="00B31D5D">
        <w:rPr>
          <w:rFonts w:ascii="Times New Roman" w:hAnsi="Times New Roman" w:cs="Times New Roman"/>
          <w:sz w:val="24"/>
          <w:szCs w:val="24"/>
        </w:rPr>
        <w:t>to</w:t>
      </w:r>
      <w:r w:rsidRPr="00B31D5D">
        <w:rPr>
          <w:rFonts w:ascii="Times New Roman" w:hAnsi="Times New Roman" w:cs="Times New Roman"/>
          <w:sz w:val="24"/>
          <w:szCs w:val="24"/>
        </w:rPr>
        <w:t xml:space="preserve"> lessen their reliance on any one sector</w:t>
      </w:r>
      <w:r w:rsidR="00897AB0" w:rsidRPr="00B31D5D">
        <w:rPr>
          <w:rFonts w:ascii="Times New Roman" w:hAnsi="Times New Roman" w:cs="Times New Roman"/>
          <w:sz w:val="24"/>
          <w:szCs w:val="24"/>
        </w:rPr>
        <w:t xml:space="preserve"> </w:t>
      </w:r>
      <w:r w:rsidR="00897AB0" w:rsidRPr="00B31D5D">
        <w:rPr>
          <w:rFonts w:ascii="Times New Roman" w:hAnsi="Times New Roman" w:cs="Times New Roman"/>
          <w:color w:val="222222"/>
          <w:sz w:val="24"/>
          <w:szCs w:val="24"/>
          <w:shd w:val="clear" w:color="auto" w:fill="FFFFFF"/>
        </w:rPr>
        <w:t>(Sigala, 2020)</w:t>
      </w:r>
      <w:r w:rsidRPr="00B31D5D">
        <w:rPr>
          <w:rFonts w:ascii="Times New Roman" w:hAnsi="Times New Roman" w:cs="Times New Roman"/>
          <w:sz w:val="24"/>
          <w:szCs w:val="24"/>
        </w:rPr>
        <w:t>.</w:t>
      </w:r>
    </w:p>
    <w:p w14:paraId="5F337632" w14:textId="25ADD0E1" w:rsidR="00ED7374" w:rsidRPr="00C672F6" w:rsidRDefault="00ED7374" w:rsidP="00B31D5D">
      <w:pPr>
        <w:spacing w:line="360" w:lineRule="auto"/>
        <w:jc w:val="both"/>
        <w:rPr>
          <w:rFonts w:ascii="Times New Roman" w:hAnsi="Times New Roman" w:cs="Times New Roman"/>
          <w:color w:val="000000" w:themeColor="text1"/>
          <w:sz w:val="24"/>
          <w:szCs w:val="24"/>
          <w:shd w:val="clear" w:color="auto" w:fill="FFFFFF"/>
        </w:rPr>
      </w:pPr>
      <w:r w:rsidRPr="00B31D5D">
        <w:rPr>
          <w:rFonts w:ascii="Times New Roman" w:hAnsi="Times New Roman" w:cs="Times New Roman"/>
          <w:sz w:val="24"/>
          <w:szCs w:val="24"/>
        </w:rPr>
        <w:t>One way they might expand is by improving their online profile. The significance of online booking, mobile applications, and consistent digital experiences is growing as customers' tastes shift</w:t>
      </w:r>
      <w:r w:rsidR="00897AB0" w:rsidRPr="00B31D5D">
        <w:rPr>
          <w:rFonts w:ascii="Times New Roman" w:hAnsi="Times New Roman" w:cs="Times New Roman"/>
          <w:sz w:val="24"/>
          <w:szCs w:val="24"/>
        </w:rPr>
        <w:t xml:space="preserve"> </w:t>
      </w:r>
      <w:r w:rsidR="00897AB0" w:rsidRPr="00B31D5D">
        <w:rPr>
          <w:rFonts w:ascii="Times New Roman" w:hAnsi="Times New Roman" w:cs="Times New Roman"/>
          <w:color w:val="222222"/>
          <w:sz w:val="24"/>
          <w:szCs w:val="24"/>
          <w:shd w:val="clear" w:color="auto" w:fill="FFFFFF"/>
        </w:rPr>
        <w:t>(Mimaki et al.</w:t>
      </w:r>
      <w:r w:rsidR="00DE36B0">
        <w:rPr>
          <w:rFonts w:ascii="Times New Roman" w:hAnsi="Times New Roman" w:cs="Times New Roman"/>
          <w:color w:val="222222"/>
          <w:sz w:val="24"/>
          <w:szCs w:val="24"/>
          <w:shd w:val="clear" w:color="auto" w:fill="FFFFFF"/>
        </w:rPr>
        <w:t>,</w:t>
      </w:r>
      <w:r w:rsidR="00897AB0" w:rsidRPr="00B31D5D">
        <w:rPr>
          <w:rFonts w:ascii="Times New Roman" w:hAnsi="Times New Roman" w:cs="Times New Roman"/>
          <w:color w:val="222222"/>
          <w:sz w:val="24"/>
          <w:szCs w:val="24"/>
          <w:shd w:val="clear" w:color="auto" w:fill="FFFFFF"/>
        </w:rPr>
        <w:t xml:space="preserve"> 2022)</w:t>
      </w:r>
      <w:r w:rsidRPr="00B31D5D">
        <w:rPr>
          <w:rFonts w:ascii="Times New Roman" w:hAnsi="Times New Roman" w:cs="Times New Roman"/>
          <w:sz w:val="24"/>
          <w:szCs w:val="24"/>
        </w:rPr>
        <w:t xml:space="preserve">. Implementing stringent cleaning and sanitation practices and providing accommodating </w:t>
      </w:r>
      <w:r w:rsidRPr="00C672F6">
        <w:rPr>
          <w:rFonts w:ascii="Times New Roman" w:hAnsi="Times New Roman" w:cs="Times New Roman"/>
          <w:color w:val="000000" w:themeColor="text1"/>
          <w:sz w:val="24"/>
          <w:szCs w:val="24"/>
        </w:rPr>
        <w:t>cancellation rules are two examples</w:t>
      </w:r>
      <w:r w:rsidR="00CE0E98" w:rsidRPr="00C672F6">
        <w:rPr>
          <w:rFonts w:ascii="Times New Roman" w:hAnsi="Times New Roman" w:cs="Times New Roman"/>
          <w:color w:val="000000" w:themeColor="text1"/>
          <w:sz w:val="24"/>
          <w:szCs w:val="24"/>
        </w:rPr>
        <w:t xml:space="preserve"> of </w:t>
      </w:r>
      <w:r w:rsidR="00CB5AA2" w:rsidRPr="00C672F6">
        <w:rPr>
          <w:rFonts w:ascii="Times New Roman" w:hAnsi="Times New Roman" w:cs="Times New Roman"/>
          <w:color w:val="000000" w:themeColor="text1"/>
          <w:sz w:val="24"/>
          <w:szCs w:val="24"/>
        </w:rPr>
        <w:t>post-COVID</w:t>
      </w:r>
      <w:r w:rsidR="00CE0E98" w:rsidRPr="00C672F6">
        <w:rPr>
          <w:rFonts w:ascii="Times New Roman" w:hAnsi="Times New Roman" w:cs="Times New Roman"/>
          <w:color w:val="000000" w:themeColor="text1"/>
          <w:sz w:val="24"/>
          <w:szCs w:val="24"/>
        </w:rPr>
        <w:t xml:space="preserve"> practices</w:t>
      </w:r>
      <w:r w:rsidR="00897AB0" w:rsidRPr="00C672F6">
        <w:rPr>
          <w:rFonts w:ascii="Times New Roman" w:hAnsi="Times New Roman" w:cs="Times New Roman"/>
          <w:color w:val="000000" w:themeColor="text1"/>
          <w:sz w:val="24"/>
          <w:szCs w:val="24"/>
        </w:rPr>
        <w:t xml:space="preserve"> </w:t>
      </w:r>
      <w:r w:rsidR="00897AB0" w:rsidRPr="00C672F6">
        <w:rPr>
          <w:rFonts w:ascii="Times New Roman" w:hAnsi="Times New Roman" w:cs="Times New Roman"/>
          <w:color w:val="000000" w:themeColor="text1"/>
          <w:sz w:val="24"/>
          <w:szCs w:val="24"/>
          <w:shd w:val="clear" w:color="auto" w:fill="FFFFFF"/>
        </w:rPr>
        <w:t>(Winter, 2021)</w:t>
      </w:r>
      <w:r w:rsidRPr="00C672F6">
        <w:rPr>
          <w:rFonts w:ascii="Times New Roman" w:hAnsi="Times New Roman" w:cs="Times New Roman"/>
          <w:color w:val="000000" w:themeColor="text1"/>
          <w:sz w:val="24"/>
          <w:szCs w:val="24"/>
        </w:rPr>
        <w:t>.</w:t>
      </w:r>
    </w:p>
    <w:p w14:paraId="54827768" w14:textId="0F8E1D94" w:rsidR="00E24F57" w:rsidRPr="00C672F6" w:rsidRDefault="00FA71AB" w:rsidP="00B31D5D">
      <w:pPr>
        <w:spacing w:line="360" w:lineRule="auto"/>
        <w:jc w:val="both"/>
        <w:rPr>
          <w:rFonts w:ascii="Times New Roman" w:hAnsi="Times New Roman" w:cs="Times New Roman"/>
          <w:color w:val="000000" w:themeColor="text1"/>
          <w:sz w:val="24"/>
          <w:szCs w:val="24"/>
          <w:shd w:val="clear" w:color="auto" w:fill="FFFFFF"/>
        </w:rPr>
      </w:pPr>
      <w:r w:rsidRPr="00C672F6">
        <w:rPr>
          <w:rFonts w:ascii="Times New Roman" w:hAnsi="Times New Roman" w:cs="Times New Roman"/>
          <w:color w:val="000000" w:themeColor="text1"/>
          <w:sz w:val="24"/>
          <w:szCs w:val="24"/>
          <w:shd w:val="clear" w:color="auto" w:fill="FFFFFF"/>
        </w:rPr>
        <w:t>Both</w:t>
      </w:r>
      <w:r w:rsidR="00E24F57" w:rsidRPr="00C672F6">
        <w:rPr>
          <w:rFonts w:ascii="Times New Roman" w:hAnsi="Times New Roman" w:cs="Times New Roman"/>
          <w:color w:val="000000" w:themeColor="text1"/>
          <w:sz w:val="24"/>
          <w:szCs w:val="24"/>
          <w:shd w:val="clear" w:color="auto" w:fill="FFFFFF"/>
        </w:rPr>
        <w:t xml:space="preserve"> hotels have tremendous market opportunities in different geographical positions like Africa, the Middle East and Latin America as luxury and value-for-money travel demands are increasing</w:t>
      </w:r>
      <w:r w:rsidR="00CE27FD" w:rsidRPr="00C672F6">
        <w:rPr>
          <w:rFonts w:ascii="Times New Roman" w:hAnsi="Times New Roman" w:cs="Times New Roman"/>
          <w:color w:val="000000" w:themeColor="text1"/>
          <w:sz w:val="24"/>
          <w:szCs w:val="24"/>
          <w:shd w:val="clear" w:color="auto" w:fill="FFFFFF"/>
        </w:rPr>
        <w:t xml:space="preserve"> (Jennings, 2018)</w:t>
      </w:r>
      <w:r w:rsidR="00E24F57" w:rsidRPr="00C672F6">
        <w:rPr>
          <w:rFonts w:ascii="Times New Roman" w:hAnsi="Times New Roman" w:cs="Times New Roman"/>
          <w:color w:val="000000" w:themeColor="text1"/>
          <w:sz w:val="24"/>
          <w:szCs w:val="24"/>
          <w:shd w:val="clear" w:color="auto" w:fill="FFFFFF"/>
        </w:rPr>
        <w:t xml:space="preserve">. </w:t>
      </w:r>
      <w:r w:rsidR="00E24F57" w:rsidRPr="00C672F6">
        <w:rPr>
          <w:rFonts w:ascii="Times New Roman" w:hAnsi="Times New Roman" w:cs="Times New Roman"/>
          <w:color w:val="000000" w:themeColor="text1"/>
          <w:sz w:val="24"/>
          <w:szCs w:val="24"/>
        </w:rPr>
        <w:t>Both brands could use technology to provide more personalized and tailored experiences for each guest on each visit and biometrics to understand guest preferences alongside customized recommendations, offers, and services</w:t>
      </w:r>
      <w:r w:rsidR="00CE27FD" w:rsidRPr="00C672F6">
        <w:rPr>
          <w:rFonts w:ascii="Times New Roman" w:hAnsi="Times New Roman" w:cs="Times New Roman"/>
          <w:color w:val="000000" w:themeColor="text1"/>
          <w:sz w:val="24"/>
          <w:szCs w:val="24"/>
        </w:rPr>
        <w:t xml:space="preserve"> (Luxury</w:t>
      </w:r>
      <w:r w:rsidR="00F7791C">
        <w:rPr>
          <w:rFonts w:ascii="Times New Roman" w:hAnsi="Times New Roman" w:cs="Times New Roman"/>
          <w:color w:val="000000" w:themeColor="text1"/>
          <w:sz w:val="24"/>
          <w:szCs w:val="24"/>
        </w:rPr>
        <w:t xml:space="preserve"> </w:t>
      </w:r>
      <w:r w:rsidR="00E63649">
        <w:rPr>
          <w:rFonts w:ascii="Times New Roman" w:hAnsi="Times New Roman" w:cs="Times New Roman"/>
          <w:color w:val="000000" w:themeColor="text1"/>
          <w:sz w:val="24"/>
          <w:szCs w:val="24"/>
        </w:rPr>
        <w:t>Hotels</w:t>
      </w:r>
      <w:r w:rsidR="00CE27FD" w:rsidRPr="00C672F6">
        <w:rPr>
          <w:rFonts w:ascii="Times New Roman" w:hAnsi="Times New Roman" w:cs="Times New Roman"/>
          <w:color w:val="000000" w:themeColor="text1"/>
          <w:sz w:val="24"/>
          <w:szCs w:val="24"/>
        </w:rPr>
        <w:t>, 2022)</w:t>
      </w:r>
      <w:r w:rsidR="00E24F57" w:rsidRPr="00C672F6">
        <w:rPr>
          <w:rFonts w:ascii="Times New Roman" w:hAnsi="Times New Roman" w:cs="Times New Roman"/>
          <w:color w:val="000000" w:themeColor="text1"/>
          <w:sz w:val="24"/>
          <w:szCs w:val="24"/>
        </w:rPr>
        <w:t xml:space="preserve">. Offering subscription and membership options allows guests to access their hotels and services for a set charge or at a reduced rate, resulting in a loyal client base and recurring revenue. </w:t>
      </w:r>
      <w:r w:rsidR="00F30D0D" w:rsidRPr="00C672F6">
        <w:rPr>
          <w:rFonts w:ascii="Times New Roman" w:hAnsi="Times New Roman" w:cs="Times New Roman"/>
          <w:color w:val="000000" w:themeColor="text1"/>
          <w:sz w:val="24"/>
          <w:szCs w:val="24"/>
        </w:rPr>
        <w:t>Also</w:t>
      </w:r>
      <w:r w:rsidR="00DE36B0">
        <w:rPr>
          <w:rFonts w:ascii="Times New Roman" w:hAnsi="Times New Roman" w:cs="Times New Roman"/>
          <w:color w:val="000000" w:themeColor="text1"/>
          <w:sz w:val="24"/>
          <w:szCs w:val="24"/>
        </w:rPr>
        <w:t>, it offers</w:t>
      </w:r>
      <w:r w:rsidR="00E24F57" w:rsidRPr="00C672F6">
        <w:rPr>
          <w:rFonts w:ascii="Times New Roman" w:hAnsi="Times New Roman" w:cs="Times New Roman"/>
          <w:color w:val="000000" w:themeColor="text1"/>
          <w:sz w:val="24"/>
          <w:szCs w:val="24"/>
        </w:rPr>
        <w:t xml:space="preserve"> hybrid and multipurpose areas and services that serve many demands and purposes</w:t>
      </w:r>
      <w:r w:rsidR="00CE27FD" w:rsidRPr="00C672F6">
        <w:rPr>
          <w:rFonts w:ascii="Times New Roman" w:hAnsi="Times New Roman" w:cs="Times New Roman"/>
          <w:color w:val="000000" w:themeColor="text1"/>
          <w:sz w:val="24"/>
          <w:szCs w:val="24"/>
        </w:rPr>
        <w:t xml:space="preserve"> (Yoong, 2023)</w:t>
      </w:r>
      <w:r w:rsidR="00E24F57" w:rsidRPr="00C672F6">
        <w:rPr>
          <w:rFonts w:ascii="Times New Roman" w:hAnsi="Times New Roman" w:cs="Times New Roman"/>
          <w:color w:val="000000" w:themeColor="text1"/>
          <w:sz w:val="24"/>
          <w:szCs w:val="24"/>
        </w:rPr>
        <w:t>.</w:t>
      </w:r>
      <w:r w:rsidR="00255343" w:rsidRPr="00C672F6">
        <w:rPr>
          <w:rFonts w:ascii="Times New Roman" w:hAnsi="Times New Roman" w:cs="Times New Roman"/>
          <w:color w:val="000000" w:themeColor="text1"/>
          <w:sz w:val="24"/>
          <w:szCs w:val="24"/>
        </w:rPr>
        <w:t xml:space="preserve"> </w:t>
      </w:r>
    </w:p>
    <w:p w14:paraId="544A564C" w14:textId="6A7FDAA0" w:rsidR="00ED7374" w:rsidRPr="00B31D5D" w:rsidRDefault="00FA71AB" w:rsidP="00B31D5D">
      <w:pPr>
        <w:spacing w:line="360" w:lineRule="auto"/>
        <w:jc w:val="both"/>
        <w:rPr>
          <w:rFonts w:ascii="Times New Roman" w:hAnsi="Times New Roman" w:cs="Times New Roman"/>
          <w:color w:val="FF0000"/>
          <w:sz w:val="24"/>
          <w:szCs w:val="24"/>
        </w:rPr>
      </w:pPr>
      <w:r w:rsidRPr="00C672F6">
        <w:rPr>
          <w:rFonts w:ascii="Times New Roman" w:hAnsi="Times New Roman" w:cs="Times New Roman"/>
          <w:color w:val="000000" w:themeColor="text1"/>
          <w:sz w:val="24"/>
          <w:szCs w:val="24"/>
        </w:rPr>
        <w:t>B</w:t>
      </w:r>
      <w:r w:rsidR="00255343" w:rsidRPr="00C672F6">
        <w:rPr>
          <w:rFonts w:ascii="Times New Roman" w:hAnsi="Times New Roman" w:cs="Times New Roman"/>
          <w:color w:val="000000" w:themeColor="text1"/>
          <w:sz w:val="24"/>
          <w:szCs w:val="24"/>
        </w:rPr>
        <w:t>oth hotels will face some growth barriers regarding economic, political</w:t>
      </w:r>
      <w:r w:rsidR="00DE36B0">
        <w:rPr>
          <w:rFonts w:ascii="Times New Roman" w:hAnsi="Times New Roman" w:cs="Times New Roman"/>
          <w:color w:val="000000" w:themeColor="text1"/>
          <w:sz w:val="24"/>
          <w:szCs w:val="24"/>
        </w:rPr>
        <w:t>,</w:t>
      </w:r>
      <w:r w:rsidR="00255343" w:rsidRPr="00C672F6">
        <w:rPr>
          <w:rFonts w:ascii="Times New Roman" w:hAnsi="Times New Roman" w:cs="Times New Roman"/>
          <w:color w:val="000000" w:themeColor="text1"/>
          <w:sz w:val="24"/>
          <w:szCs w:val="24"/>
        </w:rPr>
        <w:t xml:space="preserve"> and social circumstances like fluctuation and recessions in the money market</w:t>
      </w:r>
      <w:r w:rsidR="00DE36B0">
        <w:rPr>
          <w:rFonts w:ascii="Times New Roman" w:hAnsi="Times New Roman" w:cs="Times New Roman"/>
          <w:color w:val="000000" w:themeColor="text1"/>
          <w:sz w:val="24"/>
          <w:szCs w:val="24"/>
        </w:rPr>
        <w:t>,</w:t>
      </w:r>
      <w:r w:rsidR="00255343" w:rsidRPr="00C672F6">
        <w:rPr>
          <w:rFonts w:ascii="Times New Roman" w:hAnsi="Times New Roman" w:cs="Times New Roman"/>
          <w:color w:val="000000" w:themeColor="text1"/>
          <w:sz w:val="24"/>
          <w:szCs w:val="24"/>
        </w:rPr>
        <w:t xml:space="preserve"> causing a slowdown of the business; trade wars, tariffs, sanctions</w:t>
      </w:r>
      <w:r w:rsidR="00DE36B0">
        <w:rPr>
          <w:rFonts w:ascii="Times New Roman" w:hAnsi="Times New Roman" w:cs="Times New Roman"/>
          <w:color w:val="000000" w:themeColor="text1"/>
          <w:sz w:val="24"/>
          <w:szCs w:val="24"/>
        </w:rPr>
        <w:t>,</w:t>
      </w:r>
      <w:r w:rsidR="00255343" w:rsidRPr="00C672F6">
        <w:rPr>
          <w:rFonts w:ascii="Times New Roman" w:hAnsi="Times New Roman" w:cs="Times New Roman"/>
          <w:color w:val="000000" w:themeColor="text1"/>
          <w:sz w:val="24"/>
          <w:szCs w:val="24"/>
        </w:rPr>
        <w:t xml:space="preserve"> and travel bans may create political crises</w:t>
      </w:r>
      <w:r w:rsidR="00DE36B0">
        <w:rPr>
          <w:rFonts w:ascii="Times New Roman" w:hAnsi="Times New Roman" w:cs="Times New Roman"/>
          <w:color w:val="000000" w:themeColor="text1"/>
          <w:sz w:val="24"/>
          <w:szCs w:val="24"/>
        </w:rPr>
        <w:t>,</w:t>
      </w:r>
      <w:r w:rsidR="00255343" w:rsidRPr="00C672F6">
        <w:rPr>
          <w:rFonts w:ascii="Times New Roman" w:hAnsi="Times New Roman" w:cs="Times New Roman"/>
          <w:color w:val="000000" w:themeColor="text1"/>
          <w:sz w:val="24"/>
          <w:szCs w:val="24"/>
        </w:rPr>
        <w:t xml:space="preserve"> and Environmental sustainability and social norms might affect expansion</w:t>
      </w:r>
      <w:r w:rsidR="00CE27FD" w:rsidRPr="00C672F6">
        <w:rPr>
          <w:rFonts w:ascii="Times New Roman" w:hAnsi="Times New Roman" w:cs="Times New Roman"/>
          <w:color w:val="000000" w:themeColor="text1"/>
          <w:sz w:val="24"/>
          <w:szCs w:val="24"/>
        </w:rPr>
        <w:t xml:space="preserve"> (Duetto, 2016)</w:t>
      </w:r>
      <w:r w:rsidR="00255343" w:rsidRPr="00C672F6">
        <w:rPr>
          <w:rFonts w:ascii="Times New Roman" w:hAnsi="Times New Roman" w:cs="Times New Roman"/>
          <w:color w:val="000000" w:themeColor="text1"/>
          <w:sz w:val="24"/>
          <w:szCs w:val="24"/>
        </w:rPr>
        <w:t xml:space="preserve">. </w:t>
      </w:r>
      <w:r w:rsidR="00ED7374" w:rsidRPr="00C672F6">
        <w:rPr>
          <w:rFonts w:ascii="Times New Roman" w:hAnsi="Times New Roman" w:cs="Times New Roman"/>
          <w:color w:val="000000" w:themeColor="text1"/>
          <w:sz w:val="24"/>
          <w:szCs w:val="24"/>
        </w:rPr>
        <w:t xml:space="preserve">In sum, both Premier Inn and Mandarin Oriental Hotel Group have </w:t>
      </w:r>
      <w:r w:rsidR="00ED7374" w:rsidRPr="00B31D5D">
        <w:rPr>
          <w:rFonts w:ascii="Times New Roman" w:hAnsi="Times New Roman" w:cs="Times New Roman"/>
          <w:sz w:val="24"/>
          <w:szCs w:val="24"/>
        </w:rPr>
        <w:t>tremendous development prospects in distinct market niches</w:t>
      </w:r>
      <w:r w:rsidR="00CE27FD">
        <w:rPr>
          <w:rFonts w:ascii="Times New Roman" w:hAnsi="Times New Roman" w:cs="Times New Roman"/>
          <w:sz w:val="24"/>
          <w:szCs w:val="24"/>
        </w:rPr>
        <w:t xml:space="preserve"> (MOF, 2021)</w:t>
      </w:r>
      <w:r w:rsidR="00ED7374" w:rsidRPr="00B31D5D">
        <w:rPr>
          <w:rFonts w:ascii="Times New Roman" w:hAnsi="Times New Roman" w:cs="Times New Roman"/>
          <w:sz w:val="24"/>
          <w:szCs w:val="24"/>
        </w:rPr>
        <w:t xml:space="preserve">. Premier Inn can maintain its momentum by exploring </w:t>
      </w:r>
      <w:r w:rsidR="00ED7374" w:rsidRPr="00B31D5D">
        <w:rPr>
          <w:rFonts w:ascii="Times New Roman" w:hAnsi="Times New Roman" w:cs="Times New Roman"/>
          <w:sz w:val="24"/>
          <w:szCs w:val="24"/>
        </w:rPr>
        <w:lastRenderedPageBreak/>
        <w:t>growing areas, strengthening its digital presence, and being sensitive to shifting customer tastes, while Mandarin Oriental can thrive by expanding into major global markets and adopting sustainable practices.</w:t>
      </w:r>
      <w:r w:rsidR="00E2278E" w:rsidRPr="00B31D5D">
        <w:rPr>
          <w:rFonts w:ascii="Times New Roman" w:hAnsi="Times New Roman" w:cs="Times New Roman"/>
          <w:color w:val="FF0000"/>
          <w:sz w:val="24"/>
          <w:szCs w:val="24"/>
        </w:rPr>
        <w:t xml:space="preserve"> </w:t>
      </w:r>
    </w:p>
    <w:p w14:paraId="42DD7E4C" w14:textId="0072BA3F" w:rsidR="00ED7374" w:rsidRPr="00B31D5D" w:rsidRDefault="00ED7374" w:rsidP="00B31D5D">
      <w:pPr>
        <w:pStyle w:val="Heading2"/>
        <w:spacing w:line="360" w:lineRule="auto"/>
        <w:jc w:val="both"/>
        <w:rPr>
          <w:rFonts w:ascii="Times New Roman" w:hAnsi="Times New Roman" w:cs="Times New Roman"/>
          <w:b/>
          <w:color w:val="auto"/>
          <w:sz w:val="28"/>
        </w:rPr>
      </w:pPr>
      <w:bookmarkStart w:id="11" w:name="_Toc147694494"/>
      <w:bookmarkStart w:id="12" w:name="_Toc159432360"/>
      <w:r w:rsidRPr="00B31D5D">
        <w:rPr>
          <w:rFonts w:ascii="Times New Roman" w:hAnsi="Times New Roman" w:cs="Times New Roman"/>
          <w:b/>
          <w:color w:val="auto"/>
          <w:sz w:val="28"/>
        </w:rPr>
        <w:t>Financial Commitment to CSR</w:t>
      </w:r>
      <w:bookmarkEnd w:id="11"/>
      <w:bookmarkEnd w:id="12"/>
    </w:p>
    <w:p w14:paraId="121F1904" w14:textId="10FFB2ED" w:rsidR="00ED7374" w:rsidRPr="00C672F6" w:rsidRDefault="00ED7374" w:rsidP="00B31D5D">
      <w:pPr>
        <w:spacing w:line="360" w:lineRule="auto"/>
        <w:jc w:val="both"/>
        <w:rPr>
          <w:rFonts w:ascii="Times New Roman" w:hAnsi="Times New Roman" w:cs="Times New Roman"/>
          <w:color w:val="000000" w:themeColor="text1"/>
          <w:sz w:val="24"/>
          <w:szCs w:val="24"/>
          <w:shd w:val="clear" w:color="auto" w:fill="FFFFFF"/>
        </w:rPr>
      </w:pPr>
      <w:r w:rsidRPr="00C672F6">
        <w:rPr>
          <w:rFonts w:ascii="Times New Roman" w:hAnsi="Times New Roman" w:cs="Times New Roman"/>
          <w:color w:val="000000" w:themeColor="text1"/>
          <w:sz w:val="24"/>
          <w:szCs w:val="24"/>
        </w:rPr>
        <w:t>Mandarin Oriental Hotel Group exemplifies a deep dedication to CSR</w:t>
      </w:r>
      <w:r w:rsidR="003061E6" w:rsidRPr="00C672F6">
        <w:rPr>
          <w:rFonts w:ascii="Times New Roman" w:hAnsi="Times New Roman" w:cs="Times New Roman"/>
          <w:color w:val="000000" w:themeColor="text1"/>
          <w:sz w:val="24"/>
          <w:szCs w:val="24"/>
        </w:rPr>
        <w:t xml:space="preserve"> through Sustainable initiatives</w:t>
      </w:r>
      <w:r w:rsidRPr="00C672F6">
        <w:rPr>
          <w:rFonts w:ascii="Times New Roman" w:hAnsi="Times New Roman" w:cs="Times New Roman"/>
          <w:color w:val="000000" w:themeColor="text1"/>
          <w:sz w:val="24"/>
          <w:szCs w:val="24"/>
        </w:rPr>
        <w:t xml:space="preserve">. </w:t>
      </w:r>
      <w:r w:rsidR="002C24F9" w:rsidRPr="00C672F6">
        <w:rPr>
          <w:rFonts w:ascii="Times New Roman" w:hAnsi="Times New Roman" w:cs="Times New Roman"/>
          <w:color w:val="000000" w:themeColor="text1"/>
          <w:sz w:val="24"/>
        </w:rPr>
        <w:t>They have invested in energy efficiency, renewable energy, and carbon offset initiatives to reduce greenhouse gas emissions and reach carbon neutrality by 2050</w:t>
      </w:r>
      <w:r w:rsidR="00FF0C31" w:rsidRPr="00C672F6">
        <w:rPr>
          <w:rFonts w:ascii="Times New Roman" w:hAnsi="Times New Roman" w:cs="Times New Roman"/>
          <w:color w:val="000000" w:themeColor="text1"/>
          <w:sz w:val="24"/>
        </w:rPr>
        <w:t xml:space="preserve"> (MandarinOriental, 2022)</w:t>
      </w:r>
      <w:r w:rsidR="002C24F9" w:rsidRPr="00C672F6">
        <w:rPr>
          <w:rFonts w:ascii="Times New Roman" w:hAnsi="Times New Roman" w:cs="Times New Roman"/>
          <w:color w:val="000000" w:themeColor="text1"/>
          <w:sz w:val="24"/>
        </w:rPr>
        <w:t xml:space="preserve">. It has also donated to </w:t>
      </w:r>
      <w:r w:rsidR="00E02F52" w:rsidRPr="00C672F6">
        <w:rPr>
          <w:rFonts w:ascii="Times New Roman" w:hAnsi="Times New Roman" w:cs="Times New Roman"/>
          <w:color w:val="000000" w:themeColor="text1"/>
          <w:sz w:val="24"/>
        </w:rPr>
        <w:t>several</w:t>
      </w:r>
      <w:r w:rsidR="002C24F9" w:rsidRPr="00C672F6">
        <w:rPr>
          <w:rFonts w:ascii="Times New Roman" w:hAnsi="Times New Roman" w:cs="Times New Roman"/>
          <w:color w:val="000000" w:themeColor="text1"/>
          <w:sz w:val="24"/>
        </w:rPr>
        <w:t xml:space="preserve"> charities</w:t>
      </w:r>
      <w:r w:rsidR="00DE36B0">
        <w:rPr>
          <w:rFonts w:ascii="Times New Roman" w:hAnsi="Times New Roman" w:cs="Times New Roman"/>
          <w:color w:val="000000" w:themeColor="text1"/>
          <w:sz w:val="24"/>
        </w:rPr>
        <w:t>,</w:t>
      </w:r>
      <w:r w:rsidR="002C24F9" w:rsidRPr="00C672F6">
        <w:rPr>
          <w:rFonts w:ascii="Times New Roman" w:hAnsi="Times New Roman" w:cs="Times New Roman"/>
          <w:color w:val="000000" w:themeColor="text1"/>
          <w:sz w:val="24"/>
        </w:rPr>
        <w:t xml:space="preserve"> causes</w:t>
      </w:r>
      <w:r w:rsidR="00DE36B0">
        <w:rPr>
          <w:rFonts w:ascii="Times New Roman" w:hAnsi="Times New Roman" w:cs="Times New Roman"/>
          <w:color w:val="000000" w:themeColor="text1"/>
          <w:sz w:val="24"/>
        </w:rPr>
        <w:t>,</w:t>
      </w:r>
      <w:r w:rsidR="002C24F9" w:rsidRPr="00C672F6">
        <w:rPr>
          <w:rFonts w:ascii="Times New Roman" w:hAnsi="Times New Roman" w:cs="Times New Roman"/>
          <w:color w:val="000000" w:themeColor="text1"/>
          <w:sz w:val="24"/>
        </w:rPr>
        <w:t xml:space="preserve"> and </w:t>
      </w:r>
      <w:r w:rsidR="00404D83">
        <w:rPr>
          <w:rFonts w:ascii="Times New Roman" w:hAnsi="Times New Roman" w:cs="Times New Roman"/>
          <w:color w:val="000000" w:themeColor="text1"/>
          <w:sz w:val="24"/>
        </w:rPr>
        <w:t>organisations</w:t>
      </w:r>
      <w:r w:rsidR="002C24F9" w:rsidRPr="00C672F6">
        <w:rPr>
          <w:rFonts w:ascii="Times New Roman" w:hAnsi="Times New Roman" w:cs="Times New Roman"/>
          <w:color w:val="000000" w:themeColor="text1"/>
          <w:sz w:val="24"/>
        </w:rPr>
        <w:t xml:space="preserve"> that promote health, education, the environment, and culture, including UNICEF, the Red Cross, the World Wildlife Fund, and UNESCO. They help local SMEs by sourcing, hiring, and participating in community service and outreach programs</w:t>
      </w:r>
      <w:r w:rsidR="00FF0C31" w:rsidRPr="00C672F6">
        <w:rPr>
          <w:rFonts w:ascii="Times New Roman" w:hAnsi="Times New Roman" w:cs="Times New Roman"/>
          <w:color w:val="000000" w:themeColor="text1"/>
          <w:sz w:val="24"/>
        </w:rPr>
        <w:t xml:space="preserve"> (SustainCase, 2018)</w:t>
      </w:r>
      <w:r w:rsidR="002C24F9" w:rsidRPr="00C672F6">
        <w:rPr>
          <w:rFonts w:ascii="Times New Roman" w:hAnsi="Times New Roman" w:cs="Times New Roman"/>
          <w:color w:val="000000" w:themeColor="text1"/>
          <w:sz w:val="24"/>
        </w:rPr>
        <w:t>. They provide opportunities for training and development to their employees while also supporting diversity and inclusion, health and safety, and human rights in the workplace.</w:t>
      </w:r>
      <w:r w:rsidR="005E0336" w:rsidRPr="00C672F6">
        <w:rPr>
          <w:rFonts w:ascii="Times New Roman" w:hAnsi="Times New Roman" w:cs="Times New Roman"/>
          <w:color w:val="000000" w:themeColor="text1"/>
          <w:sz w:val="24"/>
          <w:szCs w:val="24"/>
          <w:shd w:val="clear" w:color="auto" w:fill="FFFFFF"/>
        </w:rPr>
        <w:t xml:space="preserve"> </w:t>
      </w:r>
      <w:r w:rsidRPr="00C672F6">
        <w:rPr>
          <w:rFonts w:ascii="Times New Roman" w:hAnsi="Times New Roman" w:cs="Times New Roman"/>
          <w:color w:val="000000" w:themeColor="text1"/>
          <w:sz w:val="24"/>
          <w:szCs w:val="24"/>
        </w:rPr>
        <w:t>However, reporting on these CSR efforts may be more open and transparent. Better reporting can inform stakeholders of the impact of their involvement and the results they've helped produce</w:t>
      </w:r>
      <w:r w:rsidR="006E4CF4" w:rsidRPr="00C672F6">
        <w:rPr>
          <w:rFonts w:ascii="Times New Roman" w:hAnsi="Times New Roman" w:cs="Times New Roman"/>
          <w:color w:val="000000" w:themeColor="text1"/>
          <w:sz w:val="24"/>
          <w:szCs w:val="24"/>
        </w:rPr>
        <w:t xml:space="preserve"> </w:t>
      </w:r>
      <w:r w:rsidR="006E4CF4" w:rsidRPr="00C672F6">
        <w:rPr>
          <w:rFonts w:ascii="Times New Roman" w:hAnsi="Times New Roman" w:cs="Times New Roman"/>
          <w:color w:val="000000" w:themeColor="text1"/>
          <w:sz w:val="24"/>
          <w:szCs w:val="24"/>
          <w:shd w:val="clear" w:color="auto" w:fill="FFFFFF"/>
        </w:rPr>
        <w:t>(Davies et al.</w:t>
      </w:r>
      <w:r w:rsidR="00DE36B0">
        <w:rPr>
          <w:rFonts w:ascii="Times New Roman" w:hAnsi="Times New Roman" w:cs="Times New Roman"/>
          <w:color w:val="000000" w:themeColor="text1"/>
          <w:sz w:val="24"/>
          <w:szCs w:val="24"/>
          <w:shd w:val="clear" w:color="auto" w:fill="FFFFFF"/>
        </w:rPr>
        <w:t>,</w:t>
      </w:r>
      <w:r w:rsidR="006E4CF4" w:rsidRPr="00C672F6">
        <w:rPr>
          <w:rFonts w:ascii="Times New Roman" w:hAnsi="Times New Roman" w:cs="Times New Roman"/>
          <w:color w:val="000000" w:themeColor="text1"/>
          <w:sz w:val="24"/>
          <w:szCs w:val="24"/>
          <w:shd w:val="clear" w:color="auto" w:fill="FFFFFF"/>
        </w:rPr>
        <w:t xml:space="preserve"> 2023)</w:t>
      </w:r>
      <w:r w:rsidR="006E4CF4" w:rsidRPr="00C672F6">
        <w:rPr>
          <w:rFonts w:ascii="Times New Roman" w:hAnsi="Times New Roman" w:cs="Times New Roman"/>
          <w:color w:val="000000" w:themeColor="text1"/>
          <w:sz w:val="24"/>
          <w:szCs w:val="24"/>
        </w:rPr>
        <w:t>.</w:t>
      </w:r>
    </w:p>
    <w:p w14:paraId="3E8891AE" w14:textId="252ED97C" w:rsidR="005E0336" w:rsidRPr="00C672F6" w:rsidRDefault="005E0336" w:rsidP="00B31D5D">
      <w:pPr>
        <w:spacing w:line="360" w:lineRule="auto"/>
        <w:jc w:val="both"/>
        <w:rPr>
          <w:rFonts w:ascii="Times New Roman" w:hAnsi="Times New Roman" w:cs="Times New Roman"/>
          <w:color w:val="000000" w:themeColor="text1"/>
          <w:sz w:val="24"/>
        </w:rPr>
      </w:pPr>
      <w:r w:rsidRPr="00C672F6">
        <w:rPr>
          <w:rFonts w:ascii="Times New Roman" w:hAnsi="Times New Roman" w:cs="Times New Roman"/>
          <w:color w:val="000000" w:themeColor="text1"/>
          <w:sz w:val="24"/>
        </w:rPr>
        <w:t xml:space="preserve">Premier Inn </w:t>
      </w:r>
      <w:r w:rsidR="008C0E0B">
        <w:rPr>
          <w:rFonts w:ascii="Times New Roman" w:hAnsi="Times New Roman" w:cs="Times New Roman"/>
          <w:color w:val="000000" w:themeColor="text1"/>
          <w:sz w:val="24"/>
        </w:rPr>
        <w:t>embraces the</w:t>
      </w:r>
      <w:r w:rsidRPr="00C672F6">
        <w:rPr>
          <w:rFonts w:ascii="Times New Roman" w:hAnsi="Times New Roman" w:cs="Times New Roman"/>
          <w:color w:val="000000" w:themeColor="text1"/>
          <w:sz w:val="24"/>
        </w:rPr>
        <w:t xml:space="preserve"> values</w:t>
      </w:r>
      <w:r w:rsidR="008C0E0B">
        <w:rPr>
          <w:rFonts w:ascii="Times New Roman" w:hAnsi="Times New Roman" w:cs="Times New Roman"/>
          <w:color w:val="000000" w:themeColor="text1"/>
          <w:sz w:val="24"/>
        </w:rPr>
        <w:t xml:space="preserve"> of</w:t>
      </w:r>
      <w:r w:rsidRPr="00C672F6">
        <w:rPr>
          <w:rFonts w:ascii="Times New Roman" w:hAnsi="Times New Roman" w:cs="Times New Roman"/>
          <w:color w:val="000000" w:themeColor="text1"/>
          <w:sz w:val="24"/>
        </w:rPr>
        <w:t xml:space="preserve"> its employees, communities and world</w:t>
      </w:r>
      <w:r w:rsidR="008C0E0B">
        <w:rPr>
          <w:rFonts w:ascii="Times New Roman" w:hAnsi="Times New Roman" w:cs="Times New Roman"/>
          <w:color w:val="000000" w:themeColor="text1"/>
          <w:sz w:val="24"/>
        </w:rPr>
        <w:t xml:space="preserve"> as it wants to portray </w:t>
      </w:r>
      <w:r w:rsidR="00404D83">
        <w:rPr>
          <w:rFonts w:ascii="Times New Roman" w:hAnsi="Times New Roman" w:cs="Times New Roman"/>
          <w:color w:val="000000" w:themeColor="text1"/>
          <w:sz w:val="24"/>
        </w:rPr>
        <w:t>itself</w:t>
      </w:r>
      <w:r w:rsidR="008C0E0B">
        <w:rPr>
          <w:rFonts w:ascii="Times New Roman" w:hAnsi="Times New Roman" w:cs="Times New Roman"/>
          <w:color w:val="000000" w:themeColor="text1"/>
          <w:sz w:val="24"/>
        </w:rPr>
        <w:t xml:space="preserve"> as a responsible company</w:t>
      </w:r>
      <w:r w:rsidRPr="00C672F6">
        <w:rPr>
          <w:rFonts w:ascii="Times New Roman" w:hAnsi="Times New Roman" w:cs="Times New Roman"/>
          <w:color w:val="000000" w:themeColor="text1"/>
          <w:sz w:val="24"/>
        </w:rPr>
        <w:t>. It has invested in renewable energy efficiency,</w:t>
      </w:r>
      <w:r w:rsidR="00710640">
        <w:rPr>
          <w:rFonts w:ascii="Times New Roman" w:hAnsi="Times New Roman" w:cs="Times New Roman"/>
          <w:color w:val="000000" w:themeColor="text1"/>
          <w:sz w:val="24"/>
        </w:rPr>
        <w:t xml:space="preserve"> biofuel</w:t>
      </w:r>
      <w:r w:rsidRPr="00C672F6">
        <w:rPr>
          <w:rFonts w:ascii="Times New Roman" w:hAnsi="Times New Roman" w:cs="Times New Roman"/>
          <w:color w:val="000000" w:themeColor="text1"/>
          <w:sz w:val="24"/>
        </w:rPr>
        <w:t xml:space="preserve"> and carbon offsetting projects to lower its carbon impact. Premier Inn has pledged to reach net zero carbon emissions by 2040, ten years ahead of the UK government's aim</w:t>
      </w:r>
      <w:r w:rsidR="00BA053B" w:rsidRPr="00C672F6">
        <w:rPr>
          <w:rFonts w:ascii="Times New Roman" w:hAnsi="Times New Roman" w:cs="Times New Roman"/>
          <w:color w:val="000000" w:themeColor="text1"/>
          <w:sz w:val="24"/>
        </w:rPr>
        <w:t xml:space="preserve"> (PremierInn, 2019)</w:t>
      </w:r>
      <w:r w:rsidRPr="00C672F6">
        <w:rPr>
          <w:rFonts w:ascii="Times New Roman" w:hAnsi="Times New Roman" w:cs="Times New Roman"/>
          <w:color w:val="000000" w:themeColor="text1"/>
          <w:sz w:val="24"/>
        </w:rPr>
        <w:t xml:space="preserve">. It has donated excess food to local organisations and communities, as well as </w:t>
      </w:r>
      <w:r w:rsidR="00404D83">
        <w:rPr>
          <w:rFonts w:ascii="Times New Roman" w:hAnsi="Times New Roman" w:cs="Times New Roman"/>
          <w:color w:val="000000" w:themeColor="text1"/>
          <w:sz w:val="24"/>
        </w:rPr>
        <w:t>being</w:t>
      </w:r>
      <w:r w:rsidR="00710640">
        <w:rPr>
          <w:rFonts w:ascii="Times New Roman" w:hAnsi="Times New Roman" w:cs="Times New Roman"/>
          <w:color w:val="000000" w:themeColor="text1"/>
          <w:sz w:val="24"/>
        </w:rPr>
        <w:t xml:space="preserve"> a support to</w:t>
      </w:r>
      <w:r w:rsidRPr="00C672F6">
        <w:rPr>
          <w:rFonts w:ascii="Times New Roman" w:hAnsi="Times New Roman" w:cs="Times New Roman"/>
          <w:color w:val="000000" w:themeColor="text1"/>
          <w:sz w:val="24"/>
        </w:rPr>
        <w:t xml:space="preserve"> the work of Great Ormond Street Hospital.</w:t>
      </w:r>
    </w:p>
    <w:p w14:paraId="242F307A" w14:textId="6CD753A5" w:rsidR="00404D83" w:rsidRPr="00404D83" w:rsidRDefault="00404D83" w:rsidP="00B31D5D">
      <w:pPr>
        <w:spacing w:line="360" w:lineRule="auto"/>
        <w:jc w:val="both"/>
        <w:rPr>
          <w:rFonts w:ascii="Times New Roman" w:hAnsi="Times New Roman" w:cs="Times New Roman"/>
          <w:sz w:val="24"/>
        </w:rPr>
      </w:pPr>
      <w:r w:rsidRPr="00404D83">
        <w:rPr>
          <w:rFonts w:ascii="Times New Roman" w:hAnsi="Times New Roman" w:cs="Times New Roman"/>
          <w:sz w:val="24"/>
        </w:rPr>
        <w:t xml:space="preserve">It may expand its sustainability reporting and disclosure to promote transparency, accountability, and stakeholder engagement on ESG performance and impact </w:t>
      </w:r>
      <w:r w:rsidR="00E63649">
        <w:rPr>
          <w:rFonts w:ascii="Times New Roman" w:hAnsi="Times New Roman" w:cs="Times New Roman"/>
          <w:sz w:val="24"/>
        </w:rPr>
        <w:t>to</w:t>
      </w:r>
      <w:r w:rsidRPr="00404D83">
        <w:rPr>
          <w:rFonts w:ascii="Times New Roman" w:hAnsi="Times New Roman" w:cs="Times New Roman"/>
          <w:sz w:val="24"/>
        </w:rPr>
        <w:t xml:space="preserve"> meet global standards and frameworks such as GRI, TCFD, and SDGs. Premier Inn may reuse, repair, refurbish, or recycle its furniture, linen, toiletries, and other materials, as well as collaborate with suppliers and partners to develop products and services that minimise pollution and harmful emissions (Neuenburg, 2022). It may work with electric vehicle suppliers, rent bikes, provide organic or fair-trade products, allow guests to offset their carbon impact, and reward those who choose to reuse towels or skip housekeeping.</w:t>
      </w:r>
    </w:p>
    <w:p w14:paraId="6722A70D" w14:textId="4628BEDE" w:rsidR="006E4CF4" w:rsidRPr="00FF0C31" w:rsidRDefault="00ED7374" w:rsidP="00B31D5D">
      <w:pPr>
        <w:spacing w:line="360" w:lineRule="auto"/>
        <w:jc w:val="both"/>
        <w:rPr>
          <w:rFonts w:ascii="Times New Roman" w:hAnsi="Times New Roman" w:cs="Times New Roman"/>
          <w:color w:val="222222"/>
          <w:sz w:val="24"/>
          <w:szCs w:val="24"/>
          <w:shd w:val="clear" w:color="auto" w:fill="FFFFFF"/>
        </w:rPr>
      </w:pPr>
      <w:r w:rsidRPr="00B31D5D">
        <w:rPr>
          <w:rFonts w:ascii="Times New Roman" w:hAnsi="Times New Roman" w:cs="Times New Roman"/>
          <w:sz w:val="24"/>
          <w:szCs w:val="24"/>
        </w:rPr>
        <w:lastRenderedPageBreak/>
        <w:t>In conclusion, both the Mandarin Oriental Hotel Group and Premier Inn are making efforts in CSR, displaying a more comprehensive commitment to sustainability and community participation</w:t>
      </w:r>
      <w:r w:rsidR="00897AB0" w:rsidRPr="00B31D5D">
        <w:rPr>
          <w:rFonts w:ascii="Times New Roman" w:hAnsi="Times New Roman" w:cs="Times New Roman"/>
          <w:sz w:val="24"/>
          <w:szCs w:val="24"/>
        </w:rPr>
        <w:t xml:space="preserve"> </w:t>
      </w:r>
      <w:r w:rsidR="00897AB0" w:rsidRPr="00B31D5D">
        <w:rPr>
          <w:rFonts w:ascii="Times New Roman" w:hAnsi="Times New Roman" w:cs="Times New Roman"/>
          <w:color w:val="222222"/>
          <w:sz w:val="24"/>
          <w:szCs w:val="24"/>
          <w:shd w:val="clear" w:color="auto" w:fill="FFFFFF"/>
        </w:rPr>
        <w:t>(Sithole, 2021)</w:t>
      </w:r>
      <w:r w:rsidRPr="00B31D5D">
        <w:rPr>
          <w:rFonts w:ascii="Times New Roman" w:hAnsi="Times New Roman" w:cs="Times New Roman"/>
          <w:sz w:val="24"/>
          <w:szCs w:val="24"/>
        </w:rPr>
        <w:t>. Premier Inn can strengthen its CSR reputation by implementing a holistic plan and actively interacting with local communities.</w:t>
      </w:r>
      <w:r w:rsidR="006E4CF4" w:rsidRPr="00B31D5D">
        <w:rPr>
          <w:rFonts w:ascii="Times New Roman" w:hAnsi="Times New Roman" w:cs="Times New Roman"/>
          <w:sz w:val="24"/>
          <w:szCs w:val="24"/>
        </w:rPr>
        <w:br w:type="page"/>
      </w:r>
    </w:p>
    <w:p w14:paraId="376F82F4" w14:textId="1E23A047" w:rsidR="006E5AA1" w:rsidRPr="00B31D5D" w:rsidRDefault="006E5AA1" w:rsidP="00B31D5D">
      <w:pPr>
        <w:pStyle w:val="Heading1"/>
        <w:spacing w:line="360" w:lineRule="auto"/>
        <w:jc w:val="both"/>
        <w:rPr>
          <w:rFonts w:ascii="Times New Roman" w:hAnsi="Times New Roman" w:cs="Times New Roman"/>
          <w:color w:val="000000" w:themeColor="text1"/>
          <w:sz w:val="32"/>
        </w:rPr>
      </w:pPr>
      <w:bookmarkStart w:id="13" w:name="_Toc147694496"/>
      <w:bookmarkStart w:id="14" w:name="_Toc159432361"/>
      <w:r w:rsidRPr="00B31D5D">
        <w:rPr>
          <w:rFonts w:ascii="Times New Roman" w:hAnsi="Times New Roman" w:cs="Times New Roman"/>
          <w:color w:val="000000" w:themeColor="text1"/>
          <w:sz w:val="32"/>
        </w:rPr>
        <w:lastRenderedPageBreak/>
        <w:t>Conclusion</w:t>
      </w:r>
      <w:bookmarkEnd w:id="13"/>
      <w:r w:rsidR="000A251B" w:rsidRPr="00B31D5D">
        <w:rPr>
          <w:rFonts w:ascii="Times New Roman" w:hAnsi="Times New Roman" w:cs="Times New Roman"/>
          <w:color w:val="000000" w:themeColor="text1"/>
          <w:sz w:val="32"/>
        </w:rPr>
        <w:t xml:space="preserve"> &amp; Recommendation.</w:t>
      </w:r>
      <w:bookmarkEnd w:id="14"/>
    </w:p>
    <w:p w14:paraId="1371EE2D" w14:textId="6150FA3E" w:rsidR="000A251B" w:rsidRPr="00B31D5D" w:rsidRDefault="000A251B" w:rsidP="00B31D5D">
      <w:pPr>
        <w:pStyle w:val="Heading2"/>
        <w:spacing w:line="360" w:lineRule="auto"/>
        <w:jc w:val="both"/>
        <w:rPr>
          <w:rFonts w:ascii="Times New Roman" w:hAnsi="Times New Roman" w:cs="Times New Roman"/>
          <w:b/>
          <w:color w:val="auto"/>
          <w:sz w:val="28"/>
        </w:rPr>
      </w:pPr>
      <w:bookmarkStart w:id="15" w:name="_Toc159432362"/>
      <w:r w:rsidRPr="00B31D5D">
        <w:rPr>
          <w:rFonts w:ascii="Times New Roman" w:hAnsi="Times New Roman" w:cs="Times New Roman"/>
          <w:b/>
          <w:color w:val="auto"/>
          <w:sz w:val="28"/>
        </w:rPr>
        <w:t>Recommendations</w:t>
      </w:r>
      <w:bookmarkEnd w:id="15"/>
    </w:p>
    <w:p w14:paraId="16635E54" w14:textId="3C454658" w:rsidR="00544674" w:rsidRPr="00C672F6" w:rsidRDefault="000A251B" w:rsidP="00B31D5D">
      <w:pPr>
        <w:spacing w:line="360" w:lineRule="auto"/>
        <w:jc w:val="both"/>
        <w:rPr>
          <w:rFonts w:ascii="Times New Roman" w:hAnsi="Times New Roman" w:cs="Times New Roman"/>
          <w:color w:val="000000" w:themeColor="text1"/>
          <w:sz w:val="24"/>
        </w:rPr>
      </w:pPr>
      <w:r w:rsidRPr="00B31D5D">
        <w:rPr>
          <w:rFonts w:ascii="Times New Roman" w:hAnsi="Times New Roman" w:cs="Times New Roman"/>
          <w:sz w:val="24"/>
          <w:szCs w:val="24"/>
        </w:rPr>
        <w:t xml:space="preserve">To maintain their competitive advantage and assure future development, we suggest that both organizations diversify their income sources, speed up their sustainability initiatives, and increase their market presence. In addition, a greater dedication to CSR, with an emphasis on </w:t>
      </w:r>
      <w:r w:rsidRPr="00C672F6">
        <w:rPr>
          <w:rFonts w:ascii="Times New Roman" w:hAnsi="Times New Roman" w:cs="Times New Roman"/>
          <w:color w:val="000000" w:themeColor="text1"/>
          <w:sz w:val="24"/>
          <w:szCs w:val="24"/>
        </w:rPr>
        <w:t xml:space="preserve">transparency and community participation, may improve a company's reputation and ring true with ecologically and socially sensitive customers </w:t>
      </w:r>
      <w:r w:rsidRPr="00C672F6">
        <w:rPr>
          <w:rFonts w:ascii="Times New Roman" w:hAnsi="Times New Roman" w:cs="Times New Roman"/>
          <w:color w:val="000000" w:themeColor="text1"/>
          <w:sz w:val="24"/>
          <w:szCs w:val="24"/>
          <w:shd w:val="clear" w:color="auto" w:fill="FFFFFF"/>
        </w:rPr>
        <w:t>(Huang et al.</w:t>
      </w:r>
      <w:r w:rsidR="00DE36B0">
        <w:rPr>
          <w:rFonts w:ascii="Times New Roman" w:hAnsi="Times New Roman" w:cs="Times New Roman"/>
          <w:color w:val="000000" w:themeColor="text1"/>
          <w:sz w:val="24"/>
          <w:szCs w:val="24"/>
          <w:shd w:val="clear" w:color="auto" w:fill="FFFFFF"/>
        </w:rPr>
        <w:t>,</w:t>
      </w:r>
      <w:r w:rsidRPr="00C672F6">
        <w:rPr>
          <w:rFonts w:ascii="Times New Roman" w:hAnsi="Times New Roman" w:cs="Times New Roman"/>
          <w:color w:val="000000" w:themeColor="text1"/>
          <w:sz w:val="24"/>
          <w:szCs w:val="24"/>
          <w:shd w:val="clear" w:color="auto" w:fill="FFFFFF"/>
        </w:rPr>
        <w:t xml:space="preserve"> 2022</w:t>
      </w:r>
      <w:r w:rsidR="00544674" w:rsidRPr="00C672F6">
        <w:rPr>
          <w:rFonts w:ascii="Times New Roman" w:hAnsi="Times New Roman" w:cs="Times New Roman"/>
          <w:color w:val="000000" w:themeColor="text1"/>
          <w:sz w:val="24"/>
          <w:szCs w:val="24"/>
          <w:shd w:val="clear" w:color="auto" w:fill="FFFFFF"/>
        </w:rPr>
        <w:t>)</w:t>
      </w:r>
      <w:r w:rsidR="00544674" w:rsidRPr="00C672F6">
        <w:rPr>
          <w:rFonts w:ascii="Times New Roman" w:hAnsi="Times New Roman" w:cs="Times New Roman"/>
          <w:color w:val="000000" w:themeColor="text1"/>
          <w:sz w:val="24"/>
          <w:szCs w:val="24"/>
        </w:rPr>
        <w:t>.</w:t>
      </w:r>
      <w:r w:rsidR="00544674" w:rsidRPr="00C672F6">
        <w:rPr>
          <w:rFonts w:ascii="Times New Roman" w:hAnsi="Times New Roman" w:cs="Times New Roman"/>
          <w:color w:val="000000" w:themeColor="text1"/>
        </w:rPr>
        <w:t xml:space="preserve"> </w:t>
      </w:r>
      <w:r w:rsidR="00544674" w:rsidRPr="00C672F6">
        <w:rPr>
          <w:rFonts w:ascii="Times New Roman" w:hAnsi="Times New Roman" w:cs="Times New Roman"/>
          <w:color w:val="000000" w:themeColor="text1"/>
          <w:sz w:val="24"/>
        </w:rPr>
        <w:t>Some possible specific ideas for Mandarin Oriental Luxury Hotels and Premier Inn to improve their financial management include:</w:t>
      </w:r>
    </w:p>
    <w:p w14:paraId="30DAE8CE" w14:textId="1371251C" w:rsidR="002E14EB" w:rsidRPr="00C672F6" w:rsidRDefault="002B1386" w:rsidP="00B31D5D">
      <w:pPr>
        <w:pStyle w:val="ListParagraph"/>
        <w:numPr>
          <w:ilvl w:val="0"/>
          <w:numId w:val="3"/>
        </w:numPr>
        <w:spacing w:line="360" w:lineRule="auto"/>
        <w:jc w:val="both"/>
        <w:rPr>
          <w:rFonts w:ascii="Times New Roman" w:hAnsi="Times New Roman" w:cs="Times New Roman"/>
          <w:color w:val="000000" w:themeColor="text1"/>
          <w:sz w:val="28"/>
          <w:szCs w:val="24"/>
        </w:rPr>
      </w:pPr>
      <w:r>
        <w:rPr>
          <w:rFonts w:ascii="Times New Roman" w:hAnsi="Times New Roman" w:cs="Times New Roman"/>
          <w:color w:val="000000" w:themeColor="text1"/>
          <w:sz w:val="24"/>
        </w:rPr>
        <w:t>Expanding</w:t>
      </w:r>
      <w:r w:rsidR="00544674" w:rsidRPr="00C672F6">
        <w:rPr>
          <w:rFonts w:ascii="Times New Roman" w:hAnsi="Times New Roman" w:cs="Times New Roman"/>
          <w:color w:val="000000" w:themeColor="text1"/>
          <w:sz w:val="24"/>
        </w:rPr>
        <w:t xml:space="preserve"> its sources of income by </w:t>
      </w:r>
      <w:r w:rsidR="00710640">
        <w:rPr>
          <w:rFonts w:ascii="Times New Roman" w:hAnsi="Times New Roman" w:cs="Times New Roman"/>
          <w:color w:val="000000" w:themeColor="text1"/>
          <w:sz w:val="24"/>
        </w:rPr>
        <w:t>providing</w:t>
      </w:r>
      <w:r w:rsidR="00544674" w:rsidRPr="00C672F6">
        <w:rPr>
          <w:rFonts w:ascii="Times New Roman" w:hAnsi="Times New Roman" w:cs="Times New Roman"/>
          <w:color w:val="000000" w:themeColor="text1"/>
          <w:sz w:val="24"/>
        </w:rPr>
        <w:t xml:space="preserve"> offer</w:t>
      </w:r>
      <w:r w:rsidR="00710640">
        <w:rPr>
          <w:rFonts w:ascii="Times New Roman" w:hAnsi="Times New Roman" w:cs="Times New Roman"/>
          <w:color w:val="000000" w:themeColor="text1"/>
          <w:sz w:val="24"/>
        </w:rPr>
        <w:t>s</w:t>
      </w:r>
      <w:r w:rsidR="00544674" w:rsidRPr="00C672F6">
        <w:rPr>
          <w:rFonts w:ascii="Times New Roman" w:hAnsi="Times New Roman" w:cs="Times New Roman"/>
          <w:color w:val="000000" w:themeColor="text1"/>
          <w:sz w:val="24"/>
        </w:rPr>
        <w:t xml:space="preserve"> that correspond to its target consumers' requirements and interests, such as wellness programs, local cuisine, and VIP access</w:t>
      </w:r>
      <w:r>
        <w:rPr>
          <w:rFonts w:ascii="Times New Roman" w:hAnsi="Times New Roman" w:cs="Times New Roman"/>
          <w:color w:val="000000" w:themeColor="text1"/>
          <w:sz w:val="24"/>
        </w:rPr>
        <w:t xml:space="preserve"> may help Mandarin Oriental</w:t>
      </w:r>
      <w:r w:rsidR="00544674" w:rsidRPr="00C672F6">
        <w:rPr>
          <w:rFonts w:ascii="Times New Roman" w:hAnsi="Times New Roman" w:cs="Times New Roman"/>
          <w:color w:val="000000" w:themeColor="text1"/>
          <w:sz w:val="24"/>
        </w:rPr>
        <w:t>. This would</w:t>
      </w:r>
      <w:r w:rsidR="00710640">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significantly</w:t>
      </w:r>
      <w:r w:rsidR="00544674" w:rsidRPr="00C672F6">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enhance</w:t>
      </w:r>
      <w:r w:rsidR="00544674" w:rsidRPr="00C672F6">
        <w:rPr>
          <w:rFonts w:ascii="Times New Roman" w:hAnsi="Times New Roman" w:cs="Times New Roman"/>
          <w:color w:val="000000" w:themeColor="text1"/>
          <w:sz w:val="24"/>
        </w:rPr>
        <w:t xml:space="preserve"> c</w:t>
      </w:r>
      <w:r>
        <w:rPr>
          <w:rFonts w:ascii="Times New Roman" w:hAnsi="Times New Roman" w:cs="Times New Roman"/>
          <w:color w:val="000000" w:themeColor="text1"/>
          <w:sz w:val="24"/>
        </w:rPr>
        <w:t>ustomer</w:t>
      </w:r>
      <w:r w:rsidR="00544674" w:rsidRPr="00C672F6">
        <w:rPr>
          <w:rFonts w:ascii="Times New Roman" w:hAnsi="Times New Roman" w:cs="Times New Roman"/>
          <w:color w:val="000000" w:themeColor="text1"/>
          <w:sz w:val="24"/>
        </w:rPr>
        <w:t xml:space="preserve"> loyalty, satisfaction, and retention while also increasing average revenue per guest.</w:t>
      </w:r>
    </w:p>
    <w:p w14:paraId="418A6C6F" w14:textId="622AA5F2" w:rsidR="00544674" w:rsidRPr="00C672F6" w:rsidRDefault="002B1386" w:rsidP="00B31D5D">
      <w:pPr>
        <w:pStyle w:val="ListParagraph"/>
        <w:numPr>
          <w:ilvl w:val="0"/>
          <w:numId w:val="3"/>
        </w:numPr>
        <w:spacing w:line="360" w:lineRule="auto"/>
        <w:jc w:val="both"/>
        <w:rPr>
          <w:rFonts w:ascii="Times New Roman" w:hAnsi="Times New Roman" w:cs="Times New Roman"/>
          <w:color w:val="000000" w:themeColor="text1"/>
          <w:sz w:val="28"/>
          <w:szCs w:val="24"/>
        </w:rPr>
      </w:pPr>
      <w:r w:rsidRPr="002B1386">
        <w:rPr>
          <w:rFonts w:ascii="Times New Roman" w:hAnsi="Times New Roman" w:cs="Times New Roman"/>
          <w:sz w:val="24"/>
        </w:rPr>
        <w:t>Premier Inn may save costs by using efficient operations including energy efficiency, garbage management, and online booking.</w:t>
      </w:r>
      <w:r w:rsidRPr="002B1386">
        <w:rPr>
          <w:sz w:val="24"/>
        </w:rPr>
        <w:t xml:space="preserve"> </w:t>
      </w:r>
      <w:r w:rsidR="00544674" w:rsidRPr="00C672F6">
        <w:rPr>
          <w:rFonts w:ascii="Times New Roman" w:hAnsi="Times New Roman" w:cs="Times New Roman"/>
          <w:color w:val="000000" w:themeColor="text1"/>
          <w:sz w:val="24"/>
        </w:rPr>
        <w:t>This would increase its profits, cash flow, and return on investment.</w:t>
      </w:r>
    </w:p>
    <w:p w14:paraId="0106E46A" w14:textId="14733F83" w:rsidR="00544674" w:rsidRPr="00C672F6" w:rsidRDefault="00544674" w:rsidP="00B31D5D">
      <w:pPr>
        <w:pStyle w:val="ListParagraph"/>
        <w:numPr>
          <w:ilvl w:val="0"/>
          <w:numId w:val="3"/>
        </w:numPr>
        <w:spacing w:line="360" w:lineRule="auto"/>
        <w:jc w:val="both"/>
        <w:rPr>
          <w:rFonts w:ascii="Times New Roman" w:hAnsi="Times New Roman" w:cs="Times New Roman"/>
          <w:color w:val="000000" w:themeColor="text1"/>
          <w:sz w:val="28"/>
          <w:szCs w:val="24"/>
        </w:rPr>
      </w:pPr>
      <w:r w:rsidRPr="00C672F6">
        <w:rPr>
          <w:rFonts w:ascii="Times New Roman" w:hAnsi="Times New Roman" w:cs="Times New Roman"/>
          <w:color w:val="000000" w:themeColor="text1"/>
          <w:sz w:val="24"/>
        </w:rPr>
        <w:t xml:space="preserve">Both brands can improve their financial planning and analysis by implementing data analytics and business intelligence technologies that provide more accurate and timely insights into their financial performance and impact, such as revenue, expenses, cash flow, profitability, and ESG measures. </w:t>
      </w:r>
    </w:p>
    <w:p w14:paraId="7BF13003" w14:textId="77777777" w:rsidR="00C672F6" w:rsidRDefault="00C672F6">
      <w:pPr>
        <w:rPr>
          <w:rFonts w:ascii="Times New Roman" w:eastAsiaTheme="majorEastAsia" w:hAnsi="Times New Roman" w:cs="Times New Roman"/>
          <w:b/>
          <w:sz w:val="28"/>
          <w:szCs w:val="26"/>
        </w:rPr>
      </w:pPr>
      <w:r>
        <w:rPr>
          <w:rFonts w:ascii="Times New Roman" w:hAnsi="Times New Roman" w:cs="Times New Roman"/>
          <w:b/>
          <w:sz w:val="28"/>
        </w:rPr>
        <w:br w:type="page"/>
      </w:r>
    </w:p>
    <w:p w14:paraId="57C88EA5" w14:textId="4DD4E8BB" w:rsidR="000A251B" w:rsidRPr="00B31D5D" w:rsidRDefault="002E14EB" w:rsidP="00B31D5D">
      <w:pPr>
        <w:pStyle w:val="Heading2"/>
        <w:spacing w:line="360" w:lineRule="auto"/>
        <w:jc w:val="both"/>
        <w:rPr>
          <w:rFonts w:ascii="Times New Roman" w:hAnsi="Times New Roman" w:cs="Times New Roman"/>
          <w:b/>
          <w:color w:val="auto"/>
          <w:sz w:val="28"/>
        </w:rPr>
      </w:pPr>
      <w:bookmarkStart w:id="16" w:name="_Toc159432363"/>
      <w:r w:rsidRPr="00B31D5D">
        <w:rPr>
          <w:rFonts w:ascii="Times New Roman" w:hAnsi="Times New Roman" w:cs="Times New Roman"/>
          <w:b/>
          <w:color w:val="auto"/>
          <w:sz w:val="28"/>
        </w:rPr>
        <w:lastRenderedPageBreak/>
        <w:t>Conclusion</w:t>
      </w:r>
      <w:bookmarkEnd w:id="16"/>
    </w:p>
    <w:p w14:paraId="64EFBB59" w14:textId="69AB5014" w:rsidR="00D27FD1" w:rsidRPr="00B31D5D" w:rsidRDefault="006E5AA1" w:rsidP="00B31D5D">
      <w:pPr>
        <w:spacing w:line="360" w:lineRule="auto"/>
        <w:jc w:val="both"/>
        <w:rPr>
          <w:rFonts w:ascii="Times New Roman" w:hAnsi="Times New Roman" w:cs="Times New Roman"/>
          <w:color w:val="222222"/>
          <w:sz w:val="24"/>
          <w:szCs w:val="24"/>
          <w:shd w:val="clear" w:color="auto" w:fill="FFFFFF"/>
        </w:rPr>
      </w:pPr>
      <w:r w:rsidRPr="00B31D5D">
        <w:rPr>
          <w:rFonts w:ascii="Times New Roman" w:hAnsi="Times New Roman" w:cs="Times New Roman"/>
          <w:sz w:val="24"/>
          <w:szCs w:val="24"/>
        </w:rPr>
        <w:t>To sum up, hotels like the Mandarin Oriental and budget chains like Premier Inn show that the hospitality business is vast and varied. Premier Inn aims at budget-conscious customers, with a focus on price and dependability, whereas Mandarin Oriental targets discriminating luxury tourists with an emphasis on sustainability and individualized care. Both businesses are quite financially stable, yet they serve different niches</w:t>
      </w:r>
      <w:r w:rsidR="00547A1E" w:rsidRPr="00B31D5D">
        <w:rPr>
          <w:rFonts w:ascii="Times New Roman" w:hAnsi="Times New Roman" w:cs="Times New Roman"/>
          <w:sz w:val="24"/>
          <w:szCs w:val="24"/>
        </w:rPr>
        <w:t xml:space="preserve"> </w:t>
      </w:r>
      <w:r w:rsidR="00547A1E" w:rsidRPr="00B31D5D">
        <w:rPr>
          <w:rFonts w:ascii="Times New Roman" w:hAnsi="Times New Roman" w:cs="Times New Roman"/>
          <w:color w:val="222222"/>
          <w:sz w:val="24"/>
          <w:szCs w:val="24"/>
          <w:shd w:val="clear" w:color="auto" w:fill="FFFFFF"/>
        </w:rPr>
        <w:t>(Casado-Aranda, et al. 2021)</w:t>
      </w:r>
      <w:r w:rsidRPr="00B31D5D">
        <w:rPr>
          <w:rFonts w:ascii="Times New Roman" w:hAnsi="Times New Roman" w:cs="Times New Roman"/>
          <w:sz w:val="24"/>
          <w:szCs w:val="24"/>
        </w:rPr>
        <w:t>.</w:t>
      </w:r>
      <w:r w:rsidR="000A251B" w:rsidRPr="00B31D5D">
        <w:rPr>
          <w:rFonts w:ascii="Times New Roman" w:hAnsi="Times New Roman" w:cs="Times New Roman"/>
          <w:color w:val="222222"/>
          <w:sz w:val="24"/>
          <w:szCs w:val="24"/>
          <w:shd w:val="clear" w:color="auto" w:fill="FFFFFF"/>
        </w:rPr>
        <w:t xml:space="preserve"> </w:t>
      </w:r>
      <w:r w:rsidR="002B5175" w:rsidRPr="00B31D5D">
        <w:rPr>
          <w:rFonts w:ascii="Times New Roman" w:hAnsi="Times New Roman" w:cs="Times New Roman"/>
          <w:sz w:val="24"/>
          <w:szCs w:val="24"/>
        </w:rPr>
        <w:t>To</w:t>
      </w:r>
      <w:r w:rsidRPr="00B31D5D">
        <w:rPr>
          <w:rFonts w:ascii="Times New Roman" w:hAnsi="Times New Roman" w:cs="Times New Roman"/>
          <w:sz w:val="24"/>
          <w:szCs w:val="24"/>
        </w:rPr>
        <w:t xml:space="preserve"> thrive in the ever-changing hospitality business, companies like Mandarin Oriental Hotel Group and Premier Inn will need to be flexible and creative </w:t>
      </w:r>
      <w:r w:rsidR="002B5175" w:rsidRPr="00B31D5D">
        <w:rPr>
          <w:rFonts w:ascii="Times New Roman" w:hAnsi="Times New Roman" w:cs="Times New Roman"/>
          <w:sz w:val="24"/>
          <w:szCs w:val="24"/>
        </w:rPr>
        <w:t>to</w:t>
      </w:r>
      <w:r w:rsidRPr="00B31D5D">
        <w:rPr>
          <w:rFonts w:ascii="Times New Roman" w:hAnsi="Times New Roman" w:cs="Times New Roman"/>
          <w:sz w:val="24"/>
          <w:szCs w:val="24"/>
        </w:rPr>
        <w:t xml:space="preserve"> </w:t>
      </w:r>
      <w:r w:rsidR="002B5175" w:rsidRPr="00B31D5D">
        <w:rPr>
          <w:rFonts w:ascii="Times New Roman" w:hAnsi="Times New Roman" w:cs="Times New Roman"/>
          <w:sz w:val="24"/>
          <w:szCs w:val="24"/>
        </w:rPr>
        <w:t>fulfil</w:t>
      </w:r>
      <w:r w:rsidRPr="00B31D5D">
        <w:rPr>
          <w:rFonts w:ascii="Times New Roman" w:hAnsi="Times New Roman" w:cs="Times New Roman"/>
          <w:sz w:val="24"/>
          <w:szCs w:val="24"/>
        </w:rPr>
        <w:t xml:space="preserve"> the changing demands of </w:t>
      </w:r>
      <w:r w:rsidR="002B5175" w:rsidRPr="00B31D5D">
        <w:rPr>
          <w:rFonts w:ascii="Times New Roman" w:hAnsi="Times New Roman" w:cs="Times New Roman"/>
          <w:sz w:val="24"/>
          <w:szCs w:val="24"/>
        </w:rPr>
        <w:t>their</w:t>
      </w:r>
      <w:r w:rsidRPr="00B31D5D">
        <w:rPr>
          <w:rFonts w:ascii="Times New Roman" w:hAnsi="Times New Roman" w:cs="Times New Roman"/>
          <w:sz w:val="24"/>
          <w:szCs w:val="24"/>
        </w:rPr>
        <w:t xml:space="preserve"> customers.</w:t>
      </w:r>
      <w:r w:rsidR="00D27FD1" w:rsidRPr="00B31D5D">
        <w:rPr>
          <w:rFonts w:ascii="Times New Roman" w:hAnsi="Times New Roman" w:cs="Times New Roman"/>
          <w:sz w:val="24"/>
          <w:szCs w:val="24"/>
        </w:rPr>
        <w:br w:type="page"/>
      </w:r>
    </w:p>
    <w:p w14:paraId="18FCCCCA" w14:textId="3153EAD2" w:rsidR="00D27FD1" w:rsidRPr="00B31D5D" w:rsidRDefault="00D27FD1" w:rsidP="00B31D5D">
      <w:pPr>
        <w:pStyle w:val="Heading1"/>
        <w:spacing w:line="360" w:lineRule="auto"/>
        <w:jc w:val="both"/>
        <w:rPr>
          <w:rFonts w:ascii="Times New Roman" w:hAnsi="Times New Roman" w:cs="Times New Roman"/>
          <w:color w:val="auto"/>
          <w:sz w:val="32"/>
          <w:szCs w:val="24"/>
        </w:rPr>
      </w:pPr>
      <w:bookmarkStart w:id="17" w:name="_Toc147694497"/>
      <w:bookmarkStart w:id="18" w:name="_Toc159432364"/>
      <w:r w:rsidRPr="00B31D5D">
        <w:rPr>
          <w:rFonts w:ascii="Times New Roman" w:hAnsi="Times New Roman" w:cs="Times New Roman"/>
          <w:color w:val="auto"/>
          <w:sz w:val="32"/>
          <w:szCs w:val="24"/>
        </w:rPr>
        <w:lastRenderedPageBreak/>
        <w:t>Reference</w:t>
      </w:r>
      <w:bookmarkEnd w:id="17"/>
      <w:bookmarkEnd w:id="18"/>
      <w:r w:rsidRPr="00B31D5D">
        <w:rPr>
          <w:rFonts w:ascii="Times New Roman" w:hAnsi="Times New Roman" w:cs="Times New Roman"/>
          <w:color w:val="auto"/>
          <w:sz w:val="32"/>
          <w:szCs w:val="24"/>
        </w:rPr>
        <w:t xml:space="preserve"> </w:t>
      </w:r>
    </w:p>
    <w:p w14:paraId="328FBEC0" w14:textId="55F1CE48" w:rsidR="00807393" w:rsidRPr="00B31D5D" w:rsidRDefault="00807393" w:rsidP="00B31D5D">
      <w:pPr>
        <w:spacing w:line="360" w:lineRule="auto"/>
        <w:ind w:left="360" w:hanging="360"/>
        <w:jc w:val="both"/>
        <w:rPr>
          <w:rFonts w:ascii="Times New Roman" w:hAnsi="Times New Roman" w:cs="Times New Roman"/>
          <w:sz w:val="24"/>
        </w:rPr>
      </w:pPr>
      <w:r w:rsidRPr="00B31D5D">
        <w:rPr>
          <w:rFonts w:ascii="Times New Roman" w:hAnsi="Times New Roman" w:cs="Times New Roman"/>
          <w:sz w:val="24"/>
        </w:rPr>
        <w:t>Casado-Aranda, L.A., Sánchez-Fernández, J., &amp; Bastidas-Manzano, A.B. (2021). Tourism research after the COVID-19 outbreak: Insights for more sustainable, local and smart cities. Sustainable Cities and Society, 73, 103126.</w:t>
      </w:r>
    </w:p>
    <w:p w14:paraId="1F85A51C" w14:textId="38839113" w:rsidR="00807393" w:rsidRPr="00B31D5D" w:rsidRDefault="00807393" w:rsidP="00B31D5D">
      <w:pPr>
        <w:spacing w:line="360" w:lineRule="auto"/>
        <w:ind w:left="360" w:hanging="360"/>
        <w:jc w:val="both"/>
        <w:rPr>
          <w:rFonts w:ascii="Times New Roman" w:hAnsi="Times New Roman" w:cs="Times New Roman"/>
          <w:sz w:val="24"/>
        </w:rPr>
      </w:pPr>
      <w:r w:rsidRPr="00B31D5D">
        <w:rPr>
          <w:rFonts w:ascii="Times New Roman" w:hAnsi="Times New Roman" w:cs="Times New Roman"/>
          <w:sz w:val="24"/>
        </w:rPr>
        <w:t>Davies, K., Gouthro, M.B., Matthews, N., &amp; Richards, V. (2023). Festival Participation, Inclusion and Poverty: An Exploratory Study. Tourism and Hospitality, 4(1), 51-74.</w:t>
      </w:r>
    </w:p>
    <w:p w14:paraId="7BFD2252" w14:textId="2A61557A" w:rsidR="00807393" w:rsidRPr="00B31D5D" w:rsidRDefault="00807393" w:rsidP="00B31D5D">
      <w:pPr>
        <w:spacing w:line="360" w:lineRule="auto"/>
        <w:ind w:left="360" w:hanging="360"/>
        <w:jc w:val="both"/>
        <w:rPr>
          <w:rFonts w:ascii="Times New Roman" w:hAnsi="Times New Roman" w:cs="Times New Roman"/>
          <w:sz w:val="24"/>
        </w:rPr>
      </w:pPr>
      <w:r w:rsidRPr="00B31D5D">
        <w:rPr>
          <w:rFonts w:ascii="Times New Roman" w:hAnsi="Times New Roman" w:cs="Times New Roman"/>
          <w:sz w:val="24"/>
        </w:rPr>
        <w:t>Huang, W., Saydaliev, H.B., Iqbal, W., &amp; Irfan, M. (2022). Measuring the impact of economic policies on Co2 emissions: ways to achieve green economic recovery in the post-COVID-19 era. Climate Change Economics, 13(03), 2240010.</w:t>
      </w:r>
    </w:p>
    <w:p w14:paraId="4E76B491" w14:textId="7318FF69" w:rsidR="00807393" w:rsidRPr="00B31D5D" w:rsidRDefault="00807393" w:rsidP="00B31D5D">
      <w:pPr>
        <w:spacing w:line="360" w:lineRule="auto"/>
        <w:ind w:left="360" w:hanging="360"/>
        <w:jc w:val="both"/>
        <w:rPr>
          <w:rFonts w:ascii="Times New Roman" w:hAnsi="Times New Roman" w:cs="Times New Roman"/>
          <w:sz w:val="24"/>
        </w:rPr>
      </w:pPr>
      <w:r w:rsidRPr="00B31D5D">
        <w:rPr>
          <w:rFonts w:ascii="Times New Roman" w:hAnsi="Times New Roman" w:cs="Times New Roman"/>
          <w:sz w:val="24"/>
        </w:rPr>
        <w:t>Mimaki, C.A., Darma, G.S., Widhiasthini, N.W., &amp; Basmantra, I.N. (2022). Predicting post-COVID-19 tourist's loyalty: will they come back and recommend? International Journal of Tourism Policy, 12(1), 1-23.</w:t>
      </w:r>
    </w:p>
    <w:p w14:paraId="2626AA71" w14:textId="210B5409" w:rsidR="00807393" w:rsidRPr="006B02D6" w:rsidRDefault="00807393" w:rsidP="006B02D6">
      <w:pPr>
        <w:spacing w:line="360" w:lineRule="auto"/>
        <w:ind w:left="360" w:hanging="360"/>
        <w:jc w:val="both"/>
        <w:rPr>
          <w:rFonts w:ascii="Times New Roman" w:hAnsi="Times New Roman" w:cs="Times New Roman"/>
          <w:sz w:val="24"/>
        </w:rPr>
      </w:pPr>
      <w:r w:rsidRPr="00B31D5D">
        <w:rPr>
          <w:rFonts w:ascii="Times New Roman" w:hAnsi="Times New Roman" w:cs="Times New Roman"/>
          <w:sz w:val="24"/>
        </w:rPr>
        <w:t>Rahman, M.K</w:t>
      </w:r>
      <w:r w:rsidRPr="006B02D6">
        <w:rPr>
          <w:rFonts w:ascii="Times New Roman" w:hAnsi="Times New Roman" w:cs="Times New Roman"/>
          <w:sz w:val="24"/>
        </w:rPr>
        <w:t>., Gazi, M.A.I., Bhuiyan, M.A., &amp; Rahaman, M.A. (2021). Effect of Covid-19 pandemic on tourist travel risk and management perceptions. Plos one, 16(9), e0256486.</w:t>
      </w:r>
    </w:p>
    <w:p w14:paraId="3355239E" w14:textId="4AA39E88" w:rsidR="00807393" w:rsidRPr="006B02D6" w:rsidRDefault="00807393" w:rsidP="006B02D6">
      <w:pPr>
        <w:spacing w:line="360" w:lineRule="auto"/>
        <w:ind w:left="360" w:hanging="360"/>
        <w:jc w:val="both"/>
        <w:rPr>
          <w:rFonts w:ascii="Times New Roman" w:hAnsi="Times New Roman" w:cs="Times New Roman"/>
          <w:sz w:val="24"/>
        </w:rPr>
      </w:pPr>
      <w:r w:rsidRPr="006B02D6">
        <w:rPr>
          <w:rFonts w:ascii="Times New Roman" w:hAnsi="Times New Roman" w:cs="Times New Roman"/>
          <w:sz w:val="24"/>
        </w:rPr>
        <w:t>Sigala, M. (2020). Tourism and COVID-19: Impacts and implications for advancing and resetting industry and research. Journal of Business Research, 117, 312-321.</w:t>
      </w:r>
    </w:p>
    <w:p w14:paraId="280927DC" w14:textId="0205A944" w:rsidR="00807393" w:rsidRPr="006B02D6" w:rsidRDefault="00807393" w:rsidP="006B02D6">
      <w:pPr>
        <w:spacing w:line="360" w:lineRule="auto"/>
        <w:ind w:left="360" w:hanging="360"/>
        <w:jc w:val="both"/>
        <w:rPr>
          <w:rFonts w:ascii="Times New Roman" w:hAnsi="Times New Roman" w:cs="Times New Roman"/>
          <w:sz w:val="24"/>
        </w:rPr>
      </w:pPr>
      <w:r w:rsidRPr="006B02D6">
        <w:rPr>
          <w:rFonts w:ascii="Times New Roman" w:hAnsi="Times New Roman" w:cs="Times New Roman"/>
          <w:sz w:val="24"/>
        </w:rPr>
        <w:t>Sithole, N., Giampiccoli, A., &amp; Jugmohan, S. (2021). Towards a spontaneous community participation model in community-based tourism. African Journal of Hospitality, Tourism and Leisure, 10(1), 222-237.</w:t>
      </w:r>
    </w:p>
    <w:p w14:paraId="11AFF7F0" w14:textId="2E3B51B9" w:rsidR="00807393" w:rsidRPr="006B02D6" w:rsidRDefault="00807393" w:rsidP="006B02D6">
      <w:pPr>
        <w:spacing w:line="360" w:lineRule="auto"/>
        <w:ind w:left="360" w:hanging="360"/>
        <w:jc w:val="both"/>
        <w:rPr>
          <w:rFonts w:ascii="Times New Roman" w:hAnsi="Times New Roman" w:cs="Times New Roman"/>
          <w:sz w:val="24"/>
        </w:rPr>
      </w:pPr>
      <w:r w:rsidRPr="006B02D6">
        <w:rPr>
          <w:rFonts w:ascii="Times New Roman" w:hAnsi="Times New Roman" w:cs="Times New Roman"/>
          <w:sz w:val="24"/>
        </w:rPr>
        <w:t>Wibisono, N., Rafdinal, W., Setiawati, L., &amp; Senalasari, W. (2023). Predicting the Adoption of Virtual Reality Tourism in the Post-COVID-19 Pandemic Era. African J. Hosp. Tour. Leis, 12, 239-256.</w:t>
      </w:r>
    </w:p>
    <w:p w14:paraId="7B6434E1" w14:textId="26C76C30" w:rsidR="00807393" w:rsidRPr="006B02D6" w:rsidRDefault="00807393" w:rsidP="006B02D6">
      <w:pPr>
        <w:spacing w:line="360" w:lineRule="auto"/>
        <w:ind w:left="360" w:hanging="360"/>
        <w:jc w:val="both"/>
        <w:rPr>
          <w:rFonts w:ascii="Times New Roman" w:hAnsi="Times New Roman" w:cs="Times New Roman"/>
          <w:sz w:val="24"/>
        </w:rPr>
      </w:pPr>
      <w:r w:rsidRPr="006B02D6">
        <w:rPr>
          <w:rFonts w:ascii="Times New Roman" w:hAnsi="Times New Roman" w:cs="Times New Roman"/>
          <w:sz w:val="24"/>
        </w:rPr>
        <w:t>Winter, T., &amp; Kim, S. (2021). Exploring the relationship between tourism and poverty using the capability approach. Journal of sustainable tourism, 29(10), 1655-1673.</w:t>
      </w:r>
    </w:p>
    <w:p w14:paraId="5E278E5B" w14:textId="2F90D932" w:rsidR="00DC05F9" w:rsidRPr="006B02D6" w:rsidRDefault="00DC05F9" w:rsidP="006B02D6">
      <w:pPr>
        <w:pStyle w:val="NormalWeb"/>
        <w:spacing w:line="360" w:lineRule="auto"/>
        <w:ind w:left="567" w:hanging="567"/>
        <w:jc w:val="both"/>
      </w:pPr>
      <w:r w:rsidRPr="006B02D6">
        <w:lastRenderedPageBreak/>
        <w:t xml:space="preserve">Frost, R. (2021) </w:t>
      </w:r>
      <w:r w:rsidR="006F67AE" w:rsidRPr="006B02D6">
        <w:rPr>
          <w:i/>
          <w:iCs/>
        </w:rPr>
        <w:t>Covid-19</w:t>
      </w:r>
      <w:r w:rsidRPr="006B02D6">
        <w:rPr>
          <w:i/>
          <w:iCs/>
        </w:rPr>
        <w:t xml:space="preserve"> Hotel Development Analysis: Mandarin Oriental Hotel Group [infographic]</w:t>
      </w:r>
      <w:r w:rsidRPr="006B02D6">
        <w:t xml:space="preserve">, </w:t>
      </w:r>
      <w:r w:rsidRPr="006B02D6">
        <w:rPr>
          <w:i/>
          <w:iCs/>
        </w:rPr>
        <w:t>THP News</w:t>
      </w:r>
      <w:r w:rsidRPr="006B02D6">
        <w:t xml:space="preserve">. Available at: </w:t>
      </w:r>
      <w:hyperlink r:id="rId11" w:history="1">
        <w:r w:rsidR="00802C24" w:rsidRPr="006B02D6">
          <w:rPr>
            <w:rStyle w:val="Hyperlink"/>
            <w:color w:val="auto"/>
          </w:rPr>
          <w:t>https://tophotel.news/covid19-hotel-development-analysis-mandarin-oriental-hotel-group-infographic/</w:t>
        </w:r>
      </w:hyperlink>
      <w:r w:rsidR="00802C24" w:rsidRPr="006B02D6">
        <w:t xml:space="preserve"> </w:t>
      </w:r>
      <w:r w:rsidRPr="006B02D6">
        <w:t xml:space="preserve">(Accessed: 20 February 2024). </w:t>
      </w:r>
    </w:p>
    <w:p w14:paraId="2E8D27CE" w14:textId="6CA663E3" w:rsidR="00DC05F9" w:rsidRPr="006B02D6" w:rsidRDefault="00DC05F9" w:rsidP="006B02D6">
      <w:pPr>
        <w:pStyle w:val="NormalWeb"/>
        <w:spacing w:line="360" w:lineRule="auto"/>
        <w:ind w:left="567" w:hanging="567"/>
        <w:jc w:val="both"/>
      </w:pPr>
      <w:r w:rsidRPr="006B02D6">
        <w:t xml:space="preserve">Kollewe, J. (2023) </w:t>
      </w:r>
      <w:r w:rsidRPr="006B02D6">
        <w:rPr>
          <w:i/>
          <w:iCs/>
        </w:rPr>
        <w:t xml:space="preserve">Premier inn room rates soar as Budget Hotel Era </w:t>
      </w:r>
      <w:r w:rsidR="00520B67">
        <w:rPr>
          <w:i/>
          <w:iCs/>
        </w:rPr>
        <w:t>'</w:t>
      </w:r>
      <w:r w:rsidRPr="006B02D6">
        <w:rPr>
          <w:i/>
          <w:iCs/>
        </w:rPr>
        <w:t>evaporates</w:t>
      </w:r>
      <w:r w:rsidR="00520B67">
        <w:rPr>
          <w:i/>
          <w:iCs/>
        </w:rPr>
        <w:t>'</w:t>
      </w:r>
      <w:r w:rsidRPr="006B02D6">
        <w:t xml:space="preserve">, </w:t>
      </w:r>
      <w:r w:rsidRPr="006B02D6">
        <w:rPr>
          <w:i/>
          <w:iCs/>
        </w:rPr>
        <w:t>The Guardian</w:t>
      </w:r>
      <w:r w:rsidRPr="006B02D6">
        <w:t xml:space="preserve">. Available at: </w:t>
      </w:r>
      <w:hyperlink r:id="rId12" w:history="1">
        <w:r w:rsidR="00802C24" w:rsidRPr="006B02D6">
          <w:rPr>
            <w:rStyle w:val="Hyperlink"/>
            <w:color w:val="auto"/>
          </w:rPr>
          <w:t>https://www.theguardian.com/business/2023/jun/22/premier-inn-profits-buoyed-by-king-charles-coronation</w:t>
        </w:r>
      </w:hyperlink>
      <w:r w:rsidR="00802C24" w:rsidRPr="006B02D6">
        <w:t xml:space="preserve"> </w:t>
      </w:r>
      <w:r w:rsidRPr="006B02D6">
        <w:t xml:space="preserve">(Accessed: 20 February 2024). </w:t>
      </w:r>
    </w:p>
    <w:p w14:paraId="783CCF24" w14:textId="0DF7D495" w:rsidR="00DC05F9" w:rsidRPr="006B02D6" w:rsidRDefault="00DC05F9" w:rsidP="006B02D6">
      <w:pPr>
        <w:pStyle w:val="NormalWeb"/>
        <w:spacing w:line="360" w:lineRule="auto"/>
        <w:ind w:left="567" w:hanging="567"/>
        <w:jc w:val="both"/>
      </w:pPr>
      <w:r w:rsidRPr="006B02D6">
        <w:t xml:space="preserve">Mandarin Oriental (2022) </w:t>
      </w:r>
      <w:r w:rsidRPr="006B02D6">
        <w:rPr>
          <w:i/>
          <w:iCs/>
        </w:rPr>
        <w:t>Mandarin Oriental International : 2021 annual results presentation</w:t>
      </w:r>
      <w:r w:rsidRPr="006B02D6">
        <w:t xml:space="preserve">, </w:t>
      </w:r>
      <w:r w:rsidRPr="006B02D6">
        <w:rPr>
          <w:i/>
          <w:iCs/>
        </w:rPr>
        <w:t>MarketScreener</w:t>
      </w:r>
      <w:r w:rsidRPr="006B02D6">
        <w:t xml:space="preserve">. Available at: </w:t>
      </w:r>
      <w:hyperlink r:id="rId13" w:history="1">
        <w:r w:rsidR="00802C24" w:rsidRPr="006B02D6">
          <w:rPr>
            <w:rStyle w:val="Hyperlink"/>
            <w:color w:val="auto"/>
          </w:rPr>
          <w:t>https://www.marketscreener.com/quote/stock/MANDARIN-ORIENTAL-INTERNA-6491070/news/Mandarin-Oriental-International-2021-Annual-Results-Presentation-39649141/</w:t>
        </w:r>
      </w:hyperlink>
      <w:r w:rsidR="00802C24" w:rsidRPr="006B02D6">
        <w:t xml:space="preserve"> </w:t>
      </w:r>
      <w:r w:rsidRPr="006B02D6">
        <w:t xml:space="preserve">(Accessed: 20 February 2024). </w:t>
      </w:r>
    </w:p>
    <w:p w14:paraId="4FE398F4" w14:textId="47D7E5D3" w:rsidR="00DC05F9" w:rsidRPr="006B02D6" w:rsidRDefault="00DC05F9" w:rsidP="006B02D6">
      <w:pPr>
        <w:pStyle w:val="NormalWeb"/>
        <w:spacing w:line="360" w:lineRule="auto"/>
        <w:ind w:left="567" w:hanging="567"/>
        <w:jc w:val="both"/>
      </w:pPr>
      <w:r w:rsidRPr="006B02D6">
        <w:t xml:space="preserve">Mandarin Oriental (2023) </w:t>
      </w:r>
      <w:r w:rsidRPr="006B02D6">
        <w:rPr>
          <w:i/>
          <w:iCs/>
        </w:rPr>
        <w:t>Mandarin Oriental International : 2022 annual results presentation</w:t>
      </w:r>
      <w:r w:rsidRPr="006B02D6">
        <w:t xml:space="preserve">, </w:t>
      </w:r>
      <w:r w:rsidRPr="006B02D6">
        <w:rPr>
          <w:i/>
          <w:iCs/>
        </w:rPr>
        <w:t>MarketScreener</w:t>
      </w:r>
      <w:r w:rsidRPr="006B02D6">
        <w:t xml:space="preserve">. Available at: </w:t>
      </w:r>
      <w:hyperlink r:id="rId14" w:history="1">
        <w:r w:rsidR="00802C24" w:rsidRPr="006B02D6">
          <w:rPr>
            <w:rStyle w:val="Hyperlink"/>
            <w:color w:val="auto"/>
          </w:rPr>
          <w:t>https://www.marketscreener.com/quote/stock/MANDARIN-ORIENTAL-INTERNA-6491070/news/Mandarin-Oriental-International-2022-Annual-Results-Presentation-43134572/</w:t>
        </w:r>
      </w:hyperlink>
      <w:r w:rsidR="00802C24" w:rsidRPr="006B02D6">
        <w:t xml:space="preserve"> </w:t>
      </w:r>
      <w:r w:rsidRPr="006B02D6">
        <w:t xml:space="preserve">(Accessed: 20 February 2024). </w:t>
      </w:r>
    </w:p>
    <w:p w14:paraId="696FB2A9" w14:textId="6343966E" w:rsidR="00DC05F9" w:rsidRPr="006B02D6" w:rsidRDefault="00DC05F9" w:rsidP="006B02D6">
      <w:pPr>
        <w:pStyle w:val="NormalWeb"/>
        <w:spacing w:line="360" w:lineRule="auto"/>
        <w:ind w:left="567" w:hanging="567"/>
        <w:jc w:val="both"/>
      </w:pPr>
      <w:r w:rsidRPr="006B02D6">
        <w:t xml:space="preserve">Sweney, M. (2023) </w:t>
      </w:r>
      <w:r w:rsidRPr="006B02D6">
        <w:rPr>
          <w:i/>
          <w:iCs/>
        </w:rPr>
        <w:t>Premier Inn owner surpasses pre-covid profits as travellers seek deals</w:t>
      </w:r>
      <w:r w:rsidRPr="006B02D6">
        <w:t xml:space="preserve">, </w:t>
      </w:r>
      <w:r w:rsidRPr="006B02D6">
        <w:rPr>
          <w:i/>
          <w:iCs/>
        </w:rPr>
        <w:t>The Guardian</w:t>
      </w:r>
      <w:r w:rsidRPr="006B02D6">
        <w:t xml:space="preserve">. Available at: </w:t>
      </w:r>
      <w:hyperlink r:id="rId15" w:history="1">
        <w:r w:rsidR="00802C24" w:rsidRPr="006B02D6">
          <w:rPr>
            <w:rStyle w:val="Hyperlink"/>
            <w:color w:val="auto"/>
          </w:rPr>
          <w:t>https://www.theguardian.com/business/2023/apr/25/premier-inn-whitbread-pre-covid-profits-deals</w:t>
        </w:r>
      </w:hyperlink>
      <w:r w:rsidR="00802C24" w:rsidRPr="006B02D6">
        <w:t xml:space="preserve"> </w:t>
      </w:r>
      <w:r w:rsidRPr="006B02D6">
        <w:t xml:space="preserve">(Accessed: 20 February 2024). </w:t>
      </w:r>
    </w:p>
    <w:p w14:paraId="5874EEC1" w14:textId="7665B9B2" w:rsidR="00A06A52" w:rsidRPr="006B02D6" w:rsidRDefault="00A06A52" w:rsidP="006B02D6">
      <w:pPr>
        <w:pStyle w:val="NormalWeb"/>
        <w:spacing w:line="360" w:lineRule="auto"/>
        <w:ind w:left="567" w:hanging="567"/>
        <w:jc w:val="both"/>
      </w:pPr>
      <w:r w:rsidRPr="006B02D6">
        <w:t xml:space="preserve">Bhasin, H. (2019) </w:t>
      </w:r>
      <w:r w:rsidRPr="006B02D6">
        <w:rPr>
          <w:i/>
          <w:iCs/>
        </w:rPr>
        <w:t>What is Bowman</w:t>
      </w:r>
      <w:r w:rsidR="00520B67">
        <w:rPr>
          <w:i/>
          <w:iCs/>
        </w:rPr>
        <w:t>'</w:t>
      </w:r>
      <w:r w:rsidRPr="006B02D6">
        <w:rPr>
          <w:i/>
          <w:iCs/>
        </w:rPr>
        <w:t>s strategy clock?</w:t>
      </w:r>
      <w:r w:rsidRPr="006B02D6">
        <w:t xml:space="preserve"> </w:t>
      </w:r>
      <w:r w:rsidRPr="006B02D6">
        <w:rPr>
          <w:i/>
          <w:iCs/>
        </w:rPr>
        <w:t>Marketing91</w:t>
      </w:r>
      <w:r w:rsidRPr="006B02D6">
        <w:t xml:space="preserve">. Available at: </w:t>
      </w:r>
      <w:hyperlink r:id="rId16" w:history="1">
        <w:r w:rsidR="00620AA8" w:rsidRPr="006B02D6">
          <w:rPr>
            <w:rStyle w:val="Hyperlink"/>
            <w:color w:val="auto"/>
          </w:rPr>
          <w:t>https://www.marketing91.com/what-is-bowmans-strategy-clock/</w:t>
        </w:r>
      </w:hyperlink>
      <w:r w:rsidR="00620AA8" w:rsidRPr="006B02D6">
        <w:t xml:space="preserve"> </w:t>
      </w:r>
      <w:r w:rsidRPr="006B02D6">
        <w:t xml:space="preserve">(Accessed: 20 February 2024). </w:t>
      </w:r>
    </w:p>
    <w:p w14:paraId="18F83B95" w14:textId="69021436" w:rsidR="00A06A52" w:rsidRPr="006B02D6" w:rsidRDefault="00A06A52" w:rsidP="006B02D6">
      <w:pPr>
        <w:pStyle w:val="NormalWeb"/>
        <w:spacing w:line="360" w:lineRule="auto"/>
        <w:ind w:left="567" w:hanging="567"/>
        <w:jc w:val="both"/>
      </w:pPr>
      <w:r w:rsidRPr="006B02D6">
        <w:t xml:space="preserve">Dhuri, P. (2023) </w:t>
      </w:r>
      <w:r w:rsidRPr="006B02D6">
        <w:rPr>
          <w:i/>
          <w:iCs/>
        </w:rPr>
        <w:t>The Mandarin Hotel Brand Story</w:t>
      </w:r>
      <w:r w:rsidRPr="006B02D6">
        <w:t xml:space="preserve">, </w:t>
      </w:r>
      <w:r w:rsidRPr="006B02D6">
        <w:rPr>
          <w:i/>
          <w:iCs/>
        </w:rPr>
        <w:t>Luxury Abode</w:t>
      </w:r>
      <w:r w:rsidRPr="006B02D6">
        <w:t xml:space="preserve">. Available at: </w:t>
      </w:r>
      <w:hyperlink r:id="rId17" w:history="1">
        <w:r w:rsidR="00620AA8" w:rsidRPr="006B02D6">
          <w:rPr>
            <w:rStyle w:val="Hyperlink"/>
            <w:color w:val="auto"/>
          </w:rPr>
          <w:t>https://www.luxuryabode.com/blog/the-mandarin-hotel-brand-story/artid2450</w:t>
        </w:r>
      </w:hyperlink>
      <w:r w:rsidR="00620AA8" w:rsidRPr="006B02D6">
        <w:t xml:space="preserve"> </w:t>
      </w:r>
      <w:r w:rsidRPr="006B02D6">
        <w:t xml:space="preserve">(Accessed: 20 February 2024). </w:t>
      </w:r>
    </w:p>
    <w:p w14:paraId="061271F7" w14:textId="0322F73A" w:rsidR="00A06A52" w:rsidRPr="006B02D6" w:rsidRDefault="00A06A52" w:rsidP="006B02D6">
      <w:pPr>
        <w:pStyle w:val="NormalWeb"/>
        <w:spacing w:line="360" w:lineRule="auto"/>
        <w:ind w:left="567" w:hanging="567"/>
        <w:jc w:val="both"/>
      </w:pPr>
      <w:r w:rsidRPr="006B02D6">
        <w:t xml:space="preserve">LSEG (2023) </w:t>
      </w:r>
      <w:r w:rsidRPr="006B02D6">
        <w:rPr>
          <w:i/>
          <w:iCs/>
        </w:rPr>
        <w:t>Mandarin Oriental International Ltd</w:t>
      </w:r>
      <w:r w:rsidRPr="006B02D6">
        <w:t xml:space="preserve">, </w:t>
      </w:r>
      <w:r w:rsidRPr="006B02D6">
        <w:rPr>
          <w:i/>
          <w:iCs/>
        </w:rPr>
        <w:t>FT.com</w:t>
      </w:r>
      <w:r w:rsidRPr="006B02D6">
        <w:t xml:space="preserve">. Available at: </w:t>
      </w:r>
      <w:hyperlink r:id="rId18" w:history="1">
        <w:r w:rsidR="0053737C" w:rsidRPr="006B02D6">
          <w:rPr>
            <w:rStyle w:val="Hyperlink"/>
            <w:color w:val="auto"/>
          </w:rPr>
          <w:t>https://markets.ft.com/data/equities/tearsheet/profile?s=M04%3ASES</w:t>
        </w:r>
      </w:hyperlink>
      <w:r w:rsidR="0053737C" w:rsidRPr="006B02D6">
        <w:t xml:space="preserve"> </w:t>
      </w:r>
      <w:r w:rsidRPr="006B02D6">
        <w:t xml:space="preserve">(Accessed: 20 February 2024). </w:t>
      </w:r>
    </w:p>
    <w:p w14:paraId="0CAAB201" w14:textId="4F34F142" w:rsidR="00A06A52" w:rsidRPr="006B02D6" w:rsidRDefault="00A06A52" w:rsidP="006B02D6">
      <w:pPr>
        <w:pStyle w:val="NormalWeb"/>
        <w:spacing w:line="360" w:lineRule="auto"/>
        <w:ind w:left="567" w:hanging="567"/>
        <w:jc w:val="both"/>
      </w:pPr>
      <w:r w:rsidRPr="006B02D6">
        <w:lastRenderedPageBreak/>
        <w:t xml:space="preserve">Marketline (2023) </w:t>
      </w:r>
      <w:r w:rsidRPr="006B02D6">
        <w:rPr>
          <w:i/>
          <w:iCs/>
        </w:rPr>
        <w:t>Marketresearch.com</w:t>
      </w:r>
      <w:r w:rsidRPr="006B02D6">
        <w:t xml:space="preserve">, </w:t>
      </w:r>
      <w:r w:rsidRPr="006B02D6">
        <w:rPr>
          <w:i/>
          <w:iCs/>
        </w:rPr>
        <w:t>Market Research</w:t>
      </w:r>
      <w:r w:rsidRPr="006B02D6">
        <w:t xml:space="preserve">. Available at: </w:t>
      </w:r>
      <w:hyperlink r:id="rId19" w:history="1">
        <w:r w:rsidR="0053737C" w:rsidRPr="006B02D6">
          <w:rPr>
            <w:rStyle w:val="Hyperlink"/>
            <w:color w:val="auto"/>
          </w:rPr>
          <w:t>https://www.marketresearch.com/MarketLine-v3883/Mandarin-Oriental-International-Strategy-SWOT-34553751/</w:t>
        </w:r>
      </w:hyperlink>
      <w:r w:rsidR="0053737C" w:rsidRPr="006B02D6">
        <w:t xml:space="preserve"> </w:t>
      </w:r>
      <w:r w:rsidRPr="006B02D6">
        <w:t xml:space="preserve">Accessed: 20 February 2024). </w:t>
      </w:r>
    </w:p>
    <w:p w14:paraId="0B7B765B" w14:textId="1BDE8670" w:rsidR="00A06A52" w:rsidRPr="006B02D6" w:rsidRDefault="00A06A52" w:rsidP="006B02D6">
      <w:pPr>
        <w:pStyle w:val="NormalWeb"/>
        <w:spacing w:line="360" w:lineRule="auto"/>
        <w:ind w:left="567" w:hanging="567"/>
        <w:jc w:val="both"/>
      </w:pPr>
      <w:r w:rsidRPr="006B02D6">
        <w:t xml:space="preserve">Roll, M. (2020) </w:t>
      </w:r>
      <w:r w:rsidRPr="006B02D6">
        <w:rPr>
          <w:i/>
          <w:iCs/>
        </w:rPr>
        <w:t>Mandarin oriental - an iconic Asian luxury hotel brand</w:t>
      </w:r>
      <w:r w:rsidRPr="006B02D6">
        <w:t xml:space="preserve">, </w:t>
      </w:r>
      <w:r w:rsidRPr="006B02D6">
        <w:rPr>
          <w:i/>
          <w:iCs/>
        </w:rPr>
        <w:t>Martin Roll</w:t>
      </w:r>
      <w:r w:rsidRPr="006B02D6">
        <w:t xml:space="preserve">. Available at: </w:t>
      </w:r>
      <w:hyperlink r:id="rId20" w:history="1">
        <w:r w:rsidR="0053737C" w:rsidRPr="006B02D6">
          <w:rPr>
            <w:rStyle w:val="Hyperlink"/>
            <w:color w:val="auto"/>
          </w:rPr>
          <w:t>https://martinroll.com/resources/articles/asia/mandarin-oriental-a-leading-asian-hospitality-brand/</w:t>
        </w:r>
      </w:hyperlink>
      <w:r w:rsidR="0053737C" w:rsidRPr="006B02D6">
        <w:t xml:space="preserve"> </w:t>
      </w:r>
      <w:r w:rsidRPr="006B02D6">
        <w:t xml:space="preserve">(Accessed: 20 February 2024). </w:t>
      </w:r>
    </w:p>
    <w:p w14:paraId="1A78380F" w14:textId="716500E6" w:rsidR="00A06A52" w:rsidRPr="006B02D6" w:rsidRDefault="00A06A52" w:rsidP="006B02D6">
      <w:pPr>
        <w:pStyle w:val="NormalWeb"/>
        <w:spacing w:line="360" w:lineRule="auto"/>
        <w:ind w:left="567" w:hanging="567"/>
        <w:jc w:val="both"/>
      </w:pPr>
      <w:r w:rsidRPr="006B02D6">
        <w:t xml:space="preserve">StrategyPunk (2023) </w:t>
      </w:r>
      <w:r w:rsidRPr="006B02D6">
        <w:rPr>
          <w:i/>
          <w:iCs/>
        </w:rPr>
        <w:t>Maximizing Competitive Advantage: An overview of Bowman</w:t>
      </w:r>
      <w:r w:rsidR="00520B67">
        <w:rPr>
          <w:i/>
          <w:iCs/>
        </w:rPr>
        <w:t>'</w:t>
      </w:r>
      <w:r w:rsidRPr="006B02D6">
        <w:rPr>
          <w:i/>
          <w:iCs/>
        </w:rPr>
        <w:t>s strategy clock (plus PPT)</w:t>
      </w:r>
      <w:r w:rsidRPr="006B02D6">
        <w:t xml:space="preserve">, </w:t>
      </w:r>
      <w:r w:rsidRPr="006B02D6">
        <w:rPr>
          <w:i/>
          <w:iCs/>
        </w:rPr>
        <w:t>StrategyPunk</w:t>
      </w:r>
      <w:r w:rsidRPr="006B02D6">
        <w:t xml:space="preserve">. Available at: </w:t>
      </w:r>
      <w:hyperlink r:id="rId21" w:history="1">
        <w:r w:rsidR="00620AA8" w:rsidRPr="006B02D6">
          <w:rPr>
            <w:rStyle w:val="Hyperlink"/>
            <w:color w:val="auto"/>
          </w:rPr>
          <w:t>https://www.strategypunk.com/bowmans-strategy-clock-powerpoint-template/</w:t>
        </w:r>
      </w:hyperlink>
      <w:r w:rsidR="00620AA8" w:rsidRPr="006B02D6">
        <w:t xml:space="preserve"> </w:t>
      </w:r>
      <w:r w:rsidRPr="006B02D6">
        <w:t xml:space="preserve">(Accessed: 20 February 2024). </w:t>
      </w:r>
    </w:p>
    <w:p w14:paraId="0F486322" w14:textId="1C292FA6" w:rsidR="00C13C6E" w:rsidRPr="006B02D6" w:rsidRDefault="00C13C6E" w:rsidP="006B02D6">
      <w:pPr>
        <w:pStyle w:val="NormalWeb"/>
        <w:spacing w:line="360" w:lineRule="auto"/>
        <w:ind w:left="567" w:hanging="567"/>
        <w:jc w:val="both"/>
      </w:pPr>
      <w:r w:rsidRPr="006B02D6">
        <w:t xml:space="preserve">Gilliland, N. (2017) </w:t>
      </w:r>
      <w:r w:rsidRPr="006B02D6">
        <w:rPr>
          <w:i/>
          <w:iCs/>
        </w:rPr>
        <w:t>What makes Premier Inn the World</w:t>
      </w:r>
      <w:r w:rsidR="00520B67">
        <w:rPr>
          <w:i/>
          <w:iCs/>
        </w:rPr>
        <w:t>'</w:t>
      </w:r>
      <w:r w:rsidRPr="006B02D6">
        <w:rPr>
          <w:i/>
          <w:iCs/>
        </w:rPr>
        <w:t>s strongest hotel chain?</w:t>
      </w:r>
      <w:r w:rsidRPr="006B02D6">
        <w:t xml:space="preserve"> </w:t>
      </w:r>
      <w:r w:rsidRPr="006B02D6">
        <w:rPr>
          <w:i/>
          <w:iCs/>
        </w:rPr>
        <w:t>Econsultancy</w:t>
      </w:r>
      <w:r w:rsidRPr="006B02D6">
        <w:t xml:space="preserve">. Available at: </w:t>
      </w:r>
      <w:hyperlink r:id="rId22" w:history="1">
        <w:r w:rsidR="00B30F08" w:rsidRPr="006B02D6">
          <w:rPr>
            <w:rStyle w:val="Hyperlink"/>
            <w:color w:val="auto"/>
          </w:rPr>
          <w:t>https://econsultancy.com/what-makes-premier-inn-the-world-s-strongest-hotel-chain/</w:t>
        </w:r>
      </w:hyperlink>
      <w:r w:rsidR="00B30F08" w:rsidRPr="006B02D6">
        <w:t xml:space="preserve"> </w:t>
      </w:r>
      <w:r w:rsidRPr="006B02D6">
        <w:t xml:space="preserve">(Accessed: 20 February 2024). </w:t>
      </w:r>
    </w:p>
    <w:p w14:paraId="670FBD5B" w14:textId="45A4E05C" w:rsidR="00C13C6E" w:rsidRPr="006B02D6" w:rsidRDefault="00C13C6E" w:rsidP="006B02D6">
      <w:pPr>
        <w:pStyle w:val="NormalWeb"/>
        <w:spacing w:line="360" w:lineRule="auto"/>
        <w:ind w:left="567" w:hanging="567"/>
        <w:jc w:val="both"/>
      </w:pPr>
      <w:r w:rsidRPr="006B02D6">
        <w:t xml:space="preserve">Innes, M. (2023) </w:t>
      </w:r>
      <w:r w:rsidRPr="006B02D6">
        <w:rPr>
          <w:i/>
          <w:iCs/>
        </w:rPr>
        <w:t xml:space="preserve">Premier </w:t>
      </w:r>
      <w:r w:rsidR="006F67AE" w:rsidRPr="006B02D6">
        <w:rPr>
          <w:i/>
          <w:iCs/>
        </w:rPr>
        <w:t>Inn</w:t>
      </w:r>
      <w:r w:rsidRPr="006B02D6">
        <w:rPr>
          <w:i/>
          <w:iCs/>
        </w:rPr>
        <w:t xml:space="preserve"> credits brand investment for helping it become </w:t>
      </w:r>
      <w:r w:rsidR="00520B67">
        <w:rPr>
          <w:i/>
          <w:iCs/>
        </w:rPr>
        <w:t>'</w:t>
      </w:r>
      <w:r w:rsidRPr="006B02D6">
        <w:rPr>
          <w:i/>
          <w:iCs/>
        </w:rPr>
        <w:t>one of the UK</w:t>
      </w:r>
      <w:r w:rsidR="00520B67">
        <w:rPr>
          <w:i/>
          <w:iCs/>
        </w:rPr>
        <w:t>'</w:t>
      </w:r>
      <w:r w:rsidRPr="006B02D6">
        <w:rPr>
          <w:i/>
          <w:iCs/>
        </w:rPr>
        <w:t>s favourite brands</w:t>
      </w:r>
      <w:r w:rsidR="00520B67">
        <w:rPr>
          <w:i/>
          <w:iCs/>
        </w:rPr>
        <w:t>'</w:t>
      </w:r>
      <w:r w:rsidRPr="006B02D6">
        <w:t xml:space="preserve">, </w:t>
      </w:r>
      <w:r w:rsidRPr="006B02D6">
        <w:rPr>
          <w:i/>
          <w:iCs/>
        </w:rPr>
        <w:t>Marketing Week</w:t>
      </w:r>
      <w:r w:rsidRPr="006B02D6">
        <w:t xml:space="preserve">. Available at: </w:t>
      </w:r>
      <w:hyperlink r:id="rId23" w:history="1">
        <w:r w:rsidR="00B30F08" w:rsidRPr="006B02D6">
          <w:rPr>
            <w:rStyle w:val="Hyperlink"/>
            <w:color w:val="auto"/>
          </w:rPr>
          <w:t>https://www.marketingweek.com/premier-inn-credits-brand-investment-for-helping-it-become-one-of-the-uks-favourite-brands/</w:t>
        </w:r>
      </w:hyperlink>
      <w:r w:rsidR="00B30F08" w:rsidRPr="006B02D6">
        <w:t xml:space="preserve"> </w:t>
      </w:r>
      <w:r w:rsidRPr="006B02D6">
        <w:t xml:space="preserve">(Accessed: 20 February 2024). </w:t>
      </w:r>
    </w:p>
    <w:p w14:paraId="61E03A20" w14:textId="408659BA" w:rsidR="00C13C6E" w:rsidRPr="006B02D6" w:rsidRDefault="00C13C6E" w:rsidP="006B02D6">
      <w:pPr>
        <w:pStyle w:val="NormalWeb"/>
        <w:spacing w:line="360" w:lineRule="auto"/>
        <w:ind w:left="567" w:hanging="567"/>
        <w:jc w:val="both"/>
      </w:pPr>
      <w:r w:rsidRPr="006B02D6">
        <w:t xml:space="preserve">Price, K. (2021) </w:t>
      </w:r>
      <w:r w:rsidRPr="006B02D6">
        <w:rPr>
          <w:i/>
          <w:iCs/>
        </w:rPr>
        <w:t>Whitbread reports market share gains despite...</w:t>
      </w:r>
      <w:r w:rsidRPr="006B02D6">
        <w:t xml:space="preserve">, </w:t>
      </w:r>
      <w:r w:rsidRPr="006B02D6">
        <w:rPr>
          <w:i/>
          <w:iCs/>
        </w:rPr>
        <w:t>The Caterer</w:t>
      </w:r>
      <w:r w:rsidRPr="006B02D6">
        <w:t xml:space="preserve">. Available at: </w:t>
      </w:r>
      <w:hyperlink r:id="rId24" w:history="1">
        <w:r w:rsidR="00B30F08" w:rsidRPr="006B02D6">
          <w:rPr>
            <w:rStyle w:val="Hyperlink"/>
            <w:color w:val="auto"/>
          </w:rPr>
          <w:t>https://www.thecaterer.com/news/whitbread-market-share-gains-q3-2020</w:t>
        </w:r>
      </w:hyperlink>
      <w:r w:rsidR="00B30F08" w:rsidRPr="006B02D6">
        <w:t xml:space="preserve"> </w:t>
      </w:r>
      <w:r w:rsidRPr="006B02D6">
        <w:t xml:space="preserve">(Accessed: 20 February 2024). </w:t>
      </w:r>
    </w:p>
    <w:p w14:paraId="7222D74E" w14:textId="2B6E2BAE" w:rsidR="00C13C6E" w:rsidRPr="006B02D6" w:rsidRDefault="00C13C6E" w:rsidP="006B02D6">
      <w:pPr>
        <w:pStyle w:val="NormalWeb"/>
        <w:spacing w:line="360" w:lineRule="auto"/>
        <w:ind w:left="567" w:hanging="567"/>
        <w:jc w:val="both"/>
      </w:pPr>
      <w:r w:rsidRPr="006B02D6">
        <w:t xml:space="preserve">Rahman, M. (2023) </w:t>
      </w:r>
      <w:r w:rsidRPr="006B02D6">
        <w:rPr>
          <w:i/>
          <w:iCs/>
        </w:rPr>
        <w:t>Marketing mix of Premier Inn (7ps of Premier Inn)</w:t>
      </w:r>
      <w:r w:rsidRPr="006B02D6">
        <w:t xml:space="preserve">, </w:t>
      </w:r>
      <w:r w:rsidRPr="006B02D6">
        <w:rPr>
          <w:i/>
          <w:iCs/>
        </w:rPr>
        <w:t>www.howandwhat.net</w:t>
      </w:r>
      <w:r w:rsidRPr="006B02D6">
        <w:t xml:space="preserve">. Available at: </w:t>
      </w:r>
      <w:hyperlink r:id="rId25" w:history="1">
        <w:r w:rsidR="00B30F08" w:rsidRPr="006B02D6">
          <w:rPr>
            <w:rStyle w:val="Hyperlink"/>
            <w:color w:val="auto"/>
          </w:rPr>
          <w:t>https://www.howandwhat.net/marketing-mix-premier-inn/</w:t>
        </w:r>
      </w:hyperlink>
      <w:r w:rsidR="00B30F08" w:rsidRPr="006B02D6">
        <w:t xml:space="preserve"> </w:t>
      </w:r>
      <w:r w:rsidRPr="006B02D6">
        <w:t xml:space="preserve">(Accessed: 20 February 2024). </w:t>
      </w:r>
    </w:p>
    <w:p w14:paraId="5C383FEA" w14:textId="46B73769" w:rsidR="00C13C6E" w:rsidRPr="006B02D6" w:rsidRDefault="00C13C6E" w:rsidP="006B02D6">
      <w:pPr>
        <w:pStyle w:val="NormalWeb"/>
        <w:spacing w:line="360" w:lineRule="auto"/>
        <w:ind w:left="567" w:hanging="567"/>
        <w:jc w:val="both"/>
      </w:pPr>
      <w:r w:rsidRPr="006B02D6">
        <w:t xml:space="preserve">Stephenson, J. (2023) </w:t>
      </w:r>
      <w:r w:rsidRPr="006B02D6">
        <w:rPr>
          <w:i/>
          <w:iCs/>
        </w:rPr>
        <w:t xml:space="preserve">Premier Inn owner hails brand marketing a </w:t>
      </w:r>
      <w:r w:rsidR="00520B67">
        <w:rPr>
          <w:i/>
          <w:iCs/>
        </w:rPr>
        <w:t>'</w:t>
      </w:r>
      <w:r w:rsidRPr="006B02D6">
        <w:rPr>
          <w:i/>
          <w:iCs/>
        </w:rPr>
        <w:t>powerful tool</w:t>
      </w:r>
      <w:r w:rsidR="00520B67">
        <w:rPr>
          <w:i/>
          <w:iCs/>
        </w:rPr>
        <w:t>'</w:t>
      </w:r>
      <w:r w:rsidRPr="006B02D6">
        <w:t xml:space="preserve">, </w:t>
      </w:r>
      <w:r w:rsidRPr="006B02D6">
        <w:rPr>
          <w:i/>
          <w:iCs/>
        </w:rPr>
        <w:t>Marketing Week</w:t>
      </w:r>
      <w:r w:rsidRPr="006B02D6">
        <w:t xml:space="preserve">. Available at: </w:t>
      </w:r>
      <w:hyperlink r:id="rId26" w:history="1">
        <w:r w:rsidR="00B30F08" w:rsidRPr="006B02D6">
          <w:rPr>
            <w:rStyle w:val="Hyperlink"/>
            <w:color w:val="auto"/>
          </w:rPr>
          <w:t>https://www.marketingweek.com/premier-inn-marketing-powerful-tool/</w:t>
        </w:r>
      </w:hyperlink>
      <w:r w:rsidR="00B30F08" w:rsidRPr="006B02D6">
        <w:t xml:space="preserve"> </w:t>
      </w:r>
      <w:r w:rsidRPr="006B02D6">
        <w:t xml:space="preserve">(Accessed: 20 February 2024). </w:t>
      </w:r>
    </w:p>
    <w:p w14:paraId="74F8CEF8" w14:textId="08134399" w:rsidR="00C13C6E" w:rsidRPr="006B02D6" w:rsidRDefault="00C13C6E" w:rsidP="006B02D6">
      <w:pPr>
        <w:pStyle w:val="NormalWeb"/>
        <w:spacing w:line="360" w:lineRule="auto"/>
        <w:ind w:left="567" w:hanging="567"/>
        <w:jc w:val="both"/>
      </w:pPr>
      <w:r w:rsidRPr="006B02D6">
        <w:lastRenderedPageBreak/>
        <w:t xml:space="preserve">Strudley, C. (2022) </w:t>
      </w:r>
      <w:r w:rsidRPr="006B02D6">
        <w:rPr>
          <w:i/>
          <w:iCs/>
        </w:rPr>
        <w:t xml:space="preserve">Premier </w:t>
      </w:r>
      <w:r w:rsidR="006F67AE" w:rsidRPr="006B02D6">
        <w:rPr>
          <w:i/>
          <w:iCs/>
        </w:rPr>
        <w:t>Inn</w:t>
      </w:r>
      <w:r w:rsidRPr="006B02D6">
        <w:rPr>
          <w:i/>
          <w:iCs/>
        </w:rPr>
        <w:t>: True love is knowing what you</w:t>
      </w:r>
      <w:r w:rsidR="00520B67">
        <w:rPr>
          <w:i/>
          <w:iCs/>
        </w:rPr>
        <w:t>'</w:t>
      </w:r>
      <w:r w:rsidRPr="006B02D6">
        <w:rPr>
          <w:i/>
          <w:iCs/>
        </w:rPr>
        <w:t>re getting</w:t>
      </w:r>
      <w:r w:rsidRPr="006B02D6">
        <w:t xml:space="preserve">, </w:t>
      </w:r>
      <w:r w:rsidRPr="006B02D6">
        <w:rPr>
          <w:i/>
          <w:iCs/>
        </w:rPr>
        <w:t>Savanta</w:t>
      </w:r>
      <w:r w:rsidRPr="006B02D6">
        <w:t xml:space="preserve">. Available at: </w:t>
      </w:r>
      <w:hyperlink r:id="rId27" w:history="1">
        <w:r w:rsidR="00B30F08" w:rsidRPr="006B02D6">
          <w:rPr>
            <w:rStyle w:val="Hyperlink"/>
            <w:color w:val="auto"/>
          </w:rPr>
          <w:t>https://savanta.com/knowledge-centre/view/premier-inn-true-love-is-knowing-what-youre-getting/</w:t>
        </w:r>
      </w:hyperlink>
      <w:r w:rsidR="00B30F08" w:rsidRPr="006B02D6">
        <w:t xml:space="preserve"> </w:t>
      </w:r>
      <w:r w:rsidRPr="006B02D6">
        <w:t xml:space="preserve">(Accessed: 20 February 2024). </w:t>
      </w:r>
    </w:p>
    <w:p w14:paraId="2F240FB5" w14:textId="100C3EA7" w:rsidR="00524701" w:rsidRPr="006B02D6" w:rsidRDefault="00524701" w:rsidP="006B02D6">
      <w:pPr>
        <w:pStyle w:val="NormalWeb"/>
        <w:spacing w:line="360" w:lineRule="auto"/>
        <w:ind w:left="567" w:hanging="567"/>
        <w:jc w:val="both"/>
      </w:pPr>
      <w:r w:rsidRPr="006B02D6">
        <w:t xml:space="preserve">Claar, S.K. (2021) </w:t>
      </w:r>
      <w:r w:rsidRPr="006B02D6">
        <w:rPr>
          <w:i/>
          <w:iCs/>
        </w:rPr>
        <w:t>Sustainability in the hospitality industry: Challenges and opportunities</w:t>
      </w:r>
      <w:r w:rsidRPr="006B02D6">
        <w:t xml:space="preserve">, </w:t>
      </w:r>
      <w:r w:rsidRPr="006B02D6">
        <w:rPr>
          <w:i/>
          <w:iCs/>
        </w:rPr>
        <w:t>Cornell SC Johnson</w:t>
      </w:r>
      <w:r w:rsidRPr="006B02D6">
        <w:t xml:space="preserve">. Available at: </w:t>
      </w:r>
      <w:hyperlink r:id="rId28" w:history="1">
        <w:r w:rsidR="006F67AE" w:rsidRPr="006B02D6">
          <w:rPr>
            <w:rStyle w:val="Hyperlink"/>
            <w:color w:val="auto"/>
          </w:rPr>
          <w:t>https://business.cornell.edu/hub/2021/10/06/sustainability-in-the-hospitality-industry-challenges-and-opportunities/</w:t>
        </w:r>
      </w:hyperlink>
      <w:r w:rsidR="006F67AE" w:rsidRPr="006B02D6">
        <w:t xml:space="preserve"> </w:t>
      </w:r>
      <w:r w:rsidRPr="006B02D6">
        <w:t xml:space="preserve">(Accessed: 20 February 2024). </w:t>
      </w:r>
    </w:p>
    <w:p w14:paraId="157B68A0" w14:textId="1263131C" w:rsidR="00524701" w:rsidRPr="006B02D6" w:rsidRDefault="00524701" w:rsidP="006B02D6">
      <w:pPr>
        <w:pStyle w:val="NormalWeb"/>
        <w:spacing w:line="360" w:lineRule="auto"/>
        <w:ind w:left="567" w:hanging="567"/>
        <w:jc w:val="both"/>
      </w:pPr>
      <w:r w:rsidRPr="006B02D6">
        <w:t xml:space="preserve">Duetto (2016) </w:t>
      </w:r>
      <w:r w:rsidRPr="006B02D6">
        <w:rPr>
          <w:i/>
          <w:iCs/>
        </w:rPr>
        <w:t>4 threats to Hotel Industry Growth</w:t>
      </w:r>
      <w:r w:rsidRPr="006B02D6">
        <w:t xml:space="preserve">, </w:t>
      </w:r>
      <w:r w:rsidRPr="006B02D6">
        <w:rPr>
          <w:i/>
          <w:iCs/>
        </w:rPr>
        <w:t>Duetto</w:t>
      </w:r>
      <w:r w:rsidRPr="006B02D6">
        <w:t xml:space="preserve">. Available at: </w:t>
      </w:r>
      <w:hyperlink r:id="rId29" w:history="1">
        <w:r w:rsidR="006F67AE" w:rsidRPr="006B02D6">
          <w:rPr>
            <w:rStyle w:val="Hyperlink"/>
            <w:color w:val="auto"/>
          </w:rPr>
          <w:t>https://www.duettocloud.com/library/4-threats-hotel-industry-growth</w:t>
        </w:r>
      </w:hyperlink>
      <w:r w:rsidR="006F67AE" w:rsidRPr="006B02D6">
        <w:t xml:space="preserve"> </w:t>
      </w:r>
      <w:r w:rsidRPr="006B02D6">
        <w:t xml:space="preserve">(Accessed: 20 February 2024). </w:t>
      </w:r>
    </w:p>
    <w:p w14:paraId="3A697BBF" w14:textId="177F2835" w:rsidR="00524701" w:rsidRPr="006B02D6" w:rsidRDefault="00524701" w:rsidP="006B02D6">
      <w:pPr>
        <w:pStyle w:val="NormalWeb"/>
        <w:spacing w:line="360" w:lineRule="auto"/>
        <w:ind w:left="567" w:hanging="567"/>
        <w:jc w:val="both"/>
      </w:pPr>
      <w:r w:rsidRPr="006B02D6">
        <w:t xml:space="preserve">Jennings, S., Murali, R. and Schoenwaelder, T. (2018) </w:t>
      </w:r>
      <w:r w:rsidRPr="006B02D6">
        <w:rPr>
          <w:i/>
          <w:iCs/>
        </w:rPr>
        <w:t>The hotel of the future: New experiences, new opportunities: Deloitte Us</w:t>
      </w:r>
      <w:r w:rsidRPr="006B02D6">
        <w:t xml:space="preserve">, </w:t>
      </w:r>
      <w:r w:rsidRPr="006B02D6">
        <w:rPr>
          <w:i/>
          <w:iCs/>
        </w:rPr>
        <w:t>Deloitte United States</w:t>
      </w:r>
      <w:r w:rsidRPr="006B02D6">
        <w:t xml:space="preserve">. Available at: </w:t>
      </w:r>
      <w:hyperlink r:id="rId30" w:history="1">
        <w:r w:rsidR="006F67AE" w:rsidRPr="006B02D6">
          <w:rPr>
            <w:rStyle w:val="Hyperlink"/>
            <w:color w:val="auto"/>
          </w:rPr>
          <w:t>https://www2.deloitte.com/us/en/pages/consumer-business/articles/hotel-of-the-future.html</w:t>
        </w:r>
      </w:hyperlink>
      <w:r w:rsidR="006F67AE" w:rsidRPr="006B02D6">
        <w:t xml:space="preserve"> </w:t>
      </w:r>
      <w:r w:rsidRPr="006B02D6">
        <w:t xml:space="preserve">(Accessed: 20 February 2024). </w:t>
      </w:r>
    </w:p>
    <w:p w14:paraId="7BBD1C02" w14:textId="2873ED02" w:rsidR="00524701" w:rsidRPr="006B02D6" w:rsidRDefault="00524701" w:rsidP="006B02D6">
      <w:pPr>
        <w:pStyle w:val="NormalWeb"/>
        <w:spacing w:line="360" w:lineRule="auto"/>
        <w:ind w:left="567" w:hanging="567"/>
        <w:jc w:val="both"/>
      </w:pPr>
      <w:r w:rsidRPr="006B02D6">
        <w:t xml:space="preserve">LuxuryHotel (2022) </w:t>
      </w:r>
      <w:r w:rsidRPr="006B02D6">
        <w:rPr>
          <w:i/>
          <w:iCs/>
        </w:rPr>
        <w:t>Luxury Hotel Industry Statistics: Luxury Hotel Market Share + more</w:t>
      </w:r>
      <w:r w:rsidRPr="006B02D6">
        <w:t xml:space="preserve">, </w:t>
      </w:r>
      <w:r w:rsidRPr="006B02D6">
        <w:rPr>
          <w:i/>
          <w:iCs/>
        </w:rPr>
        <w:t>LuxuryHotel</w:t>
      </w:r>
      <w:r w:rsidRPr="006B02D6">
        <w:t xml:space="preserve">. Available at: </w:t>
      </w:r>
      <w:hyperlink r:id="rId31" w:history="1">
        <w:r w:rsidR="006F67AE" w:rsidRPr="006B02D6">
          <w:rPr>
            <w:rStyle w:val="Hyperlink"/>
            <w:color w:val="auto"/>
          </w:rPr>
          <w:t>https://luxuryhotel.com/guides/luxury-hotel-statistics/</w:t>
        </w:r>
      </w:hyperlink>
      <w:r w:rsidR="006F67AE" w:rsidRPr="006B02D6">
        <w:t xml:space="preserve"> </w:t>
      </w:r>
      <w:r w:rsidRPr="006B02D6">
        <w:t xml:space="preserve">(Accessed: 20 February 2024). </w:t>
      </w:r>
    </w:p>
    <w:p w14:paraId="20E87FD3" w14:textId="291C18B3" w:rsidR="00524701" w:rsidRPr="006B02D6" w:rsidRDefault="00524701" w:rsidP="006B02D6">
      <w:pPr>
        <w:pStyle w:val="NormalWeb"/>
        <w:spacing w:line="360" w:lineRule="auto"/>
        <w:ind w:left="567" w:hanging="567"/>
        <w:jc w:val="both"/>
      </w:pPr>
      <w:r w:rsidRPr="006B02D6">
        <w:t xml:space="preserve">MOF (2021) </w:t>
      </w:r>
      <w:r w:rsidRPr="006B02D6">
        <w:rPr>
          <w:i/>
          <w:iCs/>
        </w:rPr>
        <w:t>News &amp; Views: Luxury Brand &amp; Digital Agency: Matter of form</w:t>
      </w:r>
      <w:r w:rsidRPr="006B02D6">
        <w:t xml:space="preserve">, </w:t>
      </w:r>
      <w:r w:rsidRPr="006B02D6">
        <w:rPr>
          <w:i/>
          <w:iCs/>
        </w:rPr>
        <w:t>News &amp; Views | Luxury Brand &amp; Digital Agency | Matter Of Form</w:t>
      </w:r>
      <w:r w:rsidRPr="006B02D6">
        <w:t xml:space="preserve">. Available at: </w:t>
      </w:r>
      <w:hyperlink r:id="rId32" w:history="1">
        <w:r w:rsidR="006F67AE" w:rsidRPr="006B02D6">
          <w:rPr>
            <w:rStyle w:val="Hyperlink"/>
            <w:color w:val="auto"/>
          </w:rPr>
          <w:t>https://www.matterofform.com/news/articles/the-diversification-of-the-hospitality-industry</w:t>
        </w:r>
      </w:hyperlink>
      <w:r w:rsidR="006F67AE" w:rsidRPr="006B02D6">
        <w:t xml:space="preserve"> </w:t>
      </w:r>
      <w:r w:rsidRPr="006B02D6">
        <w:t xml:space="preserve">(Accessed: 20 February 2024). </w:t>
      </w:r>
    </w:p>
    <w:p w14:paraId="127C8850" w14:textId="43006303" w:rsidR="00524701" w:rsidRPr="006B02D6" w:rsidRDefault="00524701" w:rsidP="00977885">
      <w:pPr>
        <w:pStyle w:val="NormalWeb"/>
        <w:spacing w:line="360" w:lineRule="auto"/>
        <w:ind w:left="567" w:hanging="567"/>
        <w:jc w:val="both"/>
      </w:pPr>
      <w:r w:rsidRPr="006B02D6">
        <w:t xml:space="preserve">Yoong, K. (2023) </w:t>
      </w:r>
      <w:r w:rsidRPr="006B02D6">
        <w:rPr>
          <w:i/>
          <w:iCs/>
        </w:rPr>
        <w:t>Virtualization and diversification: Looking beyond the hotel bed</w:t>
      </w:r>
      <w:r w:rsidRPr="006B02D6">
        <w:t xml:space="preserve">, </w:t>
      </w:r>
      <w:r w:rsidRPr="006B02D6">
        <w:rPr>
          <w:i/>
          <w:iCs/>
        </w:rPr>
        <w:t>Hospitality News &amp; Business Insights by EHL</w:t>
      </w:r>
      <w:r w:rsidRPr="006B02D6">
        <w:t xml:space="preserve">. Available at: </w:t>
      </w:r>
      <w:hyperlink r:id="rId33" w:history="1">
        <w:r w:rsidR="006F67AE" w:rsidRPr="006B02D6">
          <w:rPr>
            <w:rStyle w:val="Hyperlink"/>
            <w:color w:val="auto"/>
          </w:rPr>
          <w:t>https://hospitalityinsights.ehl.edu/virtualization-and-diversification-in-hotels</w:t>
        </w:r>
      </w:hyperlink>
      <w:r w:rsidR="006F67AE" w:rsidRPr="006B02D6">
        <w:t xml:space="preserve"> </w:t>
      </w:r>
      <w:r w:rsidRPr="006B02D6">
        <w:t xml:space="preserve">(Accessed: 20 February 2024). </w:t>
      </w:r>
    </w:p>
    <w:p w14:paraId="5321E4D2" w14:textId="7964D816" w:rsidR="00977885" w:rsidRPr="00FF0C31" w:rsidRDefault="00977885" w:rsidP="00977885">
      <w:pPr>
        <w:pStyle w:val="NormalWeb"/>
        <w:spacing w:line="360" w:lineRule="auto"/>
        <w:ind w:left="567" w:hanging="567"/>
      </w:pPr>
      <w:r w:rsidRPr="00FF0C31">
        <w:lastRenderedPageBreak/>
        <w:t xml:space="preserve">MandarinOriental (2022) </w:t>
      </w:r>
      <w:r w:rsidRPr="00FF0C31">
        <w:rPr>
          <w:i/>
          <w:iCs/>
        </w:rPr>
        <w:t>Sustainability</w:t>
      </w:r>
      <w:r w:rsidRPr="00FF0C31">
        <w:t xml:space="preserve">, </w:t>
      </w:r>
      <w:r w:rsidRPr="00FF0C31">
        <w:rPr>
          <w:i/>
          <w:iCs/>
        </w:rPr>
        <w:t>Luxury 5 Star Hotels &amp; Resorts Worldwide</w:t>
      </w:r>
      <w:r w:rsidRPr="00FF0C31">
        <w:t xml:space="preserve">. Available at: </w:t>
      </w:r>
      <w:hyperlink r:id="rId34" w:history="1">
        <w:r w:rsidR="00FF0C31" w:rsidRPr="00FF0C31">
          <w:rPr>
            <w:rStyle w:val="Hyperlink"/>
            <w:color w:val="auto"/>
          </w:rPr>
          <w:t>https://www.mandarinoriental.com/en/our-company/sustainability</w:t>
        </w:r>
      </w:hyperlink>
      <w:r w:rsidR="00FF0C31" w:rsidRPr="00FF0C31">
        <w:t xml:space="preserve"> </w:t>
      </w:r>
      <w:r w:rsidRPr="00FF0C31">
        <w:t xml:space="preserve">(Accessed: 20 February 2024). </w:t>
      </w:r>
    </w:p>
    <w:p w14:paraId="56543DCE" w14:textId="2B5C7371" w:rsidR="00977885" w:rsidRPr="00FF0C31" w:rsidRDefault="00977885" w:rsidP="00977885">
      <w:pPr>
        <w:pStyle w:val="NormalWeb"/>
        <w:spacing w:line="360" w:lineRule="auto"/>
        <w:ind w:left="567" w:hanging="567"/>
      </w:pPr>
      <w:r w:rsidRPr="00FF0C31">
        <w:t xml:space="preserve">Neuenburg, J.-P. and Kowalewski, D. (2022) </w:t>
      </w:r>
      <w:r w:rsidRPr="00FF0C31">
        <w:rPr>
          <w:i/>
          <w:iCs/>
        </w:rPr>
        <w:t>Sustainable growth in Hospitality</w:t>
      </w:r>
      <w:r w:rsidRPr="00FF0C31">
        <w:t xml:space="preserve">, </w:t>
      </w:r>
      <w:r w:rsidRPr="00FF0C31">
        <w:rPr>
          <w:i/>
          <w:iCs/>
        </w:rPr>
        <w:t>Accenture</w:t>
      </w:r>
      <w:r w:rsidRPr="00FF0C31">
        <w:t xml:space="preserve">. Available at: </w:t>
      </w:r>
      <w:hyperlink r:id="rId35" w:history="1">
        <w:r w:rsidR="00FF0C31" w:rsidRPr="00FF0C31">
          <w:rPr>
            <w:rStyle w:val="Hyperlink"/>
            <w:color w:val="auto"/>
          </w:rPr>
          <w:t>https://www.accenture.com/us-en/insights/travel/sustainability-hospitality</w:t>
        </w:r>
      </w:hyperlink>
      <w:r w:rsidR="00FF0C31" w:rsidRPr="00FF0C31">
        <w:t xml:space="preserve"> </w:t>
      </w:r>
      <w:r w:rsidRPr="00FF0C31">
        <w:t xml:space="preserve">(Accessed: 20 February 2024). </w:t>
      </w:r>
    </w:p>
    <w:p w14:paraId="78D3E8CA" w14:textId="0486ABFF" w:rsidR="00977885" w:rsidRPr="00FF0C31" w:rsidRDefault="00977885" w:rsidP="00977885">
      <w:pPr>
        <w:pStyle w:val="NormalWeb"/>
        <w:spacing w:line="360" w:lineRule="auto"/>
        <w:ind w:left="567" w:hanging="567"/>
      </w:pPr>
      <w:r w:rsidRPr="00FF0C31">
        <w:t xml:space="preserve">PremierInn (2019) </w:t>
      </w:r>
      <w:r w:rsidRPr="00FF0C31">
        <w:rPr>
          <w:i/>
          <w:iCs/>
        </w:rPr>
        <w:t>Net zero carbon emissions</w:t>
      </w:r>
      <w:r w:rsidRPr="00FF0C31">
        <w:t xml:space="preserve">, </w:t>
      </w:r>
      <w:r w:rsidRPr="00FF0C31">
        <w:rPr>
          <w:i/>
          <w:iCs/>
        </w:rPr>
        <w:t>Net zero carbon emissions | News | 2021 | Premier Inn</w:t>
      </w:r>
      <w:r w:rsidRPr="00FF0C31">
        <w:t xml:space="preserve">. Available at: </w:t>
      </w:r>
      <w:hyperlink r:id="rId36" w:history="1">
        <w:r w:rsidR="00FF0C31" w:rsidRPr="00FF0C31">
          <w:rPr>
            <w:rStyle w:val="Hyperlink"/>
            <w:color w:val="auto"/>
          </w:rPr>
          <w:t>https://www.premierinn.com/gb/en/news/2021/net-zero-carbon-emissions.html</w:t>
        </w:r>
      </w:hyperlink>
      <w:r w:rsidR="00FF0C31" w:rsidRPr="00FF0C31">
        <w:t xml:space="preserve"> </w:t>
      </w:r>
      <w:r w:rsidRPr="00FF0C31">
        <w:t xml:space="preserve">(Accessed: 20 February 2024). </w:t>
      </w:r>
    </w:p>
    <w:p w14:paraId="5392F2BE" w14:textId="545576B4" w:rsidR="00157EA9" w:rsidRPr="00FF0C31" w:rsidRDefault="00977885" w:rsidP="00977885">
      <w:pPr>
        <w:pStyle w:val="NormalWeb"/>
        <w:spacing w:line="360" w:lineRule="auto"/>
        <w:ind w:left="567" w:hanging="567"/>
      </w:pPr>
      <w:r w:rsidRPr="00FF0C31">
        <w:t xml:space="preserve">SustainCase (2018) </w:t>
      </w:r>
      <w:r w:rsidRPr="00FF0C31">
        <w:rPr>
          <w:i/>
          <w:iCs/>
        </w:rPr>
        <w:t xml:space="preserve">Case study: How the </w:t>
      </w:r>
      <w:r w:rsidR="00294F9D">
        <w:rPr>
          <w:i/>
          <w:iCs/>
        </w:rPr>
        <w:t>Mandarin</w:t>
      </w:r>
      <w:r w:rsidRPr="00FF0C31">
        <w:rPr>
          <w:i/>
          <w:iCs/>
        </w:rPr>
        <w:t xml:space="preserve"> Oriental Hotel Group promotes ethical business conduct - </w:t>
      </w:r>
      <w:r w:rsidR="00294F9D">
        <w:rPr>
          <w:i/>
          <w:iCs/>
        </w:rPr>
        <w:t>sustain case</w:t>
      </w:r>
      <w:r w:rsidRPr="00FF0C31">
        <w:rPr>
          <w:i/>
          <w:iCs/>
        </w:rPr>
        <w:t xml:space="preserve"> - Sustainability Magazine</w:t>
      </w:r>
      <w:r w:rsidRPr="00FF0C31">
        <w:t xml:space="preserve">, </w:t>
      </w:r>
      <w:r w:rsidRPr="00FF0C31">
        <w:rPr>
          <w:i/>
          <w:iCs/>
        </w:rPr>
        <w:t>SustainCase</w:t>
      </w:r>
      <w:r w:rsidRPr="00FF0C31">
        <w:t xml:space="preserve">. Available at: </w:t>
      </w:r>
      <w:hyperlink r:id="rId37" w:history="1">
        <w:r w:rsidRPr="00FF0C31">
          <w:rPr>
            <w:rStyle w:val="Hyperlink"/>
            <w:color w:val="auto"/>
          </w:rPr>
          <w:t>https://sustaincase.com/case-study-how-the-mandarin-oriental-hotel-group-ensures-ethical-business-conduct/</w:t>
        </w:r>
      </w:hyperlink>
      <w:r w:rsidRPr="00FF0C31">
        <w:t xml:space="preserve"> (Accessed: 20 February 2024). </w:t>
      </w:r>
    </w:p>
    <w:p w14:paraId="47F2E66E" w14:textId="7DE4F4DE" w:rsidR="00807393" w:rsidRPr="00B31D5D" w:rsidRDefault="00807393" w:rsidP="00B31D5D">
      <w:pPr>
        <w:spacing w:line="360" w:lineRule="auto"/>
        <w:jc w:val="both"/>
        <w:rPr>
          <w:rFonts w:ascii="Times New Roman" w:hAnsi="Times New Roman" w:cs="Times New Roman"/>
        </w:rPr>
      </w:pPr>
      <w:r w:rsidRPr="00B31D5D">
        <w:rPr>
          <w:rFonts w:ascii="Times New Roman" w:hAnsi="Times New Roman" w:cs="Times New Roman"/>
        </w:rPr>
        <w:br w:type="page"/>
      </w:r>
    </w:p>
    <w:p w14:paraId="715A4043" w14:textId="6C980A4C" w:rsidR="00ED7374" w:rsidRPr="00B31D5D" w:rsidRDefault="000E5FF1" w:rsidP="00B31D5D">
      <w:pPr>
        <w:pStyle w:val="Heading1"/>
        <w:spacing w:line="360" w:lineRule="auto"/>
        <w:jc w:val="both"/>
        <w:rPr>
          <w:rFonts w:ascii="Times New Roman" w:hAnsi="Times New Roman" w:cs="Times New Roman"/>
          <w:color w:val="auto"/>
          <w:sz w:val="32"/>
          <w:shd w:val="clear" w:color="auto" w:fill="FFFFFF"/>
        </w:rPr>
      </w:pPr>
      <w:bookmarkStart w:id="19" w:name="_Toc159432365"/>
      <w:r w:rsidRPr="00B31D5D">
        <w:rPr>
          <w:rFonts w:ascii="Times New Roman" w:hAnsi="Times New Roman" w:cs="Times New Roman"/>
          <w:color w:val="auto"/>
          <w:sz w:val="32"/>
          <w:shd w:val="clear" w:color="auto" w:fill="FFFFFF"/>
        </w:rPr>
        <w:lastRenderedPageBreak/>
        <w:t>Appendix</w:t>
      </w:r>
      <w:bookmarkEnd w:id="19"/>
    </w:p>
    <w:p w14:paraId="3C1D0BC4" w14:textId="5227A704" w:rsidR="000E5FF1" w:rsidRPr="00B31D5D" w:rsidRDefault="008814D8" w:rsidP="00B31D5D">
      <w:pPr>
        <w:pStyle w:val="Heading2"/>
        <w:spacing w:line="360" w:lineRule="auto"/>
        <w:jc w:val="both"/>
        <w:rPr>
          <w:rFonts w:ascii="Times New Roman" w:hAnsi="Times New Roman" w:cs="Times New Roman"/>
          <w:b/>
          <w:color w:val="auto"/>
          <w:sz w:val="28"/>
        </w:rPr>
      </w:pPr>
      <w:bookmarkStart w:id="20" w:name="_Toc159432366"/>
      <w:r w:rsidRPr="00B31D5D">
        <w:rPr>
          <w:rFonts w:ascii="Times New Roman" w:hAnsi="Times New Roman" w:cs="Times New Roman"/>
          <w:b/>
          <w:color w:val="auto"/>
          <w:sz w:val="28"/>
        </w:rPr>
        <w:t xml:space="preserve">Appendix-A: Consolidated Statement of Profit and Loss for 2021 </w:t>
      </w:r>
      <w:r w:rsidR="003F323C" w:rsidRPr="00B31D5D">
        <w:rPr>
          <w:rFonts w:ascii="Times New Roman" w:hAnsi="Times New Roman" w:cs="Times New Roman"/>
          <w:b/>
          <w:color w:val="auto"/>
          <w:sz w:val="28"/>
        </w:rPr>
        <w:t>of MOLH</w:t>
      </w:r>
      <w:bookmarkEnd w:id="20"/>
    </w:p>
    <w:p w14:paraId="780DA361" w14:textId="6F92F376" w:rsidR="008814D8" w:rsidRPr="00B31D5D" w:rsidRDefault="008814D8" w:rsidP="009D79FB">
      <w:r w:rsidRPr="00B31D5D">
        <w:rPr>
          <w:noProof/>
        </w:rPr>
        <w:drawing>
          <wp:inline distT="0" distB="0" distL="0" distR="0" wp14:anchorId="0C3469EC" wp14:editId="7919E590">
            <wp:extent cx="5943600" cy="58267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SMOLH.PNG"/>
                    <pic:cNvPicPr/>
                  </pic:nvPicPr>
                  <pic:blipFill>
                    <a:blip r:embed="rId38">
                      <a:extLst>
                        <a:ext uri="{28A0092B-C50C-407E-A947-70E740481C1C}">
                          <a14:useLocalDpi xmlns:a14="http://schemas.microsoft.com/office/drawing/2010/main" val="0"/>
                        </a:ext>
                      </a:extLst>
                    </a:blip>
                    <a:stretch>
                      <a:fillRect/>
                    </a:stretch>
                  </pic:blipFill>
                  <pic:spPr>
                    <a:xfrm>
                      <a:off x="0" y="0"/>
                      <a:ext cx="5943600" cy="5826760"/>
                    </a:xfrm>
                    <a:prstGeom prst="rect">
                      <a:avLst/>
                    </a:prstGeom>
                  </pic:spPr>
                </pic:pic>
              </a:graphicData>
            </a:graphic>
          </wp:inline>
        </w:drawing>
      </w:r>
    </w:p>
    <w:p w14:paraId="7392E0B6" w14:textId="14D88ECF" w:rsidR="0010105A" w:rsidRPr="00B31D5D" w:rsidRDefault="0010105A" w:rsidP="00B31D5D">
      <w:pPr>
        <w:pStyle w:val="Heading2"/>
        <w:spacing w:line="360" w:lineRule="auto"/>
        <w:jc w:val="both"/>
        <w:rPr>
          <w:rFonts w:ascii="Times New Roman" w:hAnsi="Times New Roman" w:cs="Times New Roman"/>
          <w:b/>
          <w:color w:val="auto"/>
          <w:sz w:val="28"/>
        </w:rPr>
      </w:pPr>
      <w:bookmarkStart w:id="21" w:name="_Toc159432367"/>
      <w:r w:rsidRPr="00B31D5D">
        <w:rPr>
          <w:rFonts w:ascii="Times New Roman" w:hAnsi="Times New Roman" w:cs="Times New Roman"/>
          <w:b/>
          <w:color w:val="auto"/>
          <w:sz w:val="28"/>
        </w:rPr>
        <w:lastRenderedPageBreak/>
        <w:t>Appendix-B:</w:t>
      </w:r>
      <w:r w:rsidR="00AC50F8" w:rsidRPr="00B31D5D">
        <w:rPr>
          <w:rFonts w:ascii="Times New Roman" w:hAnsi="Times New Roman" w:cs="Times New Roman"/>
          <w:b/>
          <w:color w:val="auto"/>
          <w:sz w:val="28"/>
        </w:rPr>
        <w:t xml:space="preserve"> Consolidated Balance Sheet for 2021 </w:t>
      </w:r>
      <w:r w:rsidR="003F323C" w:rsidRPr="00B31D5D">
        <w:rPr>
          <w:rFonts w:ascii="Times New Roman" w:hAnsi="Times New Roman" w:cs="Times New Roman"/>
          <w:b/>
          <w:color w:val="auto"/>
          <w:sz w:val="28"/>
        </w:rPr>
        <w:t>of MOLH</w:t>
      </w:r>
      <w:bookmarkEnd w:id="21"/>
    </w:p>
    <w:p w14:paraId="3DE813CE" w14:textId="49E8E576" w:rsidR="00AC50F8" w:rsidRPr="00B31D5D" w:rsidRDefault="003F323C" w:rsidP="009D79FB">
      <w:r w:rsidRPr="00B31D5D">
        <w:rPr>
          <w:noProof/>
        </w:rPr>
        <w:drawing>
          <wp:inline distT="0" distB="0" distL="0" distR="0" wp14:anchorId="53976543" wp14:editId="4373BB65">
            <wp:extent cx="5943600" cy="7397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LMOLH.PNG"/>
                    <pic:cNvPicPr/>
                  </pic:nvPicPr>
                  <pic:blipFill>
                    <a:blip r:embed="rId39">
                      <a:extLst>
                        <a:ext uri="{28A0092B-C50C-407E-A947-70E740481C1C}">
                          <a14:useLocalDpi xmlns:a14="http://schemas.microsoft.com/office/drawing/2010/main" val="0"/>
                        </a:ext>
                      </a:extLst>
                    </a:blip>
                    <a:stretch>
                      <a:fillRect/>
                    </a:stretch>
                  </pic:blipFill>
                  <pic:spPr>
                    <a:xfrm>
                      <a:off x="0" y="0"/>
                      <a:ext cx="5943600" cy="7397750"/>
                    </a:xfrm>
                    <a:prstGeom prst="rect">
                      <a:avLst/>
                    </a:prstGeom>
                  </pic:spPr>
                </pic:pic>
              </a:graphicData>
            </a:graphic>
          </wp:inline>
        </w:drawing>
      </w:r>
    </w:p>
    <w:p w14:paraId="383A75E0" w14:textId="5E3F026D" w:rsidR="003F323C" w:rsidRPr="00B31D5D" w:rsidRDefault="003F323C" w:rsidP="00B31D5D">
      <w:pPr>
        <w:pStyle w:val="Heading2"/>
        <w:spacing w:line="360" w:lineRule="auto"/>
        <w:jc w:val="both"/>
        <w:rPr>
          <w:rFonts w:ascii="Times New Roman" w:hAnsi="Times New Roman" w:cs="Times New Roman"/>
          <w:b/>
          <w:color w:val="auto"/>
          <w:sz w:val="28"/>
        </w:rPr>
      </w:pPr>
      <w:bookmarkStart w:id="22" w:name="_Toc159432368"/>
      <w:r w:rsidRPr="00B31D5D">
        <w:rPr>
          <w:rFonts w:ascii="Times New Roman" w:hAnsi="Times New Roman" w:cs="Times New Roman"/>
          <w:b/>
          <w:color w:val="auto"/>
          <w:sz w:val="28"/>
        </w:rPr>
        <w:lastRenderedPageBreak/>
        <w:t>Appendix-C: Five</w:t>
      </w:r>
      <w:r w:rsidR="00956D8E">
        <w:rPr>
          <w:rFonts w:ascii="Times New Roman" w:hAnsi="Times New Roman" w:cs="Times New Roman"/>
          <w:b/>
          <w:color w:val="auto"/>
          <w:sz w:val="28"/>
        </w:rPr>
        <w:t>-</w:t>
      </w:r>
      <w:r w:rsidRPr="00B31D5D">
        <w:rPr>
          <w:rFonts w:ascii="Times New Roman" w:hAnsi="Times New Roman" w:cs="Times New Roman"/>
          <w:b/>
          <w:color w:val="auto"/>
          <w:sz w:val="28"/>
        </w:rPr>
        <w:t xml:space="preserve">Year </w:t>
      </w:r>
      <w:r w:rsidR="0030279E" w:rsidRPr="00B31D5D">
        <w:rPr>
          <w:rFonts w:ascii="Times New Roman" w:hAnsi="Times New Roman" w:cs="Times New Roman"/>
          <w:b/>
          <w:color w:val="auto"/>
          <w:sz w:val="28"/>
        </w:rPr>
        <w:t>Summary</w:t>
      </w:r>
      <w:r w:rsidRPr="00B31D5D">
        <w:rPr>
          <w:rFonts w:ascii="Times New Roman" w:hAnsi="Times New Roman" w:cs="Times New Roman"/>
          <w:b/>
          <w:color w:val="auto"/>
          <w:sz w:val="28"/>
        </w:rPr>
        <w:t xml:space="preserve"> of Consolidated Income </w:t>
      </w:r>
      <w:r w:rsidR="0030279E" w:rsidRPr="00B31D5D">
        <w:rPr>
          <w:rFonts w:ascii="Times New Roman" w:hAnsi="Times New Roman" w:cs="Times New Roman"/>
          <w:b/>
          <w:color w:val="auto"/>
          <w:sz w:val="28"/>
        </w:rPr>
        <w:t>Statement</w:t>
      </w:r>
      <w:r w:rsidRPr="00B31D5D">
        <w:rPr>
          <w:rFonts w:ascii="Times New Roman" w:hAnsi="Times New Roman" w:cs="Times New Roman"/>
          <w:b/>
          <w:color w:val="auto"/>
          <w:sz w:val="28"/>
        </w:rPr>
        <w:t xml:space="preserve"> MOLH</w:t>
      </w:r>
      <w:bookmarkEnd w:id="22"/>
    </w:p>
    <w:p w14:paraId="06B7BC8F" w14:textId="46301D87" w:rsidR="003F323C" w:rsidRPr="00B31D5D" w:rsidRDefault="003F323C" w:rsidP="009D79FB">
      <w:r w:rsidRPr="00B31D5D">
        <w:rPr>
          <w:noProof/>
        </w:rPr>
        <w:drawing>
          <wp:inline distT="0" distB="0" distL="0" distR="0" wp14:anchorId="0D9D8C70" wp14:editId="7215B791">
            <wp:extent cx="5943600" cy="27698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YIMOLH.PNG"/>
                    <pic:cNvPicPr/>
                  </pic:nvPicPr>
                  <pic:blipFill>
                    <a:blip r:embed="rId40">
                      <a:extLst>
                        <a:ext uri="{28A0092B-C50C-407E-A947-70E740481C1C}">
                          <a14:useLocalDpi xmlns:a14="http://schemas.microsoft.com/office/drawing/2010/main" val="0"/>
                        </a:ext>
                      </a:extLst>
                    </a:blip>
                    <a:stretch>
                      <a:fillRect/>
                    </a:stretch>
                  </pic:blipFill>
                  <pic:spPr>
                    <a:xfrm>
                      <a:off x="0" y="0"/>
                      <a:ext cx="5943600" cy="2769870"/>
                    </a:xfrm>
                    <a:prstGeom prst="rect">
                      <a:avLst/>
                    </a:prstGeom>
                  </pic:spPr>
                </pic:pic>
              </a:graphicData>
            </a:graphic>
          </wp:inline>
        </w:drawing>
      </w:r>
      <w:r w:rsidRPr="00B31D5D">
        <w:t xml:space="preserve"> </w:t>
      </w:r>
    </w:p>
    <w:p w14:paraId="5F80FDA1" w14:textId="28D56876" w:rsidR="003F323C" w:rsidRPr="00B31D5D" w:rsidRDefault="003F323C" w:rsidP="00B31D5D">
      <w:pPr>
        <w:pStyle w:val="Heading2"/>
        <w:spacing w:line="360" w:lineRule="auto"/>
        <w:jc w:val="both"/>
        <w:rPr>
          <w:rFonts w:ascii="Times New Roman" w:hAnsi="Times New Roman" w:cs="Times New Roman"/>
          <w:b/>
          <w:color w:val="auto"/>
          <w:sz w:val="28"/>
        </w:rPr>
      </w:pPr>
      <w:bookmarkStart w:id="23" w:name="_Toc159432369"/>
      <w:r w:rsidRPr="00B31D5D">
        <w:rPr>
          <w:rFonts w:ascii="Times New Roman" w:hAnsi="Times New Roman" w:cs="Times New Roman"/>
          <w:b/>
          <w:color w:val="auto"/>
          <w:sz w:val="28"/>
        </w:rPr>
        <w:t xml:space="preserve">Appendix-D: </w:t>
      </w:r>
      <w:r w:rsidR="00456075" w:rsidRPr="00B31D5D">
        <w:rPr>
          <w:rFonts w:ascii="Times New Roman" w:hAnsi="Times New Roman" w:cs="Times New Roman"/>
          <w:b/>
          <w:color w:val="auto"/>
          <w:sz w:val="28"/>
        </w:rPr>
        <w:t>Five-Year</w:t>
      </w:r>
      <w:r w:rsidRPr="00B31D5D">
        <w:rPr>
          <w:rFonts w:ascii="Times New Roman" w:hAnsi="Times New Roman" w:cs="Times New Roman"/>
          <w:b/>
          <w:color w:val="auto"/>
          <w:sz w:val="28"/>
        </w:rPr>
        <w:t xml:space="preserve"> </w:t>
      </w:r>
      <w:r w:rsidR="0030279E" w:rsidRPr="00B31D5D">
        <w:rPr>
          <w:rFonts w:ascii="Times New Roman" w:hAnsi="Times New Roman" w:cs="Times New Roman"/>
          <w:b/>
          <w:color w:val="auto"/>
          <w:sz w:val="28"/>
        </w:rPr>
        <w:t>Summary</w:t>
      </w:r>
      <w:r w:rsidRPr="00B31D5D">
        <w:rPr>
          <w:rFonts w:ascii="Times New Roman" w:hAnsi="Times New Roman" w:cs="Times New Roman"/>
          <w:b/>
          <w:color w:val="auto"/>
          <w:sz w:val="28"/>
        </w:rPr>
        <w:t xml:space="preserve"> of Consolidated Balance Sheet of MOLH</w:t>
      </w:r>
      <w:bookmarkEnd w:id="23"/>
    </w:p>
    <w:p w14:paraId="3EE99497" w14:textId="09C1D9AD" w:rsidR="003F323C" w:rsidRPr="00B31D5D" w:rsidRDefault="003F323C" w:rsidP="009D79FB">
      <w:r w:rsidRPr="00B31D5D">
        <w:rPr>
          <w:noProof/>
        </w:rPr>
        <w:drawing>
          <wp:inline distT="0" distB="0" distL="0" distR="0" wp14:anchorId="02C55E18" wp14:editId="7F759C08">
            <wp:extent cx="5943600" cy="45326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YBLMOLH.PNG"/>
                    <pic:cNvPicPr/>
                  </pic:nvPicPr>
                  <pic:blipFill>
                    <a:blip r:embed="rId41">
                      <a:extLst>
                        <a:ext uri="{28A0092B-C50C-407E-A947-70E740481C1C}">
                          <a14:useLocalDpi xmlns:a14="http://schemas.microsoft.com/office/drawing/2010/main" val="0"/>
                        </a:ext>
                      </a:extLst>
                    </a:blip>
                    <a:stretch>
                      <a:fillRect/>
                    </a:stretch>
                  </pic:blipFill>
                  <pic:spPr>
                    <a:xfrm>
                      <a:off x="0" y="0"/>
                      <a:ext cx="5943600" cy="4532630"/>
                    </a:xfrm>
                    <a:prstGeom prst="rect">
                      <a:avLst/>
                    </a:prstGeom>
                  </pic:spPr>
                </pic:pic>
              </a:graphicData>
            </a:graphic>
          </wp:inline>
        </w:drawing>
      </w:r>
      <w:r w:rsidRPr="00B31D5D">
        <w:t xml:space="preserve"> </w:t>
      </w:r>
    </w:p>
    <w:p w14:paraId="6CC87ED6" w14:textId="1BD398EC" w:rsidR="005707F2" w:rsidRPr="00B31D5D" w:rsidRDefault="0030279E" w:rsidP="00B31D5D">
      <w:pPr>
        <w:pStyle w:val="Heading2"/>
        <w:spacing w:line="360" w:lineRule="auto"/>
        <w:jc w:val="both"/>
        <w:rPr>
          <w:rFonts w:ascii="Times New Roman" w:hAnsi="Times New Roman" w:cs="Times New Roman"/>
          <w:b/>
          <w:color w:val="auto"/>
          <w:sz w:val="28"/>
        </w:rPr>
      </w:pPr>
      <w:bookmarkStart w:id="24" w:name="_Toc159432370"/>
      <w:r w:rsidRPr="00B31D5D">
        <w:rPr>
          <w:rFonts w:ascii="Times New Roman" w:hAnsi="Times New Roman" w:cs="Times New Roman"/>
          <w:b/>
          <w:color w:val="auto"/>
          <w:sz w:val="28"/>
        </w:rPr>
        <w:lastRenderedPageBreak/>
        <w:t xml:space="preserve">Appendix-E: </w:t>
      </w:r>
      <w:r w:rsidR="00B429C2" w:rsidRPr="00B31D5D">
        <w:rPr>
          <w:rFonts w:ascii="Times New Roman" w:hAnsi="Times New Roman" w:cs="Times New Roman"/>
          <w:b/>
          <w:color w:val="auto"/>
          <w:sz w:val="28"/>
        </w:rPr>
        <w:t>Consolidated Income Statement of Premier Inn in 2021</w:t>
      </w:r>
      <w:bookmarkEnd w:id="24"/>
    </w:p>
    <w:p w14:paraId="1F0915F9" w14:textId="1F9E67EF" w:rsidR="00B429C2" w:rsidRPr="00B31D5D" w:rsidRDefault="00B429C2" w:rsidP="00B31D5D">
      <w:pPr>
        <w:spacing w:line="360" w:lineRule="auto"/>
        <w:jc w:val="both"/>
        <w:rPr>
          <w:rFonts w:ascii="Times New Roman" w:hAnsi="Times New Roman" w:cs="Times New Roman"/>
        </w:rPr>
      </w:pPr>
      <w:r w:rsidRPr="00B31D5D">
        <w:rPr>
          <w:rFonts w:ascii="Times New Roman" w:hAnsi="Times New Roman" w:cs="Times New Roman"/>
          <w:noProof/>
        </w:rPr>
        <w:drawing>
          <wp:inline distT="0" distB="0" distL="0" distR="0" wp14:anchorId="6D2D5DCA" wp14:editId="7D6982FD">
            <wp:extent cx="5943600" cy="34620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1.PNG"/>
                    <pic:cNvPicPr/>
                  </pic:nvPicPr>
                  <pic:blipFill>
                    <a:blip r:embed="rId42">
                      <a:extLst>
                        <a:ext uri="{28A0092B-C50C-407E-A947-70E740481C1C}">
                          <a14:useLocalDpi xmlns:a14="http://schemas.microsoft.com/office/drawing/2010/main" val="0"/>
                        </a:ext>
                      </a:extLst>
                    </a:blip>
                    <a:stretch>
                      <a:fillRect/>
                    </a:stretch>
                  </pic:blipFill>
                  <pic:spPr>
                    <a:xfrm>
                      <a:off x="0" y="0"/>
                      <a:ext cx="5943600" cy="3462020"/>
                    </a:xfrm>
                    <a:prstGeom prst="rect">
                      <a:avLst/>
                    </a:prstGeom>
                  </pic:spPr>
                </pic:pic>
              </a:graphicData>
            </a:graphic>
          </wp:inline>
        </w:drawing>
      </w:r>
    </w:p>
    <w:p w14:paraId="1B05F945" w14:textId="742153A9" w:rsidR="00B429C2" w:rsidRPr="00B31D5D" w:rsidRDefault="00B429C2" w:rsidP="00B31D5D">
      <w:pPr>
        <w:pStyle w:val="Heading2"/>
        <w:spacing w:line="360" w:lineRule="auto"/>
        <w:jc w:val="both"/>
        <w:rPr>
          <w:rFonts w:ascii="Times New Roman" w:hAnsi="Times New Roman" w:cs="Times New Roman"/>
          <w:b/>
          <w:color w:val="auto"/>
          <w:sz w:val="28"/>
        </w:rPr>
      </w:pPr>
      <w:bookmarkStart w:id="25" w:name="_Toc159432371"/>
      <w:r w:rsidRPr="00B31D5D">
        <w:rPr>
          <w:rFonts w:ascii="Times New Roman" w:hAnsi="Times New Roman" w:cs="Times New Roman"/>
          <w:b/>
          <w:color w:val="auto"/>
          <w:sz w:val="28"/>
        </w:rPr>
        <w:lastRenderedPageBreak/>
        <w:t>Appendix-F: Consolidated Balance Sheet of Premier Inn for 2021</w:t>
      </w:r>
      <w:bookmarkEnd w:id="25"/>
    </w:p>
    <w:p w14:paraId="3D937FC4" w14:textId="3E444E75" w:rsidR="00B429C2" w:rsidRPr="00B31D5D" w:rsidRDefault="00B429C2" w:rsidP="00B31D5D">
      <w:pPr>
        <w:spacing w:line="360" w:lineRule="auto"/>
        <w:jc w:val="both"/>
        <w:rPr>
          <w:rFonts w:ascii="Times New Roman" w:hAnsi="Times New Roman" w:cs="Times New Roman"/>
        </w:rPr>
      </w:pPr>
      <w:r w:rsidRPr="00B31D5D">
        <w:rPr>
          <w:rFonts w:ascii="Times New Roman" w:hAnsi="Times New Roman" w:cs="Times New Roman"/>
          <w:noProof/>
        </w:rPr>
        <w:drawing>
          <wp:inline distT="0" distB="0" distL="0" distR="0" wp14:anchorId="5D82C694" wp14:editId="729AEE85">
            <wp:extent cx="5943600" cy="63226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2.PNG"/>
                    <pic:cNvPicPr/>
                  </pic:nvPicPr>
                  <pic:blipFill>
                    <a:blip r:embed="rId43">
                      <a:extLst>
                        <a:ext uri="{28A0092B-C50C-407E-A947-70E740481C1C}">
                          <a14:useLocalDpi xmlns:a14="http://schemas.microsoft.com/office/drawing/2010/main" val="0"/>
                        </a:ext>
                      </a:extLst>
                    </a:blip>
                    <a:stretch>
                      <a:fillRect/>
                    </a:stretch>
                  </pic:blipFill>
                  <pic:spPr>
                    <a:xfrm>
                      <a:off x="0" y="0"/>
                      <a:ext cx="5943600" cy="6322695"/>
                    </a:xfrm>
                    <a:prstGeom prst="rect">
                      <a:avLst/>
                    </a:prstGeom>
                  </pic:spPr>
                </pic:pic>
              </a:graphicData>
            </a:graphic>
          </wp:inline>
        </w:drawing>
      </w:r>
    </w:p>
    <w:sectPr w:rsidR="00B429C2" w:rsidRPr="00B31D5D" w:rsidSect="008735AC">
      <w:footerReference w:type="default" r:id="rId4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4591D" w14:textId="77777777" w:rsidR="008735AC" w:rsidRDefault="008735AC" w:rsidP="005B2A6C">
      <w:pPr>
        <w:spacing w:after="0" w:line="240" w:lineRule="auto"/>
      </w:pPr>
      <w:r>
        <w:separator/>
      </w:r>
    </w:p>
  </w:endnote>
  <w:endnote w:type="continuationSeparator" w:id="0">
    <w:p w14:paraId="6F71EDB3" w14:textId="77777777" w:rsidR="008735AC" w:rsidRDefault="008735AC" w:rsidP="005B2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70CD2" w14:textId="45B267A4" w:rsidR="005B2A6C" w:rsidRDefault="005B2A6C">
    <w:pPr>
      <w:pStyle w:val="Footer"/>
      <w:jc w:val="center"/>
    </w:pPr>
  </w:p>
  <w:p w14:paraId="2C50F824" w14:textId="77777777" w:rsidR="005B2A6C" w:rsidRDefault="005B2A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73945"/>
      <w:docPartObj>
        <w:docPartGallery w:val="Page Numbers (Bottom of Page)"/>
        <w:docPartUnique/>
      </w:docPartObj>
    </w:sdtPr>
    <w:sdtEndPr>
      <w:rPr>
        <w:noProof/>
      </w:rPr>
    </w:sdtEndPr>
    <w:sdtContent>
      <w:p w14:paraId="3CA1A18A" w14:textId="77777777" w:rsidR="005B2A6C" w:rsidRDefault="005B2A6C">
        <w:pPr>
          <w:pStyle w:val="Footer"/>
          <w:jc w:val="center"/>
        </w:pPr>
        <w:r>
          <w:fldChar w:fldCharType="begin"/>
        </w:r>
        <w:r>
          <w:instrText xml:space="preserve"> PAGE   \* MERGEFORMAT </w:instrText>
        </w:r>
        <w:r>
          <w:fldChar w:fldCharType="separate"/>
        </w:r>
        <w:r w:rsidR="00F7791C">
          <w:rPr>
            <w:noProof/>
          </w:rPr>
          <w:t>ii</w:t>
        </w:r>
        <w:r>
          <w:rPr>
            <w:noProof/>
          </w:rPr>
          <w:fldChar w:fldCharType="end"/>
        </w:r>
      </w:p>
    </w:sdtContent>
  </w:sdt>
  <w:p w14:paraId="1FBEF34B" w14:textId="77777777" w:rsidR="005B2A6C" w:rsidRDefault="005B2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732083"/>
      <w:docPartObj>
        <w:docPartGallery w:val="Page Numbers (Bottom of Page)"/>
        <w:docPartUnique/>
      </w:docPartObj>
    </w:sdtPr>
    <w:sdtEndPr>
      <w:rPr>
        <w:noProof/>
      </w:rPr>
    </w:sdtEndPr>
    <w:sdtContent>
      <w:p w14:paraId="286E50AC" w14:textId="77777777" w:rsidR="005B2A6C" w:rsidRDefault="005B2A6C">
        <w:pPr>
          <w:pStyle w:val="Footer"/>
          <w:jc w:val="center"/>
        </w:pPr>
        <w:r>
          <w:fldChar w:fldCharType="begin"/>
        </w:r>
        <w:r>
          <w:instrText xml:space="preserve"> PAGE   \* MERGEFORMAT </w:instrText>
        </w:r>
        <w:r>
          <w:fldChar w:fldCharType="separate"/>
        </w:r>
        <w:r w:rsidR="00F7791C">
          <w:rPr>
            <w:noProof/>
          </w:rPr>
          <w:t>19</w:t>
        </w:r>
        <w:r>
          <w:rPr>
            <w:noProof/>
          </w:rPr>
          <w:fldChar w:fldCharType="end"/>
        </w:r>
      </w:p>
    </w:sdtContent>
  </w:sdt>
  <w:p w14:paraId="2B19A948" w14:textId="77777777" w:rsidR="005B2A6C" w:rsidRDefault="005B2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F2002" w14:textId="77777777" w:rsidR="008735AC" w:rsidRDefault="008735AC" w:rsidP="005B2A6C">
      <w:pPr>
        <w:spacing w:after="0" w:line="240" w:lineRule="auto"/>
      </w:pPr>
      <w:r>
        <w:separator/>
      </w:r>
    </w:p>
  </w:footnote>
  <w:footnote w:type="continuationSeparator" w:id="0">
    <w:p w14:paraId="6402AD28" w14:textId="77777777" w:rsidR="008735AC" w:rsidRDefault="008735AC" w:rsidP="005B2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E6A59"/>
    <w:multiLevelType w:val="hybridMultilevel"/>
    <w:tmpl w:val="2D428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CA1EBC"/>
    <w:multiLevelType w:val="hybridMultilevel"/>
    <w:tmpl w:val="80F82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25482F"/>
    <w:multiLevelType w:val="hybridMultilevel"/>
    <w:tmpl w:val="E04E9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7379158">
    <w:abstractNumId w:val="0"/>
  </w:num>
  <w:num w:numId="2" w16cid:durableId="655452127">
    <w:abstractNumId w:val="1"/>
  </w:num>
  <w:num w:numId="3" w16cid:durableId="6578049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K0MDK1NDYzMDExNjdV0lEKTi0uzszPAykwrAUAvBRTcSwAAAA="/>
  </w:docVars>
  <w:rsids>
    <w:rsidRoot w:val="00F7204C"/>
    <w:rsid w:val="00042E89"/>
    <w:rsid w:val="000629E3"/>
    <w:rsid w:val="00063600"/>
    <w:rsid w:val="000676F7"/>
    <w:rsid w:val="00087606"/>
    <w:rsid w:val="000947DA"/>
    <w:rsid w:val="000A251B"/>
    <w:rsid w:val="000B54A6"/>
    <w:rsid w:val="000C7F79"/>
    <w:rsid w:val="000E5FF1"/>
    <w:rsid w:val="000F237E"/>
    <w:rsid w:val="000F5CB8"/>
    <w:rsid w:val="0010105A"/>
    <w:rsid w:val="0012383D"/>
    <w:rsid w:val="00131287"/>
    <w:rsid w:val="00157EA9"/>
    <w:rsid w:val="0017182B"/>
    <w:rsid w:val="001824AC"/>
    <w:rsid w:val="001F0914"/>
    <w:rsid w:val="002236DE"/>
    <w:rsid w:val="002402C8"/>
    <w:rsid w:val="00252F29"/>
    <w:rsid w:val="00254BFE"/>
    <w:rsid w:val="00255343"/>
    <w:rsid w:val="00256B30"/>
    <w:rsid w:val="00260CF5"/>
    <w:rsid w:val="00270B9F"/>
    <w:rsid w:val="00294F9D"/>
    <w:rsid w:val="002A2C55"/>
    <w:rsid w:val="002A5562"/>
    <w:rsid w:val="002B02CF"/>
    <w:rsid w:val="002B1386"/>
    <w:rsid w:val="002B1771"/>
    <w:rsid w:val="002B2B05"/>
    <w:rsid w:val="002B5175"/>
    <w:rsid w:val="002C24F9"/>
    <w:rsid w:val="002D1F51"/>
    <w:rsid w:val="002E14EB"/>
    <w:rsid w:val="002E4D64"/>
    <w:rsid w:val="002F4A38"/>
    <w:rsid w:val="002F7CFB"/>
    <w:rsid w:val="0030279E"/>
    <w:rsid w:val="003061E6"/>
    <w:rsid w:val="00323E87"/>
    <w:rsid w:val="00362151"/>
    <w:rsid w:val="00364ABD"/>
    <w:rsid w:val="003E0762"/>
    <w:rsid w:val="003E5CA7"/>
    <w:rsid w:val="003F323C"/>
    <w:rsid w:val="00404D83"/>
    <w:rsid w:val="004103E0"/>
    <w:rsid w:val="004508C5"/>
    <w:rsid w:val="00456075"/>
    <w:rsid w:val="00473AFB"/>
    <w:rsid w:val="004A735E"/>
    <w:rsid w:val="004C1C20"/>
    <w:rsid w:val="004F474A"/>
    <w:rsid w:val="00511A77"/>
    <w:rsid w:val="00514E1C"/>
    <w:rsid w:val="00516BBE"/>
    <w:rsid w:val="00520B67"/>
    <w:rsid w:val="00524701"/>
    <w:rsid w:val="0053737C"/>
    <w:rsid w:val="00544674"/>
    <w:rsid w:val="00547A1E"/>
    <w:rsid w:val="00570640"/>
    <w:rsid w:val="005707F2"/>
    <w:rsid w:val="00585649"/>
    <w:rsid w:val="005910B7"/>
    <w:rsid w:val="005A4146"/>
    <w:rsid w:val="005B2A6C"/>
    <w:rsid w:val="005C6587"/>
    <w:rsid w:val="005E0336"/>
    <w:rsid w:val="005E17E5"/>
    <w:rsid w:val="00615CBC"/>
    <w:rsid w:val="00620AA8"/>
    <w:rsid w:val="006446BE"/>
    <w:rsid w:val="00645B03"/>
    <w:rsid w:val="00680285"/>
    <w:rsid w:val="006916F6"/>
    <w:rsid w:val="006976E5"/>
    <w:rsid w:val="00697BA4"/>
    <w:rsid w:val="006A3440"/>
    <w:rsid w:val="006A778B"/>
    <w:rsid w:val="006B02D6"/>
    <w:rsid w:val="006D24BF"/>
    <w:rsid w:val="006D7E84"/>
    <w:rsid w:val="006E4CF4"/>
    <w:rsid w:val="006E5AA1"/>
    <w:rsid w:val="006F636A"/>
    <w:rsid w:val="006F67AE"/>
    <w:rsid w:val="007010C9"/>
    <w:rsid w:val="00705C80"/>
    <w:rsid w:val="00710640"/>
    <w:rsid w:val="00742086"/>
    <w:rsid w:val="007538C6"/>
    <w:rsid w:val="0077660D"/>
    <w:rsid w:val="0079435D"/>
    <w:rsid w:val="007F01F1"/>
    <w:rsid w:val="007F4DB9"/>
    <w:rsid w:val="00802C24"/>
    <w:rsid w:val="00807393"/>
    <w:rsid w:val="00822837"/>
    <w:rsid w:val="008372E1"/>
    <w:rsid w:val="0086629D"/>
    <w:rsid w:val="00866ABC"/>
    <w:rsid w:val="008714B1"/>
    <w:rsid w:val="008735AC"/>
    <w:rsid w:val="008814D8"/>
    <w:rsid w:val="00897AB0"/>
    <w:rsid w:val="008A73B1"/>
    <w:rsid w:val="008B3F8E"/>
    <w:rsid w:val="008C0E0B"/>
    <w:rsid w:val="008E30E0"/>
    <w:rsid w:val="00907690"/>
    <w:rsid w:val="00917DE2"/>
    <w:rsid w:val="00936C78"/>
    <w:rsid w:val="0095347A"/>
    <w:rsid w:val="0095641C"/>
    <w:rsid w:val="00956C2C"/>
    <w:rsid w:val="00956D8E"/>
    <w:rsid w:val="0096016F"/>
    <w:rsid w:val="00966E25"/>
    <w:rsid w:val="00970F13"/>
    <w:rsid w:val="00972122"/>
    <w:rsid w:val="00975DC2"/>
    <w:rsid w:val="00977885"/>
    <w:rsid w:val="009834BF"/>
    <w:rsid w:val="009930ED"/>
    <w:rsid w:val="00995A4D"/>
    <w:rsid w:val="009D79FB"/>
    <w:rsid w:val="009E1564"/>
    <w:rsid w:val="009E7378"/>
    <w:rsid w:val="00A022BD"/>
    <w:rsid w:val="00A06A52"/>
    <w:rsid w:val="00A30D24"/>
    <w:rsid w:val="00A47103"/>
    <w:rsid w:val="00A61D6E"/>
    <w:rsid w:val="00A74982"/>
    <w:rsid w:val="00A8493B"/>
    <w:rsid w:val="00A927AB"/>
    <w:rsid w:val="00A96487"/>
    <w:rsid w:val="00AA5D00"/>
    <w:rsid w:val="00AC50F8"/>
    <w:rsid w:val="00AD593C"/>
    <w:rsid w:val="00AE363A"/>
    <w:rsid w:val="00AF4514"/>
    <w:rsid w:val="00B03E4D"/>
    <w:rsid w:val="00B152F4"/>
    <w:rsid w:val="00B229AE"/>
    <w:rsid w:val="00B27C60"/>
    <w:rsid w:val="00B30F08"/>
    <w:rsid w:val="00B31D5D"/>
    <w:rsid w:val="00B333C2"/>
    <w:rsid w:val="00B36531"/>
    <w:rsid w:val="00B40C4C"/>
    <w:rsid w:val="00B429C2"/>
    <w:rsid w:val="00B42EFC"/>
    <w:rsid w:val="00B73F79"/>
    <w:rsid w:val="00BA053B"/>
    <w:rsid w:val="00BA6BA0"/>
    <w:rsid w:val="00BA7BB4"/>
    <w:rsid w:val="00BB2923"/>
    <w:rsid w:val="00BB4B10"/>
    <w:rsid w:val="00BC45C5"/>
    <w:rsid w:val="00BC585A"/>
    <w:rsid w:val="00BC73AD"/>
    <w:rsid w:val="00C13C6E"/>
    <w:rsid w:val="00C570E5"/>
    <w:rsid w:val="00C672F6"/>
    <w:rsid w:val="00C70A64"/>
    <w:rsid w:val="00C94C10"/>
    <w:rsid w:val="00CA41F4"/>
    <w:rsid w:val="00CA5E33"/>
    <w:rsid w:val="00CB5AA2"/>
    <w:rsid w:val="00CC19BB"/>
    <w:rsid w:val="00CC660D"/>
    <w:rsid w:val="00CE0E98"/>
    <w:rsid w:val="00CE27FD"/>
    <w:rsid w:val="00CE45F7"/>
    <w:rsid w:val="00CE6D2F"/>
    <w:rsid w:val="00D27FD1"/>
    <w:rsid w:val="00D461C3"/>
    <w:rsid w:val="00DB5273"/>
    <w:rsid w:val="00DB778B"/>
    <w:rsid w:val="00DC05F9"/>
    <w:rsid w:val="00DD08CC"/>
    <w:rsid w:val="00DE36B0"/>
    <w:rsid w:val="00DE47AC"/>
    <w:rsid w:val="00DF0F7D"/>
    <w:rsid w:val="00E020B4"/>
    <w:rsid w:val="00E02F52"/>
    <w:rsid w:val="00E06A00"/>
    <w:rsid w:val="00E2278E"/>
    <w:rsid w:val="00E24F57"/>
    <w:rsid w:val="00E26CEF"/>
    <w:rsid w:val="00E61363"/>
    <w:rsid w:val="00E63649"/>
    <w:rsid w:val="00E95FBE"/>
    <w:rsid w:val="00EA27E7"/>
    <w:rsid w:val="00EA6363"/>
    <w:rsid w:val="00ED7374"/>
    <w:rsid w:val="00EE1AA2"/>
    <w:rsid w:val="00EF0AAB"/>
    <w:rsid w:val="00F00C82"/>
    <w:rsid w:val="00F244DA"/>
    <w:rsid w:val="00F30D0D"/>
    <w:rsid w:val="00F355DC"/>
    <w:rsid w:val="00F7204C"/>
    <w:rsid w:val="00F72F76"/>
    <w:rsid w:val="00F7791C"/>
    <w:rsid w:val="00F9138A"/>
    <w:rsid w:val="00F95D24"/>
    <w:rsid w:val="00FA04CC"/>
    <w:rsid w:val="00FA71AB"/>
    <w:rsid w:val="00FF0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257084"/>
  <w15:docId w15:val="{918D6A68-3455-4464-AFE1-61DCDC441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6B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27C6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508C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BBE"/>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228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837"/>
    <w:rPr>
      <w:rFonts w:ascii="Tahoma" w:hAnsi="Tahoma" w:cs="Tahoma"/>
      <w:sz w:val="16"/>
      <w:szCs w:val="16"/>
    </w:rPr>
  </w:style>
  <w:style w:type="paragraph" w:styleId="TOCHeading">
    <w:name w:val="TOC Heading"/>
    <w:basedOn w:val="Heading1"/>
    <w:next w:val="Normal"/>
    <w:uiPriority w:val="39"/>
    <w:unhideWhenUsed/>
    <w:qFormat/>
    <w:rsid w:val="00AD593C"/>
    <w:pPr>
      <w:outlineLvl w:val="9"/>
    </w:pPr>
    <w:rPr>
      <w:lang w:eastAsia="ja-JP"/>
    </w:rPr>
  </w:style>
  <w:style w:type="paragraph" w:styleId="TOC1">
    <w:name w:val="toc 1"/>
    <w:basedOn w:val="Normal"/>
    <w:next w:val="Normal"/>
    <w:autoRedefine/>
    <w:uiPriority w:val="39"/>
    <w:unhideWhenUsed/>
    <w:rsid w:val="00AD593C"/>
    <w:pPr>
      <w:spacing w:after="100"/>
    </w:pPr>
  </w:style>
  <w:style w:type="character" w:styleId="Hyperlink">
    <w:name w:val="Hyperlink"/>
    <w:basedOn w:val="DefaultParagraphFont"/>
    <w:uiPriority w:val="99"/>
    <w:unhideWhenUsed/>
    <w:rsid w:val="00AD593C"/>
    <w:rPr>
      <w:color w:val="0000FF" w:themeColor="hyperlink"/>
      <w:u w:val="single"/>
    </w:rPr>
  </w:style>
  <w:style w:type="character" w:customStyle="1" w:styleId="Heading2Char">
    <w:name w:val="Heading 2 Char"/>
    <w:basedOn w:val="DefaultParagraphFont"/>
    <w:link w:val="Heading2"/>
    <w:uiPriority w:val="9"/>
    <w:rsid w:val="00B27C60"/>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514E1C"/>
    <w:pPr>
      <w:spacing w:after="100"/>
      <w:ind w:left="220"/>
    </w:pPr>
  </w:style>
  <w:style w:type="character" w:customStyle="1" w:styleId="Heading3Char">
    <w:name w:val="Heading 3 Char"/>
    <w:basedOn w:val="DefaultParagraphFont"/>
    <w:link w:val="Heading3"/>
    <w:uiPriority w:val="9"/>
    <w:rsid w:val="004508C5"/>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77660D"/>
    <w:pPr>
      <w:ind w:left="720"/>
      <w:contextualSpacing/>
    </w:pPr>
  </w:style>
  <w:style w:type="paragraph" w:styleId="Header">
    <w:name w:val="header"/>
    <w:basedOn w:val="Normal"/>
    <w:link w:val="HeaderChar"/>
    <w:uiPriority w:val="99"/>
    <w:unhideWhenUsed/>
    <w:rsid w:val="005B2A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2A6C"/>
  </w:style>
  <w:style w:type="paragraph" w:styleId="Footer">
    <w:name w:val="footer"/>
    <w:basedOn w:val="Normal"/>
    <w:link w:val="FooterChar"/>
    <w:uiPriority w:val="99"/>
    <w:unhideWhenUsed/>
    <w:rsid w:val="005B2A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2A6C"/>
  </w:style>
  <w:style w:type="paragraph" w:styleId="NormalWeb">
    <w:name w:val="Normal (Web)"/>
    <w:basedOn w:val="Normal"/>
    <w:uiPriority w:val="99"/>
    <w:unhideWhenUsed/>
    <w:rsid w:val="00DC05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802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1095">
      <w:bodyDiv w:val="1"/>
      <w:marLeft w:val="0"/>
      <w:marRight w:val="0"/>
      <w:marTop w:val="0"/>
      <w:marBottom w:val="0"/>
      <w:divBdr>
        <w:top w:val="none" w:sz="0" w:space="0" w:color="auto"/>
        <w:left w:val="none" w:sz="0" w:space="0" w:color="auto"/>
        <w:bottom w:val="none" w:sz="0" w:space="0" w:color="auto"/>
        <w:right w:val="none" w:sz="0" w:space="0" w:color="auto"/>
      </w:divBdr>
    </w:div>
    <w:div w:id="562447831">
      <w:bodyDiv w:val="1"/>
      <w:marLeft w:val="0"/>
      <w:marRight w:val="0"/>
      <w:marTop w:val="0"/>
      <w:marBottom w:val="0"/>
      <w:divBdr>
        <w:top w:val="none" w:sz="0" w:space="0" w:color="auto"/>
        <w:left w:val="none" w:sz="0" w:space="0" w:color="auto"/>
        <w:bottom w:val="none" w:sz="0" w:space="0" w:color="auto"/>
        <w:right w:val="none" w:sz="0" w:space="0" w:color="auto"/>
      </w:divBdr>
    </w:div>
    <w:div w:id="794296400">
      <w:bodyDiv w:val="1"/>
      <w:marLeft w:val="0"/>
      <w:marRight w:val="0"/>
      <w:marTop w:val="0"/>
      <w:marBottom w:val="0"/>
      <w:divBdr>
        <w:top w:val="none" w:sz="0" w:space="0" w:color="auto"/>
        <w:left w:val="none" w:sz="0" w:space="0" w:color="auto"/>
        <w:bottom w:val="none" w:sz="0" w:space="0" w:color="auto"/>
        <w:right w:val="none" w:sz="0" w:space="0" w:color="auto"/>
      </w:divBdr>
    </w:div>
    <w:div w:id="1133671392">
      <w:bodyDiv w:val="1"/>
      <w:marLeft w:val="0"/>
      <w:marRight w:val="0"/>
      <w:marTop w:val="0"/>
      <w:marBottom w:val="0"/>
      <w:divBdr>
        <w:top w:val="none" w:sz="0" w:space="0" w:color="auto"/>
        <w:left w:val="none" w:sz="0" w:space="0" w:color="auto"/>
        <w:bottom w:val="none" w:sz="0" w:space="0" w:color="auto"/>
        <w:right w:val="none" w:sz="0" w:space="0" w:color="auto"/>
      </w:divBdr>
    </w:div>
    <w:div w:id="1314479841">
      <w:bodyDiv w:val="1"/>
      <w:marLeft w:val="0"/>
      <w:marRight w:val="0"/>
      <w:marTop w:val="0"/>
      <w:marBottom w:val="0"/>
      <w:divBdr>
        <w:top w:val="none" w:sz="0" w:space="0" w:color="auto"/>
        <w:left w:val="none" w:sz="0" w:space="0" w:color="auto"/>
        <w:bottom w:val="none" w:sz="0" w:space="0" w:color="auto"/>
        <w:right w:val="none" w:sz="0" w:space="0" w:color="auto"/>
      </w:divBdr>
    </w:div>
    <w:div w:id="1837378432">
      <w:bodyDiv w:val="1"/>
      <w:marLeft w:val="0"/>
      <w:marRight w:val="0"/>
      <w:marTop w:val="0"/>
      <w:marBottom w:val="0"/>
      <w:divBdr>
        <w:top w:val="none" w:sz="0" w:space="0" w:color="auto"/>
        <w:left w:val="none" w:sz="0" w:space="0" w:color="auto"/>
        <w:bottom w:val="none" w:sz="0" w:space="0" w:color="auto"/>
        <w:right w:val="none" w:sz="0" w:space="0" w:color="auto"/>
      </w:divBdr>
    </w:div>
    <w:div w:id="194295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rketscreener.com/quote/stock/MANDARIN-ORIENTAL-INTERNA-6491070/news/Mandarin-Oriental-International-2021-Annual-Results-Presentation-39649141/" TargetMode="External"/><Relationship Id="rId18" Type="http://schemas.openxmlformats.org/officeDocument/2006/relationships/hyperlink" Target="https://markets.ft.com/data/equities/tearsheet/profile?s=M04%3ASES" TargetMode="External"/><Relationship Id="rId26" Type="http://schemas.openxmlformats.org/officeDocument/2006/relationships/hyperlink" Target="https://www.marketingweek.com/premier-inn-marketing-powerful-tool/" TargetMode="External"/><Relationship Id="rId39" Type="http://schemas.openxmlformats.org/officeDocument/2006/relationships/image" Target="media/image3.PNG"/><Relationship Id="rId21" Type="http://schemas.openxmlformats.org/officeDocument/2006/relationships/hyperlink" Target="https://www.strategypunk.com/bowmans-strategy-clock-powerpoint-template/" TargetMode="External"/><Relationship Id="rId34" Type="http://schemas.openxmlformats.org/officeDocument/2006/relationships/hyperlink" Target="https://www.mandarinoriental.com/en/our-company/sustainability" TargetMode="External"/><Relationship Id="rId42" Type="http://schemas.openxmlformats.org/officeDocument/2006/relationships/image" Target="media/image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arketing91.com/what-is-bowmans-strategy-clock/" TargetMode="External"/><Relationship Id="rId29" Type="http://schemas.openxmlformats.org/officeDocument/2006/relationships/hyperlink" Target="https://www.duettocloud.com/library/4-threats-hotel-industry-grow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photel.news/covid19-hotel-development-analysis-mandarin-oriental-hotel-group-infographic/" TargetMode="External"/><Relationship Id="rId24" Type="http://schemas.openxmlformats.org/officeDocument/2006/relationships/hyperlink" Target="https://www.thecaterer.com/news/whitbread-market-share-gains-q3-2020" TargetMode="External"/><Relationship Id="rId32" Type="http://schemas.openxmlformats.org/officeDocument/2006/relationships/hyperlink" Target="https://www.matterofform.com/news/articles/the-diversification-of-the-hospitality-industry" TargetMode="External"/><Relationship Id="rId37" Type="http://schemas.openxmlformats.org/officeDocument/2006/relationships/hyperlink" Target="https://sustaincase.com/case-study-how-the-mandarin-oriental-hotel-group-ensures-ethical-business-conduct/" TargetMode="External"/><Relationship Id="rId40" Type="http://schemas.openxmlformats.org/officeDocument/2006/relationships/image" Target="media/image4.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guardian.com/business/2023/apr/25/premier-inn-whitbread-pre-covid-profits-deals" TargetMode="External"/><Relationship Id="rId23" Type="http://schemas.openxmlformats.org/officeDocument/2006/relationships/hyperlink" Target="https://www.marketingweek.com/premier-inn-credits-brand-investment-for-helping-it-become-one-of-the-uks-favourite-brands/" TargetMode="External"/><Relationship Id="rId28" Type="http://schemas.openxmlformats.org/officeDocument/2006/relationships/hyperlink" Target="https://business.cornell.edu/hub/2021/10/06/sustainability-in-the-hospitality-industry-challenges-and-opportunities/" TargetMode="External"/><Relationship Id="rId36" Type="http://schemas.openxmlformats.org/officeDocument/2006/relationships/hyperlink" Target="https://www.premierinn.com/gb/en/news/2021/net-zero-carbon-emissions.html" TargetMode="External"/><Relationship Id="rId10" Type="http://schemas.openxmlformats.org/officeDocument/2006/relationships/footer" Target="footer2.xml"/><Relationship Id="rId19" Type="http://schemas.openxmlformats.org/officeDocument/2006/relationships/hyperlink" Target="https://www.marketresearch.com/MarketLine-v3883/Mandarin-Oriental-International-Strategy-SWOT-34553751/" TargetMode="External"/><Relationship Id="rId31" Type="http://schemas.openxmlformats.org/officeDocument/2006/relationships/hyperlink" Target="https://luxuryhotel.com/guides/luxury-hotel-statistics/"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arketscreener.com/quote/stock/MANDARIN-ORIENTAL-INTERNA-6491070/news/Mandarin-Oriental-International-2022-Annual-Results-Presentation-43134572/" TargetMode="External"/><Relationship Id="rId22" Type="http://schemas.openxmlformats.org/officeDocument/2006/relationships/hyperlink" Target="https://econsultancy.com/what-makes-premier-inn-the-world-s-strongest-hotel-chain/" TargetMode="External"/><Relationship Id="rId27" Type="http://schemas.openxmlformats.org/officeDocument/2006/relationships/hyperlink" Target="https://savanta.com/knowledge-centre/view/premier-inn-true-love-is-knowing-what-youre-getting/" TargetMode="External"/><Relationship Id="rId30" Type="http://schemas.openxmlformats.org/officeDocument/2006/relationships/hyperlink" Target="https://www2.deloitte.com/us/en/pages/consumer-business/articles/hotel-of-the-future.html" TargetMode="External"/><Relationship Id="rId35" Type="http://schemas.openxmlformats.org/officeDocument/2006/relationships/hyperlink" Target="https://www.accenture.com/us-en/insights/travel/sustainability-hospitality" TargetMode="External"/><Relationship Id="rId43" Type="http://schemas.openxmlformats.org/officeDocument/2006/relationships/image" Target="media/image7.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theguardian.com/business/2023/jun/22/premier-inn-profits-buoyed-by-king-charles-coronation" TargetMode="External"/><Relationship Id="rId17" Type="http://schemas.openxmlformats.org/officeDocument/2006/relationships/hyperlink" Target="https://www.luxuryabode.com/blog/the-mandarin-hotel-brand-story/artid2450" TargetMode="External"/><Relationship Id="rId25" Type="http://schemas.openxmlformats.org/officeDocument/2006/relationships/hyperlink" Target="https://www.howandwhat.net/marketing-mix-premier-inn/" TargetMode="External"/><Relationship Id="rId33" Type="http://schemas.openxmlformats.org/officeDocument/2006/relationships/hyperlink" Target="https://hospitalityinsights.ehl.edu/virtualization-and-diversification-in-hotels" TargetMode="External"/><Relationship Id="rId38" Type="http://schemas.openxmlformats.org/officeDocument/2006/relationships/image" Target="media/image2.PNG"/><Relationship Id="rId46" Type="http://schemas.openxmlformats.org/officeDocument/2006/relationships/theme" Target="theme/theme1.xml"/><Relationship Id="rId20" Type="http://schemas.openxmlformats.org/officeDocument/2006/relationships/hyperlink" Target="https://martinroll.com/resources/articles/asia/mandarin-oriental-a-leading-asian-hospitality-brand/" TargetMode="External"/><Relationship Id="rId4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F596A-E326-4653-B35A-614766E26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991</TotalTime>
  <Pages>22</Pages>
  <Words>4601</Words>
  <Characters>26230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Sumon Ali</dc:creator>
  <cp:keywords/>
  <dc:description/>
  <cp:lastModifiedBy>Laura Lupoae (2128001)</cp:lastModifiedBy>
  <cp:revision>91</cp:revision>
  <dcterms:created xsi:type="dcterms:W3CDTF">2024-02-17T04:59:00Z</dcterms:created>
  <dcterms:modified xsi:type="dcterms:W3CDTF">2024-02-28T16:36:00Z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d5eb27ee34dcafe8a4558018453dad309dbeda83043add066acfceb3ccc5ff64</vt:lpwstr>
  </property>
</Properties>
</file>