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599A" w:rsidRPr="000243D0" w:rsidRDefault="0030599A" w:rsidP="0030599A">
      <w:pPr>
        <w:pStyle w:val="fixed"/>
        <w:rPr>
          <w:rFonts w:ascii="Arial" w:hAnsi="Arial" w:cs="Arial"/>
          <w:sz w:val="22"/>
          <w:szCs w:val="22"/>
        </w:rPr>
      </w:pPr>
      <w:r w:rsidRPr="000243D0">
        <w:rPr>
          <w:rFonts w:ascii="Arial" w:hAnsi="Arial" w:cs="Arial"/>
          <w:sz w:val="22"/>
          <w:szCs w:val="22"/>
        </w:rPr>
        <w:t>MODULE CODE:</w:t>
      </w:r>
      <w:r w:rsidRPr="000243D0">
        <w:rPr>
          <w:rFonts w:ascii="Arial" w:hAnsi="Arial" w:cs="Arial"/>
          <w:sz w:val="22"/>
          <w:szCs w:val="22"/>
        </w:rPr>
        <w:tab/>
        <w:t>HPAH5007</w:t>
      </w:r>
    </w:p>
    <w:p w:rsidR="0030599A" w:rsidRPr="000243D0" w:rsidRDefault="0030599A" w:rsidP="0030599A">
      <w:pPr>
        <w:spacing w:after="0" w:line="240" w:lineRule="auto"/>
        <w:rPr>
          <w:rFonts w:ascii="Arial" w:hAnsi="Arial" w:cs="Arial"/>
          <w:sz w:val="22"/>
          <w:szCs w:val="22"/>
        </w:rPr>
      </w:pPr>
      <w:bookmarkStart w:id="0" w:name="AncienLives"/>
      <w:r w:rsidRPr="000243D0">
        <w:rPr>
          <w:rFonts w:ascii="Arial" w:hAnsi="Arial" w:cs="Arial"/>
          <w:b/>
          <w:sz w:val="22"/>
          <w:szCs w:val="22"/>
        </w:rPr>
        <w:t>TITLE</w:t>
      </w:r>
      <w:r w:rsidRPr="000243D0">
        <w:rPr>
          <w:rFonts w:ascii="Arial" w:hAnsi="Arial" w:cs="Arial"/>
          <w:sz w:val="22"/>
          <w:szCs w:val="22"/>
        </w:rPr>
        <w:t>:</w:t>
      </w:r>
      <w:r w:rsidRPr="000243D0">
        <w:rPr>
          <w:rFonts w:ascii="Arial" w:hAnsi="Arial" w:cs="Arial"/>
          <w:sz w:val="22"/>
          <w:szCs w:val="22"/>
        </w:rPr>
        <w:tab/>
      </w:r>
      <w:r w:rsidRPr="000243D0">
        <w:rPr>
          <w:rFonts w:ascii="Arial" w:hAnsi="Arial" w:cs="Arial"/>
          <w:sz w:val="22"/>
          <w:szCs w:val="22"/>
        </w:rPr>
        <w:tab/>
      </w:r>
      <w:r w:rsidRPr="000243D0">
        <w:rPr>
          <w:rFonts w:ascii="Arial" w:hAnsi="Arial" w:cs="Arial"/>
          <w:sz w:val="22"/>
          <w:szCs w:val="22"/>
        </w:rPr>
        <w:tab/>
      </w:r>
      <w:r w:rsidRPr="000243D0">
        <w:rPr>
          <w:rFonts w:ascii="Arial" w:hAnsi="Arial" w:cs="Arial"/>
          <w:b/>
          <w:sz w:val="22"/>
          <w:szCs w:val="22"/>
        </w:rPr>
        <w:t>Ancient Lives in Death</w:t>
      </w:r>
    </w:p>
    <w:bookmarkEnd w:id="0"/>
    <w:p w:rsidR="0030599A" w:rsidRPr="000243D0" w:rsidRDefault="0030599A" w:rsidP="0030599A">
      <w:pPr>
        <w:pStyle w:val="fixed"/>
        <w:rPr>
          <w:rFonts w:ascii="Arial" w:hAnsi="Arial" w:cs="Arial"/>
          <w:sz w:val="22"/>
          <w:szCs w:val="22"/>
        </w:rPr>
      </w:pPr>
      <w:r w:rsidRPr="000243D0">
        <w:rPr>
          <w:rFonts w:ascii="Arial" w:hAnsi="Arial" w:cs="Arial"/>
          <w:sz w:val="22"/>
          <w:szCs w:val="22"/>
        </w:rPr>
        <w:t>DATED:</w:t>
      </w:r>
      <w:r w:rsidRPr="000243D0">
        <w:rPr>
          <w:rFonts w:ascii="Arial" w:hAnsi="Arial" w:cs="Arial"/>
          <w:sz w:val="22"/>
          <w:szCs w:val="22"/>
        </w:rPr>
        <w:tab/>
      </w:r>
      <w:r w:rsidRPr="000243D0">
        <w:rPr>
          <w:rFonts w:ascii="Arial" w:hAnsi="Arial" w:cs="Arial"/>
          <w:sz w:val="22"/>
          <w:szCs w:val="22"/>
        </w:rPr>
        <w:tab/>
      </w:r>
      <w:r w:rsidR="00FA3294">
        <w:rPr>
          <w:rFonts w:ascii="Arial" w:hAnsi="Arial" w:cs="Arial"/>
          <w:sz w:val="22"/>
          <w:szCs w:val="22"/>
        </w:rPr>
        <w:t>24</w:t>
      </w:r>
      <w:r w:rsidRPr="000243D0">
        <w:rPr>
          <w:rFonts w:ascii="Arial" w:hAnsi="Arial" w:cs="Arial"/>
          <w:sz w:val="22"/>
          <w:szCs w:val="22"/>
        </w:rPr>
        <w:t>/0</w:t>
      </w:r>
      <w:r w:rsidR="00FA3294">
        <w:rPr>
          <w:rFonts w:ascii="Arial" w:hAnsi="Arial" w:cs="Arial"/>
          <w:sz w:val="22"/>
          <w:szCs w:val="22"/>
        </w:rPr>
        <w:t>4</w:t>
      </w:r>
      <w:r w:rsidRPr="000243D0">
        <w:rPr>
          <w:rFonts w:ascii="Arial" w:hAnsi="Arial" w:cs="Arial"/>
          <w:sz w:val="22"/>
          <w:szCs w:val="22"/>
        </w:rPr>
        <w:t>/2018</w:t>
      </w:r>
      <w:r w:rsidRPr="000243D0">
        <w:rPr>
          <w:rFonts w:ascii="Arial" w:hAnsi="Arial" w:cs="Arial"/>
          <w:sz w:val="22"/>
          <w:szCs w:val="22"/>
        </w:rPr>
        <w:fldChar w:fldCharType="begin"/>
      </w:r>
      <w:r w:rsidRPr="000243D0">
        <w:rPr>
          <w:rFonts w:ascii="Arial" w:hAnsi="Arial" w:cs="Arial"/>
          <w:sz w:val="22"/>
          <w:szCs w:val="22"/>
        </w:rPr>
        <w:instrText xml:space="preserve"> FILLIN  DD/MM/YYYY  \* MERGEFORMAT </w:instrText>
      </w:r>
      <w:r w:rsidRPr="000243D0">
        <w:rPr>
          <w:rFonts w:ascii="Arial" w:hAnsi="Arial" w:cs="Arial"/>
          <w:sz w:val="22"/>
          <w:szCs w:val="22"/>
        </w:rPr>
        <w:fldChar w:fldCharType="end"/>
      </w:r>
    </w:p>
    <w:p w:rsidR="0030599A" w:rsidRPr="000243D0" w:rsidRDefault="0030599A" w:rsidP="0030599A">
      <w:pPr>
        <w:pStyle w:val="fixed"/>
        <w:rPr>
          <w:rFonts w:ascii="Arial" w:hAnsi="Arial" w:cs="Arial"/>
          <w:sz w:val="22"/>
          <w:szCs w:val="22"/>
        </w:rPr>
      </w:pPr>
    </w:p>
    <w:p w:rsidR="0030599A" w:rsidRPr="000243D0" w:rsidRDefault="0030599A" w:rsidP="0030599A">
      <w:pPr>
        <w:pStyle w:val="fixed"/>
        <w:rPr>
          <w:rFonts w:ascii="Arial" w:hAnsi="Arial" w:cs="Arial"/>
          <w:sz w:val="22"/>
          <w:szCs w:val="22"/>
        </w:rPr>
      </w:pPr>
      <w:r w:rsidRPr="000243D0">
        <w:rPr>
          <w:rFonts w:ascii="Arial" w:hAnsi="Arial" w:cs="Arial"/>
          <w:sz w:val="22"/>
          <w:szCs w:val="22"/>
        </w:rPr>
        <w:t xml:space="preserve">LEVEL:  </w:t>
      </w:r>
      <w:r w:rsidRPr="000243D0">
        <w:rPr>
          <w:rFonts w:ascii="Arial" w:hAnsi="Arial" w:cs="Arial"/>
          <w:sz w:val="22"/>
          <w:szCs w:val="22"/>
        </w:rPr>
        <w:tab/>
      </w:r>
      <w:r w:rsidRPr="000243D0">
        <w:rPr>
          <w:rFonts w:ascii="Arial" w:hAnsi="Arial" w:cs="Arial"/>
          <w:sz w:val="22"/>
          <w:szCs w:val="22"/>
        </w:rPr>
        <w:tab/>
        <w:t xml:space="preserve">5 </w:t>
      </w:r>
    </w:p>
    <w:p w:rsidR="0030599A" w:rsidRDefault="0030599A" w:rsidP="0030599A">
      <w:pPr>
        <w:pStyle w:val="fixed"/>
        <w:rPr>
          <w:rFonts w:ascii="Arial" w:hAnsi="Arial" w:cs="Arial"/>
          <w:sz w:val="22"/>
          <w:szCs w:val="22"/>
        </w:rPr>
      </w:pPr>
      <w:r w:rsidRPr="000243D0">
        <w:rPr>
          <w:rFonts w:ascii="Arial" w:hAnsi="Arial" w:cs="Arial"/>
          <w:sz w:val="22"/>
          <w:szCs w:val="22"/>
        </w:rPr>
        <w:t>CREDITS:</w:t>
      </w:r>
      <w:r w:rsidRPr="000243D0">
        <w:rPr>
          <w:rFonts w:ascii="Arial" w:hAnsi="Arial" w:cs="Arial"/>
          <w:sz w:val="22"/>
          <w:szCs w:val="22"/>
        </w:rPr>
        <w:tab/>
      </w:r>
      <w:r w:rsidRPr="000243D0">
        <w:rPr>
          <w:rFonts w:ascii="Arial" w:hAnsi="Arial" w:cs="Arial"/>
          <w:sz w:val="22"/>
          <w:szCs w:val="22"/>
        </w:rPr>
        <w:tab/>
        <w:t>20</w:t>
      </w:r>
    </w:p>
    <w:p w:rsidR="00FA3294" w:rsidRPr="000243D0" w:rsidRDefault="00FA3294" w:rsidP="0030599A">
      <w:pPr>
        <w:pStyle w:val="fixed"/>
        <w:rPr>
          <w:rFonts w:ascii="Arial" w:hAnsi="Arial" w:cs="Arial"/>
          <w:sz w:val="22"/>
          <w:szCs w:val="22"/>
        </w:rPr>
      </w:pPr>
    </w:p>
    <w:p w:rsidR="0030599A" w:rsidRPr="000243D0" w:rsidRDefault="0030599A" w:rsidP="0030599A">
      <w:pPr>
        <w:pBdr>
          <w:bottom w:val="single" w:sz="6" w:space="1" w:color="auto"/>
        </w:pBdr>
        <w:spacing w:after="0" w:line="240" w:lineRule="auto"/>
        <w:rPr>
          <w:rFonts w:ascii="Arial" w:hAnsi="Arial" w:cs="Arial"/>
          <w:sz w:val="22"/>
          <w:szCs w:val="22"/>
        </w:rPr>
      </w:pPr>
      <w:r w:rsidRPr="000243D0">
        <w:rPr>
          <w:rFonts w:ascii="Arial" w:hAnsi="Arial" w:cs="Arial"/>
          <w:b/>
          <w:sz w:val="22"/>
          <w:szCs w:val="22"/>
        </w:rPr>
        <w:t>JACS CODE:</w:t>
      </w:r>
      <w:r w:rsidRPr="000243D0">
        <w:rPr>
          <w:rFonts w:ascii="Arial" w:hAnsi="Arial" w:cs="Arial"/>
          <w:b/>
          <w:sz w:val="22"/>
          <w:szCs w:val="22"/>
        </w:rPr>
        <w:tab/>
      </w:r>
      <w:r w:rsidRPr="000243D0">
        <w:rPr>
          <w:rFonts w:ascii="Arial" w:hAnsi="Arial" w:cs="Arial"/>
          <w:b/>
          <w:sz w:val="22"/>
          <w:szCs w:val="22"/>
        </w:rPr>
        <w:tab/>
        <w:t>V410</w:t>
      </w:r>
    </w:p>
    <w:p w:rsidR="0030599A" w:rsidRPr="000243D0" w:rsidRDefault="0030599A" w:rsidP="0030599A">
      <w:pPr>
        <w:pBdr>
          <w:bottom w:val="single" w:sz="6" w:space="1" w:color="auto"/>
        </w:pBdr>
        <w:spacing w:after="0" w:line="240" w:lineRule="auto"/>
        <w:rPr>
          <w:rFonts w:ascii="Arial" w:hAnsi="Arial" w:cs="Arial"/>
          <w:sz w:val="22"/>
          <w:szCs w:val="22"/>
        </w:rPr>
      </w:pPr>
    </w:p>
    <w:p w:rsidR="0030599A" w:rsidRPr="000243D0" w:rsidRDefault="0030599A" w:rsidP="0030599A">
      <w:pPr>
        <w:pStyle w:val="bullet"/>
        <w:overflowPunct/>
        <w:autoSpaceDE/>
        <w:autoSpaceDN/>
        <w:adjustRightInd/>
        <w:spacing w:before="0"/>
        <w:ind w:left="0" w:firstLine="0"/>
        <w:textAlignment w:val="auto"/>
        <w:rPr>
          <w:rFonts w:ascii="Arial" w:hAnsi="Arial" w:cs="Arial"/>
          <w:b/>
          <w:sz w:val="22"/>
          <w:szCs w:val="22"/>
        </w:rPr>
      </w:pPr>
    </w:p>
    <w:p w:rsidR="0030599A" w:rsidRDefault="0030599A" w:rsidP="0030599A">
      <w:pPr>
        <w:pStyle w:val="bullet"/>
        <w:overflowPunct/>
        <w:autoSpaceDE/>
        <w:autoSpaceDN/>
        <w:adjustRightInd/>
        <w:spacing w:before="0"/>
        <w:ind w:left="0" w:firstLine="0"/>
        <w:textAlignment w:val="auto"/>
        <w:rPr>
          <w:rFonts w:ascii="Arial" w:hAnsi="Arial" w:cs="Arial"/>
          <w:b/>
          <w:sz w:val="22"/>
          <w:szCs w:val="22"/>
        </w:rPr>
      </w:pPr>
      <w:r w:rsidRPr="000243D0">
        <w:rPr>
          <w:rFonts w:ascii="Arial" w:hAnsi="Arial" w:cs="Arial"/>
          <w:b/>
          <w:sz w:val="22"/>
          <w:szCs w:val="22"/>
        </w:rPr>
        <w:t>AIM(S)</w:t>
      </w:r>
    </w:p>
    <w:p w:rsidR="00B153E5" w:rsidRPr="000243D0" w:rsidRDefault="00B153E5" w:rsidP="0030599A">
      <w:pPr>
        <w:pStyle w:val="bullet"/>
        <w:overflowPunct/>
        <w:autoSpaceDE/>
        <w:autoSpaceDN/>
        <w:adjustRightInd/>
        <w:spacing w:before="0"/>
        <w:ind w:left="0" w:firstLine="0"/>
        <w:textAlignment w:val="auto"/>
        <w:rPr>
          <w:rFonts w:ascii="Arial" w:hAnsi="Arial" w:cs="Arial"/>
          <w:b/>
          <w:sz w:val="22"/>
          <w:szCs w:val="22"/>
        </w:rPr>
      </w:pPr>
    </w:p>
    <w:p w:rsidR="0030599A" w:rsidRPr="000243D0" w:rsidRDefault="0030599A" w:rsidP="0030599A">
      <w:pPr>
        <w:pStyle w:val="bullet"/>
        <w:numPr>
          <w:ilvl w:val="0"/>
          <w:numId w:val="13"/>
        </w:numPr>
        <w:overflowPunct/>
        <w:autoSpaceDE/>
        <w:autoSpaceDN/>
        <w:adjustRightInd/>
        <w:spacing w:before="0"/>
        <w:textAlignment w:val="auto"/>
        <w:rPr>
          <w:rFonts w:ascii="Arial" w:hAnsi="Arial" w:cs="Arial"/>
          <w:b/>
          <w:sz w:val="22"/>
          <w:szCs w:val="22"/>
        </w:rPr>
      </w:pPr>
      <w:r w:rsidRPr="000243D0">
        <w:rPr>
          <w:rFonts w:ascii="Arial" w:hAnsi="Arial" w:cs="Arial"/>
          <w:sz w:val="22"/>
          <w:szCs w:val="22"/>
        </w:rPr>
        <w:t>To critically examine interdisciplinary concepts, principles, and practices needed when assessing death and human/animal remains using the example of ancient Egypt.</w:t>
      </w:r>
    </w:p>
    <w:p w:rsidR="0030599A" w:rsidRPr="000243D0" w:rsidRDefault="0030599A" w:rsidP="0030599A">
      <w:pPr>
        <w:pStyle w:val="bullet"/>
        <w:numPr>
          <w:ilvl w:val="0"/>
          <w:numId w:val="13"/>
        </w:numPr>
        <w:overflowPunct/>
        <w:autoSpaceDE/>
        <w:autoSpaceDN/>
        <w:adjustRightInd/>
        <w:spacing w:before="0"/>
        <w:textAlignment w:val="auto"/>
        <w:rPr>
          <w:rFonts w:ascii="Arial" w:hAnsi="Arial" w:cs="Arial"/>
          <w:b/>
          <w:sz w:val="22"/>
          <w:szCs w:val="22"/>
        </w:rPr>
      </w:pPr>
      <w:r w:rsidRPr="000243D0">
        <w:rPr>
          <w:rFonts w:ascii="Arial" w:hAnsi="Arial" w:cs="Arial"/>
          <w:sz w:val="22"/>
          <w:szCs w:val="22"/>
        </w:rPr>
        <w:t>To explore new ways to deal with material culture representing ancient lives using scientific techniques combined with anthropological methods to shed new light on ancient cultures.</w:t>
      </w:r>
    </w:p>
    <w:p w:rsidR="0030599A" w:rsidRPr="000243D0" w:rsidRDefault="0030599A" w:rsidP="0030599A">
      <w:pPr>
        <w:pStyle w:val="bullet"/>
        <w:overflowPunct/>
        <w:autoSpaceDE/>
        <w:autoSpaceDN/>
        <w:adjustRightInd/>
        <w:spacing w:before="0"/>
        <w:ind w:left="0" w:firstLine="0"/>
        <w:textAlignment w:val="auto"/>
        <w:rPr>
          <w:rFonts w:ascii="Arial" w:hAnsi="Arial" w:cs="Arial"/>
          <w:b/>
          <w:sz w:val="22"/>
          <w:szCs w:val="22"/>
        </w:rPr>
      </w:pPr>
    </w:p>
    <w:p w:rsidR="0030599A" w:rsidRPr="000243D0" w:rsidRDefault="0030599A" w:rsidP="0030599A">
      <w:pPr>
        <w:pStyle w:val="bullet"/>
        <w:overflowPunct/>
        <w:autoSpaceDE/>
        <w:autoSpaceDN/>
        <w:adjustRightInd/>
        <w:spacing w:before="0"/>
        <w:ind w:left="0" w:firstLine="0"/>
        <w:textAlignment w:val="auto"/>
        <w:rPr>
          <w:rFonts w:ascii="Arial" w:hAnsi="Arial" w:cs="Arial"/>
          <w:b/>
          <w:sz w:val="22"/>
          <w:szCs w:val="22"/>
        </w:rPr>
      </w:pPr>
      <w:r w:rsidRPr="000243D0">
        <w:rPr>
          <w:rFonts w:ascii="Arial" w:hAnsi="Arial" w:cs="Arial"/>
          <w:b/>
          <w:sz w:val="22"/>
          <w:szCs w:val="22"/>
        </w:rPr>
        <w:t>LEARNING OUTCOMES</w:t>
      </w:r>
    </w:p>
    <w:p w:rsidR="0030599A" w:rsidRPr="000243D0" w:rsidRDefault="0030599A" w:rsidP="0030599A">
      <w:pPr>
        <w:spacing w:after="0" w:line="240" w:lineRule="auto"/>
        <w:rPr>
          <w:rFonts w:ascii="Arial" w:hAnsi="Arial" w:cs="Arial"/>
          <w:b/>
          <w:sz w:val="22"/>
          <w:szCs w:val="22"/>
        </w:rPr>
      </w:pPr>
    </w:p>
    <w:p w:rsidR="0030599A" w:rsidRPr="000243D0" w:rsidRDefault="0030599A" w:rsidP="0030599A">
      <w:pPr>
        <w:spacing w:after="0" w:line="240" w:lineRule="auto"/>
        <w:rPr>
          <w:rFonts w:ascii="Arial" w:hAnsi="Arial" w:cs="Arial"/>
          <w:sz w:val="22"/>
          <w:szCs w:val="22"/>
        </w:rPr>
      </w:pPr>
      <w:r w:rsidRPr="000243D0">
        <w:rPr>
          <w:rFonts w:ascii="Arial" w:hAnsi="Arial" w:cs="Arial"/>
          <w:sz w:val="22"/>
          <w:szCs w:val="22"/>
        </w:rPr>
        <w:t>Upon the successful completion of this module, the student should be able to:</w:t>
      </w:r>
    </w:p>
    <w:p w:rsidR="0030599A" w:rsidRPr="000243D0" w:rsidRDefault="00B153E5" w:rsidP="0030599A">
      <w:pPr>
        <w:pStyle w:val="bullet"/>
        <w:numPr>
          <w:ilvl w:val="0"/>
          <w:numId w:val="1"/>
        </w:numPr>
        <w:overflowPunct/>
        <w:autoSpaceDE/>
        <w:autoSpaceDN/>
        <w:adjustRightInd/>
        <w:spacing w:before="0"/>
        <w:textAlignment w:val="auto"/>
        <w:rPr>
          <w:rFonts w:ascii="Arial" w:hAnsi="Arial" w:cs="Arial"/>
          <w:sz w:val="22"/>
          <w:szCs w:val="22"/>
        </w:rPr>
      </w:pPr>
      <w:r>
        <w:rPr>
          <w:rFonts w:ascii="Arial" w:hAnsi="Arial" w:cs="Arial"/>
          <w:sz w:val="22"/>
          <w:szCs w:val="22"/>
        </w:rPr>
        <w:t>d</w:t>
      </w:r>
      <w:r w:rsidR="0030599A" w:rsidRPr="000243D0">
        <w:rPr>
          <w:rFonts w:ascii="Arial" w:hAnsi="Arial" w:cs="Arial"/>
          <w:sz w:val="22"/>
          <w:szCs w:val="22"/>
        </w:rPr>
        <w:t>emonstrate an ability to critically evaluate the application of the key theoretical concepts and archaeological methodologies associated with the analysis of death and its material remains using ancient Egypt as the case study</w:t>
      </w:r>
      <w:r>
        <w:rPr>
          <w:rFonts w:ascii="Arial" w:hAnsi="Arial" w:cs="Arial"/>
          <w:sz w:val="22"/>
          <w:szCs w:val="22"/>
        </w:rPr>
        <w:t>;</w:t>
      </w:r>
    </w:p>
    <w:p w:rsidR="0030599A" w:rsidRPr="000243D0" w:rsidRDefault="00B153E5" w:rsidP="0030599A">
      <w:pPr>
        <w:pStyle w:val="bullet"/>
        <w:numPr>
          <w:ilvl w:val="0"/>
          <w:numId w:val="1"/>
        </w:numPr>
        <w:overflowPunct/>
        <w:autoSpaceDE/>
        <w:autoSpaceDN/>
        <w:adjustRightInd/>
        <w:spacing w:before="0"/>
        <w:textAlignment w:val="auto"/>
        <w:rPr>
          <w:rFonts w:ascii="Arial" w:hAnsi="Arial" w:cs="Arial"/>
          <w:sz w:val="22"/>
          <w:szCs w:val="22"/>
        </w:rPr>
      </w:pPr>
      <w:r>
        <w:rPr>
          <w:rFonts w:ascii="Arial" w:hAnsi="Arial" w:cs="Arial"/>
          <w:sz w:val="22"/>
          <w:szCs w:val="22"/>
        </w:rPr>
        <w:t>c</w:t>
      </w:r>
      <w:r w:rsidR="0030599A" w:rsidRPr="000243D0">
        <w:rPr>
          <w:rFonts w:ascii="Arial" w:hAnsi="Arial" w:cs="Arial"/>
          <w:sz w:val="22"/>
          <w:szCs w:val="22"/>
        </w:rPr>
        <w:t>ritically appraise the various advantages and disadvantages working multidisciplinary and develop strategies to deal with these</w:t>
      </w:r>
      <w:r>
        <w:rPr>
          <w:rFonts w:ascii="Arial" w:hAnsi="Arial" w:cs="Arial"/>
          <w:sz w:val="22"/>
          <w:szCs w:val="22"/>
        </w:rPr>
        <w:t>;</w:t>
      </w:r>
    </w:p>
    <w:p w:rsidR="0030599A" w:rsidRPr="000243D0" w:rsidRDefault="00B153E5" w:rsidP="0030599A">
      <w:pPr>
        <w:pStyle w:val="bullet"/>
        <w:numPr>
          <w:ilvl w:val="0"/>
          <w:numId w:val="1"/>
        </w:numPr>
        <w:overflowPunct/>
        <w:autoSpaceDE/>
        <w:autoSpaceDN/>
        <w:adjustRightInd/>
        <w:spacing w:before="0"/>
        <w:textAlignment w:val="auto"/>
        <w:rPr>
          <w:rFonts w:ascii="Arial" w:hAnsi="Arial" w:cs="Arial"/>
          <w:sz w:val="22"/>
          <w:szCs w:val="22"/>
        </w:rPr>
      </w:pPr>
      <w:proofErr w:type="gramStart"/>
      <w:r>
        <w:rPr>
          <w:rFonts w:ascii="Arial" w:hAnsi="Arial" w:cs="Arial"/>
          <w:sz w:val="22"/>
          <w:szCs w:val="22"/>
        </w:rPr>
        <w:t>r</w:t>
      </w:r>
      <w:r w:rsidR="0030599A" w:rsidRPr="000243D0">
        <w:rPr>
          <w:rFonts w:ascii="Arial" w:hAnsi="Arial" w:cs="Arial"/>
          <w:sz w:val="22"/>
          <w:szCs w:val="22"/>
        </w:rPr>
        <w:t>esearch</w:t>
      </w:r>
      <w:proofErr w:type="gramEnd"/>
      <w:r w:rsidR="0030599A" w:rsidRPr="000243D0">
        <w:rPr>
          <w:rFonts w:ascii="Arial" w:hAnsi="Arial" w:cs="Arial"/>
          <w:sz w:val="22"/>
          <w:szCs w:val="22"/>
        </w:rPr>
        <w:t xml:space="preserve"> and critically analyse ethical issues when dealing with death and human/animal remains.</w:t>
      </w:r>
    </w:p>
    <w:p w:rsidR="0030599A" w:rsidRPr="000243D0" w:rsidRDefault="0030599A" w:rsidP="0030599A">
      <w:pPr>
        <w:spacing w:after="0" w:line="240" w:lineRule="auto"/>
        <w:rPr>
          <w:rFonts w:ascii="Arial" w:hAnsi="Arial" w:cs="Arial"/>
          <w:sz w:val="22"/>
          <w:szCs w:val="22"/>
        </w:rPr>
      </w:pPr>
    </w:p>
    <w:p w:rsidR="0030599A" w:rsidRPr="000243D0" w:rsidRDefault="0030599A" w:rsidP="0030599A">
      <w:pPr>
        <w:pStyle w:val="fixed"/>
        <w:rPr>
          <w:rFonts w:ascii="Arial" w:hAnsi="Arial" w:cs="Arial"/>
          <w:sz w:val="22"/>
          <w:szCs w:val="22"/>
        </w:rPr>
      </w:pPr>
      <w:r w:rsidRPr="000243D0">
        <w:rPr>
          <w:rFonts w:ascii="Arial" w:hAnsi="Arial" w:cs="Arial"/>
          <w:sz w:val="22"/>
          <w:szCs w:val="22"/>
        </w:rPr>
        <w:t>INDICATIVE CONTENT</w:t>
      </w:r>
    </w:p>
    <w:p w:rsidR="0030599A" w:rsidRPr="000243D0" w:rsidRDefault="0030599A" w:rsidP="0030599A">
      <w:pPr>
        <w:pStyle w:val="ListParagraph"/>
        <w:numPr>
          <w:ilvl w:val="0"/>
          <w:numId w:val="8"/>
        </w:numPr>
        <w:spacing w:after="0" w:line="240" w:lineRule="auto"/>
        <w:ind w:left="851" w:hanging="567"/>
        <w:rPr>
          <w:rFonts w:ascii="Arial" w:hAnsi="Arial" w:cs="Arial"/>
          <w:sz w:val="22"/>
          <w:szCs w:val="22"/>
        </w:rPr>
      </w:pPr>
      <w:r w:rsidRPr="000243D0">
        <w:rPr>
          <w:rFonts w:ascii="Arial" w:hAnsi="Arial" w:cs="Arial"/>
          <w:sz w:val="22"/>
          <w:szCs w:val="22"/>
        </w:rPr>
        <w:t>The view on and practicalities of death in Egyptological research: archaeology, forensics, religion and culture.</w:t>
      </w:r>
    </w:p>
    <w:p w:rsidR="0030599A" w:rsidRPr="000243D0" w:rsidRDefault="0030599A" w:rsidP="0030599A">
      <w:pPr>
        <w:pStyle w:val="ListParagraph"/>
        <w:numPr>
          <w:ilvl w:val="0"/>
          <w:numId w:val="8"/>
        </w:numPr>
        <w:spacing w:after="0" w:line="240" w:lineRule="auto"/>
        <w:ind w:left="851" w:hanging="567"/>
        <w:rPr>
          <w:rFonts w:ascii="Arial" w:hAnsi="Arial" w:cs="Arial"/>
          <w:sz w:val="22"/>
          <w:szCs w:val="22"/>
        </w:rPr>
      </w:pPr>
      <w:r w:rsidRPr="000243D0">
        <w:rPr>
          <w:rFonts w:ascii="Arial" w:hAnsi="Arial" w:cs="Arial"/>
          <w:sz w:val="22"/>
          <w:szCs w:val="22"/>
        </w:rPr>
        <w:t>The materiality of death.</w:t>
      </w:r>
    </w:p>
    <w:p w:rsidR="0030599A" w:rsidRPr="000243D0" w:rsidRDefault="0030599A" w:rsidP="0030599A">
      <w:pPr>
        <w:pStyle w:val="ListParagraph"/>
        <w:numPr>
          <w:ilvl w:val="0"/>
          <w:numId w:val="8"/>
        </w:numPr>
        <w:spacing w:after="0" w:line="240" w:lineRule="auto"/>
        <w:ind w:left="851" w:hanging="567"/>
        <w:rPr>
          <w:rFonts w:ascii="Arial" w:hAnsi="Arial" w:cs="Arial"/>
          <w:sz w:val="22"/>
          <w:szCs w:val="22"/>
        </w:rPr>
      </w:pPr>
      <w:r w:rsidRPr="000243D0">
        <w:rPr>
          <w:rFonts w:ascii="Arial" w:hAnsi="Arial" w:cs="Arial"/>
          <w:sz w:val="22"/>
          <w:szCs w:val="22"/>
        </w:rPr>
        <w:t xml:space="preserve">The eternal human body: </w:t>
      </w:r>
    </w:p>
    <w:p w:rsidR="0030599A" w:rsidRPr="000243D0" w:rsidRDefault="0030599A" w:rsidP="002D343D">
      <w:pPr>
        <w:pStyle w:val="ListParagraph"/>
        <w:numPr>
          <w:ilvl w:val="1"/>
          <w:numId w:val="14"/>
        </w:numPr>
        <w:spacing w:after="0" w:line="240" w:lineRule="auto"/>
        <w:rPr>
          <w:rFonts w:ascii="Arial" w:hAnsi="Arial" w:cs="Arial"/>
          <w:sz w:val="22"/>
          <w:szCs w:val="22"/>
        </w:rPr>
      </w:pPr>
      <w:r w:rsidRPr="000243D0">
        <w:rPr>
          <w:rFonts w:ascii="Arial" w:hAnsi="Arial" w:cs="Arial"/>
          <w:sz w:val="22"/>
          <w:szCs w:val="22"/>
        </w:rPr>
        <w:t>Skeletal remains.</w:t>
      </w:r>
    </w:p>
    <w:p w:rsidR="0030599A" w:rsidRPr="000243D0" w:rsidRDefault="0030599A" w:rsidP="002D343D">
      <w:pPr>
        <w:pStyle w:val="ListParagraph"/>
        <w:numPr>
          <w:ilvl w:val="1"/>
          <w:numId w:val="15"/>
        </w:numPr>
        <w:spacing w:after="0" w:line="240" w:lineRule="auto"/>
        <w:rPr>
          <w:rFonts w:ascii="Arial" w:hAnsi="Arial" w:cs="Arial"/>
          <w:sz w:val="22"/>
          <w:szCs w:val="22"/>
        </w:rPr>
      </w:pPr>
      <w:r w:rsidRPr="000243D0">
        <w:rPr>
          <w:rFonts w:ascii="Arial" w:hAnsi="Arial" w:cs="Arial"/>
          <w:sz w:val="22"/>
          <w:szCs w:val="22"/>
        </w:rPr>
        <w:t>Forensic methods.</w:t>
      </w:r>
    </w:p>
    <w:p w:rsidR="0030599A" w:rsidRPr="000243D0" w:rsidRDefault="0030599A" w:rsidP="0030599A">
      <w:pPr>
        <w:pStyle w:val="ListParagraph"/>
        <w:numPr>
          <w:ilvl w:val="0"/>
          <w:numId w:val="8"/>
        </w:numPr>
        <w:spacing w:after="0" w:line="240" w:lineRule="auto"/>
        <w:ind w:left="851" w:hanging="567"/>
        <w:rPr>
          <w:rFonts w:ascii="Arial" w:hAnsi="Arial" w:cs="Arial"/>
          <w:sz w:val="22"/>
          <w:szCs w:val="22"/>
        </w:rPr>
      </w:pPr>
      <w:r w:rsidRPr="000243D0">
        <w:rPr>
          <w:rFonts w:ascii="Arial" w:hAnsi="Arial" w:cs="Arial"/>
          <w:sz w:val="22"/>
          <w:szCs w:val="22"/>
        </w:rPr>
        <w:t>Mummification.</w:t>
      </w:r>
    </w:p>
    <w:p w:rsidR="0030599A" w:rsidRPr="000243D0" w:rsidRDefault="0030599A" w:rsidP="002D343D">
      <w:pPr>
        <w:pStyle w:val="ListParagraph"/>
        <w:numPr>
          <w:ilvl w:val="1"/>
          <w:numId w:val="16"/>
        </w:numPr>
        <w:spacing w:after="0" w:line="240" w:lineRule="auto"/>
        <w:rPr>
          <w:rFonts w:ascii="Arial" w:hAnsi="Arial" w:cs="Arial"/>
          <w:sz w:val="22"/>
          <w:szCs w:val="22"/>
        </w:rPr>
      </w:pPr>
      <w:r w:rsidRPr="000243D0">
        <w:rPr>
          <w:rFonts w:ascii="Arial" w:hAnsi="Arial" w:cs="Arial"/>
          <w:sz w:val="22"/>
          <w:szCs w:val="22"/>
        </w:rPr>
        <w:t>Mummification process.</w:t>
      </w:r>
    </w:p>
    <w:p w:rsidR="0030599A" w:rsidRPr="000243D0" w:rsidRDefault="0030599A" w:rsidP="002D343D">
      <w:pPr>
        <w:pStyle w:val="ListParagraph"/>
        <w:numPr>
          <w:ilvl w:val="1"/>
          <w:numId w:val="17"/>
        </w:numPr>
        <w:spacing w:after="0" w:line="240" w:lineRule="auto"/>
        <w:rPr>
          <w:rFonts w:ascii="Arial" w:hAnsi="Arial" w:cs="Arial"/>
          <w:sz w:val="22"/>
          <w:szCs w:val="22"/>
        </w:rPr>
      </w:pPr>
      <w:r w:rsidRPr="000243D0">
        <w:rPr>
          <w:rFonts w:ascii="Arial" w:hAnsi="Arial" w:cs="Arial"/>
          <w:sz w:val="22"/>
          <w:szCs w:val="22"/>
        </w:rPr>
        <w:t>Assessing mummies: unwrapping, CT scans and computer visualisations.</w:t>
      </w:r>
    </w:p>
    <w:p w:rsidR="0030599A" w:rsidRPr="002D343D" w:rsidRDefault="0030599A" w:rsidP="002D343D">
      <w:pPr>
        <w:pStyle w:val="ListParagraph"/>
        <w:numPr>
          <w:ilvl w:val="0"/>
          <w:numId w:val="18"/>
        </w:numPr>
        <w:spacing w:after="0" w:line="240" w:lineRule="auto"/>
        <w:rPr>
          <w:rFonts w:ascii="Arial" w:hAnsi="Arial" w:cs="Arial"/>
          <w:sz w:val="22"/>
          <w:szCs w:val="22"/>
        </w:rPr>
      </w:pPr>
      <w:r w:rsidRPr="002D343D">
        <w:rPr>
          <w:rFonts w:ascii="Arial" w:hAnsi="Arial" w:cs="Arial"/>
          <w:sz w:val="22"/>
          <w:szCs w:val="22"/>
        </w:rPr>
        <w:t>Modern attempts of mummification.</w:t>
      </w:r>
    </w:p>
    <w:p w:rsidR="0030599A" w:rsidRPr="000243D0" w:rsidRDefault="0030599A" w:rsidP="002D343D">
      <w:pPr>
        <w:pStyle w:val="ListParagraph"/>
        <w:numPr>
          <w:ilvl w:val="1"/>
          <w:numId w:val="19"/>
        </w:numPr>
        <w:spacing w:after="0" w:line="240" w:lineRule="auto"/>
        <w:rPr>
          <w:rFonts w:ascii="Arial" w:hAnsi="Arial" w:cs="Arial"/>
          <w:sz w:val="22"/>
          <w:szCs w:val="22"/>
        </w:rPr>
      </w:pPr>
      <w:r w:rsidRPr="000243D0">
        <w:rPr>
          <w:rFonts w:ascii="Arial" w:hAnsi="Arial" w:cs="Arial"/>
          <w:sz w:val="22"/>
          <w:szCs w:val="22"/>
        </w:rPr>
        <w:t>Popular reception of ancient mummies.</w:t>
      </w:r>
    </w:p>
    <w:p w:rsidR="0030599A" w:rsidRPr="000243D0" w:rsidRDefault="0030599A" w:rsidP="0030599A">
      <w:pPr>
        <w:pStyle w:val="ListParagraph"/>
        <w:numPr>
          <w:ilvl w:val="0"/>
          <w:numId w:val="8"/>
        </w:numPr>
        <w:spacing w:after="0" w:line="240" w:lineRule="auto"/>
        <w:ind w:left="851" w:hanging="567"/>
        <w:rPr>
          <w:rFonts w:ascii="Arial" w:hAnsi="Arial" w:cs="Arial"/>
          <w:sz w:val="22"/>
          <w:szCs w:val="22"/>
        </w:rPr>
      </w:pPr>
      <w:r w:rsidRPr="000243D0">
        <w:rPr>
          <w:rFonts w:ascii="Arial" w:hAnsi="Arial" w:cs="Arial"/>
          <w:sz w:val="22"/>
          <w:szCs w:val="22"/>
        </w:rPr>
        <w:t>Ethical issues of lives in death.</w:t>
      </w:r>
    </w:p>
    <w:p w:rsidR="0030599A" w:rsidRPr="000243D0" w:rsidRDefault="0030599A" w:rsidP="0030599A">
      <w:pPr>
        <w:pStyle w:val="ListParagraph"/>
        <w:numPr>
          <w:ilvl w:val="0"/>
          <w:numId w:val="8"/>
        </w:numPr>
        <w:spacing w:after="0" w:line="240" w:lineRule="auto"/>
        <w:ind w:left="851" w:hanging="567"/>
        <w:rPr>
          <w:rFonts w:ascii="Arial" w:hAnsi="Arial" w:cs="Arial"/>
          <w:sz w:val="22"/>
          <w:szCs w:val="22"/>
        </w:rPr>
      </w:pPr>
      <w:r w:rsidRPr="000243D0">
        <w:rPr>
          <w:rFonts w:ascii="Arial" w:hAnsi="Arial" w:cs="Arial"/>
          <w:sz w:val="22"/>
          <w:szCs w:val="22"/>
        </w:rPr>
        <w:t xml:space="preserve">The eternal body of animals: </w:t>
      </w:r>
      <w:r w:rsidRPr="000243D0">
        <w:rPr>
          <w:rFonts w:ascii="Arial" w:hAnsi="Arial" w:cs="Arial"/>
          <w:sz w:val="22"/>
          <w:szCs w:val="22"/>
          <w:lang w:val="en-US"/>
        </w:rPr>
        <w:t>Burial and mummification of animals.</w:t>
      </w:r>
    </w:p>
    <w:p w:rsidR="0030599A" w:rsidRPr="000243D0" w:rsidRDefault="0030599A" w:rsidP="0030599A">
      <w:pPr>
        <w:pStyle w:val="ListParagraph"/>
        <w:spacing w:after="0" w:line="240" w:lineRule="auto"/>
        <w:ind w:left="851"/>
        <w:rPr>
          <w:rFonts w:ascii="Arial" w:hAnsi="Arial" w:cs="Arial"/>
          <w:sz w:val="22"/>
          <w:szCs w:val="22"/>
        </w:rPr>
      </w:pPr>
    </w:p>
    <w:p w:rsidR="0030599A" w:rsidRPr="000243D0" w:rsidRDefault="0030599A" w:rsidP="002D343D">
      <w:pPr>
        <w:pStyle w:val="fixed"/>
        <w:rPr>
          <w:rFonts w:ascii="Arial" w:hAnsi="Arial" w:cs="Arial"/>
          <w:sz w:val="22"/>
          <w:szCs w:val="22"/>
        </w:rPr>
      </w:pPr>
      <w:r w:rsidRPr="000243D0">
        <w:rPr>
          <w:rFonts w:ascii="Arial" w:hAnsi="Arial" w:cs="Arial"/>
          <w:sz w:val="22"/>
          <w:szCs w:val="22"/>
        </w:rPr>
        <w:t>LEARNING AND TEACHING STRATEGY</w:t>
      </w:r>
    </w:p>
    <w:p w:rsidR="0030599A" w:rsidRPr="000243D0" w:rsidRDefault="0030599A" w:rsidP="002D343D">
      <w:pPr>
        <w:pStyle w:val="fixed"/>
        <w:rPr>
          <w:rFonts w:ascii="Arial" w:hAnsi="Arial" w:cs="Arial"/>
          <w:sz w:val="22"/>
          <w:szCs w:val="22"/>
        </w:rPr>
      </w:pPr>
    </w:p>
    <w:p w:rsidR="0030599A" w:rsidRPr="000243D0" w:rsidRDefault="0030599A" w:rsidP="002D343D">
      <w:pPr>
        <w:keepNext/>
        <w:spacing w:after="0" w:line="240" w:lineRule="auto"/>
        <w:rPr>
          <w:rFonts w:ascii="Arial" w:hAnsi="Arial" w:cs="Arial"/>
          <w:sz w:val="22"/>
          <w:szCs w:val="22"/>
        </w:rPr>
      </w:pPr>
      <w:r w:rsidRPr="000243D0">
        <w:rPr>
          <w:rFonts w:ascii="Arial" w:hAnsi="Arial" w:cs="Arial"/>
          <w:sz w:val="22"/>
          <w:szCs w:val="22"/>
        </w:rPr>
        <w:t>The study time for the module is divided as follows:</w:t>
      </w:r>
    </w:p>
    <w:p w:rsidR="0030599A" w:rsidRPr="000243D0" w:rsidRDefault="0030599A" w:rsidP="002D343D">
      <w:pPr>
        <w:keepNext/>
        <w:spacing w:after="0" w:line="240" w:lineRule="auto"/>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30599A" w:rsidRPr="000243D0" w:rsidTr="00C877A1">
        <w:tc>
          <w:tcPr>
            <w:tcW w:w="3969" w:type="dxa"/>
            <w:tcBorders>
              <w:top w:val="single" w:sz="4" w:space="0" w:color="auto"/>
              <w:left w:val="single" w:sz="4" w:space="0" w:color="auto"/>
            </w:tcBorders>
          </w:tcPr>
          <w:p w:rsidR="0030599A" w:rsidRPr="000243D0" w:rsidRDefault="0030599A" w:rsidP="002D343D">
            <w:pPr>
              <w:keepNext/>
              <w:spacing w:line="240" w:lineRule="auto"/>
              <w:rPr>
                <w:rFonts w:ascii="Arial" w:hAnsi="Arial" w:cs="Arial"/>
                <w:b/>
                <w:sz w:val="22"/>
                <w:szCs w:val="22"/>
              </w:rPr>
            </w:pPr>
            <w:r w:rsidRPr="000243D0">
              <w:rPr>
                <w:rFonts w:ascii="Arial" w:hAnsi="Arial" w:cs="Arial"/>
                <w:b/>
                <w:sz w:val="22"/>
                <w:szCs w:val="22"/>
              </w:rPr>
              <w:t>Activity type</w:t>
            </w:r>
          </w:p>
        </w:tc>
        <w:tc>
          <w:tcPr>
            <w:tcW w:w="1701" w:type="dxa"/>
            <w:tcBorders>
              <w:top w:val="single" w:sz="4" w:space="0" w:color="auto"/>
            </w:tcBorders>
          </w:tcPr>
          <w:p w:rsidR="0030599A" w:rsidRPr="000243D0" w:rsidRDefault="0030599A" w:rsidP="002D343D">
            <w:pPr>
              <w:keepNext/>
              <w:spacing w:line="240" w:lineRule="auto"/>
              <w:jc w:val="center"/>
              <w:rPr>
                <w:rFonts w:ascii="Arial" w:hAnsi="Arial" w:cs="Arial"/>
                <w:b/>
                <w:sz w:val="22"/>
                <w:szCs w:val="22"/>
              </w:rPr>
            </w:pPr>
            <w:r w:rsidRPr="000243D0">
              <w:rPr>
                <w:rFonts w:ascii="Arial" w:hAnsi="Arial" w:cs="Arial"/>
                <w:b/>
                <w:sz w:val="22"/>
                <w:szCs w:val="22"/>
              </w:rPr>
              <w:t>Hours</w:t>
            </w:r>
          </w:p>
        </w:tc>
        <w:tc>
          <w:tcPr>
            <w:tcW w:w="1843" w:type="dxa"/>
            <w:tcBorders>
              <w:top w:val="single" w:sz="4" w:space="0" w:color="auto"/>
            </w:tcBorders>
          </w:tcPr>
          <w:p w:rsidR="0030599A" w:rsidRPr="000243D0" w:rsidRDefault="0030599A" w:rsidP="002D343D">
            <w:pPr>
              <w:keepNext/>
              <w:spacing w:line="240" w:lineRule="auto"/>
              <w:jc w:val="center"/>
              <w:rPr>
                <w:rFonts w:ascii="Arial" w:hAnsi="Arial" w:cs="Arial"/>
                <w:b/>
                <w:sz w:val="22"/>
                <w:szCs w:val="22"/>
              </w:rPr>
            </w:pPr>
            <w:r w:rsidRPr="000243D0">
              <w:rPr>
                <w:rFonts w:ascii="Arial" w:hAnsi="Arial" w:cs="Arial"/>
                <w:b/>
                <w:sz w:val="22"/>
                <w:szCs w:val="22"/>
              </w:rPr>
              <w:t>Percentage</w:t>
            </w:r>
          </w:p>
        </w:tc>
      </w:tr>
      <w:tr w:rsidR="0030599A" w:rsidRPr="000243D0" w:rsidTr="00C877A1">
        <w:tc>
          <w:tcPr>
            <w:tcW w:w="3969" w:type="dxa"/>
          </w:tcPr>
          <w:p w:rsidR="0030599A" w:rsidRPr="000243D0" w:rsidRDefault="0030599A" w:rsidP="002D343D">
            <w:pPr>
              <w:keepNext/>
              <w:spacing w:line="240" w:lineRule="auto"/>
              <w:rPr>
                <w:rFonts w:ascii="Arial" w:hAnsi="Arial" w:cs="Arial"/>
                <w:sz w:val="22"/>
                <w:szCs w:val="22"/>
              </w:rPr>
            </w:pPr>
            <w:r w:rsidRPr="000243D0">
              <w:rPr>
                <w:rFonts w:ascii="Arial" w:hAnsi="Arial" w:cs="Arial"/>
                <w:sz w:val="22"/>
                <w:szCs w:val="22"/>
              </w:rPr>
              <w:t>Scheduled learning</w:t>
            </w:r>
          </w:p>
        </w:tc>
        <w:tc>
          <w:tcPr>
            <w:tcW w:w="1701" w:type="dxa"/>
          </w:tcPr>
          <w:p w:rsidR="0030599A" w:rsidRPr="000243D0" w:rsidRDefault="0030599A" w:rsidP="002D343D">
            <w:pPr>
              <w:keepNext/>
              <w:spacing w:line="240" w:lineRule="auto"/>
              <w:jc w:val="center"/>
              <w:rPr>
                <w:rFonts w:ascii="Arial" w:hAnsi="Arial" w:cs="Arial"/>
                <w:sz w:val="22"/>
                <w:szCs w:val="22"/>
              </w:rPr>
            </w:pPr>
            <w:r w:rsidRPr="000243D0">
              <w:rPr>
                <w:rFonts w:ascii="Arial" w:hAnsi="Arial" w:cs="Arial"/>
                <w:sz w:val="22"/>
                <w:szCs w:val="22"/>
              </w:rPr>
              <w:t>48</w:t>
            </w:r>
          </w:p>
        </w:tc>
        <w:tc>
          <w:tcPr>
            <w:tcW w:w="1843" w:type="dxa"/>
          </w:tcPr>
          <w:p w:rsidR="0030599A" w:rsidRPr="000243D0" w:rsidRDefault="0030599A" w:rsidP="002D343D">
            <w:pPr>
              <w:keepNext/>
              <w:spacing w:line="240" w:lineRule="auto"/>
              <w:jc w:val="center"/>
              <w:rPr>
                <w:rFonts w:ascii="Arial" w:hAnsi="Arial" w:cs="Arial"/>
                <w:sz w:val="22"/>
                <w:szCs w:val="22"/>
              </w:rPr>
            </w:pPr>
            <w:r w:rsidRPr="000243D0">
              <w:rPr>
                <w:rFonts w:ascii="Arial" w:hAnsi="Arial" w:cs="Arial"/>
                <w:sz w:val="22"/>
                <w:szCs w:val="22"/>
              </w:rPr>
              <w:t>24%</w:t>
            </w:r>
          </w:p>
        </w:tc>
      </w:tr>
      <w:tr w:rsidR="0030599A" w:rsidRPr="000243D0" w:rsidTr="00C877A1">
        <w:tc>
          <w:tcPr>
            <w:tcW w:w="3969" w:type="dxa"/>
          </w:tcPr>
          <w:p w:rsidR="0030599A" w:rsidRPr="000243D0" w:rsidRDefault="0030599A" w:rsidP="002D343D">
            <w:pPr>
              <w:keepNext/>
              <w:spacing w:line="240" w:lineRule="auto"/>
              <w:rPr>
                <w:rFonts w:ascii="Arial" w:hAnsi="Arial" w:cs="Arial"/>
                <w:sz w:val="22"/>
                <w:szCs w:val="22"/>
              </w:rPr>
            </w:pPr>
            <w:r w:rsidRPr="000243D0">
              <w:rPr>
                <w:rFonts w:ascii="Arial" w:hAnsi="Arial" w:cs="Arial"/>
                <w:sz w:val="22"/>
                <w:szCs w:val="22"/>
              </w:rPr>
              <w:t>Independent learning</w:t>
            </w:r>
          </w:p>
        </w:tc>
        <w:tc>
          <w:tcPr>
            <w:tcW w:w="1701" w:type="dxa"/>
          </w:tcPr>
          <w:p w:rsidR="0030599A" w:rsidRPr="000243D0" w:rsidRDefault="0030599A" w:rsidP="002D343D">
            <w:pPr>
              <w:keepNext/>
              <w:spacing w:line="240" w:lineRule="auto"/>
              <w:jc w:val="center"/>
              <w:rPr>
                <w:rFonts w:ascii="Arial" w:hAnsi="Arial" w:cs="Arial"/>
                <w:sz w:val="22"/>
                <w:szCs w:val="22"/>
              </w:rPr>
            </w:pPr>
            <w:r w:rsidRPr="000243D0">
              <w:rPr>
                <w:rFonts w:ascii="Arial" w:hAnsi="Arial" w:cs="Arial"/>
                <w:sz w:val="22"/>
                <w:szCs w:val="22"/>
              </w:rPr>
              <w:t>152</w:t>
            </w:r>
          </w:p>
        </w:tc>
        <w:tc>
          <w:tcPr>
            <w:tcW w:w="1843" w:type="dxa"/>
          </w:tcPr>
          <w:p w:rsidR="0030599A" w:rsidRPr="000243D0" w:rsidRDefault="0030599A" w:rsidP="002D343D">
            <w:pPr>
              <w:keepNext/>
              <w:spacing w:line="240" w:lineRule="auto"/>
              <w:jc w:val="center"/>
              <w:rPr>
                <w:rFonts w:ascii="Arial" w:hAnsi="Arial" w:cs="Arial"/>
                <w:sz w:val="22"/>
                <w:szCs w:val="22"/>
              </w:rPr>
            </w:pPr>
            <w:r w:rsidRPr="000243D0">
              <w:rPr>
                <w:rFonts w:ascii="Arial" w:hAnsi="Arial" w:cs="Arial"/>
                <w:sz w:val="22"/>
                <w:szCs w:val="22"/>
              </w:rPr>
              <w:t>76%</w:t>
            </w:r>
          </w:p>
        </w:tc>
      </w:tr>
      <w:tr w:rsidR="0030599A" w:rsidRPr="000243D0" w:rsidTr="00C877A1">
        <w:tc>
          <w:tcPr>
            <w:tcW w:w="3969" w:type="dxa"/>
          </w:tcPr>
          <w:p w:rsidR="0030599A" w:rsidRPr="000243D0" w:rsidRDefault="0030599A" w:rsidP="002D343D">
            <w:pPr>
              <w:keepNext/>
              <w:spacing w:line="240" w:lineRule="auto"/>
              <w:rPr>
                <w:rFonts w:ascii="Arial" w:hAnsi="Arial" w:cs="Arial"/>
                <w:sz w:val="22"/>
                <w:szCs w:val="22"/>
              </w:rPr>
            </w:pPr>
            <w:r w:rsidRPr="000243D0">
              <w:rPr>
                <w:rFonts w:ascii="Arial" w:hAnsi="Arial" w:cs="Arial"/>
                <w:sz w:val="22"/>
                <w:szCs w:val="22"/>
              </w:rPr>
              <w:t>Placement learning</w:t>
            </w:r>
          </w:p>
        </w:tc>
        <w:tc>
          <w:tcPr>
            <w:tcW w:w="1701" w:type="dxa"/>
          </w:tcPr>
          <w:p w:rsidR="0030599A" w:rsidRPr="000243D0" w:rsidRDefault="0030599A" w:rsidP="002D343D">
            <w:pPr>
              <w:keepNext/>
              <w:spacing w:line="240" w:lineRule="auto"/>
              <w:jc w:val="center"/>
              <w:rPr>
                <w:rFonts w:ascii="Arial" w:hAnsi="Arial" w:cs="Arial"/>
                <w:sz w:val="22"/>
                <w:szCs w:val="22"/>
              </w:rPr>
            </w:pPr>
          </w:p>
        </w:tc>
        <w:tc>
          <w:tcPr>
            <w:tcW w:w="1843" w:type="dxa"/>
          </w:tcPr>
          <w:p w:rsidR="0030599A" w:rsidRPr="000243D0" w:rsidRDefault="0030599A" w:rsidP="002D343D">
            <w:pPr>
              <w:keepNext/>
              <w:spacing w:line="240" w:lineRule="auto"/>
              <w:jc w:val="center"/>
              <w:rPr>
                <w:rFonts w:ascii="Arial" w:hAnsi="Arial" w:cs="Arial"/>
                <w:sz w:val="22"/>
                <w:szCs w:val="22"/>
              </w:rPr>
            </w:pPr>
          </w:p>
        </w:tc>
      </w:tr>
      <w:tr w:rsidR="0030599A" w:rsidRPr="000243D0" w:rsidTr="00C877A1">
        <w:tc>
          <w:tcPr>
            <w:tcW w:w="3969" w:type="dxa"/>
          </w:tcPr>
          <w:p w:rsidR="0030599A" w:rsidRPr="000243D0" w:rsidRDefault="0030599A" w:rsidP="002D343D">
            <w:pPr>
              <w:keepNext/>
              <w:spacing w:line="240" w:lineRule="auto"/>
              <w:rPr>
                <w:rFonts w:ascii="Arial" w:hAnsi="Arial" w:cs="Arial"/>
                <w:sz w:val="22"/>
                <w:szCs w:val="22"/>
              </w:rPr>
            </w:pPr>
            <w:r w:rsidRPr="000243D0">
              <w:rPr>
                <w:rFonts w:ascii="Arial" w:hAnsi="Arial" w:cs="Arial"/>
                <w:b/>
                <w:sz w:val="22"/>
                <w:szCs w:val="22"/>
              </w:rPr>
              <w:t>TOTAL</w:t>
            </w:r>
          </w:p>
        </w:tc>
        <w:tc>
          <w:tcPr>
            <w:tcW w:w="1701" w:type="dxa"/>
          </w:tcPr>
          <w:p w:rsidR="0030599A" w:rsidRPr="000243D0" w:rsidRDefault="0030599A" w:rsidP="002D343D">
            <w:pPr>
              <w:keepNext/>
              <w:spacing w:line="240" w:lineRule="auto"/>
              <w:jc w:val="center"/>
              <w:rPr>
                <w:rFonts w:ascii="Arial" w:hAnsi="Arial" w:cs="Arial"/>
                <w:b/>
                <w:sz w:val="22"/>
                <w:szCs w:val="22"/>
              </w:rPr>
            </w:pPr>
            <w:r w:rsidRPr="000243D0">
              <w:rPr>
                <w:rFonts w:ascii="Arial" w:hAnsi="Arial" w:cs="Arial"/>
                <w:b/>
                <w:sz w:val="22"/>
                <w:szCs w:val="22"/>
              </w:rPr>
              <w:t>200</w:t>
            </w:r>
          </w:p>
        </w:tc>
        <w:tc>
          <w:tcPr>
            <w:tcW w:w="1843" w:type="dxa"/>
          </w:tcPr>
          <w:p w:rsidR="0030599A" w:rsidRPr="000243D0" w:rsidRDefault="0030599A" w:rsidP="002D343D">
            <w:pPr>
              <w:keepNext/>
              <w:spacing w:line="240" w:lineRule="auto"/>
              <w:jc w:val="center"/>
              <w:rPr>
                <w:rFonts w:ascii="Arial" w:hAnsi="Arial" w:cs="Arial"/>
                <w:b/>
                <w:sz w:val="22"/>
                <w:szCs w:val="22"/>
              </w:rPr>
            </w:pPr>
            <w:r w:rsidRPr="000243D0">
              <w:rPr>
                <w:rFonts w:ascii="Arial" w:hAnsi="Arial" w:cs="Arial"/>
                <w:b/>
                <w:sz w:val="22"/>
                <w:szCs w:val="22"/>
              </w:rPr>
              <w:t>100%</w:t>
            </w:r>
          </w:p>
        </w:tc>
      </w:tr>
    </w:tbl>
    <w:p w:rsidR="0030599A" w:rsidRPr="000243D0" w:rsidRDefault="0030599A" w:rsidP="002D343D">
      <w:pPr>
        <w:pStyle w:val="fixed"/>
        <w:ind w:left="0" w:firstLine="0"/>
        <w:rPr>
          <w:rFonts w:ascii="Arial" w:hAnsi="Arial" w:cs="Arial"/>
          <w:sz w:val="22"/>
          <w:szCs w:val="22"/>
        </w:rPr>
      </w:pPr>
    </w:p>
    <w:p w:rsidR="0030599A" w:rsidRPr="000243D0" w:rsidRDefault="0030599A" w:rsidP="002D343D">
      <w:pPr>
        <w:pStyle w:val="fixed"/>
        <w:ind w:left="0" w:firstLine="0"/>
        <w:rPr>
          <w:rFonts w:ascii="Arial" w:hAnsi="Arial" w:cs="Arial"/>
          <w:sz w:val="22"/>
          <w:szCs w:val="22"/>
          <w:u w:val="single"/>
        </w:rPr>
      </w:pPr>
      <w:r w:rsidRPr="000243D0">
        <w:rPr>
          <w:rFonts w:ascii="Arial" w:hAnsi="Arial" w:cs="Arial"/>
          <w:sz w:val="22"/>
          <w:szCs w:val="22"/>
        </w:rPr>
        <w:lastRenderedPageBreak/>
        <w:t xml:space="preserve">ASSESSMENT </w:t>
      </w:r>
    </w:p>
    <w:p w:rsidR="0030599A" w:rsidRPr="00B153E5" w:rsidRDefault="0030599A" w:rsidP="002D343D">
      <w:pPr>
        <w:pStyle w:val="fixed"/>
        <w:ind w:left="0" w:firstLine="0"/>
        <w:rPr>
          <w:rFonts w:ascii="Arial" w:hAnsi="Arial" w:cs="Arial"/>
          <w:sz w:val="16"/>
          <w:szCs w:val="16"/>
          <w:u w:val="single"/>
        </w:rPr>
      </w:pPr>
      <w:bookmarkStart w:id="1" w:name="_GoBack"/>
      <w:bookmarkEnd w:id="1"/>
    </w:p>
    <w:p w:rsidR="0030599A" w:rsidRPr="000243D0" w:rsidRDefault="0030599A" w:rsidP="002D343D">
      <w:pPr>
        <w:spacing w:after="0" w:line="240" w:lineRule="auto"/>
        <w:rPr>
          <w:rFonts w:ascii="Arial" w:hAnsi="Arial" w:cs="Arial"/>
          <w:b/>
          <w:sz w:val="22"/>
          <w:szCs w:val="22"/>
        </w:rPr>
      </w:pPr>
      <w:r w:rsidRPr="000243D0">
        <w:rPr>
          <w:rFonts w:ascii="Arial" w:hAnsi="Arial" w:cs="Arial"/>
          <w:b/>
          <w:sz w:val="22"/>
          <w:szCs w:val="22"/>
        </w:rPr>
        <w:t>Assessment Component 1</w:t>
      </w:r>
    </w:p>
    <w:p w:rsidR="0030599A" w:rsidRPr="000243D0" w:rsidRDefault="0030599A" w:rsidP="002D343D">
      <w:pPr>
        <w:spacing w:after="0" w:line="240" w:lineRule="auto"/>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249"/>
        <w:gridCol w:w="288"/>
        <w:gridCol w:w="2474"/>
        <w:gridCol w:w="537"/>
        <w:gridCol w:w="670"/>
        <w:gridCol w:w="1559"/>
        <w:gridCol w:w="242"/>
      </w:tblGrid>
      <w:tr w:rsidR="0030599A" w:rsidRPr="000243D0" w:rsidTr="002D343D">
        <w:sdt>
          <w:sdtPr>
            <w:rPr>
              <w:rFonts w:ascii="Arial" w:hAnsi="Arial" w:cs="Arial"/>
              <w:sz w:val="22"/>
              <w:szCs w:val="22"/>
            </w:rPr>
            <w:id w:val="1922984937"/>
            <w14:checkbox>
              <w14:checked w14:val="0"/>
              <w14:checkedState w14:val="2612" w14:font="MS Gothic"/>
              <w14:uncheckedState w14:val="2610" w14:font="MS Gothic"/>
            </w14:checkbox>
          </w:sdtPr>
          <w:sdtEndPr/>
          <w:sdtContent>
            <w:tc>
              <w:tcPr>
                <w:tcW w:w="561" w:type="dxa"/>
              </w:tcPr>
              <w:p w:rsidR="0030599A" w:rsidRPr="000243D0" w:rsidRDefault="0030599A" w:rsidP="002D343D">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46" w:type="dxa"/>
          </w:tcPr>
          <w:p w:rsidR="0030599A" w:rsidRPr="000243D0" w:rsidRDefault="0030599A" w:rsidP="002D343D">
            <w:pPr>
              <w:spacing w:line="240" w:lineRule="auto"/>
              <w:rPr>
                <w:rFonts w:ascii="Arial" w:hAnsi="Arial" w:cs="Arial"/>
                <w:b/>
                <w:sz w:val="22"/>
                <w:szCs w:val="22"/>
              </w:rPr>
            </w:pPr>
            <w:r w:rsidRPr="000243D0">
              <w:rPr>
                <w:rFonts w:ascii="Arial" w:hAnsi="Arial" w:cs="Arial"/>
                <w:b/>
                <w:sz w:val="22"/>
                <w:szCs w:val="22"/>
              </w:rPr>
              <w:t>Written exam</w:t>
            </w:r>
          </w:p>
        </w:tc>
        <w:sdt>
          <w:sdtPr>
            <w:rPr>
              <w:rFonts w:ascii="Arial" w:hAnsi="Arial" w:cs="Arial"/>
              <w:sz w:val="22"/>
              <w:szCs w:val="22"/>
            </w:rPr>
            <w:id w:val="532159440"/>
            <w14:checkbox>
              <w14:checked w14:val="1"/>
              <w14:checkedState w14:val="2612" w14:font="MS Gothic"/>
              <w14:uncheckedState w14:val="2610" w14:font="MS Gothic"/>
            </w14:checkbox>
          </w:sdtPr>
          <w:sdtEndPr/>
          <w:sdtContent>
            <w:tc>
              <w:tcPr>
                <w:tcW w:w="537" w:type="dxa"/>
                <w:gridSpan w:val="2"/>
              </w:tcPr>
              <w:p w:rsidR="0030599A" w:rsidRPr="000243D0" w:rsidRDefault="0030599A" w:rsidP="002D343D">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74" w:type="dxa"/>
          </w:tcPr>
          <w:p w:rsidR="0030599A" w:rsidRPr="000243D0" w:rsidRDefault="0030599A" w:rsidP="002D343D">
            <w:pPr>
              <w:spacing w:line="240" w:lineRule="auto"/>
              <w:rPr>
                <w:rFonts w:ascii="Arial" w:hAnsi="Arial" w:cs="Arial"/>
                <w:b/>
                <w:sz w:val="22"/>
                <w:szCs w:val="22"/>
              </w:rPr>
            </w:pPr>
            <w:r w:rsidRPr="000243D0">
              <w:rPr>
                <w:rFonts w:ascii="Arial" w:hAnsi="Arial" w:cs="Arial"/>
                <w:b/>
                <w:sz w:val="22"/>
                <w:szCs w:val="22"/>
              </w:rPr>
              <w:t>Coursework</w:t>
            </w:r>
          </w:p>
        </w:tc>
        <w:sdt>
          <w:sdtPr>
            <w:rPr>
              <w:rFonts w:ascii="Arial" w:hAnsi="Arial" w:cs="Arial"/>
              <w:sz w:val="22"/>
              <w:szCs w:val="22"/>
            </w:rPr>
            <w:id w:val="1453670948"/>
            <w14:checkbox>
              <w14:checked w14:val="0"/>
              <w14:checkedState w14:val="2612" w14:font="MS Gothic"/>
              <w14:uncheckedState w14:val="2610" w14:font="MS Gothic"/>
            </w14:checkbox>
          </w:sdtPr>
          <w:sdtEndPr/>
          <w:sdtContent>
            <w:tc>
              <w:tcPr>
                <w:tcW w:w="537" w:type="dxa"/>
              </w:tcPr>
              <w:p w:rsidR="0030599A" w:rsidRPr="000243D0" w:rsidRDefault="0030599A" w:rsidP="002D343D">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71" w:type="dxa"/>
            <w:gridSpan w:val="3"/>
          </w:tcPr>
          <w:p w:rsidR="0030599A" w:rsidRPr="000243D0" w:rsidRDefault="0030599A" w:rsidP="002D343D">
            <w:pPr>
              <w:spacing w:line="240" w:lineRule="auto"/>
              <w:rPr>
                <w:rFonts w:ascii="Arial" w:hAnsi="Arial" w:cs="Arial"/>
                <w:b/>
                <w:sz w:val="22"/>
                <w:szCs w:val="22"/>
              </w:rPr>
            </w:pPr>
            <w:r w:rsidRPr="000243D0">
              <w:rPr>
                <w:rFonts w:ascii="Arial" w:hAnsi="Arial" w:cs="Arial"/>
                <w:b/>
                <w:sz w:val="22"/>
                <w:szCs w:val="22"/>
              </w:rPr>
              <w:t>Practical</w:t>
            </w:r>
          </w:p>
        </w:tc>
      </w:tr>
      <w:tr w:rsidR="0030599A" w:rsidRPr="000243D0" w:rsidTr="002D34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rsidR="0030599A" w:rsidRPr="000243D0" w:rsidRDefault="0030599A" w:rsidP="002D343D">
            <w:pPr>
              <w:spacing w:line="240" w:lineRule="auto"/>
              <w:jc w:val="center"/>
              <w:rPr>
                <w:rFonts w:ascii="Arial" w:hAnsi="Arial" w:cs="Arial"/>
                <w:b/>
                <w:sz w:val="22"/>
                <w:szCs w:val="22"/>
              </w:rPr>
            </w:pPr>
            <w:r w:rsidRPr="000243D0">
              <w:rPr>
                <w:rFonts w:ascii="Arial" w:hAnsi="Arial" w:cs="Arial"/>
                <w:b/>
                <w:sz w:val="22"/>
                <w:szCs w:val="22"/>
              </w:rPr>
              <w:t>Mode of assessment</w:t>
            </w:r>
          </w:p>
        </w:tc>
        <w:tc>
          <w:tcPr>
            <w:tcW w:w="3969" w:type="dxa"/>
            <w:gridSpan w:val="4"/>
          </w:tcPr>
          <w:p w:rsidR="0030599A" w:rsidRPr="000243D0" w:rsidRDefault="0030599A" w:rsidP="002D343D">
            <w:pPr>
              <w:spacing w:line="240" w:lineRule="auto"/>
              <w:rPr>
                <w:rFonts w:ascii="Arial" w:hAnsi="Arial" w:cs="Arial"/>
                <w:sz w:val="22"/>
                <w:szCs w:val="22"/>
              </w:rPr>
            </w:pPr>
            <w:r w:rsidRPr="000243D0">
              <w:rPr>
                <w:rFonts w:ascii="Arial" w:hAnsi="Arial" w:cs="Arial"/>
                <w:b/>
                <w:sz w:val="22"/>
                <w:szCs w:val="22"/>
              </w:rPr>
              <w:t>Volume</w:t>
            </w:r>
          </w:p>
        </w:tc>
        <w:tc>
          <w:tcPr>
            <w:tcW w:w="1559" w:type="dxa"/>
          </w:tcPr>
          <w:p w:rsidR="0030599A" w:rsidRPr="000243D0" w:rsidRDefault="0030599A" w:rsidP="002D343D">
            <w:pPr>
              <w:spacing w:line="240" w:lineRule="auto"/>
              <w:rPr>
                <w:rFonts w:ascii="Arial" w:hAnsi="Arial" w:cs="Arial"/>
                <w:sz w:val="22"/>
                <w:szCs w:val="22"/>
              </w:rPr>
            </w:pPr>
            <w:r w:rsidRPr="000243D0">
              <w:rPr>
                <w:rFonts w:ascii="Arial" w:hAnsi="Arial" w:cs="Arial"/>
                <w:b/>
                <w:sz w:val="22"/>
                <w:szCs w:val="22"/>
              </w:rPr>
              <w:t>Weighting</w:t>
            </w:r>
          </w:p>
        </w:tc>
      </w:tr>
      <w:tr w:rsidR="0030599A" w:rsidRPr="000243D0" w:rsidTr="002D34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7" w:type="dxa"/>
        </w:trPr>
        <w:tc>
          <w:tcPr>
            <w:tcW w:w="3256" w:type="dxa"/>
            <w:gridSpan w:val="3"/>
          </w:tcPr>
          <w:p w:rsidR="0030599A" w:rsidRPr="000243D0" w:rsidRDefault="0030599A" w:rsidP="002D343D">
            <w:pPr>
              <w:spacing w:line="240" w:lineRule="auto"/>
              <w:rPr>
                <w:rFonts w:ascii="Arial" w:hAnsi="Arial" w:cs="Arial"/>
                <w:sz w:val="22"/>
                <w:szCs w:val="22"/>
              </w:rPr>
            </w:pPr>
            <w:r w:rsidRPr="000243D0">
              <w:rPr>
                <w:rFonts w:ascii="Arial" w:hAnsi="Arial" w:cs="Arial"/>
                <w:sz w:val="22"/>
                <w:szCs w:val="22"/>
              </w:rPr>
              <w:t xml:space="preserve">Portfolio </w:t>
            </w:r>
          </w:p>
        </w:tc>
        <w:tc>
          <w:tcPr>
            <w:tcW w:w="3969" w:type="dxa"/>
            <w:gridSpan w:val="4"/>
          </w:tcPr>
          <w:p w:rsidR="0030599A" w:rsidRPr="000243D0" w:rsidRDefault="0030599A" w:rsidP="002D343D">
            <w:pPr>
              <w:spacing w:line="240" w:lineRule="auto"/>
              <w:rPr>
                <w:rFonts w:ascii="Arial" w:hAnsi="Arial" w:cs="Arial"/>
                <w:sz w:val="22"/>
                <w:szCs w:val="22"/>
              </w:rPr>
            </w:pPr>
            <w:r w:rsidRPr="000243D0">
              <w:rPr>
                <w:rFonts w:ascii="Arial" w:hAnsi="Arial" w:cs="Arial"/>
                <w:sz w:val="22"/>
                <w:szCs w:val="22"/>
              </w:rPr>
              <w:t xml:space="preserve">Equivalent to 5,000 words </w:t>
            </w:r>
          </w:p>
        </w:tc>
        <w:tc>
          <w:tcPr>
            <w:tcW w:w="1559" w:type="dxa"/>
          </w:tcPr>
          <w:p w:rsidR="0030599A" w:rsidRPr="000243D0" w:rsidRDefault="0030599A" w:rsidP="002D343D">
            <w:pPr>
              <w:spacing w:line="240" w:lineRule="auto"/>
              <w:rPr>
                <w:rFonts w:ascii="Arial" w:hAnsi="Arial" w:cs="Arial"/>
                <w:sz w:val="22"/>
                <w:szCs w:val="22"/>
              </w:rPr>
            </w:pPr>
            <w:r w:rsidRPr="000243D0">
              <w:rPr>
                <w:rFonts w:ascii="Arial" w:hAnsi="Arial" w:cs="Arial"/>
                <w:sz w:val="22"/>
                <w:szCs w:val="22"/>
              </w:rPr>
              <w:t>100%</w:t>
            </w:r>
          </w:p>
        </w:tc>
      </w:tr>
    </w:tbl>
    <w:p w:rsidR="00FA3294" w:rsidRDefault="00FA3294" w:rsidP="002D343D">
      <w:pPr>
        <w:pStyle w:val="fixed"/>
        <w:keepNext/>
        <w:ind w:left="0" w:firstLine="0"/>
        <w:jc w:val="both"/>
        <w:rPr>
          <w:rFonts w:ascii="Arial" w:hAnsi="Arial" w:cs="Arial"/>
          <w:sz w:val="22"/>
          <w:szCs w:val="22"/>
        </w:rPr>
      </w:pPr>
    </w:p>
    <w:p w:rsidR="0030599A" w:rsidRPr="000243D0" w:rsidRDefault="0030599A" w:rsidP="002D343D">
      <w:pPr>
        <w:pStyle w:val="fixed"/>
        <w:keepNext/>
        <w:ind w:left="0" w:firstLine="0"/>
        <w:jc w:val="both"/>
        <w:rPr>
          <w:rFonts w:ascii="Arial" w:hAnsi="Arial" w:cs="Arial"/>
          <w:sz w:val="22"/>
          <w:szCs w:val="22"/>
        </w:rPr>
      </w:pPr>
      <w:r w:rsidRPr="000243D0">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30599A" w:rsidRPr="000243D0" w:rsidTr="00C877A1">
        <w:tc>
          <w:tcPr>
            <w:tcW w:w="3261" w:type="dxa"/>
            <w:tcBorders>
              <w:top w:val="single" w:sz="4" w:space="0" w:color="auto"/>
              <w:left w:val="single" w:sz="4" w:space="0" w:color="auto"/>
            </w:tcBorders>
          </w:tcPr>
          <w:p w:rsidR="0030599A" w:rsidRPr="000243D0" w:rsidRDefault="0030599A" w:rsidP="002D343D">
            <w:pPr>
              <w:keepNext/>
              <w:spacing w:line="240" w:lineRule="auto"/>
              <w:rPr>
                <w:rFonts w:ascii="Arial" w:hAnsi="Arial" w:cs="Arial"/>
                <w:b/>
                <w:sz w:val="22"/>
                <w:szCs w:val="22"/>
              </w:rPr>
            </w:pPr>
            <w:r w:rsidRPr="000243D0">
              <w:rPr>
                <w:rFonts w:ascii="Arial" w:hAnsi="Arial" w:cs="Arial"/>
                <w:b/>
                <w:sz w:val="22"/>
                <w:szCs w:val="22"/>
              </w:rPr>
              <w:t>Activity type</w:t>
            </w:r>
          </w:p>
        </w:tc>
        <w:tc>
          <w:tcPr>
            <w:tcW w:w="1842" w:type="dxa"/>
          </w:tcPr>
          <w:p w:rsidR="0030599A" w:rsidRPr="000243D0" w:rsidRDefault="0030599A" w:rsidP="002D343D">
            <w:pPr>
              <w:keepNext/>
              <w:spacing w:line="240" w:lineRule="auto"/>
              <w:jc w:val="center"/>
              <w:rPr>
                <w:rFonts w:ascii="Arial" w:hAnsi="Arial" w:cs="Arial"/>
                <w:b/>
                <w:sz w:val="22"/>
                <w:szCs w:val="22"/>
              </w:rPr>
            </w:pPr>
            <w:r w:rsidRPr="000243D0">
              <w:rPr>
                <w:rFonts w:ascii="Arial" w:hAnsi="Arial" w:cs="Arial"/>
                <w:b/>
                <w:sz w:val="22"/>
                <w:szCs w:val="22"/>
              </w:rPr>
              <w:t>Percentage</w:t>
            </w:r>
          </w:p>
        </w:tc>
      </w:tr>
      <w:tr w:rsidR="0030599A" w:rsidRPr="000243D0" w:rsidTr="00C877A1">
        <w:tc>
          <w:tcPr>
            <w:tcW w:w="3261" w:type="dxa"/>
          </w:tcPr>
          <w:p w:rsidR="0030599A" w:rsidRPr="000243D0" w:rsidRDefault="0030599A" w:rsidP="002D343D">
            <w:pPr>
              <w:keepNext/>
              <w:spacing w:line="240" w:lineRule="auto"/>
              <w:rPr>
                <w:rFonts w:ascii="Arial" w:hAnsi="Arial" w:cs="Arial"/>
                <w:sz w:val="22"/>
                <w:szCs w:val="22"/>
              </w:rPr>
            </w:pPr>
            <w:r w:rsidRPr="000243D0">
              <w:rPr>
                <w:rFonts w:ascii="Arial" w:hAnsi="Arial" w:cs="Arial"/>
                <w:sz w:val="22"/>
                <w:szCs w:val="22"/>
              </w:rPr>
              <w:t>Written exam</w:t>
            </w:r>
          </w:p>
        </w:tc>
        <w:tc>
          <w:tcPr>
            <w:tcW w:w="1842" w:type="dxa"/>
          </w:tcPr>
          <w:p w:rsidR="0030599A" w:rsidRPr="000243D0" w:rsidRDefault="0030599A" w:rsidP="002D343D">
            <w:pPr>
              <w:keepNext/>
              <w:spacing w:line="240" w:lineRule="auto"/>
              <w:jc w:val="center"/>
              <w:rPr>
                <w:rFonts w:ascii="Arial" w:hAnsi="Arial" w:cs="Arial"/>
                <w:sz w:val="22"/>
                <w:szCs w:val="22"/>
              </w:rPr>
            </w:pPr>
          </w:p>
        </w:tc>
      </w:tr>
      <w:tr w:rsidR="0030599A" w:rsidRPr="000243D0" w:rsidTr="00C877A1">
        <w:tc>
          <w:tcPr>
            <w:tcW w:w="3261" w:type="dxa"/>
          </w:tcPr>
          <w:p w:rsidR="0030599A" w:rsidRPr="000243D0" w:rsidRDefault="0030599A" w:rsidP="002D343D">
            <w:pPr>
              <w:keepNext/>
              <w:spacing w:line="240" w:lineRule="auto"/>
              <w:rPr>
                <w:rFonts w:ascii="Arial" w:hAnsi="Arial" w:cs="Arial"/>
                <w:sz w:val="22"/>
                <w:szCs w:val="22"/>
              </w:rPr>
            </w:pPr>
            <w:r w:rsidRPr="000243D0">
              <w:rPr>
                <w:rFonts w:ascii="Arial" w:hAnsi="Arial" w:cs="Arial"/>
                <w:sz w:val="22"/>
                <w:szCs w:val="22"/>
              </w:rPr>
              <w:t>Coursework</w:t>
            </w:r>
          </w:p>
        </w:tc>
        <w:tc>
          <w:tcPr>
            <w:tcW w:w="1842" w:type="dxa"/>
          </w:tcPr>
          <w:p w:rsidR="0030599A" w:rsidRPr="000243D0" w:rsidRDefault="0030599A" w:rsidP="002D343D">
            <w:pPr>
              <w:keepNext/>
              <w:spacing w:line="240" w:lineRule="auto"/>
              <w:jc w:val="center"/>
              <w:rPr>
                <w:rFonts w:ascii="Arial" w:hAnsi="Arial" w:cs="Arial"/>
                <w:sz w:val="22"/>
                <w:szCs w:val="22"/>
              </w:rPr>
            </w:pPr>
            <w:r w:rsidRPr="000243D0">
              <w:rPr>
                <w:rFonts w:ascii="Arial" w:hAnsi="Arial" w:cs="Arial"/>
                <w:sz w:val="22"/>
                <w:szCs w:val="22"/>
              </w:rPr>
              <w:t>100%</w:t>
            </w:r>
          </w:p>
        </w:tc>
      </w:tr>
      <w:tr w:rsidR="0030599A" w:rsidRPr="000243D0" w:rsidTr="00C877A1">
        <w:tc>
          <w:tcPr>
            <w:tcW w:w="3261" w:type="dxa"/>
          </w:tcPr>
          <w:p w:rsidR="0030599A" w:rsidRPr="000243D0" w:rsidRDefault="0030599A" w:rsidP="002D343D">
            <w:pPr>
              <w:keepNext/>
              <w:spacing w:line="240" w:lineRule="auto"/>
              <w:rPr>
                <w:rFonts w:ascii="Arial" w:hAnsi="Arial" w:cs="Arial"/>
                <w:sz w:val="22"/>
                <w:szCs w:val="22"/>
              </w:rPr>
            </w:pPr>
            <w:r w:rsidRPr="000243D0">
              <w:rPr>
                <w:rFonts w:ascii="Arial" w:hAnsi="Arial" w:cs="Arial"/>
                <w:sz w:val="22"/>
                <w:szCs w:val="22"/>
              </w:rPr>
              <w:t>Practical</w:t>
            </w:r>
          </w:p>
        </w:tc>
        <w:tc>
          <w:tcPr>
            <w:tcW w:w="1842" w:type="dxa"/>
          </w:tcPr>
          <w:p w:rsidR="0030599A" w:rsidRPr="000243D0" w:rsidRDefault="0030599A" w:rsidP="002D343D">
            <w:pPr>
              <w:keepNext/>
              <w:spacing w:line="240" w:lineRule="auto"/>
              <w:jc w:val="center"/>
              <w:rPr>
                <w:rFonts w:ascii="Arial" w:hAnsi="Arial" w:cs="Arial"/>
                <w:sz w:val="22"/>
                <w:szCs w:val="22"/>
              </w:rPr>
            </w:pPr>
          </w:p>
        </w:tc>
      </w:tr>
      <w:tr w:rsidR="0030599A" w:rsidRPr="000243D0" w:rsidTr="00C877A1">
        <w:tc>
          <w:tcPr>
            <w:tcW w:w="3261" w:type="dxa"/>
          </w:tcPr>
          <w:p w:rsidR="0030599A" w:rsidRPr="000243D0" w:rsidRDefault="0030599A" w:rsidP="002D343D">
            <w:pPr>
              <w:keepNext/>
              <w:spacing w:line="240" w:lineRule="auto"/>
              <w:rPr>
                <w:rFonts w:ascii="Arial" w:hAnsi="Arial" w:cs="Arial"/>
                <w:sz w:val="22"/>
                <w:szCs w:val="22"/>
              </w:rPr>
            </w:pPr>
            <w:r w:rsidRPr="000243D0">
              <w:rPr>
                <w:rFonts w:ascii="Arial" w:hAnsi="Arial" w:cs="Arial"/>
                <w:b/>
                <w:sz w:val="22"/>
                <w:szCs w:val="22"/>
              </w:rPr>
              <w:t>TOTAL</w:t>
            </w:r>
          </w:p>
        </w:tc>
        <w:tc>
          <w:tcPr>
            <w:tcW w:w="1842" w:type="dxa"/>
          </w:tcPr>
          <w:p w:rsidR="0030599A" w:rsidRPr="000243D0" w:rsidRDefault="0030599A" w:rsidP="002D343D">
            <w:pPr>
              <w:keepNext/>
              <w:spacing w:line="240" w:lineRule="auto"/>
              <w:jc w:val="center"/>
              <w:rPr>
                <w:rFonts w:ascii="Arial" w:hAnsi="Arial" w:cs="Arial"/>
                <w:b/>
                <w:sz w:val="22"/>
                <w:szCs w:val="22"/>
              </w:rPr>
            </w:pPr>
            <w:r w:rsidRPr="000243D0">
              <w:rPr>
                <w:rFonts w:ascii="Arial" w:hAnsi="Arial" w:cs="Arial"/>
                <w:b/>
                <w:sz w:val="22"/>
                <w:szCs w:val="22"/>
              </w:rPr>
              <w:t>100%</w:t>
            </w:r>
          </w:p>
        </w:tc>
      </w:tr>
    </w:tbl>
    <w:p w:rsidR="0030599A" w:rsidRPr="000243D0" w:rsidRDefault="0030599A" w:rsidP="002D343D">
      <w:pPr>
        <w:pStyle w:val="fixed"/>
        <w:ind w:left="0" w:firstLine="0"/>
        <w:rPr>
          <w:rFonts w:ascii="Arial" w:hAnsi="Arial" w:cs="Arial"/>
          <w:sz w:val="22"/>
          <w:szCs w:val="22"/>
          <w:u w:val="single"/>
        </w:rPr>
      </w:pPr>
    </w:p>
    <w:p w:rsidR="0030599A" w:rsidRPr="000243D0" w:rsidRDefault="0030599A" w:rsidP="002D343D">
      <w:pPr>
        <w:spacing w:after="0" w:line="240" w:lineRule="auto"/>
        <w:rPr>
          <w:rFonts w:ascii="Arial" w:hAnsi="Arial" w:cs="Arial"/>
          <w:b/>
          <w:sz w:val="22"/>
          <w:szCs w:val="22"/>
        </w:rPr>
      </w:pPr>
      <w:r w:rsidRPr="000243D0">
        <w:rPr>
          <w:rFonts w:ascii="Arial" w:hAnsi="Arial" w:cs="Arial"/>
          <w:b/>
          <w:sz w:val="22"/>
          <w:szCs w:val="22"/>
        </w:rPr>
        <w:t>READING LIST</w:t>
      </w:r>
    </w:p>
    <w:tbl>
      <w:tblPr>
        <w:tblStyle w:val="TableGrid"/>
        <w:tblW w:w="0" w:type="auto"/>
        <w:tblLook w:val="04A0" w:firstRow="1" w:lastRow="0" w:firstColumn="1" w:lastColumn="0" w:noHBand="0" w:noVBand="1"/>
      </w:tblPr>
      <w:tblGrid>
        <w:gridCol w:w="1689"/>
        <w:gridCol w:w="5605"/>
        <w:gridCol w:w="1366"/>
      </w:tblGrid>
      <w:tr w:rsidR="0030599A" w:rsidRPr="000243D0" w:rsidTr="00C877A1">
        <w:tc>
          <w:tcPr>
            <w:tcW w:w="1689" w:type="dxa"/>
            <w:shd w:val="clear" w:color="auto" w:fill="BFBFBF" w:themeFill="background1" w:themeFillShade="BF"/>
          </w:tcPr>
          <w:p w:rsidR="0030599A" w:rsidRPr="000243D0" w:rsidRDefault="0030599A" w:rsidP="002D343D">
            <w:pPr>
              <w:tabs>
                <w:tab w:val="num" w:pos="720"/>
                <w:tab w:val="left" w:pos="1440"/>
              </w:tabs>
              <w:spacing w:line="240" w:lineRule="auto"/>
              <w:rPr>
                <w:rFonts w:ascii="Arial" w:hAnsi="Arial" w:cs="Arial"/>
                <w:b/>
                <w:sz w:val="22"/>
                <w:szCs w:val="22"/>
              </w:rPr>
            </w:pPr>
            <w:r w:rsidRPr="000243D0">
              <w:rPr>
                <w:rFonts w:ascii="Arial" w:hAnsi="Arial" w:cs="Arial"/>
                <w:b/>
                <w:sz w:val="22"/>
                <w:szCs w:val="22"/>
              </w:rPr>
              <w:t>Module Code</w:t>
            </w:r>
          </w:p>
        </w:tc>
        <w:tc>
          <w:tcPr>
            <w:tcW w:w="6971" w:type="dxa"/>
            <w:gridSpan w:val="2"/>
          </w:tcPr>
          <w:p w:rsidR="0030599A" w:rsidRPr="000243D0" w:rsidRDefault="0030599A" w:rsidP="002D343D">
            <w:pPr>
              <w:tabs>
                <w:tab w:val="num" w:pos="720"/>
                <w:tab w:val="left" w:pos="1440"/>
              </w:tabs>
              <w:spacing w:line="240" w:lineRule="auto"/>
              <w:rPr>
                <w:rFonts w:ascii="Arial" w:hAnsi="Arial" w:cs="Arial"/>
                <w:b/>
                <w:sz w:val="22"/>
                <w:szCs w:val="22"/>
              </w:rPr>
            </w:pPr>
            <w:r w:rsidRPr="000243D0">
              <w:rPr>
                <w:rFonts w:ascii="Arial" w:hAnsi="Arial" w:cs="Arial"/>
                <w:b/>
                <w:sz w:val="22"/>
                <w:szCs w:val="22"/>
              </w:rPr>
              <w:t>HPAH5007</w:t>
            </w:r>
          </w:p>
        </w:tc>
      </w:tr>
      <w:tr w:rsidR="0030599A" w:rsidRPr="000243D0" w:rsidTr="00C877A1">
        <w:tc>
          <w:tcPr>
            <w:tcW w:w="1689" w:type="dxa"/>
            <w:shd w:val="clear" w:color="auto" w:fill="BFBFBF" w:themeFill="background1" w:themeFillShade="BF"/>
          </w:tcPr>
          <w:p w:rsidR="0030599A" w:rsidRPr="000243D0" w:rsidRDefault="0030599A" w:rsidP="002D343D">
            <w:pPr>
              <w:tabs>
                <w:tab w:val="num" w:pos="720"/>
                <w:tab w:val="left" w:pos="1440"/>
              </w:tabs>
              <w:spacing w:line="240" w:lineRule="auto"/>
              <w:rPr>
                <w:rFonts w:ascii="Arial" w:hAnsi="Arial" w:cs="Arial"/>
                <w:b/>
                <w:sz w:val="22"/>
                <w:szCs w:val="22"/>
              </w:rPr>
            </w:pPr>
            <w:r w:rsidRPr="000243D0">
              <w:rPr>
                <w:rFonts w:ascii="Arial" w:hAnsi="Arial" w:cs="Arial"/>
                <w:b/>
                <w:sz w:val="22"/>
                <w:szCs w:val="22"/>
              </w:rPr>
              <w:t>Module Title</w:t>
            </w:r>
          </w:p>
        </w:tc>
        <w:tc>
          <w:tcPr>
            <w:tcW w:w="6971" w:type="dxa"/>
            <w:gridSpan w:val="2"/>
          </w:tcPr>
          <w:p w:rsidR="0030599A" w:rsidRPr="000243D0" w:rsidRDefault="0030599A" w:rsidP="002D343D">
            <w:pPr>
              <w:tabs>
                <w:tab w:val="num" w:pos="720"/>
                <w:tab w:val="left" w:pos="1440"/>
              </w:tabs>
              <w:spacing w:line="240" w:lineRule="auto"/>
              <w:rPr>
                <w:rFonts w:ascii="Arial" w:hAnsi="Arial" w:cs="Arial"/>
                <w:b/>
                <w:sz w:val="22"/>
                <w:szCs w:val="22"/>
              </w:rPr>
            </w:pPr>
            <w:r w:rsidRPr="000243D0">
              <w:rPr>
                <w:rFonts w:ascii="Arial" w:hAnsi="Arial" w:cs="Arial"/>
                <w:b/>
                <w:sz w:val="22"/>
                <w:szCs w:val="22"/>
              </w:rPr>
              <w:t>Ancient Lives in Death</w:t>
            </w:r>
          </w:p>
        </w:tc>
      </w:tr>
      <w:tr w:rsidR="0030599A" w:rsidRPr="000243D0" w:rsidTr="00C877A1">
        <w:tc>
          <w:tcPr>
            <w:tcW w:w="1689" w:type="dxa"/>
            <w:shd w:val="clear" w:color="auto" w:fill="BFBFBF" w:themeFill="background1" w:themeFillShade="BF"/>
          </w:tcPr>
          <w:p w:rsidR="0030599A" w:rsidRPr="000243D0" w:rsidRDefault="0030599A" w:rsidP="002D343D">
            <w:pPr>
              <w:tabs>
                <w:tab w:val="num" w:pos="720"/>
                <w:tab w:val="left" w:pos="1440"/>
              </w:tabs>
              <w:spacing w:line="240" w:lineRule="auto"/>
              <w:rPr>
                <w:rFonts w:ascii="Arial" w:hAnsi="Arial" w:cs="Arial"/>
                <w:b/>
                <w:sz w:val="22"/>
                <w:szCs w:val="22"/>
              </w:rPr>
            </w:pPr>
            <w:r w:rsidRPr="000243D0">
              <w:rPr>
                <w:rFonts w:ascii="Arial" w:hAnsi="Arial" w:cs="Arial"/>
                <w:b/>
                <w:sz w:val="22"/>
                <w:szCs w:val="22"/>
              </w:rPr>
              <w:t>Classification</w:t>
            </w:r>
          </w:p>
        </w:tc>
        <w:tc>
          <w:tcPr>
            <w:tcW w:w="5605" w:type="dxa"/>
            <w:shd w:val="clear" w:color="auto" w:fill="BFBFBF" w:themeFill="background1" w:themeFillShade="BF"/>
          </w:tcPr>
          <w:p w:rsidR="0030599A" w:rsidRPr="000243D0" w:rsidRDefault="0030599A" w:rsidP="002D343D">
            <w:pPr>
              <w:tabs>
                <w:tab w:val="num" w:pos="720"/>
                <w:tab w:val="left" w:pos="1440"/>
              </w:tabs>
              <w:spacing w:line="240" w:lineRule="auto"/>
              <w:rPr>
                <w:rFonts w:ascii="Arial" w:hAnsi="Arial" w:cs="Arial"/>
                <w:b/>
                <w:sz w:val="22"/>
                <w:szCs w:val="22"/>
              </w:rPr>
            </w:pPr>
            <w:r w:rsidRPr="000243D0">
              <w:rPr>
                <w:rFonts w:ascii="Arial" w:hAnsi="Arial" w:cs="Arial"/>
                <w:b/>
                <w:sz w:val="22"/>
                <w:szCs w:val="22"/>
              </w:rPr>
              <w:t>Reading List entry</w:t>
            </w:r>
          </w:p>
        </w:tc>
        <w:tc>
          <w:tcPr>
            <w:tcW w:w="1366" w:type="dxa"/>
            <w:shd w:val="clear" w:color="auto" w:fill="BFBFBF" w:themeFill="background1" w:themeFillShade="BF"/>
          </w:tcPr>
          <w:p w:rsidR="0030599A" w:rsidRPr="000243D0" w:rsidRDefault="0030599A" w:rsidP="002D343D">
            <w:pPr>
              <w:tabs>
                <w:tab w:val="num" w:pos="720"/>
                <w:tab w:val="left" w:pos="1440"/>
              </w:tabs>
              <w:spacing w:line="240" w:lineRule="auto"/>
              <w:rPr>
                <w:rFonts w:ascii="Arial" w:hAnsi="Arial" w:cs="Arial"/>
                <w:b/>
                <w:sz w:val="22"/>
                <w:szCs w:val="22"/>
              </w:rPr>
            </w:pPr>
            <w:r w:rsidRPr="000243D0">
              <w:rPr>
                <w:rFonts w:ascii="Arial" w:hAnsi="Arial" w:cs="Arial"/>
                <w:b/>
                <w:sz w:val="22"/>
                <w:szCs w:val="22"/>
              </w:rPr>
              <w:t>Electronic*</w:t>
            </w:r>
          </w:p>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Loynes</w:t>
            </w:r>
            <w:proofErr w:type="spellEnd"/>
            <w:r w:rsidRPr="000243D0">
              <w:rPr>
                <w:rFonts w:ascii="Arial" w:hAnsi="Arial" w:cs="Arial"/>
                <w:sz w:val="22"/>
                <w:szCs w:val="22"/>
              </w:rPr>
              <w:t xml:space="preserve">, R. 2015. Prepared for Eternity: A study of human embalming techniques in ancient Egypt using computerised tomography scans of mummies. Oxford: </w:t>
            </w:r>
            <w:proofErr w:type="spellStart"/>
            <w:r w:rsidRPr="000243D0">
              <w:rPr>
                <w:rFonts w:ascii="Arial" w:hAnsi="Arial" w:cs="Arial"/>
                <w:sz w:val="22"/>
                <w:szCs w:val="22"/>
              </w:rPr>
              <w:t>Archaeopr</w:t>
            </w:r>
            <w:proofErr w:type="spellEnd"/>
            <w:r w:rsidRPr="000243D0">
              <w:rPr>
                <w:rFonts w:ascii="Arial" w:hAnsi="Arial" w:cs="Arial"/>
                <w:sz w:val="22"/>
                <w:szCs w:val="22"/>
              </w:rPr>
              <w:t>.</w:t>
            </w:r>
          </w:p>
        </w:tc>
        <w:tc>
          <w:tcPr>
            <w:tcW w:w="1366" w:type="dxa"/>
          </w:tcPr>
          <w:sdt>
            <w:sdtPr>
              <w:rPr>
                <w:rFonts w:ascii="Arial" w:hAnsi="Arial" w:cs="Arial"/>
                <w:sz w:val="22"/>
                <w:szCs w:val="22"/>
              </w:rPr>
              <w:id w:val="-1534639834"/>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Taylor, J. 2014. </w:t>
            </w:r>
            <w:r w:rsidRPr="000243D0">
              <w:rPr>
                <w:rFonts w:ascii="Arial" w:hAnsi="Arial" w:cs="Arial"/>
                <w:bCs/>
                <w:i/>
                <w:sz w:val="22"/>
                <w:szCs w:val="22"/>
              </w:rPr>
              <w:t xml:space="preserve">Ancient </w:t>
            </w:r>
            <w:proofErr w:type="gramStart"/>
            <w:r w:rsidRPr="000243D0">
              <w:rPr>
                <w:rFonts w:ascii="Arial" w:hAnsi="Arial" w:cs="Arial"/>
                <w:bCs/>
                <w:i/>
                <w:sz w:val="22"/>
                <w:szCs w:val="22"/>
              </w:rPr>
              <w:t>lives :</w:t>
            </w:r>
            <w:proofErr w:type="gramEnd"/>
            <w:r w:rsidRPr="000243D0">
              <w:rPr>
                <w:rFonts w:ascii="Arial" w:hAnsi="Arial" w:cs="Arial"/>
                <w:bCs/>
                <w:i/>
                <w:sz w:val="22"/>
                <w:szCs w:val="22"/>
              </w:rPr>
              <w:t xml:space="preserve"> new discoveries : eight mummies, eight stories.</w:t>
            </w:r>
            <w:r w:rsidRPr="000243D0">
              <w:rPr>
                <w:rFonts w:ascii="Arial" w:hAnsi="Arial" w:cs="Arial"/>
                <w:sz w:val="22"/>
                <w:szCs w:val="22"/>
              </w:rPr>
              <w:t xml:space="preserve"> </w:t>
            </w:r>
            <w:proofErr w:type="gramStart"/>
            <w:r w:rsidRPr="000243D0">
              <w:rPr>
                <w:rFonts w:ascii="Arial" w:hAnsi="Arial" w:cs="Arial"/>
                <w:sz w:val="22"/>
                <w:szCs w:val="22"/>
              </w:rPr>
              <w:t>London :</w:t>
            </w:r>
            <w:proofErr w:type="gramEnd"/>
            <w:r w:rsidRPr="000243D0">
              <w:rPr>
                <w:rFonts w:ascii="Arial" w:hAnsi="Arial" w:cs="Arial"/>
                <w:sz w:val="22"/>
                <w:szCs w:val="22"/>
              </w:rPr>
              <w:t xml:space="preserve"> The British Museum, 2014.</w:t>
            </w:r>
          </w:p>
        </w:tc>
        <w:tc>
          <w:tcPr>
            <w:tcW w:w="1366" w:type="dxa"/>
          </w:tcPr>
          <w:sdt>
            <w:sdtPr>
              <w:rPr>
                <w:rFonts w:ascii="Arial" w:hAnsi="Arial" w:cs="Arial"/>
                <w:sz w:val="22"/>
                <w:szCs w:val="22"/>
              </w:rPr>
              <w:id w:val="-1887163907"/>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Taylor, J. 2001 (or any other edition). </w:t>
            </w:r>
            <w:r w:rsidRPr="000243D0">
              <w:rPr>
                <w:rFonts w:ascii="Arial" w:hAnsi="Arial" w:cs="Arial"/>
                <w:i/>
                <w:sz w:val="22"/>
                <w:szCs w:val="22"/>
              </w:rPr>
              <w:t>Death and Afterlife in Ancient Egypt</w:t>
            </w:r>
            <w:r w:rsidRPr="000243D0">
              <w:rPr>
                <w:rFonts w:ascii="Arial" w:hAnsi="Arial" w:cs="Arial"/>
                <w:sz w:val="22"/>
                <w:szCs w:val="22"/>
              </w:rPr>
              <w:t xml:space="preserve">. London: British Museum </w:t>
            </w:r>
            <w:proofErr w:type="gramStart"/>
            <w:r w:rsidRPr="000243D0">
              <w:rPr>
                <w:rFonts w:ascii="Arial" w:hAnsi="Arial" w:cs="Arial"/>
                <w:sz w:val="22"/>
                <w:szCs w:val="22"/>
              </w:rPr>
              <w:t>Pr..</w:t>
            </w:r>
            <w:proofErr w:type="gramEnd"/>
          </w:p>
        </w:tc>
        <w:tc>
          <w:tcPr>
            <w:tcW w:w="1366" w:type="dxa"/>
          </w:tcPr>
          <w:sdt>
            <w:sdtPr>
              <w:rPr>
                <w:rFonts w:ascii="Arial" w:hAnsi="Arial" w:cs="Arial"/>
                <w:sz w:val="22"/>
                <w:szCs w:val="22"/>
              </w:rPr>
              <w:id w:val="638153907"/>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David, R. (ed.). 2008. Egyptian Mummies and Modern Science. Cambridge: CUP.</w:t>
            </w:r>
          </w:p>
        </w:tc>
        <w:tc>
          <w:tcPr>
            <w:tcW w:w="1366" w:type="dxa"/>
          </w:tcPr>
          <w:sdt>
            <w:sdtPr>
              <w:rPr>
                <w:rFonts w:ascii="Arial" w:hAnsi="Arial" w:cs="Arial"/>
                <w:sz w:val="22"/>
                <w:szCs w:val="22"/>
              </w:rPr>
              <w:id w:val="-1447296611"/>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Ikram</w:t>
            </w:r>
            <w:proofErr w:type="spellEnd"/>
            <w:r w:rsidRPr="000243D0">
              <w:rPr>
                <w:rFonts w:ascii="Arial" w:hAnsi="Arial" w:cs="Arial"/>
                <w:sz w:val="22"/>
                <w:szCs w:val="22"/>
              </w:rPr>
              <w:t xml:space="preserve">, S. 2015. </w:t>
            </w:r>
            <w:r w:rsidRPr="000243D0">
              <w:rPr>
                <w:rFonts w:ascii="Arial" w:hAnsi="Arial" w:cs="Arial"/>
                <w:i/>
                <w:sz w:val="22"/>
                <w:szCs w:val="22"/>
              </w:rPr>
              <w:t>Death and Burial in Ancient Egypt.</w:t>
            </w:r>
            <w:r w:rsidRPr="000243D0">
              <w:rPr>
                <w:rFonts w:ascii="Arial" w:hAnsi="Arial" w:cs="Arial"/>
                <w:sz w:val="22"/>
                <w:szCs w:val="22"/>
              </w:rPr>
              <w:t xml:space="preserve"> Cairo: </w:t>
            </w:r>
            <w:r w:rsidRPr="000243D0">
              <w:rPr>
                <w:rFonts w:ascii="Arial" w:hAnsi="Arial" w:cs="Arial"/>
                <w:bCs/>
                <w:sz w:val="22"/>
                <w:szCs w:val="22"/>
              </w:rPr>
              <w:t>American Univ. Pr</w:t>
            </w:r>
            <w:r w:rsidRPr="000243D0">
              <w:rPr>
                <w:rFonts w:ascii="Arial" w:hAnsi="Arial" w:cs="Arial"/>
                <w:sz w:val="22"/>
                <w:szCs w:val="22"/>
              </w:rPr>
              <w:t>.</w:t>
            </w:r>
          </w:p>
        </w:tc>
        <w:tc>
          <w:tcPr>
            <w:tcW w:w="1366" w:type="dxa"/>
          </w:tcPr>
          <w:sdt>
            <w:sdtPr>
              <w:rPr>
                <w:rFonts w:ascii="Arial" w:hAnsi="Arial" w:cs="Arial"/>
                <w:sz w:val="22"/>
                <w:szCs w:val="22"/>
              </w:rPr>
              <w:id w:val="1472629984"/>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bCs/>
                <w:sz w:val="22"/>
                <w:szCs w:val="22"/>
              </w:rPr>
              <w:t>Taylor, J. 1995. Unwrapping a Mummy. London: British University Pr.</w:t>
            </w:r>
          </w:p>
        </w:tc>
        <w:tc>
          <w:tcPr>
            <w:tcW w:w="1366" w:type="dxa"/>
          </w:tcPr>
          <w:sdt>
            <w:sdtPr>
              <w:rPr>
                <w:rFonts w:ascii="Arial" w:hAnsi="Arial" w:cs="Arial"/>
                <w:sz w:val="22"/>
                <w:szCs w:val="22"/>
              </w:rPr>
              <w:id w:val="-1023317519"/>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Ikram</w:t>
            </w:r>
            <w:proofErr w:type="spellEnd"/>
            <w:r w:rsidRPr="000243D0">
              <w:rPr>
                <w:rFonts w:ascii="Arial" w:hAnsi="Arial" w:cs="Arial"/>
                <w:sz w:val="22"/>
                <w:szCs w:val="22"/>
              </w:rPr>
              <w:t xml:space="preserve">, S. 2015. Divine Creatures: Animal Mummies in Ancient Egypt. </w:t>
            </w:r>
            <w:r w:rsidRPr="000243D0">
              <w:rPr>
                <w:rFonts w:ascii="Arial" w:hAnsi="Arial" w:cs="Arial"/>
                <w:bCs/>
                <w:sz w:val="22"/>
                <w:szCs w:val="22"/>
              </w:rPr>
              <w:t>Cairo: American Univ. Pr.</w:t>
            </w:r>
          </w:p>
        </w:tc>
        <w:tc>
          <w:tcPr>
            <w:tcW w:w="1366" w:type="dxa"/>
          </w:tcPr>
          <w:sdt>
            <w:sdtPr>
              <w:rPr>
                <w:rFonts w:ascii="Arial" w:hAnsi="Arial" w:cs="Arial"/>
                <w:sz w:val="22"/>
                <w:szCs w:val="22"/>
              </w:rPr>
              <w:id w:val="1501227153"/>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Sugg</w:t>
            </w:r>
            <w:proofErr w:type="spellEnd"/>
            <w:r w:rsidRPr="000243D0">
              <w:rPr>
                <w:rFonts w:ascii="Arial" w:hAnsi="Arial" w:cs="Arial"/>
                <w:sz w:val="22"/>
                <w:szCs w:val="22"/>
              </w:rPr>
              <w:t>, R. 2011. Mummies, Cannibals and Vampires:  The History of Corpse Medicine from the Renaissance to the Victorians. Abingdon: Routledge.</w:t>
            </w:r>
          </w:p>
        </w:tc>
        <w:tc>
          <w:tcPr>
            <w:tcW w:w="1366" w:type="dxa"/>
          </w:tcPr>
          <w:sdt>
            <w:sdtPr>
              <w:rPr>
                <w:rFonts w:ascii="Arial" w:hAnsi="Arial" w:cs="Arial"/>
                <w:sz w:val="22"/>
                <w:szCs w:val="22"/>
              </w:rPr>
              <w:id w:val="-1777405809"/>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Smith, M. 2017. </w:t>
            </w:r>
            <w:r w:rsidRPr="000243D0">
              <w:rPr>
                <w:rFonts w:ascii="Arial" w:hAnsi="Arial" w:cs="Arial"/>
                <w:i/>
                <w:sz w:val="22"/>
                <w:szCs w:val="22"/>
              </w:rPr>
              <w:t>Following Osiris: Perspectives on the Osirian Afterlife from Four Millennia</w:t>
            </w:r>
            <w:r w:rsidRPr="000243D0">
              <w:rPr>
                <w:rFonts w:ascii="Arial" w:hAnsi="Arial" w:cs="Arial"/>
                <w:sz w:val="22"/>
                <w:szCs w:val="22"/>
              </w:rPr>
              <w:t>. Oxford: Oxford Univ. Pr.</w:t>
            </w:r>
          </w:p>
        </w:tc>
        <w:tc>
          <w:tcPr>
            <w:tcW w:w="1366" w:type="dxa"/>
          </w:tcPr>
          <w:sdt>
            <w:sdtPr>
              <w:rPr>
                <w:rFonts w:ascii="Arial" w:hAnsi="Arial" w:cs="Arial"/>
                <w:sz w:val="22"/>
                <w:szCs w:val="22"/>
              </w:rPr>
              <w:id w:val="-50381899"/>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Grajetzki</w:t>
            </w:r>
            <w:proofErr w:type="spellEnd"/>
            <w:r w:rsidRPr="000243D0">
              <w:rPr>
                <w:rFonts w:ascii="Arial" w:hAnsi="Arial" w:cs="Arial"/>
                <w:sz w:val="22"/>
                <w:szCs w:val="22"/>
              </w:rPr>
              <w:t xml:space="preserve">, W. 2003. </w:t>
            </w:r>
            <w:r w:rsidRPr="000243D0">
              <w:rPr>
                <w:rFonts w:ascii="Arial" w:hAnsi="Arial" w:cs="Arial"/>
                <w:i/>
                <w:sz w:val="22"/>
                <w:szCs w:val="22"/>
              </w:rPr>
              <w:t>Burial customs in ancient Egypt: life in death for rich and poor</w:t>
            </w:r>
            <w:r w:rsidRPr="000243D0">
              <w:rPr>
                <w:rFonts w:ascii="Arial" w:hAnsi="Arial" w:cs="Arial"/>
                <w:sz w:val="22"/>
                <w:szCs w:val="22"/>
              </w:rPr>
              <w:t>. London; Duckworth.</w:t>
            </w:r>
          </w:p>
        </w:tc>
        <w:tc>
          <w:tcPr>
            <w:tcW w:w="1366" w:type="dxa"/>
          </w:tcPr>
          <w:sdt>
            <w:sdtPr>
              <w:rPr>
                <w:rFonts w:ascii="Arial" w:hAnsi="Arial" w:cs="Arial"/>
                <w:sz w:val="22"/>
                <w:szCs w:val="22"/>
              </w:rPr>
              <w:id w:val="-457946707"/>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proofErr w:type="spellStart"/>
            <w:r w:rsidRPr="000243D0">
              <w:rPr>
                <w:rFonts w:ascii="Arial" w:hAnsi="Arial" w:cs="Arial"/>
                <w:bCs/>
                <w:sz w:val="22"/>
                <w:szCs w:val="22"/>
              </w:rPr>
              <w:t>Hawass</w:t>
            </w:r>
            <w:proofErr w:type="spellEnd"/>
            <w:r w:rsidRPr="000243D0">
              <w:rPr>
                <w:rFonts w:ascii="Arial" w:hAnsi="Arial" w:cs="Arial"/>
                <w:bCs/>
                <w:sz w:val="22"/>
                <w:szCs w:val="22"/>
              </w:rPr>
              <w:t xml:space="preserve">. Z.A. &amp; S. </w:t>
            </w:r>
            <w:proofErr w:type="spellStart"/>
            <w:r w:rsidRPr="000243D0">
              <w:rPr>
                <w:rFonts w:ascii="Arial" w:hAnsi="Arial" w:cs="Arial"/>
                <w:bCs/>
                <w:sz w:val="22"/>
                <w:szCs w:val="22"/>
              </w:rPr>
              <w:t>Saleem</w:t>
            </w:r>
            <w:proofErr w:type="spellEnd"/>
            <w:r w:rsidRPr="000243D0">
              <w:rPr>
                <w:rFonts w:ascii="Arial" w:hAnsi="Arial" w:cs="Arial"/>
                <w:bCs/>
                <w:sz w:val="22"/>
                <w:szCs w:val="22"/>
              </w:rPr>
              <w:t>. 2015. Scanning the Pharaohs: CT Imaging of the New Kingdom Royal Mummies. Cairo: American Univ. Pr.</w:t>
            </w:r>
          </w:p>
        </w:tc>
        <w:tc>
          <w:tcPr>
            <w:tcW w:w="1366" w:type="dxa"/>
          </w:tcPr>
          <w:sdt>
            <w:sdtPr>
              <w:rPr>
                <w:rFonts w:ascii="Arial" w:hAnsi="Arial" w:cs="Arial"/>
                <w:sz w:val="22"/>
                <w:szCs w:val="22"/>
              </w:rPr>
              <w:id w:val="-1137261530"/>
              <w14:checkbox>
                <w14:checked w14:val="1"/>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30599A" w:rsidRPr="000243D0" w:rsidRDefault="0030599A" w:rsidP="002D343D">
            <w:pPr>
              <w:tabs>
                <w:tab w:val="num" w:pos="720"/>
                <w:tab w:val="left" w:pos="1440"/>
              </w:tabs>
              <w:spacing w:line="240" w:lineRule="auto"/>
              <w:rPr>
                <w:rFonts w:ascii="Arial" w:hAnsi="Arial" w:cs="Arial"/>
                <w:bCs/>
                <w:sz w:val="22"/>
                <w:szCs w:val="22"/>
              </w:rPr>
            </w:pPr>
            <w:r w:rsidRPr="000243D0">
              <w:rPr>
                <w:rFonts w:ascii="Arial" w:hAnsi="Arial" w:cs="Arial"/>
                <w:bCs/>
                <w:sz w:val="22"/>
                <w:szCs w:val="22"/>
              </w:rPr>
              <w:t>Price, C. et al (eds.). 2016. Mummies, Magic and Medicine in Ancient Egypt: Multidisciplinary Essays for Rosalie David. Manchester: Manchester Univ. Pr.</w:t>
            </w:r>
          </w:p>
        </w:tc>
        <w:tc>
          <w:tcPr>
            <w:tcW w:w="1366" w:type="dxa"/>
          </w:tcPr>
          <w:sdt>
            <w:sdtPr>
              <w:rPr>
                <w:rFonts w:ascii="Arial" w:hAnsi="Arial" w:cs="Arial"/>
                <w:sz w:val="22"/>
                <w:szCs w:val="22"/>
              </w:rPr>
              <w:id w:val="1484355076"/>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eastAsia="MS Gothic" w:hAnsi="Arial" w:cs="Arial"/>
                    <w:sz w:val="22"/>
                    <w:szCs w:val="22"/>
                  </w:rPr>
                </w:pPr>
                <w:r w:rsidRPr="000243D0">
                  <w:rPr>
                    <w:rFonts w:ascii="Segoe UI Symbol" w:eastAsia="MS Gothic" w:hAnsi="Segoe UI Symbol" w:cs="Segoe UI Symbol"/>
                    <w:sz w:val="22"/>
                    <w:szCs w:val="22"/>
                  </w:rPr>
                  <w:t>☐</w:t>
                </w:r>
              </w:p>
            </w:sdtContent>
          </w:sdt>
        </w:tc>
      </w:tr>
      <w:tr w:rsidR="0030599A" w:rsidRPr="000243D0" w:rsidTr="00C877A1">
        <w:tc>
          <w:tcPr>
            <w:tcW w:w="1689"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30599A" w:rsidRPr="000243D0" w:rsidRDefault="0030599A" w:rsidP="002D34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David, R. 2007. </w:t>
            </w:r>
            <w:r w:rsidRPr="000243D0">
              <w:rPr>
                <w:rFonts w:ascii="Arial" w:hAnsi="Arial" w:cs="Arial"/>
                <w:bCs/>
                <w:sz w:val="22"/>
                <w:szCs w:val="22"/>
              </w:rPr>
              <w:t>The Two Brothers: Death and the Afterlife in Middle Kingdom Egypt. London: Rutherford Pr.</w:t>
            </w:r>
          </w:p>
        </w:tc>
        <w:tc>
          <w:tcPr>
            <w:tcW w:w="1366" w:type="dxa"/>
          </w:tcPr>
          <w:sdt>
            <w:sdtPr>
              <w:rPr>
                <w:rFonts w:ascii="Arial" w:hAnsi="Arial" w:cs="Arial"/>
                <w:sz w:val="22"/>
                <w:szCs w:val="22"/>
              </w:rPr>
              <w:id w:val="242234129"/>
              <w14:checkbox>
                <w14:checked w14:val="0"/>
                <w14:checkedState w14:val="2612" w14:font="MS Gothic"/>
                <w14:uncheckedState w14:val="2610" w14:font="MS Gothic"/>
              </w14:checkbox>
            </w:sdtPr>
            <w:sdtEndPr/>
            <w:sdtContent>
              <w:p w:rsidR="0030599A" w:rsidRPr="000243D0" w:rsidRDefault="0030599A" w:rsidP="002D343D">
                <w:pPr>
                  <w:spacing w:line="240" w:lineRule="auto"/>
                  <w:jc w:val="center"/>
                  <w:rPr>
                    <w:rFonts w:ascii="Arial" w:eastAsia="MS Gothic" w:hAnsi="Arial" w:cs="Arial"/>
                    <w:sz w:val="22"/>
                    <w:szCs w:val="22"/>
                  </w:rPr>
                </w:pPr>
                <w:r w:rsidRPr="000243D0">
                  <w:rPr>
                    <w:rFonts w:ascii="Segoe UI Symbol" w:eastAsia="MS Gothic" w:hAnsi="Segoe UI Symbol" w:cs="Segoe UI Symbol"/>
                    <w:sz w:val="22"/>
                    <w:szCs w:val="22"/>
                  </w:rPr>
                  <w:t>☐</w:t>
                </w:r>
              </w:p>
            </w:sdtContent>
          </w:sdt>
        </w:tc>
      </w:tr>
    </w:tbl>
    <w:p w:rsidR="00150AC5" w:rsidRPr="0030599A" w:rsidRDefault="00150AC5" w:rsidP="00B153E5"/>
    <w:sectPr w:rsidR="00150AC5" w:rsidRPr="003059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Segoe UI Symbol">
    <w:altName w:val="Calibri"/>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70DF3"/>
    <w:multiLevelType w:val="hybridMultilevel"/>
    <w:tmpl w:val="A306A7B8"/>
    <w:lvl w:ilvl="0" w:tplc="08090001">
      <w:start w:val="1"/>
      <w:numFmt w:val="bullet"/>
      <w:lvlText w:val=""/>
      <w:lvlJc w:val="left"/>
      <w:pPr>
        <w:ind w:left="360" w:hanging="360"/>
      </w:pPr>
      <w:rPr>
        <w:rFonts w:ascii="Symbol" w:hAnsi="Symbol" w:hint="default"/>
      </w:rPr>
    </w:lvl>
    <w:lvl w:ilvl="1" w:tplc="FF1C9182">
      <w:numFmt w:val="bullet"/>
      <w:lvlText w:val="•"/>
      <w:lvlJc w:val="left"/>
      <w:pPr>
        <w:ind w:left="1080" w:hanging="360"/>
      </w:pPr>
      <w:rPr>
        <w:rFonts w:ascii="Times New Roman" w:eastAsia="Times New Roman" w:hAnsi="Times New Roman" w:cs="Times New Roman"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834B2B"/>
    <w:multiLevelType w:val="hybridMultilevel"/>
    <w:tmpl w:val="C7F8EA1C"/>
    <w:lvl w:ilvl="0" w:tplc="5596DE00">
      <w:start w:val="5"/>
      <w:numFmt w:val="bullet"/>
      <w:lvlText w:val="•"/>
      <w:lvlJc w:val="left"/>
      <w:pPr>
        <w:ind w:left="1080" w:hanging="360"/>
      </w:pPr>
      <w:rPr>
        <w:rFonts w:ascii="Arial" w:eastAsia="Times New Roman" w:hAnsi="Arial" w:cs="Arial"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BB3516"/>
    <w:multiLevelType w:val="hybridMultilevel"/>
    <w:tmpl w:val="AD26392A"/>
    <w:lvl w:ilvl="0" w:tplc="08090001">
      <w:start w:val="1"/>
      <w:numFmt w:val="bullet"/>
      <w:lvlText w:val=""/>
      <w:lvlJc w:val="left"/>
      <w:pPr>
        <w:ind w:left="360" w:hanging="360"/>
      </w:pPr>
      <w:rPr>
        <w:rFonts w:ascii="Symbol" w:hAnsi="Symbol" w:hint="default"/>
      </w:rPr>
    </w:lvl>
    <w:lvl w:ilvl="1" w:tplc="5596DE00">
      <w:start w:val="5"/>
      <w:numFmt w:val="bullet"/>
      <w:lvlText w:val="•"/>
      <w:lvlJc w:val="left"/>
      <w:pPr>
        <w:ind w:left="1080" w:hanging="360"/>
      </w:pPr>
      <w:rPr>
        <w:rFonts w:ascii="Arial" w:eastAsia="Times New Roman" w:hAnsi="Arial" w:cs="Arial" w:hint="default"/>
        <w:b w:val="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B22AFE"/>
    <w:multiLevelType w:val="hybridMultilevel"/>
    <w:tmpl w:val="F8BAA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4581B"/>
    <w:multiLevelType w:val="hybridMultilevel"/>
    <w:tmpl w:val="2A927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2F7294"/>
    <w:multiLevelType w:val="hybridMultilevel"/>
    <w:tmpl w:val="D5C81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9E0BC9"/>
    <w:multiLevelType w:val="hybridMultilevel"/>
    <w:tmpl w:val="A91E7B0E"/>
    <w:lvl w:ilvl="0" w:tplc="08090001">
      <w:start w:val="1"/>
      <w:numFmt w:val="bullet"/>
      <w:lvlText w:val=""/>
      <w:lvlJc w:val="left"/>
      <w:pPr>
        <w:ind w:left="360" w:hanging="360"/>
      </w:pPr>
      <w:rPr>
        <w:rFonts w:ascii="Symbol" w:hAnsi="Symbol" w:hint="default"/>
      </w:rPr>
    </w:lvl>
    <w:lvl w:ilvl="1" w:tplc="FF1C9182">
      <w:numFmt w:val="bullet"/>
      <w:lvlText w:val="•"/>
      <w:lvlJc w:val="left"/>
      <w:pPr>
        <w:ind w:left="1080" w:hanging="360"/>
      </w:pPr>
      <w:rPr>
        <w:rFonts w:ascii="Times New Roman" w:eastAsia="Times New Roman" w:hAnsi="Times New Roman" w:cs="Times New Roman"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93B430E"/>
    <w:multiLevelType w:val="hybridMultilevel"/>
    <w:tmpl w:val="84A6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74774E"/>
    <w:multiLevelType w:val="hybridMultilevel"/>
    <w:tmpl w:val="FD7415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3E85749"/>
    <w:multiLevelType w:val="hybridMultilevel"/>
    <w:tmpl w:val="A3E89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C97652"/>
    <w:multiLevelType w:val="hybridMultilevel"/>
    <w:tmpl w:val="D140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B3A59"/>
    <w:multiLevelType w:val="hybridMultilevel"/>
    <w:tmpl w:val="3BAA38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5A0DA9"/>
    <w:multiLevelType w:val="hybridMultilevel"/>
    <w:tmpl w:val="A95EF16C"/>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CF673B"/>
    <w:multiLevelType w:val="hybridMultilevel"/>
    <w:tmpl w:val="C974E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DF573C"/>
    <w:multiLevelType w:val="hybridMultilevel"/>
    <w:tmpl w:val="E828FB9E"/>
    <w:lvl w:ilvl="0" w:tplc="08090001">
      <w:start w:val="1"/>
      <w:numFmt w:val="bullet"/>
      <w:lvlText w:val=""/>
      <w:lvlJc w:val="left"/>
      <w:pPr>
        <w:ind w:left="360" w:hanging="360"/>
      </w:pPr>
      <w:rPr>
        <w:rFonts w:ascii="Symbol" w:hAnsi="Symbol" w:hint="default"/>
      </w:rPr>
    </w:lvl>
    <w:lvl w:ilvl="1" w:tplc="5596DE00">
      <w:start w:val="5"/>
      <w:numFmt w:val="bullet"/>
      <w:lvlText w:val="•"/>
      <w:lvlJc w:val="left"/>
      <w:pPr>
        <w:ind w:left="1080" w:hanging="360"/>
      </w:pPr>
      <w:rPr>
        <w:rFonts w:ascii="Arial" w:eastAsia="Times New Roman" w:hAnsi="Arial" w:cs="Arial" w:hint="default"/>
        <w:b w:val="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7590D96"/>
    <w:multiLevelType w:val="hybridMultilevel"/>
    <w:tmpl w:val="E0AA75EE"/>
    <w:lvl w:ilvl="0" w:tplc="08090001">
      <w:start w:val="1"/>
      <w:numFmt w:val="bullet"/>
      <w:lvlText w:val=""/>
      <w:lvlJc w:val="left"/>
      <w:pPr>
        <w:ind w:left="360" w:hanging="360"/>
      </w:pPr>
      <w:rPr>
        <w:rFonts w:ascii="Symbol" w:hAnsi="Symbol" w:hint="default"/>
      </w:rPr>
    </w:lvl>
    <w:lvl w:ilvl="1" w:tplc="FF1C9182">
      <w:numFmt w:val="bullet"/>
      <w:lvlText w:val="•"/>
      <w:lvlJc w:val="left"/>
      <w:pPr>
        <w:ind w:left="1080" w:hanging="360"/>
      </w:pPr>
      <w:rPr>
        <w:rFonts w:ascii="Times New Roman" w:eastAsia="Times New Roman" w:hAnsi="Times New Roman" w:cs="Times New Roman"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7" w15:restartNumberingAfterBreak="0">
    <w:nsid w:val="7DA16433"/>
    <w:multiLevelType w:val="hybridMultilevel"/>
    <w:tmpl w:val="AD4CF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E164AD"/>
    <w:multiLevelType w:val="multilevel"/>
    <w:tmpl w:val="0AF8320E"/>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6"/>
  </w:num>
  <w:num w:numId="2">
    <w:abstractNumId w:val="12"/>
  </w:num>
  <w:num w:numId="3">
    <w:abstractNumId w:val="13"/>
  </w:num>
  <w:num w:numId="4">
    <w:abstractNumId w:val="17"/>
  </w:num>
  <w:num w:numId="5">
    <w:abstractNumId w:val="5"/>
  </w:num>
  <w:num w:numId="6">
    <w:abstractNumId w:val="9"/>
  </w:num>
  <w:num w:numId="7">
    <w:abstractNumId w:val="10"/>
  </w:num>
  <w:num w:numId="8">
    <w:abstractNumId w:val="8"/>
  </w:num>
  <w:num w:numId="9">
    <w:abstractNumId w:val="11"/>
  </w:num>
  <w:num w:numId="10">
    <w:abstractNumId w:val="3"/>
  </w:num>
  <w:num w:numId="11">
    <w:abstractNumId w:val="7"/>
  </w:num>
  <w:num w:numId="12">
    <w:abstractNumId w:val="18"/>
  </w:num>
  <w:num w:numId="13">
    <w:abstractNumId w:val="4"/>
  </w:num>
  <w:num w:numId="14">
    <w:abstractNumId w:val="2"/>
  </w:num>
  <w:num w:numId="15">
    <w:abstractNumId w:val="0"/>
  </w:num>
  <w:num w:numId="16">
    <w:abstractNumId w:val="14"/>
  </w:num>
  <w:num w:numId="17">
    <w:abstractNumId w:val="6"/>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913"/>
    <w:rsid w:val="0000780A"/>
    <w:rsid w:val="0001186B"/>
    <w:rsid w:val="00011F3A"/>
    <w:rsid w:val="00012B73"/>
    <w:rsid w:val="00015B13"/>
    <w:rsid w:val="000206E6"/>
    <w:rsid w:val="0002220A"/>
    <w:rsid w:val="00022855"/>
    <w:rsid w:val="00042FC9"/>
    <w:rsid w:val="00050654"/>
    <w:rsid w:val="000654CC"/>
    <w:rsid w:val="0007660C"/>
    <w:rsid w:val="00077763"/>
    <w:rsid w:val="00081A68"/>
    <w:rsid w:val="000A5177"/>
    <w:rsid w:val="000A7581"/>
    <w:rsid w:val="000A7BB4"/>
    <w:rsid w:val="000B33E2"/>
    <w:rsid w:val="000B6F9C"/>
    <w:rsid w:val="000C200B"/>
    <w:rsid w:val="000C4F6A"/>
    <w:rsid w:val="000D049C"/>
    <w:rsid w:val="000D35CA"/>
    <w:rsid w:val="000E2E98"/>
    <w:rsid w:val="000E699F"/>
    <w:rsid w:val="000F18BA"/>
    <w:rsid w:val="000F30E8"/>
    <w:rsid w:val="000F4717"/>
    <w:rsid w:val="00106559"/>
    <w:rsid w:val="00122591"/>
    <w:rsid w:val="00125A6B"/>
    <w:rsid w:val="00135C22"/>
    <w:rsid w:val="00136A08"/>
    <w:rsid w:val="00141138"/>
    <w:rsid w:val="00150856"/>
    <w:rsid w:val="00150AC5"/>
    <w:rsid w:val="00150F31"/>
    <w:rsid w:val="0015495E"/>
    <w:rsid w:val="00160225"/>
    <w:rsid w:val="00167033"/>
    <w:rsid w:val="00170395"/>
    <w:rsid w:val="00170E53"/>
    <w:rsid w:val="00183800"/>
    <w:rsid w:val="001839D3"/>
    <w:rsid w:val="001B44D9"/>
    <w:rsid w:val="001B7CA5"/>
    <w:rsid w:val="001C01A1"/>
    <w:rsid w:val="001C1FC7"/>
    <w:rsid w:val="001C3BD8"/>
    <w:rsid w:val="001C5E42"/>
    <w:rsid w:val="001D2ABA"/>
    <w:rsid w:val="001D5375"/>
    <w:rsid w:val="001D7D3B"/>
    <w:rsid w:val="001E1ABB"/>
    <w:rsid w:val="001E2BE3"/>
    <w:rsid w:val="001E56F1"/>
    <w:rsid w:val="001F0D37"/>
    <w:rsid w:val="001F33E3"/>
    <w:rsid w:val="002016C5"/>
    <w:rsid w:val="00202074"/>
    <w:rsid w:val="002266E8"/>
    <w:rsid w:val="0023121E"/>
    <w:rsid w:val="00240054"/>
    <w:rsid w:val="002431DB"/>
    <w:rsid w:val="00246051"/>
    <w:rsid w:val="0025260D"/>
    <w:rsid w:val="00254002"/>
    <w:rsid w:val="0026029B"/>
    <w:rsid w:val="00274080"/>
    <w:rsid w:val="00275F71"/>
    <w:rsid w:val="00285DBE"/>
    <w:rsid w:val="00292DFB"/>
    <w:rsid w:val="00296C1D"/>
    <w:rsid w:val="002A67D5"/>
    <w:rsid w:val="002B6608"/>
    <w:rsid w:val="002C109F"/>
    <w:rsid w:val="002D343D"/>
    <w:rsid w:val="002F4269"/>
    <w:rsid w:val="002F49D3"/>
    <w:rsid w:val="002F4A77"/>
    <w:rsid w:val="0030599A"/>
    <w:rsid w:val="003214EE"/>
    <w:rsid w:val="00322455"/>
    <w:rsid w:val="003249A5"/>
    <w:rsid w:val="00326BA1"/>
    <w:rsid w:val="00330066"/>
    <w:rsid w:val="00332E09"/>
    <w:rsid w:val="00333FBC"/>
    <w:rsid w:val="003459CB"/>
    <w:rsid w:val="00352789"/>
    <w:rsid w:val="0035788F"/>
    <w:rsid w:val="00361939"/>
    <w:rsid w:val="00363BD8"/>
    <w:rsid w:val="003648CF"/>
    <w:rsid w:val="00365913"/>
    <w:rsid w:val="00365EA3"/>
    <w:rsid w:val="0037799C"/>
    <w:rsid w:val="0039092D"/>
    <w:rsid w:val="00392F64"/>
    <w:rsid w:val="003A3300"/>
    <w:rsid w:val="003B59EB"/>
    <w:rsid w:val="003B6487"/>
    <w:rsid w:val="003C6167"/>
    <w:rsid w:val="003C6C7E"/>
    <w:rsid w:val="003D3732"/>
    <w:rsid w:val="003E35EC"/>
    <w:rsid w:val="003F2C2D"/>
    <w:rsid w:val="00402BA2"/>
    <w:rsid w:val="00405C21"/>
    <w:rsid w:val="00415A6E"/>
    <w:rsid w:val="00421BF2"/>
    <w:rsid w:val="004243D9"/>
    <w:rsid w:val="00427C57"/>
    <w:rsid w:val="00430653"/>
    <w:rsid w:val="00435451"/>
    <w:rsid w:val="00446035"/>
    <w:rsid w:val="00454C74"/>
    <w:rsid w:val="00454F34"/>
    <w:rsid w:val="00465AE1"/>
    <w:rsid w:val="00483922"/>
    <w:rsid w:val="004847F2"/>
    <w:rsid w:val="00492804"/>
    <w:rsid w:val="004961DB"/>
    <w:rsid w:val="00496595"/>
    <w:rsid w:val="004A54B5"/>
    <w:rsid w:val="004A6D30"/>
    <w:rsid w:val="004B220F"/>
    <w:rsid w:val="004B5998"/>
    <w:rsid w:val="004C2FAC"/>
    <w:rsid w:val="004C3572"/>
    <w:rsid w:val="004C3B38"/>
    <w:rsid w:val="004D05EE"/>
    <w:rsid w:val="004D5D52"/>
    <w:rsid w:val="004D78F6"/>
    <w:rsid w:val="004E28EC"/>
    <w:rsid w:val="004E3B45"/>
    <w:rsid w:val="004F1376"/>
    <w:rsid w:val="004F37DF"/>
    <w:rsid w:val="00527D48"/>
    <w:rsid w:val="005519C4"/>
    <w:rsid w:val="00563EAC"/>
    <w:rsid w:val="00566DCC"/>
    <w:rsid w:val="00573EE1"/>
    <w:rsid w:val="0057685F"/>
    <w:rsid w:val="00586AAC"/>
    <w:rsid w:val="00587605"/>
    <w:rsid w:val="00590346"/>
    <w:rsid w:val="005918DC"/>
    <w:rsid w:val="0059336B"/>
    <w:rsid w:val="005956B9"/>
    <w:rsid w:val="005A42C5"/>
    <w:rsid w:val="005A6E2A"/>
    <w:rsid w:val="005B33C6"/>
    <w:rsid w:val="005E302F"/>
    <w:rsid w:val="005F08BB"/>
    <w:rsid w:val="005F4BC3"/>
    <w:rsid w:val="00606E5F"/>
    <w:rsid w:val="00613983"/>
    <w:rsid w:val="00614D7D"/>
    <w:rsid w:val="00617066"/>
    <w:rsid w:val="00622AF1"/>
    <w:rsid w:val="00622D18"/>
    <w:rsid w:val="00624643"/>
    <w:rsid w:val="0062539F"/>
    <w:rsid w:val="00627AB4"/>
    <w:rsid w:val="0063204E"/>
    <w:rsid w:val="006326D8"/>
    <w:rsid w:val="00634A97"/>
    <w:rsid w:val="00635CF3"/>
    <w:rsid w:val="00651B5B"/>
    <w:rsid w:val="006557B9"/>
    <w:rsid w:val="00670B96"/>
    <w:rsid w:val="0067145D"/>
    <w:rsid w:val="00681CD9"/>
    <w:rsid w:val="0068337B"/>
    <w:rsid w:val="006A2FDF"/>
    <w:rsid w:val="006A5EEF"/>
    <w:rsid w:val="006B4653"/>
    <w:rsid w:val="006C519F"/>
    <w:rsid w:val="006D773C"/>
    <w:rsid w:val="00700EE9"/>
    <w:rsid w:val="00703CB1"/>
    <w:rsid w:val="00704C62"/>
    <w:rsid w:val="0071332D"/>
    <w:rsid w:val="00715E3E"/>
    <w:rsid w:val="007220E5"/>
    <w:rsid w:val="007277C2"/>
    <w:rsid w:val="00730FB0"/>
    <w:rsid w:val="00735021"/>
    <w:rsid w:val="00735A12"/>
    <w:rsid w:val="00744D5E"/>
    <w:rsid w:val="007452C5"/>
    <w:rsid w:val="00747B5D"/>
    <w:rsid w:val="007607C4"/>
    <w:rsid w:val="00763C19"/>
    <w:rsid w:val="00765277"/>
    <w:rsid w:val="007860B7"/>
    <w:rsid w:val="0078713F"/>
    <w:rsid w:val="007A2E56"/>
    <w:rsid w:val="007A3A16"/>
    <w:rsid w:val="007A3BEB"/>
    <w:rsid w:val="007A64C3"/>
    <w:rsid w:val="007C3477"/>
    <w:rsid w:val="007C78D8"/>
    <w:rsid w:val="007D5FF9"/>
    <w:rsid w:val="007E0F4B"/>
    <w:rsid w:val="007F0A7C"/>
    <w:rsid w:val="00813346"/>
    <w:rsid w:val="00813861"/>
    <w:rsid w:val="008163DE"/>
    <w:rsid w:val="00821D65"/>
    <w:rsid w:val="00831398"/>
    <w:rsid w:val="00831B3F"/>
    <w:rsid w:val="00837B74"/>
    <w:rsid w:val="00840133"/>
    <w:rsid w:val="008440D7"/>
    <w:rsid w:val="00862355"/>
    <w:rsid w:val="008627D9"/>
    <w:rsid w:val="00870227"/>
    <w:rsid w:val="00875691"/>
    <w:rsid w:val="00876842"/>
    <w:rsid w:val="008837E5"/>
    <w:rsid w:val="008957FD"/>
    <w:rsid w:val="008A27B1"/>
    <w:rsid w:val="008A6ACE"/>
    <w:rsid w:val="008A76AA"/>
    <w:rsid w:val="008C3762"/>
    <w:rsid w:val="008C38D7"/>
    <w:rsid w:val="008C421F"/>
    <w:rsid w:val="008D662D"/>
    <w:rsid w:val="008D73DB"/>
    <w:rsid w:val="008E0D0F"/>
    <w:rsid w:val="008E2F95"/>
    <w:rsid w:val="008E39E0"/>
    <w:rsid w:val="00903826"/>
    <w:rsid w:val="009062B6"/>
    <w:rsid w:val="0091372F"/>
    <w:rsid w:val="00915DBB"/>
    <w:rsid w:val="0092752E"/>
    <w:rsid w:val="00930EB8"/>
    <w:rsid w:val="009536B7"/>
    <w:rsid w:val="00960028"/>
    <w:rsid w:val="00972660"/>
    <w:rsid w:val="009737FE"/>
    <w:rsid w:val="00984E57"/>
    <w:rsid w:val="00991702"/>
    <w:rsid w:val="00991A13"/>
    <w:rsid w:val="009977A9"/>
    <w:rsid w:val="009A527F"/>
    <w:rsid w:val="009A6437"/>
    <w:rsid w:val="009A7F12"/>
    <w:rsid w:val="009B41EA"/>
    <w:rsid w:val="009B600D"/>
    <w:rsid w:val="009C20B3"/>
    <w:rsid w:val="009D0475"/>
    <w:rsid w:val="009E3E1D"/>
    <w:rsid w:val="009F173E"/>
    <w:rsid w:val="009F442F"/>
    <w:rsid w:val="009F5A11"/>
    <w:rsid w:val="009F6844"/>
    <w:rsid w:val="00A00230"/>
    <w:rsid w:val="00A02354"/>
    <w:rsid w:val="00A157B4"/>
    <w:rsid w:val="00A20CF5"/>
    <w:rsid w:val="00A4624A"/>
    <w:rsid w:val="00A56C11"/>
    <w:rsid w:val="00A5765C"/>
    <w:rsid w:val="00A63D92"/>
    <w:rsid w:val="00A65E64"/>
    <w:rsid w:val="00A76C54"/>
    <w:rsid w:val="00A828E9"/>
    <w:rsid w:val="00A83776"/>
    <w:rsid w:val="00A83EC7"/>
    <w:rsid w:val="00A8690A"/>
    <w:rsid w:val="00A97DE1"/>
    <w:rsid w:val="00AA0857"/>
    <w:rsid w:val="00AA1EB8"/>
    <w:rsid w:val="00AB41C2"/>
    <w:rsid w:val="00AD0423"/>
    <w:rsid w:val="00AD6B37"/>
    <w:rsid w:val="00AF1322"/>
    <w:rsid w:val="00B153E5"/>
    <w:rsid w:val="00B15E00"/>
    <w:rsid w:val="00B30485"/>
    <w:rsid w:val="00B31630"/>
    <w:rsid w:val="00B33B22"/>
    <w:rsid w:val="00B419FD"/>
    <w:rsid w:val="00B57C26"/>
    <w:rsid w:val="00B656D5"/>
    <w:rsid w:val="00B66EF9"/>
    <w:rsid w:val="00B81A0D"/>
    <w:rsid w:val="00B942B9"/>
    <w:rsid w:val="00BA42EF"/>
    <w:rsid w:val="00BA4368"/>
    <w:rsid w:val="00BA4EA1"/>
    <w:rsid w:val="00BA790A"/>
    <w:rsid w:val="00BB56FC"/>
    <w:rsid w:val="00BC6F86"/>
    <w:rsid w:val="00BD6719"/>
    <w:rsid w:val="00BE00A2"/>
    <w:rsid w:val="00BF4DE8"/>
    <w:rsid w:val="00C00F27"/>
    <w:rsid w:val="00C02656"/>
    <w:rsid w:val="00C06EC4"/>
    <w:rsid w:val="00C11B37"/>
    <w:rsid w:val="00C14F21"/>
    <w:rsid w:val="00C22B0E"/>
    <w:rsid w:val="00C308C1"/>
    <w:rsid w:val="00C358C9"/>
    <w:rsid w:val="00C36BF7"/>
    <w:rsid w:val="00C43AE2"/>
    <w:rsid w:val="00C550C2"/>
    <w:rsid w:val="00C74205"/>
    <w:rsid w:val="00C821F7"/>
    <w:rsid w:val="00C839C2"/>
    <w:rsid w:val="00C967FD"/>
    <w:rsid w:val="00CB46E4"/>
    <w:rsid w:val="00CC2FA3"/>
    <w:rsid w:val="00CD45DA"/>
    <w:rsid w:val="00CE4168"/>
    <w:rsid w:val="00CE5E57"/>
    <w:rsid w:val="00CF3240"/>
    <w:rsid w:val="00CF55F1"/>
    <w:rsid w:val="00CF5F77"/>
    <w:rsid w:val="00CF7BF9"/>
    <w:rsid w:val="00D00675"/>
    <w:rsid w:val="00D03E9B"/>
    <w:rsid w:val="00D05870"/>
    <w:rsid w:val="00D20022"/>
    <w:rsid w:val="00D20DCF"/>
    <w:rsid w:val="00D22050"/>
    <w:rsid w:val="00D30A7A"/>
    <w:rsid w:val="00D35FD7"/>
    <w:rsid w:val="00D3675F"/>
    <w:rsid w:val="00D50FC7"/>
    <w:rsid w:val="00D57561"/>
    <w:rsid w:val="00D619B5"/>
    <w:rsid w:val="00D704CA"/>
    <w:rsid w:val="00D82254"/>
    <w:rsid w:val="00D84DCE"/>
    <w:rsid w:val="00D85B86"/>
    <w:rsid w:val="00D861D9"/>
    <w:rsid w:val="00D86206"/>
    <w:rsid w:val="00D86735"/>
    <w:rsid w:val="00D86F91"/>
    <w:rsid w:val="00DA1A56"/>
    <w:rsid w:val="00DE21BC"/>
    <w:rsid w:val="00DE4656"/>
    <w:rsid w:val="00DF11F7"/>
    <w:rsid w:val="00DF330A"/>
    <w:rsid w:val="00DF413F"/>
    <w:rsid w:val="00DF5605"/>
    <w:rsid w:val="00E04177"/>
    <w:rsid w:val="00E052B8"/>
    <w:rsid w:val="00E063E1"/>
    <w:rsid w:val="00E1624D"/>
    <w:rsid w:val="00E2241A"/>
    <w:rsid w:val="00E25FA1"/>
    <w:rsid w:val="00E279EE"/>
    <w:rsid w:val="00E452A8"/>
    <w:rsid w:val="00E45803"/>
    <w:rsid w:val="00E46005"/>
    <w:rsid w:val="00E47B13"/>
    <w:rsid w:val="00E55338"/>
    <w:rsid w:val="00E57653"/>
    <w:rsid w:val="00E57B75"/>
    <w:rsid w:val="00E61326"/>
    <w:rsid w:val="00E71D32"/>
    <w:rsid w:val="00EA6DFE"/>
    <w:rsid w:val="00EE14CF"/>
    <w:rsid w:val="00EE4DE3"/>
    <w:rsid w:val="00F22762"/>
    <w:rsid w:val="00F267AC"/>
    <w:rsid w:val="00F36435"/>
    <w:rsid w:val="00F41BDA"/>
    <w:rsid w:val="00F5174C"/>
    <w:rsid w:val="00F52E5D"/>
    <w:rsid w:val="00F532E4"/>
    <w:rsid w:val="00F654E1"/>
    <w:rsid w:val="00F66453"/>
    <w:rsid w:val="00F80B35"/>
    <w:rsid w:val="00F81FE7"/>
    <w:rsid w:val="00F9377B"/>
    <w:rsid w:val="00F953E6"/>
    <w:rsid w:val="00FA3294"/>
    <w:rsid w:val="00FB63EC"/>
    <w:rsid w:val="00FC3212"/>
    <w:rsid w:val="00FD1CC1"/>
    <w:rsid w:val="00FD1DC7"/>
    <w:rsid w:val="00FD39EC"/>
    <w:rsid w:val="00FE1EA4"/>
    <w:rsid w:val="00FF071D"/>
    <w:rsid w:val="00FF0AE4"/>
    <w:rsid w:val="00FF6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F1D790-22C3-4037-85BA-68D948551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913"/>
    <w:pPr>
      <w:spacing w:line="300" w:lineRule="auto"/>
    </w:pPr>
    <w:rPr>
      <w:rFonts w:eastAsiaTheme="minorEastAsia"/>
      <w:sz w:val="21"/>
      <w:szCs w:val="21"/>
    </w:rPr>
  </w:style>
  <w:style w:type="paragraph" w:styleId="Heading2">
    <w:name w:val="heading 2"/>
    <w:basedOn w:val="Normal"/>
    <w:next w:val="Normal"/>
    <w:link w:val="Heading2Char"/>
    <w:uiPriority w:val="9"/>
    <w:unhideWhenUsed/>
    <w:qFormat/>
    <w:rsid w:val="001E1ABB"/>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1E1ABB"/>
    <w:pPr>
      <w:keepNext/>
      <w:keepLines/>
      <w:spacing w:before="160" w:after="0" w:line="240" w:lineRule="auto"/>
      <w:outlineLvl w:val="2"/>
    </w:pPr>
    <w:rPr>
      <w:rFonts w:asciiTheme="majorHAnsi"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0">
    <w:name w:val="Table Grid20"/>
    <w:basedOn w:val="TableNormal"/>
    <w:next w:val="TableGrid"/>
    <w:uiPriority w:val="59"/>
    <w:rsid w:val="0036591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65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qFormat/>
    <w:rsid w:val="00AA085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AA0857"/>
    <w:rPr>
      <w:rFonts w:ascii="Times New Roman" w:eastAsia="Times New Roman" w:hAnsi="Times New Roman" w:cs="Times New Roman"/>
      <w:b/>
      <w:sz w:val="24"/>
      <w:szCs w:val="20"/>
      <w:lang w:eastAsia="en-GB"/>
    </w:rPr>
  </w:style>
  <w:style w:type="paragraph" w:customStyle="1" w:styleId="bullet">
    <w:name w:val="bullet"/>
    <w:link w:val="bulletChar"/>
    <w:qFormat/>
    <w:rsid w:val="00AA085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A0857"/>
    <w:rPr>
      <w:rFonts w:ascii="Times New Roman" w:eastAsia="Times New Roman" w:hAnsi="Times New Roman" w:cs="Times New Roman"/>
      <w:sz w:val="24"/>
      <w:szCs w:val="20"/>
      <w:lang w:eastAsia="en-GB"/>
    </w:rPr>
  </w:style>
  <w:style w:type="paragraph" w:styleId="ListParagraph">
    <w:name w:val="List Paragraph"/>
    <w:basedOn w:val="Normal"/>
    <w:link w:val="ListParagraphChar"/>
    <w:uiPriority w:val="34"/>
    <w:qFormat/>
    <w:rsid w:val="00AA0857"/>
    <w:pPr>
      <w:ind w:left="720"/>
      <w:contextualSpacing/>
    </w:pPr>
  </w:style>
  <w:style w:type="character" w:customStyle="1" w:styleId="ListParagraphChar">
    <w:name w:val="List Paragraph Char"/>
    <w:link w:val="ListParagraph"/>
    <w:uiPriority w:val="34"/>
    <w:qFormat/>
    <w:locked/>
    <w:rsid w:val="00AA0857"/>
    <w:rPr>
      <w:rFonts w:eastAsiaTheme="minorEastAsia"/>
      <w:sz w:val="21"/>
      <w:szCs w:val="21"/>
    </w:rPr>
  </w:style>
  <w:style w:type="paragraph" w:customStyle="1" w:styleId="heading">
    <w:name w:val="heading"/>
    <w:basedOn w:val="fixed"/>
    <w:link w:val="headingChar"/>
    <w:qFormat/>
    <w:rsid w:val="00170395"/>
    <w:pPr>
      <w:spacing w:before="240" w:after="120"/>
    </w:pPr>
  </w:style>
  <w:style w:type="character" w:customStyle="1" w:styleId="headingChar">
    <w:name w:val="heading Char"/>
    <w:link w:val="heading"/>
    <w:rsid w:val="00170395"/>
    <w:rPr>
      <w:rFonts w:ascii="Times New Roman" w:eastAsia="Times New Roman" w:hAnsi="Times New Roman" w:cs="Times New Roman"/>
      <w:b/>
      <w:sz w:val="24"/>
      <w:szCs w:val="20"/>
      <w:lang w:eastAsia="en-GB"/>
    </w:rPr>
  </w:style>
  <w:style w:type="table" w:customStyle="1" w:styleId="TableGrid13">
    <w:name w:val="Table Grid13"/>
    <w:basedOn w:val="TableNormal"/>
    <w:next w:val="TableGrid"/>
    <w:uiPriority w:val="59"/>
    <w:rsid w:val="008627D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D30A7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85B86"/>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Strong">
    <w:name w:val="Strong"/>
    <w:basedOn w:val="DefaultParagraphFont"/>
    <w:uiPriority w:val="22"/>
    <w:qFormat/>
    <w:rsid w:val="002016C5"/>
    <w:rPr>
      <w:b/>
      <w:bCs/>
    </w:rPr>
  </w:style>
  <w:style w:type="character" w:customStyle="1" w:styleId="Heading2Char">
    <w:name w:val="Heading 2 Char"/>
    <w:basedOn w:val="DefaultParagraphFont"/>
    <w:link w:val="Heading2"/>
    <w:uiPriority w:val="9"/>
    <w:rsid w:val="001E1ABB"/>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E1ABB"/>
    <w:rPr>
      <w:rFonts w:asciiTheme="majorHAnsi" w:eastAsiaTheme="majorEastAsia" w:hAnsiTheme="majorHAnsi" w:cstheme="majorBidi"/>
      <w:sz w:val="32"/>
      <w:szCs w:val="32"/>
    </w:rPr>
  </w:style>
  <w:style w:type="character" w:styleId="Hyperlink">
    <w:name w:val="Hyperlink"/>
    <w:uiPriority w:val="99"/>
    <w:rsid w:val="003B6487"/>
    <w:rPr>
      <w:color w:val="0000FF"/>
      <w:u w:val="single"/>
    </w:rPr>
  </w:style>
  <w:style w:type="paragraph" w:styleId="NormalWeb">
    <w:name w:val="Normal (Web)"/>
    <w:basedOn w:val="Normal"/>
    <w:uiPriority w:val="99"/>
    <w:unhideWhenUsed/>
    <w:rsid w:val="00F532E4"/>
    <w:pPr>
      <w:spacing w:before="100" w:beforeAutospacing="1" w:after="100" w:afterAutospacing="1" w:line="240" w:lineRule="auto"/>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566</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Price</dc:creator>
  <cp:keywords/>
  <dc:description/>
  <cp:lastModifiedBy>Sarah Cornelius</cp:lastModifiedBy>
  <cp:revision>5</cp:revision>
  <dcterms:created xsi:type="dcterms:W3CDTF">2018-05-08T09:28:00Z</dcterms:created>
  <dcterms:modified xsi:type="dcterms:W3CDTF">2018-06-21T07:39:00Z</dcterms:modified>
</cp:coreProperties>
</file>