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EEABE9" w14:textId="358C10E8" w:rsidR="00D92007" w:rsidRPr="00D22A1B" w:rsidRDefault="00D92007" w:rsidP="00D9200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22A1B">
        <w:rPr>
          <w:rFonts w:ascii="Times New Roman" w:eastAsia="Times New Roman" w:hAnsi="Times New Roman" w:cs="Times New Roman"/>
          <w:b/>
          <w:bCs/>
          <w:kern w:val="36"/>
          <w:sz w:val="48"/>
          <w:szCs w:val="48"/>
          <w14:ligatures w14:val="none"/>
        </w:rPr>
        <w:t xml:space="preserve">LCHS4003 — TASK </w:t>
      </w:r>
      <w:r>
        <w:rPr>
          <w:rFonts w:ascii="Times New Roman" w:eastAsia="Times New Roman" w:hAnsi="Times New Roman" w:cs="Times New Roman"/>
          <w:b/>
          <w:bCs/>
          <w:kern w:val="36"/>
          <w:sz w:val="48"/>
          <w:szCs w:val="48"/>
          <w14:ligatures w14:val="none"/>
        </w:rPr>
        <w:t>1</w:t>
      </w:r>
      <w:r w:rsidRPr="00D22A1B">
        <w:rPr>
          <w:rFonts w:ascii="Times New Roman" w:eastAsia="Times New Roman" w:hAnsi="Times New Roman" w:cs="Times New Roman"/>
          <w:b/>
          <w:bCs/>
          <w:kern w:val="36"/>
          <w:sz w:val="48"/>
          <w:szCs w:val="48"/>
          <w14:ligatures w14:val="none"/>
        </w:rPr>
        <w:t xml:space="preserve">: </w:t>
      </w:r>
      <w:r w:rsidRPr="00D92007">
        <w:rPr>
          <w:rFonts w:ascii="Times New Roman" w:eastAsia="Times New Roman" w:hAnsi="Times New Roman" w:cs="Times New Roman"/>
          <w:b/>
          <w:bCs/>
          <w:kern w:val="36"/>
          <w:sz w:val="48"/>
          <w:szCs w:val="48"/>
          <w14:ligatures w14:val="none"/>
        </w:rPr>
        <w:t>GUIDED SCENARIO RESPONSE</w:t>
      </w:r>
    </w:p>
    <w:p w14:paraId="7245D7CB" w14:textId="77777777" w:rsidR="00D92007" w:rsidRPr="00D22A1B" w:rsidRDefault="00D92007" w:rsidP="00D92007">
      <w:pPr>
        <w:spacing w:after="0" w:line="240" w:lineRule="auto"/>
        <w:rPr>
          <w:rFonts w:ascii="Times New Roman" w:eastAsia="Times New Roman" w:hAnsi="Times New Roman" w:cs="Times New Roman"/>
          <w:kern w:val="0"/>
          <w14:ligatures w14:val="none"/>
        </w:rPr>
      </w:pPr>
      <w:r w:rsidRPr="00D22A1B">
        <w:rPr>
          <w:rFonts w:ascii="Times New Roman" w:eastAsia="Times New Roman" w:hAnsi="Times New Roman" w:cs="Times New Roman"/>
          <w:b/>
          <w:bCs/>
          <w:kern w:val="0"/>
          <w14:ligatures w14:val="none"/>
        </w:rPr>
        <w:t>Student Name:</w:t>
      </w:r>
      <w:r w:rsidRPr="00D22A1B">
        <w:rPr>
          <w:rFonts w:ascii="Times New Roman" w:eastAsia="Times New Roman" w:hAnsi="Times New Roman" w:cs="Times New Roman"/>
          <w:kern w:val="0"/>
          <w14:ligatures w14:val="none"/>
        </w:rPr>
        <w:t xml:space="preserve"> Nasreen Gulzar</w:t>
      </w:r>
    </w:p>
    <w:p w14:paraId="7C7471E4" w14:textId="77777777" w:rsidR="00D92007" w:rsidRPr="00D22A1B" w:rsidRDefault="00D92007" w:rsidP="00D92007">
      <w:pPr>
        <w:spacing w:after="0" w:line="240" w:lineRule="auto"/>
        <w:rPr>
          <w:rFonts w:ascii="Times New Roman" w:eastAsia="Times New Roman" w:hAnsi="Times New Roman" w:cs="Times New Roman"/>
          <w:kern w:val="0"/>
          <w14:ligatures w14:val="none"/>
        </w:rPr>
      </w:pPr>
      <w:r w:rsidRPr="00D22A1B">
        <w:rPr>
          <w:rFonts w:ascii="Times New Roman" w:eastAsia="Times New Roman" w:hAnsi="Times New Roman" w:cs="Times New Roman"/>
          <w:b/>
          <w:bCs/>
          <w:kern w:val="0"/>
          <w14:ligatures w14:val="none"/>
        </w:rPr>
        <w:t>Student ID:</w:t>
      </w:r>
      <w:r w:rsidRPr="00D22A1B">
        <w:rPr>
          <w:rFonts w:ascii="Times New Roman" w:eastAsia="Times New Roman" w:hAnsi="Times New Roman" w:cs="Times New Roman"/>
          <w:kern w:val="0"/>
          <w14:ligatures w14:val="none"/>
        </w:rPr>
        <w:t xml:space="preserve"> 2537473</w:t>
      </w:r>
    </w:p>
    <w:p w14:paraId="1A422E71" w14:textId="77777777" w:rsidR="00D92007" w:rsidRPr="00D22A1B" w:rsidRDefault="00D92007" w:rsidP="00D92007">
      <w:pPr>
        <w:spacing w:after="0" w:line="240" w:lineRule="auto"/>
        <w:rPr>
          <w:rFonts w:ascii="Times New Roman" w:eastAsia="Times New Roman" w:hAnsi="Times New Roman" w:cs="Times New Roman"/>
          <w:kern w:val="0"/>
          <w14:ligatures w14:val="none"/>
        </w:rPr>
      </w:pPr>
      <w:r w:rsidRPr="00D22A1B">
        <w:rPr>
          <w:rFonts w:ascii="Times New Roman" w:eastAsia="Times New Roman" w:hAnsi="Times New Roman" w:cs="Times New Roman"/>
          <w:b/>
          <w:bCs/>
          <w:kern w:val="0"/>
          <w14:ligatures w14:val="none"/>
        </w:rPr>
        <w:t>Course:</w:t>
      </w:r>
      <w:r w:rsidRPr="00D22A1B">
        <w:rPr>
          <w:rFonts w:ascii="Times New Roman" w:eastAsia="Times New Roman" w:hAnsi="Times New Roman" w:cs="Times New Roman"/>
          <w:kern w:val="0"/>
          <w14:ligatures w14:val="none"/>
        </w:rPr>
        <w:t xml:space="preserve"> HSE Level 4</w:t>
      </w:r>
    </w:p>
    <w:p w14:paraId="77FC6D34" w14:textId="77777777" w:rsidR="00D92007" w:rsidRPr="00D22A1B" w:rsidRDefault="00D92007" w:rsidP="00D92007">
      <w:pPr>
        <w:spacing w:after="0" w:line="240" w:lineRule="auto"/>
        <w:rPr>
          <w:rFonts w:ascii="Times New Roman" w:eastAsia="Times New Roman" w:hAnsi="Times New Roman" w:cs="Times New Roman"/>
          <w:kern w:val="0"/>
          <w14:ligatures w14:val="none"/>
        </w:rPr>
      </w:pPr>
      <w:r w:rsidRPr="00D22A1B">
        <w:rPr>
          <w:rFonts w:ascii="Times New Roman" w:eastAsia="Times New Roman" w:hAnsi="Times New Roman" w:cs="Times New Roman"/>
          <w:b/>
          <w:bCs/>
          <w:kern w:val="0"/>
          <w14:ligatures w14:val="none"/>
        </w:rPr>
        <w:t>Word Count:</w:t>
      </w:r>
      <w:r w:rsidRPr="00D22A1B">
        <w:rPr>
          <w:rFonts w:ascii="Times New Roman" w:eastAsia="Times New Roman" w:hAnsi="Times New Roman" w:cs="Times New Roman"/>
          <w:kern w:val="0"/>
          <w14:ligatures w14:val="none"/>
        </w:rPr>
        <w:t xml:space="preserve"> 750</w:t>
      </w:r>
    </w:p>
    <w:p w14:paraId="23E64887" w14:textId="77777777" w:rsidR="00D92007" w:rsidRPr="00EE42F7" w:rsidRDefault="00D92007" w:rsidP="00D92007">
      <w:pPr>
        <w:spacing w:after="0" w:line="360" w:lineRule="atLeast"/>
        <w:rPr>
          <w:rFonts w:ascii="Times New Roman" w:eastAsia="Times New Roman" w:hAnsi="Times New Roman" w:cs="Times New Roman"/>
          <w:kern w:val="0"/>
          <w14:ligatures w14:val="none"/>
        </w:rPr>
      </w:pPr>
      <w:r w:rsidRPr="00EE42F7">
        <w:rPr>
          <w:rFonts w:ascii="Times New Roman" w:eastAsia="Times New Roman" w:hAnsi="Times New Roman" w:cs="Times New Roman"/>
          <w:noProof/>
          <w:kern w:val="0"/>
          <w14:ligatures w14:val="none"/>
        </w:rPr>
        <mc:AlternateContent>
          <mc:Choice Requires="wps">
            <w:drawing>
              <wp:inline distT="0" distB="0" distL="0" distR="0" wp14:anchorId="165E7158" wp14:editId="402EF8E9">
                <wp:extent cx="5731510" cy="1270"/>
                <wp:effectExtent l="0" t="31750" r="0" b="36830"/>
                <wp:docPr id="150899649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solidFill>
                          <a:srgbClr val="1F232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63D8D5A"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" fillcolor="#1f2329" stroked="f">
                <w10:anchorlock/>
              </v:rect>
            </w:pict>
          </mc:Fallback>
        </mc:AlternateContent>
      </w:r>
    </w:p>
    <w:p w14:paraId="5479334A" w14:textId="77777777" w:rsidR="00D92007" w:rsidRPr="00EE42F7" w:rsidRDefault="00D92007" w:rsidP="00D92007">
      <w:pPr>
        <w:spacing w:after="0" w:line="360" w:lineRule="atLeast"/>
        <w:outlineLvl w:val="1"/>
        <w:rPr>
          <w:rFonts w:ascii="Times New Roman" w:eastAsia="Times New Roman" w:hAnsi="Times New Roman" w:cs="Times New Roman"/>
          <w:color w:val="1F2329"/>
          <w:kern w:val="0"/>
          <w14:ligatures w14:val="none"/>
        </w:rPr>
      </w:pPr>
      <w:r w:rsidRPr="00EE42F7">
        <w:rPr>
          <w:rFonts w:ascii="Times New Roman" w:eastAsia="Times New Roman" w:hAnsi="Times New Roman" w:cs="Times New Roman"/>
          <w:color w:val="1F2329"/>
          <w:kern w:val="0"/>
          <w14:ligatures w14:val="none"/>
        </w:rPr>
        <w:t>REPORT TO: Councillor Rashad Mahmood</w:t>
      </w:r>
    </w:p>
    <w:p w14:paraId="48B18C54" w14:textId="77777777" w:rsidR="00D92007" w:rsidRPr="00EE42F7" w:rsidRDefault="00D92007" w:rsidP="00D92007">
      <w:pPr>
        <w:spacing w:after="0" w:line="360" w:lineRule="atLeast"/>
        <w:rPr>
          <w:rFonts w:ascii="Times New Roman" w:eastAsia="Times New Roman" w:hAnsi="Times New Roman" w:cs="Times New Roman"/>
          <w:color w:val="1F2329"/>
          <w:kern w:val="0"/>
          <w14:ligatures w14:val="none"/>
        </w:rPr>
      </w:pPr>
      <w:r w:rsidRPr="00EE42F7">
        <w:rPr>
          <w:rFonts w:ascii="Times New Roman" w:eastAsia="Times New Roman" w:hAnsi="Times New Roman" w:cs="Times New Roman"/>
          <w:color w:val="1F2329"/>
          <w:kern w:val="0"/>
          <w14:ligatures w14:val="none"/>
        </w:rPr>
        <w:t>Ward: Sparkhill | Party: Labour</w:t>
      </w:r>
    </w:p>
    <w:p w14:paraId="5E614250" w14:textId="77777777" w:rsidR="00D92007" w:rsidRPr="00EE42F7" w:rsidRDefault="00D92007" w:rsidP="00D92007">
      <w:pPr>
        <w:spacing w:after="0" w:line="360" w:lineRule="atLeast"/>
        <w:rPr>
          <w:rFonts w:ascii="Times New Roman" w:eastAsia="Times New Roman" w:hAnsi="Times New Roman" w:cs="Times New Roman"/>
          <w:color w:val="1F2329"/>
          <w:kern w:val="0"/>
          <w14:ligatures w14:val="none"/>
        </w:rPr>
      </w:pPr>
      <w:r w:rsidRPr="00EE42F7">
        <w:rPr>
          <w:rFonts w:ascii="Times New Roman" w:eastAsia="Times New Roman" w:hAnsi="Times New Roman" w:cs="Times New Roman"/>
          <w:color w:val="1F2329"/>
          <w:kern w:val="0"/>
          <w14:ligatures w14:val="none"/>
        </w:rPr>
        <w:t>Birmingham City Council</w:t>
      </w:r>
    </w:p>
    <w:p w14:paraId="5439E20F" w14:textId="77777777" w:rsidR="00D92007" w:rsidRPr="00EE42F7" w:rsidRDefault="00D92007" w:rsidP="00D92007">
      <w:pPr>
        <w:spacing w:after="0" w:line="360" w:lineRule="atLeast"/>
        <w:rPr>
          <w:rFonts w:ascii="Times New Roman" w:eastAsia="Times New Roman" w:hAnsi="Times New Roman" w:cs="Times New Roman"/>
          <w:color w:val="1F2329"/>
          <w:kern w:val="0"/>
          <w14:ligatures w14:val="none"/>
        </w:rPr>
      </w:pPr>
      <w:r w:rsidRPr="00EE42F7">
        <w:rPr>
          <w:rFonts w:ascii="Times New Roman" w:eastAsia="Times New Roman" w:hAnsi="Times New Roman" w:cs="Times New Roman"/>
          <w:color w:val="1F2329"/>
          <w:kern w:val="0"/>
          <w14:ligatures w14:val="none"/>
        </w:rPr>
        <w:t>Council House, Victoria Square, Birmingham, B1 1BB</w:t>
      </w:r>
    </w:p>
    <w:p w14:paraId="4BA241F9" w14:textId="77777777" w:rsidR="00D92007" w:rsidRPr="00EE42F7" w:rsidRDefault="00D92007" w:rsidP="00D92007">
      <w:pPr>
        <w:spacing w:after="0" w:line="360" w:lineRule="atLeast"/>
        <w:rPr>
          <w:rFonts w:ascii="Times New Roman" w:eastAsia="Times New Roman" w:hAnsi="Times New Roman" w:cs="Times New Roman"/>
          <w:color w:val="1F2329"/>
          <w:kern w:val="0"/>
          <w14:ligatures w14:val="none"/>
        </w:rPr>
      </w:pPr>
      <w:r w:rsidRPr="00EE42F7">
        <w:rPr>
          <w:rFonts w:ascii="Times New Roman" w:eastAsia="Times New Roman" w:hAnsi="Times New Roman" w:cs="Times New Roman"/>
          <w:color w:val="1F2329"/>
          <w:kern w:val="0"/>
          <w14:ligatures w14:val="none"/>
        </w:rPr>
        <w:t>Email: rashad.x.mahmood@birmingham.gov.uk</w:t>
      </w:r>
    </w:p>
    <w:p w14:paraId="2AC9D635" w14:textId="77777777" w:rsidR="00D92007" w:rsidRPr="00EE42F7" w:rsidRDefault="00D92007" w:rsidP="00D92007">
      <w:pPr>
        <w:spacing w:after="0" w:line="360" w:lineRule="atLeast"/>
        <w:rPr>
          <w:rFonts w:ascii="Times New Roman" w:eastAsia="Times New Roman" w:hAnsi="Times New Roman" w:cs="Times New Roman"/>
          <w:color w:val="1F2329"/>
          <w:kern w:val="0"/>
          <w14:ligatures w14:val="none"/>
        </w:rPr>
      </w:pPr>
      <w:r w:rsidRPr="00EE42F7">
        <w:rPr>
          <w:rFonts w:ascii="Times New Roman" w:eastAsia="Times New Roman" w:hAnsi="Times New Roman" w:cs="Times New Roman"/>
          <w:color w:val="1F2329"/>
          <w:kern w:val="0"/>
          <w14:ligatures w14:val="none"/>
        </w:rPr>
        <w:t>Date: 1 October 2026</w:t>
      </w:r>
    </w:p>
    <w:p w14:paraId="1C2B868C" w14:textId="77777777" w:rsidR="00D92007" w:rsidRPr="00EE42F7" w:rsidRDefault="00D92007" w:rsidP="00D92007">
      <w:pPr>
        <w:spacing w:after="0" w:line="360" w:lineRule="atLeast"/>
        <w:rPr>
          <w:rFonts w:ascii="Times New Roman" w:eastAsia="Times New Roman" w:hAnsi="Times New Roman" w:cs="Times New Roman"/>
          <w:color w:val="1F2329"/>
          <w:kern w:val="0"/>
          <w14:ligatures w14:val="none"/>
        </w:rPr>
      </w:pPr>
      <w:r w:rsidRPr="00EE42F7">
        <w:rPr>
          <w:rFonts w:ascii="Times New Roman" w:eastAsia="Times New Roman" w:hAnsi="Times New Roman" w:cs="Times New Roman"/>
          <w:color w:val="1F2329"/>
          <w:kern w:val="0"/>
          <w14:ligatures w14:val="none"/>
        </w:rPr>
        <w:t>Subject: Proposing Responses to the Shortage of Community Mental Health Services in Sparkhill &amp; Birmingham</w:t>
      </w:r>
    </w:p>
    <w:p w14:paraId="4CD573CA" w14:textId="77777777" w:rsidR="00D92007" w:rsidRPr="00EE42F7" w:rsidRDefault="00D92007" w:rsidP="00D92007">
      <w:pPr>
        <w:spacing w:after="0" w:line="360" w:lineRule="atLeast"/>
        <w:rPr>
          <w:rFonts w:ascii="Times New Roman" w:eastAsia="Times New Roman" w:hAnsi="Times New Roman" w:cs="Times New Roman"/>
          <w:kern w:val="0"/>
          <w14:ligatures w14:val="none"/>
        </w:rPr>
      </w:pPr>
      <w:r w:rsidRPr="00EE42F7">
        <w:rPr>
          <w:rFonts w:ascii="Times New Roman" w:eastAsia="Times New Roman" w:hAnsi="Times New Roman" w:cs="Times New Roman"/>
          <w:noProof/>
          <w:kern w:val="0"/>
          <w14:ligatures w14:val="none"/>
        </w:rPr>
        <mc:AlternateContent>
          <mc:Choice Requires="wps">
            <w:drawing>
              <wp:inline distT="0" distB="0" distL="0" distR="0" wp14:anchorId="650FE878" wp14:editId="2E563E07">
                <wp:extent cx="5731510" cy="1270"/>
                <wp:effectExtent l="0" t="31750" r="0" b="36830"/>
                <wp:docPr id="212105912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solidFill>
                          <a:srgbClr val="1F232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D13802C"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" fillcolor="#1f2329" stroked="f">
                <w10:anchorlock/>
              </v:rect>
            </w:pict>
          </mc:Fallback>
        </mc:AlternateContent>
      </w:r>
    </w:p>
    <w:p w14:paraId="2E9E24FF" w14:textId="77777777" w:rsidR="00D92007" w:rsidRPr="00EE42F7" w:rsidRDefault="00D92007" w:rsidP="00D92007">
      <w:pPr>
        <w:spacing w:after="0" w:line="360" w:lineRule="atLeast"/>
        <w:outlineLvl w:val="2"/>
        <w:rPr>
          <w:rFonts w:ascii="Times New Roman" w:eastAsia="Times New Roman" w:hAnsi="Times New Roman" w:cs="Times New Roman"/>
          <w:color w:val="1F2329"/>
          <w:kern w:val="0"/>
          <w14:ligatures w14:val="none"/>
        </w:rPr>
      </w:pPr>
      <w:r w:rsidRPr="00EE42F7">
        <w:rPr>
          <w:rFonts w:ascii="Times New Roman" w:eastAsia="Times New Roman" w:hAnsi="Times New Roman" w:cs="Times New Roman"/>
          <w:color w:val="1F2329"/>
          <w:kern w:val="0"/>
          <w14:ligatures w14:val="none"/>
        </w:rPr>
        <w:t>1.0 Introduction</w:t>
      </w:r>
    </w:p>
    <w:p w14:paraId="03FE0DA0" w14:textId="77777777" w:rsidR="00D92007" w:rsidRPr="00EE42F7" w:rsidRDefault="00D92007" w:rsidP="00D92007">
      <w:pPr>
        <w:spacing w:after="0" w:line="360" w:lineRule="atLeast"/>
        <w:rPr>
          <w:rFonts w:ascii="Times New Roman" w:eastAsia="Times New Roman" w:hAnsi="Times New Roman" w:cs="Times New Roman"/>
          <w:color w:val="1F2329"/>
          <w:kern w:val="0"/>
          <w14:ligatures w14:val="none"/>
        </w:rPr>
      </w:pPr>
      <w:r w:rsidRPr="00EE42F7">
        <w:rPr>
          <w:rFonts w:ascii="Times New Roman" w:eastAsia="Times New Roman" w:hAnsi="Times New Roman" w:cs="Times New Roman"/>
          <w:color w:val="1F2329"/>
          <w:kern w:val="0"/>
          <w14:ligatures w14:val="none"/>
        </w:rPr>
        <w:t xml:space="preserve">Mental health is a fundamental element of individual and community wellbeing, yet Birmingham — including the Sparkhill ward — faces an increasingly critical shortage of accessible community mental health services. This includes reduced availability of talking therapies, delayed community support, and gaps in early intervention for adults, young people, and families. When services are scarce, people experience prolonged distress, worsening conditions, and avoidable escalation into crisis or hospital admission. This report sets out the legal duties under the Care Act 2014, assesses the impact on </w:t>
      </w:r>
      <w:proofErr w:type="gramStart"/>
      <w:r w:rsidRPr="00EE42F7">
        <w:rPr>
          <w:rFonts w:ascii="Times New Roman" w:eastAsia="Times New Roman" w:hAnsi="Times New Roman" w:cs="Times New Roman"/>
          <w:color w:val="1F2329"/>
          <w:kern w:val="0"/>
          <w14:ligatures w14:val="none"/>
        </w:rPr>
        <w:t>local residents</w:t>
      </w:r>
      <w:proofErr w:type="gramEnd"/>
      <w:r w:rsidRPr="00EE42F7">
        <w:rPr>
          <w:rFonts w:ascii="Times New Roman" w:eastAsia="Times New Roman" w:hAnsi="Times New Roman" w:cs="Times New Roman"/>
          <w:color w:val="1F2329"/>
          <w:kern w:val="0"/>
          <w14:ligatures w14:val="none"/>
        </w:rPr>
        <w:t>, and presents evidence</w:t>
      </w:r>
      <w:r w:rsidRPr="00EE42F7">
        <w:rPr>
          <w:rFonts w:ascii="Times New Roman" w:eastAsia="Times New Roman" w:hAnsi="Times New Roman" w:cs="Times New Roman"/>
          <w:color w:val="1F2329"/>
          <w:kern w:val="0"/>
          <w14:ligatures w14:val="none"/>
        </w:rPr>
        <w:noBreakHyphen/>
        <w:t>based recommendations to address these gaps.</w:t>
      </w:r>
    </w:p>
    <w:p w14:paraId="445D7570" w14:textId="77777777" w:rsidR="00D92007" w:rsidRPr="00EE42F7" w:rsidRDefault="00D92007" w:rsidP="00D92007">
      <w:pPr>
        <w:spacing w:after="0" w:line="360" w:lineRule="atLeast"/>
        <w:outlineLvl w:val="2"/>
        <w:rPr>
          <w:rFonts w:ascii="Times New Roman" w:eastAsia="Times New Roman" w:hAnsi="Times New Roman" w:cs="Times New Roman"/>
          <w:color w:val="1F2329"/>
          <w:kern w:val="0"/>
          <w14:ligatures w14:val="none"/>
        </w:rPr>
      </w:pPr>
      <w:r w:rsidRPr="00EE42F7">
        <w:rPr>
          <w:rFonts w:ascii="Times New Roman" w:eastAsia="Times New Roman" w:hAnsi="Times New Roman" w:cs="Times New Roman"/>
          <w:color w:val="1F2329"/>
          <w:kern w:val="0"/>
          <w14:ligatures w14:val="none"/>
        </w:rPr>
        <w:t>2.0 Legal Framework — The Care Act 2014</w:t>
      </w:r>
    </w:p>
    <w:p w14:paraId="506F1A03" w14:textId="77777777" w:rsidR="00D92007" w:rsidRPr="00EE42F7" w:rsidRDefault="00D92007" w:rsidP="00D92007">
      <w:pPr>
        <w:spacing w:after="0" w:line="360" w:lineRule="atLeast"/>
        <w:rPr>
          <w:rFonts w:ascii="Times New Roman" w:eastAsia="Times New Roman" w:hAnsi="Times New Roman" w:cs="Times New Roman"/>
          <w:color w:val="1F2329"/>
          <w:kern w:val="0"/>
          <w14:ligatures w14:val="none"/>
        </w:rPr>
      </w:pPr>
      <w:r w:rsidRPr="00EE42F7">
        <w:rPr>
          <w:rFonts w:ascii="Times New Roman" w:eastAsia="Times New Roman" w:hAnsi="Times New Roman" w:cs="Times New Roman"/>
          <w:color w:val="1F2329"/>
          <w:kern w:val="0"/>
          <w14:ligatures w14:val="none"/>
        </w:rPr>
        <w:t xml:space="preserve">Under Part 1 of the Care Act 2014, local authorities have a clear legal duty to promote individual wellbeing as their primary consideration when making decisions about care and support (HM Government, 2014). Wellbeing is defined across nine interconnected areas — including personal dignity, physical and mental health, choice and control, and protection from harm. The Act also places a specific duty on the authority to identify needs early and provide services that prevent, reduce, or delay the development of greater care and support needs. When community mental health provision is insufficient, this duty cannot be fully </w:t>
      </w:r>
      <w:proofErr w:type="gramStart"/>
      <w:r w:rsidRPr="00EE42F7">
        <w:rPr>
          <w:rFonts w:ascii="Times New Roman" w:eastAsia="Times New Roman" w:hAnsi="Times New Roman" w:cs="Times New Roman"/>
          <w:color w:val="1F2329"/>
          <w:kern w:val="0"/>
          <w14:ligatures w14:val="none"/>
        </w:rPr>
        <w:t>met:</w:t>
      </w:r>
      <w:proofErr w:type="gramEnd"/>
      <w:r w:rsidRPr="00EE42F7">
        <w:rPr>
          <w:rFonts w:ascii="Times New Roman" w:eastAsia="Times New Roman" w:hAnsi="Times New Roman" w:cs="Times New Roman"/>
          <w:color w:val="1F2329"/>
          <w:kern w:val="0"/>
          <w14:ligatures w14:val="none"/>
        </w:rPr>
        <w:t xml:space="preserve"> people cannot access timely help, needs escalate, and pressure shifts to crisis and acute services — a costly and inefficient outcome (SCIE, 2022).</w:t>
      </w:r>
    </w:p>
    <w:p w14:paraId="5145B423" w14:textId="77777777" w:rsidR="00D92007" w:rsidRPr="00EE42F7" w:rsidRDefault="00D92007" w:rsidP="00D92007">
      <w:pPr>
        <w:spacing w:after="0" w:line="360" w:lineRule="atLeast"/>
        <w:outlineLvl w:val="2"/>
        <w:rPr>
          <w:rFonts w:ascii="Times New Roman" w:eastAsia="Times New Roman" w:hAnsi="Times New Roman" w:cs="Times New Roman"/>
          <w:color w:val="1F2329"/>
          <w:kern w:val="0"/>
          <w14:ligatures w14:val="none"/>
        </w:rPr>
      </w:pPr>
      <w:r w:rsidRPr="00EE42F7">
        <w:rPr>
          <w:rFonts w:ascii="Times New Roman" w:eastAsia="Times New Roman" w:hAnsi="Times New Roman" w:cs="Times New Roman"/>
          <w:color w:val="1F2329"/>
          <w:kern w:val="0"/>
          <w14:ligatures w14:val="none"/>
        </w:rPr>
        <w:t>3.0 Impact on the Sparkhill &amp; Birmingham Community</w:t>
      </w:r>
    </w:p>
    <w:p w14:paraId="7A1C94C1" w14:textId="77777777" w:rsidR="00D92007" w:rsidRPr="00EE42F7" w:rsidRDefault="00D92007" w:rsidP="00D92007">
      <w:pPr>
        <w:spacing w:after="0" w:line="360" w:lineRule="atLeast"/>
        <w:rPr>
          <w:rFonts w:ascii="Times New Roman" w:eastAsia="Times New Roman" w:hAnsi="Times New Roman" w:cs="Times New Roman"/>
          <w:color w:val="1F2329"/>
          <w:kern w:val="0"/>
          <w14:ligatures w14:val="none"/>
        </w:rPr>
      </w:pPr>
      <w:r w:rsidRPr="00EE42F7">
        <w:rPr>
          <w:rFonts w:ascii="Times New Roman" w:eastAsia="Times New Roman" w:hAnsi="Times New Roman" w:cs="Times New Roman"/>
          <w:color w:val="1F2329"/>
          <w:kern w:val="0"/>
          <w14:ligatures w14:val="none"/>
        </w:rPr>
        <w:lastRenderedPageBreak/>
        <w:t>The shortage of community mental health services has wide</w:t>
      </w:r>
      <w:r w:rsidRPr="00EE42F7">
        <w:rPr>
          <w:rFonts w:ascii="Times New Roman" w:eastAsia="Times New Roman" w:hAnsi="Times New Roman" w:cs="Times New Roman"/>
          <w:color w:val="1F2329"/>
          <w:kern w:val="0"/>
          <w14:ligatures w14:val="none"/>
        </w:rPr>
        <w:noBreakHyphen/>
        <w:t>reaching effects across the ward and beyond:</w:t>
      </w:r>
    </w:p>
    <w:p w14:paraId="35839B7D" w14:textId="77777777" w:rsidR="00D92007" w:rsidRPr="00EE42F7" w:rsidRDefault="00D92007" w:rsidP="00D92007">
      <w:pPr>
        <w:numPr>
          <w:ilvl w:val="0"/>
          <w:numId w:val="1"/>
        </w:numPr>
        <w:spacing w:after="0" w:line="360" w:lineRule="atLeast"/>
        <w:rPr>
          <w:rFonts w:ascii="Times New Roman" w:eastAsia="Times New Roman" w:hAnsi="Times New Roman" w:cs="Times New Roman"/>
          <w:color w:val="1F2329"/>
          <w:kern w:val="0"/>
          <w14:ligatures w14:val="none"/>
        </w:rPr>
      </w:pPr>
      <w:r w:rsidRPr="00EE42F7">
        <w:rPr>
          <w:rFonts w:ascii="Times New Roman" w:eastAsia="Times New Roman" w:hAnsi="Times New Roman" w:cs="Times New Roman"/>
          <w:color w:val="1F2329"/>
          <w:kern w:val="0"/>
          <w14:ligatures w14:val="none"/>
        </w:rPr>
        <w:t>Delayed recovery &amp; worsening health: Early intervention is proven to reduce both the severity and duration of mental ill health; without it, conditions become more complex and harder to treat, creating greater long</w:t>
      </w:r>
      <w:r w:rsidRPr="00EE42F7">
        <w:rPr>
          <w:rFonts w:ascii="Times New Roman" w:eastAsia="Times New Roman" w:hAnsi="Times New Roman" w:cs="Times New Roman"/>
          <w:color w:val="1F2329"/>
          <w:kern w:val="0"/>
          <w14:ligatures w14:val="none"/>
        </w:rPr>
        <w:noBreakHyphen/>
        <w:t>term demand on all services (NHS Digital, 2023).</w:t>
      </w:r>
    </w:p>
    <w:p w14:paraId="14F0C921" w14:textId="77777777" w:rsidR="00D92007" w:rsidRPr="00EE42F7" w:rsidRDefault="00D92007" w:rsidP="00D92007">
      <w:pPr>
        <w:numPr>
          <w:ilvl w:val="0"/>
          <w:numId w:val="1"/>
        </w:numPr>
        <w:spacing w:after="0" w:line="360" w:lineRule="atLeast"/>
        <w:rPr>
          <w:rFonts w:ascii="Times New Roman" w:eastAsia="Times New Roman" w:hAnsi="Times New Roman" w:cs="Times New Roman"/>
          <w:color w:val="1F2329"/>
          <w:kern w:val="0"/>
          <w14:ligatures w14:val="none"/>
        </w:rPr>
      </w:pPr>
      <w:r w:rsidRPr="00EE42F7">
        <w:rPr>
          <w:rFonts w:ascii="Times New Roman" w:eastAsia="Times New Roman" w:hAnsi="Times New Roman" w:cs="Times New Roman"/>
          <w:color w:val="1F2329"/>
          <w:kern w:val="0"/>
          <w14:ligatures w14:val="none"/>
        </w:rPr>
        <w:t>Deepening health inequalities: Sparkhill is a diverse, densely populated area — residents on lower incomes, from minority ethnic communities, or without reliable transport are disproportionately affected. Language barriers and cultural differences can make accessing mainstream services even harder.</w:t>
      </w:r>
    </w:p>
    <w:p w14:paraId="7460ABBC" w14:textId="77777777" w:rsidR="00D92007" w:rsidRPr="00EE42F7" w:rsidRDefault="00D92007" w:rsidP="00D92007">
      <w:pPr>
        <w:numPr>
          <w:ilvl w:val="0"/>
          <w:numId w:val="1"/>
        </w:numPr>
        <w:spacing w:after="0" w:line="360" w:lineRule="atLeast"/>
        <w:rPr>
          <w:rFonts w:ascii="Times New Roman" w:eastAsia="Times New Roman" w:hAnsi="Times New Roman" w:cs="Times New Roman"/>
          <w:color w:val="1F2329"/>
          <w:kern w:val="0"/>
          <w14:ligatures w14:val="none"/>
        </w:rPr>
      </w:pPr>
      <w:r w:rsidRPr="00EE42F7">
        <w:rPr>
          <w:rFonts w:ascii="Times New Roman" w:eastAsia="Times New Roman" w:hAnsi="Times New Roman" w:cs="Times New Roman"/>
          <w:color w:val="1F2329"/>
          <w:kern w:val="0"/>
          <w14:ligatures w14:val="none"/>
        </w:rPr>
        <w:t>Carer strain: Family members often take on unplanned care roles, affecting their employment, financial stability, and own mental health — contrary to the Care Act’s explicit duty to support carers as well as those receiving care.</w:t>
      </w:r>
    </w:p>
    <w:p w14:paraId="3BA946B4" w14:textId="77777777" w:rsidR="00D92007" w:rsidRPr="00EE42F7" w:rsidRDefault="00D92007" w:rsidP="00D92007">
      <w:pPr>
        <w:numPr>
          <w:ilvl w:val="0"/>
          <w:numId w:val="1"/>
        </w:numPr>
        <w:spacing w:after="0" w:line="360" w:lineRule="atLeast"/>
        <w:rPr>
          <w:rFonts w:ascii="Times New Roman" w:eastAsia="Times New Roman" w:hAnsi="Times New Roman" w:cs="Times New Roman"/>
          <w:color w:val="1F2329"/>
          <w:kern w:val="0"/>
          <w14:ligatures w14:val="none"/>
        </w:rPr>
      </w:pPr>
      <w:r w:rsidRPr="00EE42F7">
        <w:rPr>
          <w:rFonts w:ascii="Times New Roman" w:eastAsia="Times New Roman" w:hAnsi="Times New Roman" w:cs="Times New Roman"/>
          <w:color w:val="1F2329"/>
          <w:kern w:val="0"/>
          <w14:ligatures w14:val="none"/>
        </w:rPr>
        <w:t>Pressure on emergency services: GPs, A&amp;E departments, and crisis teams face rising demand as people have nowhere else to turn — a response that is neither therapeutic nor sustainable.</w:t>
      </w:r>
    </w:p>
    <w:p w14:paraId="680A4786" w14:textId="77777777" w:rsidR="00D92007" w:rsidRPr="00EE42F7" w:rsidRDefault="00D92007" w:rsidP="00D92007">
      <w:pPr>
        <w:spacing w:after="0" w:line="360" w:lineRule="atLeast"/>
        <w:outlineLvl w:val="2"/>
        <w:rPr>
          <w:rFonts w:ascii="Times New Roman" w:eastAsia="Times New Roman" w:hAnsi="Times New Roman" w:cs="Times New Roman"/>
          <w:color w:val="1F2329"/>
          <w:kern w:val="0"/>
          <w14:ligatures w14:val="none"/>
        </w:rPr>
      </w:pPr>
      <w:r w:rsidRPr="00EE42F7">
        <w:rPr>
          <w:rFonts w:ascii="Times New Roman" w:eastAsia="Times New Roman" w:hAnsi="Times New Roman" w:cs="Times New Roman"/>
          <w:color w:val="1F2329"/>
          <w:kern w:val="0"/>
          <w14:ligatures w14:val="none"/>
        </w:rPr>
        <w:t>4.0 Recommended Responses</w:t>
      </w:r>
    </w:p>
    <w:p w14:paraId="6D66BB3D" w14:textId="77777777" w:rsidR="00D92007" w:rsidRPr="00EE42F7" w:rsidRDefault="00D92007" w:rsidP="00D92007">
      <w:pPr>
        <w:numPr>
          <w:ilvl w:val="0"/>
          <w:numId w:val="2"/>
        </w:numPr>
        <w:spacing w:after="0" w:line="360" w:lineRule="atLeast"/>
        <w:rPr>
          <w:rFonts w:ascii="Times New Roman" w:eastAsia="Times New Roman" w:hAnsi="Times New Roman" w:cs="Times New Roman"/>
          <w:color w:val="1F2329"/>
          <w:kern w:val="0"/>
          <w14:ligatures w14:val="none"/>
        </w:rPr>
      </w:pPr>
      <w:r w:rsidRPr="00EE42F7">
        <w:rPr>
          <w:rFonts w:ascii="Times New Roman" w:eastAsia="Times New Roman" w:hAnsi="Times New Roman" w:cs="Times New Roman"/>
          <w:color w:val="1F2329"/>
          <w:kern w:val="0"/>
          <w14:ligatures w14:val="none"/>
        </w:rPr>
        <w:t>Expand community</w:t>
      </w:r>
      <w:r w:rsidRPr="00EE42F7">
        <w:rPr>
          <w:rFonts w:ascii="Times New Roman" w:eastAsia="Times New Roman" w:hAnsi="Times New Roman" w:cs="Times New Roman"/>
          <w:color w:val="1F2329"/>
          <w:kern w:val="0"/>
          <w14:ligatures w14:val="none"/>
        </w:rPr>
        <w:noBreakHyphen/>
        <w:t>led, culturally appropriate provision — Co</w:t>
      </w:r>
      <w:r w:rsidRPr="00EE42F7">
        <w:rPr>
          <w:rFonts w:ascii="Times New Roman" w:eastAsia="Times New Roman" w:hAnsi="Times New Roman" w:cs="Times New Roman"/>
          <w:color w:val="1F2329"/>
          <w:kern w:val="0"/>
          <w14:ligatures w14:val="none"/>
        </w:rPr>
        <w:noBreakHyphen/>
        <w:t xml:space="preserve">design services with </w:t>
      </w:r>
      <w:proofErr w:type="gramStart"/>
      <w:r w:rsidRPr="00EE42F7">
        <w:rPr>
          <w:rFonts w:ascii="Times New Roman" w:eastAsia="Times New Roman" w:hAnsi="Times New Roman" w:cs="Times New Roman"/>
          <w:color w:val="1F2329"/>
          <w:kern w:val="0"/>
          <w14:ligatures w14:val="none"/>
        </w:rPr>
        <w:t>local residents</w:t>
      </w:r>
      <w:proofErr w:type="gramEnd"/>
      <w:r w:rsidRPr="00EE42F7">
        <w:rPr>
          <w:rFonts w:ascii="Times New Roman" w:eastAsia="Times New Roman" w:hAnsi="Times New Roman" w:cs="Times New Roman"/>
          <w:color w:val="1F2329"/>
          <w:kern w:val="0"/>
          <w14:ligatures w14:val="none"/>
        </w:rPr>
        <w:t>, community organisations, and faith groups to ensure they are accessible, inclusive, and meet the specific needs of Sparkhill. This directly reflects the Care Act’s person</w:t>
      </w:r>
      <w:r w:rsidRPr="00EE42F7">
        <w:rPr>
          <w:rFonts w:ascii="Times New Roman" w:eastAsia="Times New Roman" w:hAnsi="Times New Roman" w:cs="Times New Roman"/>
          <w:color w:val="1F2329"/>
          <w:kern w:val="0"/>
          <w14:ligatures w14:val="none"/>
        </w:rPr>
        <w:noBreakHyphen/>
        <w:t>centred principle: the community leads the design.</w:t>
      </w:r>
    </w:p>
    <w:p w14:paraId="192A1204" w14:textId="77777777" w:rsidR="00D92007" w:rsidRPr="00EE42F7" w:rsidRDefault="00D92007" w:rsidP="00D92007">
      <w:pPr>
        <w:numPr>
          <w:ilvl w:val="0"/>
          <w:numId w:val="2"/>
        </w:numPr>
        <w:spacing w:after="0" w:line="360" w:lineRule="atLeast"/>
        <w:rPr>
          <w:rFonts w:ascii="Times New Roman" w:eastAsia="Times New Roman" w:hAnsi="Times New Roman" w:cs="Times New Roman"/>
          <w:color w:val="1F2329"/>
          <w:kern w:val="0"/>
          <w14:ligatures w14:val="none"/>
        </w:rPr>
      </w:pPr>
      <w:r w:rsidRPr="00EE42F7">
        <w:rPr>
          <w:rFonts w:ascii="Times New Roman" w:eastAsia="Times New Roman" w:hAnsi="Times New Roman" w:cs="Times New Roman"/>
          <w:color w:val="1F2329"/>
          <w:kern w:val="0"/>
          <w14:ligatures w14:val="none"/>
        </w:rPr>
        <w:t>Prioritise early intervention &amp; prevention — Increase funding for talking therapies, peer support, and wellbeing groups in neighbourhoods with the highest identified need. Services should be available in local community buildings — not just distant health centres — and at flexible times.</w:t>
      </w:r>
    </w:p>
    <w:p w14:paraId="7E01EADB" w14:textId="77777777" w:rsidR="00D92007" w:rsidRPr="00EE42F7" w:rsidRDefault="00D92007" w:rsidP="00D92007">
      <w:pPr>
        <w:numPr>
          <w:ilvl w:val="0"/>
          <w:numId w:val="2"/>
        </w:numPr>
        <w:spacing w:after="0" w:line="360" w:lineRule="atLeast"/>
        <w:rPr>
          <w:rFonts w:ascii="Times New Roman" w:eastAsia="Times New Roman" w:hAnsi="Times New Roman" w:cs="Times New Roman"/>
          <w:color w:val="1F2329"/>
          <w:kern w:val="0"/>
          <w14:ligatures w14:val="none"/>
        </w:rPr>
      </w:pPr>
      <w:r w:rsidRPr="00EE42F7">
        <w:rPr>
          <w:rFonts w:ascii="Times New Roman" w:eastAsia="Times New Roman" w:hAnsi="Times New Roman" w:cs="Times New Roman"/>
          <w:color w:val="1F2329"/>
          <w:kern w:val="0"/>
          <w14:ligatures w14:val="none"/>
        </w:rPr>
        <w:t>Strengthen multi</w:t>
      </w:r>
      <w:r w:rsidRPr="00EE42F7">
        <w:rPr>
          <w:rFonts w:ascii="Times New Roman" w:eastAsia="Times New Roman" w:hAnsi="Times New Roman" w:cs="Times New Roman"/>
          <w:color w:val="1F2329"/>
          <w:kern w:val="0"/>
          <w14:ligatures w14:val="none"/>
        </w:rPr>
        <w:noBreakHyphen/>
        <w:t>agency partnership — Bring together social care, health providers, schools, housing teams, and the voluntary sector to create joined</w:t>
      </w:r>
      <w:r w:rsidRPr="00EE42F7">
        <w:rPr>
          <w:rFonts w:ascii="Times New Roman" w:eastAsia="Times New Roman" w:hAnsi="Times New Roman" w:cs="Times New Roman"/>
          <w:color w:val="1F2329"/>
          <w:kern w:val="0"/>
          <w14:ligatures w14:val="none"/>
        </w:rPr>
        <w:noBreakHyphen/>
        <w:t>up care pathways. This ensures people receive consistent support and do not “fall between” different services.</w:t>
      </w:r>
    </w:p>
    <w:p w14:paraId="2A9BD7BC" w14:textId="77777777" w:rsidR="00D92007" w:rsidRPr="00EE42F7" w:rsidRDefault="00D92007" w:rsidP="00D92007">
      <w:pPr>
        <w:numPr>
          <w:ilvl w:val="0"/>
          <w:numId w:val="2"/>
        </w:numPr>
        <w:spacing w:after="0" w:line="360" w:lineRule="atLeast"/>
        <w:rPr>
          <w:rFonts w:ascii="Times New Roman" w:eastAsia="Times New Roman" w:hAnsi="Times New Roman" w:cs="Times New Roman"/>
          <w:color w:val="1F2329"/>
          <w:kern w:val="0"/>
          <w14:ligatures w14:val="none"/>
        </w:rPr>
      </w:pPr>
      <w:r w:rsidRPr="00EE42F7">
        <w:rPr>
          <w:rFonts w:ascii="Times New Roman" w:eastAsia="Times New Roman" w:hAnsi="Times New Roman" w:cs="Times New Roman"/>
          <w:color w:val="1F2329"/>
          <w:kern w:val="0"/>
          <w14:ligatures w14:val="none"/>
        </w:rPr>
        <w:t>Invest in the workforce — Fund training, fair pay, and sustainable roles to recruit and retain mental health staff from diverse local backgrounds. Building a workforce that reflects the community improves trust, accessibility, and service quality.</w:t>
      </w:r>
    </w:p>
    <w:p w14:paraId="37B00AA9" w14:textId="77777777" w:rsidR="00D92007" w:rsidRPr="00EE42F7" w:rsidRDefault="00D92007" w:rsidP="00D92007">
      <w:pPr>
        <w:spacing w:after="0" w:line="360" w:lineRule="atLeast"/>
        <w:outlineLvl w:val="2"/>
        <w:rPr>
          <w:rFonts w:ascii="Times New Roman" w:eastAsia="Times New Roman" w:hAnsi="Times New Roman" w:cs="Times New Roman"/>
          <w:color w:val="1F2329"/>
          <w:kern w:val="0"/>
          <w14:ligatures w14:val="none"/>
        </w:rPr>
      </w:pPr>
      <w:r w:rsidRPr="00EE42F7">
        <w:rPr>
          <w:rFonts w:ascii="Times New Roman" w:eastAsia="Times New Roman" w:hAnsi="Times New Roman" w:cs="Times New Roman"/>
          <w:color w:val="1F2329"/>
          <w:kern w:val="0"/>
          <w14:ligatures w14:val="none"/>
        </w:rPr>
        <w:t>5.0 Conclusion</w:t>
      </w:r>
    </w:p>
    <w:p w14:paraId="7795B42E" w14:textId="77777777" w:rsidR="00D92007" w:rsidRPr="00EE42F7" w:rsidRDefault="00D92007" w:rsidP="00D92007">
      <w:pPr>
        <w:spacing w:after="0" w:line="360" w:lineRule="atLeast"/>
        <w:rPr>
          <w:rFonts w:ascii="Times New Roman" w:eastAsia="Times New Roman" w:hAnsi="Times New Roman" w:cs="Times New Roman"/>
          <w:color w:val="1F2329"/>
          <w:kern w:val="0"/>
          <w14:ligatures w14:val="none"/>
        </w:rPr>
      </w:pPr>
      <w:r w:rsidRPr="00EE42F7">
        <w:rPr>
          <w:rFonts w:ascii="Times New Roman" w:eastAsia="Times New Roman" w:hAnsi="Times New Roman" w:cs="Times New Roman"/>
          <w:color w:val="1F2329"/>
          <w:kern w:val="0"/>
          <w14:ligatures w14:val="none"/>
        </w:rPr>
        <w:t>The shortage of community mental health services in Sparkhill and across Birmingham is not merely a practical concern — it represents a failure to uphold the wellbeing principle enshrined in the Care Act 2014. By investing in accessible, early, and community</w:t>
      </w:r>
      <w:r w:rsidRPr="00EE42F7">
        <w:rPr>
          <w:rFonts w:ascii="Times New Roman" w:eastAsia="Times New Roman" w:hAnsi="Times New Roman" w:cs="Times New Roman"/>
          <w:color w:val="1F2329"/>
          <w:kern w:val="0"/>
          <w14:ligatures w14:val="none"/>
        </w:rPr>
        <w:noBreakHyphen/>
        <w:t xml:space="preserve">led support, the Local Authority can fulfil its legal duty, reduce health inequalities, and build a system that values and protects the mental health of every resident. </w:t>
      </w:r>
      <w:r w:rsidRPr="00EE42F7">
        <w:rPr>
          <w:rFonts w:ascii="Times New Roman" w:eastAsia="Times New Roman" w:hAnsi="Times New Roman" w:cs="Times New Roman"/>
          <w:color w:val="1F2329"/>
          <w:kern w:val="0"/>
          <w14:ligatures w14:val="none"/>
        </w:rPr>
        <w:lastRenderedPageBreak/>
        <w:t>The recommendations outlined above are evidence</w:t>
      </w:r>
      <w:r w:rsidRPr="00EE42F7">
        <w:rPr>
          <w:rFonts w:ascii="Times New Roman" w:eastAsia="Times New Roman" w:hAnsi="Times New Roman" w:cs="Times New Roman"/>
          <w:color w:val="1F2329"/>
          <w:kern w:val="0"/>
          <w14:ligatures w14:val="none"/>
        </w:rPr>
        <w:noBreakHyphen/>
        <w:t>based, legally consistent, and will deliver long</w:t>
      </w:r>
      <w:r w:rsidRPr="00EE42F7">
        <w:rPr>
          <w:rFonts w:ascii="Times New Roman" w:eastAsia="Times New Roman" w:hAnsi="Times New Roman" w:cs="Times New Roman"/>
          <w:color w:val="1F2329"/>
          <w:kern w:val="0"/>
          <w14:ligatures w14:val="none"/>
        </w:rPr>
        <w:noBreakHyphen/>
        <w:t>term benefits for individuals, families, and the public purse.</w:t>
      </w:r>
    </w:p>
    <w:p w14:paraId="77A19805" w14:textId="77777777" w:rsidR="00D92007" w:rsidRPr="00EE42F7" w:rsidRDefault="00D92007" w:rsidP="00D92007">
      <w:pPr>
        <w:spacing w:after="0" w:line="360" w:lineRule="atLeast"/>
        <w:ind w:left="720"/>
        <w:rPr>
          <w:rFonts w:ascii="Times New Roman" w:eastAsia="Times New Roman" w:hAnsi="Times New Roman" w:cs="Times New Roman"/>
          <w:color w:val="1F2329"/>
          <w:kern w:val="0"/>
          <w14:ligatures w14:val="none"/>
        </w:rPr>
      </w:pPr>
    </w:p>
    <w:p w14:paraId="1B023932" w14:textId="678E454E" w:rsidR="00D92007" w:rsidRDefault="00D92007">
      <w:pPr>
        <w:spacing w:line="259" w:lineRule="auto"/>
        <w:rPr>
          <w:rFonts w:ascii="Times New Roman" w:eastAsia="Times New Roman" w:hAnsi="Times New Roman" w:cs="Times New Roman"/>
          <w:color w:val="1F2329"/>
          <w:kern w:val="0"/>
          <w14:ligatures w14:val="none"/>
        </w:rPr>
      </w:pPr>
      <w:r>
        <w:rPr>
          <w:rFonts w:ascii="Times New Roman" w:eastAsia="Times New Roman" w:hAnsi="Times New Roman" w:cs="Times New Roman"/>
          <w:color w:val="1F2329"/>
          <w:kern w:val="0"/>
          <w14:ligatures w14:val="none"/>
        </w:rPr>
        <w:br w:type="page"/>
      </w:r>
    </w:p>
    <w:p w14:paraId="3F58EDE9" w14:textId="77777777" w:rsidR="00D92007" w:rsidRPr="00D22A1B" w:rsidRDefault="00D92007" w:rsidP="00D92007">
      <w:pPr>
        <w:spacing w:after="0" w:line="240" w:lineRule="auto"/>
        <w:rPr>
          <w:rFonts w:ascii="Times New Roman" w:eastAsia="Times New Roman" w:hAnsi="Times New Roman" w:cs="Times New Roman"/>
          <w:kern w:val="0"/>
          <w14:ligatures w14:val="none"/>
        </w:rPr>
      </w:pPr>
      <w:r w:rsidRPr="00D22A1B">
        <w:rPr>
          <w:rFonts w:ascii="Times New Roman" w:eastAsia="Times New Roman" w:hAnsi="Times New Roman" w:cs="Times New Roman"/>
          <w:noProof/>
          <w:kern w:val="0"/>
          <w14:ligatures w14:val="none"/>
        </w:rPr>
        <w:lastRenderedPageBreak/>
        <mc:AlternateContent>
          <mc:Choice Requires="wps">
            <w:drawing>
              <wp:inline distT="0" distB="0" distL="0" distR="0" wp14:anchorId="4D364FB2" wp14:editId="379C3FCC">
                <wp:extent cx="5731510" cy="1270"/>
                <wp:effectExtent l="0" t="31750" r="0" b="36830"/>
                <wp:docPr id="1108217921"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6CB5E8C" id="Rectangle 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" filled="f">
                <o:lock v:ext="edit" aspectratio="t"/>
                <w10:anchorlock/>
              </v:rect>
            </w:pict>
          </mc:Fallback>
        </mc:AlternateContent>
      </w:r>
    </w:p>
    <w:p w14:paraId="51ABC6B4" w14:textId="7DA03D0C" w:rsidR="00D92007" w:rsidRPr="00D22A1B" w:rsidRDefault="00D92007" w:rsidP="00D9200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22A1B">
        <w:rPr>
          <w:rFonts w:ascii="Times New Roman" w:eastAsia="Times New Roman" w:hAnsi="Times New Roman" w:cs="Times New Roman"/>
          <w:b/>
          <w:bCs/>
          <w:kern w:val="36"/>
          <w:sz w:val="48"/>
          <w:szCs w:val="48"/>
          <w14:ligatures w14:val="none"/>
        </w:rPr>
        <w:t>TASK 2: ESSAY</w:t>
      </w:r>
    </w:p>
    <w:p w14:paraId="3CF79D3E" w14:textId="77777777" w:rsidR="00D92007" w:rsidRPr="00D22A1B" w:rsidRDefault="00D92007" w:rsidP="00D92007">
      <w:pPr>
        <w:spacing w:after="0" w:line="240" w:lineRule="auto"/>
        <w:rPr>
          <w:rFonts w:ascii="Times New Roman" w:eastAsia="Times New Roman" w:hAnsi="Times New Roman" w:cs="Times New Roman"/>
          <w:kern w:val="0"/>
          <w14:ligatures w14:val="none"/>
        </w:rPr>
      </w:pPr>
      <w:r w:rsidRPr="00D22A1B">
        <w:rPr>
          <w:rFonts w:ascii="Times New Roman" w:eastAsia="Times New Roman" w:hAnsi="Times New Roman" w:cs="Times New Roman"/>
          <w:noProof/>
          <w:kern w:val="0"/>
          <w14:ligatures w14:val="none"/>
        </w:rPr>
        <mc:AlternateContent>
          <mc:Choice Requires="wps">
            <w:drawing>
              <wp:inline distT="0" distB="0" distL="0" distR="0" wp14:anchorId="004850AD" wp14:editId="714BAEF9">
                <wp:extent cx="5731510" cy="1270"/>
                <wp:effectExtent l="0" t="31750" r="0" b="36830"/>
                <wp:docPr id="659681012"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B4F5561"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" filled="f">
                <o:lock v:ext="edit" aspectratio="t"/>
                <w10:anchorlock/>
              </v:rect>
            </w:pict>
          </mc:Fallback>
        </mc:AlternateContent>
      </w:r>
    </w:p>
    <w:p w14:paraId="02583A67" w14:textId="77777777" w:rsidR="00D92007" w:rsidRPr="00D22A1B" w:rsidRDefault="00D92007" w:rsidP="00D9200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22A1B">
        <w:rPr>
          <w:rFonts w:ascii="Times New Roman" w:eastAsia="Times New Roman" w:hAnsi="Times New Roman" w:cs="Times New Roman"/>
          <w:b/>
          <w:bCs/>
          <w:kern w:val="0"/>
          <w:sz w:val="36"/>
          <w:szCs w:val="36"/>
          <w14:ligatures w14:val="none"/>
        </w:rPr>
        <w:t>The Evolution and Impact of Pharmacy Services</w:t>
      </w:r>
    </w:p>
    <w:p w14:paraId="0DC543F5" w14:textId="77777777" w:rsidR="00D92007" w:rsidRPr="00D22A1B" w:rsidRDefault="00D92007" w:rsidP="00D9200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22A1B">
        <w:rPr>
          <w:rFonts w:ascii="Times New Roman" w:eastAsia="Times New Roman" w:hAnsi="Times New Roman" w:cs="Times New Roman"/>
          <w:b/>
          <w:bCs/>
          <w:kern w:val="0"/>
          <w:sz w:val="27"/>
          <w:szCs w:val="27"/>
          <w14:ligatures w14:val="none"/>
        </w:rPr>
        <w:t>Introduction</w:t>
      </w:r>
    </w:p>
    <w:p w14:paraId="63CCCCDF" w14:textId="77777777" w:rsidR="00D92007" w:rsidRPr="00D22A1B" w:rsidRDefault="00D92007" w:rsidP="00D92007">
      <w:pPr>
        <w:spacing w:after="0" w:line="240" w:lineRule="auto"/>
        <w:rPr>
          <w:rFonts w:ascii="Times New Roman" w:eastAsia="Times New Roman" w:hAnsi="Times New Roman" w:cs="Times New Roman"/>
          <w:kern w:val="0"/>
          <w14:ligatures w14:val="none"/>
        </w:rPr>
      </w:pPr>
      <w:r w:rsidRPr="00D22A1B">
        <w:rPr>
          <w:rFonts w:ascii="Times New Roman" w:eastAsia="Times New Roman" w:hAnsi="Times New Roman" w:cs="Times New Roman"/>
          <w:kern w:val="0"/>
          <w14:ligatures w14:val="none"/>
        </w:rPr>
        <w:t>Pharmacy services are among the most accessible and widely used elements of the UK healthcare system. Traditionally seen simply as places to dispense medicines, pharmacies have evolved into versatile community hubs offering health advice, screening, vaccinations, and chronic disease management. This essay traces the historical origins of pharmacy services, explores how they have developed into their modern form, evaluates their current function, and discusses their significance in enhancing service users’ quality of life.</w:t>
      </w:r>
    </w:p>
    <w:p w14:paraId="42DC60B3" w14:textId="77777777" w:rsidR="00D92007" w:rsidRPr="00D22A1B" w:rsidRDefault="00D92007" w:rsidP="00D9200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22A1B">
        <w:rPr>
          <w:rFonts w:ascii="Times New Roman" w:eastAsia="Times New Roman" w:hAnsi="Times New Roman" w:cs="Times New Roman"/>
          <w:b/>
          <w:bCs/>
          <w:kern w:val="0"/>
          <w:sz w:val="27"/>
          <w:szCs w:val="27"/>
          <w14:ligatures w14:val="none"/>
        </w:rPr>
        <w:t>Origins and Historical Context</w:t>
      </w:r>
    </w:p>
    <w:p w14:paraId="1B769D21" w14:textId="77777777" w:rsidR="00D92007" w:rsidRPr="00D22A1B" w:rsidRDefault="00D92007" w:rsidP="00D92007">
      <w:pPr>
        <w:spacing w:after="0" w:line="240" w:lineRule="auto"/>
        <w:rPr>
          <w:rFonts w:ascii="Times New Roman" w:eastAsia="Times New Roman" w:hAnsi="Times New Roman" w:cs="Times New Roman"/>
          <w:kern w:val="0"/>
          <w14:ligatures w14:val="none"/>
        </w:rPr>
      </w:pPr>
      <w:r w:rsidRPr="00D22A1B">
        <w:rPr>
          <w:rFonts w:ascii="Times New Roman" w:eastAsia="Times New Roman" w:hAnsi="Times New Roman" w:cs="Times New Roman"/>
          <w:kern w:val="0"/>
          <w14:ligatures w14:val="none"/>
        </w:rPr>
        <w:t xml:space="preserve">For centuries, the preparation and sale of medicines were unregulated trades. In medieval times, apothecaries compounded and sold remedies alongside spices and other goods, with no formal training requirements. The foundation of professional pharmacy came with the establishment of the </w:t>
      </w:r>
      <w:r w:rsidRPr="00D22A1B">
        <w:rPr>
          <w:rFonts w:ascii="Times New Roman" w:eastAsia="Times New Roman" w:hAnsi="Times New Roman" w:cs="Times New Roman"/>
          <w:b/>
          <w:bCs/>
          <w:kern w:val="0"/>
          <w14:ligatures w14:val="none"/>
        </w:rPr>
        <w:t>Society of Apothecaries (1617)</w:t>
      </w:r>
      <w:r w:rsidRPr="00D22A1B">
        <w:rPr>
          <w:rFonts w:ascii="Times New Roman" w:eastAsia="Times New Roman" w:hAnsi="Times New Roman" w:cs="Times New Roman"/>
          <w:kern w:val="0"/>
          <w14:ligatures w14:val="none"/>
        </w:rPr>
        <w:t xml:space="preserve"> and later the </w:t>
      </w:r>
      <w:r w:rsidRPr="00D22A1B">
        <w:rPr>
          <w:rFonts w:ascii="Times New Roman" w:eastAsia="Times New Roman" w:hAnsi="Times New Roman" w:cs="Times New Roman"/>
          <w:b/>
          <w:bCs/>
          <w:kern w:val="0"/>
          <w14:ligatures w14:val="none"/>
        </w:rPr>
        <w:t>Pharmaceutical Society of Great Britain (1841)</w:t>
      </w:r>
      <w:r w:rsidRPr="00D22A1B">
        <w:rPr>
          <w:rFonts w:ascii="Times New Roman" w:eastAsia="Times New Roman" w:hAnsi="Times New Roman" w:cs="Times New Roman"/>
          <w:kern w:val="0"/>
          <w14:ligatures w14:val="none"/>
        </w:rPr>
        <w:t xml:space="preserve">, which sought to set standards of education and practice. The first major legislation, the </w:t>
      </w:r>
      <w:r w:rsidRPr="00D22A1B">
        <w:rPr>
          <w:rFonts w:ascii="Times New Roman" w:eastAsia="Times New Roman" w:hAnsi="Times New Roman" w:cs="Times New Roman"/>
          <w:b/>
          <w:bCs/>
          <w:kern w:val="0"/>
          <w14:ligatures w14:val="none"/>
        </w:rPr>
        <w:t>Pharmacy Act 1852</w:t>
      </w:r>
      <w:r w:rsidRPr="00D22A1B">
        <w:rPr>
          <w:rFonts w:ascii="Times New Roman" w:eastAsia="Times New Roman" w:hAnsi="Times New Roman" w:cs="Times New Roman"/>
          <w:kern w:val="0"/>
          <w14:ligatures w14:val="none"/>
        </w:rPr>
        <w:t>, created the register of qualified chemists and druggists, marking the separation of pharmacy from general commerce.</w:t>
      </w:r>
    </w:p>
    <w:p w14:paraId="3076B642" w14:textId="77777777" w:rsidR="00D92007" w:rsidRPr="00D22A1B" w:rsidRDefault="00D92007" w:rsidP="00D92007">
      <w:pPr>
        <w:spacing w:after="0" w:line="240" w:lineRule="auto"/>
        <w:rPr>
          <w:rFonts w:ascii="Times New Roman" w:eastAsia="Times New Roman" w:hAnsi="Times New Roman" w:cs="Times New Roman"/>
          <w:kern w:val="0"/>
          <w14:ligatures w14:val="none"/>
        </w:rPr>
      </w:pPr>
      <w:r w:rsidRPr="00D22A1B">
        <w:rPr>
          <w:rFonts w:ascii="Times New Roman" w:eastAsia="Times New Roman" w:hAnsi="Times New Roman" w:cs="Times New Roman"/>
          <w:kern w:val="0"/>
          <w14:ligatures w14:val="none"/>
        </w:rPr>
        <w:t xml:space="preserve">The </w:t>
      </w:r>
      <w:r w:rsidRPr="00D22A1B">
        <w:rPr>
          <w:rFonts w:ascii="Times New Roman" w:eastAsia="Times New Roman" w:hAnsi="Times New Roman" w:cs="Times New Roman"/>
          <w:b/>
          <w:bCs/>
          <w:kern w:val="0"/>
          <w14:ligatures w14:val="none"/>
        </w:rPr>
        <w:t>20th century</w:t>
      </w:r>
      <w:r w:rsidRPr="00D22A1B">
        <w:rPr>
          <w:rFonts w:ascii="Times New Roman" w:eastAsia="Times New Roman" w:hAnsi="Times New Roman" w:cs="Times New Roman"/>
          <w:kern w:val="0"/>
          <w14:ligatures w14:val="none"/>
        </w:rPr>
        <w:t xml:space="preserve"> brought transformative change with the creation of the </w:t>
      </w:r>
      <w:r w:rsidRPr="00D22A1B">
        <w:rPr>
          <w:rFonts w:ascii="Times New Roman" w:eastAsia="Times New Roman" w:hAnsi="Times New Roman" w:cs="Times New Roman"/>
          <w:b/>
          <w:bCs/>
          <w:kern w:val="0"/>
          <w14:ligatures w14:val="none"/>
        </w:rPr>
        <w:t>National Health Service in 1948</w:t>
      </w:r>
      <w:r w:rsidRPr="00D22A1B">
        <w:rPr>
          <w:rFonts w:ascii="Times New Roman" w:eastAsia="Times New Roman" w:hAnsi="Times New Roman" w:cs="Times New Roman"/>
          <w:kern w:val="0"/>
          <w14:ligatures w14:val="none"/>
        </w:rPr>
        <w:t xml:space="preserve">. Community pharmacies became an integral part of primary </w:t>
      </w:r>
      <w:proofErr w:type="gramStart"/>
      <w:r w:rsidRPr="00D22A1B">
        <w:rPr>
          <w:rFonts w:ascii="Times New Roman" w:eastAsia="Times New Roman" w:hAnsi="Times New Roman" w:cs="Times New Roman"/>
          <w:kern w:val="0"/>
          <w14:ligatures w14:val="none"/>
        </w:rPr>
        <w:t>care,</w:t>
      </w:r>
      <w:proofErr w:type="gramEnd"/>
      <w:r w:rsidRPr="00D22A1B">
        <w:rPr>
          <w:rFonts w:ascii="Times New Roman" w:eastAsia="Times New Roman" w:hAnsi="Times New Roman" w:cs="Times New Roman"/>
          <w:kern w:val="0"/>
          <w14:ligatures w14:val="none"/>
        </w:rPr>
        <w:t xml:space="preserve"> dispensing prescriptions free at the point of use and providing accessible advice. Subsequent milestones included the </w:t>
      </w:r>
      <w:r w:rsidRPr="00D22A1B">
        <w:rPr>
          <w:rFonts w:ascii="Times New Roman" w:eastAsia="Times New Roman" w:hAnsi="Times New Roman" w:cs="Times New Roman"/>
          <w:b/>
          <w:bCs/>
          <w:kern w:val="0"/>
          <w14:ligatures w14:val="none"/>
        </w:rPr>
        <w:t>Medicines Act 1968</w:t>
      </w:r>
      <w:r w:rsidRPr="00D22A1B">
        <w:rPr>
          <w:rFonts w:ascii="Times New Roman" w:eastAsia="Times New Roman" w:hAnsi="Times New Roman" w:cs="Times New Roman"/>
          <w:kern w:val="0"/>
          <w14:ligatures w14:val="none"/>
        </w:rPr>
        <w:t>, which classified medicines into prescription</w:t>
      </w:r>
      <w:r w:rsidRPr="00D22A1B">
        <w:rPr>
          <w:rFonts w:ascii="Times New Roman" w:eastAsia="Times New Roman" w:hAnsi="Times New Roman" w:cs="Times New Roman"/>
          <w:kern w:val="0"/>
          <w14:ligatures w14:val="none"/>
        </w:rPr>
        <w:noBreakHyphen/>
        <w:t xml:space="preserve">only, pharmacy, and general sales lists — defining the legal framework still in place — and more recently, the </w:t>
      </w:r>
      <w:r w:rsidRPr="00D22A1B">
        <w:rPr>
          <w:rFonts w:ascii="Times New Roman" w:eastAsia="Times New Roman" w:hAnsi="Times New Roman" w:cs="Times New Roman"/>
          <w:b/>
          <w:bCs/>
          <w:kern w:val="0"/>
          <w14:ligatures w14:val="none"/>
        </w:rPr>
        <w:t>NHS Community Pharmacy Contract reforms (2005, 2017, 2024)</w:t>
      </w:r>
      <w:r w:rsidRPr="00D22A1B">
        <w:rPr>
          <w:rFonts w:ascii="Times New Roman" w:eastAsia="Times New Roman" w:hAnsi="Times New Roman" w:cs="Times New Roman"/>
          <w:kern w:val="0"/>
          <w14:ligatures w14:val="none"/>
        </w:rPr>
        <w:t>, which expanded the role of pharmacists from dispensers to clinicians delivering direct patient care (Anderson, 2022).</w:t>
      </w:r>
    </w:p>
    <w:p w14:paraId="553ACF74" w14:textId="77777777" w:rsidR="00D92007" w:rsidRPr="00D22A1B" w:rsidRDefault="00D92007" w:rsidP="00D9200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22A1B">
        <w:rPr>
          <w:rFonts w:ascii="Times New Roman" w:eastAsia="Times New Roman" w:hAnsi="Times New Roman" w:cs="Times New Roman"/>
          <w:b/>
          <w:bCs/>
          <w:kern w:val="0"/>
          <w:sz w:val="27"/>
          <w:szCs w:val="27"/>
          <w14:ligatures w14:val="none"/>
        </w:rPr>
        <w:t>How Services Function Today</w:t>
      </w:r>
    </w:p>
    <w:p w14:paraId="4C3567F0" w14:textId="77777777" w:rsidR="00D92007" w:rsidRPr="00D22A1B" w:rsidRDefault="00D92007" w:rsidP="00D92007">
      <w:pPr>
        <w:spacing w:after="0" w:line="240" w:lineRule="auto"/>
        <w:rPr>
          <w:rFonts w:ascii="Times New Roman" w:eastAsia="Times New Roman" w:hAnsi="Times New Roman" w:cs="Times New Roman"/>
          <w:kern w:val="0"/>
          <w14:ligatures w14:val="none"/>
        </w:rPr>
      </w:pPr>
      <w:r w:rsidRPr="00D22A1B">
        <w:rPr>
          <w:rFonts w:ascii="Times New Roman" w:eastAsia="Times New Roman" w:hAnsi="Times New Roman" w:cs="Times New Roman"/>
          <w:kern w:val="0"/>
          <w14:ligatures w14:val="none"/>
        </w:rPr>
        <w:t xml:space="preserve">Modern pharmacy services operate across </w:t>
      </w:r>
      <w:r w:rsidRPr="00D22A1B">
        <w:rPr>
          <w:rFonts w:ascii="Times New Roman" w:eastAsia="Times New Roman" w:hAnsi="Times New Roman" w:cs="Times New Roman"/>
          <w:b/>
          <w:bCs/>
          <w:kern w:val="0"/>
          <w14:ligatures w14:val="none"/>
        </w:rPr>
        <w:t>community, hospital, and increasingly online</w:t>
      </w:r>
      <w:r w:rsidRPr="00D22A1B">
        <w:rPr>
          <w:rFonts w:ascii="Times New Roman" w:eastAsia="Times New Roman" w:hAnsi="Times New Roman" w:cs="Times New Roman"/>
          <w:kern w:val="0"/>
          <w14:ligatures w14:val="none"/>
        </w:rPr>
        <w:t xml:space="preserve"> settings, with community pharmacies being the most accessible — over 90% of the UK population lives within 20 minutes of a pharmacy. Their core functions include:</w:t>
      </w:r>
    </w:p>
    <w:p w14:paraId="37E13103" w14:textId="77777777" w:rsidR="00D92007" w:rsidRPr="00D22A1B" w:rsidRDefault="00D92007" w:rsidP="00D92007">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D22A1B">
        <w:rPr>
          <w:rFonts w:ascii="Times New Roman" w:eastAsia="Times New Roman" w:hAnsi="Times New Roman" w:cs="Times New Roman"/>
          <w:b/>
          <w:bCs/>
          <w:kern w:val="0"/>
          <w14:ligatures w14:val="none"/>
        </w:rPr>
        <w:t>Dispensing medicines</w:t>
      </w:r>
      <w:r w:rsidRPr="00D22A1B">
        <w:rPr>
          <w:rFonts w:ascii="Times New Roman" w:eastAsia="Times New Roman" w:hAnsi="Times New Roman" w:cs="Times New Roman"/>
          <w:kern w:val="0"/>
          <w14:ligatures w14:val="none"/>
        </w:rPr>
        <w:t xml:space="preserve"> — ensuring safe, accurate supply of prescribed treatments</w:t>
      </w:r>
    </w:p>
    <w:p w14:paraId="55221D3A" w14:textId="77777777" w:rsidR="00D92007" w:rsidRPr="00D22A1B" w:rsidRDefault="00D92007" w:rsidP="00D92007">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D22A1B">
        <w:rPr>
          <w:rFonts w:ascii="Times New Roman" w:eastAsia="Times New Roman" w:hAnsi="Times New Roman" w:cs="Times New Roman"/>
          <w:b/>
          <w:bCs/>
          <w:kern w:val="0"/>
          <w14:ligatures w14:val="none"/>
        </w:rPr>
        <w:t>Clinical services</w:t>
      </w:r>
      <w:r w:rsidRPr="00D22A1B">
        <w:rPr>
          <w:rFonts w:ascii="Times New Roman" w:eastAsia="Times New Roman" w:hAnsi="Times New Roman" w:cs="Times New Roman"/>
          <w:kern w:val="0"/>
          <w14:ligatures w14:val="none"/>
        </w:rPr>
        <w:t xml:space="preserve"> — flu and COVID</w:t>
      </w:r>
      <w:r w:rsidRPr="00D22A1B">
        <w:rPr>
          <w:rFonts w:ascii="Times New Roman" w:eastAsia="Times New Roman" w:hAnsi="Times New Roman" w:cs="Times New Roman"/>
          <w:kern w:val="0"/>
          <w14:ligatures w14:val="none"/>
        </w:rPr>
        <w:noBreakHyphen/>
        <w:t>19 vaccinations, blood pressure checks, cholesterol screening, and contraception advice</w:t>
      </w:r>
    </w:p>
    <w:p w14:paraId="18C80B72" w14:textId="77777777" w:rsidR="00D92007" w:rsidRPr="00D22A1B" w:rsidRDefault="00D92007" w:rsidP="00D92007">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D22A1B">
        <w:rPr>
          <w:rFonts w:ascii="Times New Roman" w:eastAsia="Times New Roman" w:hAnsi="Times New Roman" w:cs="Times New Roman"/>
          <w:b/>
          <w:bCs/>
          <w:kern w:val="0"/>
          <w14:ligatures w14:val="none"/>
        </w:rPr>
        <w:t>Minor ailment schemes</w:t>
      </w:r>
      <w:r w:rsidRPr="00D22A1B">
        <w:rPr>
          <w:rFonts w:ascii="Times New Roman" w:eastAsia="Times New Roman" w:hAnsi="Times New Roman" w:cs="Times New Roman"/>
          <w:kern w:val="0"/>
          <w14:ligatures w14:val="none"/>
        </w:rPr>
        <w:t xml:space="preserve"> — providing treatment without GP referral for common conditions such as sore throats, skin complaints, and digestive issues</w:t>
      </w:r>
    </w:p>
    <w:p w14:paraId="4D6BD1EE" w14:textId="77777777" w:rsidR="00D92007" w:rsidRPr="00D22A1B" w:rsidRDefault="00D92007" w:rsidP="00D92007">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D22A1B">
        <w:rPr>
          <w:rFonts w:ascii="Times New Roman" w:eastAsia="Times New Roman" w:hAnsi="Times New Roman" w:cs="Times New Roman"/>
          <w:b/>
          <w:bCs/>
          <w:kern w:val="0"/>
          <w14:ligatures w14:val="none"/>
        </w:rPr>
        <w:t>Medicines optimisation</w:t>
      </w:r>
      <w:r w:rsidRPr="00D22A1B">
        <w:rPr>
          <w:rFonts w:ascii="Times New Roman" w:eastAsia="Times New Roman" w:hAnsi="Times New Roman" w:cs="Times New Roman"/>
          <w:kern w:val="0"/>
          <w14:ligatures w14:val="none"/>
        </w:rPr>
        <w:t xml:space="preserve"> — reviewing prescriptions, identifying interactions, and supporting people to take medication correctly</w:t>
      </w:r>
    </w:p>
    <w:p w14:paraId="3C61762C" w14:textId="77777777" w:rsidR="00D92007" w:rsidRPr="00D22A1B" w:rsidRDefault="00D92007" w:rsidP="00D92007">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D22A1B">
        <w:rPr>
          <w:rFonts w:ascii="Times New Roman" w:eastAsia="Times New Roman" w:hAnsi="Times New Roman" w:cs="Times New Roman"/>
          <w:b/>
          <w:bCs/>
          <w:kern w:val="0"/>
          <w14:ligatures w14:val="none"/>
        </w:rPr>
        <w:lastRenderedPageBreak/>
        <w:t>Public health</w:t>
      </w:r>
      <w:r w:rsidRPr="00D22A1B">
        <w:rPr>
          <w:rFonts w:ascii="Times New Roman" w:eastAsia="Times New Roman" w:hAnsi="Times New Roman" w:cs="Times New Roman"/>
          <w:kern w:val="0"/>
          <w14:ligatures w14:val="none"/>
        </w:rPr>
        <w:t xml:space="preserve"> — health promotion, smoking cessation support, and weight management advice</w:t>
      </w:r>
    </w:p>
    <w:p w14:paraId="01FF403E" w14:textId="77777777" w:rsidR="00D92007" w:rsidRPr="00D22A1B" w:rsidRDefault="00D92007" w:rsidP="00D92007">
      <w:pPr>
        <w:spacing w:after="0" w:line="240" w:lineRule="auto"/>
        <w:rPr>
          <w:rFonts w:ascii="Times New Roman" w:eastAsia="Times New Roman" w:hAnsi="Times New Roman" w:cs="Times New Roman"/>
          <w:kern w:val="0"/>
          <w14:ligatures w14:val="none"/>
        </w:rPr>
      </w:pPr>
      <w:r w:rsidRPr="00D22A1B">
        <w:rPr>
          <w:rFonts w:ascii="Times New Roman" w:eastAsia="Times New Roman" w:hAnsi="Times New Roman" w:cs="Times New Roman"/>
          <w:kern w:val="0"/>
          <w14:ligatures w14:val="none"/>
        </w:rPr>
        <w:t>This shift has been described as moving from “supply to care” — pharmacists are now independent prescribers in many cases, able to assess, treat, and refer patients directly (Royal Pharmaceutical Society, 2023). However, the sector faces challenges: funding pressures, staffing shortages, and growing demand mean workloads are high, and some rural or deprived areas have seen pharmacy closures, reducing local access.</w:t>
      </w:r>
    </w:p>
    <w:p w14:paraId="38503E3A" w14:textId="77777777" w:rsidR="00D92007" w:rsidRPr="00D22A1B" w:rsidRDefault="00D92007" w:rsidP="00D9200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22A1B">
        <w:rPr>
          <w:rFonts w:ascii="Times New Roman" w:eastAsia="Times New Roman" w:hAnsi="Times New Roman" w:cs="Times New Roman"/>
          <w:b/>
          <w:bCs/>
          <w:kern w:val="0"/>
          <w:sz w:val="27"/>
          <w:szCs w:val="27"/>
          <w14:ligatures w14:val="none"/>
        </w:rPr>
        <w:t>Significance in Enhancing Quality of Life</w:t>
      </w:r>
    </w:p>
    <w:p w14:paraId="796FF748" w14:textId="77777777" w:rsidR="00D92007" w:rsidRPr="00D22A1B" w:rsidRDefault="00D92007" w:rsidP="00D92007">
      <w:pPr>
        <w:spacing w:after="0" w:line="240" w:lineRule="auto"/>
        <w:rPr>
          <w:rFonts w:ascii="Times New Roman" w:eastAsia="Times New Roman" w:hAnsi="Times New Roman" w:cs="Times New Roman"/>
          <w:kern w:val="0"/>
          <w14:ligatures w14:val="none"/>
        </w:rPr>
      </w:pPr>
      <w:r w:rsidRPr="00D22A1B">
        <w:rPr>
          <w:rFonts w:ascii="Times New Roman" w:eastAsia="Times New Roman" w:hAnsi="Times New Roman" w:cs="Times New Roman"/>
          <w:kern w:val="0"/>
          <w14:ligatures w14:val="none"/>
        </w:rPr>
        <w:t>Pharmacy services contribute to wellbeing in three profound ways:</w:t>
      </w:r>
    </w:p>
    <w:p w14:paraId="576E8F8C" w14:textId="77777777" w:rsidR="00D92007" w:rsidRPr="00D22A1B" w:rsidRDefault="00D92007" w:rsidP="00D92007">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D22A1B">
        <w:rPr>
          <w:rFonts w:ascii="Times New Roman" w:eastAsia="Times New Roman" w:hAnsi="Times New Roman" w:cs="Times New Roman"/>
          <w:b/>
          <w:bCs/>
          <w:kern w:val="0"/>
          <w14:ligatures w14:val="none"/>
        </w:rPr>
        <w:t>Accessibility and early intervention</w:t>
      </w:r>
      <w:r w:rsidRPr="00D22A1B">
        <w:rPr>
          <w:rFonts w:ascii="Times New Roman" w:eastAsia="Times New Roman" w:hAnsi="Times New Roman" w:cs="Times New Roman"/>
          <w:kern w:val="0"/>
          <w14:ligatures w14:val="none"/>
        </w:rPr>
        <w:t xml:space="preserve"> — No appointment is usually needed, and many pharmacies have extended opening hours. This means people seek help sooner, preventing minor concerns from becoming serious illnesses. For those who struggle to attend GP appointments — older people, parents with young children, or those without transport — pharmacies are often the first and most trusted point of contact (NHS England, 2024).</w:t>
      </w:r>
    </w:p>
    <w:p w14:paraId="4785DA95" w14:textId="77777777" w:rsidR="00D92007" w:rsidRPr="00D22A1B" w:rsidRDefault="00D92007" w:rsidP="00D92007">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D22A1B">
        <w:rPr>
          <w:rFonts w:ascii="Times New Roman" w:eastAsia="Times New Roman" w:hAnsi="Times New Roman" w:cs="Times New Roman"/>
          <w:b/>
          <w:bCs/>
          <w:kern w:val="0"/>
          <w14:ligatures w14:val="none"/>
        </w:rPr>
        <w:t>Medicines safety and confidence</w:t>
      </w:r>
      <w:r w:rsidRPr="00D22A1B">
        <w:rPr>
          <w:rFonts w:ascii="Times New Roman" w:eastAsia="Times New Roman" w:hAnsi="Times New Roman" w:cs="Times New Roman"/>
          <w:kern w:val="0"/>
          <w14:ligatures w14:val="none"/>
        </w:rPr>
        <w:t xml:space="preserve"> — Pharmacists ensure treatments are appropriate and </w:t>
      </w:r>
      <w:proofErr w:type="gramStart"/>
      <w:r w:rsidRPr="00D22A1B">
        <w:rPr>
          <w:rFonts w:ascii="Times New Roman" w:eastAsia="Times New Roman" w:hAnsi="Times New Roman" w:cs="Times New Roman"/>
          <w:kern w:val="0"/>
          <w14:ligatures w14:val="none"/>
        </w:rPr>
        <w:t>safe, and</w:t>
      </w:r>
      <w:proofErr w:type="gramEnd"/>
      <w:r w:rsidRPr="00D22A1B">
        <w:rPr>
          <w:rFonts w:ascii="Times New Roman" w:eastAsia="Times New Roman" w:hAnsi="Times New Roman" w:cs="Times New Roman"/>
          <w:kern w:val="0"/>
          <w14:ligatures w14:val="none"/>
        </w:rPr>
        <w:t xml:space="preserve"> explain how to use them. This reduces errors, improves adherence, and empowers people to manage their own health — directly supporting independence and dignity.</w:t>
      </w:r>
    </w:p>
    <w:p w14:paraId="751F4F1B" w14:textId="77777777" w:rsidR="00D92007" w:rsidRPr="00D22A1B" w:rsidRDefault="00D92007" w:rsidP="00D92007">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D22A1B">
        <w:rPr>
          <w:rFonts w:ascii="Times New Roman" w:eastAsia="Times New Roman" w:hAnsi="Times New Roman" w:cs="Times New Roman"/>
          <w:b/>
          <w:bCs/>
          <w:kern w:val="0"/>
          <w14:ligatures w14:val="none"/>
        </w:rPr>
        <w:t>Reducing health inequalities</w:t>
      </w:r>
      <w:r w:rsidRPr="00D22A1B">
        <w:rPr>
          <w:rFonts w:ascii="Times New Roman" w:eastAsia="Times New Roman" w:hAnsi="Times New Roman" w:cs="Times New Roman"/>
          <w:kern w:val="0"/>
          <w14:ligatures w14:val="none"/>
        </w:rPr>
        <w:t xml:space="preserve"> — Pharmacies are embedded in every community, including the most deprived areas. Services such as free vaccinations and health screening reach groups who may otherwise miss out, while confidential advice — for example on sexual health or addiction — provides support without stigma.</w:t>
      </w:r>
    </w:p>
    <w:p w14:paraId="4D2ABBDD" w14:textId="77777777" w:rsidR="00D92007" w:rsidRPr="00D22A1B" w:rsidRDefault="00D92007" w:rsidP="00D9200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22A1B">
        <w:rPr>
          <w:rFonts w:ascii="Times New Roman" w:eastAsia="Times New Roman" w:hAnsi="Times New Roman" w:cs="Times New Roman"/>
          <w:b/>
          <w:bCs/>
          <w:kern w:val="0"/>
          <w:sz w:val="27"/>
          <w:szCs w:val="27"/>
          <w14:ligatures w14:val="none"/>
        </w:rPr>
        <w:t>Conclusion</w:t>
      </w:r>
    </w:p>
    <w:p w14:paraId="7B75ED44" w14:textId="77777777" w:rsidR="00D92007" w:rsidRDefault="00D92007" w:rsidP="00D92007">
      <w:pPr>
        <w:spacing w:after="0" w:line="240" w:lineRule="auto"/>
        <w:rPr>
          <w:rFonts w:ascii="Times New Roman" w:eastAsia="Times New Roman" w:hAnsi="Times New Roman" w:cs="Times New Roman"/>
          <w:kern w:val="0"/>
          <w14:ligatures w14:val="none"/>
        </w:rPr>
      </w:pPr>
      <w:r w:rsidRPr="00D22A1B">
        <w:rPr>
          <w:rFonts w:ascii="Times New Roman" w:eastAsia="Times New Roman" w:hAnsi="Times New Roman" w:cs="Times New Roman"/>
          <w:kern w:val="0"/>
          <w14:ligatures w14:val="none"/>
        </w:rPr>
        <w:t>From unregulated apothecary shops to digitally connected clinical hubs, pharmacy services have undergone remarkable transformation. What began as a trade in medicines has evolved into a vital healthcare profession focused on prevention, early intervention, and person</w:t>
      </w:r>
      <w:r w:rsidRPr="00D22A1B">
        <w:rPr>
          <w:rFonts w:ascii="Times New Roman" w:eastAsia="Times New Roman" w:hAnsi="Times New Roman" w:cs="Times New Roman"/>
          <w:kern w:val="0"/>
          <w14:ligatures w14:val="none"/>
        </w:rPr>
        <w:noBreakHyphen/>
        <w:t>centred support. While funding and capacity challenges persist, the role of pharmacy in modern healthcare is indispensable — offering accessible, trusted care that enhances quality of life for millions. Sustained investment and recognition of their full potential will ensure pharmacies continue to serve as cornerstones of community wellbeing.</w:t>
      </w:r>
    </w:p>
    <w:p w14:paraId="0D2BD76E" w14:textId="77777777" w:rsidR="00D92007" w:rsidRDefault="00D92007" w:rsidP="00D92007">
      <w:pPr>
        <w:spacing w:after="0" w:line="240" w:lineRule="auto"/>
        <w:rPr>
          <w:rFonts w:ascii="Times New Roman" w:eastAsia="Times New Roman" w:hAnsi="Times New Roman" w:cs="Times New Roman"/>
          <w:kern w:val="0"/>
          <w14:ligatures w14:val="none"/>
        </w:rPr>
      </w:pPr>
    </w:p>
    <w:p w14:paraId="6B42550B" w14:textId="77777777" w:rsidR="00D92007" w:rsidRDefault="00D92007" w:rsidP="00D92007">
      <w:pPr>
        <w:spacing w:after="0" w:line="240" w:lineRule="auto"/>
        <w:rPr>
          <w:rFonts w:ascii="Times New Roman" w:eastAsia="Times New Roman" w:hAnsi="Times New Roman" w:cs="Times New Roman"/>
          <w:kern w:val="0"/>
          <w14:ligatures w14:val="none"/>
        </w:rPr>
      </w:pPr>
    </w:p>
    <w:p w14:paraId="33250DA0" w14:textId="77777777" w:rsidR="00D92007" w:rsidRDefault="00D92007" w:rsidP="00D92007">
      <w:pPr>
        <w:spacing w:after="0" w:line="240" w:lineRule="auto"/>
        <w:rPr>
          <w:rFonts w:ascii="Times New Roman" w:eastAsia="Times New Roman" w:hAnsi="Times New Roman" w:cs="Times New Roman"/>
          <w:kern w:val="0"/>
          <w14:ligatures w14:val="none"/>
        </w:rPr>
      </w:pPr>
    </w:p>
    <w:p w14:paraId="24D9AE4D" w14:textId="77777777" w:rsidR="00D92007" w:rsidRDefault="00D92007" w:rsidP="00D92007">
      <w:pPr>
        <w:spacing w:after="0" w:line="240" w:lineRule="auto"/>
        <w:rPr>
          <w:rFonts w:ascii="Times New Roman" w:eastAsia="Times New Roman" w:hAnsi="Times New Roman" w:cs="Times New Roman"/>
          <w:kern w:val="0"/>
          <w14:ligatures w14:val="none"/>
        </w:rPr>
      </w:pPr>
    </w:p>
    <w:p w14:paraId="04B5794B" w14:textId="77777777" w:rsidR="00D92007" w:rsidRDefault="00D92007" w:rsidP="00D92007">
      <w:pPr>
        <w:spacing w:after="0" w:line="240" w:lineRule="auto"/>
        <w:rPr>
          <w:rFonts w:ascii="Times New Roman" w:eastAsia="Times New Roman" w:hAnsi="Times New Roman" w:cs="Times New Roman"/>
          <w:kern w:val="0"/>
          <w14:ligatures w14:val="none"/>
        </w:rPr>
      </w:pPr>
    </w:p>
    <w:p w14:paraId="76C41F6D" w14:textId="77777777" w:rsidR="00D92007" w:rsidRDefault="00D92007" w:rsidP="00D92007">
      <w:pPr>
        <w:spacing w:after="0" w:line="240" w:lineRule="auto"/>
        <w:rPr>
          <w:rFonts w:ascii="Times New Roman" w:eastAsia="Times New Roman" w:hAnsi="Times New Roman" w:cs="Times New Roman"/>
          <w:kern w:val="0"/>
          <w14:ligatures w14:val="none"/>
        </w:rPr>
      </w:pPr>
    </w:p>
    <w:p w14:paraId="779C2CE5" w14:textId="77777777" w:rsidR="00D92007" w:rsidRDefault="00D92007" w:rsidP="00D92007">
      <w:pPr>
        <w:spacing w:after="0" w:line="240" w:lineRule="auto"/>
        <w:rPr>
          <w:rFonts w:ascii="Times New Roman" w:eastAsia="Times New Roman" w:hAnsi="Times New Roman" w:cs="Times New Roman"/>
          <w:kern w:val="0"/>
          <w14:ligatures w14:val="none"/>
        </w:rPr>
      </w:pPr>
    </w:p>
    <w:p w14:paraId="093C6696" w14:textId="77777777" w:rsidR="00D92007" w:rsidRDefault="00D92007" w:rsidP="00D92007">
      <w:pPr>
        <w:spacing w:after="0" w:line="240" w:lineRule="auto"/>
        <w:rPr>
          <w:rFonts w:ascii="Times New Roman" w:eastAsia="Times New Roman" w:hAnsi="Times New Roman" w:cs="Times New Roman"/>
          <w:kern w:val="0"/>
          <w14:ligatures w14:val="none"/>
        </w:rPr>
      </w:pPr>
    </w:p>
    <w:p w14:paraId="21028F09" w14:textId="77777777" w:rsidR="00D92007" w:rsidRDefault="00D92007" w:rsidP="00D92007">
      <w:pPr>
        <w:spacing w:after="0" w:line="240" w:lineRule="auto"/>
        <w:rPr>
          <w:rFonts w:ascii="Times New Roman" w:eastAsia="Times New Roman" w:hAnsi="Times New Roman" w:cs="Times New Roman"/>
          <w:kern w:val="0"/>
          <w14:ligatures w14:val="none"/>
        </w:rPr>
      </w:pPr>
    </w:p>
    <w:p w14:paraId="07B4B0A1" w14:textId="77777777" w:rsidR="00D92007" w:rsidRPr="00D22A1B" w:rsidRDefault="00D92007" w:rsidP="00D92007">
      <w:pPr>
        <w:spacing w:after="0" w:line="240" w:lineRule="auto"/>
        <w:rPr>
          <w:rFonts w:ascii="Times New Roman" w:eastAsia="Times New Roman" w:hAnsi="Times New Roman" w:cs="Times New Roman"/>
          <w:kern w:val="0"/>
          <w14:ligatures w14:val="none"/>
        </w:rPr>
      </w:pPr>
    </w:p>
    <w:p w14:paraId="11D08221" w14:textId="77777777" w:rsidR="00D92007" w:rsidRDefault="00D92007" w:rsidP="00D92007">
      <w:pPr>
        <w:spacing w:after="0" w:line="240" w:lineRule="auto"/>
        <w:rPr>
          <w:rFonts w:ascii="Times New Roman" w:eastAsia="Times New Roman" w:hAnsi="Times New Roman" w:cs="Times New Roman"/>
          <w:kern w:val="0"/>
          <w14:ligatures w14:val="none"/>
        </w:rPr>
      </w:pPr>
    </w:p>
    <w:p w14:paraId="79E0C7F6" w14:textId="77777777" w:rsidR="00D92007" w:rsidRDefault="00D92007" w:rsidP="00D92007">
      <w:pPr>
        <w:spacing w:after="0" w:line="240" w:lineRule="auto"/>
        <w:rPr>
          <w:rFonts w:ascii="Times New Roman" w:eastAsia="Times New Roman" w:hAnsi="Times New Roman" w:cs="Times New Roman"/>
          <w:kern w:val="0"/>
          <w14:ligatures w14:val="none"/>
        </w:rPr>
      </w:pPr>
    </w:p>
    <w:p w14:paraId="7CE043F6" w14:textId="77777777" w:rsidR="00D92007" w:rsidRDefault="00D92007" w:rsidP="00D92007">
      <w:pPr>
        <w:spacing w:after="0" w:line="240" w:lineRule="auto"/>
        <w:rPr>
          <w:rFonts w:ascii="Times New Roman" w:eastAsia="Times New Roman" w:hAnsi="Times New Roman" w:cs="Times New Roman"/>
          <w:kern w:val="0"/>
          <w14:ligatures w14:val="none"/>
        </w:rPr>
      </w:pPr>
    </w:p>
    <w:p w14:paraId="761C3DB0" w14:textId="3F6410AB" w:rsidR="00D92007" w:rsidRPr="00D22A1B" w:rsidRDefault="00D92007" w:rsidP="00D92007">
      <w:pPr>
        <w:spacing w:after="0" w:line="240" w:lineRule="auto"/>
        <w:rPr>
          <w:rFonts w:ascii="Times New Roman" w:eastAsia="Times New Roman" w:hAnsi="Times New Roman" w:cs="Times New Roman"/>
          <w:kern w:val="0"/>
          <w14:ligatures w14:val="none"/>
        </w:rPr>
      </w:pPr>
      <w:r w:rsidRPr="00D22A1B">
        <w:rPr>
          <w:rFonts w:ascii="Times New Roman" w:eastAsia="Times New Roman" w:hAnsi="Times New Roman" w:cs="Times New Roman"/>
          <w:noProof/>
          <w:kern w:val="0"/>
          <w14:ligatures w14:val="none"/>
        </w:rPr>
        <w:lastRenderedPageBreak/>
        <mc:AlternateContent>
          <mc:Choice Requires="wps">
            <w:drawing>
              <wp:inline distT="0" distB="0" distL="0" distR="0" wp14:anchorId="7F847426" wp14:editId="1768E166">
                <wp:extent cx="5731510" cy="1270"/>
                <wp:effectExtent l="0" t="31750" r="0" b="36830"/>
                <wp:docPr id="1361596860"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051D323"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" filled="f">
                <o:lock v:ext="edit" aspectratio="t"/>
                <w10:anchorlock/>
              </v:rect>
            </w:pict>
          </mc:Fallback>
        </mc:AlternateContent>
      </w:r>
    </w:p>
    <w:p w14:paraId="34779009" w14:textId="77777777" w:rsidR="00D92007" w:rsidRPr="00D22A1B" w:rsidRDefault="00D92007" w:rsidP="00D9200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22A1B">
        <w:rPr>
          <w:rFonts w:ascii="Times New Roman" w:eastAsia="Times New Roman" w:hAnsi="Times New Roman" w:cs="Times New Roman"/>
          <w:b/>
          <w:bCs/>
          <w:kern w:val="0"/>
          <w:sz w:val="27"/>
          <w:szCs w:val="27"/>
          <w14:ligatures w14:val="none"/>
        </w:rPr>
        <w:t>References</w:t>
      </w:r>
    </w:p>
    <w:p w14:paraId="69DD6FED" w14:textId="77777777" w:rsidR="00D92007" w:rsidRPr="00D22A1B" w:rsidRDefault="00D92007" w:rsidP="00D92007">
      <w:pPr>
        <w:spacing w:after="0" w:line="240" w:lineRule="auto"/>
        <w:rPr>
          <w:rFonts w:ascii="Times New Roman" w:eastAsia="Times New Roman" w:hAnsi="Times New Roman" w:cs="Times New Roman"/>
          <w:kern w:val="0"/>
          <w14:ligatures w14:val="none"/>
        </w:rPr>
      </w:pPr>
      <w:r w:rsidRPr="00D22A1B">
        <w:rPr>
          <w:rFonts w:ascii="Times New Roman" w:eastAsia="Times New Roman" w:hAnsi="Times New Roman" w:cs="Times New Roman"/>
          <w:kern w:val="0"/>
          <w14:ligatures w14:val="none"/>
        </w:rPr>
        <w:t xml:space="preserve">Anderson, S. (2022). </w:t>
      </w:r>
      <w:r w:rsidRPr="00D22A1B">
        <w:rPr>
          <w:rFonts w:ascii="Times New Roman" w:eastAsia="Times New Roman" w:hAnsi="Times New Roman" w:cs="Times New Roman"/>
          <w:i/>
          <w:iCs/>
          <w:kern w:val="0"/>
          <w14:ligatures w14:val="none"/>
        </w:rPr>
        <w:t>Pharmacy in the UK: a history of professional development</w:t>
      </w:r>
      <w:r w:rsidRPr="00D22A1B">
        <w:rPr>
          <w:rFonts w:ascii="Times New Roman" w:eastAsia="Times New Roman" w:hAnsi="Times New Roman" w:cs="Times New Roman"/>
          <w:kern w:val="0"/>
          <w14:ligatures w14:val="none"/>
        </w:rPr>
        <w:t xml:space="preserve">. </w:t>
      </w:r>
      <w:r w:rsidRPr="00D22A1B">
        <w:rPr>
          <w:rFonts w:ascii="Times New Roman" w:eastAsia="Times New Roman" w:hAnsi="Times New Roman" w:cs="Times New Roman"/>
          <w:i/>
          <w:iCs/>
          <w:kern w:val="0"/>
          <w14:ligatures w14:val="none"/>
        </w:rPr>
        <w:t>Journal of Pharmacy Practice</w:t>
      </w:r>
      <w:r w:rsidRPr="00D22A1B">
        <w:rPr>
          <w:rFonts w:ascii="Times New Roman" w:eastAsia="Times New Roman" w:hAnsi="Times New Roman" w:cs="Times New Roman"/>
          <w:kern w:val="0"/>
          <w14:ligatures w14:val="none"/>
        </w:rPr>
        <w:t>, 41(3), pp. 189–195.</w:t>
      </w:r>
    </w:p>
    <w:p w14:paraId="6F1BBBF3" w14:textId="77777777" w:rsidR="00D92007" w:rsidRPr="00D22A1B" w:rsidRDefault="00D92007" w:rsidP="00D92007">
      <w:pPr>
        <w:spacing w:after="0" w:line="240" w:lineRule="auto"/>
        <w:rPr>
          <w:rFonts w:ascii="Times New Roman" w:eastAsia="Times New Roman" w:hAnsi="Times New Roman" w:cs="Times New Roman"/>
          <w:kern w:val="0"/>
          <w14:ligatures w14:val="none"/>
        </w:rPr>
      </w:pPr>
      <w:r w:rsidRPr="00D22A1B">
        <w:rPr>
          <w:rFonts w:ascii="Times New Roman" w:eastAsia="Times New Roman" w:hAnsi="Times New Roman" w:cs="Times New Roman"/>
          <w:kern w:val="0"/>
          <w14:ligatures w14:val="none"/>
        </w:rPr>
        <w:t xml:space="preserve">Royal Pharmaceutical Society. (2023). </w:t>
      </w:r>
      <w:r w:rsidRPr="00D22A1B">
        <w:rPr>
          <w:rFonts w:ascii="Times New Roman" w:eastAsia="Times New Roman" w:hAnsi="Times New Roman" w:cs="Times New Roman"/>
          <w:i/>
          <w:iCs/>
          <w:kern w:val="0"/>
          <w14:ligatures w14:val="none"/>
        </w:rPr>
        <w:t>The future of pharmacy practice: clinical care in the community</w:t>
      </w:r>
      <w:r w:rsidRPr="00D22A1B">
        <w:rPr>
          <w:rFonts w:ascii="Times New Roman" w:eastAsia="Times New Roman" w:hAnsi="Times New Roman" w:cs="Times New Roman"/>
          <w:kern w:val="0"/>
          <w14:ligatures w14:val="none"/>
        </w:rPr>
        <w:t>. London: RPS.</w:t>
      </w:r>
    </w:p>
    <w:p w14:paraId="160645DA" w14:textId="77777777" w:rsidR="00D92007" w:rsidRPr="00D22A1B" w:rsidRDefault="00D92007" w:rsidP="00D92007">
      <w:pPr>
        <w:spacing w:after="0" w:line="240" w:lineRule="auto"/>
        <w:rPr>
          <w:rFonts w:ascii="Times New Roman" w:eastAsia="Times New Roman" w:hAnsi="Times New Roman" w:cs="Times New Roman"/>
          <w:kern w:val="0"/>
          <w14:ligatures w14:val="none"/>
        </w:rPr>
      </w:pPr>
      <w:r w:rsidRPr="00D22A1B">
        <w:rPr>
          <w:rFonts w:ascii="Times New Roman" w:eastAsia="Times New Roman" w:hAnsi="Times New Roman" w:cs="Times New Roman"/>
          <w:kern w:val="0"/>
          <w14:ligatures w14:val="none"/>
        </w:rPr>
        <w:t xml:space="preserve">NHS England. (2024). </w:t>
      </w:r>
      <w:r w:rsidRPr="00D22A1B">
        <w:rPr>
          <w:rFonts w:ascii="Times New Roman" w:eastAsia="Times New Roman" w:hAnsi="Times New Roman" w:cs="Times New Roman"/>
          <w:i/>
          <w:iCs/>
          <w:kern w:val="0"/>
          <w14:ligatures w14:val="none"/>
        </w:rPr>
        <w:t>Community pharmacy: delivering for patients and the public</w:t>
      </w:r>
      <w:r w:rsidRPr="00D22A1B">
        <w:rPr>
          <w:rFonts w:ascii="Times New Roman" w:eastAsia="Times New Roman" w:hAnsi="Times New Roman" w:cs="Times New Roman"/>
          <w:kern w:val="0"/>
          <w14:ligatures w14:val="none"/>
        </w:rPr>
        <w:t xml:space="preserve">. Available at: </w:t>
      </w:r>
      <w:hyperlink r:id="rId8" w:history="1">
        <w:r w:rsidRPr="00D22A1B">
          <w:rPr>
            <w:rFonts w:ascii="Times New Roman" w:eastAsia="Times New Roman" w:hAnsi="Times New Roman" w:cs="Times New Roman"/>
            <w:color w:val="0000FF"/>
            <w:kern w:val="0"/>
            <w:u w:val="single"/>
            <w14:ligatures w14:val="none"/>
          </w:rPr>
          <w:t>england.nhs.uk</w:t>
        </w:r>
      </w:hyperlink>
    </w:p>
    <w:p w14:paraId="78F30E37" w14:textId="77777777" w:rsidR="00D92007" w:rsidRDefault="00D92007" w:rsidP="00D92007">
      <w:pPr>
        <w:spacing w:after="0" w:line="240" w:lineRule="auto"/>
        <w:rPr>
          <w:rFonts w:ascii="Times New Roman" w:eastAsia="Times New Roman" w:hAnsi="Times New Roman" w:cs="Times New Roman"/>
          <w:kern w:val="0"/>
          <w14:ligatures w14:val="none"/>
        </w:rPr>
      </w:pPr>
    </w:p>
    <w:p w14:paraId="1F754C2B" w14:textId="77777777" w:rsidR="00D92007" w:rsidRPr="00EE42F7" w:rsidRDefault="00D92007" w:rsidP="00D92007">
      <w:pPr>
        <w:spacing w:after="0" w:line="360" w:lineRule="atLeast"/>
        <w:rPr>
          <w:rFonts w:ascii="Times New Roman" w:eastAsia="Times New Roman" w:hAnsi="Times New Roman" w:cs="Times New Roman"/>
          <w:color w:val="1F2329"/>
          <w:kern w:val="0"/>
          <w14:ligatures w14:val="none"/>
        </w:rPr>
      </w:pPr>
      <w:r w:rsidRPr="00EE42F7">
        <w:rPr>
          <w:rFonts w:ascii="Times New Roman" w:eastAsia="Times New Roman" w:hAnsi="Times New Roman" w:cs="Times New Roman"/>
          <w:color w:val="1F2329"/>
          <w:kern w:val="0"/>
          <w14:ligatures w14:val="none"/>
        </w:rPr>
        <w:t>HM Government. (2014). </w:t>
      </w:r>
      <w:r w:rsidRPr="00EE42F7">
        <w:rPr>
          <w:rFonts w:ascii="Times New Roman" w:eastAsia="Times New Roman" w:hAnsi="Times New Roman" w:cs="Times New Roman"/>
          <w:i/>
          <w:iCs/>
          <w:color w:val="1F2329"/>
          <w:kern w:val="0"/>
          <w14:ligatures w14:val="none"/>
        </w:rPr>
        <w:t>The Care Act 2014</w:t>
      </w:r>
      <w:r w:rsidRPr="00EE42F7">
        <w:rPr>
          <w:rFonts w:ascii="Times New Roman" w:eastAsia="Times New Roman" w:hAnsi="Times New Roman" w:cs="Times New Roman"/>
          <w:color w:val="1F2329"/>
          <w:kern w:val="0"/>
          <w14:ligatures w14:val="none"/>
        </w:rPr>
        <w:t>. London: The Stationery Office. Available at: </w:t>
      </w:r>
      <w:hyperlink r:id="rId9" w:tgtFrame="_blank" w:tooltip="autolink" w:history="1">
        <w:r w:rsidRPr="00EE42F7">
          <w:rPr>
            <w:rFonts w:ascii="Times New Roman" w:eastAsia="Times New Roman" w:hAnsi="Times New Roman" w:cs="Times New Roman"/>
            <w:color w:val="0057FF"/>
            <w:kern w:val="0"/>
            <w:u w:val="single"/>
            <w14:ligatures w14:val="none"/>
          </w:rPr>
          <w:t>legislation.gov.uk</w:t>
        </w:r>
      </w:hyperlink>
    </w:p>
    <w:p w14:paraId="71F7CE95" w14:textId="77777777" w:rsidR="00D92007" w:rsidRPr="00EE42F7" w:rsidRDefault="00D92007" w:rsidP="00D92007">
      <w:pPr>
        <w:spacing w:after="0" w:line="360" w:lineRule="atLeast"/>
        <w:rPr>
          <w:rFonts w:ascii="Times New Roman" w:eastAsia="Times New Roman" w:hAnsi="Times New Roman" w:cs="Times New Roman"/>
          <w:color w:val="1F2329"/>
          <w:kern w:val="0"/>
          <w14:ligatures w14:val="none"/>
        </w:rPr>
      </w:pPr>
      <w:r w:rsidRPr="00EE42F7">
        <w:rPr>
          <w:rFonts w:ascii="Times New Roman" w:eastAsia="Times New Roman" w:hAnsi="Times New Roman" w:cs="Times New Roman"/>
          <w:color w:val="1F2329"/>
          <w:kern w:val="0"/>
          <w14:ligatures w14:val="none"/>
        </w:rPr>
        <w:t>SCIE. (2022). </w:t>
      </w:r>
      <w:r w:rsidRPr="00EE42F7">
        <w:rPr>
          <w:rFonts w:ascii="Times New Roman" w:eastAsia="Times New Roman" w:hAnsi="Times New Roman" w:cs="Times New Roman"/>
          <w:i/>
          <w:iCs/>
          <w:color w:val="1F2329"/>
          <w:kern w:val="0"/>
          <w14:ligatures w14:val="none"/>
        </w:rPr>
        <w:t>Mental health and the Care Act</w:t>
      </w:r>
      <w:r w:rsidRPr="00EE42F7">
        <w:rPr>
          <w:rFonts w:ascii="Times New Roman" w:eastAsia="Times New Roman" w:hAnsi="Times New Roman" w:cs="Times New Roman"/>
          <w:color w:val="1F2329"/>
          <w:kern w:val="0"/>
          <w14:ligatures w14:val="none"/>
        </w:rPr>
        <w:t>. Social Care Institute for Excellence.</w:t>
      </w:r>
    </w:p>
    <w:p w14:paraId="4ABD167A" w14:textId="77777777" w:rsidR="00D92007" w:rsidRPr="00EE42F7" w:rsidRDefault="00D92007" w:rsidP="00D92007">
      <w:pPr>
        <w:spacing w:after="0" w:line="360" w:lineRule="atLeast"/>
        <w:rPr>
          <w:rFonts w:ascii="Times New Roman" w:eastAsia="Times New Roman" w:hAnsi="Times New Roman" w:cs="Times New Roman"/>
          <w:color w:val="1F2329"/>
          <w:kern w:val="0"/>
          <w14:ligatures w14:val="none"/>
        </w:rPr>
      </w:pPr>
      <w:r w:rsidRPr="00EE42F7">
        <w:rPr>
          <w:rFonts w:ascii="Times New Roman" w:eastAsia="Times New Roman" w:hAnsi="Times New Roman" w:cs="Times New Roman"/>
          <w:color w:val="1F2329"/>
          <w:kern w:val="0"/>
          <w14:ligatures w14:val="none"/>
        </w:rPr>
        <w:t>NHS Digital. (2023). </w:t>
      </w:r>
      <w:r w:rsidRPr="00EE42F7">
        <w:rPr>
          <w:rFonts w:ascii="Times New Roman" w:eastAsia="Times New Roman" w:hAnsi="Times New Roman" w:cs="Times New Roman"/>
          <w:i/>
          <w:iCs/>
          <w:color w:val="1F2329"/>
          <w:kern w:val="0"/>
          <w14:ligatures w14:val="none"/>
        </w:rPr>
        <w:t>Mental Health Services Statistics — England</w:t>
      </w:r>
      <w:r w:rsidRPr="00EE42F7">
        <w:rPr>
          <w:rFonts w:ascii="Times New Roman" w:eastAsia="Times New Roman" w:hAnsi="Times New Roman" w:cs="Times New Roman"/>
          <w:color w:val="1F2329"/>
          <w:kern w:val="0"/>
          <w14:ligatures w14:val="none"/>
        </w:rPr>
        <w:t>.</w:t>
      </w:r>
    </w:p>
    <w:p w14:paraId="09B27751" w14:textId="5B1CBFB3" w:rsidR="00D92007" w:rsidRPr="00D22A1B" w:rsidRDefault="00D92007" w:rsidP="00D92007">
      <w:pPr>
        <w:spacing w:after="0" w:line="240" w:lineRule="auto"/>
        <w:rPr>
          <w:rFonts w:ascii="Times New Roman" w:eastAsia="Times New Roman" w:hAnsi="Times New Roman" w:cs="Times New Roman"/>
          <w:kern w:val="0"/>
          <w14:ligatures w14:val="none"/>
        </w:rPr>
      </w:pPr>
      <w:r w:rsidRPr="00D22A1B">
        <w:rPr>
          <w:rFonts w:ascii="Times New Roman" w:eastAsia="Times New Roman" w:hAnsi="Times New Roman" w:cs="Times New Roman"/>
          <w:noProof/>
          <w:kern w:val="0"/>
          <w14:ligatures w14:val="none"/>
        </w:rPr>
        <mc:AlternateContent>
          <mc:Choice Requires="wps">
            <w:drawing>
              <wp:inline distT="0" distB="0" distL="0" distR="0" wp14:anchorId="2D9BC8D1" wp14:editId="4C73CDB2">
                <wp:extent cx="5731510" cy="1270"/>
                <wp:effectExtent l="0" t="31750" r="0" b="36830"/>
                <wp:docPr id="1532947232"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F766BC3"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" filled="f">
                <o:lock v:ext="edit" aspectratio="t"/>
                <w10:anchorlock/>
              </v:rect>
            </w:pict>
          </mc:Fallback>
        </mc:AlternateContent>
      </w:r>
    </w:p>
    <w:p w14:paraId="1E981DF8" w14:textId="77777777" w:rsidR="00D92007" w:rsidRPr="00C542CD" w:rsidRDefault="00D92007" w:rsidP="00D9200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4CC267C5" w14:textId="77777777" w:rsidR="00D92007" w:rsidRPr="00C542CD" w:rsidRDefault="00D92007" w:rsidP="00D92007">
      <w:pPr>
        <w:spacing w:before="100" w:beforeAutospacing="1" w:after="100" w:afterAutospacing="1" w:line="240" w:lineRule="auto"/>
        <w:rPr>
          <w:rFonts w:ascii="Times New Roman" w:eastAsia="Times New Roman" w:hAnsi="Times New Roman" w:cs="Times New Roman"/>
          <w:kern w:val="0"/>
          <w14:ligatures w14:val="none"/>
        </w:rPr>
      </w:pPr>
    </w:p>
    <w:p w14:paraId="5913BEA4" w14:textId="77777777" w:rsidR="00D92007" w:rsidRPr="00D22A1B" w:rsidRDefault="00D92007" w:rsidP="00D92007">
      <w:pPr>
        <w:spacing w:after="0" w:line="240" w:lineRule="auto"/>
        <w:rPr>
          <w:rFonts w:ascii="Times New Roman" w:eastAsia="Times New Roman" w:hAnsi="Times New Roman" w:cs="Times New Roman"/>
          <w:kern w:val="0"/>
          <w14:ligatures w14:val="none"/>
        </w:rPr>
      </w:pPr>
      <w:r w:rsidRPr="00D22A1B">
        <w:rPr>
          <w:rFonts w:ascii="Times New Roman" w:eastAsia="Times New Roman" w:hAnsi="Times New Roman" w:cs="Times New Roman"/>
          <w:noProof/>
          <w:kern w:val="0"/>
          <w14:ligatures w14:val="none"/>
        </w:rPr>
        <mc:AlternateContent>
          <mc:Choice Requires="wps">
            <w:drawing>
              <wp:inline distT="0" distB="0" distL="0" distR="0" wp14:anchorId="11A7025A" wp14:editId="4F12049F">
                <wp:extent cx="5731510" cy="1270"/>
                <wp:effectExtent l="0" t="31750" r="0" b="36830"/>
                <wp:docPr id="102667897"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DF4D453"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" filled="f">
                <o:lock v:ext="edit" aspectratio="t"/>
                <w10:anchorlock/>
              </v:rect>
            </w:pict>
          </mc:Fallback>
        </mc:AlternateContent>
      </w:r>
    </w:p>
    <w:p w14:paraId="65857DC1" w14:textId="77777777" w:rsidR="00D92007" w:rsidRPr="007104DD" w:rsidRDefault="00D92007" w:rsidP="00D92007">
      <w:pPr>
        <w:spacing w:after="0" w:line="240" w:lineRule="auto"/>
        <w:rPr>
          <w:rFonts w:ascii="Times New Roman" w:eastAsia="Times New Roman" w:hAnsi="Times New Roman" w:cs="Times New Roman"/>
          <w:kern w:val="0"/>
          <w14:ligatures w14:val="none"/>
        </w:rPr>
      </w:pPr>
    </w:p>
    <w:p w14:paraId="10FED370" w14:textId="77777777" w:rsidR="00D92007" w:rsidRDefault="00D92007"/>
    <w:sectPr w:rsidR="00D920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F1447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E176D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2D17C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B3346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5129689">
    <w:abstractNumId w:val="1"/>
  </w:num>
  <w:num w:numId="2" w16cid:durableId="628825081">
    <w:abstractNumId w:val="3"/>
  </w:num>
  <w:num w:numId="3" w16cid:durableId="1077366115">
    <w:abstractNumId w:val="2"/>
  </w:num>
  <w:num w:numId="4" w16cid:durableId="5343862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007"/>
    <w:rsid w:val="00237EBC"/>
    <w:rsid w:val="00391CFF"/>
    <w:rsid w:val="008F48CD"/>
    <w:rsid w:val="00D92007"/>
    <w:rsid w:val="00F2564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900B7"/>
  <w15:chartTrackingRefBased/>
  <w15:docId w15:val="{E222C178-0B50-43B5-AE60-329D2999E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2007"/>
    <w:pPr>
      <w:spacing w:line="278" w:lineRule="auto"/>
    </w:pPr>
    <w:rPr>
      <w:sz w:val="24"/>
      <w:szCs w:val="24"/>
      <w:lang w:eastAsia="en-GB"/>
    </w:rPr>
  </w:style>
  <w:style w:type="paragraph" w:styleId="Heading1">
    <w:name w:val="heading 1"/>
    <w:basedOn w:val="Normal"/>
    <w:next w:val="Normal"/>
    <w:link w:val="Heading1Char"/>
    <w:uiPriority w:val="9"/>
    <w:qFormat/>
    <w:rsid w:val="00D9200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9200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9200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9200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9200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920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20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20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20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200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9200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9200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9200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9200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920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20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20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2007"/>
    <w:rPr>
      <w:rFonts w:eastAsiaTheme="majorEastAsia" w:cstheme="majorBidi"/>
      <w:color w:val="272727" w:themeColor="text1" w:themeTint="D8"/>
    </w:rPr>
  </w:style>
  <w:style w:type="paragraph" w:styleId="Title">
    <w:name w:val="Title"/>
    <w:basedOn w:val="Normal"/>
    <w:next w:val="Normal"/>
    <w:link w:val="TitleChar"/>
    <w:uiPriority w:val="10"/>
    <w:qFormat/>
    <w:rsid w:val="00D920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20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20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20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2007"/>
    <w:pPr>
      <w:spacing w:before="160"/>
      <w:jc w:val="center"/>
    </w:pPr>
    <w:rPr>
      <w:i/>
      <w:iCs/>
      <w:color w:val="404040" w:themeColor="text1" w:themeTint="BF"/>
    </w:rPr>
  </w:style>
  <w:style w:type="character" w:customStyle="1" w:styleId="QuoteChar">
    <w:name w:val="Quote Char"/>
    <w:basedOn w:val="DefaultParagraphFont"/>
    <w:link w:val="Quote"/>
    <w:uiPriority w:val="29"/>
    <w:rsid w:val="00D92007"/>
    <w:rPr>
      <w:i/>
      <w:iCs/>
      <w:color w:val="404040" w:themeColor="text1" w:themeTint="BF"/>
    </w:rPr>
  </w:style>
  <w:style w:type="paragraph" w:styleId="ListParagraph">
    <w:name w:val="List Paragraph"/>
    <w:basedOn w:val="Normal"/>
    <w:uiPriority w:val="34"/>
    <w:qFormat/>
    <w:rsid w:val="00D92007"/>
    <w:pPr>
      <w:ind w:left="720"/>
      <w:contextualSpacing/>
    </w:pPr>
  </w:style>
  <w:style w:type="character" w:styleId="IntenseEmphasis">
    <w:name w:val="Intense Emphasis"/>
    <w:basedOn w:val="DefaultParagraphFont"/>
    <w:uiPriority w:val="21"/>
    <w:qFormat/>
    <w:rsid w:val="00D92007"/>
    <w:rPr>
      <w:i/>
      <w:iCs/>
      <w:color w:val="2F5496" w:themeColor="accent1" w:themeShade="BF"/>
    </w:rPr>
  </w:style>
  <w:style w:type="paragraph" w:styleId="IntenseQuote">
    <w:name w:val="Intense Quote"/>
    <w:basedOn w:val="Normal"/>
    <w:next w:val="Normal"/>
    <w:link w:val="IntenseQuoteChar"/>
    <w:uiPriority w:val="30"/>
    <w:qFormat/>
    <w:rsid w:val="00D9200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92007"/>
    <w:rPr>
      <w:i/>
      <w:iCs/>
      <w:color w:val="2F5496" w:themeColor="accent1" w:themeShade="BF"/>
    </w:rPr>
  </w:style>
  <w:style w:type="character" w:styleId="IntenseReference">
    <w:name w:val="Intense Reference"/>
    <w:basedOn w:val="DefaultParagraphFont"/>
    <w:uiPriority w:val="32"/>
    <w:qFormat/>
    <w:rsid w:val="00D9200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gland.nhs.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legislation.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198A68983C46459DA12D7920F9F8FF" ma:contentTypeVersion="5" ma:contentTypeDescription="Create a new document." ma:contentTypeScope="" ma:versionID="d3bf99c518d0ae5366e7e5f704d53e00">
  <xsd:schema xmlns:xsd="http://www.w3.org/2001/XMLSchema" xmlns:xs="http://www.w3.org/2001/XMLSchema" xmlns:p="http://schemas.microsoft.com/office/2006/metadata/properties" xmlns:ns3="930350eb-f8df-4f84-845c-a06ee073f72d" targetNamespace="http://schemas.microsoft.com/office/2006/metadata/properties" ma:root="true" ma:fieldsID="43686d509af4f9d765b901eb991ede4b" ns3:_="">
    <xsd:import namespace="930350eb-f8df-4f84-845c-a06ee073f72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0350eb-f8df-4f84-845c-a06ee073f72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30350eb-f8df-4f84-845c-a06ee073f72d" xsi:nil="true"/>
  </documentManagement>
</p:properties>
</file>

<file path=customXml/itemProps1.xml><?xml version="1.0" encoding="utf-8"?>
<ds:datastoreItem xmlns:ds="http://schemas.openxmlformats.org/officeDocument/2006/customXml" ds:itemID="{544F8AE4-1F65-48E7-99FC-994201BB91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0350eb-f8df-4f84-845c-a06ee073f7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59D6DA-A66B-47E0-9E0D-40F8BBBB3167}">
  <ds:schemaRefs>
    <ds:schemaRef ds:uri="http://schemas.microsoft.com/sharepoint/v3/contenttype/forms"/>
  </ds:schemaRefs>
</ds:datastoreItem>
</file>

<file path=customXml/itemProps3.xml><?xml version="1.0" encoding="utf-8"?>
<ds:datastoreItem xmlns:ds="http://schemas.openxmlformats.org/officeDocument/2006/customXml" ds:itemID="{35EFA048-BCB0-4269-9DA2-B839AF1B1719}">
  <ds:schemaRefs>
    <ds:schemaRef ds:uri="http://www.w3.org/XML/1998/namespace"/>
    <ds:schemaRef ds:uri="http://schemas.microsoft.com/office/2006/metadata/properties"/>
    <ds:schemaRef ds:uri="http://purl.org/dc/elements/1.1/"/>
    <ds:schemaRef ds:uri="930350eb-f8df-4f84-845c-a06ee073f72d"/>
    <ds:schemaRef ds:uri="http://schemas.openxmlformats.org/package/2006/metadata/core-properties"/>
    <ds:schemaRef ds:uri="http://schemas.microsoft.com/office/2006/documentManagement/types"/>
    <ds:schemaRef ds:uri="http://purl.org/dc/terms/"/>
    <ds:schemaRef ds:uri="http://schemas.microsoft.com/office/infopath/2007/PartnerControl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1562</Words>
  <Characters>8906</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Nasreen Gulzar (2537473)</dc:creator>
  <cp:keywords/>
  <dc:description/>
  <cp:lastModifiedBy>Nasreen Gulzar (2537473)</cp:lastModifiedBy>
  <cp:revision>1</cp:revision>
  <dcterms:created xsi:type="dcterms:W3CDTF">2026-10-16T09:42:00Z</dcterms:created>
  <dcterms:modified xsi:type="dcterms:W3CDTF">2026-10-16T09:55:00Z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0x01010072198A68983C46459DA12D7920F9F8FF</vt:lpwstr>
  </property>
</Properties>
</file>