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C7E120" w14:textId="50975639" w:rsidR="007B09CB" w:rsidRPr="00FB197A" w:rsidRDefault="00367903" w:rsidP="007B09CB">
      <w:pPr>
        <w:jc w:val="center"/>
        <w:rPr>
          <w:rFonts w:ascii="Times New Roman" w:hAnsi="Times New Roman" w:cs="Times New Roman"/>
          <w:b/>
          <w:bCs/>
          <w:sz w:val="56"/>
          <w:szCs w:val="56"/>
        </w:rPr>
      </w:pPr>
      <w:r>
        <w:rPr>
          <w:rFonts w:ascii="Times New Roman" w:hAnsi="Times New Roman" w:cs="Times New Roman"/>
          <w:b/>
          <w:sz w:val="44"/>
          <w:szCs w:val="44"/>
        </w:rPr>
        <w:t>Change and Stability</w:t>
      </w:r>
      <w:r w:rsidR="007B09CB">
        <w:rPr>
          <w:rFonts w:ascii="Times New Roman" w:hAnsi="Times New Roman" w:cs="Times New Roman"/>
          <w:b/>
          <w:sz w:val="44"/>
          <w:szCs w:val="44"/>
        </w:rPr>
        <w:t xml:space="preserve"> Management</w:t>
      </w:r>
    </w:p>
    <w:p w14:paraId="70146A1B" w14:textId="77777777" w:rsidR="007B09CB" w:rsidRDefault="007B09CB" w:rsidP="007B09CB">
      <w:pPr>
        <w:jc w:val="center"/>
        <w:rPr>
          <w:rFonts w:ascii="Times New Roman" w:hAnsi="Times New Roman" w:cs="Times New Roman"/>
          <w:b/>
          <w:bCs/>
          <w:sz w:val="32"/>
          <w:szCs w:val="32"/>
        </w:rPr>
      </w:pPr>
      <w:r>
        <w:rPr>
          <w:rFonts w:ascii="Times New Roman" w:hAnsi="Times New Roman" w:cs="Times New Roman"/>
          <w:b/>
          <w:bCs/>
          <w:noProof/>
          <w:sz w:val="32"/>
          <w:szCs w:val="32"/>
        </w:rPr>
        <w:drawing>
          <wp:inline distT="0" distB="0" distL="0" distR="0" wp14:anchorId="283ECDB8" wp14:editId="0C66DBA5">
            <wp:extent cx="2691114" cy="2990127"/>
            <wp:effectExtent l="0" t="0" r="0" b="1270"/>
            <wp:docPr id="5" name="图片 5" descr="A picture containing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lip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697077" cy="2996753"/>
                    </a:xfrm>
                    <a:prstGeom prst="rect">
                      <a:avLst/>
                    </a:prstGeom>
                  </pic:spPr>
                </pic:pic>
              </a:graphicData>
            </a:graphic>
          </wp:inline>
        </w:drawing>
      </w:r>
    </w:p>
    <w:p w14:paraId="5A3773B6" w14:textId="77777777" w:rsidR="007B09CB" w:rsidRDefault="007B09CB" w:rsidP="007B09CB">
      <w:pPr>
        <w:jc w:val="center"/>
        <w:rPr>
          <w:rFonts w:ascii="Times New Roman" w:hAnsi="Times New Roman" w:cs="Times New Roman"/>
          <w:b/>
          <w:bCs/>
          <w:sz w:val="32"/>
          <w:szCs w:val="32"/>
        </w:rPr>
      </w:pPr>
    </w:p>
    <w:p w14:paraId="1C5EE828" w14:textId="751F734C" w:rsidR="007B09CB" w:rsidRDefault="007B09CB" w:rsidP="007B09CB">
      <w:pPr>
        <w:jc w:val="center"/>
        <w:rPr>
          <w:rFonts w:ascii="Times New Roman" w:hAnsi="Times New Roman" w:cs="Times New Roman"/>
          <w:b/>
          <w:sz w:val="28"/>
          <w:szCs w:val="28"/>
        </w:rPr>
      </w:pPr>
      <w:r w:rsidRPr="00762340">
        <w:rPr>
          <w:rFonts w:ascii="Times New Roman" w:hAnsi="Times New Roman" w:cs="Times New Roman"/>
          <w:b/>
          <w:sz w:val="28"/>
          <w:szCs w:val="28"/>
        </w:rPr>
        <w:t xml:space="preserve">Module name: </w:t>
      </w:r>
      <w:r>
        <w:rPr>
          <w:rFonts w:ascii="Times New Roman" w:hAnsi="Times New Roman" w:cs="Times New Roman"/>
          <w:b/>
          <w:sz w:val="28"/>
          <w:szCs w:val="28"/>
        </w:rPr>
        <w:t>Change and Stability</w:t>
      </w:r>
      <w:r w:rsidRPr="00B051DF">
        <w:rPr>
          <w:rFonts w:ascii="Times New Roman" w:hAnsi="Times New Roman" w:cs="Times New Roman"/>
          <w:b/>
          <w:sz w:val="28"/>
          <w:szCs w:val="28"/>
        </w:rPr>
        <w:t xml:space="preserve"> Management</w:t>
      </w:r>
      <w:r>
        <w:rPr>
          <w:rFonts w:ascii="Times New Roman" w:hAnsi="Times New Roman" w:cs="Times New Roman"/>
          <w:b/>
          <w:sz w:val="28"/>
          <w:szCs w:val="28"/>
        </w:rPr>
        <w:t xml:space="preserve"> </w:t>
      </w:r>
      <w:r w:rsidRPr="00762340">
        <w:rPr>
          <w:rFonts w:ascii="Times New Roman" w:hAnsi="Times New Roman" w:cs="Times New Roman"/>
          <w:b/>
          <w:sz w:val="28"/>
          <w:szCs w:val="28"/>
        </w:rPr>
        <w:t>(</w:t>
      </w:r>
      <w:r w:rsidRPr="00B051DF">
        <w:rPr>
          <w:rFonts w:ascii="Times New Roman" w:hAnsi="Times New Roman" w:cs="Times New Roman"/>
          <w:b/>
          <w:sz w:val="28"/>
          <w:szCs w:val="28"/>
        </w:rPr>
        <w:t>BMMB700</w:t>
      </w:r>
      <w:r>
        <w:rPr>
          <w:rFonts w:ascii="Times New Roman" w:hAnsi="Times New Roman" w:cs="Times New Roman"/>
          <w:b/>
          <w:sz w:val="28"/>
          <w:szCs w:val="28"/>
        </w:rPr>
        <w:t>0</w:t>
      </w:r>
      <w:r w:rsidRPr="00762340">
        <w:rPr>
          <w:rFonts w:ascii="Times New Roman" w:hAnsi="Times New Roman" w:cs="Times New Roman"/>
          <w:b/>
          <w:sz w:val="28"/>
          <w:szCs w:val="28"/>
        </w:rPr>
        <w:t>)</w:t>
      </w:r>
    </w:p>
    <w:p w14:paraId="7FFD149A" w14:textId="77777777" w:rsidR="007B09CB" w:rsidRPr="007B09CB" w:rsidRDefault="007B09CB" w:rsidP="007B09CB">
      <w:pPr>
        <w:jc w:val="center"/>
        <w:rPr>
          <w:rFonts w:ascii="Times New Roman" w:hAnsi="Times New Roman" w:cs="Times New Roman"/>
          <w:b/>
          <w:sz w:val="28"/>
          <w:szCs w:val="28"/>
        </w:rPr>
      </w:pPr>
    </w:p>
    <w:p w14:paraId="2B0C627D" w14:textId="77777777" w:rsidR="007B09CB" w:rsidRPr="00ED1218" w:rsidRDefault="007B09CB" w:rsidP="007B09CB">
      <w:pPr>
        <w:jc w:val="center"/>
        <w:rPr>
          <w:rFonts w:ascii="Times New Roman" w:hAnsi="Times New Roman" w:cs="Times New Roman"/>
          <w:b/>
          <w:sz w:val="28"/>
          <w:szCs w:val="28"/>
          <w:lang w:val="nl-NL"/>
        </w:rPr>
      </w:pPr>
      <w:r w:rsidRPr="00ED1218">
        <w:rPr>
          <w:rFonts w:ascii="Times New Roman" w:hAnsi="Times New Roman" w:cs="Times New Roman"/>
          <w:b/>
          <w:sz w:val="28"/>
          <w:szCs w:val="28"/>
          <w:lang w:val="nl-NL"/>
        </w:rPr>
        <w:t xml:space="preserve">Student name: </w:t>
      </w:r>
      <w:proofErr w:type="spellStart"/>
      <w:r w:rsidRPr="00ED1218">
        <w:rPr>
          <w:rFonts w:ascii="Times New Roman" w:hAnsi="Times New Roman" w:cs="Times New Roman"/>
          <w:b/>
          <w:sz w:val="28"/>
          <w:szCs w:val="28"/>
          <w:lang w:val="nl-NL"/>
        </w:rPr>
        <w:t>Danhua</w:t>
      </w:r>
      <w:proofErr w:type="spellEnd"/>
      <w:r w:rsidRPr="00ED1218">
        <w:rPr>
          <w:rFonts w:ascii="Times New Roman" w:hAnsi="Times New Roman" w:cs="Times New Roman"/>
          <w:b/>
          <w:sz w:val="28"/>
          <w:szCs w:val="28"/>
          <w:lang w:val="nl-NL"/>
        </w:rPr>
        <w:t xml:space="preserve"> Zhang</w:t>
      </w:r>
    </w:p>
    <w:p w14:paraId="152B29B5" w14:textId="77777777" w:rsidR="007B09CB" w:rsidRPr="00ED1218" w:rsidRDefault="007B09CB" w:rsidP="007B09CB">
      <w:pPr>
        <w:jc w:val="center"/>
        <w:rPr>
          <w:rFonts w:ascii="Times New Roman" w:hAnsi="Times New Roman" w:cs="Times New Roman"/>
          <w:b/>
          <w:sz w:val="28"/>
          <w:szCs w:val="28"/>
          <w:lang w:val="nl-NL"/>
        </w:rPr>
      </w:pPr>
    </w:p>
    <w:p w14:paraId="33EBC57E" w14:textId="77777777" w:rsidR="007B09CB" w:rsidRDefault="007B09CB" w:rsidP="007B09CB">
      <w:pPr>
        <w:jc w:val="center"/>
        <w:rPr>
          <w:rFonts w:ascii="Times New Roman" w:hAnsi="Times New Roman" w:cs="Times New Roman"/>
          <w:b/>
          <w:sz w:val="28"/>
          <w:szCs w:val="28"/>
          <w:lang w:val="nl-NL"/>
        </w:rPr>
      </w:pPr>
      <w:r w:rsidRPr="00ED1218">
        <w:rPr>
          <w:rFonts w:ascii="Times New Roman" w:hAnsi="Times New Roman" w:cs="Times New Roman"/>
          <w:b/>
          <w:sz w:val="28"/>
          <w:szCs w:val="28"/>
          <w:lang w:val="nl-NL"/>
        </w:rPr>
        <w:t xml:space="preserve">Student </w:t>
      </w:r>
      <w:proofErr w:type="spellStart"/>
      <w:r w:rsidRPr="00ED1218">
        <w:rPr>
          <w:rFonts w:ascii="Times New Roman" w:hAnsi="Times New Roman" w:cs="Times New Roman"/>
          <w:b/>
          <w:sz w:val="28"/>
          <w:szCs w:val="28"/>
          <w:lang w:val="nl-NL"/>
        </w:rPr>
        <w:t>number</w:t>
      </w:r>
      <w:proofErr w:type="spellEnd"/>
      <w:r w:rsidRPr="00ED1218">
        <w:rPr>
          <w:rFonts w:ascii="Times New Roman" w:hAnsi="Times New Roman" w:cs="Times New Roman"/>
          <w:b/>
          <w:sz w:val="28"/>
          <w:szCs w:val="28"/>
          <w:lang w:val="nl-NL"/>
        </w:rPr>
        <w:t>: 2217708</w:t>
      </w:r>
    </w:p>
    <w:p w14:paraId="77044A36" w14:textId="77777777" w:rsidR="007B09CB" w:rsidRDefault="007B09CB" w:rsidP="007B09CB">
      <w:pPr>
        <w:jc w:val="center"/>
        <w:rPr>
          <w:rFonts w:ascii="Times New Roman" w:hAnsi="Times New Roman" w:cs="Times New Roman"/>
          <w:b/>
          <w:sz w:val="28"/>
          <w:szCs w:val="28"/>
          <w:lang w:val="nl-NL"/>
        </w:rPr>
      </w:pPr>
    </w:p>
    <w:p w14:paraId="7A9FF8D8" w14:textId="1D255861" w:rsidR="007B09CB" w:rsidRPr="00B745C9" w:rsidRDefault="007B09CB" w:rsidP="007B09CB">
      <w:pPr>
        <w:jc w:val="center"/>
        <w:rPr>
          <w:rFonts w:ascii="Times New Roman" w:hAnsi="Times New Roman" w:cs="Times New Roman"/>
          <w:b/>
          <w:sz w:val="28"/>
          <w:szCs w:val="28"/>
        </w:rPr>
      </w:pPr>
      <w:r w:rsidRPr="00B745C9">
        <w:rPr>
          <w:rFonts w:ascii="Times New Roman" w:hAnsi="Times New Roman" w:cs="Times New Roman" w:hint="eastAsia"/>
          <w:b/>
          <w:sz w:val="28"/>
          <w:szCs w:val="28"/>
        </w:rPr>
        <w:t>W</w:t>
      </w:r>
      <w:r w:rsidRPr="00B745C9">
        <w:rPr>
          <w:rFonts w:ascii="Times New Roman" w:hAnsi="Times New Roman" w:cs="Times New Roman"/>
          <w:b/>
          <w:sz w:val="28"/>
          <w:szCs w:val="28"/>
        </w:rPr>
        <w:t>ord</w:t>
      </w:r>
      <w:r>
        <w:rPr>
          <w:rFonts w:ascii="Times New Roman" w:hAnsi="Times New Roman" w:cs="Times New Roman"/>
          <w:b/>
          <w:sz w:val="28"/>
          <w:szCs w:val="28"/>
        </w:rPr>
        <w:t xml:space="preserve"> count: 37</w:t>
      </w:r>
      <w:r w:rsidR="00367903">
        <w:rPr>
          <w:rFonts w:ascii="Times New Roman" w:hAnsi="Times New Roman" w:cs="Times New Roman"/>
          <w:b/>
          <w:sz w:val="28"/>
          <w:szCs w:val="28"/>
        </w:rPr>
        <w:t>23</w:t>
      </w:r>
    </w:p>
    <w:p w14:paraId="661A60CA" w14:textId="77777777" w:rsidR="007B09CB" w:rsidRPr="00B745C9" w:rsidRDefault="007B09CB" w:rsidP="007B09CB">
      <w:pPr>
        <w:jc w:val="center"/>
        <w:rPr>
          <w:rFonts w:ascii="Times New Roman" w:hAnsi="Times New Roman" w:cs="Times New Roman"/>
          <w:b/>
          <w:sz w:val="28"/>
          <w:szCs w:val="28"/>
        </w:rPr>
      </w:pPr>
    </w:p>
    <w:p w14:paraId="1D001BFF" w14:textId="3F91E39B" w:rsidR="007B09CB" w:rsidRPr="00762340" w:rsidRDefault="007B09CB" w:rsidP="007B09CB">
      <w:pPr>
        <w:jc w:val="center"/>
        <w:rPr>
          <w:rFonts w:ascii="Times New Roman" w:hAnsi="Times New Roman" w:cs="Times New Roman"/>
          <w:b/>
          <w:bCs/>
          <w:sz w:val="40"/>
          <w:szCs w:val="40"/>
        </w:rPr>
      </w:pPr>
      <w:r w:rsidRPr="00762340">
        <w:rPr>
          <w:rFonts w:ascii="Times New Roman" w:hAnsi="Times New Roman" w:cs="Times New Roman"/>
          <w:b/>
          <w:sz w:val="28"/>
          <w:szCs w:val="28"/>
        </w:rPr>
        <w:t xml:space="preserve">Submission date: </w:t>
      </w:r>
      <w:r w:rsidR="00367903">
        <w:rPr>
          <w:rFonts w:ascii="Times New Roman" w:hAnsi="Times New Roman" w:cs="Times New Roman"/>
          <w:b/>
          <w:sz w:val="28"/>
          <w:szCs w:val="28"/>
        </w:rPr>
        <w:t>1</w:t>
      </w:r>
      <w:r w:rsidRPr="00B051DF">
        <w:rPr>
          <w:rFonts w:ascii="Times New Roman" w:hAnsi="Times New Roman" w:cs="Times New Roman"/>
          <w:b/>
          <w:sz w:val="28"/>
          <w:szCs w:val="28"/>
        </w:rPr>
        <w:t xml:space="preserve"> </w:t>
      </w:r>
      <w:r w:rsidR="00367903">
        <w:rPr>
          <w:rFonts w:ascii="Times New Roman" w:hAnsi="Times New Roman" w:cs="Times New Roman"/>
          <w:b/>
          <w:sz w:val="28"/>
          <w:szCs w:val="28"/>
        </w:rPr>
        <w:t>M</w:t>
      </w:r>
      <w:r w:rsidR="00367903">
        <w:rPr>
          <w:rFonts w:ascii="Times New Roman" w:hAnsi="Times New Roman" w:cs="Times New Roman" w:hint="eastAsia"/>
          <w:b/>
          <w:sz w:val="28"/>
          <w:szCs w:val="28"/>
        </w:rPr>
        <w:t>ay</w:t>
      </w:r>
      <w:r w:rsidRPr="00762340">
        <w:rPr>
          <w:rFonts w:ascii="Times New Roman" w:hAnsi="Times New Roman" w:cs="Times New Roman"/>
          <w:b/>
          <w:sz w:val="28"/>
          <w:szCs w:val="28"/>
        </w:rPr>
        <w:t xml:space="preserve"> 202</w:t>
      </w:r>
      <w:r>
        <w:rPr>
          <w:rFonts w:ascii="Times New Roman" w:hAnsi="Times New Roman" w:cs="Times New Roman"/>
          <w:b/>
          <w:sz w:val="28"/>
          <w:szCs w:val="28"/>
        </w:rPr>
        <w:t>3</w:t>
      </w:r>
    </w:p>
    <w:p w14:paraId="170AE08A" w14:textId="77777777" w:rsidR="00650E26" w:rsidRDefault="00650E26" w:rsidP="007B09CB">
      <w:pPr>
        <w:rPr>
          <w:rFonts w:ascii="Times New Roman" w:hAnsi="Times New Roman" w:cs="Times New Roman"/>
          <w:b/>
          <w:bCs/>
          <w:sz w:val="32"/>
          <w:szCs w:val="32"/>
        </w:rPr>
      </w:pPr>
    </w:p>
    <w:p w14:paraId="0A942196" w14:textId="77777777" w:rsidR="00650E26" w:rsidRDefault="00650E26" w:rsidP="00650E26">
      <w:pPr>
        <w:pStyle w:val="TOC1"/>
        <w:tabs>
          <w:tab w:val="right" w:leader="dot" w:pos="9350"/>
        </w:tabs>
        <w:jc w:val="center"/>
        <w:rPr>
          <w:rFonts w:ascii="Times New Roman" w:hAnsi="Times New Roman" w:cs="Times New Roman"/>
          <w:b/>
          <w:bCs/>
          <w:sz w:val="32"/>
          <w:szCs w:val="32"/>
        </w:rPr>
      </w:pPr>
      <w:r w:rsidRPr="00650E26">
        <w:rPr>
          <w:rFonts w:ascii="Times New Roman" w:hAnsi="Times New Roman" w:cs="Times New Roman"/>
          <w:b/>
          <w:bCs/>
          <w:sz w:val="32"/>
          <w:szCs w:val="32"/>
        </w:rPr>
        <w:lastRenderedPageBreak/>
        <w:t>Catalogues</w:t>
      </w:r>
    </w:p>
    <w:p w14:paraId="1FAD55C5" w14:textId="15D81086" w:rsidR="00650E26" w:rsidRPr="00650E26" w:rsidRDefault="00650E26">
      <w:pPr>
        <w:pStyle w:val="TOC1"/>
        <w:tabs>
          <w:tab w:val="right" w:leader="dot" w:pos="9350"/>
        </w:tabs>
        <w:rPr>
          <w:rFonts w:ascii="Times New Roman" w:hAnsi="Times New Roman" w:cs="Times New Roman"/>
          <w:noProof/>
          <w:sz w:val="24"/>
          <w:szCs w:val="28"/>
        </w:rPr>
      </w:pPr>
      <w:r w:rsidRPr="00650E26">
        <w:rPr>
          <w:rFonts w:ascii="Times New Roman" w:hAnsi="Times New Roman" w:cs="Times New Roman"/>
          <w:b/>
          <w:bCs/>
          <w:sz w:val="44"/>
          <w:szCs w:val="44"/>
        </w:rPr>
        <w:fldChar w:fldCharType="begin"/>
      </w:r>
      <w:r w:rsidRPr="00650E26">
        <w:rPr>
          <w:rFonts w:ascii="Times New Roman" w:hAnsi="Times New Roman" w:cs="Times New Roman"/>
          <w:b/>
          <w:bCs/>
          <w:sz w:val="44"/>
          <w:szCs w:val="44"/>
        </w:rPr>
        <w:instrText xml:space="preserve"> TOC \o "1-3" \h \z \u </w:instrText>
      </w:r>
      <w:r w:rsidRPr="00650E26">
        <w:rPr>
          <w:rFonts w:ascii="Times New Roman" w:hAnsi="Times New Roman" w:cs="Times New Roman"/>
          <w:b/>
          <w:bCs/>
          <w:sz w:val="44"/>
          <w:szCs w:val="44"/>
        </w:rPr>
        <w:fldChar w:fldCharType="separate"/>
      </w:r>
      <w:hyperlink w:anchor="_Toc133702821" w:history="1">
        <w:r w:rsidRPr="00650E26">
          <w:rPr>
            <w:rStyle w:val="a8"/>
            <w:rFonts w:ascii="Times New Roman" w:hAnsi="Times New Roman" w:cs="Times New Roman"/>
            <w:noProof/>
            <w:sz w:val="24"/>
            <w:szCs w:val="28"/>
          </w:rPr>
          <w:t>Introduction</w:t>
        </w:r>
        <w:r w:rsidRPr="00650E26">
          <w:rPr>
            <w:rFonts w:ascii="Times New Roman" w:hAnsi="Times New Roman" w:cs="Times New Roman"/>
            <w:noProof/>
            <w:webHidden/>
            <w:sz w:val="24"/>
            <w:szCs w:val="28"/>
          </w:rPr>
          <w:tab/>
        </w:r>
        <w:r w:rsidRPr="00650E26">
          <w:rPr>
            <w:rFonts w:ascii="Times New Roman" w:hAnsi="Times New Roman" w:cs="Times New Roman"/>
            <w:noProof/>
            <w:webHidden/>
            <w:sz w:val="24"/>
            <w:szCs w:val="28"/>
          </w:rPr>
          <w:fldChar w:fldCharType="begin"/>
        </w:r>
        <w:r w:rsidRPr="00650E26">
          <w:rPr>
            <w:rFonts w:ascii="Times New Roman" w:hAnsi="Times New Roman" w:cs="Times New Roman"/>
            <w:noProof/>
            <w:webHidden/>
            <w:sz w:val="24"/>
            <w:szCs w:val="28"/>
          </w:rPr>
          <w:instrText xml:space="preserve"> PAGEREF _Toc133702821 \h </w:instrText>
        </w:r>
        <w:r w:rsidRPr="00650E26">
          <w:rPr>
            <w:rFonts w:ascii="Times New Roman" w:hAnsi="Times New Roman" w:cs="Times New Roman"/>
            <w:noProof/>
            <w:webHidden/>
            <w:sz w:val="24"/>
            <w:szCs w:val="28"/>
          </w:rPr>
        </w:r>
        <w:r w:rsidRPr="00650E26">
          <w:rPr>
            <w:rFonts w:ascii="Times New Roman" w:hAnsi="Times New Roman" w:cs="Times New Roman"/>
            <w:noProof/>
            <w:webHidden/>
            <w:sz w:val="24"/>
            <w:szCs w:val="28"/>
          </w:rPr>
          <w:fldChar w:fldCharType="separate"/>
        </w:r>
        <w:r w:rsidRPr="00650E26">
          <w:rPr>
            <w:rFonts w:ascii="Times New Roman" w:hAnsi="Times New Roman" w:cs="Times New Roman"/>
            <w:noProof/>
            <w:webHidden/>
            <w:sz w:val="24"/>
            <w:szCs w:val="28"/>
          </w:rPr>
          <w:t>3</w:t>
        </w:r>
        <w:r w:rsidRPr="00650E26">
          <w:rPr>
            <w:rFonts w:ascii="Times New Roman" w:hAnsi="Times New Roman" w:cs="Times New Roman"/>
            <w:noProof/>
            <w:webHidden/>
            <w:sz w:val="24"/>
            <w:szCs w:val="28"/>
          </w:rPr>
          <w:fldChar w:fldCharType="end"/>
        </w:r>
      </w:hyperlink>
    </w:p>
    <w:p w14:paraId="57C02DBF" w14:textId="093482F9" w:rsidR="00650E26" w:rsidRPr="00650E26" w:rsidRDefault="00000000">
      <w:pPr>
        <w:pStyle w:val="TOC2"/>
        <w:tabs>
          <w:tab w:val="right" w:leader="dot" w:pos="9350"/>
        </w:tabs>
        <w:rPr>
          <w:rFonts w:ascii="Times New Roman" w:hAnsi="Times New Roman" w:cs="Times New Roman"/>
          <w:noProof/>
          <w:sz w:val="24"/>
          <w:szCs w:val="28"/>
        </w:rPr>
      </w:pPr>
      <w:hyperlink w:anchor="_Toc133702822" w:history="1">
        <w:r w:rsidR="00650E26" w:rsidRPr="00650E26">
          <w:rPr>
            <w:rStyle w:val="a8"/>
            <w:rFonts w:ascii="Times New Roman" w:hAnsi="Times New Roman" w:cs="Times New Roman"/>
            <w:noProof/>
            <w:sz w:val="24"/>
            <w:szCs w:val="28"/>
          </w:rPr>
          <w:t>1.1 Critically assessing change management theory</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_Toc133702822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3</w:t>
        </w:r>
        <w:r w:rsidR="00650E26" w:rsidRPr="00650E26">
          <w:rPr>
            <w:rFonts w:ascii="Times New Roman" w:hAnsi="Times New Roman" w:cs="Times New Roman"/>
            <w:noProof/>
            <w:webHidden/>
            <w:sz w:val="24"/>
            <w:szCs w:val="28"/>
          </w:rPr>
          <w:fldChar w:fldCharType="end"/>
        </w:r>
      </w:hyperlink>
    </w:p>
    <w:p w14:paraId="02A7E7A9" w14:textId="130DBECF" w:rsidR="00650E26" w:rsidRPr="00650E26" w:rsidRDefault="00000000">
      <w:pPr>
        <w:pStyle w:val="TOC2"/>
        <w:tabs>
          <w:tab w:val="right" w:leader="dot" w:pos="9350"/>
        </w:tabs>
        <w:rPr>
          <w:rFonts w:ascii="Times New Roman" w:hAnsi="Times New Roman" w:cs="Times New Roman"/>
          <w:noProof/>
          <w:sz w:val="24"/>
          <w:szCs w:val="28"/>
        </w:rPr>
      </w:pPr>
      <w:hyperlink w:anchor="_Toc133702823" w:history="1">
        <w:r w:rsidR="00650E26" w:rsidRPr="00650E26">
          <w:rPr>
            <w:rStyle w:val="a8"/>
            <w:rFonts w:ascii="Times New Roman" w:hAnsi="Times New Roman" w:cs="Times New Roman"/>
            <w:noProof/>
            <w:sz w:val="24"/>
            <w:szCs w:val="28"/>
          </w:rPr>
          <w:t>1.2 The Challenges of change management</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_Toc133702823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4</w:t>
        </w:r>
        <w:r w:rsidR="00650E26" w:rsidRPr="00650E26">
          <w:rPr>
            <w:rFonts w:ascii="Times New Roman" w:hAnsi="Times New Roman" w:cs="Times New Roman"/>
            <w:noProof/>
            <w:webHidden/>
            <w:sz w:val="24"/>
            <w:szCs w:val="28"/>
          </w:rPr>
          <w:fldChar w:fldCharType="end"/>
        </w:r>
      </w:hyperlink>
    </w:p>
    <w:p w14:paraId="7E6EE7C0" w14:textId="25333E10" w:rsidR="00650E26" w:rsidRPr="00650E26" w:rsidRDefault="00000000">
      <w:pPr>
        <w:pStyle w:val="TOC2"/>
        <w:tabs>
          <w:tab w:val="right" w:leader="dot" w:pos="9350"/>
        </w:tabs>
        <w:rPr>
          <w:rFonts w:ascii="Times New Roman" w:hAnsi="Times New Roman" w:cs="Times New Roman"/>
          <w:noProof/>
          <w:sz w:val="24"/>
          <w:szCs w:val="28"/>
        </w:rPr>
      </w:pPr>
      <w:hyperlink w:anchor="_Toc133702824" w:history="1">
        <w:r w:rsidR="00650E26" w:rsidRPr="00650E26">
          <w:rPr>
            <w:rStyle w:val="a8"/>
            <w:rFonts w:ascii="Times New Roman" w:hAnsi="Times New Roman" w:cs="Times New Roman"/>
            <w:noProof/>
            <w:sz w:val="24"/>
            <w:szCs w:val="28"/>
          </w:rPr>
          <w:t>1.3 The Opportunities for change management</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_Toc133702824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5</w:t>
        </w:r>
        <w:r w:rsidR="00650E26" w:rsidRPr="00650E26">
          <w:rPr>
            <w:rFonts w:ascii="Times New Roman" w:hAnsi="Times New Roman" w:cs="Times New Roman"/>
            <w:noProof/>
            <w:webHidden/>
            <w:sz w:val="24"/>
            <w:szCs w:val="28"/>
          </w:rPr>
          <w:fldChar w:fldCharType="end"/>
        </w:r>
      </w:hyperlink>
    </w:p>
    <w:p w14:paraId="7FBDBB24" w14:textId="5A9EFEBC" w:rsidR="00650E26" w:rsidRPr="00650E26" w:rsidRDefault="00000000">
      <w:pPr>
        <w:pStyle w:val="TOC1"/>
        <w:tabs>
          <w:tab w:val="right" w:leader="dot" w:pos="9350"/>
        </w:tabs>
        <w:rPr>
          <w:rFonts w:ascii="Times New Roman" w:hAnsi="Times New Roman" w:cs="Times New Roman"/>
          <w:noProof/>
          <w:sz w:val="24"/>
          <w:szCs w:val="28"/>
        </w:rPr>
      </w:pPr>
      <w:hyperlink w:anchor="_Toc133702825" w:history="1">
        <w:r w:rsidR="00650E26" w:rsidRPr="00650E26">
          <w:rPr>
            <w:rStyle w:val="a8"/>
            <w:rFonts w:ascii="Times New Roman" w:hAnsi="Times New Roman" w:cs="Times New Roman"/>
            <w:noProof/>
            <w:sz w:val="24"/>
            <w:szCs w:val="28"/>
          </w:rPr>
          <w:t>Background and Internal and External analysis</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_Toc133702825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6</w:t>
        </w:r>
        <w:r w:rsidR="00650E26" w:rsidRPr="00650E26">
          <w:rPr>
            <w:rFonts w:ascii="Times New Roman" w:hAnsi="Times New Roman" w:cs="Times New Roman"/>
            <w:noProof/>
            <w:webHidden/>
            <w:sz w:val="24"/>
            <w:szCs w:val="28"/>
          </w:rPr>
          <w:fldChar w:fldCharType="end"/>
        </w:r>
      </w:hyperlink>
    </w:p>
    <w:p w14:paraId="2CC157BB" w14:textId="5D4BA1F6" w:rsidR="00650E26" w:rsidRPr="00650E26" w:rsidRDefault="00000000">
      <w:pPr>
        <w:pStyle w:val="TOC2"/>
        <w:tabs>
          <w:tab w:val="right" w:leader="dot" w:pos="9350"/>
        </w:tabs>
        <w:rPr>
          <w:rFonts w:ascii="Times New Roman" w:hAnsi="Times New Roman" w:cs="Times New Roman"/>
          <w:noProof/>
          <w:sz w:val="24"/>
          <w:szCs w:val="28"/>
        </w:rPr>
      </w:pPr>
      <w:hyperlink w:anchor="_Toc133702826" w:history="1">
        <w:r w:rsidR="00650E26" w:rsidRPr="00650E26">
          <w:rPr>
            <w:rStyle w:val="a8"/>
            <w:rFonts w:ascii="Times New Roman" w:hAnsi="Times New Roman" w:cs="Times New Roman"/>
            <w:noProof/>
            <w:sz w:val="24"/>
            <w:szCs w:val="28"/>
          </w:rPr>
          <w:t>2.1 Background to the UK Brexit</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_Toc133702826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6</w:t>
        </w:r>
        <w:r w:rsidR="00650E26" w:rsidRPr="00650E26">
          <w:rPr>
            <w:rFonts w:ascii="Times New Roman" w:hAnsi="Times New Roman" w:cs="Times New Roman"/>
            <w:noProof/>
            <w:webHidden/>
            <w:sz w:val="24"/>
            <w:szCs w:val="28"/>
          </w:rPr>
          <w:fldChar w:fldCharType="end"/>
        </w:r>
      </w:hyperlink>
    </w:p>
    <w:p w14:paraId="104F59F5" w14:textId="68268768" w:rsidR="00650E26" w:rsidRPr="00650E26" w:rsidRDefault="00000000">
      <w:pPr>
        <w:pStyle w:val="TOC2"/>
        <w:tabs>
          <w:tab w:val="right" w:leader="dot" w:pos="9350"/>
        </w:tabs>
        <w:rPr>
          <w:rFonts w:ascii="Times New Roman" w:hAnsi="Times New Roman" w:cs="Times New Roman"/>
          <w:noProof/>
          <w:sz w:val="24"/>
          <w:szCs w:val="28"/>
        </w:rPr>
      </w:pPr>
      <w:hyperlink w:anchor="_Toc133702827" w:history="1">
        <w:r w:rsidR="00650E26" w:rsidRPr="00650E26">
          <w:rPr>
            <w:rStyle w:val="a8"/>
            <w:rFonts w:ascii="Times New Roman" w:hAnsi="Times New Roman" w:cs="Times New Roman"/>
            <w:noProof/>
            <w:sz w:val="24"/>
            <w:szCs w:val="28"/>
          </w:rPr>
          <w:t>2.2 External Environment Analysis - PESTLE</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_Toc133702827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6</w:t>
        </w:r>
        <w:r w:rsidR="00650E26" w:rsidRPr="00650E26">
          <w:rPr>
            <w:rFonts w:ascii="Times New Roman" w:hAnsi="Times New Roman" w:cs="Times New Roman"/>
            <w:noProof/>
            <w:webHidden/>
            <w:sz w:val="24"/>
            <w:szCs w:val="28"/>
          </w:rPr>
          <w:fldChar w:fldCharType="end"/>
        </w:r>
      </w:hyperlink>
    </w:p>
    <w:p w14:paraId="4F3AC83F" w14:textId="1BBD2D4C" w:rsidR="00650E26" w:rsidRPr="00650E26" w:rsidRDefault="00000000">
      <w:pPr>
        <w:pStyle w:val="TOC2"/>
        <w:tabs>
          <w:tab w:val="right" w:leader="dot" w:pos="9350"/>
        </w:tabs>
        <w:rPr>
          <w:rFonts w:ascii="Times New Roman" w:hAnsi="Times New Roman" w:cs="Times New Roman"/>
          <w:noProof/>
          <w:sz w:val="24"/>
          <w:szCs w:val="28"/>
        </w:rPr>
      </w:pPr>
      <w:hyperlink w:anchor="_Toc133702828" w:history="1">
        <w:r w:rsidR="00650E26" w:rsidRPr="00650E26">
          <w:rPr>
            <w:rStyle w:val="a8"/>
            <w:rFonts w:ascii="Times New Roman" w:hAnsi="Times New Roman" w:cs="Times New Roman"/>
            <w:noProof/>
            <w:sz w:val="24"/>
            <w:szCs w:val="28"/>
          </w:rPr>
          <w:t>2.3 Internal Environment Analysis</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_Toc133702828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9</w:t>
        </w:r>
        <w:r w:rsidR="00650E26" w:rsidRPr="00650E26">
          <w:rPr>
            <w:rFonts w:ascii="Times New Roman" w:hAnsi="Times New Roman" w:cs="Times New Roman"/>
            <w:noProof/>
            <w:webHidden/>
            <w:sz w:val="24"/>
            <w:szCs w:val="28"/>
          </w:rPr>
          <w:fldChar w:fldCharType="end"/>
        </w:r>
      </w:hyperlink>
    </w:p>
    <w:p w14:paraId="1D20F43A" w14:textId="06BB5FEB" w:rsidR="00650E26" w:rsidRPr="00650E26" w:rsidRDefault="00000000">
      <w:pPr>
        <w:pStyle w:val="TOC1"/>
        <w:tabs>
          <w:tab w:val="right" w:leader="dot" w:pos="9350"/>
        </w:tabs>
        <w:rPr>
          <w:rFonts w:ascii="Times New Roman" w:hAnsi="Times New Roman" w:cs="Times New Roman"/>
          <w:noProof/>
          <w:sz w:val="24"/>
          <w:szCs w:val="28"/>
        </w:rPr>
      </w:pPr>
      <w:hyperlink w:anchor="_Toc133702829" w:history="1">
        <w:r w:rsidR="00650E26" w:rsidRPr="00650E26">
          <w:rPr>
            <w:rStyle w:val="a8"/>
            <w:rFonts w:ascii="Times New Roman" w:hAnsi="Times New Roman" w:cs="Times New Roman"/>
            <w:noProof/>
            <w:sz w:val="24"/>
            <w:szCs w:val="28"/>
          </w:rPr>
          <w:t>Reasons for change in study abroad companies in the context of Brexit</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_Toc133702829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10</w:t>
        </w:r>
        <w:r w:rsidR="00650E26" w:rsidRPr="00650E26">
          <w:rPr>
            <w:rFonts w:ascii="Times New Roman" w:hAnsi="Times New Roman" w:cs="Times New Roman"/>
            <w:noProof/>
            <w:webHidden/>
            <w:sz w:val="24"/>
            <w:szCs w:val="28"/>
          </w:rPr>
          <w:fldChar w:fldCharType="end"/>
        </w:r>
      </w:hyperlink>
    </w:p>
    <w:p w14:paraId="144618A9" w14:textId="545FC70A" w:rsidR="00650E26" w:rsidRPr="00650E26" w:rsidRDefault="00000000">
      <w:pPr>
        <w:pStyle w:val="TOC2"/>
        <w:tabs>
          <w:tab w:val="right" w:leader="dot" w:pos="9350"/>
        </w:tabs>
        <w:rPr>
          <w:rFonts w:ascii="Times New Roman" w:hAnsi="Times New Roman" w:cs="Times New Roman"/>
          <w:noProof/>
          <w:sz w:val="24"/>
          <w:szCs w:val="28"/>
        </w:rPr>
      </w:pPr>
      <w:hyperlink w:anchor="_Toc133702830" w:history="1">
        <w:r w:rsidR="00650E26" w:rsidRPr="00650E26">
          <w:rPr>
            <w:rStyle w:val="a8"/>
            <w:rFonts w:ascii="Times New Roman" w:hAnsi="Times New Roman" w:cs="Times New Roman"/>
            <w:noProof/>
            <w:sz w:val="24"/>
            <w:szCs w:val="28"/>
          </w:rPr>
          <w:t>3.1 Changes in the Cost of studying abroad</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_Toc133702830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10</w:t>
        </w:r>
        <w:r w:rsidR="00650E26" w:rsidRPr="00650E26">
          <w:rPr>
            <w:rFonts w:ascii="Times New Roman" w:hAnsi="Times New Roman" w:cs="Times New Roman"/>
            <w:noProof/>
            <w:webHidden/>
            <w:sz w:val="24"/>
            <w:szCs w:val="28"/>
          </w:rPr>
          <w:fldChar w:fldCharType="end"/>
        </w:r>
      </w:hyperlink>
    </w:p>
    <w:p w14:paraId="602CB8B9" w14:textId="7617FCCF" w:rsidR="00650E26" w:rsidRPr="00650E26" w:rsidRDefault="00000000">
      <w:pPr>
        <w:pStyle w:val="TOC2"/>
        <w:tabs>
          <w:tab w:val="right" w:leader="dot" w:pos="9350"/>
        </w:tabs>
        <w:rPr>
          <w:rFonts w:ascii="Times New Roman" w:hAnsi="Times New Roman" w:cs="Times New Roman"/>
          <w:noProof/>
          <w:sz w:val="24"/>
          <w:szCs w:val="28"/>
        </w:rPr>
      </w:pPr>
      <w:hyperlink w:anchor="_Toc133702831" w:history="1">
        <w:r w:rsidR="00650E26" w:rsidRPr="00650E26">
          <w:rPr>
            <w:rStyle w:val="a8"/>
            <w:rFonts w:ascii="Times New Roman" w:hAnsi="Times New Roman" w:cs="Times New Roman"/>
            <w:noProof/>
            <w:sz w:val="24"/>
            <w:szCs w:val="28"/>
          </w:rPr>
          <w:t>3.2 A more competitive study-abroad Market</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_Toc133702831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11</w:t>
        </w:r>
        <w:r w:rsidR="00650E26" w:rsidRPr="00650E26">
          <w:rPr>
            <w:rFonts w:ascii="Times New Roman" w:hAnsi="Times New Roman" w:cs="Times New Roman"/>
            <w:noProof/>
            <w:webHidden/>
            <w:sz w:val="24"/>
            <w:szCs w:val="28"/>
          </w:rPr>
          <w:fldChar w:fldCharType="end"/>
        </w:r>
      </w:hyperlink>
    </w:p>
    <w:p w14:paraId="2EB78D4A" w14:textId="116D3D95" w:rsidR="00650E26" w:rsidRPr="00650E26" w:rsidRDefault="00000000">
      <w:pPr>
        <w:pStyle w:val="TOC2"/>
        <w:tabs>
          <w:tab w:val="right" w:leader="dot" w:pos="9350"/>
        </w:tabs>
        <w:rPr>
          <w:rFonts w:ascii="Times New Roman" w:hAnsi="Times New Roman" w:cs="Times New Roman"/>
          <w:noProof/>
          <w:sz w:val="24"/>
          <w:szCs w:val="28"/>
        </w:rPr>
      </w:pPr>
      <w:hyperlink w:anchor="_Toc133702832" w:history="1">
        <w:r w:rsidR="00650E26" w:rsidRPr="00650E26">
          <w:rPr>
            <w:rStyle w:val="a8"/>
            <w:rFonts w:ascii="Times New Roman" w:hAnsi="Times New Roman" w:cs="Times New Roman"/>
            <w:noProof/>
            <w:sz w:val="24"/>
            <w:szCs w:val="28"/>
          </w:rPr>
          <w:t>3.3 Admissions requirements will become more stringent</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_Toc133702832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12</w:t>
        </w:r>
        <w:r w:rsidR="00650E26" w:rsidRPr="00650E26">
          <w:rPr>
            <w:rFonts w:ascii="Times New Roman" w:hAnsi="Times New Roman" w:cs="Times New Roman"/>
            <w:noProof/>
            <w:webHidden/>
            <w:sz w:val="24"/>
            <w:szCs w:val="28"/>
          </w:rPr>
          <w:fldChar w:fldCharType="end"/>
        </w:r>
      </w:hyperlink>
    </w:p>
    <w:p w14:paraId="52B421EE" w14:textId="597CE463" w:rsidR="00650E26" w:rsidRPr="00650E26" w:rsidRDefault="00000000">
      <w:pPr>
        <w:pStyle w:val="TOC1"/>
        <w:tabs>
          <w:tab w:val="right" w:leader="dot" w:pos="9350"/>
        </w:tabs>
        <w:rPr>
          <w:rFonts w:ascii="Times New Roman" w:hAnsi="Times New Roman" w:cs="Times New Roman"/>
          <w:noProof/>
          <w:sz w:val="24"/>
          <w:szCs w:val="28"/>
        </w:rPr>
      </w:pPr>
      <w:hyperlink w:anchor="_Toc133702833" w:history="1">
        <w:r w:rsidR="00650E26" w:rsidRPr="00650E26">
          <w:rPr>
            <w:rStyle w:val="a8"/>
            <w:rFonts w:ascii="Times New Roman" w:hAnsi="Times New Roman" w:cs="Times New Roman"/>
            <w:noProof/>
            <w:sz w:val="24"/>
            <w:szCs w:val="28"/>
          </w:rPr>
          <w:t>Change management model and Forcefield Analysis</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_Toc133702833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13</w:t>
        </w:r>
        <w:r w:rsidR="00650E26" w:rsidRPr="00650E26">
          <w:rPr>
            <w:rFonts w:ascii="Times New Roman" w:hAnsi="Times New Roman" w:cs="Times New Roman"/>
            <w:noProof/>
            <w:webHidden/>
            <w:sz w:val="24"/>
            <w:szCs w:val="28"/>
          </w:rPr>
          <w:fldChar w:fldCharType="end"/>
        </w:r>
      </w:hyperlink>
    </w:p>
    <w:p w14:paraId="63867D54" w14:textId="27F534F1" w:rsidR="00650E26" w:rsidRPr="00650E26" w:rsidRDefault="00000000">
      <w:pPr>
        <w:pStyle w:val="TOC2"/>
        <w:tabs>
          <w:tab w:val="right" w:leader="dot" w:pos="9350"/>
        </w:tabs>
        <w:rPr>
          <w:rFonts w:ascii="Times New Roman" w:hAnsi="Times New Roman" w:cs="Times New Roman"/>
          <w:noProof/>
          <w:sz w:val="24"/>
          <w:szCs w:val="28"/>
        </w:rPr>
      </w:pPr>
      <w:hyperlink w:anchor="_Toc133702834" w:history="1">
        <w:r w:rsidR="00650E26" w:rsidRPr="00650E26">
          <w:rPr>
            <w:rStyle w:val="a8"/>
            <w:rFonts w:ascii="Times New Roman" w:hAnsi="Times New Roman" w:cs="Times New Roman"/>
            <w:noProof/>
            <w:sz w:val="24"/>
            <w:szCs w:val="28"/>
          </w:rPr>
          <w:t>4.1 Force field analysis of this change</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_Toc133702834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13</w:t>
        </w:r>
        <w:r w:rsidR="00650E26" w:rsidRPr="00650E26">
          <w:rPr>
            <w:rFonts w:ascii="Times New Roman" w:hAnsi="Times New Roman" w:cs="Times New Roman"/>
            <w:noProof/>
            <w:webHidden/>
            <w:sz w:val="24"/>
            <w:szCs w:val="28"/>
          </w:rPr>
          <w:fldChar w:fldCharType="end"/>
        </w:r>
      </w:hyperlink>
    </w:p>
    <w:p w14:paraId="3982DF80" w14:textId="264CCB35" w:rsidR="00650E26" w:rsidRPr="00650E26" w:rsidRDefault="00000000">
      <w:pPr>
        <w:pStyle w:val="TOC2"/>
        <w:tabs>
          <w:tab w:val="right" w:leader="dot" w:pos="9350"/>
        </w:tabs>
        <w:rPr>
          <w:rFonts w:ascii="Times New Roman" w:hAnsi="Times New Roman" w:cs="Times New Roman"/>
          <w:noProof/>
          <w:sz w:val="24"/>
          <w:szCs w:val="28"/>
        </w:rPr>
      </w:pPr>
      <w:hyperlink w:anchor="_Toc133702835" w:history="1">
        <w:r w:rsidR="00650E26" w:rsidRPr="00650E26">
          <w:rPr>
            <w:rStyle w:val="a8"/>
            <w:rFonts w:ascii="Times New Roman" w:hAnsi="Times New Roman" w:cs="Times New Roman"/>
            <w:noProof/>
            <w:sz w:val="24"/>
            <w:szCs w:val="28"/>
          </w:rPr>
          <w:t>4.2 Kurt Lewin’s three stages of Change</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_Toc133702835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14</w:t>
        </w:r>
        <w:r w:rsidR="00650E26" w:rsidRPr="00650E26">
          <w:rPr>
            <w:rFonts w:ascii="Times New Roman" w:hAnsi="Times New Roman" w:cs="Times New Roman"/>
            <w:noProof/>
            <w:webHidden/>
            <w:sz w:val="24"/>
            <w:szCs w:val="28"/>
          </w:rPr>
          <w:fldChar w:fldCharType="end"/>
        </w:r>
      </w:hyperlink>
    </w:p>
    <w:p w14:paraId="6CC4FF20" w14:textId="25468CBB" w:rsidR="00650E26" w:rsidRPr="00650E26" w:rsidRDefault="00000000">
      <w:pPr>
        <w:pStyle w:val="TOC1"/>
        <w:tabs>
          <w:tab w:val="right" w:leader="dot" w:pos="9350"/>
        </w:tabs>
        <w:rPr>
          <w:rFonts w:ascii="Times New Roman" w:hAnsi="Times New Roman" w:cs="Times New Roman"/>
          <w:noProof/>
          <w:sz w:val="24"/>
          <w:szCs w:val="28"/>
        </w:rPr>
      </w:pPr>
      <w:hyperlink w:anchor="_Toc133702836" w:history="1">
        <w:r w:rsidR="00650E26" w:rsidRPr="00650E26">
          <w:rPr>
            <w:rStyle w:val="a8"/>
            <w:rFonts w:ascii="Times New Roman" w:hAnsi="Times New Roman" w:cs="Times New Roman"/>
            <w:noProof/>
            <w:sz w:val="24"/>
            <w:szCs w:val="28"/>
          </w:rPr>
          <w:t>Change measures for study abroad companies</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_Toc133702836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16</w:t>
        </w:r>
        <w:r w:rsidR="00650E26" w:rsidRPr="00650E26">
          <w:rPr>
            <w:rFonts w:ascii="Times New Roman" w:hAnsi="Times New Roman" w:cs="Times New Roman"/>
            <w:noProof/>
            <w:webHidden/>
            <w:sz w:val="24"/>
            <w:szCs w:val="28"/>
          </w:rPr>
          <w:fldChar w:fldCharType="end"/>
        </w:r>
      </w:hyperlink>
    </w:p>
    <w:p w14:paraId="5C7C4F5B" w14:textId="1A839A4F" w:rsidR="00650E26" w:rsidRPr="00650E26" w:rsidRDefault="00000000">
      <w:pPr>
        <w:pStyle w:val="TOC2"/>
        <w:tabs>
          <w:tab w:val="right" w:leader="dot" w:pos="9350"/>
        </w:tabs>
        <w:rPr>
          <w:rFonts w:ascii="Times New Roman" w:hAnsi="Times New Roman" w:cs="Times New Roman"/>
          <w:noProof/>
          <w:sz w:val="24"/>
          <w:szCs w:val="28"/>
        </w:rPr>
      </w:pPr>
      <w:hyperlink w:anchor="_Toc133702837" w:history="1">
        <w:r w:rsidR="00650E26" w:rsidRPr="00650E26">
          <w:rPr>
            <w:rStyle w:val="a8"/>
            <w:rFonts w:ascii="Times New Roman" w:hAnsi="Times New Roman" w:cs="Times New Roman"/>
            <w:noProof/>
            <w:sz w:val="24"/>
            <w:szCs w:val="28"/>
          </w:rPr>
          <w:t>5.1 Aggressive market expansion</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_Toc133702837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16</w:t>
        </w:r>
        <w:r w:rsidR="00650E26" w:rsidRPr="00650E26">
          <w:rPr>
            <w:rFonts w:ascii="Times New Roman" w:hAnsi="Times New Roman" w:cs="Times New Roman"/>
            <w:noProof/>
            <w:webHidden/>
            <w:sz w:val="24"/>
            <w:szCs w:val="28"/>
          </w:rPr>
          <w:fldChar w:fldCharType="end"/>
        </w:r>
      </w:hyperlink>
    </w:p>
    <w:p w14:paraId="27FD4315" w14:textId="71C37D13" w:rsidR="00650E26" w:rsidRPr="00650E26" w:rsidRDefault="00000000">
      <w:pPr>
        <w:pStyle w:val="TOC2"/>
        <w:tabs>
          <w:tab w:val="right" w:leader="dot" w:pos="9350"/>
        </w:tabs>
        <w:rPr>
          <w:rFonts w:ascii="Times New Roman" w:hAnsi="Times New Roman" w:cs="Times New Roman"/>
          <w:noProof/>
          <w:sz w:val="24"/>
          <w:szCs w:val="28"/>
        </w:rPr>
      </w:pPr>
      <w:hyperlink w:anchor="_Toc133702838" w:history="1">
        <w:r w:rsidR="00650E26" w:rsidRPr="00650E26">
          <w:rPr>
            <w:rStyle w:val="a8"/>
            <w:rFonts w:ascii="Times New Roman" w:hAnsi="Times New Roman" w:cs="Times New Roman"/>
            <w:noProof/>
            <w:sz w:val="24"/>
            <w:szCs w:val="28"/>
          </w:rPr>
          <w:t>5.2 Strengthen cooperation with UK universities</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_Toc133702838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17</w:t>
        </w:r>
        <w:r w:rsidR="00650E26" w:rsidRPr="00650E26">
          <w:rPr>
            <w:rFonts w:ascii="Times New Roman" w:hAnsi="Times New Roman" w:cs="Times New Roman"/>
            <w:noProof/>
            <w:webHidden/>
            <w:sz w:val="24"/>
            <w:szCs w:val="28"/>
          </w:rPr>
          <w:fldChar w:fldCharType="end"/>
        </w:r>
      </w:hyperlink>
    </w:p>
    <w:p w14:paraId="3A033B1F" w14:textId="67A36F3C" w:rsidR="00650E26" w:rsidRPr="00650E26" w:rsidRDefault="00000000">
      <w:pPr>
        <w:pStyle w:val="TOC2"/>
        <w:tabs>
          <w:tab w:val="right" w:leader="dot" w:pos="9350"/>
        </w:tabs>
        <w:rPr>
          <w:rFonts w:ascii="Times New Roman" w:hAnsi="Times New Roman" w:cs="Times New Roman"/>
          <w:noProof/>
          <w:sz w:val="24"/>
          <w:szCs w:val="28"/>
        </w:rPr>
      </w:pPr>
      <w:hyperlink w:anchor="_Toc133702839" w:history="1">
        <w:r w:rsidR="00650E26" w:rsidRPr="00650E26">
          <w:rPr>
            <w:rStyle w:val="a8"/>
            <w:rFonts w:ascii="Times New Roman" w:hAnsi="Times New Roman" w:cs="Times New Roman"/>
            <w:noProof/>
            <w:sz w:val="24"/>
            <w:szCs w:val="28"/>
          </w:rPr>
          <w:t>5.3 Provide more services</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_Toc133702839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18</w:t>
        </w:r>
        <w:r w:rsidR="00650E26" w:rsidRPr="00650E26">
          <w:rPr>
            <w:rFonts w:ascii="Times New Roman" w:hAnsi="Times New Roman" w:cs="Times New Roman"/>
            <w:noProof/>
            <w:webHidden/>
            <w:sz w:val="24"/>
            <w:szCs w:val="28"/>
          </w:rPr>
          <w:fldChar w:fldCharType="end"/>
        </w:r>
      </w:hyperlink>
    </w:p>
    <w:p w14:paraId="28FFDA79" w14:textId="55999DC2" w:rsidR="00650E26" w:rsidRPr="00650E26" w:rsidRDefault="00000000">
      <w:pPr>
        <w:pStyle w:val="TOC1"/>
        <w:tabs>
          <w:tab w:val="right" w:leader="dot" w:pos="9350"/>
        </w:tabs>
        <w:rPr>
          <w:rFonts w:ascii="Times New Roman" w:hAnsi="Times New Roman" w:cs="Times New Roman"/>
          <w:noProof/>
          <w:sz w:val="24"/>
          <w:szCs w:val="28"/>
        </w:rPr>
      </w:pPr>
      <w:hyperlink w:anchor="_Toc133702840" w:history="1">
        <w:r w:rsidR="00650E26" w:rsidRPr="00650E26">
          <w:rPr>
            <w:rStyle w:val="a8"/>
            <w:rFonts w:ascii="Times New Roman" w:hAnsi="Times New Roman" w:cs="Times New Roman"/>
            <w:noProof/>
            <w:sz w:val="24"/>
            <w:szCs w:val="28"/>
          </w:rPr>
          <w:t>Resistance factor——What to do if employees resist change?</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_Toc133702840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19</w:t>
        </w:r>
        <w:r w:rsidR="00650E26" w:rsidRPr="00650E26">
          <w:rPr>
            <w:rFonts w:ascii="Times New Roman" w:hAnsi="Times New Roman" w:cs="Times New Roman"/>
            <w:noProof/>
            <w:webHidden/>
            <w:sz w:val="24"/>
            <w:szCs w:val="28"/>
          </w:rPr>
          <w:fldChar w:fldCharType="end"/>
        </w:r>
      </w:hyperlink>
    </w:p>
    <w:p w14:paraId="7A6D0EFF" w14:textId="64AAC0E3" w:rsidR="00650E26" w:rsidRPr="00650E26" w:rsidRDefault="00000000">
      <w:pPr>
        <w:pStyle w:val="TOC1"/>
        <w:tabs>
          <w:tab w:val="right" w:leader="dot" w:pos="9350"/>
        </w:tabs>
        <w:rPr>
          <w:rFonts w:ascii="Times New Roman" w:hAnsi="Times New Roman" w:cs="Times New Roman"/>
          <w:noProof/>
          <w:sz w:val="24"/>
          <w:szCs w:val="28"/>
        </w:rPr>
      </w:pPr>
      <w:hyperlink w:anchor="_Toc133702841" w:history="1">
        <w:r w:rsidR="00650E26" w:rsidRPr="00650E26">
          <w:rPr>
            <w:rStyle w:val="a8"/>
            <w:rFonts w:ascii="Times New Roman" w:hAnsi="Times New Roman" w:cs="Times New Roman"/>
            <w:noProof/>
            <w:sz w:val="24"/>
            <w:szCs w:val="28"/>
          </w:rPr>
          <w:t>Conclusion</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_Toc133702841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20</w:t>
        </w:r>
        <w:r w:rsidR="00650E26" w:rsidRPr="00650E26">
          <w:rPr>
            <w:rFonts w:ascii="Times New Roman" w:hAnsi="Times New Roman" w:cs="Times New Roman"/>
            <w:noProof/>
            <w:webHidden/>
            <w:sz w:val="24"/>
            <w:szCs w:val="28"/>
          </w:rPr>
          <w:fldChar w:fldCharType="end"/>
        </w:r>
      </w:hyperlink>
    </w:p>
    <w:p w14:paraId="44E551EF" w14:textId="2B70D228" w:rsidR="00650E26" w:rsidRPr="00650E26" w:rsidRDefault="00000000">
      <w:pPr>
        <w:pStyle w:val="TOC1"/>
        <w:tabs>
          <w:tab w:val="right" w:leader="dot" w:pos="9350"/>
        </w:tabs>
        <w:rPr>
          <w:rFonts w:ascii="Times New Roman" w:hAnsi="Times New Roman" w:cs="Times New Roman"/>
          <w:noProof/>
          <w:sz w:val="24"/>
          <w:szCs w:val="28"/>
        </w:rPr>
      </w:pPr>
      <w:hyperlink w:anchor="_Toc133702842" w:history="1">
        <w:r w:rsidR="00650E26" w:rsidRPr="00650E26">
          <w:rPr>
            <w:rStyle w:val="a8"/>
            <w:rFonts w:ascii="Times New Roman" w:hAnsi="Times New Roman" w:cs="Times New Roman"/>
            <w:noProof/>
            <w:sz w:val="24"/>
            <w:szCs w:val="28"/>
          </w:rPr>
          <w:t>Reference list</w:t>
        </w:r>
        <w:r w:rsidR="00650E26" w:rsidRPr="00650E26">
          <w:rPr>
            <w:rFonts w:ascii="Times New Roman" w:hAnsi="Times New Roman" w:cs="Times New Roman"/>
            <w:noProof/>
            <w:webHidden/>
            <w:sz w:val="24"/>
            <w:szCs w:val="28"/>
          </w:rPr>
          <w:tab/>
        </w:r>
        <w:r w:rsidR="00650E26" w:rsidRPr="00650E26">
          <w:rPr>
            <w:rFonts w:ascii="Times New Roman" w:hAnsi="Times New Roman" w:cs="Times New Roman"/>
            <w:noProof/>
            <w:webHidden/>
            <w:sz w:val="24"/>
            <w:szCs w:val="28"/>
          </w:rPr>
          <w:fldChar w:fldCharType="begin"/>
        </w:r>
        <w:r w:rsidR="00650E26" w:rsidRPr="00650E26">
          <w:rPr>
            <w:rFonts w:ascii="Times New Roman" w:hAnsi="Times New Roman" w:cs="Times New Roman"/>
            <w:noProof/>
            <w:webHidden/>
            <w:sz w:val="24"/>
            <w:szCs w:val="28"/>
          </w:rPr>
          <w:instrText xml:space="preserve"> PAGEREF _Toc133702842 \h </w:instrText>
        </w:r>
        <w:r w:rsidR="00650E26" w:rsidRPr="00650E26">
          <w:rPr>
            <w:rFonts w:ascii="Times New Roman" w:hAnsi="Times New Roman" w:cs="Times New Roman"/>
            <w:noProof/>
            <w:webHidden/>
            <w:sz w:val="24"/>
            <w:szCs w:val="28"/>
          </w:rPr>
        </w:r>
        <w:r w:rsidR="00650E26" w:rsidRPr="00650E26">
          <w:rPr>
            <w:rFonts w:ascii="Times New Roman" w:hAnsi="Times New Roman" w:cs="Times New Roman"/>
            <w:noProof/>
            <w:webHidden/>
            <w:sz w:val="24"/>
            <w:szCs w:val="28"/>
          </w:rPr>
          <w:fldChar w:fldCharType="separate"/>
        </w:r>
        <w:r w:rsidR="00650E26" w:rsidRPr="00650E26">
          <w:rPr>
            <w:rFonts w:ascii="Times New Roman" w:hAnsi="Times New Roman" w:cs="Times New Roman"/>
            <w:noProof/>
            <w:webHidden/>
            <w:sz w:val="24"/>
            <w:szCs w:val="28"/>
          </w:rPr>
          <w:t>22</w:t>
        </w:r>
        <w:r w:rsidR="00650E26" w:rsidRPr="00650E26">
          <w:rPr>
            <w:rFonts w:ascii="Times New Roman" w:hAnsi="Times New Roman" w:cs="Times New Roman"/>
            <w:noProof/>
            <w:webHidden/>
            <w:sz w:val="24"/>
            <w:szCs w:val="28"/>
          </w:rPr>
          <w:fldChar w:fldCharType="end"/>
        </w:r>
      </w:hyperlink>
    </w:p>
    <w:p w14:paraId="67037E16" w14:textId="2C851D0F" w:rsidR="00F745F8" w:rsidRDefault="00650E26" w:rsidP="00F745F8">
      <w:pPr>
        <w:rPr>
          <w:rFonts w:ascii="Times New Roman" w:hAnsi="Times New Roman" w:cs="Times New Roman"/>
          <w:b/>
          <w:bCs/>
          <w:sz w:val="36"/>
          <w:szCs w:val="36"/>
        </w:rPr>
      </w:pPr>
      <w:r w:rsidRPr="00650E26">
        <w:rPr>
          <w:rFonts w:ascii="Times New Roman" w:hAnsi="Times New Roman" w:cs="Times New Roman"/>
          <w:b/>
          <w:bCs/>
          <w:sz w:val="44"/>
          <w:szCs w:val="44"/>
        </w:rPr>
        <w:fldChar w:fldCharType="end"/>
      </w:r>
    </w:p>
    <w:p w14:paraId="169C645C" w14:textId="77777777" w:rsidR="00650E26" w:rsidRDefault="00650E26" w:rsidP="00F745F8">
      <w:pPr>
        <w:rPr>
          <w:rFonts w:ascii="Times New Roman" w:hAnsi="Times New Roman" w:cs="Times New Roman"/>
          <w:b/>
          <w:bCs/>
          <w:sz w:val="36"/>
          <w:szCs w:val="36"/>
        </w:rPr>
      </w:pPr>
    </w:p>
    <w:p w14:paraId="33A706CF" w14:textId="77777777" w:rsidR="00650E26" w:rsidRDefault="00650E26" w:rsidP="00F745F8">
      <w:pPr>
        <w:rPr>
          <w:rFonts w:ascii="Times New Roman" w:hAnsi="Times New Roman" w:cs="Times New Roman"/>
          <w:b/>
          <w:bCs/>
          <w:sz w:val="36"/>
          <w:szCs w:val="36"/>
        </w:rPr>
      </w:pPr>
    </w:p>
    <w:p w14:paraId="3B82D0C2" w14:textId="77777777" w:rsidR="00650E26" w:rsidRDefault="00650E26" w:rsidP="00F745F8">
      <w:pPr>
        <w:rPr>
          <w:rFonts w:ascii="Times New Roman" w:hAnsi="Times New Roman" w:cs="Times New Roman"/>
          <w:b/>
          <w:bCs/>
          <w:sz w:val="36"/>
          <w:szCs w:val="36"/>
        </w:rPr>
      </w:pPr>
    </w:p>
    <w:p w14:paraId="48820710" w14:textId="77777777" w:rsidR="00650E26" w:rsidRDefault="00650E26" w:rsidP="00F745F8">
      <w:pPr>
        <w:rPr>
          <w:rFonts w:ascii="Times New Roman" w:hAnsi="Times New Roman" w:cs="Times New Roman"/>
          <w:b/>
          <w:bCs/>
          <w:sz w:val="36"/>
          <w:szCs w:val="36"/>
        </w:rPr>
      </w:pPr>
    </w:p>
    <w:p w14:paraId="4358F5D2" w14:textId="77777777" w:rsidR="00650E26" w:rsidRDefault="00650E26" w:rsidP="00F745F8">
      <w:pPr>
        <w:rPr>
          <w:rFonts w:ascii="Times New Roman" w:hAnsi="Times New Roman" w:cs="Times New Roman"/>
          <w:b/>
          <w:bCs/>
          <w:sz w:val="28"/>
          <w:szCs w:val="28"/>
        </w:rPr>
      </w:pPr>
    </w:p>
    <w:p w14:paraId="52E17516" w14:textId="77777777" w:rsidR="00650E26" w:rsidRDefault="00650E26" w:rsidP="00F745F8">
      <w:pPr>
        <w:rPr>
          <w:rFonts w:ascii="Times New Roman" w:hAnsi="Times New Roman" w:cs="Times New Roman"/>
          <w:b/>
          <w:bCs/>
          <w:sz w:val="28"/>
          <w:szCs w:val="28"/>
        </w:rPr>
      </w:pPr>
    </w:p>
    <w:p w14:paraId="29638EBB" w14:textId="77777777" w:rsidR="00650E26" w:rsidRDefault="00650E26" w:rsidP="00F745F8">
      <w:pPr>
        <w:rPr>
          <w:rFonts w:ascii="Times New Roman" w:hAnsi="Times New Roman" w:cs="Times New Roman"/>
          <w:b/>
          <w:bCs/>
          <w:sz w:val="28"/>
          <w:szCs w:val="28"/>
        </w:rPr>
      </w:pPr>
    </w:p>
    <w:p w14:paraId="126FF0A8" w14:textId="77777777" w:rsidR="00650E26" w:rsidRDefault="00650E26" w:rsidP="00F745F8">
      <w:pPr>
        <w:rPr>
          <w:rFonts w:ascii="Times New Roman" w:hAnsi="Times New Roman" w:cs="Times New Roman"/>
          <w:b/>
          <w:bCs/>
          <w:sz w:val="28"/>
          <w:szCs w:val="28"/>
        </w:rPr>
      </w:pPr>
    </w:p>
    <w:p w14:paraId="1F70E715" w14:textId="036FC059" w:rsidR="00650E26" w:rsidRPr="00650E26" w:rsidRDefault="00236318" w:rsidP="00650E26">
      <w:pPr>
        <w:jc w:val="center"/>
        <w:rPr>
          <w:rFonts w:ascii="Times New Roman" w:hAnsi="Times New Roman" w:cs="Times New Roman"/>
          <w:b/>
          <w:bCs/>
          <w:sz w:val="36"/>
          <w:szCs w:val="36"/>
        </w:rPr>
      </w:pPr>
      <w:r>
        <w:rPr>
          <w:rFonts w:ascii="Times New Roman" w:hAnsi="Times New Roman" w:cs="Times New Roman"/>
          <w:b/>
          <w:bCs/>
          <w:sz w:val="36"/>
          <w:szCs w:val="36"/>
        </w:rPr>
        <w:lastRenderedPageBreak/>
        <w:t>Changes for</w:t>
      </w:r>
      <w:r w:rsidR="00650E26" w:rsidRPr="00650E26">
        <w:rPr>
          <w:rFonts w:ascii="Times New Roman" w:hAnsi="Times New Roman" w:cs="Times New Roman"/>
          <w:b/>
          <w:bCs/>
          <w:sz w:val="36"/>
          <w:szCs w:val="36"/>
        </w:rPr>
        <w:t xml:space="preserve"> Chinese study abroad companies</w:t>
      </w:r>
    </w:p>
    <w:p w14:paraId="04890256" w14:textId="2DAC0C4F" w:rsidR="00650E26" w:rsidRPr="00650E26" w:rsidRDefault="00650E26" w:rsidP="00650E26">
      <w:pPr>
        <w:jc w:val="center"/>
        <w:rPr>
          <w:rFonts w:ascii="Times New Roman" w:hAnsi="Times New Roman" w:cs="Times New Roman"/>
          <w:b/>
          <w:bCs/>
          <w:sz w:val="36"/>
          <w:szCs w:val="36"/>
        </w:rPr>
      </w:pPr>
      <w:r w:rsidRPr="00650E26">
        <w:rPr>
          <w:rFonts w:ascii="Times New Roman" w:hAnsi="Times New Roman" w:cs="Times New Roman"/>
          <w:b/>
          <w:bCs/>
          <w:sz w:val="36"/>
          <w:szCs w:val="36"/>
        </w:rPr>
        <w:t>in the Context of Brexit</w:t>
      </w:r>
    </w:p>
    <w:p w14:paraId="4A83BF49" w14:textId="356461AA" w:rsidR="00F745F8" w:rsidRPr="00F745F8" w:rsidRDefault="00F745F8" w:rsidP="005E659E">
      <w:pPr>
        <w:pStyle w:val="1"/>
      </w:pPr>
      <w:bookmarkStart w:id="0" w:name="_Toc133702821"/>
      <w:r w:rsidRPr="00F745F8">
        <w:rPr>
          <w:rFonts w:hint="eastAsia"/>
        </w:rPr>
        <w:t>I</w:t>
      </w:r>
      <w:r w:rsidRPr="00F745F8">
        <w:t>ntroduction</w:t>
      </w:r>
      <w:bookmarkEnd w:id="0"/>
    </w:p>
    <w:p w14:paraId="75B25F3C" w14:textId="183BA88A" w:rsidR="00CC2A69" w:rsidRPr="00CC2A69" w:rsidRDefault="005E659E" w:rsidP="005E659E">
      <w:pPr>
        <w:pStyle w:val="2"/>
      </w:pPr>
      <w:bookmarkStart w:id="1" w:name="_Toc133702822"/>
      <w:r>
        <w:t>1</w:t>
      </w:r>
      <w:r w:rsidR="00CC2A69" w:rsidRPr="00CC2A69">
        <w:t>.1 Critically assessing change management theory</w:t>
      </w:r>
      <w:bookmarkEnd w:id="1"/>
    </w:p>
    <w:p w14:paraId="744E7D06" w14:textId="2E17E868" w:rsidR="00CC4238" w:rsidRPr="00482FA0" w:rsidRDefault="00CC2A69" w:rsidP="00CC2A69">
      <w:pPr>
        <w:rPr>
          <w:rFonts w:ascii="Times New Roman" w:hAnsi="Times New Roman" w:cs="Times New Roman"/>
          <w:sz w:val="28"/>
          <w:szCs w:val="28"/>
        </w:rPr>
      </w:pPr>
      <w:r w:rsidRPr="00CC2A69">
        <w:rPr>
          <w:rFonts w:ascii="Times New Roman" w:hAnsi="Times New Roman" w:cs="Times New Roman"/>
          <w:sz w:val="28"/>
          <w:szCs w:val="28"/>
        </w:rPr>
        <w:t xml:space="preserve">Change is </w:t>
      </w:r>
      <w:r>
        <w:rPr>
          <w:rFonts w:ascii="Times New Roman" w:hAnsi="Times New Roman" w:cs="Times New Roman" w:hint="eastAsia"/>
          <w:sz w:val="28"/>
          <w:szCs w:val="28"/>
        </w:rPr>
        <w:t>always</w:t>
      </w:r>
      <w:r>
        <w:rPr>
          <w:rFonts w:ascii="Times New Roman" w:hAnsi="Times New Roman" w:cs="Times New Roman"/>
          <w:sz w:val="28"/>
          <w:szCs w:val="28"/>
        </w:rPr>
        <w:t xml:space="preserve"> </w:t>
      </w:r>
      <w:r w:rsidRPr="00CC2A69">
        <w:rPr>
          <w:rFonts w:ascii="Times New Roman" w:hAnsi="Times New Roman" w:cs="Times New Roman"/>
          <w:sz w:val="28"/>
          <w:szCs w:val="28"/>
        </w:rPr>
        <w:t xml:space="preserve">present in any </w:t>
      </w:r>
      <w:proofErr w:type="spellStart"/>
      <w:r w:rsidRPr="00CC2A69">
        <w:rPr>
          <w:rFonts w:ascii="Times New Roman" w:hAnsi="Times New Roman" w:cs="Times New Roman"/>
          <w:sz w:val="28"/>
          <w:szCs w:val="28"/>
        </w:rPr>
        <w:t>organisation</w:t>
      </w:r>
      <w:proofErr w:type="spellEnd"/>
      <w:r w:rsidRPr="00CC2A69">
        <w:rPr>
          <w:rFonts w:ascii="Times New Roman" w:hAnsi="Times New Roman" w:cs="Times New Roman"/>
          <w:sz w:val="28"/>
          <w:szCs w:val="28"/>
        </w:rPr>
        <w:t>, and the challenges of the current volatile and complex business environment mean that a degree of change is inevitable. T</w:t>
      </w:r>
      <w:r w:rsidRPr="00482FA0">
        <w:rPr>
          <w:rFonts w:ascii="Times New Roman" w:hAnsi="Times New Roman" w:cs="Times New Roman"/>
          <w:sz w:val="28"/>
          <w:szCs w:val="28"/>
        </w:rPr>
        <w:t xml:space="preserve">herefore, an </w:t>
      </w:r>
      <w:proofErr w:type="spellStart"/>
      <w:r w:rsidRPr="00482FA0">
        <w:rPr>
          <w:rFonts w:ascii="Times New Roman" w:hAnsi="Times New Roman" w:cs="Times New Roman"/>
          <w:sz w:val="28"/>
          <w:szCs w:val="28"/>
        </w:rPr>
        <w:t>organisation</w:t>
      </w:r>
      <w:proofErr w:type="spellEnd"/>
      <w:r w:rsidRPr="00482FA0">
        <w:rPr>
          <w:rFonts w:ascii="Times New Roman" w:hAnsi="Times New Roman" w:cs="Times New Roman"/>
          <w:sz w:val="28"/>
          <w:szCs w:val="28"/>
        </w:rPr>
        <w:t xml:space="preserve"> needs to adapt to a changing environment to survive and thrive. </w:t>
      </w:r>
      <w:r w:rsidR="00367903" w:rsidRPr="00367903">
        <w:rPr>
          <w:rFonts w:ascii="Times New Roman" w:hAnsi="Times New Roman" w:cs="Times New Roman"/>
          <w:sz w:val="28"/>
          <w:szCs w:val="28"/>
        </w:rPr>
        <w:t xml:space="preserve">The phrase "change management" refers to the process of moving individuals, teams, </w:t>
      </w:r>
      <w:proofErr w:type="spellStart"/>
      <w:r w:rsidR="00367903" w:rsidRPr="00367903">
        <w:rPr>
          <w:rFonts w:ascii="Times New Roman" w:hAnsi="Times New Roman" w:cs="Times New Roman"/>
          <w:sz w:val="28"/>
          <w:szCs w:val="28"/>
        </w:rPr>
        <w:t>organisations</w:t>
      </w:r>
      <w:proofErr w:type="spellEnd"/>
      <w:r w:rsidR="00367903" w:rsidRPr="00367903">
        <w:rPr>
          <w:rFonts w:ascii="Times New Roman" w:hAnsi="Times New Roman" w:cs="Times New Roman"/>
          <w:sz w:val="28"/>
          <w:szCs w:val="28"/>
        </w:rPr>
        <w:t>, and projects from one state to another. Continually updating an organization's direction, structure, and capabilities to suit the shifting needs of both internal and external consumers, according to Moran and Brightman (2000), is the process of change management</w:t>
      </w:r>
      <w:r w:rsidRPr="00482FA0">
        <w:rPr>
          <w:rFonts w:ascii="Times New Roman" w:hAnsi="Times New Roman" w:cs="Times New Roman"/>
          <w:sz w:val="28"/>
          <w:szCs w:val="28"/>
        </w:rPr>
        <w:t>.</w:t>
      </w:r>
      <w:r w:rsidR="00367903">
        <w:rPr>
          <w:rFonts w:ascii="Times New Roman" w:hAnsi="Times New Roman" w:cs="Times New Roman"/>
          <w:sz w:val="28"/>
          <w:szCs w:val="28"/>
        </w:rPr>
        <w:t xml:space="preserve"> </w:t>
      </w:r>
      <w:r w:rsidRPr="00482FA0">
        <w:rPr>
          <w:rFonts w:ascii="Times New Roman" w:hAnsi="Times New Roman" w:cs="Times New Roman"/>
          <w:sz w:val="28"/>
          <w:szCs w:val="28"/>
        </w:rPr>
        <w:t xml:space="preserve">Gordon and Cleland (2021) experimented with theories of change in medical education and found that by unpacking and thinking through complex problems, they were able to create a more effective and efficient approach to change. However, change is never easy because medical education is highly </w:t>
      </w:r>
      <w:proofErr w:type="spellStart"/>
      <w:r w:rsidRPr="00482FA0">
        <w:rPr>
          <w:rFonts w:ascii="Times New Roman" w:hAnsi="Times New Roman" w:cs="Times New Roman"/>
          <w:sz w:val="28"/>
          <w:szCs w:val="28"/>
        </w:rPr>
        <w:t>contextualised</w:t>
      </w:r>
      <w:proofErr w:type="spellEnd"/>
      <w:r w:rsidRPr="00482FA0">
        <w:rPr>
          <w:rFonts w:ascii="Times New Roman" w:hAnsi="Times New Roman" w:cs="Times New Roman"/>
          <w:sz w:val="28"/>
          <w:szCs w:val="28"/>
        </w:rPr>
        <w:t xml:space="preserve"> and is demanding in all respects. However, Phillips and Klein (2023) moved away from 'models' and 'theories' to investigate the practice of change management, </w:t>
      </w:r>
      <w:proofErr w:type="spellStart"/>
      <w:r w:rsidRPr="00482FA0">
        <w:rPr>
          <w:rFonts w:ascii="Times New Roman" w:hAnsi="Times New Roman" w:cs="Times New Roman"/>
          <w:sz w:val="28"/>
          <w:szCs w:val="28"/>
        </w:rPr>
        <w:t>analysing</w:t>
      </w:r>
      <w:proofErr w:type="spellEnd"/>
      <w:r w:rsidRPr="00482FA0">
        <w:rPr>
          <w:rFonts w:ascii="Times New Roman" w:hAnsi="Times New Roman" w:cs="Times New Roman"/>
          <w:sz w:val="28"/>
          <w:szCs w:val="28"/>
        </w:rPr>
        <w:t xml:space="preserve"> questionnaires in 15 types of changing leadership and finding that a focus on company culture, stakeholder </w:t>
      </w:r>
      <w:r w:rsidRPr="00482FA0">
        <w:rPr>
          <w:rFonts w:ascii="Times New Roman" w:hAnsi="Times New Roman" w:cs="Times New Roman"/>
          <w:sz w:val="28"/>
          <w:szCs w:val="28"/>
        </w:rPr>
        <w:lastRenderedPageBreak/>
        <w:t>relevance and encouraging staff is important.</w:t>
      </w:r>
      <w:r w:rsidR="00CC4238" w:rsidRPr="00482FA0">
        <w:t xml:space="preserve"> </w:t>
      </w:r>
      <w:r w:rsidR="00CC4238" w:rsidRPr="00482FA0">
        <w:rPr>
          <w:rFonts w:ascii="Times New Roman" w:hAnsi="Times New Roman" w:cs="Times New Roman"/>
          <w:sz w:val="28"/>
          <w:szCs w:val="28"/>
        </w:rPr>
        <w:t xml:space="preserve">This finding has implications for change in other </w:t>
      </w:r>
      <w:proofErr w:type="spellStart"/>
      <w:r w:rsidR="00CC4238" w:rsidRPr="00482FA0">
        <w:rPr>
          <w:rFonts w:ascii="Times New Roman" w:hAnsi="Times New Roman" w:cs="Times New Roman"/>
          <w:sz w:val="28"/>
          <w:szCs w:val="28"/>
        </w:rPr>
        <w:t>organisations</w:t>
      </w:r>
      <w:proofErr w:type="spellEnd"/>
      <w:r w:rsidR="00CC4238" w:rsidRPr="00482FA0">
        <w:rPr>
          <w:rFonts w:ascii="Times New Roman" w:hAnsi="Times New Roman" w:cs="Times New Roman"/>
          <w:sz w:val="28"/>
          <w:szCs w:val="28"/>
        </w:rPr>
        <w:t xml:space="preserve"> and has some reference value.</w:t>
      </w:r>
    </w:p>
    <w:p w14:paraId="243086E9" w14:textId="4C069991" w:rsidR="00B5575A" w:rsidRPr="00482FA0" w:rsidRDefault="005E659E" w:rsidP="005E659E">
      <w:pPr>
        <w:pStyle w:val="2"/>
      </w:pPr>
      <w:bookmarkStart w:id="2" w:name="_Toc133702823"/>
      <w:r w:rsidRPr="00482FA0">
        <w:t>1</w:t>
      </w:r>
      <w:r w:rsidR="00B5575A" w:rsidRPr="00482FA0">
        <w:t xml:space="preserve">.2 The </w:t>
      </w:r>
      <w:r w:rsidR="00650E26" w:rsidRPr="00482FA0">
        <w:t>C</w:t>
      </w:r>
      <w:r w:rsidR="00B5575A" w:rsidRPr="00482FA0">
        <w:t>hallenges</w:t>
      </w:r>
      <w:r w:rsidR="001803F3" w:rsidRPr="00482FA0">
        <w:t xml:space="preserve"> </w:t>
      </w:r>
      <w:r w:rsidR="00B5575A" w:rsidRPr="00482FA0">
        <w:t>of change management</w:t>
      </w:r>
      <w:bookmarkEnd w:id="2"/>
    </w:p>
    <w:p w14:paraId="63E333D9" w14:textId="68FE5EDB" w:rsidR="00CC4238" w:rsidRPr="00482FA0" w:rsidRDefault="00B5575A" w:rsidP="00B5575A">
      <w:pPr>
        <w:rPr>
          <w:rFonts w:ascii="Times New Roman" w:hAnsi="Times New Roman" w:cs="Times New Roman"/>
          <w:sz w:val="28"/>
          <w:szCs w:val="28"/>
        </w:rPr>
      </w:pPr>
      <w:r w:rsidRPr="00482FA0">
        <w:rPr>
          <w:rFonts w:ascii="Times New Roman" w:hAnsi="Times New Roman" w:cs="Times New Roman"/>
          <w:sz w:val="28"/>
          <w:szCs w:val="28"/>
        </w:rPr>
        <w:t>Through literature reading and critical analysis, change management is currently facing challenges from different areas such as poor implementation, employee resistance, cost risks and change failure.</w:t>
      </w:r>
      <w:r w:rsidRPr="00482FA0">
        <w:rPr>
          <w:rFonts w:ascii="Times New Roman" w:hAnsi="Times New Roman" w:cs="Times New Roman" w:hint="eastAsia"/>
          <w:sz w:val="28"/>
          <w:szCs w:val="28"/>
        </w:rPr>
        <w:t xml:space="preserve"> </w:t>
      </w:r>
      <w:r w:rsidRPr="00482FA0">
        <w:rPr>
          <w:rFonts w:ascii="Times New Roman" w:hAnsi="Times New Roman" w:cs="Times New Roman"/>
          <w:sz w:val="28"/>
          <w:szCs w:val="28"/>
        </w:rPr>
        <w:t>Burnes (2009), in the fifth edition of his book, refers to the lack of an effective framework and implementation process, as well as theories of conflict and disruption resolution, and discusses techniques and methods that c</w:t>
      </w:r>
      <w:r w:rsidRPr="00482FA0">
        <w:rPr>
          <w:rFonts w:ascii="Times New Roman" w:hAnsi="Times New Roman" w:cs="Times New Roman" w:hint="eastAsia"/>
          <w:sz w:val="28"/>
          <w:szCs w:val="28"/>
        </w:rPr>
        <w:t>ould</w:t>
      </w:r>
      <w:r w:rsidRPr="00482FA0">
        <w:rPr>
          <w:rFonts w:ascii="Times New Roman" w:hAnsi="Times New Roman" w:cs="Times New Roman"/>
          <w:sz w:val="28"/>
          <w:szCs w:val="28"/>
        </w:rPr>
        <w:t xml:space="preserve"> be used to assist </w:t>
      </w:r>
      <w:proofErr w:type="spellStart"/>
      <w:r w:rsidRPr="00482FA0">
        <w:rPr>
          <w:rFonts w:ascii="Times New Roman" w:hAnsi="Times New Roman" w:cs="Times New Roman"/>
          <w:sz w:val="28"/>
          <w:szCs w:val="28"/>
        </w:rPr>
        <w:t>organisational</w:t>
      </w:r>
      <w:proofErr w:type="spellEnd"/>
      <w:r w:rsidRPr="00482FA0">
        <w:rPr>
          <w:rFonts w:ascii="Times New Roman" w:hAnsi="Times New Roman" w:cs="Times New Roman"/>
          <w:sz w:val="28"/>
          <w:szCs w:val="28"/>
        </w:rPr>
        <w:t xml:space="preserve"> change;</w:t>
      </w:r>
      <w:r w:rsidRPr="00482FA0">
        <w:rPr>
          <w:rFonts w:ascii="Times New Roman" w:hAnsi="Times New Roman" w:cs="Times New Roman" w:hint="eastAsia"/>
          <w:sz w:val="28"/>
          <w:szCs w:val="28"/>
        </w:rPr>
        <w:t xml:space="preserve"> </w:t>
      </w:r>
      <w:r w:rsidRPr="00482FA0">
        <w:rPr>
          <w:rFonts w:ascii="Times New Roman" w:hAnsi="Times New Roman" w:cs="Times New Roman"/>
          <w:sz w:val="28"/>
          <w:szCs w:val="28"/>
        </w:rPr>
        <w:t>Not only that, but the success rate of change is becoming a concern for leadership, with</w:t>
      </w:r>
      <w:r w:rsidRPr="00482FA0">
        <w:rPr>
          <w:rFonts w:ascii="Times New Roman" w:hAnsi="Times New Roman" w:cs="Times New Roman" w:hint="eastAsia"/>
          <w:sz w:val="28"/>
          <w:szCs w:val="28"/>
        </w:rPr>
        <w:t xml:space="preserve"> </w:t>
      </w:r>
      <w:r w:rsidRPr="00482FA0">
        <w:rPr>
          <w:rFonts w:ascii="Times New Roman" w:hAnsi="Times New Roman" w:cs="Times New Roman"/>
          <w:sz w:val="28"/>
          <w:szCs w:val="28"/>
        </w:rPr>
        <w:t xml:space="preserve">Balogun and Hailey (2004) reported that the failure rate of all initiated change initiatives is around 70%, a staggering figure and one that gives </w:t>
      </w:r>
      <w:proofErr w:type="spellStart"/>
      <w:r w:rsidRPr="00482FA0">
        <w:rPr>
          <w:rFonts w:ascii="Times New Roman" w:hAnsi="Times New Roman" w:cs="Times New Roman"/>
          <w:sz w:val="28"/>
          <w:szCs w:val="28"/>
        </w:rPr>
        <w:t>organisational</w:t>
      </w:r>
      <w:proofErr w:type="spellEnd"/>
      <w:r w:rsidRPr="00482FA0">
        <w:rPr>
          <w:rFonts w:ascii="Times New Roman" w:hAnsi="Times New Roman" w:cs="Times New Roman"/>
          <w:sz w:val="28"/>
          <w:szCs w:val="28"/>
        </w:rPr>
        <w:t xml:space="preserve"> leaders a sense of frustration, as change management can seem like a high and not so easy event, requiring leadership to take responsibility for every step of the change process.</w:t>
      </w:r>
      <w:r w:rsidRPr="00482FA0">
        <w:rPr>
          <w:rFonts w:ascii="Times New Roman" w:hAnsi="Times New Roman" w:cs="Times New Roman" w:hint="eastAsia"/>
          <w:sz w:val="28"/>
          <w:szCs w:val="28"/>
        </w:rPr>
        <w:t xml:space="preserve"> </w:t>
      </w:r>
      <w:r w:rsidRPr="00482FA0">
        <w:rPr>
          <w:rFonts w:ascii="Times New Roman" w:hAnsi="Times New Roman" w:cs="Times New Roman"/>
          <w:sz w:val="28"/>
          <w:szCs w:val="28"/>
        </w:rPr>
        <w:t xml:space="preserve">Finally, the need for change is often unpredictable, it is often reactive, discontinuous, temporary and often triggered by an unexpected crisis in the </w:t>
      </w:r>
      <w:proofErr w:type="spellStart"/>
      <w:r w:rsidRPr="00482FA0">
        <w:rPr>
          <w:rFonts w:ascii="Times New Roman" w:hAnsi="Times New Roman" w:cs="Times New Roman"/>
          <w:sz w:val="28"/>
          <w:szCs w:val="28"/>
        </w:rPr>
        <w:t>organisation</w:t>
      </w:r>
      <w:proofErr w:type="spellEnd"/>
      <w:r w:rsidRPr="00482FA0">
        <w:rPr>
          <w:rFonts w:ascii="Times New Roman" w:hAnsi="Times New Roman" w:cs="Times New Roman"/>
          <w:sz w:val="28"/>
          <w:szCs w:val="28"/>
        </w:rPr>
        <w:t xml:space="preserve">, which requires </w:t>
      </w:r>
      <w:proofErr w:type="spellStart"/>
      <w:r w:rsidRPr="00482FA0">
        <w:rPr>
          <w:rFonts w:ascii="Times New Roman" w:hAnsi="Times New Roman" w:cs="Times New Roman"/>
          <w:sz w:val="28"/>
          <w:szCs w:val="28"/>
        </w:rPr>
        <w:t>organisers</w:t>
      </w:r>
      <w:proofErr w:type="spellEnd"/>
      <w:r w:rsidRPr="00482FA0">
        <w:rPr>
          <w:rFonts w:ascii="Times New Roman" w:hAnsi="Times New Roman" w:cs="Times New Roman"/>
          <w:sz w:val="28"/>
          <w:szCs w:val="28"/>
        </w:rPr>
        <w:t xml:space="preserve"> to </w:t>
      </w:r>
      <w:r w:rsidR="001C6E37" w:rsidRPr="00482FA0">
        <w:rPr>
          <w:rFonts w:ascii="Times New Roman" w:hAnsi="Times New Roman" w:cs="Times New Roman"/>
          <w:sz w:val="28"/>
          <w:szCs w:val="28"/>
        </w:rPr>
        <w:t xml:space="preserve">quickly </w:t>
      </w:r>
      <w:r w:rsidRPr="00482FA0">
        <w:rPr>
          <w:rFonts w:ascii="Times New Roman" w:hAnsi="Times New Roman" w:cs="Times New Roman"/>
          <w:sz w:val="28"/>
          <w:szCs w:val="28"/>
        </w:rPr>
        <w:t>develop strategies to create a competitive advantage to survive and thrive through change (Wit and Meyer, 2005).</w:t>
      </w:r>
    </w:p>
    <w:p w14:paraId="4E6E3082" w14:textId="0B30C33A" w:rsidR="001803F3" w:rsidRPr="00482FA0" w:rsidRDefault="005E659E" w:rsidP="005E659E">
      <w:pPr>
        <w:pStyle w:val="2"/>
      </w:pPr>
      <w:bookmarkStart w:id="3" w:name="_Toc133702824"/>
      <w:r w:rsidRPr="00482FA0">
        <w:lastRenderedPageBreak/>
        <w:t>1</w:t>
      </w:r>
      <w:r w:rsidR="001803F3" w:rsidRPr="00482FA0">
        <w:t>.3 The Opportunities for change management</w:t>
      </w:r>
      <w:bookmarkEnd w:id="3"/>
    </w:p>
    <w:p w14:paraId="6A69D1B9" w14:textId="0DA2E152" w:rsidR="00B5575A" w:rsidRPr="00482FA0" w:rsidRDefault="001803F3" w:rsidP="00B5575A">
      <w:pPr>
        <w:rPr>
          <w:rFonts w:ascii="Times New Roman" w:hAnsi="Times New Roman" w:cs="Times New Roman"/>
          <w:sz w:val="28"/>
          <w:szCs w:val="28"/>
        </w:rPr>
      </w:pPr>
      <w:r w:rsidRPr="00482FA0">
        <w:rPr>
          <w:rFonts w:ascii="Times New Roman" w:hAnsi="Times New Roman" w:cs="Times New Roman"/>
          <w:sz w:val="28"/>
          <w:szCs w:val="28"/>
        </w:rPr>
        <w:t xml:space="preserve">Moreover, opportunities and challenges always go hand in hand. The study of change management demonstrates its new strengths. Change comes in all shapes and sizes and affects industries and </w:t>
      </w:r>
      <w:proofErr w:type="spellStart"/>
      <w:r w:rsidRPr="00482FA0">
        <w:rPr>
          <w:rFonts w:ascii="Times New Roman" w:hAnsi="Times New Roman" w:cs="Times New Roman"/>
          <w:sz w:val="28"/>
          <w:szCs w:val="28"/>
        </w:rPr>
        <w:t>organisations</w:t>
      </w:r>
      <w:proofErr w:type="spellEnd"/>
      <w:r w:rsidRPr="00482FA0">
        <w:rPr>
          <w:rFonts w:ascii="Times New Roman" w:hAnsi="Times New Roman" w:cs="Times New Roman"/>
          <w:sz w:val="28"/>
          <w:szCs w:val="28"/>
        </w:rPr>
        <w:t xml:space="preserve">, thus facilitating deeper development in all areas and ensuring that society as a whole is iteratively renewed and dynamic. As </w:t>
      </w:r>
      <w:proofErr w:type="spellStart"/>
      <w:r w:rsidRPr="00482FA0">
        <w:rPr>
          <w:rFonts w:ascii="Times New Roman" w:hAnsi="Times New Roman" w:cs="Times New Roman"/>
          <w:sz w:val="28"/>
          <w:szCs w:val="28"/>
        </w:rPr>
        <w:t>Carnall</w:t>
      </w:r>
      <w:proofErr w:type="spellEnd"/>
      <w:r w:rsidRPr="00482FA0">
        <w:rPr>
          <w:rFonts w:ascii="Times New Roman" w:hAnsi="Times New Roman" w:cs="Times New Roman"/>
          <w:sz w:val="28"/>
          <w:szCs w:val="28"/>
        </w:rPr>
        <w:t xml:space="preserve"> (2007) argued in his book that the pace of change management has never been faster in today's business environment. This seems to be a new trend, and it is easier for </w:t>
      </w:r>
      <w:proofErr w:type="spellStart"/>
      <w:r w:rsidRPr="00482FA0">
        <w:rPr>
          <w:rFonts w:ascii="Times New Roman" w:hAnsi="Times New Roman" w:cs="Times New Roman"/>
          <w:sz w:val="28"/>
          <w:szCs w:val="28"/>
        </w:rPr>
        <w:t>organisations</w:t>
      </w:r>
      <w:proofErr w:type="spellEnd"/>
      <w:r w:rsidRPr="00482FA0">
        <w:rPr>
          <w:rFonts w:ascii="Times New Roman" w:hAnsi="Times New Roman" w:cs="Times New Roman"/>
          <w:sz w:val="28"/>
          <w:szCs w:val="28"/>
        </w:rPr>
        <w:t xml:space="preserve"> that are good at sniffing out industry policies and social winds to adjust their business position through change management.</w:t>
      </w:r>
      <w:r w:rsidRPr="00482FA0">
        <w:rPr>
          <w:rFonts w:ascii="Times New Roman" w:hAnsi="Times New Roman" w:cs="Times New Roman" w:hint="eastAsia"/>
          <w:sz w:val="28"/>
          <w:szCs w:val="28"/>
        </w:rPr>
        <w:t xml:space="preserve"> </w:t>
      </w:r>
      <w:r w:rsidRPr="00482FA0">
        <w:rPr>
          <w:rFonts w:ascii="Times New Roman" w:hAnsi="Times New Roman" w:cs="Times New Roman"/>
          <w:sz w:val="28"/>
          <w:szCs w:val="28"/>
        </w:rPr>
        <w:t>Lindsay (2023) examined how the redesign of nursing documentation to enable information sharing in the context of a global pandemic has improved the efficiency of nurses and reduced the burden associated with the workload. This is very informative and the Kotter's change management model mentioned in the article provides recommendations for guiding productivity in healthcare systems, while the Kotter eight-step change management model could also provide change guidance for study abroad companies.</w:t>
      </w:r>
    </w:p>
    <w:p w14:paraId="7C084238" w14:textId="1108AF38" w:rsidR="005E659E" w:rsidRPr="00482FA0" w:rsidRDefault="005E659E" w:rsidP="005E659E">
      <w:pPr>
        <w:pStyle w:val="1"/>
      </w:pPr>
      <w:bookmarkStart w:id="4" w:name="_Toc133702825"/>
      <w:r w:rsidRPr="00482FA0">
        <w:lastRenderedPageBreak/>
        <w:t xml:space="preserve">Background and </w:t>
      </w:r>
      <w:r w:rsidR="00650E26" w:rsidRPr="00482FA0">
        <w:t>I</w:t>
      </w:r>
      <w:r w:rsidRPr="00482FA0">
        <w:t xml:space="preserve">nternal and </w:t>
      </w:r>
      <w:r w:rsidR="00650E26" w:rsidRPr="00482FA0">
        <w:t>E</w:t>
      </w:r>
      <w:r w:rsidRPr="00482FA0">
        <w:t>xternal analysis</w:t>
      </w:r>
      <w:bookmarkEnd w:id="4"/>
    </w:p>
    <w:p w14:paraId="08FAC106" w14:textId="664F8C66" w:rsidR="00AB5D0B" w:rsidRPr="00482FA0" w:rsidRDefault="005E659E" w:rsidP="00612C27">
      <w:pPr>
        <w:pStyle w:val="2"/>
      </w:pPr>
      <w:bookmarkStart w:id="5" w:name="_Toc133702826"/>
      <w:r w:rsidRPr="00482FA0">
        <w:t>2</w:t>
      </w:r>
      <w:r w:rsidR="00AB5D0B" w:rsidRPr="00482FA0">
        <w:t xml:space="preserve">.1 Background to the </w:t>
      </w:r>
      <w:r w:rsidR="008D4D52" w:rsidRPr="00482FA0">
        <w:t>UK Brexit</w:t>
      </w:r>
      <w:bookmarkEnd w:id="5"/>
    </w:p>
    <w:p w14:paraId="6F323A74" w14:textId="687A23EF" w:rsidR="001803F3" w:rsidRPr="00482FA0" w:rsidRDefault="008D4D52" w:rsidP="00AB5D0B">
      <w:pPr>
        <w:rPr>
          <w:rFonts w:ascii="Times New Roman" w:hAnsi="Times New Roman" w:cs="Times New Roman"/>
          <w:sz w:val="28"/>
          <w:szCs w:val="28"/>
        </w:rPr>
      </w:pPr>
      <w:r w:rsidRPr="00482FA0">
        <w:rPr>
          <w:rFonts w:ascii="Times New Roman" w:hAnsi="Times New Roman" w:cs="Times New Roman"/>
          <w:sz w:val="28"/>
          <w:szCs w:val="28"/>
        </w:rPr>
        <w:t>T</w:t>
      </w:r>
      <w:r w:rsidR="00AB5D0B" w:rsidRPr="00482FA0">
        <w:rPr>
          <w:rFonts w:ascii="Times New Roman" w:hAnsi="Times New Roman" w:cs="Times New Roman"/>
          <w:sz w:val="28"/>
          <w:szCs w:val="28"/>
        </w:rPr>
        <w:t>he UK held a referendum on whether or not to leave the European Union</w:t>
      </w:r>
      <w:r w:rsidRPr="00482FA0">
        <w:rPr>
          <w:rFonts w:ascii="Times New Roman" w:hAnsi="Times New Roman" w:cs="Times New Roman"/>
          <w:sz w:val="28"/>
          <w:szCs w:val="28"/>
        </w:rPr>
        <w:t xml:space="preserve"> </w:t>
      </w:r>
      <w:r w:rsidRPr="00482FA0">
        <w:rPr>
          <w:rFonts w:ascii="Times New Roman" w:hAnsi="Times New Roman" w:cs="Times New Roman" w:hint="eastAsia"/>
          <w:sz w:val="28"/>
          <w:szCs w:val="28"/>
        </w:rPr>
        <w:t>in</w:t>
      </w:r>
      <w:r w:rsidRPr="00482FA0">
        <w:rPr>
          <w:rFonts w:ascii="Times New Roman" w:hAnsi="Times New Roman" w:cs="Times New Roman"/>
          <w:sz w:val="28"/>
          <w:szCs w:val="28"/>
        </w:rPr>
        <w:t xml:space="preserve"> June 2016</w:t>
      </w:r>
      <w:r w:rsidR="00AB5D0B" w:rsidRPr="00482FA0">
        <w:rPr>
          <w:rFonts w:ascii="Times New Roman" w:hAnsi="Times New Roman" w:cs="Times New Roman"/>
          <w:sz w:val="28"/>
          <w:szCs w:val="28"/>
        </w:rPr>
        <w:t xml:space="preserve">, the result of which revealed a divided society in which more than half of the British people were in </w:t>
      </w:r>
      <w:proofErr w:type="spellStart"/>
      <w:r w:rsidR="00AB5D0B" w:rsidRPr="00482FA0">
        <w:rPr>
          <w:rFonts w:ascii="Times New Roman" w:hAnsi="Times New Roman" w:cs="Times New Roman"/>
          <w:sz w:val="28"/>
          <w:szCs w:val="28"/>
        </w:rPr>
        <w:t>favour</w:t>
      </w:r>
      <w:proofErr w:type="spellEnd"/>
      <w:r w:rsidR="00AB5D0B" w:rsidRPr="00482FA0">
        <w:rPr>
          <w:rFonts w:ascii="Times New Roman" w:hAnsi="Times New Roman" w:cs="Times New Roman"/>
          <w:sz w:val="28"/>
          <w:szCs w:val="28"/>
        </w:rPr>
        <w:t xml:space="preserve"> of the UK leaving the EU (</w:t>
      </w:r>
      <w:proofErr w:type="spellStart"/>
      <w:r w:rsidR="00AB5D0B" w:rsidRPr="00482FA0">
        <w:rPr>
          <w:rFonts w:ascii="Times New Roman" w:hAnsi="Times New Roman" w:cs="Times New Roman"/>
          <w:sz w:val="28"/>
          <w:szCs w:val="28"/>
        </w:rPr>
        <w:t>Ananieva</w:t>
      </w:r>
      <w:proofErr w:type="spellEnd"/>
      <w:r w:rsidR="00AB5D0B" w:rsidRPr="00482FA0">
        <w:rPr>
          <w:rFonts w:ascii="Times New Roman" w:hAnsi="Times New Roman" w:cs="Times New Roman"/>
          <w:sz w:val="28"/>
          <w:szCs w:val="28"/>
        </w:rPr>
        <w:t xml:space="preserve">, 2018). The following day, British leaders announced the UK's formal departure from the EU, </w:t>
      </w:r>
      <w:r w:rsidR="00665348" w:rsidRPr="00482FA0">
        <w:rPr>
          <w:rFonts w:ascii="Times New Roman" w:hAnsi="Times New Roman" w:cs="Times New Roman"/>
          <w:sz w:val="28"/>
          <w:szCs w:val="28"/>
        </w:rPr>
        <w:t>an event that sent shockwaves through Europe and quickly became the focus of global attention</w:t>
      </w:r>
      <w:r w:rsidR="00AB5D0B" w:rsidRPr="00482FA0">
        <w:rPr>
          <w:rFonts w:ascii="Times New Roman" w:hAnsi="Times New Roman" w:cs="Times New Roman"/>
          <w:sz w:val="28"/>
          <w:szCs w:val="28"/>
        </w:rPr>
        <w:t xml:space="preserve">. </w:t>
      </w:r>
      <w:proofErr w:type="spellStart"/>
      <w:r w:rsidR="00665348" w:rsidRPr="00482FA0">
        <w:rPr>
          <w:rFonts w:ascii="Times New Roman" w:hAnsi="Times New Roman" w:cs="Times New Roman"/>
          <w:sz w:val="28"/>
          <w:szCs w:val="28"/>
        </w:rPr>
        <w:t>Hobolt</w:t>
      </w:r>
      <w:proofErr w:type="spellEnd"/>
      <w:r w:rsidR="00665348" w:rsidRPr="00482FA0">
        <w:rPr>
          <w:rFonts w:ascii="Times New Roman" w:hAnsi="Times New Roman" w:cs="Times New Roman"/>
          <w:sz w:val="28"/>
          <w:szCs w:val="28"/>
        </w:rPr>
        <w:t xml:space="preserve"> (2016) note</w:t>
      </w:r>
      <w:r w:rsidR="00665348" w:rsidRPr="00482FA0">
        <w:rPr>
          <w:rFonts w:ascii="Times New Roman" w:hAnsi="Times New Roman" w:cs="Times New Roman" w:hint="eastAsia"/>
          <w:sz w:val="28"/>
          <w:szCs w:val="28"/>
        </w:rPr>
        <w:t>d</w:t>
      </w:r>
      <w:r w:rsidR="00665348" w:rsidRPr="00482FA0">
        <w:rPr>
          <w:rFonts w:ascii="Times New Roman" w:hAnsi="Times New Roman" w:cs="Times New Roman"/>
          <w:sz w:val="28"/>
          <w:szCs w:val="28"/>
        </w:rPr>
        <w:t xml:space="preserve"> in his article that even the leadership of the </w:t>
      </w:r>
      <w:r w:rsidR="008521CA" w:rsidRPr="00482FA0">
        <w:rPr>
          <w:rFonts w:ascii="Times New Roman" w:hAnsi="Times New Roman" w:cs="Times New Roman"/>
          <w:sz w:val="28"/>
          <w:szCs w:val="28"/>
        </w:rPr>
        <w:t>‘</w:t>
      </w:r>
      <w:r w:rsidR="00665348" w:rsidRPr="00482FA0">
        <w:rPr>
          <w:rFonts w:ascii="Times New Roman" w:hAnsi="Times New Roman" w:cs="Times New Roman"/>
          <w:sz w:val="28"/>
          <w:szCs w:val="28"/>
        </w:rPr>
        <w:t>Leave camp</w:t>
      </w:r>
      <w:r w:rsidR="008521CA" w:rsidRPr="00482FA0">
        <w:rPr>
          <w:rFonts w:ascii="Times New Roman" w:hAnsi="Times New Roman" w:cs="Times New Roman"/>
          <w:sz w:val="28"/>
          <w:szCs w:val="28"/>
        </w:rPr>
        <w:t>’</w:t>
      </w:r>
      <w:r w:rsidR="00665348" w:rsidRPr="00482FA0">
        <w:rPr>
          <w:rFonts w:ascii="Times New Roman" w:hAnsi="Times New Roman" w:cs="Times New Roman"/>
          <w:sz w:val="28"/>
          <w:szCs w:val="28"/>
        </w:rPr>
        <w:t xml:space="preserve"> seems to be surprised by the result and admitted that there is no plan for what to do after Brexit</w:t>
      </w:r>
      <w:r w:rsidR="00AB5D0B" w:rsidRPr="00482FA0">
        <w:rPr>
          <w:rFonts w:ascii="Times New Roman" w:hAnsi="Times New Roman" w:cs="Times New Roman"/>
          <w:sz w:val="28"/>
          <w:szCs w:val="28"/>
        </w:rPr>
        <w:t xml:space="preserve">. </w:t>
      </w:r>
      <w:r w:rsidRPr="00482FA0">
        <w:rPr>
          <w:rFonts w:ascii="Times New Roman" w:hAnsi="Times New Roman" w:cs="Times New Roman"/>
          <w:sz w:val="28"/>
          <w:szCs w:val="28"/>
        </w:rPr>
        <w:t>After all, i</w:t>
      </w:r>
      <w:r w:rsidR="00AB5D0B" w:rsidRPr="00482FA0">
        <w:rPr>
          <w:rFonts w:ascii="Times New Roman" w:hAnsi="Times New Roman" w:cs="Times New Roman"/>
          <w:sz w:val="28"/>
          <w:szCs w:val="28"/>
        </w:rPr>
        <w:t xml:space="preserve">n the aftermath of Brexit, the economy, culture and business of many </w:t>
      </w:r>
      <w:proofErr w:type="spellStart"/>
      <w:r w:rsidR="00AB5D0B" w:rsidRPr="00482FA0">
        <w:rPr>
          <w:rFonts w:ascii="Times New Roman" w:hAnsi="Times New Roman" w:cs="Times New Roman"/>
          <w:sz w:val="28"/>
          <w:szCs w:val="28"/>
        </w:rPr>
        <w:t>organisations</w:t>
      </w:r>
      <w:proofErr w:type="spellEnd"/>
      <w:r w:rsidR="00AB5D0B" w:rsidRPr="00482FA0">
        <w:rPr>
          <w:rFonts w:ascii="Times New Roman" w:hAnsi="Times New Roman" w:cs="Times New Roman"/>
          <w:sz w:val="28"/>
          <w:szCs w:val="28"/>
        </w:rPr>
        <w:t xml:space="preserve"> or companies have been greatly affected by the change in the UK's relationship with Europe. This </w:t>
      </w:r>
      <w:r w:rsidRPr="00482FA0">
        <w:rPr>
          <w:rFonts w:ascii="Times New Roman" w:hAnsi="Times New Roman" w:cs="Times New Roman"/>
          <w:sz w:val="28"/>
          <w:szCs w:val="28"/>
        </w:rPr>
        <w:t>essay</w:t>
      </w:r>
      <w:r w:rsidR="00AB5D0B" w:rsidRPr="00482FA0">
        <w:rPr>
          <w:rFonts w:ascii="Times New Roman" w:hAnsi="Times New Roman" w:cs="Times New Roman"/>
          <w:sz w:val="28"/>
          <w:szCs w:val="28"/>
        </w:rPr>
        <w:t xml:space="preserve"> looks at the impact on Chinese </w:t>
      </w:r>
      <w:r w:rsidRPr="00482FA0">
        <w:rPr>
          <w:rFonts w:ascii="Times New Roman" w:hAnsi="Times New Roman" w:cs="Times New Roman"/>
          <w:sz w:val="28"/>
          <w:szCs w:val="28"/>
        </w:rPr>
        <w:t>study-abroad</w:t>
      </w:r>
      <w:r w:rsidR="00AB5D0B" w:rsidRPr="00482FA0">
        <w:rPr>
          <w:rFonts w:ascii="Times New Roman" w:hAnsi="Times New Roman" w:cs="Times New Roman"/>
          <w:sz w:val="28"/>
          <w:szCs w:val="28"/>
        </w:rPr>
        <w:t xml:space="preserve"> companies in the context of Brexit and how </w:t>
      </w:r>
      <w:r w:rsidRPr="00482FA0">
        <w:rPr>
          <w:rFonts w:ascii="Times New Roman" w:hAnsi="Times New Roman" w:cs="Times New Roman"/>
          <w:sz w:val="28"/>
          <w:szCs w:val="28"/>
        </w:rPr>
        <w:t>study-abroad</w:t>
      </w:r>
      <w:r w:rsidR="00AB5D0B" w:rsidRPr="00482FA0">
        <w:rPr>
          <w:rFonts w:ascii="Times New Roman" w:hAnsi="Times New Roman" w:cs="Times New Roman"/>
          <w:sz w:val="28"/>
          <w:szCs w:val="28"/>
        </w:rPr>
        <w:t xml:space="preserve"> companies can manage</w:t>
      </w:r>
      <w:r w:rsidRPr="00482FA0">
        <w:rPr>
          <w:rFonts w:ascii="Times New Roman" w:hAnsi="Times New Roman" w:cs="Times New Roman"/>
          <w:sz w:val="28"/>
          <w:szCs w:val="28"/>
        </w:rPr>
        <w:t xml:space="preserve"> to</w:t>
      </w:r>
      <w:r w:rsidR="00AB5D0B" w:rsidRPr="00482FA0">
        <w:rPr>
          <w:rFonts w:ascii="Times New Roman" w:hAnsi="Times New Roman" w:cs="Times New Roman"/>
          <w:sz w:val="28"/>
          <w:szCs w:val="28"/>
        </w:rPr>
        <w:t xml:space="preserve"> change well in response to </w:t>
      </w:r>
      <w:r w:rsidRPr="00482FA0">
        <w:rPr>
          <w:rFonts w:ascii="Times New Roman" w:hAnsi="Times New Roman" w:cs="Times New Roman"/>
          <w:sz w:val="28"/>
          <w:szCs w:val="28"/>
        </w:rPr>
        <w:t>Brexit</w:t>
      </w:r>
      <w:r w:rsidR="00AB5D0B" w:rsidRPr="00482FA0">
        <w:rPr>
          <w:rFonts w:ascii="Times New Roman" w:hAnsi="Times New Roman" w:cs="Times New Roman"/>
          <w:sz w:val="28"/>
          <w:szCs w:val="28"/>
        </w:rPr>
        <w:t>.</w:t>
      </w:r>
    </w:p>
    <w:p w14:paraId="56D87BC9" w14:textId="26AE6D0F" w:rsidR="008D4D52" w:rsidRPr="00482FA0" w:rsidRDefault="005E659E" w:rsidP="00612C27">
      <w:pPr>
        <w:pStyle w:val="2"/>
      </w:pPr>
      <w:bookmarkStart w:id="6" w:name="_Toc133702827"/>
      <w:r w:rsidRPr="00482FA0">
        <w:t>2</w:t>
      </w:r>
      <w:r w:rsidR="008521CA" w:rsidRPr="00482FA0">
        <w:t>.2 External Environment Analysis - PESTLE</w:t>
      </w:r>
      <w:bookmarkEnd w:id="6"/>
    </w:p>
    <w:p w14:paraId="565FEFE0" w14:textId="22609940" w:rsidR="008D4D52" w:rsidRPr="00482FA0" w:rsidRDefault="008521CA" w:rsidP="00AB5D0B">
      <w:pPr>
        <w:rPr>
          <w:rFonts w:ascii="Times New Roman" w:hAnsi="Times New Roman" w:cs="Times New Roman"/>
          <w:sz w:val="28"/>
          <w:szCs w:val="28"/>
        </w:rPr>
      </w:pPr>
      <w:r w:rsidRPr="00482FA0">
        <w:rPr>
          <w:rFonts w:ascii="Times New Roman" w:hAnsi="Times New Roman" w:cs="Times New Roman"/>
          <w:sz w:val="28"/>
          <w:szCs w:val="28"/>
        </w:rPr>
        <w:t xml:space="preserve">PESTLE analysis is a business evaluation tool used to assess the likely impact of existing and future external factors on </w:t>
      </w:r>
      <w:proofErr w:type="spellStart"/>
      <w:r w:rsidRPr="00482FA0">
        <w:rPr>
          <w:rFonts w:ascii="Times New Roman" w:hAnsi="Times New Roman" w:cs="Times New Roman"/>
          <w:sz w:val="28"/>
          <w:szCs w:val="28"/>
        </w:rPr>
        <w:t>organisations</w:t>
      </w:r>
      <w:proofErr w:type="spellEnd"/>
      <w:r w:rsidRPr="00482FA0">
        <w:rPr>
          <w:rFonts w:ascii="Times New Roman" w:hAnsi="Times New Roman" w:cs="Times New Roman"/>
          <w:sz w:val="28"/>
          <w:szCs w:val="28"/>
        </w:rPr>
        <w:t xml:space="preserve"> and projects (Turner, 2014). Each of these letters represents a factor, which is Political, Economic, Sociocultural, Technological, Environmental and Legal. Therefore, a macro factor analysis of an </w:t>
      </w:r>
      <w:proofErr w:type="spellStart"/>
      <w:r w:rsidRPr="00482FA0">
        <w:rPr>
          <w:rFonts w:ascii="Times New Roman" w:hAnsi="Times New Roman" w:cs="Times New Roman"/>
          <w:sz w:val="28"/>
          <w:szCs w:val="28"/>
        </w:rPr>
        <w:lastRenderedPageBreak/>
        <w:t>organisation</w:t>
      </w:r>
      <w:proofErr w:type="spellEnd"/>
      <w:r w:rsidRPr="00482FA0">
        <w:rPr>
          <w:rFonts w:ascii="Times New Roman" w:hAnsi="Times New Roman" w:cs="Times New Roman"/>
          <w:sz w:val="28"/>
          <w:szCs w:val="28"/>
        </w:rPr>
        <w:t xml:space="preserve"> can help identify strengths, weaknesses, opportunities and threats in different areas before the change takes place, so that change can be better managed.</w:t>
      </w:r>
    </w:p>
    <w:p w14:paraId="52E40E31" w14:textId="1201459F" w:rsidR="005264CC" w:rsidRPr="00482FA0" w:rsidRDefault="005264CC" w:rsidP="00AB5D0B">
      <w:pPr>
        <w:rPr>
          <w:rFonts w:ascii="Times New Roman" w:hAnsi="Times New Roman" w:cs="Times New Roman"/>
          <w:sz w:val="28"/>
          <w:szCs w:val="28"/>
        </w:rPr>
      </w:pPr>
      <w:r w:rsidRPr="00482FA0">
        <w:rPr>
          <w:rFonts w:ascii="Source Sans Pro" w:hAnsi="Source Sans Pro" w:hint="eastAsia"/>
          <w:noProof/>
          <w:color w:val="3A3A3A"/>
          <w:sz w:val="23"/>
          <w:szCs w:val="23"/>
          <w:shd w:val="clear" w:color="auto" w:fill="FFFFFF"/>
        </w:rPr>
        <w:drawing>
          <wp:inline distT="0" distB="0" distL="0" distR="0" wp14:anchorId="55D893BE" wp14:editId="70A8B597">
            <wp:extent cx="5651500" cy="3302000"/>
            <wp:effectExtent l="0" t="0" r="0" b="12700"/>
            <wp:docPr id="1" name="图示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DD7C5FE" w14:textId="1536ACB2" w:rsidR="005264CC" w:rsidRPr="00482FA0" w:rsidRDefault="005264CC" w:rsidP="00AB5D0B">
      <w:pPr>
        <w:rPr>
          <w:rFonts w:ascii="Times New Roman" w:hAnsi="Times New Roman" w:cs="Times New Roman"/>
          <w:color w:val="3A3A3A"/>
          <w:sz w:val="24"/>
          <w:szCs w:val="24"/>
          <w:shd w:val="clear" w:color="auto" w:fill="FFFFFF"/>
        </w:rPr>
      </w:pPr>
      <w:r w:rsidRPr="00482FA0">
        <w:rPr>
          <w:rFonts w:ascii="Times New Roman" w:hAnsi="Times New Roman" w:cs="Times New Roman"/>
          <w:color w:val="3A3A3A"/>
          <w:sz w:val="24"/>
          <w:szCs w:val="24"/>
          <w:shd w:val="clear" w:color="auto" w:fill="FFFFFF"/>
        </w:rPr>
        <w:t xml:space="preserve">Figure 1: PESTLE analysis Structural framework. Adapted from </w:t>
      </w:r>
      <w:r w:rsidRPr="00482FA0">
        <w:rPr>
          <w:rFonts w:ascii="Times New Roman" w:hAnsi="Times New Roman" w:cs="Times New Roman"/>
          <w:color w:val="222222"/>
          <w:sz w:val="24"/>
          <w:szCs w:val="24"/>
          <w:shd w:val="clear" w:color="auto" w:fill="FFFFFF"/>
        </w:rPr>
        <w:t>Rastogi and Trivedi (2016).</w:t>
      </w:r>
    </w:p>
    <w:p w14:paraId="1EB7FF53" w14:textId="0DD205B8" w:rsidR="001803F3" w:rsidRPr="00482FA0" w:rsidRDefault="00F46650" w:rsidP="00F46650">
      <w:pPr>
        <w:rPr>
          <w:rFonts w:ascii="Times New Roman" w:hAnsi="Times New Roman" w:cs="Times New Roman"/>
          <w:sz w:val="28"/>
          <w:szCs w:val="28"/>
        </w:rPr>
      </w:pPr>
      <w:r w:rsidRPr="00482FA0">
        <w:rPr>
          <w:rFonts w:ascii="Times New Roman" w:hAnsi="Times New Roman" w:cs="Times New Roman"/>
          <w:b/>
          <w:bCs/>
          <w:sz w:val="28"/>
          <w:szCs w:val="28"/>
        </w:rPr>
        <w:t xml:space="preserve">Political factors. </w:t>
      </w:r>
      <w:r w:rsidRPr="00482FA0">
        <w:rPr>
          <w:rFonts w:ascii="Times New Roman" w:hAnsi="Times New Roman" w:cs="Times New Roman"/>
          <w:sz w:val="28"/>
          <w:szCs w:val="28"/>
        </w:rPr>
        <w:t xml:space="preserve">When </w:t>
      </w:r>
      <w:proofErr w:type="spellStart"/>
      <w:r w:rsidRPr="00482FA0">
        <w:rPr>
          <w:rFonts w:ascii="Times New Roman" w:hAnsi="Times New Roman" w:cs="Times New Roman"/>
          <w:sz w:val="28"/>
          <w:szCs w:val="28"/>
        </w:rPr>
        <w:t>analysing</w:t>
      </w:r>
      <w:proofErr w:type="spellEnd"/>
      <w:r w:rsidRPr="00482FA0">
        <w:rPr>
          <w:rFonts w:ascii="Times New Roman" w:hAnsi="Times New Roman" w:cs="Times New Roman"/>
          <w:sz w:val="28"/>
          <w:szCs w:val="28"/>
        </w:rPr>
        <w:t xml:space="preserve"> the external conditions of an </w:t>
      </w:r>
      <w:proofErr w:type="spellStart"/>
      <w:r w:rsidRPr="00482FA0">
        <w:rPr>
          <w:rFonts w:ascii="Times New Roman" w:hAnsi="Times New Roman" w:cs="Times New Roman"/>
          <w:sz w:val="28"/>
          <w:szCs w:val="28"/>
        </w:rPr>
        <w:t>organisatio</w:t>
      </w:r>
      <w:r w:rsidRPr="00482FA0">
        <w:rPr>
          <w:rFonts w:ascii="Times New Roman" w:hAnsi="Times New Roman" w:cs="Times New Roman" w:hint="eastAsia"/>
          <w:sz w:val="28"/>
          <w:szCs w:val="28"/>
        </w:rPr>
        <w:t>n</w:t>
      </w:r>
      <w:proofErr w:type="spellEnd"/>
      <w:r w:rsidRPr="00482FA0">
        <w:rPr>
          <w:rFonts w:ascii="Times New Roman" w:hAnsi="Times New Roman" w:cs="Times New Roman"/>
          <w:sz w:val="28"/>
          <w:szCs w:val="28"/>
        </w:rPr>
        <w:t xml:space="preserve">, policy factors are the first external factor to be considered. Thomas et al (2021), studied change management in electricity use in refugee camps, explored the potential of solar home systems to meet energy needs and reflected that a key factor in the success of the project was the ability to align with national policy, which, due to the promotion of new energy sources and low-carbon policies, made it easier to access policy and resources. In contrast, the political environment in the UK in the context of Brexit is complex, with frequent changes in government policy, and the impact of policy on the study-abroad sector cannot be ignored. For example, changes to student visa policies may affect the client base and business model of study-abroad </w:t>
      </w:r>
      <w:r w:rsidRPr="00482FA0">
        <w:rPr>
          <w:rFonts w:ascii="Times New Roman" w:hAnsi="Times New Roman" w:cs="Times New Roman"/>
          <w:sz w:val="28"/>
          <w:szCs w:val="28"/>
        </w:rPr>
        <w:lastRenderedPageBreak/>
        <w:t>companies.</w:t>
      </w:r>
    </w:p>
    <w:p w14:paraId="35FE4B70" w14:textId="41A73FAD" w:rsidR="00F46650" w:rsidRPr="00482FA0" w:rsidRDefault="005801E3" w:rsidP="00F46650">
      <w:pPr>
        <w:rPr>
          <w:rFonts w:ascii="Times New Roman" w:hAnsi="Times New Roman" w:cs="Times New Roman"/>
          <w:sz w:val="28"/>
          <w:szCs w:val="28"/>
        </w:rPr>
      </w:pPr>
      <w:r w:rsidRPr="00482FA0">
        <w:rPr>
          <w:rFonts w:ascii="Times New Roman" w:hAnsi="Times New Roman" w:cs="Times New Roman"/>
          <w:b/>
          <w:bCs/>
          <w:sz w:val="28"/>
          <w:szCs w:val="28"/>
        </w:rPr>
        <w:t xml:space="preserve">Economic factors. </w:t>
      </w:r>
      <w:r w:rsidRPr="00482FA0">
        <w:rPr>
          <w:rFonts w:ascii="Times New Roman" w:hAnsi="Times New Roman" w:cs="Times New Roman"/>
          <w:sz w:val="28"/>
          <w:szCs w:val="28"/>
        </w:rPr>
        <w:t xml:space="preserve">The post-Brexit UK economy faces </w:t>
      </w:r>
      <w:r w:rsidR="00367903">
        <w:rPr>
          <w:rFonts w:ascii="Times New Roman" w:hAnsi="Times New Roman" w:cs="Times New Roman"/>
          <w:sz w:val="28"/>
          <w:szCs w:val="28"/>
        </w:rPr>
        <w:t>several</w:t>
      </w:r>
      <w:r w:rsidRPr="00482FA0">
        <w:rPr>
          <w:rFonts w:ascii="Times New Roman" w:hAnsi="Times New Roman" w:cs="Times New Roman"/>
          <w:sz w:val="28"/>
          <w:szCs w:val="28"/>
        </w:rPr>
        <w:t xml:space="preserve"> challenges, such as trade barriers, economic uncertainty and fluctuations in the exchange rate of the pound. These factors may affect the revenue, costs and profitability of study-abroad companies. For example, a fall in the pound exchange rate may attract more international students to study in the UK, resulting in higher turnover revenue for study-abroad companies. However, at the same time, this may also lead to higher costs for study-abroad companies as they need to pay more pounds to purchase services abroad (Baas, 2019).</w:t>
      </w:r>
    </w:p>
    <w:p w14:paraId="1EFE58E3" w14:textId="7B8AD99D" w:rsidR="005801E3" w:rsidRPr="00482FA0" w:rsidRDefault="00787834" w:rsidP="00F46650">
      <w:pPr>
        <w:rPr>
          <w:rFonts w:ascii="Times New Roman" w:hAnsi="Times New Roman" w:cs="Times New Roman"/>
          <w:sz w:val="28"/>
          <w:szCs w:val="28"/>
        </w:rPr>
      </w:pPr>
      <w:r w:rsidRPr="00482FA0">
        <w:rPr>
          <w:rFonts w:ascii="Times New Roman" w:hAnsi="Times New Roman" w:cs="Times New Roman"/>
          <w:b/>
          <w:bCs/>
          <w:sz w:val="28"/>
          <w:szCs w:val="28"/>
        </w:rPr>
        <w:t xml:space="preserve">Social factors. </w:t>
      </w:r>
      <w:r w:rsidRPr="00482FA0">
        <w:rPr>
          <w:rFonts w:ascii="Times New Roman" w:hAnsi="Times New Roman" w:cs="Times New Roman"/>
          <w:sz w:val="28"/>
          <w:szCs w:val="28"/>
        </w:rPr>
        <w:t xml:space="preserve">The UK has a diverse and international society and increasing demand for </w:t>
      </w:r>
      <w:r w:rsidRPr="00482FA0">
        <w:rPr>
          <w:rFonts w:ascii="Times New Roman" w:hAnsi="Times New Roman" w:cs="Times New Roman" w:hint="eastAsia"/>
          <w:sz w:val="28"/>
          <w:szCs w:val="28"/>
        </w:rPr>
        <w:t>international</w:t>
      </w:r>
      <w:r w:rsidRPr="00482FA0">
        <w:rPr>
          <w:rFonts w:ascii="Times New Roman" w:hAnsi="Times New Roman" w:cs="Times New Roman"/>
          <w:sz w:val="28"/>
          <w:szCs w:val="28"/>
        </w:rPr>
        <w:t xml:space="preserve"> students, but the relationship with the EU may change after Brexit. This may have an impact on the source of clients and recruitment channels for study-abroad companies. As a result, study-abroad companies need to think carefully about how to expand student access and open up more markets in change management.</w:t>
      </w:r>
    </w:p>
    <w:p w14:paraId="67BC82EE" w14:textId="3E0E11A5" w:rsidR="001803F3" w:rsidRPr="00482FA0" w:rsidRDefault="00787834" w:rsidP="00B5575A">
      <w:pPr>
        <w:rPr>
          <w:rFonts w:ascii="Times New Roman" w:hAnsi="Times New Roman" w:cs="Times New Roman"/>
          <w:sz w:val="28"/>
          <w:szCs w:val="28"/>
        </w:rPr>
      </w:pPr>
      <w:r w:rsidRPr="00482FA0">
        <w:rPr>
          <w:rFonts w:ascii="Times New Roman" w:hAnsi="Times New Roman" w:cs="Times New Roman"/>
          <w:b/>
          <w:bCs/>
          <w:sz w:val="28"/>
          <w:szCs w:val="28"/>
        </w:rPr>
        <w:t xml:space="preserve">Technological factors. </w:t>
      </w:r>
      <w:r w:rsidRPr="00482FA0">
        <w:rPr>
          <w:rFonts w:ascii="Times New Roman" w:hAnsi="Times New Roman" w:cs="Times New Roman"/>
          <w:sz w:val="28"/>
          <w:szCs w:val="28"/>
        </w:rPr>
        <w:t xml:space="preserve">Technological advances play an important role in the development of study-abroad companies. For example, digital technology provides study abroad companies with more marketing and service channels, but it also requires study abroad companies to invest more </w:t>
      </w:r>
      <w:r w:rsidR="008D2FDB" w:rsidRPr="00482FA0">
        <w:rPr>
          <w:rFonts w:ascii="Times New Roman" w:hAnsi="Times New Roman" w:cs="Times New Roman"/>
          <w:sz w:val="28"/>
          <w:szCs w:val="28"/>
        </w:rPr>
        <w:t xml:space="preserve">money </w:t>
      </w:r>
      <w:r w:rsidRPr="00482FA0">
        <w:rPr>
          <w:rFonts w:ascii="Times New Roman" w:hAnsi="Times New Roman" w:cs="Times New Roman"/>
          <w:sz w:val="28"/>
          <w:szCs w:val="28"/>
        </w:rPr>
        <w:t>in innovation and keeping up with technological advances.</w:t>
      </w:r>
    </w:p>
    <w:p w14:paraId="5062B292" w14:textId="41CD5CDD" w:rsidR="001803F3" w:rsidRPr="00482FA0" w:rsidRDefault="008D2FDB" w:rsidP="00B5575A">
      <w:pPr>
        <w:rPr>
          <w:rFonts w:ascii="Times New Roman" w:hAnsi="Times New Roman" w:cs="Times New Roman"/>
          <w:sz w:val="28"/>
          <w:szCs w:val="28"/>
        </w:rPr>
      </w:pPr>
      <w:r w:rsidRPr="00482FA0">
        <w:rPr>
          <w:rFonts w:ascii="Times New Roman" w:hAnsi="Times New Roman" w:cs="Times New Roman"/>
          <w:b/>
          <w:bCs/>
          <w:sz w:val="28"/>
          <w:szCs w:val="28"/>
        </w:rPr>
        <w:t xml:space="preserve">Legal factors. </w:t>
      </w:r>
      <w:r w:rsidRPr="00482FA0">
        <w:rPr>
          <w:rFonts w:ascii="Times New Roman" w:hAnsi="Times New Roman" w:cs="Times New Roman"/>
          <w:sz w:val="28"/>
          <w:szCs w:val="28"/>
        </w:rPr>
        <w:t xml:space="preserve">The legal and regulatory framework between the UK and the EU will </w:t>
      </w:r>
      <w:r w:rsidRPr="00482FA0">
        <w:rPr>
          <w:rFonts w:ascii="Times New Roman" w:hAnsi="Times New Roman" w:cs="Times New Roman"/>
          <w:sz w:val="28"/>
          <w:szCs w:val="28"/>
        </w:rPr>
        <w:lastRenderedPageBreak/>
        <w:t xml:space="preserve">change after Brexit, which may have an impact on the operations and quality of services provided by study-abroad companies, requiring them to adapt to the changes in time to avoid hitting the legal red line. </w:t>
      </w:r>
      <w:proofErr w:type="spellStart"/>
      <w:r w:rsidRPr="00482FA0">
        <w:rPr>
          <w:rFonts w:ascii="Times New Roman" w:hAnsi="Times New Roman" w:cs="Times New Roman"/>
          <w:sz w:val="28"/>
          <w:szCs w:val="28"/>
        </w:rPr>
        <w:t>Eierle</w:t>
      </w:r>
      <w:proofErr w:type="spellEnd"/>
      <w:r w:rsidRPr="00482FA0">
        <w:rPr>
          <w:rFonts w:ascii="Times New Roman" w:hAnsi="Times New Roman" w:cs="Times New Roman"/>
          <w:sz w:val="28"/>
          <w:szCs w:val="28"/>
        </w:rPr>
        <w:t xml:space="preserve"> et al (2022) critically and comprehensively consider all external factors relating to audit costs, ultimately concluding that auditors tend to place more weight on regulatory legal regulations and give less consideration to technical and environmental factors. This is understandable, as the focus </w:t>
      </w:r>
      <w:r w:rsidR="008A26D3" w:rsidRPr="00482FA0">
        <w:rPr>
          <w:rFonts w:ascii="Times New Roman" w:hAnsi="Times New Roman" w:cs="Times New Roman"/>
          <w:sz w:val="28"/>
          <w:szCs w:val="28"/>
        </w:rPr>
        <w:t xml:space="preserve">on external factors </w:t>
      </w:r>
      <w:r w:rsidRPr="00482FA0">
        <w:rPr>
          <w:rFonts w:ascii="Times New Roman" w:hAnsi="Times New Roman" w:cs="Times New Roman"/>
          <w:sz w:val="28"/>
          <w:szCs w:val="28"/>
        </w:rPr>
        <w:t xml:space="preserve">tends to vary from industry to industry. For example, the environmental protection </w:t>
      </w:r>
      <w:proofErr w:type="spellStart"/>
      <w:r w:rsidRPr="00482FA0">
        <w:rPr>
          <w:rFonts w:ascii="Times New Roman" w:hAnsi="Times New Roman" w:cs="Times New Roman"/>
          <w:sz w:val="28"/>
          <w:szCs w:val="28"/>
        </w:rPr>
        <w:t>organisation</w:t>
      </w:r>
      <w:proofErr w:type="spellEnd"/>
      <w:r w:rsidRPr="00482FA0">
        <w:rPr>
          <w:rFonts w:ascii="Times New Roman" w:hAnsi="Times New Roman" w:cs="Times New Roman"/>
          <w:sz w:val="28"/>
          <w:szCs w:val="28"/>
        </w:rPr>
        <w:t xml:space="preserve"> tends to look more at the current environmental situation of society when carrying out documentation.</w:t>
      </w:r>
    </w:p>
    <w:p w14:paraId="7A9FFD68" w14:textId="2F414E01" w:rsidR="008D2FDB" w:rsidRPr="00482FA0" w:rsidRDefault="00D94403" w:rsidP="00B5575A">
      <w:pPr>
        <w:rPr>
          <w:rFonts w:ascii="Times New Roman" w:hAnsi="Times New Roman" w:cs="Times New Roman"/>
          <w:sz w:val="28"/>
          <w:szCs w:val="28"/>
        </w:rPr>
      </w:pPr>
      <w:r w:rsidRPr="00482FA0">
        <w:rPr>
          <w:rFonts w:ascii="Times New Roman" w:hAnsi="Times New Roman" w:cs="Times New Roman"/>
          <w:b/>
          <w:bCs/>
          <w:sz w:val="28"/>
          <w:szCs w:val="28"/>
        </w:rPr>
        <w:t xml:space="preserve">Environmental factors. </w:t>
      </w:r>
      <w:r w:rsidRPr="00482FA0">
        <w:rPr>
          <w:rFonts w:ascii="Times New Roman" w:hAnsi="Times New Roman" w:cs="Times New Roman"/>
          <w:sz w:val="28"/>
          <w:szCs w:val="28"/>
        </w:rPr>
        <w:t>Environmental issues such as environmental protection and climate change are becoming increasingly significant and study-abroad companies need to look at the impact of environmental issues on their business model and image, for example by encouraging employees to travel low carbon and companies to use environmentally friendly materials to project a good corporate image.</w:t>
      </w:r>
    </w:p>
    <w:p w14:paraId="764E2BC8" w14:textId="09AB0A1D" w:rsidR="00612C27" w:rsidRPr="00482FA0" w:rsidRDefault="005E659E" w:rsidP="00612C27">
      <w:pPr>
        <w:pStyle w:val="2"/>
      </w:pPr>
      <w:bookmarkStart w:id="7" w:name="_Toc133702828"/>
      <w:r w:rsidRPr="00482FA0">
        <w:t>2</w:t>
      </w:r>
      <w:r w:rsidR="005264CC" w:rsidRPr="00482FA0">
        <w:t xml:space="preserve">.3 Internal </w:t>
      </w:r>
      <w:r w:rsidR="00650E26" w:rsidRPr="00482FA0">
        <w:t>E</w:t>
      </w:r>
      <w:r w:rsidR="005264CC" w:rsidRPr="00482FA0">
        <w:t xml:space="preserve">nvironment </w:t>
      </w:r>
      <w:r w:rsidR="00650E26" w:rsidRPr="00482FA0">
        <w:t>A</w:t>
      </w:r>
      <w:r w:rsidR="005264CC" w:rsidRPr="00482FA0">
        <w:t>nalysis</w:t>
      </w:r>
      <w:bookmarkEnd w:id="7"/>
    </w:p>
    <w:p w14:paraId="6A01D1F5" w14:textId="18E6684E" w:rsidR="005264CC" w:rsidRPr="00482FA0" w:rsidRDefault="00612C27" w:rsidP="00612C27">
      <w:pPr>
        <w:rPr>
          <w:rFonts w:ascii="Times New Roman" w:hAnsi="Times New Roman" w:cs="Times New Roman"/>
          <w:sz w:val="28"/>
          <w:szCs w:val="28"/>
        </w:rPr>
      </w:pPr>
      <w:r w:rsidRPr="00482FA0">
        <w:rPr>
          <w:rFonts w:ascii="Times New Roman" w:hAnsi="Times New Roman" w:cs="Times New Roman"/>
          <w:sz w:val="28"/>
          <w:szCs w:val="28"/>
        </w:rPr>
        <w:t xml:space="preserve">The internal environment of an </w:t>
      </w:r>
      <w:proofErr w:type="spellStart"/>
      <w:r w:rsidRPr="00482FA0">
        <w:rPr>
          <w:rFonts w:ascii="Times New Roman" w:hAnsi="Times New Roman" w:cs="Times New Roman"/>
          <w:sz w:val="28"/>
          <w:szCs w:val="28"/>
        </w:rPr>
        <w:t>organisation</w:t>
      </w:r>
      <w:proofErr w:type="spellEnd"/>
      <w:r w:rsidRPr="00482FA0">
        <w:rPr>
          <w:rFonts w:ascii="Times New Roman" w:hAnsi="Times New Roman" w:cs="Times New Roman"/>
          <w:sz w:val="28"/>
          <w:szCs w:val="28"/>
        </w:rPr>
        <w:t xml:space="preserve"> is </w:t>
      </w:r>
      <w:proofErr w:type="spellStart"/>
      <w:r w:rsidRPr="00482FA0">
        <w:rPr>
          <w:rFonts w:ascii="Times New Roman" w:hAnsi="Times New Roman" w:cs="Times New Roman"/>
          <w:sz w:val="28"/>
          <w:szCs w:val="28"/>
        </w:rPr>
        <w:t>analysed</w:t>
      </w:r>
      <w:proofErr w:type="spellEnd"/>
      <w:r w:rsidRPr="00482FA0">
        <w:rPr>
          <w:rFonts w:ascii="Times New Roman" w:hAnsi="Times New Roman" w:cs="Times New Roman"/>
          <w:sz w:val="28"/>
          <w:szCs w:val="28"/>
        </w:rPr>
        <w:t xml:space="preserve"> by considering factors such as employee motivation, corporate culture, management systems, business performance and innovation capabilities.</w:t>
      </w:r>
      <w:r w:rsidRPr="00482FA0">
        <w:rPr>
          <w:rFonts w:ascii="Times New Roman" w:hAnsi="Times New Roman" w:cs="Times New Roman" w:hint="eastAsia"/>
          <w:sz w:val="28"/>
          <w:szCs w:val="28"/>
        </w:rPr>
        <w:t xml:space="preserve"> </w:t>
      </w:r>
      <w:r w:rsidRPr="00482FA0">
        <w:rPr>
          <w:rFonts w:ascii="Times New Roman" w:hAnsi="Times New Roman" w:cs="Times New Roman"/>
          <w:sz w:val="28"/>
          <w:szCs w:val="28"/>
        </w:rPr>
        <w:t>Beer and Nohria (2000) describe</w:t>
      </w:r>
      <w:r w:rsidRPr="00482FA0">
        <w:rPr>
          <w:rFonts w:ascii="Times New Roman" w:hAnsi="Times New Roman" w:cs="Times New Roman" w:hint="eastAsia"/>
          <w:sz w:val="28"/>
          <w:szCs w:val="28"/>
        </w:rPr>
        <w:t>d</w:t>
      </w:r>
      <w:r w:rsidRPr="00482FA0">
        <w:rPr>
          <w:rFonts w:ascii="Times New Roman" w:hAnsi="Times New Roman" w:cs="Times New Roman"/>
          <w:sz w:val="28"/>
          <w:szCs w:val="28"/>
        </w:rPr>
        <w:t xml:space="preserve"> two theories of corporate transformation, namely valuing shareholders' economic value and strengthening corporate culture, and suggest that the two theories could be </w:t>
      </w:r>
      <w:r w:rsidRPr="00482FA0">
        <w:rPr>
          <w:rFonts w:ascii="Times New Roman" w:hAnsi="Times New Roman" w:cs="Times New Roman"/>
          <w:sz w:val="28"/>
          <w:szCs w:val="28"/>
        </w:rPr>
        <w:lastRenderedPageBreak/>
        <w:t xml:space="preserve">integrated and applied to </w:t>
      </w:r>
      <w:proofErr w:type="spellStart"/>
      <w:r w:rsidRPr="00482FA0">
        <w:rPr>
          <w:rFonts w:ascii="Times New Roman" w:hAnsi="Times New Roman" w:cs="Times New Roman"/>
          <w:sz w:val="28"/>
          <w:szCs w:val="28"/>
        </w:rPr>
        <w:t>organisational</w:t>
      </w:r>
      <w:proofErr w:type="spellEnd"/>
      <w:r w:rsidRPr="00482FA0">
        <w:rPr>
          <w:rFonts w:ascii="Times New Roman" w:hAnsi="Times New Roman" w:cs="Times New Roman"/>
          <w:sz w:val="28"/>
          <w:szCs w:val="28"/>
        </w:rPr>
        <w:t xml:space="preserve"> change. However, there are limitations to the combination of these two theories and a conscious integration plan is needed to ensure that the theories are </w:t>
      </w:r>
      <w:proofErr w:type="spellStart"/>
      <w:r w:rsidRPr="00482FA0">
        <w:rPr>
          <w:rFonts w:ascii="Times New Roman" w:hAnsi="Times New Roman" w:cs="Times New Roman"/>
          <w:sz w:val="28"/>
          <w:szCs w:val="28"/>
        </w:rPr>
        <w:t>synchronised</w:t>
      </w:r>
      <w:proofErr w:type="spellEnd"/>
      <w:r w:rsidRPr="00482FA0">
        <w:rPr>
          <w:rFonts w:ascii="Times New Roman" w:hAnsi="Times New Roman" w:cs="Times New Roman"/>
          <w:sz w:val="28"/>
          <w:szCs w:val="28"/>
        </w:rPr>
        <w:t xml:space="preserve"> with the </w:t>
      </w:r>
      <w:proofErr w:type="spellStart"/>
      <w:r w:rsidRPr="00482FA0">
        <w:rPr>
          <w:rFonts w:ascii="Times New Roman" w:hAnsi="Times New Roman" w:cs="Times New Roman"/>
          <w:sz w:val="28"/>
          <w:szCs w:val="28"/>
        </w:rPr>
        <w:t>organisation's</w:t>
      </w:r>
      <w:proofErr w:type="spellEnd"/>
      <w:r w:rsidRPr="00482FA0">
        <w:rPr>
          <w:rFonts w:ascii="Times New Roman" w:hAnsi="Times New Roman" w:cs="Times New Roman"/>
          <w:sz w:val="28"/>
          <w:szCs w:val="28"/>
        </w:rPr>
        <w:t xml:space="preserve"> operations. In addition, it is important to focus on the impact of staff resistance, as the change management process requires the active participation and support of employees, and employee engagement and job satisfaction will have a significant impact on the success of the </w:t>
      </w:r>
      <w:proofErr w:type="spellStart"/>
      <w:r w:rsidRPr="00482FA0">
        <w:rPr>
          <w:rFonts w:ascii="Times New Roman" w:hAnsi="Times New Roman" w:cs="Times New Roman"/>
          <w:sz w:val="28"/>
          <w:szCs w:val="28"/>
        </w:rPr>
        <w:t>organisation's</w:t>
      </w:r>
      <w:proofErr w:type="spellEnd"/>
      <w:r w:rsidRPr="00482FA0">
        <w:rPr>
          <w:rFonts w:ascii="Times New Roman" w:hAnsi="Times New Roman" w:cs="Times New Roman"/>
          <w:sz w:val="28"/>
          <w:szCs w:val="28"/>
        </w:rPr>
        <w:t xml:space="preserve"> change management.</w:t>
      </w:r>
    </w:p>
    <w:p w14:paraId="550CF255" w14:textId="4C8F7822" w:rsidR="00612C27" w:rsidRPr="00482FA0" w:rsidRDefault="00612C27" w:rsidP="005E659E">
      <w:pPr>
        <w:pStyle w:val="1"/>
      </w:pPr>
      <w:bookmarkStart w:id="8" w:name="_Toc133702829"/>
      <w:r w:rsidRPr="00482FA0">
        <w:t>Reasons for change in study abroad companies in the context of Brexit</w:t>
      </w:r>
      <w:bookmarkEnd w:id="8"/>
    </w:p>
    <w:p w14:paraId="6127EB89" w14:textId="6165684A" w:rsidR="005E659E" w:rsidRPr="00482FA0" w:rsidRDefault="005E659E" w:rsidP="005E659E">
      <w:pPr>
        <w:pStyle w:val="2"/>
      </w:pPr>
      <w:bookmarkStart w:id="9" w:name="_Toc133702830"/>
      <w:r w:rsidRPr="00482FA0">
        <w:t>3.1 Changes in the Cost of studying abroad</w:t>
      </w:r>
      <w:bookmarkEnd w:id="9"/>
    </w:p>
    <w:p w14:paraId="26154BE5" w14:textId="35144F60" w:rsidR="005E659E" w:rsidRPr="00482FA0" w:rsidRDefault="005E659E" w:rsidP="005E659E">
      <w:pPr>
        <w:rPr>
          <w:rFonts w:ascii="Times New Roman" w:hAnsi="Times New Roman" w:cs="Times New Roman"/>
          <w:sz w:val="28"/>
          <w:szCs w:val="28"/>
        </w:rPr>
      </w:pPr>
      <w:r w:rsidRPr="00482FA0">
        <w:rPr>
          <w:rFonts w:ascii="Times New Roman" w:hAnsi="Times New Roman" w:cs="Times New Roman"/>
          <w:sz w:val="28"/>
          <w:szCs w:val="28"/>
        </w:rPr>
        <w:t xml:space="preserve">The depreciation in the value of the pound has </w:t>
      </w:r>
      <w:proofErr w:type="spellStart"/>
      <w:r w:rsidRPr="00482FA0">
        <w:rPr>
          <w:rFonts w:ascii="Times New Roman" w:hAnsi="Times New Roman" w:cs="Times New Roman"/>
          <w:sz w:val="28"/>
          <w:szCs w:val="28"/>
        </w:rPr>
        <w:t>incentivised</w:t>
      </w:r>
      <w:proofErr w:type="spellEnd"/>
      <w:r w:rsidRPr="00482FA0">
        <w:rPr>
          <w:rFonts w:ascii="Times New Roman" w:hAnsi="Times New Roman" w:cs="Times New Roman"/>
          <w:sz w:val="28"/>
          <w:szCs w:val="28"/>
        </w:rPr>
        <w:t xml:space="preserve"> more people to study in the UK. Following the UK's announcement of Brexit in 2016, the pound plummeted by 10% against the US dollar, and the findings of </w:t>
      </w:r>
      <w:proofErr w:type="spellStart"/>
      <w:r w:rsidRPr="00482FA0">
        <w:rPr>
          <w:rFonts w:ascii="Times New Roman" w:hAnsi="Times New Roman" w:cs="Times New Roman"/>
          <w:sz w:val="28"/>
          <w:szCs w:val="28"/>
        </w:rPr>
        <w:t>Nilavongse</w:t>
      </w:r>
      <w:proofErr w:type="spellEnd"/>
      <w:r w:rsidRPr="00482FA0">
        <w:rPr>
          <w:rFonts w:ascii="Times New Roman" w:hAnsi="Times New Roman" w:cs="Times New Roman"/>
          <w:sz w:val="28"/>
          <w:szCs w:val="28"/>
        </w:rPr>
        <w:t xml:space="preserve"> et al (2020) also suggest</w:t>
      </w:r>
      <w:r w:rsidRPr="00482FA0">
        <w:rPr>
          <w:rFonts w:ascii="Times New Roman" w:hAnsi="Times New Roman" w:cs="Times New Roman" w:hint="eastAsia"/>
          <w:sz w:val="28"/>
          <w:szCs w:val="28"/>
        </w:rPr>
        <w:t>ed</w:t>
      </w:r>
      <w:r w:rsidRPr="00482FA0">
        <w:rPr>
          <w:rFonts w:ascii="Times New Roman" w:hAnsi="Times New Roman" w:cs="Times New Roman"/>
          <w:sz w:val="28"/>
          <w:szCs w:val="28"/>
        </w:rPr>
        <w:t xml:space="preserve"> that the fall in the real value of the pound following the Brexit referendum was caused in large part by uncertainty over UK economic policy.</w:t>
      </w:r>
      <w:r w:rsidR="00094D55" w:rsidRPr="00482FA0">
        <w:rPr>
          <w:rFonts w:ascii="Times New Roman" w:hAnsi="Times New Roman" w:cs="Times New Roman"/>
          <w:sz w:val="28"/>
          <w:szCs w:val="28"/>
        </w:rPr>
        <w:t xml:space="preserve"> This means that the cost of studying in the UK for Chinese students will be significantly reduced, for example in terms of tuition fees.</w:t>
      </w:r>
    </w:p>
    <w:p w14:paraId="746C64DE" w14:textId="44F1DC95" w:rsidR="00094D55" w:rsidRPr="00482FA0" w:rsidRDefault="00094D55" w:rsidP="00CC2A69">
      <w:pPr>
        <w:rPr>
          <w:rFonts w:ascii="Times New Roman" w:hAnsi="Times New Roman" w:cs="Times New Roman"/>
          <w:sz w:val="28"/>
          <w:szCs w:val="28"/>
        </w:rPr>
      </w:pPr>
      <w:r w:rsidRPr="00482FA0">
        <w:rPr>
          <w:rFonts w:ascii="Times New Roman" w:hAnsi="Times New Roman" w:cs="Times New Roman"/>
          <w:sz w:val="28"/>
          <w:szCs w:val="28"/>
        </w:rPr>
        <w:t xml:space="preserve">In addition, to encourage more Chinese students to study in the UK, the British Embassy has teamed up with more than 30 UK universities to offer an exclusive </w:t>
      </w:r>
      <w:r w:rsidRPr="00482FA0">
        <w:rPr>
          <w:rFonts w:ascii="Times New Roman" w:hAnsi="Times New Roman" w:cs="Times New Roman"/>
          <w:sz w:val="28"/>
          <w:szCs w:val="28"/>
        </w:rPr>
        <w:lastRenderedPageBreak/>
        <w:t xml:space="preserve">'2018 Extraordinary UK Million Pound Scholarship </w:t>
      </w:r>
      <w:proofErr w:type="spellStart"/>
      <w:r w:rsidRPr="00482FA0">
        <w:rPr>
          <w:rFonts w:ascii="Times New Roman" w:hAnsi="Times New Roman" w:cs="Times New Roman"/>
          <w:sz w:val="28"/>
          <w:szCs w:val="28"/>
        </w:rPr>
        <w:t>Programme</w:t>
      </w:r>
      <w:proofErr w:type="spellEnd"/>
      <w:r w:rsidRPr="00482FA0">
        <w:rPr>
          <w:rFonts w:ascii="Times New Roman" w:hAnsi="Times New Roman" w:cs="Times New Roman"/>
          <w:sz w:val="28"/>
          <w:szCs w:val="28"/>
        </w:rPr>
        <w:t xml:space="preserve">' for Chinese students. The total amount of prize money is up to £1,000,000 and covers </w:t>
      </w:r>
      <w:r w:rsidR="00367903">
        <w:rPr>
          <w:rFonts w:ascii="Times New Roman" w:hAnsi="Times New Roman" w:cs="Times New Roman"/>
          <w:sz w:val="28"/>
          <w:szCs w:val="28"/>
        </w:rPr>
        <w:t>several</w:t>
      </w:r>
      <w:r w:rsidRPr="00482FA0">
        <w:rPr>
          <w:rFonts w:ascii="Times New Roman" w:hAnsi="Times New Roman" w:cs="Times New Roman"/>
          <w:sz w:val="28"/>
          <w:szCs w:val="28"/>
        </w:rPr>
        <w:t xml:space="preserve"> popular subjects. Whilst these points are welcome and will go some way to encouraging Chinese students to study at UK universities, it is also crucial to </w:t>
      </w:r>
      <w:proofErr w:type="spellStart"/>
      <w:r w:rsidRPr="00482FA0">
        <w:rPr>
          <w:rFonts w:ascii="Times New Roman" w:hAnsi="Times New Roman" w:cs="Times New Roman"/>
          <w:sz w:val="28"/>
          <w:szCs w:val="28"/>
        </w:rPr>
        <w:t>realise</w:t>
      </w:r>
      <w:proofErr w:type="spellEnd"/>
      <w:r w:rsidRPr="00482FA0">
        <w:rPr>
          <w:rFonts w:ascii="Times New Roman" w:hAnsi="Times New Roman" w:cs="Times New Roman"/>
          <w:sz w:val="28"/>
          <w:szCs w:val="28"/>
        </w:rPr>
        <w:t xml:space="preserve"> that the cost of living in the UK is rising in line with the falling exchange rate of the pound.</w:t>
      </w:r>
    </w:p>
    <w:p w14:paraId="53771DF6" w14:textId="4BB37AC3" w:rsidR="00630067" w:rsidRPr="00482FA0" w:rsidRDefault="00630067" w:rsidP="00630067">
      <w:pPr>
        <w:pStyle w:val="2"/>
      </w:pPr>
      <w:bookmarkStart w:id="10" w:name="_Toc133702831"/>
      <w:r w:rsidRPr="00482FA0">
        <w:t xml:space="preserve">3.2 A more competitive study-abroad </w:t>
      </w:r>
      <w:r w:rsidR="00650E26" w:rsidRPr="00482FA0">
        <w:t>M</w:t>
      </w:r>
      <w:r w:rsidRPr="00482FA0">
        <w:t>arket</w:t>
      </w:r>
      <w:bookmarkEnd w:id="10"/>
    </w:p>
    <w:p w14:paraId="1BC54EAB" w14:textId="77777777" w:rsidR="00630067" w:rsidRPr="00482FA0" w:rsidRDefault="00630067" w:rsidP="00630067">
      <w:pPr>
        <w:rPr>
          <w:rFonts w:ascii="Times New Roman" w:hAnsi="Times New Roman" w:cs="Times New Roman"/>
          <w:sz w:val="28"/>
          <w:szCs w:val="28"/>
        </w:rPr>
      </w:pPr>
      <w:r w:rsidRPr="00482FA0">
        <w:rPr>
          <w:rFonts w:ascii="Times New Roman" w:hAnsi="Times New Roman" w:cs="Times New Roman"/>
          <w:sz w:val="28"/>
          <w:szCs w:val="28"/>
        </w:rPr>
        <w:t>The UK has long attracted international students from all over the world with its rich educational resources and a large number of prestigious universities, with more than 150 universities accredited by the Ministry of Education of the People's Republic of China for their English language programmes and degrees (</w:t>
      </w:r>
      <w:proofErr w:type="spellStart"/>
      <w:r w:rsidRPr="00482FA0">
        <w:rPr>
          <w:rFonts w:ascii="Times New Roman" w:hAnsi="Times New Roman" w:cs="Times New Roman"/>
          <w:sz w:val="28"/>
          <w:szCs w:val="28"/>
        </w:rPr>
        <w:t>Altbach</w:t>
      </w:r>
      <w:proofErr w:type="spellEnd"/>
      <w:r w:rsidRPr="00482FA0">
        <w:rPr>
          <w:rFonts w:ascii="Times New Roman" w:hAnsi="Times New Roman" w:cs="Times New Roman"/>
          <w:sz w:val="28"/>
          <w:szCs w:val="28"/>
        </w:rPr>
        <w:t xml:space="preserve"> and Knight, 2007). Before Brexit, the UK had access to the educational resources of other EU countries, however, after Brexit, these opportunities may be reduced and the mobility of talent may be restricted. The reduction in opportunities and restrictions on talent mobility may lead Chinese students to choose other countries.</w:t>
      </w:r>
    </w:p>
    <w:p w14:paraId="655025F0" w14:textId="1DA0C7E8" w:rsidR="00094D55" w:rsidRPr="00482FA0" w:rsidRDefault="00630067" w:rsidP="00630067">
      <w:pPr>
        <w:rPr>
          <w:rFonts w:ascii="Times New Roman" w:hAnsi="Times New Roman" w:cs="Times New Roman"/>
          <w:sz w:val="28"/>
          <w:szCs w:val="28"/>
        </w:rPr>
      </w:pPr>
      <w:r w:rsidRPr="00482FA0">
        <w:rPr>
          <w:rFonts w:ascii="Times New Roman" w:hAnsi="Times New Roman" w:cs="Times New Roman"/>
          <w:sz w:val="28"/>
          <w:szCs w:val="28"/>
        </w:rPr>
        <w:t xml:space="preserve">At the same time, competition in the Chinese study abroad market will become relatively more intense after Brexit, and in the face of a major reshuffle in the study abroad market, study abroad companies will need to actively develop a change strategy to expand their visiting and exchange programmes with EU universities to ensure they are the first to know about university admissions and information </w:t>
      </w:r>
      <w:r w:rsidRPr="00482FA0">
        <w:rPr>
          <w:rFonts w:ascii="Times New Roman" w:hAnsi="Times New Roman" w:cs="Times New Roman"/>
          <w:sz w:val="28"/>
          <w:szCs w:val="28"/>
        </w:rPr>
        <w:lastRenderedPageBreak/>
        <w:t>dynamics.</w:t>
      </w:r>
    </w:p>
    <w:p w14:paraId="00C880C5" w14:textId="42BC825D" w:rsidR="00773241" w:rsidRPr="00482FA0" w:rsidRDefault="00773241" w:rsidP="00773241">
      <w:pPr>
        <w:pStyle w:val="2"/>
      </w:pPr>
      <w:bookmarkStart w:id="11" w:name="_Toc133702832"/>
      <w:r w:rsidRPr="00482FA0">
        <w:t>3.3 Admissions requirements will become more stringent</w:t>
      </w:r>
      <w:bookmarkEnd w:id="11"/>
    </w:p>
    <w:p w14:paraId="574B0E17" w14:textId="2B4D6EBC" w:rsidR="00773241" w:rsidRPr="00482FA0" w:rsidRDefault="00773241" w:rsidP="00773241">
      <w:pPr>
        <w:rPr>
          <w:rFonts w:ascii="Times New Roman" w:hAnsi="Times New Roman" w:cs="Times New Roman"/>
          <w:sz w:val="28"/>
          <w:szCs w:val="28"/>
        </w:rPr>
      </w:pPr>
      <w:r w:rsidRPr="00482FA0">
        <w:rPr>
          <w:rFonts w:ascii="Times New Roman" w:hAnsi="Times New Roman" w:cs="Times New Roman"/>
          <w:sz w:val="28"/>
          <w:szCs w:val="28"/>
        </w:rPr>
        <w:t xml:space="preserve">The trigger was the decline in the number of EU </w:t>
      </w:r>
      <w:r w:rsidR="00367903">
        <w:rPr>
          <w:rFonts w:ascii="Times New Roman" w:hAnsi="Times New Roman" w:cs="Times New Roman"/>
          <w:sz w:val="28"/>
          <w:szCs w:val="28"/>
        </w:rPr>
        <w:t>student</w:t>
      </w:r>
      <w:r w:rsidRPr="00482FA0">
        <w:rPr>
          <w:rFonts w:ascii="Times New Roman" w:hAnsi="Times New Roman" w:cs="Times New Roman"/>
          <w:sz w:val="28"/>
          <w:szCs w:val="28"/>
        </w:rPr>
        <w:t xml:space="preserve"> resources. Because they are not able to benefit from lower tuition fees and will have to pay more than local students in the UK.</w:t>
      </w:r>
      <w:r w:rsidRPr="00482FA0">
        <w:rPr>
          <w:rFonts w:ascii="Times New Roman" w:hAnsi="Times New Roman" w:cs="Times New Roman" w:hint="eastAsia"/>
          <w:sz w:val="28"/>
          <w:szCs w:val="28"/>
        </w:rPr>
        <w:t xml:space="preserve"> </w:t>
      </w:r>
      <w:r w:rsidRPr="00482FA0">
        <w:rPr>
          <w:rFonts w:ascii="Times New Roman" w:hAnsi="Times New Roman" w:cs="Times New Roman"/>
          <w:sz w:val="28"/>
          <w:szCs w:val="28"/>
        </w:rPr>
        <w:t xml:space="preserve">One piece of supporting evidence is that </w:t>
      </w:r>
      <w:proofErr w:type="spellStart"/>
      <w:r w:rsidRPr="00482FA0">
        <w:rPr>
          <w:rFonts w:ascii="Times New Roman" w:hAnsi="Times New Roman" w:cs="Times New Roman"/>
          <w:sz w:val="28"/>
          <w:szCs w:val="28"/>
        </w:rPr>
        <w:t>Amuedo-Dorantes</w:t>
      </w:r>
      <w:proofErr w:type="spellEnd"/>
      <w:r w:rsidRPr="00482FA0">
        <w:rPr>
          <w:rFonts w:ascii="Times New Roman" w:hAnsi="Times New Roman" w:cs="Times New Roman"/>
          <w:sz w:val="28"/>
          <w:szCs w:val="28"/>
        </w:rPr>
        <w:t xml:space="preserve"> and </w:t>
      </w:r>
      <w:proofErr w:type="spellStart"/>
      <w:r w:rsidRPr="00482FA0">
        <w:rPr>
          <w:rFonts w:ascii="Times New Roman" w:hAnsi="Times New Roman" w:cs="Times New Roman"/>
          <w:sz w:val="28"/>
          <w:szCs w:val="28"/>
        </w:rPr>
        <w:t>Romiti</w:t>
      </w:r>
      <w:proofErr w:type="spellEnd"/>
      <w:r w:rsidRPr="00482FA0">
        <w:rPr>
          <w:rFonts w:ascii="Times New Roman" w:hAnsi="Times New Roman" w:cs="Times New Roman"/>
          <w:sz w:val="28"/>
          <w:szCs w:val="28"/>
        </w:rPr>
        <w:t xml:space="preserve"> (2021) studied the number of EU student applications from 2013-2019 through a quasi-experimental approach and found a 14% decrease in numbers. Accordingly, </w:t>
      </w:r>
      <w:r w:rsidR="00367903">
        <w:rPr>
          <w:rFonts w:ascii="Times New Roman" w:hAnsi="Times New Roman" w:cs="Times New Roman"/>
          <w:sz w:val="28"/>
          <w:szCs w:val="28"/>
        </w:rPr>
        <w:t>to</w:t>
      </w:r>
      <w:r w:rsidRPr="00482FA0">
        <w:rPr>
          <w:rFonts w:ascii="Times New Roman" w:hAnsi="Times New Roman" w:cs="Times New Roman"/>
          <w:sz w:val="28"/>
          <w:szCs w:val="28"/>
        </w:rPr>
        <w:t xml:space="preserve"> balance this, there will be some increase in the number of non-EU students coming to the UK.</w:t>
      </w:r>
    </w:p>
    <w:p w14:paraId="76C637CF" w14:textId="11E9F43A" w:rsidR="00630067" w:rsidRPr="00482FA0" w:rsidRDefault="00773241" w:rsidP="00773241">
      <w:pPr>
        <w:rPr>
          <w:rFonts w:ascii="Times New Roman" w:hAnsi="Times New Roman" w:cs="Times New Roman"/>
          <w:sz w:val="28"/>
          <w:szCs w:val="28"/>
        </w:rPr>
      </w:pPr>
      <w:r w:rsidRPr="00482FA0">
        <w:rPr>
          <w:rFonts w:ascii="Times New Roman" w:hAnsi="Times New Roman" w:cs="Times New Roman"/>
          <w:sz w:val="28"/>
          <w:szCs w:val="28"/>
        </w:rPr>
        <w:t>In addition, the number of Chinese students coming to the UK is itself high and has shown a steady increase in recent years. According to the UK Higher Education Statistics Agency (2020), Chinese students account for around 40% of all non-EU international students and this shows no sign of abating, even with the epidemic sweeping the world. Therefore, with limited resources and an increasing number of international students applying to the UK every year, UK universities are bound to be strict in their admissions criteria to ensure the quality of their education. This requires study abroad companies to provide a good service and to carefully study the admissions rules and criteria of UK universities to ensure a smooth admission for their clients.</w:t>
      </w:r>
    </w:p>
    <w:p w14:paraId="6AE06E23" w14:textId="2F0710AA" w:rsidR="00B53684" w:rsidRPr="00482FA0" w:rsidRDefault="00B53684" w:rsidP="00B53684">
      <w:pPr>
        <w:pStyle w:val="1"/>
      </w:pPr>
      <w:bookmarkStart w:id="12" w:name="_Toc133702833"/>
      <w:r w:rsidRPr="00482FA0">
        <w:lastRenderedPageBreak/>
        <w:t xml:space="preserve">Change management model and Forcefield </w:t>
      </w:r>
      <w:r w:rsidR="00650E26" w:rsidRPr="00482FA0">
        <w:t>A</w:t>
      </w:r>
      <w:r w:rsidRPr="00482FA0">
        <w:t>nalysis</w:t>
      </w:r>
      <w:bookmarkEnd w:id="12"/>
    </w:p>
    <w:p w14:paraId="031ADF64" w14:textId="157D6E63" w:rsidR="00026188" w:rsidRPr="00482FA0" w:rsidRDefault="00026188" w:rsidP="00026188">
      <w:pPr>
        <w:pStyle w:val="2"/>
      </w:pPr>
      <w:bookmarkStart w:id="13" w:name="_Toc133702834"/>
      <w:r w:rsidRPr="00482FA0">
        <w:rPr>
          <w:rFonts w:hint="eastAsia"/>
        </w:rPr>
        <w:t>4</w:t>
      </w:r>
      <w:r w:rsidRPr="00482FA0">
        <w:t>.1 Force field analysis of this change</w:t>
      </w:r>
      <w:bookmarkEnd w:id="13"/>
    </w:p>
    <w:p w14:paraId="19A3DB81" w14:textId="1CCBFB3A" w:rsidR="00026188" w:rsidRPr="00482FA0" w:rsidRDefault="00026188" w:rsidP="00026188">
      <w:pPr>
        <w:rPr>
          <w:rFonts w:ascii="Times New Roman" w:hAnsi="Times New Roman" w:cs="Times New Roman"/>
          <w:sz w:val="28"/>
          <w:szCs w:val="28"/>
        </w:rPr>
      </w:pPr>
      <w:r w:rsidRPr="00482FA0">
        <w:rPr>
          <w:rFonts w:ascii="Times New Roman" w:hAnsi="Times New Roman" w:cs="Times New Roman"/>
          <w:sz w:val="28"/>
          <w:szCs w:val="28"/>
        </w:rPr>
        <w:t>Force field analysis was created by social psychologist Kurt Lewin in the 1840s. It is a method for assessing the forces for and against a proposed change and is now widely used in planning and implementing organizational change (Thomas, 1985).</w:t>
      </w:r>
    </w:p>
    <w:p w14:paraId="7A8F5CF6" w14:textId="77FB931F" w:rsidR="00026188" w:rsidRPr="00482FA0" w:rsidRDefault="00026188" w:rsidP="00026188">
      <w:pPr>
        <w:rPr>
          <w:rFonts w:ascii="Times New Roman" w:hAnsi="Times New Roman" w:cs="Times New Roman"/>
          <w:sz w:val="28"/>
          <w:szCs w:val="28"/>
        </w:rPr>
      </w:pPr>
    </w:p>
    <w:p w14:paraId="4634517A" w14:textId="56CFAEC1" w:rsidR="00AE1BDD" w:rsidRPr="00482FA0" w:rsidRDefault="00AE1BDD" w:rsidP="00026188">
      <w:pPr>
        <w:rPr>
          <w:rFonts w:ascii="Times New Roman" w:hAnsi="Times New Roman" w:cs="Times New Roman"/>
          <w:sz w:val="28"/>
          <w:szCs w:val="28"/>
        </w:rPr>
      </w:pPr>
      <w:r w:rsidRPr="00482FA0">
        <w:rPr>
          <w:noProof/>
        </w:rPr>
        <w:drawing>
          <wp:inline distT="0" distB="0" distL="0" distR="0" wp14:anchorId="786FF954" wp14:editId="7753C53D">
            <wp:extent cx="5943600" cy="2694940"/>
            <wp:effectExtent l="0" t="0" r="0" b="0"/>
            <wp:docPr id="4" name="图片 4"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图示&#10;&#10;描述已自动生成"/>
                    <pic:cNvPicPr/>
                  </pic:nvPicPr>
                  <pic:blipFill>
                    <a:blip r:embed="rId13"/>
                    <a:stretch>
                      <a:fillRect/>
                    </a:stretch>
                  </pic:blipFill>
                  <pic:spPr>
                    <a:xfrm>
                      <a:off x="0" y="0"/>
                      <a:ext cx="5943600" cy="2694940"/>
                    </a:xfrm>
                    <a:prstGeom prst="rect">
                      <a:avLst/>
                    </a:prstGeom>
                  </pic:spPr>
                </pic:pic>
              </a:graphicData>
            </a:graphic>
          </wp:inline>
        </w:drawing>
      </w:r>
    </w:p>
    <w:p w14:paraId="71381EF2" w14:textId="2C6C1C7D" w:rsidR="00BC5C7C" w:rsidRPr="00482FA0" w:rsidRDefault="00CD1D1A" w:rsidP="00026188">
      <w:pPr>
        <w:rPr>
          <w:rFonts w:ascii="Source Sans Pro" w:hAnsi="Source Sans Pro"/>
          <w:color w:val="3A3A3A"/>
          <w:sz w:val="23"/>
          <w:szCs w:val="23"/>
          <w:shd w:val="clear" w:color="auto" w:fill="FFFFFF"/>
        </w:rPr>
      </w:pPr>
      <w:r w:rsidRPr="00482FA0">
        <w:rPr>
          <w:rFonts w:ascii="Times New Roman" w:hAnsi="Times New Roman" w:cs="Times New Roman"/>
          <w:sz w:val="24"/>
          <w:szCs w:val="24"/>
        </w:rPr>
        <w:t xml:space="preserve">Figure 2: </w:t>
      </w:r>
      <w:r w:rsidRPr="00482FA0">
        <w:rPr>
          <w:rFonts w:ascii="Times New Roman" w:hAnsi="Times New Roman" w:cs="Times New Roman"/>
          <w:sz w:val="24"/>
          <w:szCs w:val="24"/>
          <w:lang w:val="en-GB"/>
        </w:rPr>
        <w:t xml:space="preserve">Force Field Analysis for my case. Adapted from </w:t>
      </w:r>
      <w:proofErr w:type="spellStart"/>
      <w:r w:rsidRPr="00482FA0">
        <w:rPr>
          <w:rFonts w:ascii="Times New Roman" w:hAnsi="Times New Roman" w:cs="Times New Roman"/>
          <w:color w:val="3A3A3A"/>
          <w:sz w:val="24"/>
          <w:szCs w:val="24"/>
          <w:shd w:val="clear" w:color="auto" w:fill="FFFFFF"/>
        </w:rPr>
        <w:t>Baulcomb</w:t>
      </w:r>
      <w:proofErr w:type="spellEnd"/>
      <w:r w:rsidRPr="00482FA0">
        <w:rPr>
          <w:rFonts w:ascii="Times New Roman" w:hAnsi="Times New Roman" w:cs="Times New Roman"/>
          <w:color w:val="3A3A3A"/>
          <w:sz w:val="24"/>
          <w:szCs w:val="24"/>
          <w:shd w:val="clear" w:color="auto" w:fill="FFFFFF"/>
        </w:rPr>
        <w:t xml:space="preserve"> (2003).</w:t>
      </w:r>
    </w:p>
    <w:p w14:paraId="4F71F17C" w14:textId="549DF265" w:rsidR="00CD1D1A" w:rsidRPr="00482FA0" w:rsidRDefault="00BC5C7C" w:rsidP="00026188">
      <w:pPr>
        <w:rPr>
          <w:rFonts w:ascii="Times New Roman" w:hAnsi="Times New Roman" w:cs="Times New Roman"/>
          <w:sz w:val="28"/>
          <w:szCs w:val="28"/>
        </w:rPr>
      </w:pPr>
      <w:r w:rsidRPr="00482FA0">
        <w:rPr>
          <w:rFonts w:ascii="Times New Roman" w:hAnsi="Times New Roman" w:cs="Times New Roman"/>
          <w:sz w:val="28"/>
          <w:szCs w:val="28"/>
        </w:rPr>
        <w:t xml:space="preserve">There are three drivers of change for study abroad companies from the figure above. Firstly, the COVID-19 epidemic has passed and study-abroad companies could try to work more with universities in other EU countries; secondly, digital promotion has been boosted in this area in recent years and study-abroad companies can use more digital technologies and promotional media to optimize their study abroad service, such as faster major selection, online language training, cloud touring </w:t>
      </w:r>
      <w:r w:rsidRPr="00482FA0">
        <w:rPr>
          <w:rFonts w:ascii="Times New Roman" w:hAnsi="Times New Roman" w:cs="Times New Roman"/>
          <w:sz w:val="28"/>
          <w:szCs w:val="28"/>
        </w:rPr>
        <w:lastRenderedPageBreak/>
        <w:t>campus; In addition, the falling pound exchange rate, the lower cost for students to study abroad, which is also a new attraction for customers, leading to a customer base of especially middle-income families in China, who will consider sending their children abroad more often. Therefore, more targeted clients will lead to a surge in business for study-abroad companies.</w:t>
      </w:r>
    </w:p>
    <w:p w14:paraId="0D0A0A9B" w14:textId="0095AE97" w:rsidR="00BC5C7C" w:rsidRPr="00482FA0" w:rsidRDefault="00AE1BDD" w:rsidP="00026188">
      <w:pPr>
        <w:rPr>
          <w:rFonts w:ascii="Times New Roman" w:hAnsi="Times New Roman" w:cs="Times New Roman"/>
          <w:sz w:val="28"/>
          <w:szCs w:val="28"/>
        </w:rPr>
      </w:pPr>
      <w:r w:rsidRPr="00482FA0">
        <w:rPr>
          <w:rFonts w:ascii="Times New Roman" w:hAnsi="Times New Roman" w:cs="Times New Roman"/>
          <w:sz w:val="28"/>
          <w:szCs w:val="28"/>
        </w:rPr>
        <w:t>In addition, there are three constraining forces resisting change. Firstly, changes to UK study visa policies and admissions requirements, which require study abroad companies to upgrade their business to apply to better quality universities and the most suitable majors according to the level of the student, and to provide one-to-one guidance on visa applications; secondly, the international reputation and attractiveness of UK universities may be reduced due to Brexit, and study abroad companies need to actively seek cooperation and exchange with other European universities; and finally, change may be resisted by staff, and new change management may pose new challenges to staff, especially older employees of the company after they have settled into the previous rhythm of work.</w:t>
      </w:r>
    </w:p>
    <w:p w14:paraId="009ECDD1" w14:textId="7D7EF3AB" w:rsidR="00AE1BDD" w:rsidRPr="00482FA0" w:rsidRDefault="00230BA3" w:rsidP="00026188">
      <w:pPr>
        <w:rPr>
          <w:rFonts w:ascii="Times New Roman" w:hAnsi="Times New Roman" w:cs="Times New Roman"/>
          <w:sz w:val="28"/>
          <w:szCs w:val="28"/>
        </w:rPr>
      </w:pPr>
      <w:r w:rsidRPr="00482FA0">
        <w:rPr>
          <w:rFonts w:ascii="Times New Roman" w:hAnsi="Times New Roman" w:cs="Times New Roman"/>
          <w:sz w:val="28"/>
          <w:szCs w:val="28"/>
        </w:rPr>
        <w:t xml:space="preserve">The Force Field Analysis resulted in a score of 12 for the driven forces and 10 for the restraining forces. Therefore, in the context of Brexit, the change in study-abroad companies is </w:t>
      </w:r>
      <w:proofErr w:type="spellStart"/>
      <w:r w:rsidRPr="00482FA0">
        <w:rPr>
          <w:rFonts w:ascii="Times New Roman" w:hAnsi="Times New Roman" w:cs="Times New Roman"/>
          <w:sz w:val="28"/>
          <w:szCs w:val="28"/>
        </w:rPr>
        <w:t>favourable</w:t>
      </w:r>
      <w:proofErr w:type="spellEnd"/>
      <w:r w:rsidRPr="00482FA0">
        <w:rPr>
          <w:rFonts w:ascii="Times New Roman" w:hAnsi="Times New Roman" w:cs="Times New Roman"/>
          <w:sz w:val="28"/>
          <w:szCs w:val="28"/>
        </w:rPr>
        <w:t>.</w:t>
      </w:r>
    </w:p>
    <w:p w14:paraId="33DDFF97" w14:textId="58481C03" w:rsidR="00BA5526" w:rsidRPr="00482FA0" w:rsidRDefault="00BA5526" w:rsidP="00BA5526">
      <w:pPr>
        <w:pStyle w:val="2"/>
      </w:pPr>
      <w:bookmarkStart w:id="14" w:name="_Toc133702835"/>
      <w:r w:rsidRPr="00482FA0">
        <w:t>4.</w:t>
      </w:r>
      <w:r w:rsidR="006D6383" w:rsidRPr="00482FA0">
        <w:t>2</w:t>
      </w:r>
      <w:r w:rsidRPr="00482FA0">
        <w:t xml:space="preserve"> Kurt Lewin’s three stages of Change</w:t>
      </w:r>
      <w:bookmarkEnd w:id="14"/>
    </w:p>
    <w:p w14:paraId="74AEEA4B" w14:textId="546B6116" w:rsidR="006C6DB1" w:rsidRPr="00482FA0" w:rsidRDefault="006C6DB1" w:rsidP="00BA5526">
      <w:pPr>
        <w:rPr>
          <w:rFonts w:ascii="Times New Roman" w:hAnsi="Times New Roman" w:cs="Times New Roman"/>
          <w:sz w:val="28"/>
          <w:szCs w:val="28"/>
        </w:rPr>
      </w:pPr>
      <w:r w:rsidRPr="00482FA0">
        <w:rPr>
          <w:rFonts w:ascii="Times New Roman" w:hAnsi="Times New Roman" w:cs="Times New Roman"/>
          <w:sz w:val="28"/>
          <w:szCs w:val="28"/>
        </w:rPr>
        <w:t xml:space="preserve">Change is fundamental to organizational development. However, most employees </w:t>
      </w:r>
      <w:r w:rsidRPr="00482FA0">
        <w:rPr>
          <w:rFonts w:ascii="Times New Roman" w:hAnsi="Times New Roman" w:cs="Times New Roman"/>
          <w:sz w:val="28"/>
          <w:szCs w:val="28"/>
        </w:rPr>
        <w:lastRenderedPageBreak/>
        <w:t>prefer the status quo to transformational change. Here, change leader Kurt Lewin presents a popular change model that helps team staff adapt to new changes as quickly as possible, making change easier for organizations.</w:t>
      </w:r>
    </w:p>
    <w:p w14:paraId="5E722FE3" w14:textId="64EF81DC" w:rsidR="000A40EC" w:rsidRPr="00482FA0" w:rsidRDefault="00BA5526" w:rsidP="00BA5526">
      <w:pPr>
        <w:rPr>
          <w:rFonts w:ascii="Times New Roman" w:hAnsi="Times New Roman" w:cs="Times New Roman"/>
          <w:sz w:val="28"/>
          <w:szCs w:val="28"/>
        </w:rPr>
      </w:pPr>
      <w:r w:rsidRPr="00482FA0">
        <w:rPr>
          <w:rFonts w:ascii="Times New Roman" w:hAnsi="Times New Roman" w:cs="Times New Roman"/>
          <w:sz w:val="28"/>
          <w:szCs w:val="28"/>
        </w:rPr>
        <w:t>According to Lewin (19</w:t>
      </w:r>
      <w:r w:rsidR="006C6DB1" w:rsidRPr="00482FA0">
        <w:rPr>
          <w:rFonts w:ascii="Times New Roman" w:hAnsi="Times New Roman" w:cs="Times New Roman"/>
          <w:sz w:val="28"/>
          <w:szCs w:val="28"/>
        </w:rPr>
        <w:t>47a</w:t>
      </w:r>
      <w:r w:rsidRPr="00482FA0">
        <w:rPr>
          <w:rFonts w:ascii="Times New Roman" w:hAnsi="Times New Roman" w:cs="Times New Roman"/>
          <w:sz w:val="28"/>
          <w:szCs w:val="28"/>
        </w:rPr>
        <w:t>), a good change involves three stages. The first is unfreezing.</w:t>
      </w:r>
      <w:r w:rsidR="00AA4CAF" w:rsidRPr="00482FA0">
        <w:rPr>
          <w:rFonts w:ascii="Times New Roman" w:hAnsi="Times New Roman" w:cs="Times New Roman"/>
          <w:sz w:val="28"/>
          <w:szCs w:val="28"/>
        </w:rPr>
        <w:t xml:space="preserve"> At this stage, there may be opposition from different levels, which is not easy, because old </w:t>
      </w:r>
      <w:proofErr w:type="spellStart"/>
      <w:r w:rsidR="00AA4CAF" w:rsidRPr="00482FA0">
        <w:rPr>
          <w:rFonts w:ascii="Times New Roman" w:hAnsi="Times New Roman" w:cs="Times New Roman"/>
          <w:sz w:val="28"/>
          <w:szCs w:val="28"/>
        </w:rPr>
        <w:t>behaviours</w:t>
      </w:r>
      <w:proofErr w:type="spellEnd"/>
      <w:r w:rsidR="00AA4CAF" w:rsidRPr="00482FA0">
        <w:rPr>
          <w:rFonts w:ascii="Times New Roman" w:hAnsi="Times New Roman" w:cs="Times New Roman"/>
          <w:sz w:val="28"/>
          <w:szCs w:val="28"/>
        </w:rPr>
        <w:t xml:space="preserve"> need to be discarded and new </w:t>
      </w:r>
      <w:proofErr w:type="spellStart"/>
      <w:r w:rsidR="00AA4CAF" w:rsidRPr="00482FA0">
        <w:rPr>
          <w:rFonts w:ascii="Times New Roman" w:hAnsi="Times New Roman" w:cs="Times New Roman"/>
          <w:sz w:val="28"/>
          <w:szCs w:val="28"/>
        </w:rPr>
        <w:t>behaviours</w:t>
      </w:r>
      <w:proofErr w:type="spellEnd"/>
      <w:r w:rsidR="00AA4CAF" w:rsidRPr="00482FA0">
        <w:rPr>
          <w:rFonts w:ascii="Times New Roman" w:hAnsi="Times New Roman" w:cs="Times New Roman"/>
          <w:sz w:val="28"/>
          <w:szCs w:val="28"/>
        </w:rPr>
        <w:t xml:space="preserve"> need to be established, which means breaking the original balance</w:t>
      </w:r>
      <w:r w:rsidR="000A40EC" w:rsidRPr="00482FA0">
        <w:rPr>
          <w:rFonts w:ascii="Times New Roman" w:hAnsi="Times New Roman" w:cs="Times New Roman"/>
          <w:sz w:val="28"/>
          <w:szCs w:val="28"/>
        </w:rPr>
        <w:t>.</w:t>
      </w:r>
    </w:p>
    <w:p w14:paraId="0040FDA1" w14:textId="73855398" w:rsidR="000A40EC" w:rsidRPr="00482FA0" w:rsidRDefault="000A40EC" w:rsidP="00BA5526">
      <w:pPr>
        <w:rPr>
          <w:rFonts w:ascii="Times New Roman" w:hAnsi="Times New Roman" w:cs="Times New Roman"/>
          <w:sz w:val="28"/>
          <w:szCs w:val="28"/>
        </w:rPr>
      </w:pPr>
      <w:r w:rsidRPr="00482FA0">
        <w:rPr>
          <w:rFonts w:ascii="Times New Roman" w:hAnsi="Times New Roman" w:cs="Times New Roman"/>
          <w:sz w:val="28"/>
          <w:szCs w:val="28"/>
        </w:rPr>
        <w:t>F</w:t>
      </w:r>
      <w:r w:rsidR="00BA5526" w:rsidRPr="00482FA0">
        <w:rPr>
          <w:rFonts w:ascii="Times New Roman" w:hAnsi="Times New Roman" w:cs="Times New Roman"/>
          <w:sz w:val="28"/>
          <w:szCs w:val="28"/>
        </w:rPr>
        <w:t xml:space="preserve">ollowed by the changing stage. During the change process, leaders need to manage resistance and support, address the issues and people who resist change, and win the right people together to agree on a plan to implement the change. </w:t>
      </w:r>
      <w:r w:rsidRPr="00482FA0">
        <w:rPr>
          <w:rFonts w:ascii="Times New Roman" w:hAnsi="Times New Roman" w:cs="Times New Roman"/>
          <w:sz w:val="28"/>
          <w:szCs w:val="28"/>
        </w:rPr>
        <w:t>This is different from the first stage, as Schein</w:t>
      </w:r>
      <w:r w:rsidR="00717FD6" w:rsidRPr="00482FA0">
        <w:rPr>
          <w:rFonts w:ascii="Times New Roman" w:hAnsi="Times New Roman" w:cs="Times New Roman"/>
          <w:sz w:val="28"/>
          <w:szCs w:val="28"/>
        </w:rPr>
        <w:t xml:space="preserve"> </w:t>
      </w:r>
      <w:r w:rsidRPr="00482FA0">
        <w:rPr>
          <w:rFonts w:ascii="Times New Roman" w:hAnsi="Times New Roman" w:cs="Times New Roman"/>
          <w:sz w:val="28"/>
          <w:szCs w:val="28"/>
        </w:rPr>
        <w:t xml:space="preserve">(1996) pointed out, the unfreezing is not the purpose but creates a momentum for change. This echoes Lewin's point of view, emphasizing the importance of organizations finding viable change solutions through trial and error. </w:t>
      </w:r>
    </w:p>
    <w:p w14:paraId="62854048" w14:textId="71F986ED" w:rsidR="00BA5526" w:rsidRPr="00482FA0" w:rsidRDefault="00BA5526" w:rsidP="00BA5526">
      <w:pPr>
        <w:rPr>
          <w:rFonts w:ascii="Times New Roman" w:hAnsi="Times New Roman" w:cs="Times New Roman"/>
          <w:sz w:val="28"/>
          <w:szCs w:val="28"/>
        </w:rPr>
      </w:pPr>
      <w:r w:rsidRPr="00482FA0">
        <w:rPr>
          <w:rFonts w:ascii="Times New Roman" w:hAnsi="Times New Roman" w:cs="Times New Roman"/>
          <w:sz w:val="28"/>
          <w:szCs w:val="28"/>
        </w:rPr>
        <w:t>The last stage is the refreezing stage</w:t>
      </w:r>
      <w:r w:rsidR="000A40EC" w:rsidRPr="00482FA0">
        <w:rPr>
          <w:rFonts w:ascii="Times New Roman" w:hAnsi="Times New Roman" w:cs="Times New Roman"/>
          <w:sz w:val="28"/>
          <w:szCs w:val="28"/>
        </w:rPr>
        <w:t xml:space="preserve"> to reach a new balance.</w:t>
      </w:r>
      <w:r w:rsidRPr="00482FA0">
        <w:rPr>
          <w:rFonts w:ascii="Times New Roman" w:hAnsi="Times New Roman" w:cs="Times New Roman"/>
          <w:sz w:val="28"/>
          <w:szCs w:val="28"/>
        </w:rPr>
        <w:t xml:space="preserve"> This means that once the change is implemented, it needs to become the norm and cannot be easily changed, </w:t>
      </w:r>
      <w:r w:rsidR="00353D80" w:rsidRPr="00482FA0">
        <w:rPr>
          <w:rFonts w:ascii="Times New Roman" w:hAnsi="Times New Roman" w:cs="Times New Roman"/>
          <w:sz w:val="28"/>
          <w:szCs w:val="28"/>
        </w:rPr>
        <w:t>however, there may also be accidents, that is, a new round of changes in an organization's norms and practices due to unexpected events.</w:t>
      </w:r>
      <w:r w:rsidR="006D6383" w:rsidRPr="00482FA0">
        <w:rPr>
          <w:rFonts w:ascii="Times New Roman" w:hAnsi="Times New Roman" w:cs="Times New Roman" w:hint="eastAsia"/>
          <w:noProof/>
          <w:sz w:val="28"/>
          <w:szCs w:val="28"/>
        </w:rPr>
        <w:lastRenderedPageBreak/>
        <w:drawing>
          <wp:inline distT="0" distB="0" distL="0" distR="0" wp14:anchorId="415E4AB5" wp14:editId="1A2068C6">
            <wp:extent cx="5486400" cy="3200400"/>
            <wp:effectExtent l="0" t="0" r="0" b="0"/>
            <wp:docPr id="2" name="图示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0EC60426" w14:textId="73FB19D1" w:rsidR="00B116A3" w:rsidRPr="00482FA0" w:rsidRDefault="00B116A3" w:rsidP="00BA5526">
      <w:pPr>
        <w:rPr>
          <w:rFonts w:ascii="Times New Roman" w:hAnsi="Times New Roman" w:cs="Times New Roman"/>
          <w:sz w:val="24"/>
          <w:szCs w:val="24"/>
        </w:rPr>
      </w:pPr>
      <w:r w:rsidRPr="00482FA0">
        <w:rPr>
          <w:rFonts w:ascii="Times New Roman" w:hAnsi="Times New Roman" w:cs="Times New Roman" w:hint="eastAsia"/>
          <w:sz w:val="24"/>
          <w:szCs w:val="24"/>
        </w:rPr>
        <w:t>F</w:t>
      </w:r>
      <w:r w:rsidRPr="00482FA0">
        <w:rPr>
          <w:rFonts w:ascii="Times New Roman" w:hAnsi="Times New Roman" w:cs="Times New Roman"/>
          <w:sz w:val="24"/>
          <w:szCs w:val="24"/>
        </w:rPr>
        <w:t xml:space="preserve">igure </w:t>
      </w:r>
      <w:r w:rsidR="007B09CB" w:rsidRPr="00482FA0">
        <w:rPr>
          <w:rFonts w:ascii="Times New Roman" w:hAnsi="Times New Roman" w:cs="Times New Roman"/>
          <w:sz w:val="24"/>
          <w:szCs w:val="24"/>
        </w:rPr>
        <w:t>3</w:t>
      </w:r>
      <w:r w:rsidRPr="00482FA0">
        <w:rPr>
          <w:rFonts w:ascii="Times New Roman" w:hAnsi="Times New Roman" w:cs="Times New Roman"/>
          <w:sz w:val="24"/>
          <w:szCs w:val="24"/>
        </w:rPr>
        <w:t>: Lewin’s Model of Change. Adapted from Lewin (1947a).</w:t>
      </w:r>
    </w:p>
    <w:p w14:paraId="11242925" w14:textId="3613E251" w:rsidR="00094D55" w:rsidRPr="00482FA0" w:rsidRDefault="00B53684" w:rsidP="00CC2A69">
      <w:pPr>
        <w:rPr>
          <w:rFonts w:ascii="Times New Roman" w:hAnsi="Times New Roman" w:cs="Times New Roman"/>
          <w:sz w:val="28"/>
          <w:szCs w:val="28"/>
        </w:rPr>
      </w:pPr>
      <w:r w:rsidRPr="00482FA0">
        <w:rPr>
          <w:rFonts w:ascii="Times New Roman" w:hAnsi="Times New Roman" w:cs="Times New Roman"/>
          <w:sz w:val="28"/>
          <w:szCs w:val="28"/>
        </w:rPr>
        <w:t>There are two dominant approaches to change management. The planned approach in the 1940s and the emergent approach in the 1980s.</w:t>
      </w:r>
      <w:r w:rsidR="00BA5526" w:rsidRPr="00482FA0">
        <w:rPr>
          <w:rFonts w:ascii="Times New Roman" w:hAnsi="Times New Roman" w:cs="Times New Roman"/>
          <w:sz w:val="28"/>
          <w:szCs w:val="28"/>
        </w:rPr>
        <w:t xml:space="preserve"> For the change management of study abroad companies in the context of Brexit, the next step is to use a Planned Approach to change the different dimensions of the companies.</w:t>
      </w:r>
    </w:p>
    <w:p w14:paraId="03E28352" w14:textId="64C74AF4" w:rsidR="00B53684" w:rsidRPr="00482FA0" w:rsidRDefault="00230BA3" w:rsidP="00230BA3">
      <w:pPr>
        <w:pStyle w:val="1"/>
      </w:pPr>
      <w:bookmarkStart w:id="15" w:name="_Toc133702836"/>
      <w:r w:rsidRPr="00482FA0">
        <w:t>Change measures for study abroad companies</w:t>
      </w:r>
      <w:bookmarkEnd w:id="15"/>
    </w:p>
    <w:p w14:paraId="352EDA63" w14:textId="6F4AB39A" w:rsidR="00594F7C" w:rsidRPr="00482FA0" w:rsidRDefault="00594F7C" w:rsidP="00CC2A69">
      <w:pPr>
        <w:rPr>
          <w:rFonts w:ascii="Times New Roman" w:hAnsi="Times New Roman" w:cs="Times New Roman"/>
          <w:sz w:val="28"/>
          <w:szCs w:val="28"/>
        </w:rPr>
      </w:pPr>
      <w:bookmarkStart w:id="16" w:name="_Toc133702837"/>
      <w:r w:rsidRPr="00482FA0">
        <w:rPr>
          <w:rStyle w:val="20"/>
        </w:rPr>
        <w:t>5.1 Aggressive market expansion</w:t>
      </w:r>
      <w:bookmarkEnd w:id="16"/>
    </w:p>
    <w:p w14:paraId="2B96B9E8" w14:textId="491F9927" w:rsidR="00B53684" w:rsidRPr="00482FA0" w:rsidRDefault="00594F7C" w:rsidP="00CC2A69">
      <w:pPr>
        <w:rPr>
          <w:rFonts w:ascii="Times New Roman" w:hAnsi="Times New Roman" w:cs="Times New Roman"/>
          <w:sz w:val="28"/>
          <w:szCs w:val="28"/>
        </w:rPr>
      </w:pPr>
      <w:r w:rsidRPr="00482FA0">
        <w:rPr>
          <w:rFonts w:ascii="Times New Roman" w:hAnsi="Times New Roman" w:cs="Times New Roman"/>
          <w:sz w:val="28"/>
          <w:szCs w:val="28"/>
        </w:rPr>
        <w:t xml:space="preserve">In the context of Brexit, study-abroad companies need to find other markets for a new round of expansion to </w:t>
      </w:r>
      <w:proofErr w:type="spellStart"/>
      <w:r w:rsidRPr="00482FA0">
        <w:rPr>
          <w:rFonts w:ascii="Times New Roman" w:hAnsi="Times New Roman" w:cs="Times New Roman"/>
          <w:sz w:val="28"/>
          <w:szCs w:val="28"/>
        </w:rPr>
        <w:t>stabilise</w:t>
      </w:r>
      <w:proofErr w:type="spellEnd"/>
      <w:r w:rsidRPr="00482FA0">
        <w:rPr>
          <w:rFonts w:ascii="Times New Roman" w:hAnsi="Times New Roman" w:cs="Times New Roman"/>
          <w:sz w:val="28"/>
          <w:szCs w:val="28"/>
        </w:rPr>
        <w:t xml:space="preserve"> the business volume. In brief, consider expanding into other countries where English is the first language, such as Australia and Canada. </w:t>
      </w:r>
      <w:bookmarkStart w:id="17" w:name="_Hlk133687828"/>
      <w:r w:rsidRPr="00482FA0">
        <w:rPr>
          <w:rFonts w:ascii="Times New Roman" w:hAnsi="Times New Roman" w:cs="Times New Roman"/>
          <w:sz w:val="28"/>
          <w:szCs w:val="28"/>
        </w:rPr>
        <w:t>D</w:t>
      </w:r>
      <w:r w:rsidRPr="00482FA0">
        <w:rPr>
          <w:rFonts w:ascii="Times New Roman" w:hAnsi="Times New Roman" w:cs="Times New Roman" w:hint="eastAsia"/>
          <w:sz w:val="28"/>
          <w:szCs w:val="28"/>
        </w:rPr>
        <w:t>ill</w:t>
      </w:r>
      <w:r w:rsidRPr="00482FA0">
        <w:rPr>
          <w:rFonts w:ascii="Times New Roman" w:hAnsi="Times New Roman" w:cs="Times New Roman"/>
          <w:sz w:val="28"/>
          <w:szCs w:val="28"/>
        </w:rPr>
        <w:t xml:space="preserve"> and Soo (2005)</w:t>
      </w:r>
      <w:bookmarkEnd w:id="17"/>
      <w:r w:rsidRPr="00482FA0">
        <w:rPr>
          <w:rFonts w:ascii="Times New Roman" w:hAnsi="Times New Roman" w:cs="Times New Roman"/>
          <w:sz w:val="28"/>
          <w:szCs w:val="28"/>
        </w:rPr>
        <w:t xml:space="preserve"> explored the global study markets where the elite </w:t>
      </w:r>
      <w:r w:rsidRPr="00482FA0">
        <w:rPr>
          <w:rFonts w:ascii="Times New Roman" w:hAnsi="Times New Roman" w:cs="Times New Roman"/>
          <w:sz w:val="28"/>
          <w:szCs w:val="28"/>
        </w:rPr>
        <w:lastRenderedPageBreak/>
        <w:t>US and UK are dominant, citing the case for using Australia as a new study-abroad country interface, which would go some way to addressing the asymmetry in study abroad resources. In addition, the education systems and cultures of these countries are relatively similar to those of the UK, making it easy for students to adapt, while the visa policies for international students in these countries are also relatively liberal, which could attract more international students. Finally, companies could also expand into non-English speaking countries, such as Southeast Asia and India, to reduce market risk through diversified market expansion.</w:t>
      </w:r>
    </w:p>
    <w:p w14:paraId="3EE4B7A0" w14:textId="1A8B3B41" w:rsidR="007A24BD" w:rsidRPr="00482FA0" w:rsidRDefault="007A24BD" w:rsidP="007A24BD">
      <w:pPr>
        <w:rPr>
          <w:rFonts w:ascii="Times New Roman" w:hAnsi="Times New Roman" w:cs="Times New Roman"/>
          <w:sz w:val="28"/>
          <w:szCs w:val="28"/>
        </w:rPr>
      </w:pPr>
      <w:bookmarkStart w:id="18" w:name="_Toc133702838"/>
      <w:r w:rsidRPr="00482FA0">
        <w:rPr>
          <w:rStyle w:val="20"/>
        </w:rPr>
        <w:t>5.2 Strengthen cooperation with UK universities</w:t>
      </w:r>
      <w:bookmarkEnd w:id="18"/>
    </w:p>
    <w:p w14:paraId="67655A5A" w14:textId="3256C5ED" w:rsidR="007A24BD" w:rsidRPr="00482FA0" w:rsidRDefault="007A24BD" w:rsidP="007A24BD">
      <w:pPr>
        <w:rPr>
          <w:rFonts w:ascii="Times New Roman" w:hAnsi="Times New Roman" w:cs="Times New Roman"/>
          <w:sz w:val="28"/>
          <w:szCs w:val="28"/>
        </w:rPr>
      </w:pPr>
      <w:r w:rsidRPr="00482FA0">
        <w:rPr>
          <w:rFonts w:ascii="Times New Roman" w:hAnsi="Times New Roman" w:cs="Times New Roman"/>
          <w:sz w:val="28"/>
          <w:szCs w:val="28"/>
        </w:rPr>
        <w:t xml:space="preserve">Chinese study-abroad companies could build a good platform for communication and cooperation between Chinese students and UK universities, </w:t>
      </w:r>
      <w:r w:rsidR="00367903">
        <w:rPr>
          <w:rFonts w:ascii="Times New Roman" w:hAnsi="Times New Roman" w:cs="Times New Roman"/>
          <w:sz w:val="28"/>
          <w:szCs w:val="28"/>
        </w:rPr>
        <w:t>to</w:t>
      </w:r>
      <w:r w:rsidRPr="00482FA0">
        <w:rPr>
          <w:rFonts w:ascii="Times New Roman" w:hAnsi="Times New Roman" w:cs="Times New Roman"/>
          <w:sz w:val="28"/>
          <w:szCs w:val="28"/>
        </w:rPr>
        <w:t xml:space="preserve"> </w:t>
      </w:r>
      <w:proofErr w:type="spellStart"/>
      <w:r w:rsidRPr="00482FA0">
        <w:rPr>
          <w:rFonts w:ascii="Times New Roman" w:hAnsi="Times New Roman" w:cs="Times New Roman"/>
          <w:sz w:val="28"/>
          <w:szCs w:val="28"/>
        </w:rPr>
        <w:t>stabilise</w:t>
      </w:r>
      <w:proofErr w:type="spellEnd"/>
      <w:r w:rsidRPr="00482FA0">
        <w:rPr>
          <w:rFonts w:ascii="Times New Roman" w:hAnsi="Times New Roman" w:cs="Times New Roman"/>
          <w:sz w:val="28"/>
          <w:szCs w:val="28"/>
        </w:rPr>
        <w:t xml:space="preserve"> this business chain in the context of Brexit.</w:t>
      </w:r>
    </w:p>
    <w:p w14:paraId="2C1A8406" w14:textId="2DC28396" w:rsidR="003665D2" w:rsidRPr="00482FA0" w:rsidRDefault="007A24BD" w:rsidP="00CC2A69">
      <w:pPr>
        <w:rPr>
          <w:rFonts w:ascii="Times New Roman" w:hAnsi="Times New Roman" w:cs="Times New Roman"/>
          <w:sz w:val="28"/>
          <w:szCs w:val="28"/>
        </w:rPr>
      </w:pPr>
      <w:r w:rsidRPr="00482FA0">
        <w:rPr>
          <w:rFonts w:ascii="Times New Roman" w:hAnsi="Times New Roman" w:cs="Times New Roman"/>
          <w:sz w:val="28"/>
          <w:szCs w:val="28"/>
        </w:rPr>
        <w:t xml:space="preserve">Firstly, study-abroad companies can establish contact and communication channels with UK universities </w:t>
      </w:r>
      <w:r w:rsidR="00367903">
        <w:rPr>
          <w:rFonts w:ascii="Times New Roman" w:hAnsi="Times New Roman" w:cs="Times New Roman"/>
          <w:sz w:val="28"/>
          <w:szCs w:val="28"/>
        </w:rPr>
        <w:t>to</w:t>
      </w:r>
      <w:r w:rsidRPr="00482FA0">
        <w:rPr>
          <w:rFonts w:ascii="Times New Roman" w:hAnsi="Times New Roman" w:cs="Times New Roman"/>
          <w:sz w:val="28"/>
          <w:szCs w:val="28"/>
        </w:rPr>
        <w:t xml:space="preserve"> keep informed of the latest admission policies and application requirements. Furthermore, study abroad companies can introduce Chinese students to the strengths and features of UK universities, such as high-quality teaching, diverse curriculum, rich cultural experience and career prospects, which will help to raise awareness and interest in UK universities among target customers. Finally, study abroad companies and UK universities can develop collaborative projects, such as promoting summer camps at UK universities and offering scholarships or bursaries, to provide more opportunities and funding for </w:t>
      </w:r>
      <w:r w:rsidRPr="00482FA0">
        <w:rPr>
          <w:rFonts w:ascii="Times New Roman" w:hAnsi="Times New Roman" w:cs="Times New Roman"/>
          <w:sz w:val="28"/>
          <w:szCs w:val="28"/>
        </w:rPr>
        <w:lastRenderedPageBreak/>
        <w:t>Chinese students to study abroad, as well as attract more Chinese students to the UK universities.</w:t>
      </w:r>
      <w:r w:rsidR="003665D2" w:rsidRPr="00482FA0">
        <w:rPr>
          <w:rFonts w:ascii="Times New Roman" w:hAnsi="Times New Roman" w:cs="Times New Roman"/>
          <w:sz w:val="28"/>
          <w:szCs w:val="28"/>
        </w:rPr>
        <w:t xml:space="preserve"> </w:t>
      </w:r>
      <w:proofErr w:type="spellStart"/>
      <w:r w:rsidR="003665D2" w:rsidRPr="00482FA0">
        <w:rPr>
          <w:rFonts w:ascii="Times New Roman" w:hAnsi="Times New Roman" w:cs="Times New Roman"/>
          <w:sz w:val="28"/>
          <w:szCs w:val="28"/>
        </w:rPr>
        <w:t>Kinginger</w:t>
      </w:r>
      <w:proofErr w:type="spellEnd"/>
      <w:r w:rsidR="003665D2" w:rsidRPr="00482FA0">
        <w:rPr>
          <w:rFonts w:ascii="Times New Roman" w:hAnsi="Times New Roman" w:cs="Times New Roman"/>
          <w:sz w:val="28"/>
          <w:szCs w:val="28"/>
        </w:rPr>
        <w:t xml:space="preserve"> (2009) research corroborated this, with groups of students who have attended summer camps abroad and travelled abroad being more likely to choose to study abroad in the future.</w:t>
      </w:r>
    </w:p>
    <w:p w14:paraId="0FB5FF6C" w14:textId="376C156D" w:rsidR="006C0A45" w:rsidRPr="00482FA0" w:rsidRDefault="006C0A45" w:rsidP="006C0A45">
      <w:pPr>
        <w:pStyle w:val="2"/>
      </w:pPr>
      <w:bookmarkStart w:id="19" w:name="_Toc133702839"/>
      <w:r w:rsidRPr="00482FA0">
        <w:t>5.</w:t>
      </w:r>
      <w:r w:rsidR="007A24BD" w:rsidRPr="00482FA0">
        <w:t>3</w:t>
      </w:r>
      <w:r w:rsidRPr="00482FA0">
        <w:t xml:space="preserve"> Provide more services</w:t>
      </w:r>
      <w:bookmarkEnd w:id="19"/>
    </w:p>
    <w:p w14:paraId="4EA405E9" w14:textId="4DCADA8E" w:rsidR="00230BA3" w:rsidRPr="00482FA0" w:rsidRDefault="006C0A45" w:rsidP="00CC2A69">
      <w:pPr>
        <w:rPr>
          <w:rFonts w:ascii="Times New Roman" w:hAnsi="Times New Roman" w:cs="Times New Roman"/>
          <w:sz w:val="28"/>
          <w:szCs w:val="28"/>
        </w:rPr>
      </w:pPr>
      <w:r w:rsidRPr="00482FA0">
        <w:rPr>
          <w:rFonts w:ascii="Times New Roman" w:hAnsi="Times New Roman" w:cs="Times New Roman"/>
          <w:sz w:val="28"/>
          <w:szCs w:val="28"/>
        </w:rPr>
        <w:t>Study abroad companies could provide a full range of study abroad consultancy services, personalised study abroad planning services, language training services, document writing services and post-study services. This will increase customer satisfaction and loyalty and build up a word-of-mouth effect for the study abroad provider, which will win more customers.</w:t>
      </w:r>
      <w:r w:rsidR="003F34A8" w:rsidRPr="00482FA0">
        <w:rPr>
          <w:rFonts w:ascii="Times New Roman" w:hAnsi="Times New Roman" w:cs="Times New Roman"/>
          <w:sz w:val="28"/>
          <w:szCs w:val="28"/>
        </w:rPr>
        <w:t xml:space="preserve"> This approach is known as "business service orientation", which means that the company focuses on the needs of its customers at different stages and adds value to the company by providing services that increase its competitive advantage </w:t>
      </w:r>
      <w:r w:rsidR="003F34A8" w:rsidRPr="00482FA0">
        <w:rPr>
          <w:rFonts w:ascii="Times New Roman" w:hAnsi="Times New Roman" w:cs="Times New Roman" w:hint="eastAsia"/>
          <w:sz w:val="28"/>
          <w:szCs w:val="28"/>
        </w:rPr>
        <w:t>（</w:t>
      </w:r>
      <w:proofErr w:type="spellStart"/>
      <w:r w:rsidR="003F34A8" w:rsidRPr="00482FA0">
        <w:rPr>
          <w:rFonts w:ascii="Times New Roman" w:hAnsi="Times New Roman" w:cs="Times New Roman"/>
          <w:sz w:val="28"/>
          <w:szCs w:val="28"/>
        </w:rPr>
        <w:t>Vandermerwe</w:t>
      </w:r>
      <w:proofErr w:type="spellEnd"/>
      <w:r w:rsidR="003F34A8" w:rsidRPr="00482FA0">
        <w:rPr>
          <w:rFonts w:ascii="Times New Roman" w:hAnsi="Times New Roman" w:cs="Times New Roman"/>
          <w:sz w:val="28"/>
          <w:szCs w:val="28"/>
        </w:rPr>
        <w:t xml:space="preserve"> </w:t>
      </w:r>
      <w:r w:rsidR="003F34A8" w:rsidRPr="00482FA0">
        <w:rPr>
          <w:rFonts w:ascii="Times New Roman" w:hAnsi="Times New Roman" w:cs="Times New Roman" w:hint="eastAsia"/>
          <w:sz w:val="28"/>
          <w:szCs w:val="28"/>
        </w:rPr>
        <w:t>and</w:t>
      </w:r>
      <w:r w:rsidR="003F34A8" w:rsidRPr="00482FA0">
        <w:rPr>
          <w:rFonts w:ascii="Times New Roman" w:hAnsi="Times New Roman" w:cs="Times New Roman"/>
          <w:sz w:val="28"/>
          <w:szCs w:val="28"/>
        </w:rPr>
        <w:t xml:space="preserve"> Rada, 1988</w:t>
      </w:r>
      <w:r w:rsidR="003F34A8" w:rsidRPr="00482FA0">
        <w:rPr>
          <w:rFonts w:ascii="Times New Roman" w:hAnsi="Times New Roman" w:cs="Times New Roman" w:hint="eastAsia"/>
          <w:sz w:val="28"/>
          <w:szCs w:val="28"/>
        </w:rPr>
        <w:t>）</w:t>
      </w:r>
      <w:r w:rsidR="003F34A8" w:rsidRPr="00482FA0">
        <w:rPr>
          <w:rFonts w:ascii="Times New Roman" w:hAnsi="Times New Roman" w:cs="Times New Roman" w:hint="eastAsia"/>
          <w:sz w:val="28"/>
          <w:szCs w:val="28"/>
        </w:rPr>
        <w:t>.</w:t>
      </w:r>
      <w:r w:rsidR="003F34A8" w:rsidRPr="00482FA0">
        <w:rPr>
          <w:rFonts w:ascii="Times New Roman" w:hAnsi="Times New Roman" w:cs="Times New Roman"/>
          <w:sz w:val="28"/>
          <w:szCs w:val="28"/>
        </w:rPr>
        <w:t xml:space="preserve"> </w:t>
      </w:r>
      <w:r w:rsidRPr="00482FA0">
        <w:rPr>
          <w:rFonts w:ascii="Times New Roman" w:hAnsi="Times New Roman" w:cs="Times New Roman"/>
          <w:sz w:val="28"/>
          <w:szCs w:val="28"/>
        </w:rPr>
        <w:t>For example, by providing customers with personalised study routes, guidance on language learning, one-to-one visa applications and, in particular, post-study services such as helping students reserve dormitories and running cultural adaptation workshops. From the student's perspective, offer different services for different stages of study abroad.</w:t>
      </w:r>
    </w:p>
    <w:p w14:paraId="78216454" w14:textId="0C9D9F80" w:rsidR="002265B0" w:rsidRPr="00482FA0" w:rsidRDefault="002265B0" w:rsidP="002265B0">
      <w:pPr>
        <w:pStyle w:val="1"/>
      </w:pPr>
      <w:bookmarkStart w:id="20" w:name="_Toc133702840"/>
      <w:r w:rsidRPr="00482FA0">
        <w:lastRenderedPageBreak/>
        <w:t>Resistance factor——What to do if employees resist change?</w:t>
      </w:r>
      <w:bookmarkEnd w:id="20"/>
    </w:p>
    <w:p w14:paraId="5F1278E0" w14:textId="3EEF423F" w:rsidR="00851462" w:rsidRPr="00482FA0" w:rsidRDefault="00851462" w:rsidP="00851462">
      <w:pPr>
        <w:rPr>
          <w:rFonts w:ascii="Times New Roman" w:hAnsi="Times New Roman" w:cs="Times New Roman"/>
          <w:sz w:val="28"/>
          <w:szCs w:val="28"/>
        </w:rPr>
      </w:pPr>
      <w:r w:rsidRPr="00482FA0">
        <w:rPr>
          <w:rFonts w:ascii="Times New Roman" w:hAnsi="Times New Roman" w:cs="Times New Roman"/>
          <w:sz w:val="28"/>
          <w:szCs w:val="28"/>
        </w:rPr>
        <w:t xml:space="preserve">With </w:t>
      </w:r>
      <w:proofErr w:type="spellStart"/>
      <w:r w:rsidRPr="00482FA0">
        <w:rPr>
          <w:rFonts w:ascii="Times New Roman" w:hAnsi="Times New Roman" w:cs="Times New Roman"/>
          <w:sz w:val="28"/>
          <w:szCs w:val="28"/>
        </w:rPr>
        <w:t>organisational</w:t>
      </w:r>
      <w:proofErr w:type="spellEnd"/>
      <w:r w:rsidRPr="00482FA0">
        <w:rPr>
          <w:rFonts w:ascii="Times New Roman" w:hAnsi="Times New Roman" w:cs="Times New Roman"/>
          <w:sz w:val="28"/>
          <w:szCs w:val="28"/>
        </w:rPr>
        <w:t xml:space="preserve"> change occurring at all levels of society, employee resistance to change has attracted the attention of leadership.</w:t>
      </w:r>
      <w:r w:rsidRPr="00482FA0">
        <w:rPr>
          <w:rFonts w:ascii="Times New Roman" w:hAnsi="Times New Roman" w:cs="Times New Roman" w:hint="eastAsia"/>
          <w:sz w:val="28"/>
          <w:szCs w:val="28"/>
        </w:rPr>
        <w:t xml:space="preserve"> </w:t>
      </w:r>
      <w:r w:rsidRPr="00482FA0">
        <w:rPr>
          <w:rFonts w:ascii="Times New Roman" w:hAnsi="Times New Roman" w:cs="Times New Roman"/>
          <w:sz w:val="28"/>
          <w:szCs w:val="28"/>
        </w:rPr>
        <w:t xml:space="preserve">Bamberger et al (2012) found that </w:t>
      </w:r>
      <w:proofErr w:type="spellStart"/>
      <w:r w:rsidRPr="00482FA0">
        <w:rPr>
          <w:rFonts w:ascii="Times New Roman" w:hAnsi="Times New Roman" w:cs="Times New Roman"/>
          <w:sz w:val="28"/>
          <w:szCs w:val="28"/>
        </w:rPr>
        <w:t>organisational</w:t>
      </w:r>
      <w:proofErr w:type="spellEnd"/>
      <w:r w:rsidRPr="00482FA0">
        <w:rPr>
          <w:rFonts w:ascii="Times New Roman" w:hAnsi="Times New Roman" w:cs="Times New Roman"/>
          <w:sz w:val="28"/>
          <w:szCs w:val="28"/>
        </w:rPr>
        <w:t xml:space="preserve"> change can </w:t>
      </w:r>
      <w:r w:rsidR="00367903">
        <w:rPr>
          <w:rFonts w:ascii="Times New Roman" w:hAnsi="Times New Roman" w:cs="Times New Roman"/>
          <w:sz w:val="28"/>
          <w:szCs w:val="28"/>
        </w:rPr>
        <w:t>hurt</w:t>
      </w:r>
      <w:r w:rsidRPr="00482FA0">
        <w:rPr>
          <w:rFonts w:ascii="Times New Roman" w:hAnsi="Times New Roman" w:cs="Times New Roman"/>
          <w:sz w:val="28"/>
          <w:szCs w:val="28"/>
        </w:rPr>
        <w:t xml:space="preserve"> employees' well-being and is accompanied by an increase in a range of psychological problems. The reasons for this are that employees may resist change because they are passive parties in the change process and lack a sense of involvement; fear that the change will affect their interests; fear that their skills and expertise will no longer fit the new requirements; uncertainty about the outcome of the change and mistrust of the company leadership.</w:t>
      </w:r>
      <w:r w:rsidRPr="00482FA0">
        <w:rPr>
          <w:rFonts w:ascii="Times New Roman" w:hAnsi="Times New Roman" w:cs="Times New Roman" w:hint="eastAsia"/>
          <w:sz w:val="28"/>
          <w:szCs w:val="28"/>
        </w:rPr>
        <w:t xml:space="preserve"> </w:t>
      </w:r>
      <w:r w:rsidRPr="00482FA0">
        <w:rPr>
          <w:rFonts w:ascii="Times New Roman" w:hAnsi="Times New Roman" w:cs="Times New Roman"/>
          <w:sz w:val="28"/>
          <w:szCs w:val="28"/>
        </w:rPr>
        <w:t>Study abroad companies can take the following measures to address employee resistance.</w:t>
      </w:r>
    </w:p>
    <w:p w14:paraId="49F659EC" w14:textId="64001BF2" w:rsidR="00851462" w:rsidRPr="00482FA0" w:rsidRDefault="00851462" w:rsidP="00851462">
      <w:pPr>
        <w:rPr>
          <w:rFonts w:ascii="Times New Roman" w:hAnsi="Times New Roman" w:cs="Times New Roman"/>
          <w:sz w:val="28"/>
          <w:szCs w:val="28"/>
        </w:rPr>
      </w:pPr>
      <w:r w:rsidRPr="00482FA0">
        <w:rPr>
          <w:rFonts w:ascii="Times New Roman" w:hAnsi="Times New Roman" w:cs="Times New Roman"/>
          <w:b/>
          <w:bCs/>
          <w:sz w:val="28"/>
          <w:szCs w:val="28"/>
        </w:rPr>
        <w:t xml:space="preserve">Improve communication. </w:t>
      </w:r>
      <w:r w:rsidRPr="00482FA0">
        <w:rPr>
          <w:rFonts w:ascii="Times New Roman" w:hAnsi="Times New Roman" w:cs="Times New Roman"/>
          <w:sz w:val="28"/>
          <w:szCs w:val="28"/>
        </w:rPr>
        <w:t>Study abroad companies need to communicate with their employees in advance so that they understand the reasons, objectives, process and expected effects of the change and fully seek their views and suggestions. This helps employees to be involved in the change process and increases their understanding and support for the change.</w:t>
      </w:r>
    </w:p>
    <w:p w14:paraId="7B50E7D3" w14:textId="1D690FA0" w:rsidR="00851462" w:rsidRPr="00482FA0" w:rsidRDefault="00851462" w:rsidP="00851462">
      <w:pPr>
        <w:rPr>
          <w:rFonts w:ascii="Times New Roman" w:hAnsi="Times New Roman" w:cs="Times New Roman"/>
          <w:sz w:val="28"/>
          <w:szCs w:val="28"/>
        </w:rPr>
      </w:pPr>
      <w:r w:rsidRPr="00482FA0">
        <w:rPr>
          <w:rFonts w:ascii="Times New Roman" w:hAnsi="Times New Roman" w:cs="Times New Roman"/>
          <w:b/>
          <w:bCs/>
          <w:sz w:val="28"/>
          <w:szCs w:val="28"/>
        </w:rPr>
        <w:t xml:space="preserve">Treat employees fairly. </w:t>
      </w:r>
      <w:r w:rsidRPr="00482FA0">
        <w:rPr>
          <w:rFonts w:ascii="Times New Roman" w:hAnsi="Times New Roman" w:cs="Times New Roman"/>
          <w:sz w:val="28"/>
          <w:szCs w:val="28"/>
        </w:rPr>
        <w:t xml:space="preserve">Study abroad companies need to treat employees fairly in the change process, protect their legitimate rights and interests, and provide reasonable compensation and benefits to ensure their support and participation. At the same time, study abroad providers need to be mindful of the workload of their </w:t>
      </w:r>
      <w:r w:rsidRPr="00482FA0">
        <w:rPr>
          <w:rFonts w:ascii="Times New Roman" w:hAnsi="Times New Roman" w:cs="Times New Roman"/>
          <w:sz w:val="28"/>
          <w:szCs w:val="28"/>
        </w:rPr>
        <w:lastRenderedPageBreak/>
        <w:t>employees to avoid them feeling overly stressed.</w:t>
      </w:r>
    </w:p>
    <w:p w14:paraId="7D666511" w14:textId="6289349B" w:rsidR="00851462" w:rsidRPr="00482FA0" w:rsidRDefault="00851462" w:rsidP="00851462">
      <w:pPr>
        <w:rPr>
          <w:rFonts w:ascii="Times New Roman" w:hAnsi="Times New Roman" w:cs="Times New Roman"/>
          <w:sz w:val="28"/>
          <w:szCs w:val="28"/>
        </w:rPr>
      </w:pPr>
      <w:r w:rsidRPr="00482FA0">
        <w:rPr>
          <w:rFonts w:ascii="Times New Roman" w:hAnsi="Times New Roman" w:cs="Times New Roman"/>
          <w:b/>
          <w:bCs/>
          <w:sz w:val="28"/>
          <w:szCs w:val="28"/>
        </w:rPr>
        <w:t xml:space="preserve">Provide training and support. </w:t>
      </w:r>
      <w:r w:rsidRPr="00482FA0">
        <w:rPr>
          <w:rFonts w:ascii="Times New Roman" w:hAnsi="Times New Roman" w:cs="Times New Roman"/>
          <w:sz w:val="28"/>
          <w:szCs w:val="28"/>
        </w:rPr>
        <w:t>Study abroad companies c</w:t>
      </w:r>
      <w:r w:rsidRPr="00482FA0">
        <w:rPr>
          <w:rFonts w:ascii="Times New Roman" w:hAnsi="Times New Roman" w:cs="Times New Roman" w:hint="eastAsia"/>
          <w:sz w:val="28"/>
          <w:szCs w:val="28"/>
        </w:rPr>
        <w:t>ould</w:t>
      </w:r>
      <w:r w:rsidRPr="00482FA0">
        <w:rPr>
          <w:rFonts w:ascii="Times New Roman" w:hAnsi="Times New Roman" w:cs="Times New Roman"/>
          <w:sz w:val="28"/>
          <w:szCs w:val="28"/>
        </w:rPr>
        <w:t xml:space="preserve"> provide the necessary training and support to help employees adapt to new ways of working and techniques to improve efficiency and quality. This can improve the skill level and professionalism of employees and increase their job satisfaction and recognition.</w:t>
      </w:r>
    </w:p>
    <w:p w14:paraId="3FC3C560" w14:textId="5DB4FBA1" w:rsidR="00851462" w:rsidRDefault="00851462" w:rsidP="00851462">
      <w:pPr>
        <w:rPr>
          <w:rFonts w:ascii="Times New Roman" w:hAnsi="Times New Roman" w:cs="Times New Roman"/>
          <w:sz w:val="28"/>
          <w:szCs w:val="28"/>
        </w:rPr>
      </w:pPr>
      <w:r w:rsidRPr="00482FA0">
        <w:rPr>
          <w:rFonts w:ascii="Times New Roman" w:hAnsi="Times New Roman" w:cs="Times New Roman"/>
          <w:b/>
          <w:bCs/>
          <w:sz w:val="28"/>
          <w:szCs w:val="28"/>
        </w:rPr>
        <w:t>Strengthen leadership and trust.</w:t>
      </w:r>
      <w:r w:rsidRPr="00482FA0">
        <w:rPr>
          <w:rFonts w:ascii="Times New Roman" w:hAnsi="Times New Roman" w:cs="Times New Roman"/>
          <w:sz w:val="28"/>
          <w:szCs w:val="28"/>
        </w:rPr>
        <w:t xml:space="preserve"> Study-abroad companies need to strengthen leadership and increase employees' trust and support for leadership, thereby reducing employee resistance. Leadership needs to demonstrate a clear vision, leadership and decision-making ability while maintaining integrity and transparency so th</w:t>
      </w:r>
      <w:r w:rsidRPr="00851462">
        <w:rPr>
          <w:rFonts w:ascii="Times New Roman" w:hAnsi="Times New Roman" w:cs="Times New Roman"/>
          <w:sz w:val="28"/>
          <w:szCs w:val="28"/>
        </w:rPr>
        <w:t>at employees feel trust and respect while feeling confident in the change.</w:t>
      </w:r>
    </w:p>
    <w:p w14:paraId="6E5C1B86" w14:textId="21F0A676" w:rsidR="00851462" w:rsidRDefault="00851462" w:rsidP="00851462">
      <w:pPr>
        <w:pStyle w:val="1"/>
      </w:pPr>
      <w:bookmarkStart w:id="21" w:name="_Toc133702841"/>
      <w:r>
        <w:t>Conclusion</w:t>
      </w:r>
      <w:bookmarkEnd w:id="21"/>
    </w:p>
    <w:p w14:paraId="10856BBC" w14:textId="77777777" w:rsidR="00650E26" w:rsidRPr="00650E26" w:rsidRDefault="00650E26" w:rsidP="00650E26">
      <w:pPr>
        <w:rPr>
          <w:rFonts w:ascii="Times New Roman" w:hAnsi="Times New Roman" w:cs="Times New Roman"/>
          <w:sz w:val="28"/>
          <w:szCs w:val="28"/>
        </w:rPr>
      </w:pPr>
      <w:r w:rsidRPr="00650E26">
        <w:rPr>
          <w:rFonts w:ascii="Times New Roman" w:hAnsi="Times New Roman" w:cs="Times New Roman"/>
          <w:sz w:val="28"/>
          <w:szCs w:val="28"/>
        </w:rPr>
        <w:t>The UK's exit from the European Union has had both positive and negative impacts on the political, economic and cultural aspects of the UK and, at the same time, on the study options of Chinese students. This involves an impact on the business of Chinese study abroad companies, which therefore need to develop themselves through change and actively adjust their strategies to cope with the impact of Brexit on their business and improve overall competitiveness.</w:t>
      </w:r>
    </w:p>
    <w:p w14:paraId="2463584B" w14:textId="6982CD75" w:rsidR="00851462" w:rsidRDefault="00650E26" w:rsidP="00650E26">
      <w:pPr>
        <w:rPr>
          <w:rFonts w:ascii="Times New Roman" w:hAnsi="Times New Roman" w:cs="Times New Roman"/>
          <w:sz w:val="28"/>
          <w:szCs w:val="28"/>
        </w:rPr>
      </w:pPr>
      <w:r w:rsidRPr="00650E26">
        <w:rPr>
          <w:rFonts w:ascii="Times New Roman" w:hAnsi="Times New Roman" w:cs="Times New Roman"/>
          <w:sz w:val="28"/>
          <w:szCs w:val="28"/>
        </w:rPr>
        <w:t xml:space="preserve">This essay is supported by change management theory, a PESTLE analysis and internal analysis of study abroad companies in the context of Brexit, a summary of </w:t>
      </w:r>
      <w:r w:rsidRPr="00650E26">
        <w:rPr>
          <w:rFonts w:ascii="Times New Roman" w:hAnsi="Times New Roman" w:cs="Times New Roman"/>
          <w:sz w:val="28"/>
          <w:szCs w:val="28"/>
        </w:rPr>
        <w:lastRenderedPageBreak/>
        <w:t xml:space="preserve">the reasons for the change in study abroad companies, and a forcefield analysis of the positive and negative factors for change, which leads to a series of recommendations for change, in addition, the resistance </w:t>
      </w:r>
      <w:proofErr w:type="spellStart"/>
      <w:r w:rsidRPr="00650E26">
        <w:rPr>
          <w:rFonts w:ascii="Times New Roman" w:hAnsi="Times New Roman" w:cs="Times New Roman"/>
          <w:sz w:val="28"/>
          <w:szCs w:val="28"/>
        </w:rPr>
        <w:t>behaviour</w:t>
      </w:r>
      <w:proofErr w:type="spellEnd"/>
      <w:r w:rsidRPr="00650E26">
        <w:rPr>
          <w:rFonts w:ascii="Times New Roman" w:hAnsi="Times New Roman" w:cs="Times New Roman"/>
          <w:sz w:val="28"/>
          <w:szCs w:val="28"/>
        </w:rPr>
        <w:t xml:space="preserve"> of employees is </w:t>
      </w:r>
      <w:proofErr w:type="spellStart"/>
      <w:r w:rsidRPr="00650E26">
        <w:rPr>
          <w:rFonts w:ascii="Times New Roman" w:hAnsi="Times New Roman" w:cs="Times New Roman"/>
          <w:sz w:val="28"/>
          <w:szCs w:val="28"/>
        </w:rPr>
        <w:t>analysed</w:t>
      </w:r>
      <w:proofErr w:type="spellEnd"/>
      <w:r w:rsidRPr="00650E26">
        <w:rPr>
          <w:rFonts w:ascii="Times New Roman" w:hAnsi="Times New Roman" w:cs="Times New Roman"/>
          <w:sz w:val="28"/>
          <w:szCs w:val="28"/>
        </w:rPr>
        <w:t xml:space="preserve"> and strategies are provided. Therefore, Chinese study-abroad companies in need of change could learn from this experience to ensure steady progress and achieve successful change in the industry. There are some flaws in this article, however, such as the lack of on-site company visits and in-depth research, and the difficulty of searching the literature base, which will require further work in the future.</w:t>
      </w:r>
    </w:p>
    <w:p w14:paraId="516E875D" w14:textId="77777777" w:rsidR="00650E26" w:rsidRDefault="00650E26" w:rsidP="00650E26">
      <w:pPr>
        <w:rPr>
          <w:rFonts w:ascii="Times New Roman" w:hAnsi="Times New Roman" w:cs="Times New Roman"/>
          <w:sz w:val="28"/>
          <w:szCs w:val="28"/>
        </w:rPr>
      </w:pPr>
    </w:p>
    <w:p w14:paraId="3208DA33" w14:textId="77777777" w:rsidR="00650E26" w:rsidRDefault="00650E26" w:rsidP="00650E26">
      <w:pPr>
        <w:rPr>
          <w:rFonts w:ascii="Times New Roman" w:hAnsi="Times New Roman" w:cs="Times New Roman"/>
          <w:sz w:val="28"/>
          <w:szCs w:val="28"/>
        </w:rPr>
      </w:pPr>
    </w:p>
    <w:p w14:paraId="746DB496" w14:textId="77777777" w:rsidR="00650E26" w:rsidRDefault="00650E26" w:rsidP="00650E26">
      <w:pPr>
        <w:rPr>
          <w:rFonts w:ascii="Times New Roman" w:hAnsi="Times New Roman" w:cs="Times New Roman"/>
          <w:sz w:val="28"/>
          <w:szCs w:val="28"/>
        </w:rPr>
      </w:pPr>
    </w:p>
    <w:p w14:paraId="6B2AF2A7" w14:textId="77777777" w:rsidR="00650E26" w:rsidRDefault="00650E26" w:rsidP="00650E26">
      <w:pPr>
        <w:rPr>
          <w:rFonts w:ascii="Times New Roman" w:hAnsi="Times New Roman" w:cs="Times New Roman"/>
          <w:sz w:val="28"/>
          <w:szCs w:val="28"/>
        </w:rPr>
      </w:pPr>
    </w:p>
    <w:p w14:paraId="028CA0A0" w14:textId="77777777" w:rsidR="00650E26" w:rsidRDefault="00650E26" w:rsidP="00650E26">
      <w:pPr>
        <w:rPr>
          <w:rFonts w:ascii="Times New Roman" w:hAnsi="Times New Roman" w:cs="Times New Roman"/>
          <w:sz w:val="28"/>
          <w:szCs w:val="28"/>
        </w:rPr>
      </w:pPr>
    </w:p>
    <w:p w14:paraId="1A750CB8" w14:textId="77777777" w:rsidR="00650E26" w:rsidRDefault="00650E26" w:rsidP="00650E26">
      <w:pPr>
        <w:rPr>
          <w:rFonts w:ascii="Times New Roman" w:hAnsi="Times New Roman" w:cs="Times New Roman"/>
          <w:sz w:val="28"/>
          <w:szCs w:val="28"/>
        </w:rPr>
      </w:pPr>
    </w:p>
    <w:p w14:paraId="1895E1CE" w14:textId="77777777" w:rsidR="00650E26" w:rsidRDefault="00650E26" w:rsidP="00650E26">
      <w:pPr>
        <w:rPr>
          <w:rFonts w:ascii="Times New Roman" w:hAnsi="Times New Roman" w:cs="Times New Roman"/>
          <w:sz w:val="28"/>
          <w:szCs w:val="28"/>
        </w:rPr>
      </w:pPr>
    </w:p>
    <w:p w14:paraId="492F1606" w14:textId="77777777" w:rsidR="00650E26" w:rsidRDefault="00650E26" w:rsidP="00650E26">
      <w:pPr>
        <w:rPr>
          <w:rFonts w:ascii="Times New Roman" w:hAnsi="Times New Roman" w:cs="Times New Roman"/>
          <w:sz w:val="28"/>
          <w:szCs w:val="28"/>
        </w:rPr>
      </w:pPr>
    </w:p>
    <w:p w14:paraId="1AEB2CB3" w14:textId="77777777" w:rsidR="00650E26" w:rsidRDefault="00650E26" w:rsidP="00650E26">
      <w:pPr>
        <w:rPr>
          <w:rFonts w:ascii="Times New Roman" w:hAnsi="Times New Roman" w:cs="Times New Roman"/>
          <w:sz w:val="28"/>
          <w:szCs w:val="28"/>
        </w:rPr>
      </w:pPr>
    </w:p>
    <w:p w14:paraId="0976EBEA" w14:textId="77777777" w:rsidR="00367903" w:rsidRPr="00650E26" w:rsidRDefault="00367903" w:rsidP="00650E26">
      <w:pPr>
        <w:rPr>
          <w:rFonts w:ascii="Times New Roman" w:hAnsi="Times New Roman" w:cs="Times New Roman" w:hint="eastAsia"/>
          <w:sz w:val="28"/>
          <w:szCs w:val="28"/>
        </w:rPr>
      </w:pPr>
    </w:p>
    <w:p w14:paraId="1DA85BB0" w14:textId="77777777" w:rsidR="00B116A3" w:rsidRDefault="00CC4238" w:rsidP="00230BA3">
      <w:pPr>
        <w:pStyle w:val="1"/>
      </w:pPr>
      <w:bookmarkStart w:id="22" w:name="_Toc133702842"/>
      <w:r w:rsidRPr="00CC4238">
        <w:rPr>
          <w:rFonts w:hint="eastAsia"/>
        </w:rPr>
        <w:lastRenderedPageBreak/>
        <w:t>R</w:t>
      </w:r>
      <w:r w:rsidRPr="00CC4238">
        <w:t>eference list</w:t>
      </w:r>
      <w:bookmarkEnd w:id="22"/>
    </w:p>
    <w:p w14:paraId="33C70019" w14:textId="77777777" w:rsidR="00650E26" w:rsidRPr="00650E26" w:rsidRDefault="00650E26" w:rsidP="00630067">
      <w:pPr>
        <w:rPr>
          <w:rFonts w:ascii="Times New Roman" w:hAnsi="Times New Roman" w:cs="Times New Roman"/>
          <w:sz w:val="24"/>
          <w:szCs w:val="24"/>
        </w:rPr>
      </w:pPr>
      <w:proofErr w:type="spellStart"/>
      <w:r w:rsidRPr="00650E26">
        <w:rPr>
          <w:rFonts w:ascii="Times New Roman" w:hAnsi="Times New Roman" w:cs="Times New Roman"/>
          <w:color w:val="222222"/>
          <w:sz w:val="24"/>
          <w:szCs w:val="24"/>
          <w:shd w:val="clear" w:color="auto" w:fill="FFFFFF"/>
        </w:rPr>
        <w:t>Altbach</w:t>
      </w:r>
      <w:proofErr w:type="spellEnd"/>
      <w:r w:rsidRPr="00650E26">
        <w:rPr>
          <w:rFonts w:ascii="Times New Roman" w:hAnsi="Times New Roman" w:cs="Times New Roman"/>
          <w:color w:val="222222"/>
          <w:sz w:val="24"/>
          <w:szCs w:val="24"/>
          <w:shd w:val="clear" w:color="auto" w:fill="FFFFFF"/>
        </w:rPr>
        <w:t>, P.G. and Knight, J. (2007). The internationalization of higher education: Motivations and realities. Journal of studies in international education, 11(3-4), pp.290-305.</w:t>
      </w:r>
    </w:p>
    <w:p w14:paraId="745B85CB" w14:textId="77777777" w:rsidR="00650E26" w:rsidRPr="00650E26" w:rsidRDefault="00650E26" w:rsidP="00773241">
      <w:pPr>
        <w:rPr>
          <w:rFonts w:ascii="Times New Roman" w:hAnsi="Times New Roman" w:cs="Times New Roman"/>
          <w:sz w:val="24"/>
          <w:szCs w:val="24"/>
        </w:rPr>
      </w:pPr>
      <w:proofErr w:type="spellStart"/>
      <w:r w:rsidRPr="00650E26">
        <w:rPr>
          <w:rFonts w:ascii="Times New Roman" w:hAnsi="Times New Roman" w:cs="Times New Roman"/>
          <w:color w:val="222222"/>
          <w:sz w:val="24"/>
          <w:szCs w:val="24"/>
          <w:shd w:val="clear" w:color="auto" w:fill="FFFFFF"/>
        </w:rPr>
        <w:t>Amuedo-Dorantes</w:t>
      </w:r>
      <w:proofErr w:type="spellEnd"/>
      <w:r w:rsidRPr="00650E26">
        <w:rPr>
          <w:rFonts w:ascii="Times New Roman" w:hAnsi="Times New Roman" w:cs="Times New Roman"/>
          <w:color w:val="222222"/>
          <w:sz w:val="24"/>
          <w:szCs w:val="24"/>
          <w:shd w:val="clear" w:color="auto" w:fill="FFFFFF"/>
        </w:rPr>
        <w:t xml:space="preserve">, C. and </w:t>
      </w:r>
      <w:proofErr w:type="spellStart"/>
      <w:r w:rsidRPr="00650E26">
        <w:rPr>
          <w:rFonts w:ascii="Times New Roman" w:hAnsi="Times New Roman" w:cs="Times New Roman"/>
          <w:color w:val="222222"/>
          <w:sz w:val="24"/>
          <w:szCs w:val="24"/>
          <w:shd w:val="clear" w:color="auto" w:fill="FFFFFF"/>
        </w:rPr>
        <w:t>Romiti</w:t>
      </w:r>
      <w:proofErr w:type="spellEnd"/>
      <w:r w:rsidRPr="00650E26">
        <w:rPr>
          <w:rFonts w:ascii="Times New Roman" w:hAnsi="Times New Roman" w:cs="Times New Roman"/>
          <w:color w:val="222222"/>
          <w:sz w:val="24"/>
          <w:szCs w:val="24"/>
          <w:shd w:val="clear" w:color="auto" w:fill="FFFFFF"/>
        </w:rPr>
        <w:t>, A. (2021). International student applications in the United Kingdom after Brexit.</w:t>
      </w:r>
    </w:p>
    <w:p w14:paraId="7628B06F" w14:textId="77777777" w:rsidR="00650E26" w:rsidRPr="00650E26" w:rsidRDefault="00650E26" w:rsidP="008D4D52">
      <w:pPr>
        <w:rPr>
          <w:rFonts w:ascii="Times New Roman" w:hAnsi="Times New Roman" w:cs="Times New Roman"/>
          <w:sz w:val="24"/>
          <w:szCs w:val="24"/>
        </w:rPr>
      </w:pPr>
      <w:proofErr w:type="spellStart"/>
      <w:r w:rsidRPr="00650E26">
        <w:rPr>
          <w:rFonts w:ascii="Times New Roman" w:hAnsi="Times New Roman" w:cs="Times New Roman"/>
          <w:color w:val="3A3A3A"/>
          <w:sz w:val="24"/>
          <w:szCs w:val="24"/>
          <w:shd w:val="clear" w:color="auto" w:fill="FFFFFF"/>
        </w:rPr>
        <w:t>Ananieva</w:t>
      </w:r>
      <w:proofErr w:type="spellEnd"/>
      <w:r w:rsidRPr="00650E26">
        <w:rPr>
          <w:rFonts w:ascii="Times New Roman" w:hAnsi="Times New Roman" w:cs="Times New Roman"/>
          <w:color w:val="3A3A3A"/>
          <w:sz w:val="24"/>
          <w:szCs w:val="24"/>
          <w:shd w:val="clear" w:color="auto" w:fill="FFFFFF"/>
        </w:rPr>
        <w:t>, E.V. (2018). Brexit: Reasons, Political Background, Implications. Outlines of global transformations: politics, economics, law, 10(6), pp.98–119.</w:t>
      </w:r>
    </w:p>
    <w:p w14:paraId="12057D8D" w14:textId="77777777" w:rsidR="00650E26" w:rsidRPr="00650E26" w:rsidRDefault="00650E26" w:rsidP="005801E3">
      <w:pPr>
        <w:rPr>
          <w:rFonts w:ascii="Times New Roman" w:hAnsi="Times New Roman" w:cs="Times New Roman"/>
          <w:color w:val="222222"/>
          <w:sz w:val="24"/>
          <w:szCs w:val="24"/>
          <w:shd w:val="clear" w:color="auto" w:fill="FFFFFF"/>
        </w:rPr>
      </w:pPr>
      <w:r w:rsidRPr="00650E26">
        <w:rPr>
          <w:rFonts w:ascii="Times New Roman" w:hAnsi="Times New Roman" w:cs="Times New Roman"/>
          <w:color w:val="222222"/>
          <w:sz w:val="24"/>
          <w:szCs w:val="24"/>
          <w:shd w:val="clear" w:color="auto" w:fill="FFFFFF"/>
        </w:rPr>
        <w:t>Baas, M. (2019). The education</w:t>
      </w:r>
      <w:r w:rsidRPr="00650E26">
        <w:rPr>
          <w:rFonts w:ascii="Times New Roman" w:eastAsia="Microsoft YaHei" w:hAnsi="Times New Roman" w:cs="Times New Roman"/>
          <w:color w:val="222222"/>
          <w:sz w:val="24"/>
          <w:szCs w:val="24"/>
          <w:shd w:val="clear" w:color="auto" w:fill="FFFFFF"/>
        </w:rPr>
        <w:t>‐</w:t>
      </w:r>
      <w:r w:rsidRPr="00650E26">
        <w:rPr>
          <w:rFonts w:ascii="Times New Roman" w:hAnsi="Times New Roman" w:cs="Times New Roman"/>
          <w:color w:val="222222"/>
          <w:sz w:val="24"/>
          <w:szCs w:val="24"/>
          <w:shd w:val="clear" w:color="auto" w:fill="FFFFFF"/>
        </w:rPr>
        <w:t>migration industry: International students, migration policy and the question of skills. International Migration, 57(3), pp.222-234.</w:t>
      </w:r>
    </w:p>
    <w:p w14:paraId="77AE3AFF" w14:textId="77777777" w:rsidR="00650E26" w:rsidRPr="00650E26" w:rsidRDefault="00650E26" w:rsidP="001C6E37">
      <w:pPr>
        <w:rPr>
          <w:rFonts w:ascii="Times New Roman" w:hAnsi="Times New Roman" w:cs="Times New Roman"/>
          <w:sz w:val="24"/>
          <w:szCs w:val="24"/>
        </w:rPr>
      </w:pPr>
      <w:r w:rsidRPr="00650E26">
        <w:rPr>
          <w:rFonts w:ascii="Times New Roman" w:hAnsi="Times New Roman" w:cs="Times New Roman"/>
          <w:sz w:val="24"/>
          <w:szCs w:val="24"/>
        </w:rPr>
        <w:t>Balogun, J. and Hailey, V.H. (2004). Exploring strategic change. Pearson Education.</w:t>
      </w:r>
    </w:p>
    <w:p w14:paraId="721A525A" w14:textId="77777777" w:rsidR="00650E26" w:rsidRPr="00650E26" w:rsidRDefault="00650E26" w:rsidP="00851462">
      <w:pPr>
        <w:rPr>
          <w:rFonts w:ascii="Times New Roman" w:hAnsi="Times New Roman" w:cs="Times New Roman"/>
          <w:color w:val="1C1D1E"/>
          <w:sz w:val="24"/>
          <w:szCs w:val="24"/>
          <w:shd w:val="clear" w:color="auto" w:fill="FFFFFF"/>
        </w:rPr>
      </w:pPr>
      <w:r w:rsidRPr="00650E26">
        <w:rPr>
          <w:rFonts w:ascii="Times New Roman" w:hAnsi="Times New Roman" w:cs="Times New Roman"/>
          <w:color w:val="3A3A3A"/>
          <w:sz w:val="24"/>
          <w:szCs w:val="24"/>
          <w:shd w:val="clear" w:color="auto" w:fill="FFFFFF"/>
        </w:rPr>
        <w:t xml:space="preserve">Bamberger, S. G., </w:t>
      </w:r>
      <w:proofErr w:type="spellStart"/>
      <w:r w:rsidRPr="00650E26">
        <w:rPr>
          <w:rFonts w:ascii="Times New Roman" w:hAnsi="Times New Roman" w:cs="Times New Roman"/>
          <w:color w:val="3A3A3A"/>
          <w:sz w:val="24"/>
          <w:szCs w:val="24"/>
          <w:shd w:val="clear" w:color="auto" w:fill="FFFFFF"/>
        </w:rPr>
        <w:t>Vinding</w:t>
      </w:r>
      <w:proofErr w:type="spellEnd"/>
      <w:r w:rsidRPr="00650E26">
        <w:rPr>
          <w:rFonts w:ascii="Times New Roman" w:hAnsi="Times New Roman" w:cs="Times New Roman"/>
          <w:color w:val="3A3A3A"/>
          <w:sz w:val="24"/>
          <w:szCs w:val="24"/>
          <w:shd w:val="clear" w:color="auto" w:fill="FFFFFF"/>
        </w:rPr>
        <w:t xml:space="preserve">, A. L., Larsen, A., Nielsen, P., </w:t>
      </w:r>
      <w:proofErr w:type="spellStart"/>
      <w:r w:rsidRPr="00650E26">
        <w:rPr>
          <w:rFonts w:ascii="Times New Roman" w:hAnsi="Times New Roman" w:cs="Times New Roman"/>
          <w:color w:val="3A3A3A"/>
          <w:sz w:val="24"/>
          <w:szCs w:val="24"/>
          <w:shd w:val="clear" w:color="auto" w:fill="FFFFFF"/>
        </w:rPr>
        <w:t>Fonager</w:t>
      </w:r>
      <w:proofErr w:type="spellEnd"/>
      <w:r w:rsidRPr="00650E26">
        <w:rPr>
          <w:rFonts w:ascii="Times New Roman" w:hAnsi="Times New Roman" w:cs="Times New Roman"/>
          <w:color w:val="3A3A3A"/>
          <w:sz w:val="24"/>
          <w:szCs w:val="24"/>
          <w:shd w:val="clear" w:color="auto" w:fill="FFFFFF"/>
        </w:rPr>
        <w:t xml:space="preserve">, K., Nielsen, R. N., </w:t>
      </w:r>
      <w:proofErr w:type="spellStart"/>
      <w:r w:rsidRPr="00650E26">
        <w:rPr>
          <w:rFonts w:ascii="Times New Roman" w:hAnsi="Times New Roman" w:cs="Times New Roman"/>
          <w:color w:val="3A3A3A"/>
          <w:sz w:val="24"/>
          <w:szCs w:val="24"/>
          <w:shd w:val="clear" w:color="auto" w:fill="FFFFFF"/>
        </w:rPr>
        <w:t>Ryom</w:t>
      </w:r>
      <w:proofErr w:type="spellEnd"/>
      <w:r w:rsidRPr="00650E26">
        <w:rPr>
          <w:rFonts w:ascii="Times New Roman" w:hAnsi="Times New Roman" w:cs="Times New Roman"/>
          <w:color w:val="3A3A3A"/>
          <w:sz w:val="24"/>
          <w:szCs w:val="24"/>
          <w:shd w:val="clear" w:color="auto" w:fill="FFFFFF"/>
        </w:rPr>
        <w:t xml:space="preserve">, P., &amp; </w:t>
      </w:r>
      <w:proofErr w:type="spellStart"/>
      <w:r w:rsidRPr="00650E26">
        <w:rPr>
          <w:rFonts w:ascii="Times New Roman" w:hAnsi="Times New Roman" w:cs="Times New Roman"/>
          <w:color w:val="3A3A3A"/>
          <w:sz w:val="24"/>
          <w:szCs w:val="24"/>
          <w:shd w:val="clear" w:color="auto" w:fill="FFFFFF"/>
        </w:rPr>
        <w:t>Omland</w:t>
      </w:r>
      <w:proofErr w:type="spellEnd"/>
      <w:r w:rsidRPr="00650E26">
        <w:rPr>
          <w:rFonts w:ascii="Times New Roman" w:hAnsi="Times New Roman" w:cs="Times New Roman"/>
          <w:color w:val="3A3A3A"/>
          <w:sz w:val="24"/>
          <w:szCs w:val="24"/>
          <w:shd w:val="clear" w:color="auto" w:fill="FFFFFF"/>
        </w:rPr>
        <w:t xml:space="preserve">, Ø. (2012). Impact of </w:t>
      </w:r>
      <w:proofErr w:type="spellStart"/>
      <w:r w:rsidRPr="00650E26">
        <w:rPr>
          <w:rFonts w:ascii="Times New Roman" w:hAnsi="Times New Roman" w:cs="Times New Roman"/>
          <w:color w:val="3A3A3A"/>
          <w:sz w:val="24"/>
          <w:szCs w:val="24"/>
          <w:shd w:val="clear" w:color="auto" w:fill="FFFFFF"/>
        </w:rPr>
        <w:t>organisational</w:t>
      </w:r>
      <w:proofErr w:type="spellEnd"/>
      <w:r w:rsidRPr="00650E26">
        <w:rPr>
          <w:rFonts w:ascii="Times New Roman" w:hAnsi="Times New Roman" w:cs="Times New Roman"/>
          <w:color w:val="3A3A3A"/>
          <w:sz w:val="24"/>
          <w:szCs w:val="24"/>
          <w:shd w:val="clear" w:color="auto" w:fill="FFFFFF"/>
        </w:rPr>
        <w:t xml:space="preserve"> change on mental health: a systematic review. Occupational and Environmental Medicine, 69(8), pp.592–598.</w:t>
      </w:r>
    </w:p>
    <w:p w14:paraId="76D64180" w14:textId="77777777" w:rsidR="00650E26" w:rsidRPr="00650E26" w:rsidRDefault="00650E26" w:rsidP="00CD1D1A">
      <w:pPr>
        <w:rPr>
          <w:rFonts w:ascii="Times New Roman" w:hAnsi="Times New Roman" w:cs="Times New Roman"/>
          <w:color w:val="3A3A3A"/>
          <w:sz w:val="24"/>
          <w:szCs w:val="24"/>
          <w:shd w:val="clear" w:color="auto" w:fill="FFFFFF"/>
        </w:rPr>
      </w:pPr>
      <w:proofErr w:type="spellStart"/>
      <w:r w:rsidRPr="00650E26">
        <w:rPr>
          <w:rFonts w:ascii="Times New Roman" w:hAnsi="Times New Roman" w:cs="Times New Roman"/>
          <w:color w:val="3A3A3A"/>
          <w:sz w:val="24"/>
          <w:szCs w:val="24"/>
          <w:shd w:val="clear" w:color="auto" w:fill="FFFFFF"/>
        </w:rPr>
        <w:t>Baulcomb</w:t>
      </w:r>
      <w:proofErr w:type="spellEnd"/>
      <w:r w:rsidRPr="00650E26">
        <w:rPr>
          <w:rFonts w:ascii="Times New Roman" w:hAnsi="Times New Roman" w:cs="Times New Roman"/>
          <w:color w:val="3A3A3A"/>
          <w:sz w:val="24"/>
          <w:szCs w:val="24"/>
          <w:shd w:val="clear" w:color="auto" w:fill="FFFFFF"/>
        </w:rPr>
        <w:t>, J.S. (2003). Management of change through force field analysis. Journal of nursing management, 11(4), pp.275–280.</w:t>
      </w:r>
    </w:p>
    <w:p w14:paraId="149BC09E" w14:textId="77777777" w:rsidR="00650E26" w:rsidRPr="00650E26" w:rsidRDefault="00650E26" w:rsidP="00612C27">
      <w:pPr>
        <w:rPr>
          <w:rFonts w:ascii="Times New Roman" w:hAnsi="Times New Roman" w:cs="Times New Roman"/>
          <w:color w:val="3A3A3A"/>
          <w:sz w:val="24"/>
          <w:szCs w:val="24"/>
          <w:shd w:val="clear" w:color="auto" w:fill="FFFFFF"/>
        </w:rPr>
      </w:pPr>
      <w:r w:rsidRPr="00650E26">
        <w:rPr>
          <w:rFonts w:ascii="Times New Roman" w:hAnsi="Times New Roman" w:cs="Times New Roman"/>
          <w:color w:val="3A3A3A"/>
          <w:sz w:val="24"/>
          <w:szCs w:val="24"/>
          <w:shd w:val="clear" w:color="auto" w:fill="FFFFFF"/>
        </w:rPr>
        <w:t>Beer, M. and Nohria, N. (2000). Cracking the code of change. Harvard business review, 78(3), pp.133–141, 216.</w:t>
      </w:r>
    </w:p>
    <w:p w14:paraId="36391D47" w14:textId="77777777" w:rsidR="00650E26" w:rsidRPr="00650E26" w:rsidRDefault="00650E26" w:rsidP="001C6E37">
      <w:pPr>
        <w:rPr>
          <w:rFonts w:ascii="Times New Roman" w:hAnsi="Times New Roman" w:cs="Times New Roman"/>
          <w:sz w:val="24"/>
          <w:szCs w:val="24"/>
        </w:rPr>
      </w:pPr>
      <w:r w:rsidRPr="00650E26">
        <w:rPr>
          <w:rFonts w:ascii="Times New Roman" w:hAnsi="Times New Roman" w:cs="Times New Roman"/>
          <w:color w:val="3A3A3A"/>
          <w:sz w:val="24"/>
          <w:szCs w:val="24"/>
          <w:shd w:val="clear" w:color="auto" w:fill="FFFFFF"/>
        </w:rPr>
        <w:t>Burnes, B. (2009). Managing change / a strategic approach to organizational dynamics. 5th edition. Harlow: Financial Times Prentice Hall.</w:t>
      </w:r>
    </w:p>
    <w:p w14:paraId="48250941" w14:textId="77777777" w:rsidR="00650E26" w:rsidRPr="00650E26" w:rsidRDefault="00650E26" w:rsidP="001803F3">
      <w:pPr>
        <w:rPr>
          <w:rFonts w:ascii="Times New Roman" w:hAnsi="Times New Roman" w:cs="Times New Roman"/>
          <w:sz w:val="24"/>
          <w:szCs w:val="24"/>
        </w:rPr>
      </w:pPr>
      <w:proofErr w:type="spellStart"/>
      <w:r w:rsidRPr="00650E26">
        <w:rPr>
          <w:rFonts w:ascii="Times New Roman" w:hAnsi="Times New Roman" w:cs="Times New Roman"/>
          <w:sz w:val="24"/>
          <w:szCs w:val="24"/>
        </w:rPr>
        <w:t>Carnall</w:t>
      </w:r>
      <w:proofErr w:type="spellEnd"/>
      <w:r w:rsidRPr="00650E26">
        <w:rPr>
          <w:rFonts w:ascii="Times New Roman" w:hAnsi="Times New Roman" w:cs="Times New Roman"/>
          <w:sz w:val="24"/>
          <w:szCs w:val="24"/>
        </w:rPr>
        <w:t>, C.A. (Colin A.. (2007). Managing change in organizations. 5th ed. Harlow: Financial Times Prentice Hall.</w:t>
      </w:r>
    </w:p>
    <w:p w14:paraId="4FE0E1FF" w14:textId="77777777" w:rsidR="00650E26" w:rsidRPr="00650E26" w:rsidRDefault="00650E26" w:rsidP="006C0A45">
      <w:pPr>
        <w:rPr>
          <w:rFonts w:ascii="Times New Roman" w:hAnsi="Times New Roman" w:cs="Times New Roman"/>
          <w:sz w:val="24"/>
          <w:szCs w:val="24"/>
        </w:rPr>
      </w:pPr>
      <w:bookmarkStart w:id="23" w:name="_Hlk133687818"/>
      <w:r w:rsidRPr="00650E26">
        <w:rPr>
          <w:rFonts w:ascii="Times New Roman" w:hAnsi="Times New Roman" w:cs="Times New Roman"/>
          <w:color w:val="3A3A3A"/>
          <w:sz w:val="24"/>
          <w:szCs w:val="24"/>
          <w:shd w:val="clear" w:color="auto" w:fill="FFFFFF"/>
        </w:rPr>
        <w:t>Dill, D.D. and Soo, M. (2005). Academic quality, league tables, and public policy: A cross-national analysis of university ranking systems. Higher education, 49(4), pp.495–533.</w:t>
      </w:r>
    </w:p>
    <w:bookmarkEnd w:id="23"/>
    <w:p w14:paraId="014AD63F" w14:textId="77777777" w:rsidR="00650E26" w:rsidRPr="00650E26" w:rsidRDefault="00650E26" w:rsidP="00CC2A69">
      <w:pPr>
        <w:rPr>
          <w:rFonts w:ascii="Times New Roman" w:hAnsi="Times New Roman" w:cs="Times New Roman"/>
          <w:color w:val="3A3A3A"/>
          <w:sz w:val="24"/>
          <w:szCs w:val="24"/>
          <w:shd w:val="clear" w:color="auto" w:fill="FFFFFF"/>
        </w:rPr>
      </w:pPr>
      <w:proofErr w:type="spellStart"/>
      <w:r w:rsidRPr="00650E26">
        <w:rPr>
          <w:rFonts w:ascii="Times New Roman" w:hAnsi="Times New Roman" w:cs="Times New Roman"/>
          <w:color w:val="3A3A3A"/>
          <w:sz w:val="24"/>
          <w:szCs w:val="24"/>
          <w:shd w:val="clear" w:color="auto" w:fill="FFFFFF"/>
        </w:rPr>
        <w:t>Dincă</w:t>
      </w:r>
      <w:proofErr w:type="spellEnd"/>
      <w:r w:rsidRPr="00650E26">
        <w:rPr>
          <w:rFonts w:ascii="Times New Roman" w:hAnsi="Times New Roman" w:cs="Times New Roman"/>
          <w:color w:val="3A3A3A"/>
          <w:sz w:val="24"/>
          <w:szCs w:val="24"/>
          <w:shd w:val="clear" w:color="auto" w:fill="FFFFFF"/>
        </w:rPr>
        <w:t xml:space="preserve">, V.M., Ingram, R. and Herriot, C. (2019). Challenges Regarding the </w:t>
      </w:r>
      <w:proofErr w:type="spellStart"/>
      <w:r w:rsidRPr="00650E26">
        <w:rPr>
          <w:rFonts w:ascii="Times New Roman" w:hAnsi="Times New Roman" w:cs="Times New Roman"/>
          <w:color w:val="3A3A3A"/>
          <w:sz w:val="24"/>
          <w:szCs w:val="24"/>
          <w:shd w:val="clear" w:color="auto" w:fill="FFFFFF"/>
        </w:rPr>
        <w:t>Internationalisation</w:t>
      </w:r>
      <w:proofErr w:type="spellEnd"/>
      <w:r w:rsidRPr="00650E26">
        <w:rPr>
          <w:rFonts w:ascii="Times New Roman" w:hAnsi="Times New Roman" w:cs="Times New Roman"/>
          <w:color w:val="3A3A3A"/>
          <w:sz w:val="24"/>
          <w:szCs w:val="24"/>
          <w:shd w:val="clear" w:color="auto" w:fill="FFFFFF"/>
        </w:rPr>
        <w:t xml:space="preserve"> of Universities from Scotland, within the Brexit Landscape. </w:t>
      </w:r>
      <w:proofErr w:type="spellStart"/>
      <w:r w:rsidRPr="00650E26">
        <w:rPr>
          <w:rFonts w:ascii="Times New Roman" w:hAnsi="Times New Roman" w:cs="Times New Roman"/>
          <w:color w:val="3A3A3A"/>
          <w:sz w:val="24"/>
          <w:szCs w:val="24"/>
          <w:shd w:val="clear" w:color="auto" w:fill="FFFFFF"/>
        </w:rPr>
        <w:t>Amfiteatru</w:t>
      </w:r>
      <w:proofErr w:type="spellEnd"/>
      <w:r w:rsidRPr="00650E26">
        <w:rPr>
          <w:rFonts w:ascii="Times New Roman" w:hAnsi="Times New Roman" w:cs="Times New Roman"/>
          <w:color w:val="3A3A3A"/>
          <w:sz w:val="24"/>
          <w:szCs w:val="24"/>
          <w:shd w:val="clear" w:color="auto" w:fill="FFFFFF"/>
        </w:rPr>
        <w:t xml:space="preserve"> economic, 21(50), pp.194–208.</w:t>
      </w:r>
    </w:p>
    <w:p w14:paraId="2F09E3DD" w14:textId="77777777" w:rsidR="00650E26" w:rsidRPr="00650E26" w:rsidRDefault="00650E26" w:rsidP="005264CC">
      <w:pPr>
        <w:rPr>
          <w:rFonts w:ascii="Times New Roman" w:hAnsi="Times New Roman" w:cs="Times New Roman"/>
          <w:color w:val="3A3A3A"/>
          <w:sz w:val="24"/>
          <w:szCs w:val="24"/>
          <w:shd w:val="clear" w:color="auto" w:fill="FFFFFF"/>
        </w:rPr>
      </w:pPr>
      <w:proofErr w:type="spellStart"/>
      <w:r w:rsidRPr="00650E26">
        <w:rPr>
          <w:rFonts w:ascii="Times New Roman" w:hAnsi="Times New Roman" w:cs="Times New Roman"/>
          <w:color w:val="3A3A3A"/>
          <w:sz w:val="24"/>
          <w:szCs w:val="24"/>
          <w:shd w:val="clear" w:color="auto" w:fill="FFFFFF"/>
        </w:rPr>
        <w:t>Eierle</w:t>
      </w:r>
      <w:proofErr w:type="spellEnd"/>
      <w:r w:rsidRPr="00650E26">
        <w:rPr>
          <w:rFonts w:ascii="Times New Roman" w:hAnsi="Times New Roman" w:cs="Times New Roman"/>
          <w:color w:val="3A3A3A"/>
          <w:sz w:val="24"/>
          <w:szCs w:val="24"/>
          <w:shd w:val="clear" w:color="auto" w:fill="FFFFFF"/>
        </w:rPr>
        <w:t xml:space="preserve">, B., Hartlieb, S., Hay, D. C., Niemi, L., and </w:t>
      </w:r>
      <w:proofErr w:type="spellStart"/>
      <w:r w:rsidRPr="00650E26">
        <w:rPr>
          <w:rFonts w:ascii="Times New Roman" w:hAnsi="Times New Roman" w:cs="Times New Roman"/>
          <w:color w:val="3A3A3A"/>
          <w:sz w:val="24"/>
          <w:szCs w:val="24"/>
          <w:shd w:val="clear" w:color="auto" w:fill="FFFFFF"/>
        </w:rPr>
        <w:t>Ojala</w:t>
      </w:r>
      <w:proofErr w:type="spellEnd"/>
      <w:r w:rsidRPr="00650E26">
        <w:rPr>
          <w:rFonts w:ascii="Times New Roman" w:hAnsi="Times New Roman" w:cs="Times New Roman"/>
          <w:color w:val="3A3A3A"/>
          <w:sz w:val="24"/>
          <w:szCs w:val="24"/>
          <w:shd w:val="clear" w:color="auto" w:fill="FFFFFF"/>
        </w:rPr>
        <w:t>, H. (2022). External Factors and the Pricing of Audit Services: A Systematic Review of the Archival Literature Using a PESTLE Analysis. Auditing : a Journal of Practice and Theory, 41(3), pp.95–119.</w:t>
      </w:r>
    </w:p>
    <w:p w14:paraId="297758E0" w14:textId="77777777" w:rsidR="00650E26" w:rsidRPr="00650E26" w:rsidRDefault="00650E26" w:rsidP="00CC4238">
      <w:pPr>
        <w:rPr>
          <w:rFonts w:ascii="Times New Roman" w:hAnsi="Times New Roman" w:cs="Times New Roman"/>
          <w:color w:val="3A3A3A"/>
          <w:sz w:val="24"/>
          <w:szCs w:val="24"/>
          <w:shd w:val="clear" w:color="auto" w:fill="FFFFFF"/>
        </w:rPr>
      </w:pPr>
      <w:r w:rsidRPr="00650E26">
        <w:rPr>
          <w:rFonts w:ascii="Times New Roman" w:hAnsi="Times New Roman" w:cs="Times New Roman"/>
          <w:color w:val="3A3A3A"/>
          <w:sz w:val="24"/>
          <w:szCs w:val="24"/>
          <w:shd w:val="clear" w:color="auto" w:fill="FFFFFF"/>
        </w:rPr>
        <w:t xml:space="preserve">Gordon, L. and Cleland, J.A. (2021). Change is never easy: How management theories can help </w:t>
      </w:r>
      <w:proofErr w:type="spellStart"/>
      <w:r w:rsidRPr="00650E26">
        <w:rPr>
          <w:rFonts w:ascii="Times New Roman" w:hAnsi="Times New Roman" w:cs="Times New Roman"/>
          <w:color w:val="3A3A3A"/>
          <w:sz w:val="24"/>
          <w:szCs w:val="24"/>
          <w:shd w:val="clear" w:color="auto" w:fill="FFFFFF"/>
        </w:rPr>
        <w:t>operationalise</w:t>
      </w:r>
      <w:proofErr w:type="spellEnd"/>
      <w:r w:rsidRPr="00650E26">
        <w:rPr>
          <w:rFonts w:ascii="Times New Roman" w:hAnsi="Times New Roman" w:cs="Times New Roman"/>
          <w:color w:val="3A3A3A"/>
          <w:sz w:val="24"/>
          <w:szCs w:val="24"/>
          <w:shd w:val="clear" w:color="auto" w:fill="FFFFFF"/>
        </w:rPr>
        <w:t xml:space="preserve"> change in medical education. Medical education, 55(1), pp.55–64.</w:t>
      </w:r>
    </w:p>
    <w:p w14:paraId="62994235" w14:textId="77777777" w:rsidR="00650E26" w:rsidRPr="00650E26" w:rsidRDefault="00650E26" w:rsidP="00665348">
      <w:pPr>
        <w:rPr>
          <w:rFonts w:ascii="Times New Roman" w:hAnsi="Times New Roman" w:cs="Times New Roman"/>
          <w:sz w:val="24"/>
          <w:szCs w:val="24"/>
        </w:rPr>
      </w:pPr>
      <w:proofErr w:type="spellStart"/>
      <w:r w:rsidRPr="00650E26">
        <w:rPr>
          <w:rFonts w:ascii="Times New Roman" w:hAnsi="Times New Roman" w:cs="Times New Roman"/>
          <w:color w:val="3A3A3A"/>
          <w:sz w:val="24"/>
          <w:szCs w:val="24"/>
          <w:shd w:val="clear" w:color="auto" w:fill="FFFFFF"/>
        </w:rPr>
        <w:t>Hobolt</w:t>
      </w:r>
      <w:proofErr w:type="spellEnd"/>
      <w:r w:rsidRPr="00650E26">
        <w:rPr>
          <w:rFonts w:ascii="Times New Roman" w:hAnsi="Times New Roman" w:cs="Times New Roman"/>
          <w:color w:val="3A3A3A"/>
          <w:sz w:val="24"/>
          <w:szCs w:val="24"/>
          <w:shd w:val="clear" w:color="auto" w:fill="FFFFFF"/>
        </w:rPr>
        <w:t>, S.B. (2016). The Brexit vote: a divided nation, a divided continent. Journal of European public policy, 23(9), pp.1259–1277.</w:t>
      </w:r>
    </w:p>
    <w:p w14:paraId="2C8DCF9F" w14:textId="77777777" w:rsidR="00650E26" w:rsidRPr="00650E26" w:rsidRDefault="00650E26" w:rsidP="00230BA3">
      <w:pPr>
        <w:rPr>
          <w:rFonts w:ascii="Times New Roman" w:hAnsi="Times New Roman" w:cs="Times New Roman"/>
          <w:sz w:val="24"/>
          <w:szCs w:val="24"/>
        </w:rPr>
      </w:pPr>
      <w:proofErr w:type="spellStart"/>
      <w:r w:rsidRPr="00650E26">
        <w:rPr>
          <w:rFonts w:ascii="Times New Roman" w:hAnsi="Times New Roman" w:cs="Times New Roman"/>
          <w:color w:val="222222"/>
          <w:sz w:val="24"/>
          <w:szCs w:val="24"/>
          <w:shd w:val="clear" w:color="auto" w:fill="FFFFFF"/>
        </w:rPr>
        <w:t>Kinginger</w:t>
      </w:r>
      <w:proofErr w:type="spellEnd"/>
      <w:r w:rsidRPr="00650E26">
        <w:rPr>
          <w:rFonts w:ascii="Times New Roman" w:hAnsi="Times New Roman" w:cs="Times New Roman"/>
          <w:color w:val="222222"/>
          <w:sz w:val="24"/>
          <w:szCs w:val="24"/>
          <w:shd w:val="clear" w:color="auto" w:fill="FFFFFF"/>
        </w:rPr>
        <w:t>, C. (2009). Language learning and study abroad: A critical reading of research. Springer.</w:t>
      </w:r>
    </w:p>
    <w:p w14:paraId="5762D92F" w14:textId="77777777" w:rsidR="00650E26" w:rsidRPr="00650E26" w:rsidRDefault="00650E26" w:rsidP="00B116A3">
      <w:pPr>
        <w:rPr>
          <w:rFonts w:ascii="Times New Roman" w:hAnsi="Times New Roman" w:cs="Times New Roman"/>
          <w:sz w:val="24"/>
          <w:szCs w:val="24"/>
        </w:rPr>
      </w:pPr>
      <w:r w:rsidRPr="00650E26">
        <w:rPr>
          <w:rFonts w:ascii="Times New Roman" w:hAnsi="Times New Roman" w:cs="Times New Roman"/>
          <w:color w:val="3A3A3A"/>
          <w:sz w:val="24"/>
          <w:szCs w:val="24"/>
          <w:shd w:val="clear" w:color="auto" w:fill="FFFFFF"/>
        </w:rPr>
        <w:t>Lewin, K. (1951). Field theory in social science : selected theoretical papers. New York: Harper.</w:t>
      </w:r>
    </w:p>
    <w:p w14:paraId="0632B26D" w14:textId="77777777" w:rsidR="00650E26" w:rsidRPr="00650E26" w:rsidRDefault="00650E26" w:rsidP="00717FD6">
      <w:pPr>
        <w:rPr>
          <w:rFonts w:ascii="Times New Roman" w:hAnsi="Times New Roman" w:cs="Times New Roman"/>
          <w:color w:val="1C1D1E"/>
          <w:sz w:val="24"/>
          <w:szCs w:val="24"/>
          <w:shd w:val="clear" w:color="auto" w:fill="FFFFFF"/>
        </w:rPr>
      </w:pPr>
      <w:r w:rsidRPr="00650E26">
        <w:rPr>
          <w:rStyle w:val="author"/>
          <w:rFonts w:ascii="Times New Roman" w:hAnsi="Times New Roman" w:cs="Times New Roman"/>
          <w:color w:val="1C1D1E"/>
          <w:sz w:val="24"/>
          <w:szCs w:val="24"/>
          <w:shd w:val="clear" w:color="auto" w:fill="FFFFFF"/>
        </w:rPr>
        <w:t>Lewin, K.</w:t>
      </w:r>
      <w:r w:rsidRPr="00650E26">
        <w:rPr>
          <w:rFonts w:ascii="Times New Roman" w:hAnsi="Times New Roman" w:cs="Times New Roman"/>
          <w:color w:val="1C1D1E"/>
          <w:sz w:val="24"/>
          <w:szCs w:val="24"/>
          <w:shd w:val="clear" w:color="auto" w:fill="FFFFFF"/>
        </w:rPr>
        <w:t> (</w:t>
      </w:r>
      <w:r w:rsidRPr="00650E26">
        <w:rPr>
          <w:rStyle w:val="pubyear"/>
          <w:rFonts w:ascii="Times New Roman" w:hAnsi="Times New Roman" w:cs="Times New Roman"/>
          <w:color w:val="1C1D1E"/>
          <w:sz w:val="24"/>
          <w:szCs w:val="24"/>
          <w:shd w:val="clear" w:color="auto" w:fill="FFFFFF"/>
        </w:rPr>
        <w:t>1947a</w:t>
      </w:r>
      <w:r w:rsidRPr="00650E26">
        <w:rPr>
          <w:rFonts w:ascii="Times New Roman" w:hAnsi="Times New Roman" w:cs="Times New Roman"/>
          <w:color w:val="1C1D1E"/>
          <w:sz w:val="24"/>
          <w:szCs w:val="24"/>
          <w:shd w:val="clear" w:color="auto" w:fill="FFFFFF"/>
        </w:rPr>
        <w:t>). </w:t>
      </w:r>
      <w:r w:rsidRPr="00650E26">
        <w:rPr>
          <w:rStyle w:val="chaptertitle"/>
          <w:rFonts w:ascii="Times New Roman" w:hAnsi="Times New Roman" w:cs="Times New Roman"/>
          <w:color w:val="1C1D1E"/>
          <w:sz w:val="24"/>
          <w:szCs w:val="24"/>
          <w:shd w:val="clear" w:color="auto" w:fill="FFFFFF"/>
        </w:rPr>
        <w:t>‘Frontiers in group dynamics</w:t>
      </w:r>
      <w:r w:rsidRPr="00650E26">
        <w:rPr>
          <w:rFonts w:ascii="Times New Roman" w:hAnsi="Times New Roman" w:cs="Times New Roman"/>
          <w:color w:val="1C1D1E"/>
          <w:sz w:val="24"/>
          <w:szCs w:val="24"/>
          <w:shd w:val="clear" w:color="auto" w:fill="FFFFFF"/>
        </w:rPr>
        <w:t>’. In Cartwright, D. (Ed.), </w:t>
      </w:r>
      <w:r w:rsidRPr="00650E26">
        <w:rPr>
          <w:rStyle w:val="booktitle"/>
          <w:rFonts w:ascii="Times New Roman" w:hAnsi="Times New Roman" w:cs="Times New Roman"/>
          <w:color w:val="1C1D1E"/>
          <w:sz w:val="24"/>
          <w:szCs w:val="24"/>
          <w:shd w:val="clear" w:color="auto" w:fill="FFFFFF"/>
        </w:rPr>
        <w:t>Field Theory in Social Science</w:t>
      </w:r>
      <w:r w:rsidRPr="00650E26">
        <w:rPr>
          <w:rFonts w:ascii="Times New Roman" w:hAnsi="Times New Roman" w:cs="Times New Roman"/>
          <w:color w:val="1C1D1E"/>
          <w:sz w:val="24"/>
          <w:szCs w:val="24"/>
          <w:shd w:val="clear" w:color="auto" w:fill="FFFFFF"/>
        </w:rPr>
        <w:t>. London: Social Science Paperbacks.</w:t>
      </w:r>
    </w:p>
    <w:p w14:paraId="61F3A49C" w14:textId="77777777" w:rsidR="00650E26" w:rsidRPr="00650E26" w:rsidRDefault="00650E26" w:rsidP="001803F3">
      <w:pPr>
        <w:rPr>
          <w:rFonts w:ascii="Times New Roman" w:hAnsi="Times New Roman" w:cs="Times New Roman"/>
          <w:sz w:val="24"/>
          <w:szCs w:val="24"/>
        </w:rPr>
      </w:pPr>
      <w:r w:rsidRPr="00650E26">
        <w:rPr>
          <w:rFonts w:ascii="Times New Roman" w:hAnsi="Times New Roman" w:cs="Times New Roman"/>
          <w:sz w:val="24"/>
          <w:szCs w:val="24"/>
        </w:rPr>
        <w:t xml:space="preserve">Lindsay, M. (2023). A shared governance approach to nursing documentation redesign using Kotter's change management model. Nursing Management, 54(3), pp.14-20. </w:t>
      </w:r>
    </w:p>
    <w:p w14:paraId="5AFEEA88" w14:textId="77777777" w:rsidR="00650E26" w:rsidRPr="00650E26" w:rsidRDefault="00650E26" w:rsidP="00CC4238">
      <w:pPr>
        <w:rPr>
          <w:rFonts w:ascii="Times New Roman" w:hAnsi="Times New Roman" w:cs="Times New Roman"/>
          <w:color w:val="3A3A3A"/>
          <w:sz w:val="24"/>
          <w:szCs w:val="24"/>
          <w:shd w:val="clear" w:color="auto" w:fill="FFFFFF"/>
        </w:rPr>
      </w:pPr>
      <w:r w:rsidRPr="00650E26">
        <w:rPr>
          <w:rFonts w:ascii="Times New Roman" w:hAnsi="Times New Roman" w:cs="Times New Roman"/>
          <w:color w:val="3A3A3A"/>
          <w:sz w:val="24"/>
          <w:szCs w:val="24"/>
          <w:shd w:val="clear" w:color="auto" w:fill="FFFFFF"/>
        </w:rPr>
        <w:lastRenderedPageBreak/>
        <w:t>Moran, J.W. and Brightman, B.K. (2000). Leading organizational change. The journal of workplace learning, 12(2), pp.66–74.</w:t>
      </w:r>
    </w:p>
    <w:p w14:paraId="007858E6" w14:textId="77777777" w:rsidR="00650E26" w:rsidRPr="00650E26" w:rsidRDefault="00650E26" w:rsidP="005E659E">
      <w:pPr>
        <w:rPr>
          <w:rFonts w:ascii="Times New Roman" w:hAnsi="Times New Roman" w:cs="Times New Roman"/>
          <w:sz w:val="24"/>
          <w:szCs w:val="24"/>
        </w:rPr>
      </w:pPr>
      <w:proofErr w:type="spellStart"/>
      <w:r w:rsidRPr="00650E26">
        <w:rPr>
          <w:rFonts w:ascii="Times New Roman" w:hAnsi="Times New Roman" w:cs="Times New Roman"/>
          <w:color w:val="3A3A3A"/>
          <w:sz w:val="24"/>
          <w:szCs w:val="24"/>
          <w:shd w:val="clear" w:color="auto" w:fill="FFFFFF"/>
        </w:rPr>
        <w:t>Nilavongse</w:t>
      </w:r>
      <w:proofErr w:type="spellEnd"/>
      <w:r w:rsidRPr="00650E26">
        <w:rPr>
          <w:rFonts w:ascii="Times New Roman" w:hAnsi="Times New Roman" w:cs="Times New Roman"/>
          <w:color w:val="3A3A3A"/>
          <w:sz w:val="24"/>
          <w:szCs w:val="24"/>
          <w:shd w:val="clear" w:color="auto" w:fill="FFFFFF"/>
        </w:rPr>
        <w:t xml:space="preserve">, R., </w:t>
      </w:r>
      <w:proofErr w:type="spellStart"/>
      <w:r w:rsidRPr="00650E26">
        <w:rPr>
          <w:rFonts w:ascii="Times New Roman" w:hAnsi="Times New Roman" w:cs="Times New Roman"/>
          <w:color w:val="3A3A3A"/>
          <w:sz w:val="24"/>
          <w:szCs w:val="24"/>
          <w:shd w:val="clear" w:color="auto" w:fill="FFFFFF"/>
        </w:rPr>
        <w:t>Rubaszek</w:t>
      </w:r>
      <w:proofErr w:type="spellEnd"/>
      <w:r w:rsidRPr="00650E26">
        <w:rPr>
          <w:rFonts w:ascii="Times New Roman" w:hAnsi="Times New Roman" w:cs="Times New Roman"/>
          <w:color w:val="3A3A3A"/>
          <w:sz w:val="24"/>
          <w:szCs w:val="24"/>
          <w:shd w:val="clear" w:color="auto" w:fill="FFFFFF"/>
        </w:rPr>
        <w:t>, M. and Uddin, G.S. (2020). Economic policy uncertainty shocks, economic activity, and exchange rate adjustments. Economics letters, 186, p.108765–.</w:t>
      </w:r>
    </w:p>
    <w:p w14:paraId="23F71BD7" w14:textId="77777777" w:rsidR="00650E26" w:rsidRPr="00650E26" w:rsidRDefault="00650E26" w:rsidP="00CC4238">
      <w:pPr>
        <w:rPr>
          <w:rFonts w:ascii="Times New Roman" w:hAnsi="Times New Roman" w:cs="Times New Roman"/>
          <w:sz w:val="24"/>
          <w:szCs w:val="24"/>
        </w:rPr>
      </w:pPr>
      <w:r w:rsidRPr="00650E26">
        <w:rPr>
          <w:rFonts w:ascii="Times New Roman" w:hAnsi="Times New Roman" w:cs="Times New Roman"/>
          <w:color w:val="3A3A3A"/>
          <w:sz w:val="24"/>
          <w:szCs w:val="24"/>
          <w:shd w:val="clear" w:color="auto" w:fill="FFFFFF"/>
        </w:rPr>
        <w:t>Phillips, J. and Klein, J.D. (2023). Change Management: From Theory to Practice. </w:t>
      </w:r>
      <w:proofErr w:type="spellStart"/>
      <w:r w:rsidRPr="00650E26">
        <w:rPr>
          <w:rFonts w:ascii="Times New Roman" w:hAnsi="Times New Roman" w:cs="Times New Roman"/>
          <w:color w:val="3A3A3A"/>
          <w:sz w:val="24"/>
          <w:szCs w:val="24"/>
          <w:shd w:val="clear" w:color="auto" w:fill="FFFFFF"/>
        </w:rPr>
        <w:t>TechTrends</w:t>
      </w:r>
      <w:proofErr w:type="spellEnd"/>
      <w:r w:rsidRPr="00650E26">
        <w:rPr>
          <w:rFonts w:ascii="Times New Roman" w:hAnsi="Times New Roman" w:cs="Times New Roman"/>
          <w:color w:val="3A3A3A"/>
          <w:sz w:val="24"/>
          <w:szCs w:val="24"/>
          <w:shd w:val="clear" w:color="auto" w:fill="FFFFFF"/>
        </w:rPr>
        <w:t>, 67(1), pp.189–197.</w:t>
      </w:r>
    </w:p>
    <w:p w14:paraId="59F3C7FE" w14:textId="77777777" w:rsidR="00650E26" w:rsidRPr="00650E26" w:rsidRDefault="00650E26" w:rsidP="005264CC">
      <w:pPr>
        <w:rPr>
          <w:rFonts w:ascii="Times New Roman" w:hAnsi="Times New Roman" w:cs="Times New Roman"/>
          <w:color w:val="3A3A3A"/>
          <w:sz w:val="24"/>
          <w:szCs w:val="24"/>
          <w:shd w:val="clear" w:color="auto" w:fill="FFFFFF"/>
        </w:rPr>
      </w:pPr>
      <w:r w:rsidRPr="00650E26">
        <w:rPr>
          <w:rFonts w:ascii="Times New Roman" w:hAnsi="Times New Roman" w:cs="Times New Roman"/>
          <w:color w:val="222222"/>
          <w:sz w:val="24"/>
          <w:szCs w:val="24"/>
          <w:shd w:val="clear" w:color="auto" w:fill="FFFFFF"/>
        </w:rPr>
        <w:t>Rastogi, N.I.T.A.N.K. and Trivedi, M.K. (2016). PESTLE technique–a tool to identify external risks in construction projects. International Research Journal of Engineering and Technology (IRJET), 3(1), pp.384-388.</w:t>
      </w:r>
    </w:p>
    <w:p w14:paraId="784C4C26" w14:textId="77777777" w:rsidR="00650E26" w:rsidRPr="00650E26" w:rsidRDefault="00650E26" w:rsidP="00717FD6">
      <w:pPr>
        <w:rPr>
          <w:rFonts w:ascii="Times New Roman" w:hAnsi="Times New Roman" w:cs="Times New Roman"/>
          <w:sz w:val="24"/>
          <w:szCs w:val="24"/>
        </w:rPr>
      </w:pPr>
      <w:r w:rsidRPr="00650E26">
        <w:rPr>
          <w:rFonts w:ascii="Times New Roman" w:hAnsi="Times New Roman" w:cs="Times New Roman"/>
          <w:color w:val="3A3A3A"/>
          <w:sz w:val="24"/>
          <w:szCs w:val="24"/>
          <w:shd w:val="clear" w:color="auto" w:fill="FFFFFF"/>
        </w:rPr>
        <w:t>Schein, E.H. (1996). Kurt Lewin’s change theory in the field and in the classroom: Notes toward a model of managed learning. Systems Practice, 9(1), pp.27–47.</w:t>
      </w:r>
    </w:p>
    <w:p w14:paraId="2212537B" w14:textId="77777777" w:rsidR="00650E26" w:rsidRPr="00650E26" w:rsidRDefault="00650E26" w:rsidP="00026188">
      <w:pPr>
        <w:rPr>
          <w:rFonts w:ascii="Times New Roman" w:hAnsi="Times New Roman" w:cs="Times New Roman"/>
          <w:color w:val="3A3A3A"/>
          <w:sz w:val="24"/>
          <w:szCs w:val="24"/>
          <w:shd w:val="clear" w:color="auto" w:fill="FFFFFF"/>
        </w:rPr>
      </w:pPr>
      <w:r w:rsidRPr="00650E26">
        <w:rPr>
          <w:rFonts w:ascii="Times New Roman" w:hAnsi="Times New Roman" w:cs="Times New Roman"/>
          <w:color w:val="3A3A3A"/>
          <w:sz w:val="24"/>
          <w:szCs w:val="24"/>
          <w:shd w:val="clear" w:color="auto" w:fill="FFFFFF"/>
        </w:rPr>
        <w:t>Thomas, J. (1985). Force field analysis: A new way to evaluate your strategy. Long range planning, 18(6), pp.54–59.</w:t>
      </w:r>
    </w:p>
    <w:p w14:paraId="34194AF5" w14:textId="77777777" w:rsidR="00650E26" w:rsidRPr="00650E26" w:rsidRDefault="00650E26" w:rsidP="005264CC">
      <w:pPr>
        <w:rPr>
          <w:rFonts w:ascii="Times New Roman" w:hAnsi="Times New Roman" w:cs="Times New Roman"/>
          <w:color w:val="3A3A3A"/>
          <w:sz w:val="24"/>
          <w:szCs w:val="24"/>
          <w:shd w:val="clear" w:color="auto" w:fill="FFFFFF"/>
        </w:rPr>
      </w:pPr>
      <w:r w:rsidRPr="00650E26">
        <w:rPr>
          <w:rFonts w:ascii="Times New Roman" w:hAnsi="Times New Roman" w:cs="Times New Roman"/>
          <w:color w:val="3A3A3A"/>
          <w:sz w:val="24"/>
          <w:szCs w:val="24"/>
          <w:shd w:val="clear" w:color="auto" w:fill="FFFFFF"/>
        </w:rPr>
        <w:t xml:space="preserve">Thomas, P. J. M., </w:t>
      </w:r>
      <w:proofErr w:type="spellStart"/>
      <w:r w:rsidRPr="00650E26">
        <w:rPr>
          <w:rFonts w:ascii="Times New Roman" w:hAnsi="Times New Roman" w:cs="Times New Roman"/>
          <w:color w:val="3A3A3A"/>
          <w:sz w:val="24"/>
          <w:szCs w:val="24"/>
          <w:shd w:val="clear" w:color="auto" w:fill="FFFFFF"/>
        </w:rPr>
        <w:t>Sandwell</w:t>
      </w:r>
      <w:proofErr w:type="spellEnd"/>
      <w:r w:rsidRPr="00650E26">
        <w:rPr>
          <w:rFonts w:ascii="Times New Roman" w:hAnsi="Times New Roman" w:cs="Times New Roman"/>
          <w:color w:val="3A3A3A"/>
          <w:sz w:val="24"/>
          <w:szCs w:val="24"/>
          <w:shd w:val="clear" w:color="auto" w:fill="FFFFFF"/>
        </w:rPr>
        <w:t>, P., Williamson, S. J., and Harper, P. W. (2021). A PESTLE analysis of solar home systems in refugee camps in Rwanda. Renewable &amp; sustainable energy reviews, 143, p.110872–.</w:t>
      </w:r>
    </w:p>
    <w:p w14:paraId="495D7876" w14:textId="77777777" w:rsidR="00650E26" w:rsidRPr="00650E26" w:rsidRDefault="00650E26" w:rsidP="005264CC">
      <w:pPr>
        <w:rPr>
          <w:rFonts w:ascii="Times New Roman" w:hAnsi="Times New Roman" w:cs="Times New Roman"/>
          <w:sz w:val="24"/>
          <w:szCs w:val="24"/>
        </w:rPr>
      </w:pPr>
      <w:r w:rsidRPr="00650E26">
        <w:rPr>
          <w:rFonts w:ascii="Times New Roman" w:hAnsi="Times New Roman" w:cs="Times New Roman"/>
          <w:color w:val="3A3A3A"/>
          <w:sz w:val="24"/>
          <w:szCs w:val="24"/>
          <w:shd w:val="clear" w:color="auto" w:fill="FFFFFF"/>
        </w:rPr>
        <w:t>Turner, J.R. (2014). Gower Handbook of Project Management. 5th ed. Farnham: Ashgate Publishing Ltd.</w:t>
      </w:r>
    </w:p>
    <w:p w14:paraId="21E33071" w14:textId="77777777" w:rsidR="00650E26" w:rsidRPr="00650E26" w:rsidRDefault="00650E26" w:rsidP="00773241">
      <w:pPr>
        <w:rPr>
          <w:rFonts w:ascii="Times New Roman" w:hAnsi="Times New Roman" w:cs="Times New Roman"/>
          <w:sz w:val="24"/>
          <w:szCs w:val="24"/>
        </w:rPr>
      </w:pPr>
      <w:r w:rsidRPr="00650E26">
        <w:rPr>
          <w:rFonts w:ascii="Times New Roman" w:hAnsi="Times New Roman" w:cs="Times New Roman"/>
          <w:sz w:val="24"/>
          <w:szCs w:val="24"/>
        </w:rPr>
        <w:t xml:space="preserve">UK Higher Education Statistics Agency. (2020). Higher Education Student Statistics: UK, 2018/19 - where students come from and go to study, HESA. Available at: https://www.hesa.ac.uk/news/16-01-2020/sb255-higher-education-student-statistics/location (Accessed: April 25, 2023). </w:t>
      </w:r>
    </w:p>
    <w:p w14:paraId="23C63645" w14:textId="77777777" w:rsidR="00650E26" w:rsidRPr="00650E26" w:rsidRDefault="00650E26" w:rsidP="003F34A8">
      <w:pPr>
        <w:rPr>
          <w:rFonts w:ascii="Times New Roman" w:hAnsi="Times New Roman" w:cs="Times New Roman"/>
          <w:sz w:val="24"/>
          <w:szCs w:val="24"/>
        </w:rPr>
      </w:pPr>
      <w:proofErr w:type="spellStart"/>
      <w:r w:rsidRPr="00650E26">
        <w:rPr>
          <w:rFonts w:ascii="Times New Roman" w:hAnsi="Times New Roman" w:cs="Times New Roman"/>
          <w:color w:val="3A3A3A"/>
          <w:sz w:val="24"/>
          <w:szCs w:val="24"/>
          <w:shd w:val="clear" w:color="auto" w:fill="FFFFFF"/>
        </w:rPr>
        <w:t>Vandermerwe</w:t>
      </w:r>
      <w:proofErr w:type="spellEnd"/>
      <w:r w:rsidRPr="00650E26">
        <w:rPr>
          <w:rFonts w:ascii="Times New Roman" w:hAnsi="Times New Roman" w:cs="Times New Roman"/>
          <w:color w:val="3A3A3A"/>
          <w:sz w:val="24"/>
          <w:szCs w:val="24"/>
          <w:shd w:val="clear" w:color="auto" w:fill="FFFFFF"/>
        </w:rPr>
        <w:t xml:space="preserve">, S. and Rada, J. (1988). </w:t>
      </w:r>
      <w:proofErr w:type="spellStart"/>
      <w:r w:rsidRPr="00650E26">
        <w:rPr>
          <w:rFonts w:ascii="Times New Roman" w:hAnsi="Times New Roman" w:cs="Times New Roman"/>
          <w:color w:val="3A3A3A"/>
          <w:sz w:val="24"/>
          <w:szCs w:val="24"/>
          <w:shd w:val="clear" w:color="auto" w:fill="FFFFFF"/>
        </w:rPr>
        <w:t>Servitization</w:t>
      </w:r>
      <w:proofErr w:type="spellEnd"/>
      <w:r w:rsidRPr="00650E26">
        <w:rPr>
          <w:rFonts w:ascii="Times New Roman" w:hAnsi="Times New Roman" w:cs="Times New Roman"/>
          <w:color w:val="3A3A3A"/>
          <w:sz w:val="24"/>
          <w:szCs w:val="24"/>
          <w:shd w:val="clear" w:color="auto" w:fill="FFFFFF"/>
        </w:rPr>
        <w:t xml:space="preserve"> of business: Adding value by adding services. European management journal, 6(4), pp.314–324.</w:t>
      </w:r>
    </w:p>
    <w:p w14:paraId="061CB908" w14:textId="77777777" w:rsidR="00650E26" w:rsidRPr="00650E26" w:rsidRDefault="00650E26" w:rsidP="001C6E37">
      <w:pPr>
        <w:rPr>
          <w:rFonts w:ascii="Times New Roman" w:hAnsi="Times New Roman" w:cs="Times New Roman"/>
          <w:sz w:val="24"/>
          <w:szCs w:val="24"/>
        </w:rPr>
      </w:pPr>
      <w:r w:rsidRPr="00650E26">
        <w:rPr>
          <w:rFonts w:ascii="Times New Roman" w:hAnsi="Times New Roman" w:cs="Times New Roman"/>
          <w:sz w:val="24"/>
          <w:szCs w:val="24"/>
        </w:rPr>
        <w:t>Wit, B. de. and Meyer, R. (2005). Strategy synthesis : resolving strategy paradoxes to create competitive advantage. Concise version 2nd ed. London: Thomson Learning.</w:t>
      </w:r>
    </w:p>
    <w:p w14:paraId="55BEEA8D" w14:textId="77777777" w:rsidR="00CC4238" w:rsidRPr="00CC2A69" w:rsidRDefault="00CC4238" w:rsidP="00CC2A69">
      <w:pPr>
        <w:rPr>
          <w:rFonts w:ascii="Times New Roman" w:hAnsi="Times New Roman" w:cs="Times New Roman"/>
          <w:sz w:val="28"/>
          <w:szCs w:val="28"/>
        </w:rPr>
      </w:pPr>
    </w:p>
    <w:sectPr w:rsidR="00CC4238" w:rsidRPr="00CC2A69" w:rsidSect="00016F62">
      <w:footerReference w:type="default" r:id="rId19"/>
      <w:pgSz w:w="12240" w:h="15840"/>
      <w:pgMar w:top="1440" w:right="1440" w:bottom="1440" w:left="1440" w:header="720" w:footer="720" w:gutter="0"/>
      <w:cols w:space="720"/>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C70120" w14:textId="77777777" w:rsidR="0025494F" w:rsidRDefault="0025494F" w:rsidP="00F745F8">
      <w:r>
        <w:separator/>
      </w:r>
    </w:p>
  </w:endnote>
  <w:endnote w:type="continuationSeparator" w:id="0">
    <w:p w14:paraId="1566D0DE" w14:textId="77777777" w:rsidR="0025494F" w:rsidRDefault="0025494F" w:rsidP="00F745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ource Sans Pro">
    <w:altName w:val="Arial"/>
    <w:charset w:val="00"/>
    <w:family w:val="swiss"/>
    <w:pitch w:val="variable"/>
    <w:sig w:usb0="600002F7" w:usb1="02000001" w:usb2="00000000" w:usb3="00000000" w:csb0="0000019F" w:csb1="00000000"/>
  </w:font>
  <w:font w:name="Microsoft YaHei">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4818497"/>
      <w:docPartObj>
        <w:docPartGallery w:val="Page Numbers (Bottom of Page)"/>
        <w:docPartUnique/>
      </w:docPartObj>
    </w:sdtPr>
    <w:sdtContent>
      <w:p w14:paraId="768B9727" w14:textId="0640AA79" w:rsidR="00650E26" w:rsidRDefault="00650E26">
        <w:pPr>
          <w:pStyle w:val="a5"/>
          <w:jc w:val="center"/>
        </w:pPr>
        <w:r>
          <w:fldChar w:fldCharType="begin"/>
        </w:r>
        <w:r>
          <w:instrText>PAGE   \* MERGEFORMAT</w:instrText>
        </w:r>
        <w:r>
          <w:fldChar w:fldCharType="separate"/>
        </w:r>
        <w:r>
          <w:rPr>
            <w:lang w:val="zh-CN"/>
          </w:rPr>
          <w:t>2</w:t>
        </w:r>
        <w:r>
          <w:fldChar w:fldCharType="end"/>
        </w:r>
      </w:p>
    </w:sdtContent>
  </w:sdt>
  <w:p w14:paraId="6E5FE5BF" w14:textId="77777777" w:rsidR="00650E26" w:rsidRDefault="00650E26">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6896E7" w14:textId="77777777" w:rsidR="0025494F" w:rsidRDefault="0025494F" w:rsidP="00F745F8">
      <w:r>
        <w:separator/>
      </w:r>
    </w:p>
  </w:footnote>
  <w:footnote w:type="continuationSeparator" w:id="0">
    <w:p w14:paraId="50C31E1C" w14:textId="77777777" w:rsidR="0025494F" w:rsidRDefault="0025494F" w:rsidP="00F745F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97F"/>
    <w:rsid w:val="00016F62"/>
    <w:rsid w:val="00026188"/>
    <w:rsid w:val="00094D55"/>
    <w:rsid w:val="000A40EC"/>
    <w:rsid w:val="000C251C"/>
    <w:rsid w:val="00161F6E"/>
    <w:rsid w:val="001803F3"/>
    <w:rsid w:val="001C6E37"/>
    <w:rsid w:val="002265B0"/>
    <w:rsid w:val="00230BA3"/>
    <w:rsid w:val="00236318"/>
    <w:rsid w:val="0025494F"/>
    <w:rsid w:val="00353D80"/>
    <w:rsid w:val="003665D2"/>
    <w:rsid w:val="00367903"/>
    <w:rsid w:val="003F34A8"/>
    <w:rsid w:val="00482FA0"/>
    <w:rsid w:val="005264CC"/>
    <w:rsid w:val="005801E3"/>
    <w:rsid w:val="00594F7C"/>
    <w:rsid w:val="005E222C"/>
    <w:rsid w:val="005E659E"/>
    <w:rsid w:val="00612C27"/>
    <w:rsid w:val="00630067"/>
    <w:rsid w:val="00650E26"/>
    <w:rsid w:val="00665348"/>
    <w:rsid w:val="006C0A45"/>
    <w:rsid w:val="006C6DB1"/>
    <w:rsid w:val="006D6383"/>
    <w:rsid w:val="00717FD6"/>
    <w:rsid w:val="00773241"/>
    <w:rsid w:val="00787834"/>
    <w:rsid w:val="007A24BD"/>
    <w:rsid w:val="007B09CB"/>
    <w:rsid w:val="00851462"/>
    <w:rsid w:val="008521CA"/>
    <w:rsid w:val="008A26D3"/>
    <w:rsid w:val="008D2FDB"/>
    <w:rsid w:val="008D4D52"/>
    <w:rsid w:val="009950D9"/>
    <w:rsid w:val="00A96841"/>
    <w:rsid w:val="00AA4CAF"/>
    <w:rsid w:val="00AB5D0B"/>
    <w:rsid w:val="00AE1BDD"/>
    <w:rsid w:val="00B116A3"/>
    <w:rsid w:val="00B32901"/>
    <w:rsid w:val="00B53684"/>
    <w:rsid w:val="00B5575A"/>
    <w:rsid w:val="00BA5526"/>
    <w:rsid w:val="00BC5C7C"/>
    <w:rsid w:val="00CA068A"/>
    <w:rsid w:val="00CC2A69"/>
    <w:rsid w:val="00CC4238"/>
    <w:rsid w:val="00CD1D1A"/>
    <w:rsid w:val="00D6597F"/>
    <w:rsid w:val="00D94403"/>
    <w:rsid w:val="00F46650"/>
    <w:rsid w:val="00F745F8"/>
    <w:rsid w:val="00FE3BB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93922F"/>
  <w15:chartTrackingRefBased/>
  <w15:docId w15:val="{D4D26005-79BC-4262-B224-51EEDEFA56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pPr>
        <w:widowControl w:val="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612C27"/>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612C27"/>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745F8"/>
    <w:pPr>
      <w:pBdr>
        <w:bottom w:val="single" w:sz="6" w:space="1" w:color="auto"/>
      </w:pBdr>
      <w:tabs>
        <w:tab w:val="center" w:pos="4513"/>
        <w:tab w:val="right" w:pos="9026"/>
      </w:tabs>
      <w:snapToGrid w:val="0"/>
      <w:jc w:val="center"/>
    </w:pPr>
    <w:rPr>
      <w:sz w:val="18"/>
      <w:szCs w:val="18"/>
    </w:rPr>
  </w:style>
  <w:style w:type="character" w:customStyle="1" w:styleId="a4">
    <w:name w:val="页眉 字符"/>
    <w:basedOn w:val="a0"/>
    <w:link w:val="a3"/>
    <w:uiPriority w:val="99"/>
    <w:rsid w:val="00F745F8"/>
    <w:rPr>
      <w:sz w:val="18"/>
      <w:szCs w:val="18"/>
    </w:rPr>
  </w:style>
  <w:style w:type="paragraph" w:styleId="a5">
    <w:name w:val="footer"/>
    <w:basedOn w:val="a"/>
    <w:link w:val="a6"/>
    <w:uiPriority w:val="99"/>
    <w:unhideWhenUsed/>
    <w:rsid w:val="00F745F8"/>
    <w:pPr>
      <w:tabs>
        <w:tab w:val="center" w:pos="4513"/>
        <w:tab w:val="right" w:pos="9026"/>
      </w:tabs>
      <w:snapToGrid w:val="0"/>
      <w:jc w:val="left"/>
    </w:pPr>
    <w:rPr>
      <w:sz w:val="18"/>
      <w:szCs w:val="18"/>
    </w:rPr>
  </w:style>
  <w:style w:type="character" w:customStyle="1" w:styleId="a6">
    <w:name w:val="页脚 字符"/>
    <w:basedOn w:val="a0"/>
    <w:link w:val="a5"/>
    <w:uiPriority w:val="99"/>
    <w:rsid w:val="00F745F8"/>
    <w:rPr>
      <w:sz w:val="18"/>
      <w:szCs w:val="18"/>
    </w:rPr>
  </w:style>
  <w:style w:type="character" w:customStyle="1" w:styleId="10">
    <w:name w:val="标题 1 字符"/>
    <w:basedOn w:val="a0"/>
    <w:link w:val="1"/>
    <w:uiPriority w:val="9"/>
    <w:rsid w:val="00612C27"/>
    <w:rPr>
      <w:b/>
      <w:bCs/>
      <w:kern w:val="44"/>
      <w:sz w:val="44"/>
      <w:szCs w:val="44"/>
    </w:rPr>
  </w:style>
  <w:style w:type="character" w:customStyle="1" w:styleId="20">
    <w:name w:val="标题 2 字符"/>
    <w:basedOn w:val="a0"/>
    <w:link w:val="2"/>
    <w:uiPriority w:val="9"/>
    <w:rsid w:val="00612C27"/>
    <w:rPr>
      <w:rFonts w:asciiTheme="majorHAnsi" w:eastAsiaTheme="majorEastAsia" w:hAnsiTheme="majorHAnsi" w:cstheme="majorBidi"/>
      <w:b/>
      <w:bCs/>
      <w:sz w:val="32"/>
      <w:szCs w:val="32"/>
    </w:rPr>
  </w:style>
  <w:style w:type="paragraph" w:styleId="a7">
    <w:name w:val="Normal (Web)"/>
    <w:basedOn w:val="a"/>
    <w:uiPriority w:val="99"/>
    <w:unhideWhenUsed/>
    <w:rsid w:val="00773241"/>
    <w:pPr>
      <w:widowControl/>
      <w:spacing w:before="100" w:beforeAutospacing="1" w:after="100" w:afterAutospacing="1"/>
      <w:jc w:val="left"/>
    </w:pPr>
    <w:rPr>
      <w:rFonts w:ascii="SimSun" w:eastAsia="SimSun" w:hAnsi="SimSun" w:cs="SimSun"/>
      <w:kern w:val="0"/>
      <w:sz w:val="24"/>
      <w:szCs w:val="24"/>
      <w14:ligatures w14:val="none"/>
    </w:rPr>
  </w:style>
  <w:style w:type="character" w:customStyle="1" w:styleId="author">
    <w:name w:val="author"/>
    <w:basedOn w:val="a0"/>
    <w:rsid w:val="00B116A3"/>
  </w:style>
  <w:style w:type="character" w:customStyle="1" w:styleId="pubyear">
    <w:name w:val="pubyear"/>
    <w:basedOn w:val="a0"/>
    <w:rsid w:val="00B116A3"/>
  </w:style>
  <w:style w:type="character" w:customStyle="1" w:styleId="chaptertitle">
    <w:name w:val="chaptertitle"/>
    <w:basedOn w:val="a0"/>
    <w:rsid w:val="00B116A3"/>
  </w:style>
  <w:style w:type="character" w:customStyle="1" w:styleId="booktitle">
    <w:name w:val="booktitle"/>
    <w:basedOn w:val="a0"/>
    <w:rsid w:val="00B116A3"/>
  </w:style>
  <w:style w:type="paragraph" w:styleId="TOC1">
    <w:name w:val="toc 1"/>
    <w:basedOn w:val="a"/>
    <w:next w:val="a"/>
    <w:autoRedefine/>
    <w:uiPriority w:val="39"/>
    <w:unhideWhenUsed/>
    <w:rsid w:val="00650E26"/>
  </w:style>
  <w:style w:type="paragraph" w:styleId="TOC2">
    <w:name w:val="toc 2"/>
    <w:basedOn w:val="a"/>
    <w:next w:val="a"/>
    <w:autoRedefine/>
    <w:uiPriority w:val="39"/>
    <w:unhideWhenUsed/>
    <w:rsid w:val="00650E26"/>
    <w:pPr>
      <w:ind w:leftChars="200" w:left="420"/>
    </w:pPr>
  </w:style>
  <w:style w:type="character" w:styleId="a8">
    <w:name w:val="Hyperlink"/>
    <w:basedOn w:val="a0"/>
    <w:uiPriority w:val="99"/>
    <w:unhideWhenUsed/>
    <w:rsid w:val="00650E2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png"/><Relationship Id="rId18" Type="http://schemas.microsoft.com/office/2007/relationships/diagramDrawing" Target="diagrams/drawing2.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microsoft.com/office/2007/relationships/diagramDrawing" Target="diagrams/drawing1.xml"/><Relationship Id="rId17" Type="http://schemas.openxmlformats.org/officeDocument/2006/relationships/diagramColors" Target="diagrams/colors2.xml"/><Relationship Id="rId2" Type="http://schemas.openxmlformats.org/officeDocument/2006/relationships/styles" Target="styles.xml"/><Relationship Id="rId16" Type="http://schemas.openxmlformats.org/officeDocument/2006/relationships/diagramQuickStyle" Target="diagrams/quickStyle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diagramLayout" Target="diagrams/layout2.xml"/><Relationship Id="rId10" Type="http://schemas.openxmlformats.org/officeDocument/2006/relationships/diagramQuickStyle" Target="diagrams/quickStyle1.xm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Data" Target="diagrams/data2.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15B2619-C1C3-41A4-B7C7-B672578CE569}" type="doc">
      <dgm:prSet loTypeId="urn:microsoft.com/office/officeart/2005/8/layout/radial6" loCatId="cycle" qsTypeId="urn:microsoft.com/office/officeart/2005/8/quickstyle/simple1" qsCatId="simple" csTypeId="urn:microsoft.com/office/officeart/2005/8/colors/colorful1" csCatId="colorful" phldr="1"/>
      <dgm:spPr/>
      <dgm:t>
        <a:bodyPr/>
        <a:lstStyle/>
        <a:p>
          <a:endParaRPr lang="zh-CN" altLang="en-US"/>
        </a:p>
      </dgm:t>
    </dgm:pt>
    <dgm:pt modelId="{C1653711-004F-4172-8F12-9368D481100A}">
      <dgm:prSet phldrT="[文本]" custT="1"/>
      <dgm:spPr/>
      <dgm:t>
        <a:bodyPr/>
        <a:lstStyle/>
        <a:p>
          <a:r>
            <a:rPr lang="en-US" altLang="zh-CN" sz="1200">
              <a:latin typeface="Times New Roman" panose="02020603050405020304" pitchFamily="18" charset="0"/>
              <a:cs typeface="Times New Roman" panose="02020603050405020304" pitchFamily="18" charset="0"/>
            </a:rPr>
            <a:t>PESTLE analysis</a:t>
          </a:r>
          <a:endParaRPr lang="zh-CN" altLang="en-US" sz="1200">
            <a:latin typeface="Times New Roman" panose="02020603050405020304" pitchFamily="18" charset="0"/>
            <a:cs typeface="Times New Roman" panose="02020603050405020304" pitchFamily="18" charset="0"/>
          </a:endParaRPr>
        </a:p>
      </dgm:t>
    </dgm:pt>
    <dgm:pt modelId="{FDF2373E-BEE2-4261-AA9E-D34B9E48BD53}" type="parTrans" cxnId="{893C5E8B-7A0A-4F5C-877A-E967107E725C}">
      <dgm:prSet/>
      <dgm:spPr/>
      <dgm:t>
        <a:bodyPr/>
        <a:lstStyle/>
        <a:p>
          <a:endParaRPr lang="zh-CN" altLang="en-US"/>
        </a:p>
      </dgm:t>
    </dgm:pt>
    <dgm:pt modelId="{72CD01F1-40E3-4EF6-BA35-9D56E0B7B73B}" type="sibTrans" cxnId="{893C5E8B-7A0A-4F5C-877A-E967107E725C}">
      <dgm:prSet/>
      <dgm:spPr/>
      <dgm:t>
        <a:bodyPr/>
        <a:lstStyle/>
        <a:p>
          <a:endParaRPr lang="zh-CN" altLang="en-US"/>
        </a:p>
      </dgm:t>
    </dgm:pt>
    <dgm:pt modelId="{C1AA147F-5D41-43A9-AFE1-2F1B52A27C22}">
      <dgm:prSet phldrT="[文本]" custT="1"/>
      <dgm:spPr/>
      <dgm:t>
        <a:bodyPr/>
        <a:lstStyle/>
        <a:p>
          <a:r>
            <a:rPr lang="en-US" altLang="zh-CN" sz="1200">
              <a:latin typeface="Times New Roman" panose="02020603050405020304" pitchFamily="18" charset="0"/>
              <a:cs typeface="Times New Roman" panose="02020603050405020304" pitchFamily="18" charset="0"/>
            </a:rPr>
            <a:t>Political factors</a:t>
          </a:r>
          <a:endParaRPr lang="zh-CN" altLang="en-US" sz="1200">
            <a:latin typeface="Times New Roman" panose="02020603050405020304" pitchFamily="18" charset="0"/>
            <a:cs typeface="Times New Roman" panose="02020603050405020304" pitchFamily="18" charset="0"/>
          </a:endParaRPr>
        </a:p>
      </dgm:t>
    </dgm:pt>
    <dgm:pt modelId="{D12DBA3A-6E30-446D-AC5F-6636AA8CC4B3}" type="parTrans" cxnId="{CE3778B4-3A1B-4370-8011-137BB8AA39C0}">
      <dgm:prSet/>
      <dgm:spPr/>
      <dgm:t>
        <a:bodyPr/>
        <a:lstStyle/>
        <a:p>
          <a:endParaRPr lang="zh-CN" altLang="en-US"/>
        </a:p>
      </dgm:t>
    </dgm:pt>
    <dgm:pt modelId="{3513C54F-F153-42C8-B2CE-46531CC8265C}" type="sibTrans" cxnId="{CE3778B4-3A1B-4370-8011-137BB8AA39C0}">
      <dgm:prSet/>
      <dgm:spPr/>
      <dgm:t>
        <a:bodyPr/>
        <a:lstStyle/>
        <a:p>
          <a:endParaRPr lang="zh-CN" altLang="en-US"/>
        </a:p>
      </dgm:t>
    </dgm:pt>
    <dgm:pt modelId="{BF2757C0-13FF-470E-B496-9518AF94CBDB}">
      <dgm:prSet phldrT="[文本]" custT="1"/>
      <dgm:spPr/>
      <dgm:t>
        <a:bodyPr/>
        <a:lstStyle/>
        <a:p>
          <a:r>
            <a:rPr lang="en-US" altLang="zh-CN" sz="1200">
              <a:latin typeface="Times New Roman" panose="02020603050405020304" pitchFamily="18" charset="0"/>
              <a:cs typeface="Times New Roman" panose="02020603050405020304" pitchFamily="18" charset="0"/>
            </a:rPr>
            <a:t>Economic factors</a:t>
          </a:r>
          <a:endParaRPr lang="zh-CN" altLang="en-US" sz="1200">
            <a:latin typeface="Times New Roman" panose="02020603050405020304" pitchFamily="18" charset="0"/>
            <a:cs typeface="Times New Roman" panose="02020603050405020304" pitchFamily="18" charset="0"/>
          </a:endParaRPr>
        </a:p>
      </dgm:t>
    </dgm:pt>
    <dgm:pt modelId="{DA3F1B92-5A0B-4E25-9E18-3840CA81CF53}" type="parTrans" cxnId="{3CE80923-79DF-4CCD-BDED-D9B4B78DF54A}">
      <dgm:prSet/>
      <dgm:spPr/>
      <dgm:t>
        <a:bodyPr/>
        <a:lstStyle/>
        <a:p>
          <a:endParaRPr lang="zh-CN" altLang="en-US"/>
        </a:p>
      </dgm:t>
    </dgm:pt>
    <dgm:pt modelId="{7A9E1C00-63C3-4ED1-B333-9FEF326E1D60}" type="sibTrans" cxnId="{3CE80923-79DF-4CCD-BDED-D9B4B78DF54A}">
      <dgm:prSet/>
      <dgm:spPr/>
      <dgm:t>
        <a:bodyPr/>
        <a:lstStyle/>
        <a:p>
          <a:endParaRPr lang="zh-CN" altLang="en-US"/>
        </a:p>
      </dgm:t>
    </dgm:pt>
    <dgm:pt modelId="{BF085199-95EB-48A4-B4A6-53047E985D89}">
      <dgm:prSet phldrT="[文本]" custT="1"/>
      <dgm:spPr/>
      <dgm:t>
        <a:bodyPr/>
        <a:lstStyle/>
        <a:p>
          <a:r>
            <a:rPr lang="en-US" altLang="zh-CN" sz="1200">
              <a:latin typeface="Times New Roman" panose="02020603050405020304" pitchFamily="18" charset="0"/>
              <a:cs typeface="Times New Roman" panose="02020603050405020304" pitchFamily="18" charset="0"/>
            </a:rPr>
            <a:t>Social factors</a:t>
          </a:r>
          <a:endParaRPr lang="zh-CN" altLang="en-US" sz="1200">
            <a:latin typeface="Times New Roman" panose="02020603050405020304" pitchFamily="18" charset="0"/>
            <a:cs typeface="Times New Roman" panose="02020603050405020304" pitchFamily="18" charset="0"/>
          </a:endParaRPr>
        </a:p>
      </dgm:t>
    </dgm:pt>
    <dgm:pt modelId="{F99A4099-5E4E-46BB-9F77-1973A22C0B73}" type="parTrans" cxnId="{8836B2E0-2238-4C15-837A-311215BC362E}">
      <dgm:prSet/>
      <dgm:spPr/>
      <dgm:t>
        <a:bodyPr/>
        <a:lstStyle/>
        <a:p>
          <a:endParaRPr lang="zh-CN" altLang="en-US"/>
        </a:p>
      </dgm:t>
    </dgm:pt>
    <dgm:pt modelId="{8BAB1F26-7A4B-493F-855C-B141A4583348}" type="sibTrans" cxnId="{8836B2E0-2238-4C15-837A-311215BC362E}">
      <dgm:prSet/>
      <dgm:spPr/>
      <dgm:t>
        <a:bodyPr/>
        <a:lstStyle/>
        <a:p>
          <a:endParaRPr lang="zh-CN" altLang="en-US"/>
        </a:p>
      </dgm:t>
    </dgm:pt>
    <dgm:pt modelId="{B96DD0ED-AA48-48FF-A9B3-A38DA3D8A461}">
      <dgm:prSet phldrT="[文本]" custT="1"/>
      <dgm:spPr/>
      <dgm:t>
        <a:bodyPr/>
        <a:lstStyle/>
        <a:p>
          <a:r>
            <a:rPr lang="en-US" altLang="zh-CN" sz="1200">
              <a:latin typeface="Times New Roman" panose="02020603050405020304" pitchFamily="18" charset="0"/>
              <a:cs typeface="Times New Roman" panose="02020603050405020304" pitchFamily="18" charset="0"/>
            </a:rPr>
            <a:t>Technological factors</a:t>
          </a:r>
          <a:endParaRPr lang="zh-CN" altLang="en-US" sz="1200">
            <a:latin typeface="Times New Roman" panose="02020603050405020304" pitchFamily="18" charset="0"/>
            <a:cs typeface="Times New Roman" panose="02020603050405020304" pitchFamily="18" charset="0"/>
          </a:endParaRPr>
        </a:p>
      </dgm:t>
    </dgm:pt>
    <dgm:pt modelId="{E2D68893-F34A-495D-A1D5-8B8B9DA1501C}" type="parTrans" cxnId="{F02EE53D-B968-41F9-B279-3A1C50FABB38}">
      <dgm:prSet/>
      <dgm:spPr/>
      <dgm:t>
        <a:bodyPr/>
        <a:lstStyle/>
        <a:p>
          <a:endParaRPr lang="zh-CN" altLang="en-US"/>
        </a:p>
      </dgm:t>
    </dgm:pt>
    <dgm:pt modelId="{3BD5D967-A7CB-4C64-8E23-9E7DB3BB0D90}" type="sibTrans" cxnId="{F02EE53D-B968-41F9-B279-3A1C50FABB38}">
      <dgm:prSet/>
      <dgm:spPr/>
      <dgm:t>
        <a:bodyPr/>
        <a:lstStyle/>
        <a:p>
          <a:endParaRPr lang="zh-CN" altLang="en-US"/>
        </a:p>
      </dgm:t>
    </dgm:pt>
    <dgm:pt modelId="{A44D1A14-5295-4B3A-9BAB-E97E3F54951C}">
      <dgm:prSet phldrT="[文本]" custT="1"/>
      <dgm:spPr/>
      <dgm:t>
        <a:bodyPr/>
        <a:lstStyle/>
        <a:p>
          <a:r>
            <a:rPr lang="en-US" altLang="zh-CN" sz="1200">
              <a:latin typeface="Times New Roman" panose="02020603050405020304" pitchFamily="18" charset="0"/>
              <a:cs typeface="Times New Roman" panose="02020603050405020304" pitchFamily="18" charset="0"/>
            </a:rPr>
            <a:t>Environmental factors</a:t>
          </a:r>
          <a:endParaRPr lang="zh-CN" altLang="en-US" sz="1200">
            <a:latin typeface="Times New Roman" panose="02020603050405020304" pitchFamily="18" charset="0"/>
            <a:cs typeface="Times New Roman" panose="02020603050405020304" pitchFamily="18" charset="0"/>
          </a:endParaRPr>
        </a:p>
      </dgm:t>
    </dgm:pt>
    <dgm:pt modelId="{5F1B941A-CBE0-4A68-939E-86584F5A83E6}" type="parTrans" cxnId="{5CF41440-D684-429F-8D53-4A6FC4AD2BEF}">
      <dgm:prSet/>
      <dgm:spPr/>
      <dgm:t>
        <a:bodyPr/>
        <a:lstStyle/>
        <a:p>
          <a:endParaRPr lang="zh-CN" altLang="en-US"/>
        </a:p>
      </dgm:t>
    </dgm:pt>
    <dgm:pt modelId="{0049DC7D-C2EF-4869-B03D-6ABAF544CFAA}" type="sibTrans" cxnId="{5CF41440-D684-429F-8D53-4A6FC4AD2BEF}">
      <dgm:prSet/>
      <dgm:spPr/>
      <dgm:t>
        <a:bodyPr/>
        <a:lstStyle/>
        <a:p>
          <a:endParaRPr lang="zh-CN" altLang="en-US"/>
        </a:p>
      </dgm:t>
    </dgm:pt>
    <dgm:pt modelId="{875005C7-94AD-4276-8EE7-1B807001CDCE}">
      <dgm:prSet phldrT="[文本]" custT="1"/>
      <dgm:spPr/>
      <dgm:t>
        <a:bodyPr/>
        <a:lstStyle/>
        <a:p>
          <a:r>
            <a:rPr lang="en-US" altLang="zh-CN" sz="1200">
              <a:latin typeface="Times New Roman" panose="02020603050405020304" pitchFamily="18" charset="0"/>
              <a:cs typeface="Times New Roman" panose="02020603050405020304" pitchFamily="18" charset="0"/>
            </a:rPr>
            <a:t>Legal factors</a:t>
          </a:r>
          <a:endParaRPr lang="zh-CN" altLang="en-US" sz="1200">
            <a:latin typeface="Times New Roman" panose="02020603050405020304" pitchFamily="18" charset="0"/>
            <a:cs typeface="Times New Roman" panose="02020603050405020304" pitchFamily="18" charset="0"/>
          </a:endParaRPr>
        </a:p>
      </dgm:t>
    </dgm:pt>
    <dgm:pt modelId="{D347190C-CFF8-45CB-A569-F4C698599141}" type="parTrans" cxnId="{207596C2-76EF-4908-BDA1-721276A7593D}">
      <dgm:prSet/>
      <dgm:spPr/>
      <dgm:t>
        <a:bodyPr/>
        <a:lstStyle/>
        <a:p>
          <a:endParaRPr lang="zh-CN" altLang="en-US"/>
        </a:p>
      </dgm:t>
    </dgm:pt>
    <dgm:pt modelId="{0CBCFED8-282F-45BE-A35E-2D0370FA4A07}" type="sibTrans" cxnId="{207596C2-76EF-4908-BDA1-721276A7593D}">
      <dgm:prSet/>
      <dgm:spPr/>
      <dgm:t>
        <a:bodyPr/>
        <a:lstStyle/>
        <a:p>
          <a:endParaRPr lang="zh-CN" altLang="en-US"/>
        </a:p>
      </dgm:t>
    </dgm:pt>
    <dgm:pt modelId="{F5BD230E-F118-42C0-9074-3309A4B632C0}" type="pres">
      <dgm:prSet presAssocID="{415B2619-C1C3-41A4-B7C7-B672578CE569}" presName="Name0" presStyleCnt="0">
        <dgm:presLayoutVars>
          <dgm:chMax val="1"/>
          <dgm:dir/>
          <dgm:animLvl val="ctr"/>
          <dgm:resizeHandles val="exact"/>
        </dgm:presLayoutVars>
      </dgm:prSet>
      <dgm:spPr/>
    </dgm:pt>
    <dgm:pt modelId="{8A8D0B04-86EA-41E1-8C4F-5EB0961E779D}" type="pres">
      <dgm:prSet presAssocID="{C1653711-004F-4172-8F12-9368D481100A}" presName="centerShape" presStyleLbl="node0" presStyleIdx="0" presStyleCnt="1"/>
      <dgm:spPr/>
    </dgm:pt>
    <dgm:pt modelId="{FC12B9FD-5FEC-4F97-B7B7-A331B4B35A07}" type="pres">
      <dgm:prSet presAssocID="{C1AA147F-5D41-43A9-AFE1-2F1B52A27C22}" presName="node" presStyleLbl="node1" presStyleIdx="0" presStyleCnt="6">
        <dgm:presLayoutVars>
          <dgm:bulletEnabled val="1"/>
        </dgm:presLayoutVars>
      </dgm:prSet>
      <dgm:spPr/>
    </dgm:pt>
    <dgm:pt modelId="{7AE07B82-98BE-4F4A-86D7-5D6503B3ECE0}" type="pres">
      <dgm:prSet presAssocID="{C1AA147F-5D41-43A9-AFE1-2F1B52A27C22}" presName="dummy" presStyleCnt="0"/>
      <dgm:spPr/>
    </dgm:pt>
    <dgm:pt modelId="{FED6AC7E-A360-43D7-B75A-24A1347093E4}" type="pres">
      <dgm:prSet presAssocID="{3513C54F-F153-42C8-B2CE-46531CC8265C}" presName="sibTrans" presStyleLbl="sibTrans2D1" presStyleIdx="0" presStyleCnt="6"/>
      <dgm:spPr/>
    </dgm:pt>
    <dgm:pt modelId="{69738794-9712-4520-A1B3-EC6B68B30476}" type="pres">
      <dgm:prSet presAssocID="{BF2757C0-13FF-470E-B496-9518AF94CBDB}" presName="node" presStyleLbl="node1" presStyleIdx="1" presStyleCnt="6">
        <dgm:presLayoutVars>
          <dgm:bulletEnabled val="1"/>
        </dgm:presLayoutVars>
      </dgm:prSet>
      <dgm:spPr/>
    </dgm:pt>
    <dgm:pt modelId="{89B1598B-A888-46EB-AD71-83B764BBC89E}" type="pres">
      <dgm:prSet presAssocID="{BF2757C0-13FF-470E-B496-9518AF94CBDB}" presName="dummy" presStyleCnt="0"/>
      <dgm:spPr/>
    </dgm:pt>
    <dgm:pt modelId="{CEC1B904-A0DF-4DD1-97C0-DB5CA81CBCFB}" type="pres">
      <dgm:prSet presAssocID="{7A9E1C00-63C3-4ED1-B333-9FEF326E1D60}" presName="sibTrans" presStyleLbl="sibTrans2D1" presStyleIdx="1" presStyleCnt="6"/>
      <dgm:spPr/>
    </dgm:pt>
    <dgm:pt modelId="{0F37DCF2-F57D-4327-827F-14DA26B51A1C}" type="pres">
      <dgm:prSet presAssocID="{BF085199-95EB-48A4-B4A6-53047E985D89}" presName="node" presStyleLbl="node1" presStyleIdx="2" presStyleCnt="6">
        <dgm:presLayoutVars>
          <dgm:bulletEnabled val="1"/>
        </dgm:presLayoutVars>
      </dgm:prSet>
      <dgm:spPr/>
    </dgm:pt>
    <dgm:pt modelId="{84F5E701-41D5-4A7E-BB19-18FE9A568B64}" type="pres">
      <dgm:prSet presAssocID="{BF085199-95EB-48A4-B4A6-53047E985D89}" presName="dummy" presStyleCnt="0"/>
      <dgm:spPr/>
    </dgm:pt>
    <dgm:pt modelId="{02D1729E-D2DE-41C5-A602-C82D39D7F578}" type="pres">
      <dgm:prSet presAssocID="{8BAB1F26-7A4B-493F-855C-B141A4583348}" presName="sibTrans" presStyleLbl="sibTrans2D1" presStyleIdx="2" presStyleCnt="6"/>
      <dgm:spPr/>
    </dgm:pt>
    <dgm:pt modelId="{1D17EF1E-7DBA-47D8-956E-F125A0B7B9EF}" type="pres">
      <dgm:prSet presAssocID="{B96DD0ED-AA48-48FF-A9B3-A38DA3D8A461}" presName="node" presStyleLbl="node1" presStyleIdx="3" presStyleCnt="6">
        <dgm:presLayoutVars>
          <dgm:bulletEnabled val="1"/>
        </dgm:presLayoutVars>
      </dgm:prSet>
      <dgm:spPr/>
    </dgm:pt>
    <dgm:pt modelId="{C66469C9-D44E-4E00-891A-D6F9BB3DDFF2}" type="pres">
      <dgm:prSet presAssocID="{B96DD0ED-AA48-48FF-A9B3-A38DA3D8A461}" presName="dummy" presStyleCnt="0"/>
      <dgm:spPr/>
    </dgm:pt>
    <dgm:pt modelId="{329844E6-EE18-4DDD-A6FA-A8D2570EC945}" type="pres">
      <dgm:prSet presAssocID="{3BD5D967-A7CB-4C64-8E23-9E7DB3BB0D90}" presName="sibTrans" presStyleLbl="sibTrans2D1" presStyleIdx="3" presStyleCnt="6"/>
      <dgm:spPr/>
    </dgm:pt>
    <dgm:pt modelId="{856C3DE9-A4EA-4F98-BC3A-CB8B9A7BE1D7}" type="pres">
      <dgm:prSet presAssocID="{875005C7-94AD-4276-8EE7-1B807001CDCE}" presName="node" presStyleLbl="node1" presStyleIdx="4" presStyleCnt="6">
        <dgm:presLayoutVars>
          <dgm:bulletEnabled val="1"/>
        </dgm:presLayoutVars>
      </dgm:prSet>
      <dgm:spPr/>
    </dgm:pt>
    <dgm:pt modelId="{BC89F10C-E72A-408C-848F-BC9C0F16C38F}" type="pres">
      <dgm:prSet presAssocID="{875005C7-94AD-4276-8EE7-1B807001CDCE}" presName="dummy" presStyleCnt="0"/>
      <dgm:spPr/>
    </dgm:pt>
    <dgm:pt modelId="{A8D53BB4-D18D-434A-A860-9F30FB02E945}" type="pres">
      <dgm:prSet presAssocID="{0CBCFED8-282F-45BE-A35E-2D0370FA4A07}" presName="sibTrans" presStyleLbl="sibTrans2D1" presStyleIdx="4" presStyleCnt="6"/>
      <dgm:spPr/>
    </dgm:pt>
    <dgm:pt modelId="{BEB6CA09-F492-4CD6-BA31-1886E25ED9ED}" type="pres">
      <dgm:prSet presAssocID="{A44D1A14-5295-4B3A-9BAB-E97E3F54951C}" presName="node" presStyleLbl="node1" presStyleIdx="5" presStyleCnt="6">
        <dgm:presLayoutVars>
          <dgm:bulletEnabled val="1"/>
        </dgm:presLayoutVars>
      </dgm:prSet>
      <dgm:spPr/>
    </dgm:pt>
    <dgm:pt modelId="{8D812246-1CA2-4D38-86C1-6D44231D214A}" type="pres">
      <dgm:prSet presAssocID="{A44D1A14-5295-4B3A-9BAB-E97E3F54951C}" presName="dummy" presStyleCnt="0"/>
      <dgm:spPr/>
    </dgm:pt>
    <dgm:pt modelId="{BCF3F4CE-33C5-4C95-90DE-48497F1F66C9}" type="pres">
      <dgm:prSet presAssocID="{0049DC7D-C2EF-4869-B03D-6ABAF544CFAA}" presName="sibTrans" presStyleLbl="sibTrans2D1" presStyleIdx="5" presStyleCnt="6"/>
      <dgm:spPr/>
    </dgm:pt>
  </dgm:ptLst>
  <dgm:cxnLst>
    <dgm:cxn modelId="{D64ED510-DF01-4E2F-9A0D-AACB27A9423A}" type="presOf" srcId="{875005C7-94AD-4276-8EE7-1B807001CDCE}" destId="{856C3DE9-A4EA-4F98-BC3A-CB8B9A7BE1D7}" srcOrd="0" destOrd="0" presId="urn:microsoft.com/office/officeart/2005/8/layout/radial6"/>
    <dgm:cxn modelId="{DA6A1319-746C-4360-9E47-6EEAD2AF8D11}" type="presOf" srcId="{415B2619-C1C3-41A4-B7C7-B672578CE569}" destId="{F5BD230E-F118-42C0-9074-3309A4B632C0}" srcOrd="0" destOrd="0" presId="urn:microsoft.com/office/officeart/2005/8/layout/radial6"/>
    <dgm:cxn modelId="{3CE80923-79DF-4CCD-BDED-D9B4B78DF54A}" srcId="{C1653711-004F-4172-8F12-9368D481100A}" destId="{BF2757C0-13FF-470E-B496-9518AF94CBDB}" srcOrd="1" destOrd="0" parTransId="{DA3F1B92-5A0B-4E25-9E18-3840CA81CF53}" sibTransId="{7A9E1C00-63C3-4ED1-B333-9FEF326E1D60}"/>
    <dgm:cxn modelId="{F02EE53D-B968-41F9-B279-3A1C50FABB38}" srcId="{C1653711-004F-4172-8F12-9368D481100A}" destId="{B96DD0ED-AA48-48FF-A9B3-A38DA3D8A461}" srcOrd="3" destOrd="0" parTransId="{E2D68893-F34A-495D-A1D5-8B8B9DA1501C}" sibTransId="{3BD5D967-A7CB-4C64-8E23-9E7DB3BB0D90}"/>
    <dgm:cxn modelId="{5CF41440-D684-429F-8D53-4A6FC4AD2BEF}" srcId="{C1653711-004F-4172-8F12-9368D481100A}" destId="{A44D1A14-5295-4B3A-9BAB-E97E3F54951C}" srcOrd="5" destOrd="0" parTransId="{5F1B941A-CBE0-4A68-939E-86584F5A83E6}" sibTransId="{0049DC7D-C2EF-4869-B03D-6ABAF544CFAA}"/>
    <dgm:cxn modelId="{275ABA68-09B0-4506-AB84-59349ABB89E8}" type="presOf" srcId="{0049DC7D-C2EF-4869-B03D-6ABAF544CFAA}" destId="{BCF3F4CE-33C5-4C95-90DE-48497F1F66C9}" srcOrd="0" destOrd="0" presId="urn:microsoft.com/office/officeart/2005/8/layout/radial6"/>
    <dgm:cxn modelId="{08E0267F-D38F-408D-B556-478FC01700FC}" type="presOf" srcId="{8BAB1F26-7A4B-493F-855C-B141A4583348}" destId="{02D1729E-D2DE-41C5-A602-C82D39D7F578}" srcOrd="0" destOrd="0" presId="urn:microsoft.com/office/officeart/2005/8/layout/radial6"/>
    <dgm:cxn modelId="{1FAAE989-7814-4FF7-BC94-E2090CCF266F}" type="presOf" srcId="{3BD5D967-A7CB-4C64-8E23-9E7DB3BB0D90}" destId="{329844E6-EE18-4DDD-A6FA-A8D2570EC945}" srcOrd="0" destOrd="0" presId="urn:microsoft.com/office/officeart/2005/8/layout/radial6"/>
    <dgm:cxn modelId="{893C5E8B-7A0A-4F5C-877A-E967107E725C}" srcId="{415B2619-C1C3-41A4-B7C7-B672578CE569}" destId="{C1653711-004F-4172-8F12-9368D481100A}" srcOrd="0" destOrd="0" parTransId="{FDF2373E-BEE2-4261-AA9E-D34B9E48BD53}" sibTransId="{72CD01F1-40E3-4EF6-BA35-9D56E0B7B73B}"/>
    <dgm:cxn modelId="{5FFA598E-33D4-41CF-8329-429320F65BEE}" type="presOf" srcId="{BF2757C0-13FF-470E-B496-9518AF94CBDB}" destId="{69738794-9712-4520-A1B3-EC6B68B30476}" srcOrd="0" destOrd="0" presId="urn:microsoft.com/office/officeart/2005/8/layout/radial6"/>
    <dgm:cxn modelId="{FD1FBB90-FE53-47E7-870C-79C2D9A6C407}" type="presOf" srcId="{0CBCFED8-282F-45BE-A35E-2D0370FA4A07}" destId="{A8D53BB4-D18D-434A-A860-9F30FB02E945}" srcOrd="0" destOrd="0" presId="urn:microsoft.com/office/officeart/2005/8/layout/radial6"/>
    <dgm:cxn modelId="{E2814594-8CBB-455B-99A5-8882E5A66895}" type="presOf" srcId="{A44D1A14-5295-4B3A-9BAB-E97E3F54951C}" destId="{BEB6CA09-F492-4CD6-BA31-1886E25ED9ED}" srcOrd="0" destOrd="0" presId="urn:microsoft.com/office/officeart/2005/8/layout/radial6"/>
    <dgm:cxn modelId="{FB7902A0-F834-4CA7-9603-CFF61A70B251}" type="presOf" srcId="{B96DD0ED-AA48-48FF-A9B3-A38DA3D8A461}" destId="{1D17EF1E-7DBA-47D8-956E-F125A0B7B9EF}" srcOrd="0" destOrd="0" presId="urn:microsoft.com/office/officeart/2005/8/layout/radial6"/>
    <dgm:cxn modelId="{7CAC4CAB-26FF-4A70-98D5-B29F0359F0B6}" type="presOf" srcId="{BF085199-95EB-48A4-B4A6-53047E985D89}" destId="{0F37DCF2-F57D-4327-827F-14DA26B51A1C}" srcOrd="0" destOrd="0" presId="urn:microsoft.com/office/officeart/2005/8/layout/radial6"/>
    <dgm:cxn modelId="{CE3778B4-3A1B-4370-8011-137BB8AA39C0}" srcId="{C1653711-004F-4172-8F12-9368D481100A}" destId="{C1AA147F-5D41-43A9-AFE1-2F1B52A27C22}" srcOrd="0" destOrd="0" parTransId="{D12DBA3A-6E30-446D-AC5F-6636AA8CC4B3}" sibTransId="{3513C54F-F153-42C8-B2CE-46531CC8265C}"/>
    <dgm:cxn modelId="{207596C2-76EF-4908-BDA1-721276A7593D}" srcId="{C1653711-004F-4172-8F12-9368D481100A}" destId="{875005C7-94AD-4276-8EE7-1B807001CDCE}" srcOrd="4" destOrd="0" parTransId="{D347190C-CFF8-45CB-A569-F4C698599141}" sibTransId="{0CBCFED8-282F-45BE-A35E-2D0370FA4A07}"/>
    <dgm:cxn modelId="{131A39D0-3810-4D4E-B7F3-11AA397D5789}" type="presOf" srcId="{3513C54F-F153-42C8-B2CE-46531CC8265C}" destId="{FED6AC7E-A360-43D7-B75A-24A1347093E4}" srcOrd="0" destOrd="0" presId="urn:microsoft.com/office/officeart/2005/8/layout/radial6"/>
    <dgm:cxn modelId="{3A5BDBD3-9ED0-4EDE-A1FF-2EAA4AD9D30A}" type="presOf" srcId="{C1653711-004F-4172-8F12-9368D481100A}" destId="{8A8D0B04-86EA-41E1-8C4F-5EB0961E779D}" srcOrd="0" destOrd="0" presId="urn:microsoft.com/office/officeart/2005/8/layout/radial6"/>
    <dgm:cxn modelId="{8836B2E0-2238-4C15-837A-311215BC362E}" srcId="{C1653711-004F-4172-8F12-9368D481100A}" destId="{BF085199-95EB-48A4-B4A6-53047E985D89}" srcOrd="2" destOrd="0" parTransId="{F99A4099-5E4E-46BB-9F77-1973A22C0B73}" sibTransId="{8BAB1F26-7A4B-493F-855C-B141A4583348}"/>
    <dgm:cxn modelId="{D464DBED-32A2-4A89-9982-FCB151D0C3A9}" type="presOf" srcId="{7A9E1C00-63C3-4ED1-B333-9FEF326E1D60}" destId="{CEC1B904-A0DF-4DD1-97C0-DB5CA81CBCFB}" srcOrd="0" destOrd="0" presId="urn:microsoft.com/office/officeart/2005/8/layout/radial6"/>
    <dgm:cxn modelId="{E4C620EE-A659-4446-BB4B-2F2E9A4DA662}" type="presOf" srcId="{C1AA147F-5D41-43A9-AFE1-2F1B52A27C22}" destId="{FC12B9FD-5FEC-4F97-B7B7-A331B4B35A07}" srcOrd="0" destOrd="0" presId="urn:microsoft.com/office/officeart/2005/8/layout/radial6"/>
    <dgm:cxn modelId="{2742A9E9-02C0-4ADB-8015-C333ACFC295E}" type="presParOf" srcId="{F5BD230E-F118-42C0-9074-3309A4B632C0}" destId="{8A8D0B04-86EA-41E1-8C4F-5EB0961E779D}" srcOrd="0" destOrd="0" presId="urn:microsoft.com/office/officeart/2005/8/layout/radial6"/>
    <dgm:cxn modelId="{F89BBA07-07CD-4A6D-A0E9-12A2F615719E}" type="presParOf" srcId="{F5BD230E-F118-42C0-9074-3309A4B632C0}" destId="{FC12B9FD-5FEC-4F97-B7B7-A331B4B35A07}" srcOrd="1" destOrd="0" presId="urn:microsoft.com/office/officeart/2005/8/layout/radial6"/>
    <dgm:cxn modelId="{F48011C4-5B96-477D-BBA5-4768FE82A32E}" type="presParOf" srcId="{F5BD230E-F118-42C0-9074-3309A4B632C0}" destId="{7AE07B82-98BE-4F4A-86D7-5D6503B3ECE0}" srcOrd="2" destOrd="0" presId="urn:microsoft.com/office/officeart/2005/8/layout/radial6"/>
    <dgm:cxn modelId="{3EBF80FF-A37A-4FFC-B46E-75E626B17C8E}" type="presParOf" srcId="{F5BD230E-F118-42C0-9074-3309A4B632C0}" destId="{FED6AC7E-A360-43D7-B75A-24A1347093E4}" srcOrd="3" destOrd="0" presId="urn:microsoft.com/office/officeart/2005/8/layout/radial6"/>
    <dgm:cxn modelId="{FE73F473-76D2-4FB9-93B0-ECB2E8E2AEF5}" type="presParOf" srcId="{F5BD230E-F118-42C0-9074-3309A4B632C0}" destId="{69738794-9712-4520-A1B3-EC6B68B30476}" srcOrd="4" destOrd="0" presId="urn:microsoft.com/office/officeart/2005/8/layout/radial6"/>
    <dgm:cxn modelId="{CF3241F9-A30C-4449-B652-C2425302BF34}" type="presParOf" srcId="{F5BD230E-F118-42C0-9074-3309A4B632C0}" destId="{89B1598B-A888-46EB-AD71-83B764BBC89E}" srcOrd="5" destOrd="0" presId="urn:microsoft.com/office/officeart/2005/8/layout/radial6"/>
    <dgm:cxn modelId="{58F2A000-FEB8-4941-9B16-B541D03CA967}" type="presParOf" srcId="{F5BD230E-F118-42C0-9074-3309A4B632C0}" destId="{CEC1B904-A0DF-4DD1-97C0-DB5CA81CBCFB}" srcOrd="6" destOrd="0" presId="urn:microsoft.com/office/officeart/2005/8/layout/radial6"/>
    <dgm:cxn modelId="{967C2293-42EC-4924-8085-9B266832EE68}" type="presParOf" srcId="{F5BD230E-F118-42C0-9074-3309A4B632C0}" destId="{0F37DCF2-F57D-4327-827F-14DA26B51A1C}" srcOrd="7" destOrd="0" presId="urn:microsoft.com/office/officeart/2005/8/layout/radial6"/>
    <dgm:cxn modelId="{9DDDB284-F85E-4A57-88CB-096EC0C8C260}" type="presParOf" srcId="{F5BD230E-F118-42C0-9074-3309A4B632C0}" destId="{84F5E701-41D5-4A7E-BB19-18FE9A568B64}" srcOrd="8" destOrd="0" presId="urn:microsoft.com/office/officeart/2005/8/layout/radial6"/>
    <dgm:cxn modelId="{F0CF7354-0461-44A5-BD05-91D7B8BF6F83}" type="presParOf" srcId="{F5BD230E-F118-42C0-9074-3309A4B632C0}" destId="{02D1729E-D2DE-41C5-A602-C82D39D7F578}" srcOrd="9" destOrd="0" presId="urn:microsoft.com/office/officeart/2005/8/layout/radial6"/>
    <dgm:cxn modelId="{5BC4C3D4-840F-4E25-8DA5-8B4CAD001A9D}" type="presParOf" srcId="{F5BD230E-F118-42C0-9074-3309A4B632C0}" destId="{1D17EF1E-7DBA-47D8-956E-F125A0B7B9EF}" srcOrd="10" destOrd="0" presId="urn:microsoft.com/office/officeart/2005/8/layout/radial6"/>
    <dgm:cxn modelId="{4E129212-F529-4605-BEBC-23CFAFD329A1}" type="presParOf" srcId="{F5BD230E-F118-42C0-9074-3309A4B632C0}" destId="{C66469C9-D44E-4E00-891A-D6F9BB3DDFF2}" srcOrd="11" destOrd="0" presId="urn:microsoft.com/office/officeart/2005/8/layout/radial6"/>
    <dgm:cxn modelId="{AA863B7D-8449-4D5B-83B2-3718A75BF8B6}" type="presParOf" srcId="{F5BD230E-F118-42C0-9074-3309A4B632C0}" destId="{329844E6-EE18-4DDD-A6FA-A8D2570EC945}" srcOrd="12" destOrd="0" presId="urn:microsoft.com/office/officeart/2005/8/layout/radial6"/>
    <dgm:cxn modelId="{AA589CF0-7E0D-45FA-8ED8-72734F6580F4}" type="presParOf" srcId="{F5BD230E-F118-42C0-9074-3309A4B632C0}" destId="{856C3DE9-A4EA-4F98-BC3A-CB8B9A7BE1D7}" srcOrd="13" destOrd="0" presId="urn:microsoft.com/office/officeart/2005/8/layout/radial6"/>
    <dgm:cxn modelId="{10255523-AA2B-4F10-A320-E1C0BA696890}" type="presParOf" srcId="{F5BD230E-F118-42C0-9074-3309A4B632C0}" destId="{BC89F10C-E72A-408C-848F-BC9C0F16C38F}" srcOrd="14" destOrd="0" presId="urn:microsoft.com/office/officeart/2005/8/layout/radial6"/>
    <dgm:cxn modelId="{F2BC2393-3967-436D-B06C-2A44DEDE5139}" type="presParOf" srcId="{F5BD230E-F118-42C0-9074-3309A4B632C0}" destId="{A8D53BB4-D18D-434A-A860-9F30FB02E945}" srcOrd="15" destOrd="0" presId="urn:microsoft.com/office/officeart/2005/8/layout/radial6"/>
    <dgm:cxn modelId="{570DB072-4415-43F2-8579-ADB70AF58514}" type="presParOf" srcId="{F5BD230E-F118-42C0-9074-3309A4B632C0}" destId="{BEB6CA09-F492-4CD6-BA31-1886E25ED9ED}" srcOrd="16" destOrd="0" presId="urn:microsoft.com/office/officeart/2005/8/layout/radial6"/>
    <dgm:cxn modelId="{7935D341-CE60-4474-97DB-E5454AC9318A}" type="presParOf" srcId="{F5BD230E-F118-42C0-9074-3309A4B632C0}" destId="{8D812246-1CA2-4D38-86C1-6D44231D214A}" srcOrd="17" destOrd="0" presId="urn:microsoft.com/office/officeart/2005/8/layout/radial6"/>
    <dgm:cxn modelId="{EF9F1251-413E-4BD5-B2CF-A781B82A175E}" type="presParOf" srcId="{F5BD230E-F118-42C0-9074-3309A4B632C0}" destId="{BCF3F4CE-33C5-4C95-90DE-48497F1F66C9}" srcOrd="18" destOrd="0" presId="urn:microsoft.com/office/officeart/2005/8/layout/radial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8BA8BB3-B446-41EA-8BBE-18CD6C2766F1}" type="doc">
      <dgm:prSet loTypeId="urn:microsoft.com/office/officeart/2005/8/layout/cycle8" loCatId="cycle" qsTypeId="urn:microsoft.com/office/officeart/2005/8/quickstyle/simple1" qsCatId="simple" csTypeId="urn:microsoft.com/office/officeart/2005/8/colors/colorful3" csCatId="colorful" phldr="1"/>
      <dgm:spPr/>
    </dgm:pt>
    <dgm:pt modelId="{F03CA76F-31DD-47B5-8C55-17B9B450AEC6}">
      <dgm:prSet phldrT="[文本]"/>
      <dgm:spPr/>
      <dgm:t>
        <a:bodyPr/>
        <a:lstStyle/>
        <a:p>
          <a:r>
            <a:rPr lang="en-US" altLang="zh-CN"/>
            <a:t>Unfreeze</a:t>
          </a:r>
          <a:endParaRPr lang="zh-CN" altLang="en-US"/>
        </a:p>
      </dgm:t>
    </dgm:pt>
    <dgm:pt modelId="{5E528494-91E6-443C-8718-E38FB4C72EF8}" type="parTrans" cxnId="{EC04DC47-868A-4CD0-A249-4632188702E6}">
      <dgm:prSet/>
      <dgm:spPr/>
    </dgm:pt>
    <dgm:pt modelId="{5F228790-0A5C-435C-80A9-AA68C4B3BB4B}" type="sibTrans" cxnId="{EC04DC47-868A-4CD0-A249-4632188702E6}">
      <dgm:prSet/>
      <dgm:spPr/>
    </dgm:pt>
    <dgm:pt modelId="{44E9B684-FCA2-4987-9064-A41ABFF3034D}">
      <dgm:prSet phldrT="[文本]"/>
      <dgm:spPr/>
      <dgm:t>
        <a:bodyPr/>
        <a:lstStyle/>
        <a:p>
          <a:r>
            <a:rPr lang="en-US" altLang="zh-CN"/>
            <a:t>Change</a:t>
          </a:r>
          <a:endParaRPr lang="zh-CN" altLang="en-US"/>
        </a:p>
      </dgm:t>
    </dgm:pt>
    <dgm:pt modelId="{5956AE77-DF01-4E28-AA0F-44A409D7A011}" type="parTrans" cxnId="{071D16F3-939E-4B4A-AE49-9A4281F19926}">
      <dgm:prSet/>
      <dgm:spPr/>
    </dgm:pt>
    <dgm:pt modelId="{32EE2011-3486-4A8D-B2BC-A178C581ED59}" type="sibTrans" cxnId="{071D16F3-939E-4B4A-AE49-9A4281F19926}">
      <dgm:prSet/>
      <dgm:spPr/>
    </dgm:pt>
    <dgm:pt modelId="{111B100B-B31E-40CA-BA3C-4A308910B9E3}">
      <dgm:prSet phldrT="[文本]"/>
      <dgm:spPr/>
      <dgm:t>
        <a:bodyPr/>
        <a:lstStyle/>
        <a:p>
          <a:r>
            <a:rPr lang="en-US" altLang="zh-CN"/>
            <a:t>Refreeze</a:t>
          </a:r>
          <a:endParaRPr lang="zh-CN" altLang="en-US"/>
        </a:p>
      </dgm:t>
    </dgm:pt>
    <dgm:pt modelId="{E6E6D89C-82CE-49F2-868E-B492006B5578}" type="parTrans" cxnId="{D5A69C5F-3FEF-4DA9-B202-42423AD5AE69}">
      <dgm:prSet/>
      <dgm:spPr/>
    </dgm:pt>
    <dgm:pt modelId="{D4CFAF12-4852-48F6-84AF-25DCB4B29AFC}" type="sibTrans" cxnId="{D5A69C5F-3FEF-4DA9-B202-42423AD5AE69}">
      <dgm:prSet/>
      <dgm:spPr/>
    </dgm:pt>
    <dgm:pt modelId="{30A5A870-FC9A-4EDE-8659-BE437C9C8E19}">
      <dgm:prSet phldrT="[文本]"/>
      <dgm:spPr/>
      <dgm:t>
        <a:bodyPr/>
        <a:lstStyle/>
        <a:p>
          <a:r>
            <a:rPr lang="en-US" altLang="zh-CN"/>
            <a:t>preparing for the desired change</a:t>
          </a:r>
          <a:endParaRPr lang="zh-CN" altLang="en-US"/>
        </a:p>
      </dgm:t>
    </dgm:pt>
    <dgm:pt modelId="{8B37A0F3-4D32-4044-B13D-F2ADA1FFE312}" type="parTrans" cxnId="{D7CF2793-8D83-4135-817B-5B077505EFF2}">
      <dgm:prSet/>
      <dgm:spPr/>
    </dgm:pt>
    <dgm:pt modelId="{B2C42934-46AA-43E8-8715-FD81C2D8872E}" type="sibTrans" cxnId="{D7CF2793-8D83-4135-817B-5B077505EFF2}">
      <dgm:prSet/>
      <dgm:spPr/>
    </dgm:pt>
    <dgm:pt modelId="{B1F4BCD3-91D1-4FAF-B08A-102A13A9D4BA}">
      <dgm:prSet phldrT="[文本]"/>
      <dgm:spPr/>
      <dgm:t>
        <a:bodyPr/>
        <a:lstStyle/>
        <a:p>
          <a:r>
            <a:rPr lang="en-US" altLang="zh-CN"/>
            <a:t>Implementing the change</a:t>
          </a:r>
          <a:endParaRPr lang="zh-CN" altLang="en-US"/>
        </a:p>
      </dgm:t>
    </dgm:pt>
    <dgm:pt modelId="{C213C653-5B87-4E01-86BD-E98EF74FE50C}" type="parTrans" cxnId="{32422839-7958-4390-8AF1-D16BD470BA76}">
      <dgm:prSet/>
      <dgm:spPr/>
    </dgm:pt>
    <dgm:pt modelId="{FF873463-E0DE-4454-BB3D-B459FD0F00E2}" type="sibTrans" cxnId="{32422839-7958-4390-8AF1-D16BD470BA76}">
      <dgm:prSet/>
      <dgm:spPr/>
    </dgm:pt>
    <dgm:pt modelId="{D366309B-84B6-496C-B201-33E807A67F65}">
      <dgm:prSet phldrT="[文本]"/>
      <dgm:spPr/>
      <dgm:t>
        <a:bodyPr/>
        <a:lstStyle/>
        <a:p>
          <a:r>
            <a:rPr lang="en-US" altLang="zh-CN"/>
            <a:t>Preparing for the disired change</a:t>
          </a:r>
          <a:endParaRPr lang="zh-CN" altLang="en-US"/>
        </a:p>
      </dgm:t>
    </dgm:pt>
    <dgm:pt modelId="{D7C1B5EF-EE96-40EA-83F0-5DBA2B1D9065}" type="parTrans" cxnId="{9560DC7D-4193-432B-A0FD-648179B7C82F}">
      <dgm:prSet/>
      <dgm:spPr/>
    </dgm:pt>
    <dgm:pt modelId="{1CB44F97-B28E-4173-93BF-280D264019D5}" type="sibTrans" cxnId="{9560DC7D-4193-432B-A0FD-648179B7C82F}">
      <dgm:prSet/>
      <dgm:spPr/>
    </dgm:pt>
    <dgm:pt modelId="{093ED235-A838-422F-A8F1-CFE570AE5345}" type="pres">
      <dgm:prSet presAssocID="{98BA8BB3-B446-41EA-8BBE-18CD6C2766F1}" presName="compositeShape" presStyleCnt="0">
        <dgm:presLayoutVars>
          <dgm:chMax val="7"/>
          <dgm:dir/>
          <dgm:resizeHandles val="exact"/>
        </dgm:presLayoutVars>
      </dgm:prSet>
      <dgm:spPr/>
    </dgm:pt>
    <dgm:pt modelId="{5D6A1B47-6AF1-46B8-8525-ECC4291BEA2D}" type="pres">
      <dgm:prSet presAssocID="{98BA8BB3-B446-41EA-8BBE-18CD6C2766F1}" presName="wedge1" presStyleLbl="node1" presStyleIdx="0" presStyleCnt="3"/>
      <dgm:spPr/>
    </dgm:pt>
    <dgm:pt modelId="{9524A1BE-273C-4704-96FB-6F096BE1B00E}" type="pres">
      <dgm:prSet presAssocID="{98BA8BB3-B446-41EA-8BBE-18CD6C2766F1}" presName="dummy1a" presStyleCnt="0"/>
      <dgm:spPr/>
    </dgm:pt>
    <dgm:pt modelId="{95CFC6DE-7BBC-4B9E-B0F8-BCC926C3EFF4}" type="pres">
      <dgm:prSet presAssocID="{98BA8BB3-B446-41EA-8BBE-18CD6C2766F1}" presName="dummy1b" presStyleCnt="0"/>
      <dgm:spPr/>
    </dgm:pt>
    <dgm:pt modelId="{EFF10236-0004-49DA-98BC-9B9D51CCC473}" type="pres">
      <dgm:prSet presAssocID="{98BA8BB3-B446-41EA-8BBE-18CD6C2766F1}" presName="wedge1Tx" presStyleLbl="node1" presStyleIdx="0" presStyleCnt="3">
        <dgm:presLayoutVars>
          <dgm:chMax val="0"/>
          <dgm:chPref val="0"/>
          <dgm:bulletEnabled val="1"/>
        </dgm:presLayoutVars>
      </dgm:prSet>
      <dgm:spPr/>
    </dgm:pt>
    <dgm:pt modelId="{E0BB5138-E2A8-4BA7-A18B-9B61214C079D}" type="pres">
      <dgm:prSet presAssocID="{98BA8BB3-B446-41EA-8BBE-18CD6C2766F1}" presName="wedge2" presStyleLbl="node1" presStyleIdx="1" presStyleCnt="3"/>
      <dgm:spPr/>
    </dgm:pt>
    <dgm:pt modelId="{ADFBAB22-A987-4D39-B44D-538C87EB5F32}" type="pres">
      <dgm:prSet presAssocID="{98BA8BB3-B446-41EA-8BBE-18CD6C2766F1}" presName="dummy2a" presStyleCnt="0"/>
      <dgm:spPr/>
    </dgm:pt>
    <dgm:pt modelId="{D2B70206-759B-4A8B-9ED3-70433F00A7FD}" type="pres">
      <dgm:prSet presAssocID="{98BA8BB3-B446-41EA-8BBE-18CD6C2766F1}" presName="dummy2b" presStyleCnt="0"/>
      <dgm:spPr/>
    </dgm:pt>
    <dgm:pt modelId="{3E9DEC4B-1CAA-4D96-B10D-0D6E151053D8}" type="pres">
      <dgm:prSet presAssocID="{98BA8BB3-B446-41EA-8BBE-18CD6C2766F1}" presName="wedge2Tx" presStyleLbl="node1" presStyleIdx="1" presStyleCnt="3">
        <dgm:presLayoutVars>
          <dgm:chMax val="0"/>
          <dgm:chPref val="0"/>
          <dgm:bulletEnabled val="1"/>
        </dgm:presLayoutVars>
      </dgm:prSet>
      <dgm:spPr/>
    </dgm:pt>
    <dgm:pt modelId="{A1857C69-C299-47C1-B8AC-B99EFE452819}" type="pres">
      <dgm:prSet presAssocID="{98BA8BB3-B446-41EA-8BBE-18CD6C2766F1}" presName="wedge3" presStyleLbl="node1" presStyleIdx="2" presStyleCnt="3"/>
      <dgm:spPr/>
    </dgm:pt>
    <dgm:pt modelId="{2660D078-BBCE-4633-AFB1-57DA282D2BB1}" type="pres">
      <dgm:prSet presAssocID="{98BA8BB3-B446-41EA-8BBE-18CD6C2766F1}" presName="dummy3a" presStyleCnt="0"/>
      <dgm:spPr/>
    </dgm:pt>
    <dgm:pt modelId="{52F26AD4-A225-49F7-8716-85CE0E837C03}" type="pres">
      <dgm:prSet presAssocID="{98BA8BB3-B446-41EA-8BBE-18CD6C2766F1}" presName="dummy3b" presStyleCnt="0"/>
      <dgm:spPr/>
    </dgm:pt>
    <dgm:pt modelId="{CB9C4448-F48F-4CF1-A9AA-5A03EE871C18}" type="pres">
      <dgm:prSet presAssocID="{98BA8BB3-B446-41EA-8BBE-18CD6C2766F1}" presName="wedge3Tx" presStyleLbl="node1" presStyleIdx="2" presStyleCnt="3">
        <dgm:presLayoutVars>
          <dgm:chMax val="0"/>
          <dgm:chPref val="0"/>
          <dgm:bulletEnabled val="1"/>
        </dgm:presLayoutVars>
      </dgm:prSet>
      <dgm:spPr/>
    </dgm:pt>
    <dgm:pt modelId="{4EA5B84E-209F-40DA-BDEB-DB5DC1E6E1E1}" type="pres">
      <dgm:prSet presAssocID="{5F228790-0A5C-435C-80A9-AA68C4B3BB4B}" presName="arrowWedge1" presStyleLbl="fgSibTrans2D1" presStyleIdx="0" presStyleCnt="3"/>
      <dgm:spPr/>
    </dgm:pt>
    <dgm:pt modelId="{5ACAB9AA-D148-44B0-A2B9-0DDA0CBDF44B}" type="pres">
      <dgm:prSet presAssocID="{32EE2011-3486-4A8D-B2BC-A178C581ED59}" presName="arrowWedge2" presStyleLbl="fgSibTrans2D1" presStyleIdx="1" presStyleCnt="3"/>
      <dgm:spPr/>
    </dgm:pt>
    <dgm:pt modelId="{DE2A08DB-8C26-4066-B520-DF99DFC5E636}" type="pres">
      <dgm:prSet presAssocID="{D4CFAF12-4852-48F6-84AF-25DCB4B29AFC}" presName="arrowWedge3" presStyleLbl="fgSibTrans2D1" presStyleIdx="2" presStyleCnt="3"/>
      <dgm:spPr/>
    </dgm:pt>
  </dgm:ptLst>
  <dgm:cxnLst>
    <dgm:cxn modelId="{80AD0918-8E50-49CD-A663-082FBE2E5C44}" type="presOf" srcId="{30A5A870-FC9A-4EDE-8659-BE437C9C8E19}" destId="{5D6A1B47-6AF1-46B8-8525-ECC4291BEA2D}" srcOrd="0" destOrd="1" presId="urn:microsoft.com/office/officeart/2005/8/layout/cycle8"/>
    <dgm:cxn modelId="{32422839-7958-4390-8AF1-D16BD470BA76}" srcId="{44E9B684-FCA2-4987-9064-A41ABFF3034D}" destId="{B1F4BCD3-91D1-4FAF-B08A-102A13A9D4BA}" srcOrd="0" destOrd="0" parTransId="{C213C653-5B87-4E01-86BD-E98EF74FE50C}" sibTransId="{FF873463-E0DE-4454-BB3D-B459FD0F00E2}"/>
    <dgm:cxn modelId="{D5A69C5F-3FEF-4DA9-B202-42423AD5AE69}" srcId="{98BA8BB3-B446-41EA-8BBE-18CD6C2766F1}" destId="{111B100B-B31E-40CA-BA3C-4A308910B9E3}" srcOrd="2" destOrd="0" parTransId="{E6E6D89C-82CE-49F2-868E-B492006B5578}" sibTransId="{D4CFAF12-4852-48F6-84AF-25DCB4B29AFC}"/>
    <dgm:cxn modelId="{EC04DC47-868A-4CD0-A249-4632188702E6}" srcId="{98BA8BB3-B446-41EA-8BBE-18CD6C2766F1}" destId="{F03CA76F-31DD-47B5-8C55-17B9B450AEC6}" srcOrd="0" destOrd="0" parTransId="{5E528494-91E6-443C-8718-E38FB4C72EF8}" sibTransId="{5F228790-0A5C-435C-80A9-AA68C4B3BB4B}"/>
    <dgm:cxn modelId="{0385A649-FC90-4D49-873B-243352EA583F}" type="presOf" srcId="{F03CA76F-31DD-47B5-8C55-17B9B450AEC6}" destId="{EFF10236-0004-49DA-98BC-9B9D51CCC473}" srcOrd="1" destOrd="0" presId="urn:microsoft.com/office/officeart/2005/8/layout/cycle8"/>
    <dgm:cxn modelId="{DEB4766B-250E-4618-B05E-3E6AC27A0BFC}" type="presOf" srcId="{111B100B-B31E-40CA-BA3C-4A308910B9E3}" destId="{A1857C69-C299-47C1-B8AC-B99EFE452819}" srcOrd="0" destOrd="0" presId="urn:microsoft.com/office/officeart/2005/8/layout/cycle8"/>
    <dgm:cxn modelId="{96E9A24F-D08E-427B-9AE8-6A084E490C7F}" type="presOf" srcId="{D366309B-84B6-496C-B201-33E807A67F65}" destId="{A1857C69-C299-47C1-B8AC-B99EFE452819}" srcOrd="0" destOrd="1" presId="urn:microsoft.com/office/officeart/2005/8/layout/cycle8"/>
    <dgm:cxn modelId="{11EF8753-256D-4EED-88EE-2FFB2E5993E9}" type="presOf" srcId="{B1F4BCD3-91D1-4FAF-B08A-102A13A9D4BA}" destId="{3E9DEC4B-1CAA-4D96-B10D-0D6E151053D8}" srcOrd="1" destOrd="1" presId="urn:microsoft.com/office/officeart/2005/8/layout/cycle8"/>
    <dgm:cxn modelId="{8EB26455-F080-46A2-BBEA-1E6EA59EB799}" type="presOf" srcId="{44E9B684-FCA2-4987-9064-A41ABFF3034D}" destId="{E0BB5138-E2A8-4BA7-A18B-9B61214C079D}" srcOrd="0" destOrd="0" presId="urn:microsoft.com/office/officeart/2005/8/layout/cycle8"/>
    <dgm:cxn modelId="{9560DC7D-4193-432B-A0FD-648179B7C82F}" srcId="{111B100B-B31E-40CA-BA3C-4A308910B9E3}" destId="{D366309B-84B6-496C-B201-33E807A67F65}" srcOrd="0" destOrd="0" parTransId="{D7C1B5EF-EE96-40EA-83F0-5DBA2B1D9065}" sibTransId="{1CB44F97-B28E-4173-93BF-280D264019D5}"/>
    <dgm:cxn modelId="{1CB24081-BFAF-4661-BCB9-2FEF9CFFA7CB}" type="presOf" srcId="{B1F4BCD3-91D1-4FAF-B08A-102A13A9D4BA}" destId="{E0BB5138-E2A8-4BA7-A18B-9B61214C079D}" srcOrd="0" destOrd="1" presId="urn:microsoft.com/office/officeart/2005/8/layout/cycle8"/>
    <dgm:cxn modelId="{24BF5588-5151-4F5C-8C3F-AD57701F37FB}" type="presOf" srcId="{F03CA76F-31DD-47B5-8C55-17B9B450AEC6}" destId="{5D6A1B47-6AF1-46B8-8525-ECC4291BEA2D}" srcOrd="0" destOrd="0" presId="urn:microsoft.com/office/officeart/2005/8/layout/cycle8"/>
    <dgm:cxn modelId="{BEFE538B-7897-417A-B947-539BF9142348}" type="presOf" srcId="{44E9B684-FCA2-4987-9064-A41ABFF3034D}" destId="{3E9DEC4B-1CAA-4D96-B10D-0D6E151053D8}" srcOrd="1" destOrd="0" presId="urn:microsoft.com/office/officeart/2005/8/layout/cycle8"/>
    <dgm:cxn modelId="{D7CF2793-8D83-4135-817B-5B077505EFF2}" srcId="{F03CA76F-31DD-47B5-8C55-17B9B450AEC6}" destId="{30A5A870-FC9A-4EDE-8659-BE437C9C8E19}" srcOrd="0" destOrd="0" parTransId="{8B37A0F3-4D32-4044-B13D-F2ADA1FFE312}" sibTransId="{B2C42934-46AA-43E8-8715-FD81C2D8872E}"/>
    <dgm:cxn modelId="{97258493-8318-4E7E-9325-1F5934AC91DC}" type="presOf" srcId="{D366309B-84B6-496C-B201-33E807A67F65}" destId="{CB9C4448-F48F-4CF1-A9AA-5A03EE871C18}" srcOrd="1" destOrd="1" presId="urn:microsoft.com/office/officeart/2005/8/layout/cycle8"/>
    <dgm:cxn modelId="{CCA1F795-5B96-417A-8D03-CD136E76F30E}" type="presOf" srcId="{111B100B-B31E-40CA-BA3C-4A308910B9E3}" destId="{CB9C4448-F48F-4CF1-A9AA-5A03EE871C18}" srcOrd="1" destOrd="0" presId="urn:microsoft.com/office/officeart/2005/8/layout/cycle8"/>
    <dgm:cxn modelId="{8F5278E1-DA82-49EA-B3CF-3D82D839E195}" type="presOf" srcId="{98BA8BB3-B446-41EA-8BBE-18CD6C2766F1}" destId="{093ED235-A838-422F-A8F1-CFE570AE5345}" srcOrd="0" destOrd="0" presId="urn:microsoft.com/office/officeart/2005/8/layout/cycle8"/>
    <dgm:cxn modelId="{CC2AC8F0-E749-4531-B6C9-1B6C2C2DB3C1}" type="presOf" srcId="{30A5A870-FC9A-4EDE-8659-BE437C9C8E19}" destId="{EFF10236-0004-49DA-98BC-9B9D51CCC473}" srcOrd="1" destOrd="1" presId="urn:microsoft.com/office/officeart/2005/8/layout/cycle8"/>
    <dgm:cxn modelId="{071D16F3-939E-4B4A-AE49-9A4281F19926}" srcId="{98BA8BB3-B446-41EA-8BBE-18CD6C2766F1}" destId="{44E9B684-FCA2-4987-9064-A41ABFF3034D}" srcOrd="1" destOrd="0" parTransId="{5956AE77-DF01-4E28-AA0F-44A409D7A011}" sibTransId="{32EE2011-3486-4A8D-B2BC-A178C581ED59}"/>
    <dgm:cxn modelId="{0529AE29-B5D0-47AB-A5EA-B4765987075A}" type="presParOf" srcId="{093ED235-A838-422F-A8F1-CFE570AE5345}" destId="{5D6A1B47-6AF1-46B8-8525-ECC4291BEA2D}" srcOrd="0" destOrd="0" presId="urn:microsoft.com/office/officeart/2005/8/layout/cycle8"/>
    <dgm:cxn modelId="{620BB0DA-1D30-4579-8AE2-335750590C85}" type="presParOf" srcId="{093ED235-A838-422F-A8F1-CFE570AE5345}" destId="{9524A1BE-273C-4704-96FB-6F096BE1B00E}" srcOrd="1" destOrd="0" presId="urn:microsoft.com/office/officeart/2005/8/layout/cycle8"/>
    <dgm:cxn modelId="{13CEFCE6-013D-4CCC-B5CE-7050276909FF}" type="presParOf" srcId="{093ED235-A838-422F-A8F1-CFE570AE5345}" destId="{95CFC6DE-7BBC-4B9E-B0F8-BCC926C3EFF4}" srcOrd="2" destOrd="0" presId="urn:microsoft.com/office/officeart/2005/8/layout/cycle8"/>
    <dgm:cxn modelId="{8A95F481-257F-40C3-834A-F6A0FD02B8E2}" type="presParOf" srcId="{093ED235-A838-422F-A8F1-CFE570AE5345}" destId="{EFF10236-0004-49DA-98BC-9B9D51CCC473}" srcOrd="3" destOrd="0" presId="urn:microsoft.com/office/officeart/2005/8/layout/cycle8"/>
    <dgm:cxn modelId="{1DABA3B8-7237-4F5E-A08A-CF2F4F29EC12}" type="presParOf" srcId="{093ED235-A838-422F-A8F1-CFE570AE5345}" destId="{E0BB5138-E2A8-4BA7-A18B-9B61214C079D}" srcOrd="4" destOrd="0" presId="urn:microsoft.com/office/officeart/2005/8/layout/cycle8"/>
    <dgm:cxn modelId="{06444F77-A895-43C8-9AAD-CED2E9B04872}" type="presParOf" srcId="{093ED235-A838-422F-A8F1-CFE570AE5345}" destId="{ADFBAB22-A987-4D39-B44D-538C87EB5F32}" srcOrd="5" destOrd="0" presId="urn:microsoft.com/office/officeart/2005/8/layout/cycle8"/>
    <dgm:cxn modelId="{089C51C2-B09B-4D7A-8102-4AD281DB4801}" type="presParOf" srcId="{093ED235-A838-422F-A8F1-CFE570AE5345}" destId="{D2B70206-759B-4A8B-9ED3-70433F00A7FD}" srcOrd="6" destOrd="0" presId="urn:microsoft.com/office/officeart/2005/8/layout/cycle8"/>
    <dgm:cxn modelId="{40192325-CA33-4C51-86CC-8C33280C2B8D}" type="presParOf" srcId="{093ED235-A838-422F-A8F1-CFE570AE5345}" destId="{3E9DEC4B-1CAA-4D96-B10D-0D6E151053D8}" srcOrd="7" destOrd="0" presId="urn:microsoft.com/office/officeart/2005/8/layout/cycle8"/>
    <dgm:cxn modelId="{5AF6D1C5-D7E3-4753-B2E5-88EE2C5963B9}" type="presParOf" srcId="{093ED235-A838-422F-A8F1-CFE570AE5345}" destId="{A1857C69-C299-47C1-B8AC-B99EFE452819}" srcOrd="8" destOrd="0" presId="urn:microsoft.com/office/officeart/2005/8/layout/cycle8"/>
    <dgm:cxn modelId="{78F93CCF-76BC-4CBB-8419-9186498B511D}" type="presParOf" srcId="{093ED235-A838-422F-A8F1-CFE570AE5345}" destId="{2660D078-BBCE-4633-AFB1-57DA282D2BB1}" srcOrd="9" destOrd="0" presId="urn:microsoft.com/office/officeart/2005/8/layout/cycle8"/>
    <dgm:cxn modelId="{841D2508-CA2D-44DD-B1F2-9798E111295C}" type="presParOf" srcId="{093ED235-A838-422F-A8F1-CFE570AE5345}" destId="{52F26AD4-A225-49F7-8716-85CE0E837C03}" srcOrd="10" destOrd="0" presId="urn:microsoft.com/office/officeart/2005/8/layout/cycle8"/>
    <dgm:cxn modelId="{5599CB7A-F907-45C3-8328-87FCAD790636}" type="presParOf" srcId="{093ED235-A838-422F-A8F1-CFE570AE5345}" destId="{CB9C4448-F48F-4CF1-A9AA-5A03EE871C18}" srcOrd="11" destOrd="0" presId="urn:microsoft.com/office/officeart/2005/8/layout/cycle8"/>
    <dgm:cxn modelId="{D9FA8F35-4682-42A9-BBAB-C25CEB3E9522}" type="presParOf" srcId="{093ED235-A838-422F-A8F1-CFE570AE5345}" destId="{4EA5B84E-209F-40DA-BDEB-DB5DC1E6E1E1}" srcOrd="12" destOrd="0" presId="urn:microsoft.com/office/officeart/2005/8/layout/cycle8"/>
    <dgm:cxn modelId="{9E027275-5694-42E5-B45D-227FE94F314B}" type="presParOf" srcId="{093ED235-A838-422F-A8F1-CFE570AE5345}" destId="{5ACAB9AA-D148-44B0-A2B9-0DDA0CBDF44B}" srcOrd="13" destOrd="0" presId="urn:microsoft.com/office/officeart/2005/8/layout/cycle8"/>
    <dgm:cxn modelId="{ABE9B300-E628-48C2-973A-D07E7BEBD68D}" type="presParOf" srcId="{093ED235-A838-422F-A8F1-CFE570AE5345}" destId="{DE2A08DB-8C26-4066-B520-DF99DFC5E636}" srcOrd="14" destOrd="0" presId="urn:microsoft.com/office/officeart/2005/8/layout/cycle8"/>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CF3F4CE-33C5-4C95-90DE-48497F1F66C9}">
      <dsp:nvSpPr>
        <dsp:cNvPr id="0" name=""/>
        <dsp:cNvSpPr/>
      </dsp:nvSpPr>
      <dsp:spPr>
        <a:xfrm>
          <a:off x="1547230" y="372480"/>
          <a:ext cx="2557038" cy="2557038"/>
        </a:xfrm>
        <a:prstGeom prst="blockArc">
          <a:avLst>
            <a:gd name="adj1" fmla="val 12600000"/>
            <a:gd name="adj2" fmla="val 16200000"/>
            <a:gd name="adj3" fmla="val 4514"/>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8D53BB4-D18D-434A-A860-9F30FB02E945}">
      <dsp:nvSpPr>
        <dsp:cNvPr id="0" name=""/>
        <dsp:cNvSpPr/>
      </dsp:nvSpPr>
      <dsp:spPr>
        <a:xfrm>
          <a:off x="1547230" y="372480"/>
          <a:ext cx="2557038" cy="2557038"/>
        </a:xfrm>
        <a:prstGeom prst="blockArc">
          <a:avLst>
            <a:gd name="adj1" fmla="val 9000000"/>
            <a:gd name="adj2" fmla="val 12600000"/>
            <a:gd name="adj3" fmla="val 4514"/>
          </a:avLst>
        </a:prstGeom>
        <a:solidFill>
          <a:schemeClr val="accent6">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29844E6-EE18-4DDD-A6FA-A8D2570EC945}">
      <dsp:nvSpPr>
        <dsp:cNvPr id="0" name=""/>
        <dsp:cNvSpPr/>
      </dsp:nvSpPr>
      <dsp:spPr>
        <a:xfrm>
          <a:off x="1547230" y="372480"/>
          <a:ext cx="2557038" cy="2557038"/>
        </a:xfrm>
        <a:prstGeom prst="blockArc">
          <a:avLst>
            <a:gd name="adj1" fmla="val 5400000"/>
            <a:gd name="adj2" fmla="val 9000000"/>
            <a:gd name="adj3" fmla="val 4514"/>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2D1729E-D2DE-41C5-A602-C82D39D7F578}">
      <dsp:nvSpPr>
        <dsp:cNvPr id="0" name=""/>
        <dsp:cNvSpPr/>
      </dsp:nvSpPr>
      <dsp:spPr>
        <a:xfrm>
          <a:off x="1547230" y="372480"/>
          <a:ext cx="2557038" cy="2557038"/>
        </a:xfrm>
        <a:prstGeom prst="blockArc">
          <a:avLst>
            <a:gd name="adj1" fmla="val 1800000"/>
            <a:gd name="adj2" fmla="val 5400000"/>
            <a:gd name="adj3" fmla="val 4514"/>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EC1B904-A0DF-4DD1-97C0-DB5CA81CBCFB}">
      <dsp:nvSpPr>
        <dsp:cNvPr id="0" name=""/>
        <dsp:cNvSpPr/>
      </dsp:nvSpPr>
      <dsp:spPr>
        <a:xfrm>
          <a:off x="1547230" y="372480"/>
          <a:ext cx="2557038" cy="2557038"/>
        </a:xfrm>
        <a:prstGeom prst="blockArc">
          <a:avLst>
            <a:gd name="adj1" fmla="val 19800000"/>
            <a:gd name="adj2" fmla="val 1800000"/>
            <a:gd name="adj3" fmla="val 4514"/>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ED6AC7E-A360-43D7-B75A-24A1347093E4}">
      <dsp:nvSpPr>
        <dsp:cNvPr id="0" name=""/>
        <dsp:cNvSpPr/>
      </dsp:nvSpPr>
      <dsp:spPr>
        <a:xfrm>
          <a:off x="1547230" y="372480"/>
          <a:ext cx="2557038" cy="2557038"/>
        </a:xfrm>
        <a:prstGeom prst="blockArc">
          <a:avLst>
            <a:gd name="adj1" fmla="val 16200000"/>
            <a:gd name="adj2" fmla="val 19800000"/>
            <a:gd name="adj3" fmla="val 4514"/>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A8D0B04-86EA-41E1-8C4F-5EB0961E779D}">
      <dsp:nvSpPr>
        <dsp:cNvPr id="0" name=""/>
        <dsp:cNvSpPr/>
      </dsp:nvSpPr>
      <dsp:spPr>
        <a:xfrm>
          <a:off x="2253149" y="1078399"/>
          <a:ext cx="1145201" cy="114520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altLang="zh-CN" sz="1200" kern="1200">
              <a:latin typeface="Times New Roman" panose="02020603050405020304" pitchFamily="18" charset="0"/>
              <a:cs typeface="Times New Roman" panose="02020603050405020304" pitchFamily="18" charset="0"/>
            </a:rPr>
            <a:t>PESTLE analysis</a:t>
          </a:r>
          <a:endParaRPr lang="zh-CN" altLang="en-US" sz="1200" kern="1200">
            <a:latin typeface="Times New Roman" panose="02020603050405020304" pitchFamily="18" charset="0"/>
            <a:cs typeface="Times New Roman" panose="02020603050405020304" pitchFamily="18" charset="0"/>
          </a:endParaRPr>
        </a:p>
      </dsp:txBody>
      <dsp:txXfrm>
        <a:off x="2420860" y="1246110"/>
        <a:ext cx="809779" cy="809779"/>
      </dsp:txXfrm>
    </dsp:sp>
    <dsp:sp modelId="{FC12B9FD-5FEC-4F97-B7B7-A331B4B35A07}">
      <dsp:nvSpPr>
        <dsp:cNvPr id="0" name=""/>
        <dsp:cNvSpPr/>
      </dsp:nvSpPr>
      <dsp:spPr>
        <a:xfrm>
          <a:off x="2424929" y="519"/>
          <a:ext cx="801640" cy="801640"/>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altLang="zh-CN" sz="1200" kern="1200">
              <a:latin typeface="Times New Roman" panose="02020603050405020304" pitchFamily="18" charset="0"/>
              <a:cs typeface="Times New Roman" panose="02020603050405020304" pitchFamily="18" charset="0"/>
            </a:rPr>
            <a:t>Political factors</a:t>
          </a:r>
          <a:endParaRPr lang="zh-CN" altLang="en-US" sz="1200" kern="1200">
            <a:latin typeface="Times New Roman" panose="02020603050405020304" pitchFamily="18" charset="0"/>
            <a:cs typeface="Times New Roman" panose="02020603050405020304" pitchFamily="18" charset="0"/>
          </a:endParaRPr>
        </a:p>
      </dsp:txBody>
      <dsp:txXfrm>
        <a:off x="2542326" y="117916"/>
        <a:ext cx="566846" cy="566846"/>
      </dsp:txXfrm>
    </dsp:sp>
    <dsp:sp modelId="{69738794-9712-4520-A1B3-EC6B68B30476}">
      <dsp:nvSpPr>
        <dsp:cNvPr id="0" name=""/>
        <dsp:cNvSpPr/>
      </dsp:nvSpPr>
      <dsp:spPr>
        <a:xfrm>
          <a:off x="3507167" y="625349"/>
          <a:ext cx="801640" cy="801640"/>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altLang="zh-CN" sz="1200" kern="1200">
              <a:latin typeface="Times New Roman" panose="02020603050405020304" pitchFamily="18" charset="0"/>
              <a:cs typeface="Times New Roman" panose="02020603050405020304" pitchFamily="18" charset="0"/>
            </a:rPr>
            <a:t>Economic factors</a:t>
          </a:r>
          <a:endParaRPr lang="zh-CN" altLang="en-US" sz="1200" kern="1200">
            <a:latin typeface="Times New Roman" panose="02020603050405020304" pitchFamily="18" charset="0"/>
            <a:cs typeface="Times New Roman" panose="02020603050405020304" pitchFamily="18" charset="0"/>
          </a:endParaRPr>
        </a:p>
      </dsp:txBody>
      <dsp:txXfrm>
        <a:off x="3624564" y="742746"/>
        <a:ext cx="566846" cy="566846"/>
      </dsp:txXfrm>
    </dsp:sp>
    <dsp:sp modelId="{0F37DCF2-F57D-4327-827F-14DA26B51A1C}">
      <dsp:nvSpPr>
        <dsp:cNvPr id="0" name=""/>
        <dsp:cNvSpPr/>
      </dsp:nvSpPr>
      <dsp:spPr>
        <a:xfrm>
          <a:off x="3507167" y="1875009"/>
          <a:ext cx="801640" cy="801640"/>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altLang="zh-CN" sz="1200" kern="1200">
              <a:latin typeface="Times New Roman" panose="02020603050405020304" pitchFamily="18" charset="0"/>
              <a:cs typeface="Times New Roman" panose="02020603050405020304" pitchFamily="18" charset="0"/>
            </a:rPr>
            <a:t>Social factors</a:t>
          </a:r>
          <a:endParaRPr lang="zh-CN" altLang="en-US" sz="1200" kern="1200">
            <a:latin typeface="Times New Roman" panose="02020603050405020304" pitchFamily="18" charset="0"/>
            <a:cs typeface="Times New Roman" panose="02020603050405020304" pitchFamily="18" charset="0"/>
          </a:endParaRPr>
        </a:p>
      </dsp:txBody>
      <dsp:txXfrm>
        <a:off x="3624564" y="1992406"/>
        <a:ext cx="566846" cy="566846"/>
      </dsp:txXfrm>
    </dsp:sp>
    <dsp:sp modelId="{1D17EF1E-7DBA-47D8-956E-F125A0B7B9EF}">
      <dsp:nvSpPr>
        <dsp:cNvPr id="0" name=""/>
        <dsp:cNvSpPr/>
      </dsp:nvSpPr>
      <dsp:spPr>
        <a:xfrm>
          <a:off x="2424929" y="2499839"/>
          <a:ext cx="801640" cy="801640"/>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altLang="zh-CN" sz="1200" kern="1200">
              <a:latin typeface="Times New Roman" panose="02020603050405020304" pitchFamily="18" charset="0"/>
              <a:cs typeface="Times New Roman" panose="02020603050405020304" pitchFamily="18" charset="0"/>
            </a:rPr>
            <a:t>Technological factors</a:t>
          </a:r>
          <a:endParaRPr lang="zh-CN" altLang="en-US" sz="1200" kern="1200">
            <a:latin typeface="Times New Roman" panose="02020603050405020304" pitchFamily="18" charset="0"/>
            <a:cs typeface="Times New Roman" panose="02020603050405020304" pitchFamily="18" charset="0"/>
          </a:endParaRPr>
        </a:p>
      </dsp:txBody>
      <dsp:txXfrm>
        <a:off x="2542326" y="2617236"/>
        <a:ext cx="566846" cy="566846"/>
      </dsp:txXfrm>
    </dsp:sp>
    <dsp:sp modelId="{856C3DE9-A4EA-4F98-BC3A-CB8B9A7BE1D7}">
      <dsp:nvSpPr>
        <dsp:cNvPr id="0" name=""/>
        <dsp:cNvSpPr/>
      </dsp:nvSpPr>
      <dsp:spPr>
        <a:xfrm>
          <a:off x="1342691" y="1875009"/>
          <a:ext cx="801640" cy="801640"/>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altLang="zh-CN" sz="1200" kern="1200">
              <a:latin typeface="Times New Roman" panose="02020603050405020304" pitchFamily="18" charset="0"/>
              <a:cs typeface="Times New Roman" panose="02020603050405020304" pitchFamily="18" charset="0"/>
            </a:rPr>
            <a:t>Legal factors</a:t>
          </a:r>
          <a:endParaRPr lang="zh-CN" altLang="en-US" sz="1200" kern="1200">
            <a:latin typeface="Times New Roman" panose="02020603050405020304" pitchFamily="18" charset="0"/>
            <a:cs typeface="Times New Roman" panose="02020603050405020304" pitchFamily="18" charset="0"/>
          </a:endParaRPr>
        </a:p>
      </dsp:txBody>
      <dsp:txXfrm>
        <a:off x="1460088" y="1992406"/>
        <a:ext cx="566846" cy="566846"/>
      </dsp:txXfrm>
    </dsp:sp>
    <dsp:sp modelId="{BEB6CA09-F492-4CD6-BA31-1886E25ED9ED}">
      <dsp:nvSpPr>
        <dsp:cNvPr id="0" name=""/>
        <dsp:cNvSpPr/>
      </dsp:nvSpPr>
      <dsp:spPr>
        <a:xfrm>
          <a:off x="1342691" y="625349"/>
          <a:ext cx="801640" cy="801640"/>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altLang="zh-CN" sz="1200" kern="1200">
              <a:latin typeface="Times New Roman" panose="02020603050405020304" pitchFamily="18" charset="0"/>
              <a:cs typeface="Times New Roman" panose="02020603050405020304" pitchFamily="18" charset="0"/>
            </a:rPr>
            <a:t>Environmental factors</a:t>
          </a:r>
          <a:endParaRPr lang="zh-CN" altLang="en-US" sz="1200" kern="1200">
            <a:latin typeface="Times New Roman" panose="02020603050405020304" pitchFamily="18" charset="0"/>
            <a:cs typeface="Times New Roman" panose="02020603050405020304" pitchFamily="18" charset="0"/>
          </a:endParaRPr>
        </a:p>
      </dsp:txBody>
      <dsp:txXfrm>
        <a:off x="1460088" y="742746"/>
        <a:ext cx="566846" cy="56684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D6A1B47-6AF1-46B8-8525-ECC4291BEA2D}">
      <dsp:nvSpPr>
        <dsp:cNvPr id="0" name=""/>
        <dsp:cNvSpPr/>
      </dsp:nvSpPr>
      <dsp:spPr>
        <a:xfrm>
          <a:off x="1454398" y="208025"/>
          <a:ext cx="2688336" cy="2688336"/>
        </a:xfrm>
        <a:prstGeom prst="pie">
          <a:avLst>
            <a:gd name="adj1" fmla="val 16200000"/>
            <a:gd name="adj2" fmla="val 180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t" anchorCtr="0">
          <a:noAutofit/>
        </a:bodyPr>
        <a:lstStyle/>
        <a:p>
          <a:pPr marL="0" lvl="0" indent="0" algn="l" defTabSz="622300">
            <a:lnSpc>
              <a:spcPct val="90000"/>
            </a:lnSpc>
            <a:spcBef>
              <a:spcPct val="0"/>
            </a:spcBef>
            <a:spcAft>
              <a:spcPct val="35000"/>
            </a:spcAft>
            <a:buNone/>
          </a:pPr>
          <a:r>
            <a:rPr lang="en-US" altLang="zh-CN" sz="1400" kern="1200"/>
            <a:t>Unfreeze</a:t>
          </a:r>
          <a:endParaRPr lang="zh-CN" altLang="en-US" sz="1400" kern="1200"/>
        </a:p>
        <a:p>
          <a:pPr marL="57150" lvl="1" indent="-57150" algn="l" defTabSz="488950">
            <a:lnSpc>
              <a:spcPct val="90000"/>
            </a:lnSpc>
            <a:spcBef>
              <a:spcPct val="0"/>
            </a:spcBef>
            <a:spcAft>
              <a:spcPct val="15000"/>
            </a:spcAft>
            <a:buChar char="•"/>
          </a:pPr>
          <a:r>
            <a:rPr lang="en-US" altLang="zh-CN" sz="1100" kern="1200"/>
            <a:t>preparing for the desired change</a:t>
          </a:r>
          <a:endParaRPr lang="zh-CN" altLang="en-US" sz="1100" kern="1200"/>
        </a:p>
      </dsp:txBody>
      <dsp:txXfrm>
        <a:off x="2871216" y="777697"/>
        <a:ext cx="960120" cy="800100"/>
      </dsp:txXfrm>
    </dsp:sp>
    <dsp:sp modelId="{E0BB5138-E2A8-4BA7-A18B-9B61214C079D}">
      <dsp:nvSpPr>
        <dsp:cNvPr id="0" name=""/>
        <dsp:cNvSpPr/>
      </dsp:nvSpPr>
      <dsp:spPr>
        <a:xfrm>
          <a:off x="1399032" y="304037"/>
          <a:ext cx="2688336" cy="2688336"/>
        </a:xfrm>
        <a:prstGeom prst="pie">
          <a:avLst>
            <a:gd name="adj1" fmla="val 1800000"/>
            <a:gd name="adj2" fmla="val 9000000"/>
          </a:avLst>
        </a:prstGeom>
        <a:solidFill>
          <a:schemeClr val="accent3">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t" anchorCtr="0">
          <a:noAutofit/>
        </a:bodyPr>
        <a:lstStyle/>
        <a:p>
          <a:pPr marL="0" lvl="0" indent="0" algn="l" defTabSz="622300">
            <a:lnSpc>
              <a:spcPct val="90000"/>
            </a:lnSpc>
            <a:spcBef>
              <a:spcPct val="0"/>
            </a:spcBef>
            <a:spcAft>
              <a:spcPct val="35000"/>
            </a:spcAft>
            <a:buNone/>
          </a:pPr>
          <a:r>
            <a:rPr lang="en-US" altLang="zh-CN" sz="1400" kern="1200"/>
            <a:t>Change</a:t>
          </a:r>
          <a:endParaRPr lang="zh-CN" altLang="en-US" sz="1400" kern="1200"/>
        </a:p>
        <a:p>
          <a:pPr marL="57150" lvl="1" indent="-57150" algn="l" defTabSz="488950">
            <a:lnSpc>
              <a:spcPct val="90000"/>
            </a:lnSpc>
            <a:spcBef>
              <a:spcPct val="0"/>
            </a:spcBef>
            <a:spcAft>
              <a:spcPct val="15000"/>
            </a:spcAft>
            <a:buChar char="•"/>
          </a:pPr>
          <a:r>
            <a:rPr lang="en-US" altLang="zh-CN" sz="1100" kern="1200"/>
            <a:t>Implementing the change</a:t>
          </a:r>
          <a:endParaRPr lang="zh-CN" altLang="en-US" sz="1100" kern="1200"/>
        </a:p>
      </dsp:txBody>
      <dsp:txXfrm>
        <a:off x="2039112" y="2048256"/>
        <a:ext cx="1440180" cy="704088"/>
      </dsp:txXfrm>
    </dsp:sp>
    <dsp:sp modelId="{A1857C69-C299-47C1-B8AC-B99EFE452819}">
      <dsp:nvSpPr>
        <dsp:cNvPr id="0" name=""/>
        <dsp:cNvSpPr/>
      </dsp:nvSpPr>
      <dsp:spPr>
        <a:xfrm>
          <a:off x="1343665" y="208025"/>
          <a:ext cx="2688336" cy="2688336"/>
        </a:xfrm>
        <a:prstGeom prst="pie">
          <a:avLst>
            <a:gd name="adj1" fmla="val 9000000"/>
            <a:gd name="adj2" fmla="val 16200000"/>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t" anchorCtr="0">
          <a:noAutofit/>
        </a:bodyPr>
        <a:lstStyle/>
        <a:p>
          <a:pPr marL="0" lvl="0" indent="0" algn="l" defTabSz="622300">
            <a:lnSpc>
              <a:spcPct val="90000"/>
            </a:lnSpc>
            <a:spcBef>
              <a:spcPct val="0"/>
            </a:spcBef>
            <a:spcAft>
              <a:spcPct val="35000"/>
            </a:spcAft>
            <a:buNone/>
          </a:pPr>
          <a:r>
            <a:rPr lang="en-US" altLang="zh-CN" sz="1400" kern="1200"/>
            <a:t>Refreeze</a:t>
          </a:r>
          <a:endParaRPr lang="zh-CN" altLang="en-US" sz="1400" kern="1200"/>
        </a:p>
        <a:p>
          <a:pPr marL="57150" lvl="1" indent="-57150" algn="l" defTabSz="488950">
            <a:lnSpc>
              <a:spcPct val="90000"/>
            </a:lnSpc>
            <a:spcBef>
              <a:spcPct val="0"/>
            </a:spcBef>
            <a:spcAft>
              <a:spcPct val="15000"/>
            </a:spcAft>
            <a:buChar char="•"/>
          </a:pPr>
          <a:r>
            <a:rPr lang="en-US" altLang="zh-CN" sz="1100" kern="1200"/>
            <a:t>Preparing for the disired change</a:t>
          </a:r>
          <a:endParaRPr lang="zh-CN" altLang="en-US" sz="1100" kern="1200"/>
        </a:p>
      </dsp:txBody>
      <dsp:txXfrm>
        <a:off x="1655064" y="777697"/>
        <a:ext cx="960120" cy="800100"/>
      </dsp:txXfrm>
    </dsp:sp>
    <dsp:sp modelId="{4EA5B84E-209F-40DA-BDEB-DB5DC1E6E1E1}">
      <dsp:nvSpPr>
        <dsp:cNvPr id="0" name=""/>
        <dsp:cNvSpPr/>
      </dsp:nvSpPr>
      <dsp:spPr>
        <a:xfrm>
          <a:off x="1288200" y="41605"/>
          <a:ext cx="3021177" cy="3021177"/>
        </a:xfrm>
        <a:prstGeom prst="circularArrow">
          <a:avLst>
            <a:gd name="adj1" fmla="val 5085"/>
            <a:gd name="adj2" fmla="val 327528"/>
            <a:gd name="adj3" fmla="val 1472472"/>
            <a:gd name="adj4" fmla="val 16199432"/>
            <a:gd name="adj5" fmla="val 5932"/>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ACAB9AA-D148-44B0-A2B9-0DDA0CBDF44B}">
      <dsp:nvSpPr>
        <dsp:cNvPr id="0" name=""/>
        <dsp:cNvSpPr/>
      </dsp:nvSpPr>
      <dsp:spPr>
        <a:xfrm>
          <a:off x="1232611" y="137447"/>
          <a:ext cx="3021177" cy="3021177"/>
        </a:xfrm>
        <a:prstGeom prst="circularArrow">
          <a:avLst>
            <a:gd name="adj1" fmla="val 5085"/>
            <a:gd name="adj2" fmla="val 327528"/>
            <a:gd name="adj3" fmla="val 8671970"/>
            <a:gd name="adj4" fmla="val 1800502"/>
            <a:gd name="adj5" fmla="val 5932"/>
          </a:avLst>
        </a:prstGeom>
        <a:solidFill>
          <a:schemeClr val="accent3">
            <a:hueOff val="1355300"/>
            <a:satOff val="50000"/>
            <a:lumOff val="-7353"/>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E2A08DB-8C26-4066-B520-DF99DFC5E636}">
      <dsp:nvSpPr>
        <dsp:cNvPr id="0" name=""/>
        <dsp:cNvSpPr/>
      </dsp:nvSpPr>
      <dsp:spPr>
        <a:xfrm>
          <a:off x="1177022" y="41605"/>
          <a:ext cx="3021177" cy="3021177"/>
        </a:xfrm>
        <a:prstGeom prst="circularArrow">
          <a:avLst>
            <a:gd name="adj1" fmla="val 5085"/>
            <a:gd name="adj2" fmla="val 327528"/>
            <a:gd name="adj3" fmla="val 15873039"/>
            <a:gd name="adj4" fmla="val 9000000"/>
            <a:gd name="adj5" fmla="val 5932"/>
          </a:avLst>
        </a:prstGeom>
        <a:solidFill>
          <a:schemeClr val="accent3">
            <a:hueOff val="2710599"/>
            <a:satOff val="100000"/>
            <a:lumOff val="-14706"/>
            <a:alphaOff val="0"/>
          </a:scheme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4C4618-D1BD-4B4B-9AAB-FA1DFDCE25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4732</Words>
  <Characters>26977</Characters>
  <Application>Microsoft Office Word</Application>
  <DocSecurity>0</DocSecurity>
  <Lines>224</Lines>
  <Paragraphs>63</Paragraphs>
  <ScaleCrop>false</ScaleCrop>
  <Company/>
  <LinksUpToDate>false</LinksUpToDate>
  <CharactersWithSpaces>31646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XIAOLIN JIA</dc:creator>
  <cp:keywords/>
  <dc:description/>
  <cp:lastModifiedBy>XIAOLIN JIA</cp:lastModifiedBy>
  <cp:revision>10</cp:revision>
  <dcterms:created xsi:type="dcterms:W3CDTF">2023-04-28T09:42:00Z</dcterms:created>
  <dcterms:modified xsi:type="dcterms:W3CDTF">2023-05-01T14:22:00Z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438b103edbc9447426a9ecabf557ff0aa2af693142d68e4cca8b6566af3f9f6f</vt:lpwstr>
  </property>
</Properties>
</file>