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59198762"/>
        <w:docPartObj>
          <w:docPartGallery w:val="Cover Pages"/>
          <w:docPartUnique/>
        </w:docPartObj>
      </w:sdtPr>
      <w:sdtEndPr/>
      <w:sdtContent>
        <w:p w14:paraId="1517912A" w14:textId="7F4573EF" w:rsidR="00D232C4" w:rsidRDefault="00D232C4">
          <w:r>
            <w:rPr>
              <w:noProof/>
            </w:rPr>
            <mc:AlternateContent>
              <mc:Choice Requires="wps">
                <w:drawing>
                  <wp:anchor distT="0" distB="0" distL="114300" distR="114300" simplePos="0" relativeHeight="251660288" behindDoc="0" locked="0" layoutInCell="1" allowOverlap="1" wp14:anchorId="0CEF7C70" wp14:editId="77623D25">
                    <wp:simplePos x="0" y="0"/>
                    <wp:positionH relativeFrom="page">
                      <wp:posOffset>2124075</wp:posOffset>
                    </wp:positionH>
                    <wp:positionV relativeFrom="page">
                      <wp:posOffset>533400</wp:posOffset>
                    </wp:positionV>
                    <wp:extent cx="3797300" cy="3343275"/>
                    <wp:effectExtent l="0" t="0" r="0" b="9525"/>
                    <wp:wrapNone/>
                    <wp:docPr id="467" name="Rectangle 467"/>
                    <wp:cNvGraphicFramePr/>
                    <a:graphic xmlns:a="http://schemas.openxmlformats.org/drawingml/2006/main">
                      <a:graphicData uri="http://schemas.microsoft.com/office/word/2010/wordprocessingShape">
                        <wps:wsp>
                          <wps:cNvSpPr/>
                          <wps:spPr>
                            <a:xfrm>
                              <a:off x="0" y="0"/>
                              <a:ext cx="3797300" cy="33432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B6901D" w14:textId="77777777" w:rsidR="00CD27A3" w:rsidRDefault="009B17E8" w:rsidP="00D232C4">
                                <w:pPr>
                                  <w:spacing w:before="240"/>
                                  <w:jc w:val="center"/>
                                  <w:rPr>
                                    <w:color w:val="FFFFFF" w:themeColor="background1"/>
                                  </w:rPr>
                                </w:pPr>
                                <w:sdt>
                                  <w:sdtPr>
                                    <w:alias w:val="Abstract"/>
                                    <w:id w:val="8276291"/>
                                    <w:dataBinding w:prefixMappings="xmlns:ns0='http://schemas.microsoft.com/office/2006/coverPageProps'" w:xpath="/ns0:CoverPageProperties[1]/ns0:Abstract[1]" w:storeItemID="{55AF091B-3C7A-41E3-B477-F2FDAA23CFDA}"/>
                                    <w:text/>
                                  </w:sdtPr>
                                  <w:sdtEndPr/>
                                  <w:sdtContent>
                                    <w:r w:rsidR="00CD27A3" w:rsidRPr="00D232C4">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sdtContent>
                                </w:sdt>
                              </w:p>
                              <w:p w14:paraId="6189166B" w14:textId="552BE329" w:rsidR="00CD27A3" w:rsidRDefault="00CD27A3">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CEF7C70" id="Rectangle 467" o:spid="_x0000_s1026" style="position:absolute;margin-left:167.25pt;margin-top:42pt;width:299pt;height:263.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" fillcolor="#44546a [3215]" stroked="f" strokeweight="1pt">
                    <v:textbox inset="14.4pt,14.4pt,14.4pt,28.8pt">
                      <w:txbxContent>
                        <w:p w14:paraId="0FB6901D" w14:textId="77777777" w:rsidR="00CD27A3" w:rsidRDefault="009B17E8" w:rsidP="00D232C4">
                          <w:pPr>
                            <w:spacing w:before="240"/>
                            <w:jc w:val="center"/>
                            <w:rPr>
                              <w:color w:val="FFFFFF" w:themeColor="background1"/>
                            </w:rPr>
                          </w:pPr>
                          <w:sdt>
                            <w:sdtPr>
                              <w:alias w:val="Abstract"/>
                              <w:id w:val="8276291"/>
                              <w:dataBinding w:prefixMappings="xmlns:ns0='http://schemas.microsoft.com/office/2006/coverPageProps'" w:xpath="/ns0:CoverPageProperties[1]/ns0:Abstract[1]" w:storeItemID="{55AF091B-3C7A-41E3-B477-F2FDAA23CFDA}"/>
                              <w:text/>
                            </w:sdtPr>
                            <w:sdtEndPr/>
                            <w:sdtContent>
                              <w:r w:rsidR="00CD27A3" w:rsidRPr="00D232C4">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sdtContent>
                          </w:sdt>
                        </w:p>
                        <w:p w14:paraId="6189166B" w14:textId="552BE329" w:rsidR="00CD27A3" w:rsidRDefault="00CD27A3">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4F4CCA5C" wp14:editId="6192295E">
                    <wp:simplePos x="0" y="0"/>
                    <wp:positionH relativeFrom="page">
                      <wp:posOffset>2028825</wp:posOffset>
                    </wp:positionH>
                    <wp:positionV relativeFrom="page">
                      <wp:posOffset>371475</wp:posOffset>
                    </wp:positionV>
                    <wp:extent cx="3995420" cy="7848600"/>
                    <wp:effectExtent l="0" t="0" r="24130" b="19050"/>
                    <wp:wrapNone/>
                    <wp:docPr id="468" name="Rectangle 468"/>
                    <wp:cNvGraphicFramePr/>
                    <a:graphic xmlns:a="http://schemas.openxmlformats.org/drawingml/2006/main">
                      <a:graphicData uri="http://schemas.microsoft.com/office/word/2010/wordprocessingShape">
                        <wps:wsp>
                          <wps:cNvSpPr/>
                          <wps:spPr>
                            <a:xfrm>
                              <a:off x="0" y="0"/>
                              <a:ext cx="3995420" cy="784860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C2173EC" id="Rectangle 468" o:spid="_x0000_s1026" style="position:absolute;margin-left:159.75pt;margin-top:29.25pt;width:314.6pt;height:618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220A7FC8" wp14:editId="09569B7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BDAB617" w14:textId="77777777" w:rsidR="00CD27A3" w:rsidRDefault="00CD27A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20A7FC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7BDAB617" w14:textId="77777777" w:rsidR="00CD27A3" w:rsidRDefault="00CD27A3"/>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5428BE8" wp14:editId="34FE09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B39657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46959A47" w14:textId="267D9BDA" w:rsidR="00D232C4" w:rsidRDefault="00D232C4">
          <w:r>
            <w:rPr>
              <w:noProof/>
            </w:rPr>
            <mc:AlternateContent>
              <mc:Choice Requires="wps">
                <w:drawing>
                  <wp:anchor distT="0" distB="0" distL="114300" distR="114300" simplePos="0" relativeHeight="251664384" behindDoc="0" locked="0" layoutInCell="1" allowOverlap="1" wp14:anchorId="4428AA29" wp14:editId="0406D5EA">
                    <wp:simplePos x="0" y="0"/>
                    <wp:positionH relativeFrom="page">
                      <wp:posOffset>3354070</wp:posOffset>
                    </wp:positionH>
                    <wp:positionV relativeFrom="page">
                      <wp:posOffset>6786880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EA7060A" w14:textId="443307B7" w:rsidR="00CD27A3" w:rsidRPr="00D232C4" w:rsidRDefault="009B17E8">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D27A3">
                                      <w:rPr>
                                        <w:noProof/>
                                        <w:color w:val="44546A" w:themeColor="text2"/>
                                        <w:sz w:val="32"/>
                                        <w:szCs w:val="32"/>
                                      </w:rPr>
                                      <w:t xml:space="preserve">STUDENT:                               </w:t>
                                    </w:r>
                                    <w:r w:rsidR="00CD27A3" w:rsidRPr="00D232C4">
                                      <w:rPr>
                                        <w:noProof/>
                                        <w:color w:val="44546A" w:themeColor="text2"/>
                                        <w:sz w:val="32"/>
                                        <w:szCs w:val="32"/>
                                      </w:rPr>
                                      <w:t>Valentin Dan (1922006)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428AA29" id="_x0000_t202" coordsize="21600,21600" o:spt="202" path="m,l,21600r21600,l21600,xe">
                    <v:stroke joinstyle="miter"/>
                    <v:path gradientshapeok="t" o:connecttype="rect"/>
                  </v:shapetype>
                  <v:shape id="Text Box 465" o:spid="_x0000_s1028" type="#_x0000_t202" style="position:absolute;margin-left:264.1pt;margin-top:534.4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" filled="f" stroked="f" strokeweight=".5pt">
                    <v:textbox style="mso-fit-shape-to-text:t">
                      <w:txbxContent>
                        <w:p w14:paraId="2EA7060A" w14:textId="443307B7" w:rsidR="00CD27A3" w:rsidRPr="00D232C4" w:rsidRDefault="009B17E8">
                          <w:pPr>
                            <w:pStyle w:val="NoSpacing"/>
                            <w:rPr>
                              <w:noProof/>
                              <w:color w:val="44546A" w:themeColor="text2"/>
                              <w:sz w:val="32"/>
                              <w:szCs w:val="32"/>
                            </w:rPr>
                          </w:pPr>
                          <w:sdt>
                            <w:sdtPr>
                              <w:rPr>
                                <w:noProof/>
                                <w:color w:val="44546A"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CD27A3">
                                <w:rPr>
                                  <w:noProof/>
                                  <w:color w:val="44546A" w:themeColor="text2"/>
                                  <w:sz w:val="32"/>
                                  <w:szCs w:val="32"/>
                                </w:rPr>
                                <w:t xml:space="preserve">STUDENT:                               </w:t>
                              </w:r>
                              <w:r w:rsidR="00CD27A3" w:rsidRPr="00D232C4">
                                <w:rPr>
                                  <w:noProof/>
                                  <w:color w:val="44546A" w:themeColor="text2"/>
                                  <w:sz w:val="32"/>
                                  <w:szCs w:val="32"/>
                                </w:rPr>
                                <w:t>Valentin Dan (1922006)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0BEE1D2" wp14:editId="12A52160">
                    <wp:simplePos x="0" y="0"/>
                    <wp:positionH relativeFrom="page">
                      <wp:posOffset>2228850</wp:posOffset>
                    </wp:positionH>
                    <wp:positionV relativeFrom="page">
                      <wp:posOffset>4438650</wp:posOffset>
                    </wp:positionV>
                    <wp:extent cx="3636010" cy="235267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3636010" cy="2352675"/>
                            </a:xfrm>
                            <a:prstGeom prst="rect">
                              <a:avLst/>
                            </a:prstGeom>
                            <a:noFill/>
                            <a:ln w="6350">
                              <a:noFill/>
                            </a:ln>
                            <a:effectLst/>
                          </wps:spPr>
                          <wps:txbx>
                            <w:txbxContent>
                              <w:sdt>
                                <w:sdtPr>
                                  <w:rPr>
                                    <w:rFonts w:ascii="Times New Roman" w:eastAsiaTheme="minorEastAsia" w:hAnsi="Times New Roman" w:cs="Times New Roman"/>
                                    <w:sz w:val="32"/>
                                    <w:szCs w:val="32"/>
                                    <w:lang w:val="en-US"/>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66AE5BD" w14:textId="193FE6D8" w:rsidR="00CD27A3" w:rsidRPr="00D232C4" w:rsidRDefault="00CD27A3" w:rsidP="00D232C4">
                                    <w:pPr>
                                      <w:spacing w:line="240" w:lineRule="auto"/>
                                      <w:jc w:val="center"/>
                                      <w:rPr>
                                        <w:rFonts w:asciiTheme="majorHAnsi" w:eastAsiaTheme="majorEastAsia" w:hAnsiTheme="majorHAnsi" w:cstheme="majorBidi"/>
                                        <w:noProof/>
                                        <w:color w:val="4472C4" w:themeColor="accent1"/>
                                        <w:sz w:val="32"/>
                                        <w:szCs w:val="32"/>
                                      </w:rPr>
                                    </w:pPr>
                                    <w:r w:rsidRPr="00D232C4">
                                      <w:rPr>
                                        <w:rFonts w:ascii="Times New Roman" w:eastAsiaTheme="minorEastAsia" w:hAnsi="Times New Roman" w:cs="Times New Roman"/>
                                        <w:sz w:val="32"/>
                                        <w:szCs w:val="32"/>
                                        <w:lang w:val="en-US"/>
                                      </w:rPr>
                                      <w:t xml:space="preserve">Module Title: ACCOUNTING FUNDAMENTALSMODULE CODE : LCBB4001                                       Assignment Title : ASSESSMENT 2                         Lecturer : </w:t>
                                    </w:r>
                                    <w:proofErr w:type="spellStart"/>
                                    <w:r w:rsidRPr="00D232C4">
                                      <w:rPr>
                                        <w:rFonts w:ascii="Times New Roman" w:eastAsiaTheme="minorEastAsia" w:hAnsi="Times New Roman" w:cs="Times New Roman"/>
                                        <w:sz w:val="32"/>
                                        <w:szCs w:val="32"/>
                                        <w:lang w:val="en-US"/>
                                      </w:rPr>
                                      <w:t>Widin</w:t>
                                    </w:r>
                                    <w:proofErr w:type="spellEnd"/>
                                    <w:r w:rsidRPr="00D232C4">
                                      <w:rPr>
                                        <w:rFonts w:ascii="Times New Roman" w:eastAsiaTheme="minorEastAsia" w:hAnsi="Times New Roman" w:cs="Times New Roman"/>
                                        <w:sz w:val="32"/>
                                        <w:szCs w:val="32"/>
                                        <w:lang w:val="en-US"/>
                                      </w:rPr>
                                      <w:t xml:space="preserve"> Bongasu Sha’ven</w:t>
                                    </w:r>
                                  </w:p>
                                </w:sdtContent>
                              </w:sdt>
                              <w:p w14:paraId="7DFC6D75" w14:textId="47C669B8" w:rsidR="00CD27A3" w:rsidRPr="00D232C4" w:rsidRDefault="00CD27A3" w:rsidP="00D232C4">
                                <w:pPr>
                                  <w:jc w:val="center"/>
                                  <w:rPr>
                                    <w:rFonts w:asciiTheme="majorHAnsi" w:eastAsiaTheme="majorEastAsia" w:hAnsiTheme="majorHAnsi" w:cstheme="majorBidi"/>
                                    <w:noProof/>
                                    <w:color w:val="44546A"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0BEE1D2" id="Text Box 470" o:spid="_x0000_s1029" type="#_x0000_t202" style="position:absolute;margin-left:175.5pt;margin-top:349.5pt;width:286.3pt;height:18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" filled="f" stroked="f" strokeweight=".5pt">
                    <v:textbox>
                      <w:txbxContent>
                        <w:sdt>
                          <w:sdtPr>
                            <w:rPr>
                              <w:rFonts w:ascii="Times New Roman" w:eastAsiaTheme="minorEastAsia" w:hAnsi="Times New Roman" w:cs="Times New Roman"/>
                              <w:sz w:val="32"/>
                              <w:szCs w:val="32"/>
                              <w:lang w:val="en-US"/>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66AE5BD" w14:textId="193FE6D8" w:rsidR="00CD27A3" w:rsidRPr="00D232C4" w:rsidRDefault="00CD27A3" w:rsidP="00D232C4">
                              <w:pPr>
                                <w:spacing w:line="240" w:lineRule="auto"/>
                                <w:jc w:val="center"/>
                                <w:rPr>
                                  <w:rFonts w:asciiTheme="majorHAnsi" w:eastAsiaTheme="majorEastAsia" w:hAnsiTheme="majorHAnsi" w:cstheme="majorBidi"/>
                                  <w:noProof/>
                                  <w:color w:val="4472C4" w:themeColor="accent1"/>
                                  <w:sz w:val="32"/>
                                  <w:szCs w:val="32"/>
                                </w:rPr>
                              </w:pPr>
                              <w:r w:rsidRPr="00D232C4">
                                <w:rPr>
                                  <w:rFonts w:ascii="Times New Roman" w:eastAsiaTheme="minorEastAsia" w:hAnsi="Times New Roman" w:cs="Times New Roman"/>
                                  <w:sz w:val="32"/>
                                  <w:szCs w:val="32"/>
                                  <w:lang w:val="en-US"/>
                                </w:rPr>
                                <w:t xml:space="preserve">Module Title: ACCOUNTING FUNDAMENTALSMODULE CODE : LCBB4001                                       Assignment Title : ASSESSMENT 2                         Lecturer : </w:t>
                              </w:r>
                              <w:proofErr w:type="spellStart"/>
                              <w:r w:rsidRPr="00D232C4">
                                <w:rPr>
                                  <w:rFonts w:ascii="Times New Roman" w:eastAsiaTheme="minorEastAsia" w:hAnsi="Times New Roman" w:cs="Times New Roman"/>
                                  <w:sz w:val="32"/>
                                  <w:szCs w:val="32"/>
                                  <w:lang w:val="en-US"/>
                                </w:rPr>
                                <w:t>Widin</w:t>
                              </w:r>
                              <w:proofErr w:type="spellEnd"/>
                              <w:r w:rsidRPr="00D232C4">
                                <w:rPr>
                                  <w:rFonts w:ascii="Times New Roman" w:eastAsiaTheme="minorEastAsia" w:hAnsi="Times New Roman" w:cs="Times New Roman"/>
                                  <w:sz w:val="32"/>
                                  <w:szCs w:val="32"/>
                                  <w:lang w:val="en-US"/>
                                </w:rPr>
                                <w:t xml:space="preserve"> Bongasu Sha’ven</w:t>
                              </w:r>
                            </w:p>
                          </w:sdtContent>
                        </w:sdt>
                        <w:p w14:paraId="7DFC6D75" w14:textId="47C669B8" w:rsidR="00CD27A3" w:rsidRPr="00D232C4" w:rsidRDefault="00CD27A3" w:rsidP="00D232C4">
                          <w:pPr>
                            <w:jc w:val="center"/>
                            <w:rPr>
                              <w:rFonts w:asciiTheme="majorHAnsi" w:eastAsiaTheme="majorEastAsia" w:hAnsiTheme="majorHAnsi" w:cstheme="majorBidi"/>
                              <w:noProof/>
                              <w:color w:val="44546A" w:themeColor="text2"/>
                              <w:sz w:val="32"/>
                              <w:szCs w:val="32"/>
                            </w:rPr>
                          </w:pPr>
                        </w:p>
                      </w:txbxContent>
                    </v:textbox>
                    <w10:wrap type="square" anchorx="page" anchory="page"/>
                  </v:shape>
                </w:pict>
              </mc:Fallback>
            </mc:AlternateContent>
          </w:r>
          <w:r>
            <w:br w:type="page"/>
          </w:r>
        </w:p>
      </w:sdtContent>
    </w:sdt>
    <w:p w14:paraId="05631BED" w14:textId="054E07AC" w:rsidR="00D232C4" w:rsidRDefault="00D232C4" w:rsidP="00D232C4">
      <w:pPr>
        <w:pStyle w:val="Heading1"/>
      </w:pPr>
      <w:r>
        <w:lastRenderedPageBreak/>
        <w:t>QUESTION 1</w:t>
      </w:r>
    </w:p>
    <w:p w14:paraId="1D8915F9" w14:textId="2F1CA5AF" w:rsidR="00D232C4" w:rsidRPr="00593C7C" w:rsidRDefault="00D232C4" w:rsidP="00D232C4">
      <w:pPr>
        <w:rPr>
          <w:rFonts w:ascii="Times New Roman" w:hAnsi="Times New Roman" w:cs="Times New Roman"/>
          <w:sz w:val="28"/>
          <w:szCs w:val="28"/>
        </w:rPr>
      </w:pPr>
    </w:p>
    <w:p w14:paraId="7993C56A" w14:textId="21B270F0" w:rsidR="000B52CB" w:rsidRPr="00593C7C" w:rsidRDefault="00D232C4" w:rsidP="000B52CB">
      <w:pPr>
        <w:pStyle w:val="ListParagraph"/>
        <w:numPr>
          <w:ilvl w:val="0"/>
          <w:numId w:val="2"/>
        </w:numPr>
        <w:rPr>
          <w:rFonts w:ascii="Times New Roman" w:hAnsi="Times New Roman" w:cs="Times New Roman"/>
          <w:sz w:val="24"/>
          <w:szCs w:val="24"/>
        </w:rPr>
      </w:pPr>
      <w:r w:rsidRPr="00593C7C">
        <w:rPr>
          <w:rFonts w:ascii="Times New Roman" w:hAnsi="Times New Roman" w:cs="Times New Roman"/>
          <w:sz w:val="24"/>
          <w:szCs w:val="24"/>
        </w:rPr>
        <w:t xml:space="preserve">Break-even point analysis in units and revenues, of the Sandals for </w:t>
      </w:r>
      <w:r w:rsidR="000B52CB" w:rsidRPr="00593C7C">
        <w:rPr>
          <w:rFonts w:ascii="Times New Roman" w:hAnsi="Times New Roman" w:cs="Times New Roman"/>
          <w:sz w:val="24"/>
          <w:szCs w:val="24"/>
        </w:rPr>
        <w:t>Sole</w:t>
      </w:r>
      <w:r w:rsidR="00593C7C">
        <w:rPr>
          <w:rFonts w:ascii="Times New Roman" w:hAnsi="Times New Roman" w:cs="Times New Roman"/>
          <w:sz w:val="24"/>
          <w:szCs w:val="24"/>
        </w:rPr>
        <w:t>n</w:t>
      </w:r>
      <w:r w:rsidR="000B52CB" w:rsidRPr="00593C7C">
        <w:rPr>
          <w:rFonts w:ascii="Times New Roman" w:hAnsi="Times New Roman" w:cs="Times New Roman"/>
          <w:sz w:val="24"/>
          <w:szCs w:val="24"/>
        </w:rPr>
        <w:t>t LTD.</w:t>
      </w:r>
    </w:p>
    <w:p w14:paraId="0E40422D" w14:textId="279FD04B" w:rsidR="000B52CB" w:rsidRPr="00593C7C" w:rsidRDefault="000B52CB" w:rsidP="000B52CB">
      <w:pPr>
        <w:rPr>
          <w:rFonts w:ascii="Times New Roman" w:hAnsi="Times New Roman" w:cs="Times New Roman"/>
          <w:sz w:val="24"/>
          <w:szCs w:val="24"/>
        </w:rPr>
      </w:pPr>
      <w:r w:rsidRPr="00593C7C">
        <w:rPr>
          <w:rFonts w:ascii="Times New Roman" w:hAnsi="Times New Roman" w:cs="Times New Roman"/>
          <w:sz w:val="24"/>
          <w:szCs w:val="24"/>
        </w:rPr>
        <w:t xml:space="preserve">1 </w:t>
      </w:r>
      <w:r w:rsidR="00593C7C" w:rsidRPr="00593C7C">
        <w:rPr>
          <w:rFonts w:ascii="Times New Roman" w:hAnsi="Times New Roman" w:cs="Times New Roman"/>
          <w:sz w:val="24"/>
          <w:szCs w:val="24"/>
        </w:rPr>
        <w:t>unit</w:t>
      </w:r>
      <w:r w:rsidRPr="00593C7C">
        <w:rPr>
          <w:rFonts w:ascii="Times New Roman" w:hAnsi="Times New Roman" w:cs="Times New Roman"/>
          <w:sz w:val="24"/>
          <w:szCs w:val="24"/>
        </w:rPr>
        <w:t xml:space="preserve"> selling price = £5.75</w:t>
      </w:r>
    </w:p>
    <w:p w14:paraId="025C7CE5" w14:textId="3906A30A" w:rsidR="000B52CB" w:rsidRPr="00593C7C" w:rsidRDefault="00593C7C" w:rsidP="000B52CB">
      <w:pPr>
        <w:spacing w:after="0"/>
        <w:rPr>
          <w:rFonts w:ascii="Times New Roman" w:hAnsi="Times New Roman" w:cs="Times New Roman"/>
          <w:sz w:val="24"/>
          <w:szCs w:val="24"/>
        </w:rPr>
      </w:pPr>
      <w:r w:rsidRPr="00593C7C">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DF84A32" wp14:editId="52BC6D1A">
                <wp:simplePos x="0" y="0"/>
                <wp:positionH relativeFrom="column">
                  <wp:posOffset>3362325</wp:posOffset>
                </wp:positionH>
                <wp:positionV relativeFrom="paragraph">
                  <wp:posOffset>47625</wp:posOffset>
                </wp:positionV>
                <wp:extent cx="342900" cy="495300"/>
                <wp:effectExtent l="0" t="0" r="38100" b="19050"/>
                <wp:wrapNone/>
                <wp:docPr id="1" name="Right Brace 1"/>
                <wp:cNvGraphicFramePr/>
                <a:graphic xmlns:a="http://schemas.openxmlformats.org/drawingml/2006/main">
                  <a:graphicData uri="http://schemas.microsoft.com/office/word/2010/wordprocessingShape">
                    <wps:wsp>
                      <wps:cNvSpPr/>
                      <wps:spPr>
                        <a:xfrm>
                          <a:off x="0" y="0"/>
                          <a:ext cx="342900" cy="49530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DBBF14"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 o:spid="_x0000_s1026" type="#_x0000_t88" style="position:absolute;margin-left:264.75pt;margin-top:3.75pt;width:27pt;height:3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" adj="1246" strokecolor="#4472c4 [3204]" strokeweight=".5pt">
                <v:stroke joinstyle="miter"/>
              </v:shape>
            </w:pict>
          </mc:Fallback>
        </mc:AlternateContent>
      </w:r>
      <w:proofErr w:type="gramStart"/>
      <w:r w:rsidR="000B52CB" w:rsidRPr="00593C7C">
        <w:rPr>
          <w:rFonts w:ascii="Times New Roman" w:hAnsi="Times New Roman" w:cs="Times New Roman"/>
          <w:sz w:val="24"/>
          <w:szCs w:val="24"/>
        </w:rPr>
        <w:t>1 unit</w:t>
      </w:r>
      <w:proofErr w:type="gramEnd"/>
      <w:r w:rsidR="000B52CB" w:rsidRPr="00593C7C">
        <w:rPr>
          <w:rFonts w:ascii="Times New Roman" w:hAnsi="Times New Roman" w:cs="Times New Roman"/>
          <w:sz w:val="24"/>
          <w:szCs w:val="24"/>
        </w:rPr>
        <w:t xml:space="preserve">  Total variable cost = £ 1.35 ( direct labour)+</w:t>
      </w:r>
    </w:p>
    <w:p w14:paraId="4903596D" w14:textId="208A8CAE" w:rsidR="000B52CB" w:rsidRPr="00593C7C" w:rsidRDefault="000B52CB" w:rsidP="000B52CB">
      <w:pPr>
        <w:spacing w:after="0"/>
        <w:rPr>
          <w:rFonts w:ascii="Times New Roman" w:hAnsi="Times New Roman" w:cs="Times New Roman"/>
          <w:sz w:val="24"/>
          <w:szCs w:val="24"/>
        </w:rPr>
      </w:pPr>
      <w:r w:rsidRPr="00593C7C">
        <w:rPr>
          <w:rFonts w:ascii="Times New Roman" w:hAnsi="Times New Roman" w:cs="Times New Roman"/>
          <w:sz w:val="24"/>
          <w:szCs w:val="24"/>
        </w:rPr>
        <w:tab/>
      </w:r>
      <w:r w:rsidRPr="00593C7C">
        <w:rPr>
          <w:rFonts w:ascii="Times New Roman" w:hAnsi="Times New Roman" w:cs="Times New Roman"/>
          <w:sz w:val="24"/>
          <w:szCs w:val="24"/>
        </w:rPr>
        <w:tab/>
      </w:r>
      <w:r w:rsidRPr="00593C7C">
        <w:rPr>
          <w:rFonts w:ascii="Times New Roman" w:hAnsi="Times New Roman" w:cs="Times New Roman"/>
          <w:sz w:val="24"/>
          <w:szCs w:val="24"/>
        </w:rPr>
        <w:tab/>
        <w:t xml:space="preserve">       £</w:t>
      </w:r>
      <w:r w:rsidR="00D232C4" w:rsidRPr="00593C7C">
        <w:rPr>
          <w:rFonts w:ascii="Times New Roman" w:hAnsi="Times New Roman" w:cs="Times New Roman"/>
          <w:sz w:val="24"/>
          <w:szCs w:val="24"/>
        </w:rPr>
        <w:t xml:space="preserve"> </w:t>
      </w:r>
      <w:r w:rsidRPr="00593C7C">
        <w:rPr>
          <w:rFonts w:ascii="Times New Roman" w:hAnsi="Times New Roman" w:cs="Times New Roman"/>
          <w:sz w:val="24"/>
          <w:szCs w:val="24"/>
        </w:rPr>
        <w:t>1.75 ( direct materials)+               £ 3.5 Total variable cost</w:t>
      </w:r>
    </w:p>
    <w:p w14:paraId="7408D18C" w14:textId="697B980E" w:rsidR="000B52CB" w:rsidRPr="00593C7C" w:rsidRDefault="000B52CB" w:rsidP="000B52CB">
      <w:pPr>
        <w:spacing w:after="0"/>
        <w:rPr>
          <w:rFonts w:ascii="Times New Roman" w:hAnsi="Times New Roman" w:cs="Times New Roman"/>
          <w:sz w:val="24"/>
          <w:szCs w:val="24"/>
        </w:rPr>
      </w:pPr>
      <w:r w:rsidRPr="00593C7C">
        <w:rPr>
          <w:rFonts w:ascii="Times New Roman" w:hAnsi="Times New Roman" w:cs="Times New Roman"/>
          <w:sz w:val="24"/>
          <w:szCs w:val="24"/>
        </w:rPr>
        <w:t xml:space="preserve">    </w:t>
      </w:r>
      <w:r w:rsidRPr="00593C7C">
        <w:rPr>
          <w:rFonts w:ascii="Times New Roman" w:hAnsi="Times New Roman" w:cs="Times New Roman"/>
          <w:sz w:val="24"/>
          <w:szCs w:val="24"/>
        </w:rPr>
        <w:tab/>
      </w:r>
      <w:r w:rsidRPr="00593C7C">
        <w:rPr>
          <w:rFonts w:ascii="Times New Roman" w:hAnsi="Times New Roman" w:cs="Times New Roman"/>
          <w:sz w:val="24"/>
          <w:szCs w:val="24"/>
        </w:rPr>
        <w:tab/>
      </w:r>
      <w:r w:rsidRPr="00593C7C">
        <w:rPr>
          <w:rFonts w:ascii="Times New Roman" w:hAnsi="Times New Roman" w:cs="Times New Roman"/>
          <w:sz w:val="24"/>
          <w:szCs w:val="24"/>
        </w:rPr>
        <w:tab/>
        <w:t xml:space="preserve">      £   0.4 ( other direct cost)</w:t>
      </w:r>
    </w:p>
    <w:p w14:paraId="458536B0" w14:textId="7E43C021" w:rsidR="000B52CB" w:rsidRPr="00593C7C" w:rsidRDefault="000B52CB" w:rsidP="000B52CB">
      <w:pPr>
        <w:spacing w:after="0"/>
        <w:rPr>
          <w:rFonts w:ascii="Times New Roman" w:hAnsi="Times New Roman" w:cs="Times New Roman"/>
          <w:sz w:val="24"/>
          <w:szCs w:val="24"/>
        </w:rPr>
      </w:pPr>
      <w:r w:rsidRPr="00593C7C">
        <w:rPr>
          <w:rFonts w:ascii="Times New Roman" w:hAnsi="Times New Roman" w:cs="Times New Roman"/>
          <w:sz w:val="24"/>
          <w:szCs w:val="24"/>
        </w:rPr>
        <w:t xml:space="preserve">                                               </w:t>
      </w:r>
    </w:p>
    <w:p w14:paraId="082EB8CA" w14:textId="0A558CA5" w:rsidR="000B52CB" w:rsidRPr="00593C7C" w:rsidRDefault="000B52CB" w:rsidP="000B52CB">
      <w:pPr>
        <w:spacing w:after="0"/>
        <w:rPr>
          <w:rFonts w:ascii="Times New Roman" w:hAnsi="Times New Roman" w:cs="Times New Roman"/>
          <w:sz w:val="24"/>
          <w:szCs w:val="24"/>
        </w:rPr>
      </w:pPr>
      <w:r w:rsidRPr="00593C7C">
        <w:rPr>
          <w:rFonts w:ascii="Times New Roman" w:hAnsi="Times New Roman" w:cs="Times New Roman"/>
          <w:sz w:val="24"/>
          <w:szCs w:val="24"/>
        </w:rPr>
        <w:t xml:space="preserve">Fixed cost of production = £180,000 for selling  90,000 units </w:t>
      </w:r>
    </w:p>
    <w:p w14:paraId="0F01594E" w14:textId="41CBC420" w:rsidR="000B52CB" w:rsidRPr="00593C7C" w:rsidRDefault="000B52CB" w:rsidP="000B52CB">
      <w:pPr>
        <w:spacing w:after="0"/>
        <w:rPr>
          <w:rFonts w:ascii="Times New Roman" w:hAnsi="Times New Roman" w:cs="Times New Roman"/>
          <w:sz w:val="24"/>
          <w:szCs w:val="24"/>
        </w:rPr>
      </w:pPr>
    </w:p>
    <w:p w14:paraId="412FE1B5" w14:textId="32AF71F8" w:rsidR="000B52CB" w:rsidRPr="00593C7C" w:rsidRDefault="000B52CB" w:rsidP="000B52CB">
      <w:pPr>
        <w:spacing w:after="0"/>
        <w:rPr>
          <w:rFonts w:ascii="Times New Roman" w:hAnsi="Times New Roman" w:cs="Times New Roman"/>
          <w:sz w:val="24"/>
          <w:szCs w:val="24"/>
          <w:u w:val="single"/>
        </w:rPr>
      </w:pPr>
      <w:r w:rsidRPr="00593C7C">
        <w:rPr>
          <w:rFonts w:ascii="Times New Roman" w:hAnsi="Times New Roman" w:cs="Times New Roman"/>
          <w:sz w:val="24"/>
          <w:szCs w:val="24"/>
          <w:u w:val="single"/>
        </w:rPr>
        <w:t xml:space="preserve">Working </w:t>
      </w:r>
    </w:p>
    <w:p w14:paraId="0FB41788" w14:textId="0AF7671E" w:rsidR="000B52CB" w:rsidRPr="00593C7C" w:rsidRDefault="000B52CB" w:rsidP="000B52CB">
      <w:pPr>
        <w:spacing w:after="0"/>
        <w:rPr>
          <w:rFonts w:ascii="Times New Roman" w:hAnsi="Times New Roman" w:cs="Times New Roman"/>
          <w:sz w:val="24"/>
          <w:szCs w:val="24"/>
          <w:u w:val="single"/>
        </w:rPr>
      </w:pPr>
    </w:p>
    <w:p w14:paraId="503BB1E7" w14:textId="4EC777B5" w:rsidR="000B52CB" w:rsidRPr="00593C7C" w:rsidRDefault="000B52CB" w:rsidP="000B52CB">
      <w:pPr>
        <w:spacing w:after="0"/>
        <w:rPr>
          <w:rFonts w:ascii="Times New Roman" w:hAnsi="Times New Roman" w:cs="Times New Roman"/>
          <w:sz w:val="24"/>
          <w:szCs w:val="24"/>
        </w:rPr>
      </w:pPr>
      <w:r w:rsidRPr="00593C7C">
        <w:rPr>
          <w:rFonts w:ascii="Times New Roman" w:hAnsi="Times New Roman" w:cs="Times New Roman"/>
          <w:sz w:val="24"/>
          <w:szCs w:val="24"/>
        </w:rPr>
        <w:t>£1.35+£ 1.75+£0.4 = £3.5 Total variable cost for 1 unit sold</w:t>
      </w:r>
    </w:p>
    <w:p w14:paraId="790499E1" w14:textId="7B645AF1" w:rsidR="000B52CB" w:rsidRPr="00593C7C" w:rsidRDefault="000B52CB" w:rsidP="000B52CB">
      <w:pPr>
        <w:spacing w:after="0"/>
        <w:rPr>
          <w:rFonts w:ascii="Times New Roman" w:hAnsi="Times New Roman" w:cs="Times New Roman"/>
          <w:sz w:val="24"/>
          <w:szCs w:val="24"/>
        </w:rPr>
      </w:pPr>
      <w:r w:rsidRPr="00593C7C">
        <w:rPr>
          <w:rFonts w:ascii="Times New Roman" w:hAnsi="Times New Roman" w:cs="Times New Roman"/>
          <w:sz w:val="24"/>
          <w:szCs w:val="24"/>
        </w:rPr>
        <w:t>£ 5.75 (selling price) – £3.5 ( total variable cost ) = £2.25 ( profit for 1 unit sold)</w:t>
      </w:r>
    </w:p>
    <w:p w14:paraId="5401D1C6" w14:textId="64D98D71" w:rsidR="000B52CB" w:rsidRPr="00593C7C" w:rsidRDefault="000B52CB" w:rsidP="000B52CB">
      <w:pPr>
        <w:spacing w:after="0"/>
        <w:rPr>
          <w:rFonts w:ascii="Times New Roman" w:hAnsi="Times New Roman" w:cs="Times New Roman"/>
          <w:sz w:val="24"/>
          <w:szCs w:val="24"/>
        </w:rPr>
      </w:pPr>
    </w:p>
    <w:p w14:paraId="09141334" w14:textId="0A4F2C9C" w:rsidR="000B52CB" w:rsidRPr="00593C7C" w:rsidRDefault="000B52CB" w:rsidP="000B52CB">
      <w:pPr>
        <w:spacing w:after="0"/>
        <w:rPr>
          <w:rFonts w:ascii="Times New Roman" w:eastAsiaTheme="minorEastAsia" w:hAnsi="Times New Roman" w:cs="Times New Roman"/>
          <w:sz w:val="24"/>
          <w:szCs w:val="24"/>
        </w:rPr>
      </w:pPr>
      <w:r w:rsidRPr="00593C7C">
        <w:rPr>
          <w:rFonts w:ascii="Times New Roman" w:hAnsi="Times New Roman" w:cs="Times New Roman"/>
          <w:sz w:val="24"/>
          <w:szCs w:val="24"/>
        </w:rPr>
        <w:t xml:space="preserve">Break-even point </w:t>
      </w:r>
      <w:r w:rsidR="00E96797" w:rsidRPr="00593C7C">
        <w:rPr>
          <w:rFonts w:ascii="Times New Roman" w:hAnsi="Times New Roman" w:cs="Times New Roman"/>
          <w:sz w:val="24"/>
          <w:szCs w:val="24"/>
        </w:rPr>
        <w:t>( BEP)</w:t>
      </w:r>
      <w:r w:rsidRPr="00593C7C">
        <w:rPr>
          <w:rFonts w:ascii="Times New Roman" w:hAnsi="Times New Roman" w:cs="Times New Roman"/>
          <w:sz w:val="24"/>
          <w:szCs w:val="24"/>
        </w:rPr>
        <w:t xml:space="preserve">= </w:t>
      </w:r>
      <m:oMath>
        <m:f>
          <m:fPr>
            <m:ctrlPr>
              <w:rPr>
                <w:rFonts w:ascii="Cambria Math" w:hAnsi="Cambria Math" w:cs="Times New Roman"/>
                <w:i/>
                <w:sz w:val="24"/>
                <w:szCs w:val="24"/>
              </w:rPr>
            </m:ctrlPr>
          </m:fPr>
          <m:num>
            <m:r>
              <m:rPr>
                <m:sty m:val="p"/>
              </m:rPr>
              <w:rPr>
                <w:rFonts w:ascii="Cambria Math" w:hAnsi="Cambria Math" w:cs="Times New Roman"/>
                <w:sz w:val="24"/>
                <w:szCs w:val="24"/>
              </w:rPr>
              <m:t xml:space="preserve">Fixed cost of production </m:t>
            </m:r>
          </m:num>
          <m:den>
            <m:r>
              <w:rPr>
                <w:rFonts w:ascii="Cambria Math" w:hAnsi="Cambria Math" w:cs="Times New Roman"/>
                <w:sz w:val="24"/>
                <w:szCs w:val="24"/>
              </w:rPr>
              <m:t>(selling price -variable cost)</m:t>
            </m:r>
          </m:den>
        </m:f>
      </m:oMath>
      <w:r w:rsidRPr="00593C7C">
        <w:rPr>
          <w:rFonts w:ascii="Times New Roman" w:eastAsiaTheme="minorEastAsia" w:hAnsi="Times New Roman" w:cs="Times New Roman"/>
          <w:sz w:val="24"/>
          <w:szCs w:val="24"/>
        </w:rPr>
        <w:t xml:space="preserve"> = £180,000 : £2.25 = 80</w:t>
      </w:r>
      <w:r w:rsidR="00E96797" w:rsidRPr="00593C7C">
        <w:rPr>
          <w:rFonts w:ascii="Times New Roman" w:eastAsiaTheme="minorEastAsia" w:hAnsi="Times New Roman" w:cs="Times New Roman"/>
          <w:sz w:val="24"/>
          <w:szCs w:val="24"/>
        </w:rPr>
        <w:t xml:space="preserve">,000 Units </w:t>
      </w:r>
    </w:p>
    <w:p w14:paraId="05EC8A7B" w14:textId="5E895252" w:rsidR="00E96797" w:rsidRPr="00593C7C" w:rsidRDefault="00E96797" w:rsidP="000B52CB">
      <w:pPr>
        <w:spacing w:after="0"/>
        <w:rPr>
          <w:rFonts w:ascii="Times New Roman" w:eastAsiaTheme="minorEastAsia" w:hAnsi="Times New Roman" w:cs="Times New Roman"/>
          <w:sz w:val="24"/>
          <w:szCs w:val="24"/>
        </w:rPr>
      </w:pPr>
    </w:p>
    <w:p w14:paraId="5527F21F" w14:textId="2959299D" w:rsidR="00E96797" w:rsidRPr="00593C7C" w:rsidRDefault="00E96797" w:rsidP="000B52CB">
      <w:pPr>
        <w:spacing w:after="0"/>
        <w:rPr>
          <w:rFonts w:ascii="Times New Roman" w:eastAsiaTheme="minorEastAsia" w:hAnsi="Times New Roman" w:cs="Times New Roman"/>
          <w:sz w:val="24"/>
          <w:szCs w:val="24"/>
        </w:rPr>
      </w:pPr>
      <w:r w:rsidRPr="00593C7C">
        <w:rPr>
          <w:rFonts w:ascii="Times New Roman" w:eastAsiaTheme="minorEastAsia" w:hAnsi="Times New Roman" w:cs="Times New Roman"/>
          <w:sz w:val="24"/>
          <w:szCs w:val="24"/>
        </w:rPr>
        <w:t>The point (BEP)  where total sales revenue is equal with total cost is at 80,000 units sold.</w:t>
      </w:r>
    </w:p>
    <w:p w14:paraId="1CC80EF9" w14:textId="7A219FF1" w:rsidR="00E96797" w:rsidRPr="00593C7C" w:rsidRDefault="00E96797" w:rsidP="000B52CB">
      <w:pPr>
        <w:spacing w:after="0"/>
        <w:rPr>
          <w:rFonts w:ascii="Times New Roman" w:eastAsiaTheme="minorEastAsia" w:hAnsi="Times New Roman" w:cs="Times New Roman"/>
          <w:sz w:val="24"/>
          <w:szCs w:val="24"/>
        </w:rPr>
      </w:pPr>
    </w:p>
    <w:p w14:paraId="7701D1B1" w14:textId="31852244" w:rsidR="00E96797" w:rsidRPr="00593C7C" w:rsidRDefault="00E96797" w:rsidP="000B52CB">
      <w:pPr>
        <w:spacing w:after="0"/>
        <w:rPr>
          <w:rFonts w:ascii="Times New Roman" w:eastAsiaTheme="minorEastAsia" w:hAnsi="Times New Roman" w:cs="Times New Roman"/>
          <w:sz w:val="24"/>
          <w:szCs w:val="24"/>
        </w:rPr>
      </w:pPr>
    </w:p>
    <w:p w14:paraId="5B806464" w14:textId="618920B7" w:rsidR="00E96797" w:rsidRPr="00593C7C" w:rsidRDefault="00E96797" w:rsidP="000B52CB">
      <w:pPr>
        <w:spacing w:after="0"/>
        <w:rPr>
          <w:rFonts w:ascii="Times New Roman" w:eastAsiaTheme="minorEastAsia" w:hAnsi="Times New Roman" w:cs="Times New Roman"/>
          <w:sz w:val="24"/>
          <w:szCs w:val="24"/>
        </w:rPr>
      </w:pPr>
      <w:r w:rsidRPr="00593C7C">
        <w:rPr>
          <w:rFonts w:ascii="Times New Roman" w:eastAsiaTheme="minorEastAsia" w:hAnsi="Times New Roman" w:cs="Times New Roman"/>
          <w:sz w:val="24"/>
          <w:szCs w:val="24"/>
        </w:rPr>
        <w:t>Revenue value for  BEP</w:t>
      </w:r>
    </w:p>
    <w:p w14:paraId="64B8FBD2" w14:textId="1F53CABC" w:rsidR="00E96797" w:rsidRPr="00593C7C" w:rsidRDefault="00E96797" w:rsidP="000B52CB">
      <w:pPr>
        <w:spacing w:after="0"/>
        <w:rPr>
          <w:rFonts w:ascii="Times New Roman" w:eastAsiaTheme="minorEastAsia" w:hAnsi="Times New Roman" w:cs="Times New Roman"/>
          <w:sz w:val="24"/>
          <w:szCs w:val="24"/>
        </w:rPr>
      </w:pPr>
      <w:r w:rsidRPr="00593C7C">
        <w:rPr>
          <w:rFonts w:ascii="Times New Roman" w:eastAsiaTheme="minorEastAsia" w:hAnsi="Times New Roman" w:cs="Times New Roman"/>
          <w:sz w:val="24"/>
          <w:szCs w:val="24"/>
        </w:rPr>
        <w:t xml:space="preserve"> 80,000 units X £5.75 (selling price )= £460,000 </w:t>
      </w:r>
    </w:p>
    <w:p w14:paraId="6C95612B" w14:textId="39BD8FEB" w:rsidR="00E96797" w:rsidRPr="00593C7C" w:rsidRDefault="00E96797" w:rsidP="000B52CB">
      <w:pPr>
        <w:spacing w:after="0"/>
        <w:rPr>
          <w:rFonts w:ascii="Times New Roman" w:eastAsiaTheme="minorEastAsia" w:hAnsi="Times New Roman" w:cs="Times New Roman"/>
          <w:sz w:val="24"/>
          <w:szCs w:val="24"/>
        </w:rPr>
      </w:pPr>
    </w:p>
    <w:p w14:paraId="3846EBC9" w14:textId="7FF658AD" w:rsidR="00E96797" w:rsidRPr="00593C7C" w:rsidRDefault="00E96797" w:rsidP="000B52CB">
      <w:pPr>
        <w:spacing w:after="0"/>
        <w:rPr>
          <w:rFonts w:ascii="Times New Roman" w:eastAsiaTheme="minorEastAsia" w:hAnsi="Times New Roman" w:cs="Times New Roman"/>
          <w:sz w:val="24"/>
          <w:szCs w:val="24"/>
        </w:rPr>
      </w:pPr>
      <w:r w:rsidRPr="00593C7C">
        <w:rPr>
          <w:rFonts w:ascii="Times New Roman" w:eastAsiaTheme="minorEastAsia" w:hAnsi="Times New Roman" w:cs="Times New Roman"/>
          <w:sz w:val="24"/>
          <w:szCs w:val="24"/>
        </w:rPr>
        <w:t>The BEP on revenue is £460,000.</w:t>
      </w:r>
    </w:p>
    <w:p w14:paraId="28B4DC96" w14:textId="355DE905" w:rsidR="00E96797" w:rsidRPr="00593C7C" w:rsidRDefault="00E96797" w:rsidP="000B52CB">
      <w:pPr>
        <w:spacing w:after="0"/>
        <w:rPr>
          <w:rFonts w:ascii="Times New Roman" w:eastAsiaTheme="minorEastAsia" w:hAnsi="Times New Roman" w:cs="Times New Roman"/>
          <w:sz w:val="24"/>
          <w:szCs w:val="24"/>
        </w:rPr>
      </w:pPr>
    </w:p>
    <w:p w14:paraId="6EC13FDA" w14:textId="2D7349EE" w:rsidR="001D5E52" w:rsidRPr="00593C7C" w:rsidRDefault="007C6CAA" w:rsidP="00593C7C">
      <w:pPr>
        <w:spacing w:after="0"/>
        <w:jc w:val="center"/>
        <w:rPr>
          <w:rFonts w:ascii="Times New Roman" w:eastAsiaTheme="minorEastAsia" w:hAnsi="Times New Roman" w:cs="Times New Roman"/>
          <w:sz w:val="24"/>
          <w:szCs w:val="24"/>
        </w:rPr>
      </w:pPr>
      <w:r w:rsidRPr="00593C7C">
        <w:rPr>
          <w:rFonts w:ascii="Times New Roman" w:hAnsi="Times New Roman" w:cs="Times New Roman"/>
          <w:noProof/>
          <w:sz w:val="24"/>
          <w:szCs w:val="24"/>
        </w:rPr>
        <w:drawing>
          <wp:inline distT="0" distB="0" distL="0" distR="0" wp14:anchorId="2B167B80" wp14:editId="370B48AC">
            <wp:extent cx="3366110" cy="4488272"/>
            <wp:effectExtent l="0" t="8890" r="0" b="0"/>
            <wp:docPr id="4" name="Picture 4" descr="Nu este disponibilă nicio descri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 este disponibilă nicio descrie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6200000">
                      <a:off x="0" y="0"/>
                      <a:ext cx="3376037" cy="4501508"/>
                    </a:xfrm>
                    <a:prstGeom prst="rect">
                      <a:avLst/>
                    </a:prstGeom>
                    <a:ln>
                      <a:noFill/>
                    </a:ln>
                    <a:effectLst>
                      <a:softEdge rad="112500"/>
                    </a:effectLst>
                  </pic:spPr>
                </pic:pic>
              </a:graphicData>
            </a:graphic>
          </wp:inline>
        </w:drawing>
      </w:r>
    </w:p>
    <w:p w14:paraId="628F652E" w14:textId="42FEEB15" w:rsidR="001D5E52" w:rsidRPr="00593C7C" w:rsidRDefault="00593C7C" w:rsidP="00593C7C">
      <w:pPr>
        <w:spacing w:after="0"/>
        <w:jc w:val="center"/>
        <w:rPr>
          <w:rFonts w:ascii="Times New Roman" w:eastAsiaTheme="minorEastAsia" w:hAnsi="Times New Roman" w:cs="Times New Roman"/>
          <w:sz w:val="24"/>
          <w:szCs w:val="24"/>
        </w:rPr>
      </w:pPr>
      <w:r>
        <w:rPr>
          <w:rFonts w:ascii="Times New Roman" w:eastAsiaTheme="minorEastAsia" w:hAnsi="Times New Roman" w:cs="Times New Roman"/>
          <w:sz w:val="24"/>
          <w:szCs w:val="24"/>
        </w:rPr>
        <w:t>Fig.1 Break-even chart</w:t>
      </w:r>
    </w:p>
    <w:p w14:paraId="1DE51906" w14:textId="4791172E" w:rsidR="00E96797" w:rsidRPr="00593C7C" w:rsidRDefault="00E96797" w:rsidP="00E96797">
      <w:pPr>
        <w:pStyle w:val="ListParagraph"/>
        <w:numPr>
          <w:ilvl w:val="0"/>
          <w:numId w:val="2"/>
        </w:numPr>
        <w:spacing w:after="0"/>
        <w:rPr>
          <w:rFonts w:ascii="Times New Roman" w:hAnsi="Times New Roman" w:cs="Times New Roman"/>
          <w:sz w:val="24"/>
          <w:szCs w:val="24"/>
        </w:rPr>
      </w:pPr>
      <w:r w:rsidRPr="00593C7C">
        <w:rPr>
          <w:rFonts w:ascii="Times New Roman" w:hAnsi="Times New Roman" w:cs="Times New Roman"/>
          <w:sz w:val="24"/>
          <w:szCs w:val="24"/>
        </w:rPr>
        <w:lastRenderedPageBreak/>
        <w:t xml:space="preserve"> Profit for 90,000 units produced.</w:t>
      </w:r>
    </w:p>
    <w:p w14:paraId="4A3E2D00" w14:textId="4E513503" w:rsidR="00E96797" w:rsidRPr="00593C7C" w:rsidRDefault="00E96797" w:rsidP="00E96797">
      <w:pPr>
        <w:pStyle w:val="ListParagraph"/>
        <w:spacing w:after="0"/>
        <w:rPr>
          <w:rFonts w:ascii="Times New Roman" w:hAnsi="Times New Roman" w:cs="Times New Roman"/>
          <w:sz w:val="24"/>
          <w:szCs w:val="24"/>
        </w:rPr>
      </w:pPr>
    </w:p>
    <w:p w14:paraId="1C6B9008" w14:textId="62F217DB" w:rsidR="00E96797" w:rsidRPr="00593C7C" w:rsidRDefault="00E96797" w:rsidP="00E96797">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90,000 units X £5.75 (selling price) = £517,500</w:t>
      </w:r>
    </w:p>
    <w:p w14:paraId="6695F538" w14:textId="2EE73211" w:rsidR="00E96797" w:rsidRPr="00593C7C" w:rsidRDefault="00E96797" w:rsidP="00E96797">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90, 000 units X £3.5 (total variable cost ) = £ 315,000</w:t>
      </w:r>
    </w:p>
    <w:p w14:paraId="76787EB4" w14:textId="7EAB7E56" w:rsidR="00E96797" w:rsidRPr="00593C7C" w:rsidRDefault="00E96797" w:rsidP="00E96797">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 xml:space="preserve"> £517,000 - £315,000 = £ 202,500 </w:t>
      </w:r>
    </w:p>
    <w:p w14:paraId="141A9930" w14:textId="7D761C21" w:rsidR="00E96797" w:rsidRPr="00593C7C" w:rsidRDefault="00E96797" w:rsidP="00E96797">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 xml:space="preserve"> £ 202,000 - £180,000 (fixed cost of production ) = £ 22</w:t>
      </w:r>
      <w:r w:rsidR="001D5E52" w:rsidRPr="00593C7C">
        <w:rPr>
          <w:rFonts w:ascii="Times New Roman" w:hAnsi="Times New Roman" w:cs="Times New Roman"/>
          <w:sz w:val="24"/>
          <w:szCs w:val="24"/>
        </w:rPr>
        <w:t>,</w:t>
      </w:r>
      <w:r w:rsidRPr="00593C7C">
        <w:rPr>
          <w:rFonts w:ascii="Times New Roman" w:hAnsi="Times New Roman" w:cs="Times New Roman"/>
          <w:sz w:val="24"/>
          <w:szCs w:val="24"/>
        </w:rPr>
        <w:t>500</w:t>
      </w:r>
      <w:r w:rsidR="00D377E4" w:rsidRPr="00593C7C">
        <w:rPr>
          <w:rFonts w:ascii="Times New Roman" w:hAnsi="Times New Roman" w:cs="Times New Roman"/>
          <w:sz w:val="24"/>
          <w:szCs w:val="24"/>
        </w:rPr>
        <w:t xml:space="preserve"> Profit</w:t>
      </w:r>
    </w:p>
    <w:p w14:paraId="1EC3A6CA" w14:textId="52E24835" w:rsidR="00D377E4" w:rsidRPr="00593C7C" w:rsidRDefault="00D377E4" w:rsidP="00E96797">
      <w:pPr>
        <w:pStyle w:val="ListParagraph"/>
        <w:spacing w:after="0"/>
        <w:ind w:left="0"/>
        <w:rPr>
          <w:rFonts w:ascii="Times New Roman" w:hAnsi="Times New Roman" w:cs="Times New Roman"/>
          <w:sz w:val="24"/>
          <w:szCs w:val="24"/>
        </w:rPr>
      </w:pPr>
    </w:p>
    <w:p w14:paraId="4DF8F544" w14:textId="759A1644" w:rsidR="00D377E4" w:rsidRPr="00593C7C" w:rsidRDefault="00D377E4" w:rsidP="00E96797">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 xml:space="preserve">Or </w:t>
      </w:r>
    </w:p>
    <w:p w14:paraId="65403682" w14:textId="6B780A11" w:rsidR="00D377E4" w:rsidRPr="00593C7C" w:rsidRDefault="00D377E4" w:rsidP="00E96797">
      <w:pPr>
        <w:pStyle w:val="ListParagraph"/>
        <w:spacing w:after="0"/>
        <w:ind w:left="0"/>
        <w:rPr>
          <w:rFonts w:ascii="Times New Roman" w:hAnsi="Times New Roman" w:cs="Times New Roman"/>
          <w:sz w:val="24"/>
          <w:szCs w:val="24"/>
        </w:rPr>
      </w:pPr>
    </w:p>
    <w:p w14:paraId="3C7F8E43" w14:textId="4054E1ED" w:rsidR="00D377E4" w:rsidRPr="00593C7C" w:rsidRDefault="00D377E4" w:rsidP="00E96797">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 xml:space="preserve">90,000 units – 80,000 units = 10,000 units – difference in units from the BEP </w:t>
      </w:r>
    </w:p>
    <w:p w14:paraId="136C06A2" w14:textId="705D01C9" w:rsidR="00D377E4" w:rsidRPr="00593C7C" w:rsidRDefault="00D377E4" w:rsidP="00E96797">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 xml:space="preserve">10,000 units X ( £5.75- £3.5) = </w:t>
      </w:r>
      <w:r w:rsidR="001D5E52" w:rsidRPr="00593C7C">
        <w:rPr>
          <w:rFonts w:ascii="Times New Roman" w:hAnsi="Times New Roman" w:cs="Times New Roman"/>
          <w:sz w:val="24"/>
          <w:szCs w:val="24"/>
        </w:rPr>
        <w:t>10,000 units X £2.25 = £ 22,500 profit</w:t>
      </w:r>
    </w:p>
    <w:p w14:paraId="5305D266" w14:textId="216585EC" w:rsidR="001D5E52" w:rsidRPr="00593C7C" w:rsidRDefault="001D5E52" w:rsidP="00E96797">
      <w:pPr>
        <w:pStyle w:val="ListParagraph"/>
        <w:spacing w:after="0"/>
        <w:ind w:left="0"/>
        <w:rPr>
          <w:rFonts w:ascii="Times New Roman" w:hAnsi="Times New Roman" w:cs="Times New Roman"/>
          <w:sz w:val="24"/>
          <w:szCs w:val="24"/>
        </w:rPr>
      </w:pPr>
    </w:p>
    <w:p w14:paraId="048AE7CD" w14:textId="5FEB55E6" w:rsidR="001D5E52" w:rsidRPr="00593C7C" w:rsidRDefault="001D5E52" w:rsidP="00E96797">
      <w:pPr>
        <w:pStyle w:val="ListParagraph"/>
        <w:spacing w:after="0"/>
        <w:ind w:left="0"/>
        <w:rPr>
          <w:rFonts w:ascii="Times New Roman" w:hAnsi="Times New Roman" w:cs="Times New Roman"/>
          <w:sz w:val="24"/>
          <w:szCs w:val="24"/>
        </w:rPr>
      </w:pPr>
    </w:p>
    <w:p w14:paraId="624B3BC2" w14:textId="17D19DD5" w:rsidR="001D5E52" w:rsidRPr="00593C7C" w:rsidRDefault="001D5E52" w:rsidP="001D5E52">
      <w:pPr>
        <w:pStyle w:val="ListParagraph"/>
        <w:numPr>
          <w:ilvl w:val="0"/>
          <w:numId w:val="2"/>
        </w:numPr>
        <w:spacing w:after="0"/>
        <w:rPr>
          <w:rFonts w:ascii="Times New Roman" w:hAnsi="Times New Roman" w:cs="Times New Roman"/>
          <w:sz w:val="24"/>
          <w:szCs w:val="24"/>
        </w:rPr>
      </w:pPr>
      <w:r w:rsidRPr="00593C7C">
        <w:rPr>
          <w:rFonts w:ascii="Times New Roman" w:hAnsi="Times New Roman" w:cs="Times New Roman"/>
          <w:sz w:val="24"/>
          <w:szCs w:val="24"/>
        </w:rPr>
        <w:t>New profit figure with the advertising campaign and new prices</w:t>
      </w:r>
    </w:p>
    <w:p w14:paraId="2E964304" w14:textId="4A8BCE6E" w:rsidR="001D5E52" w:rsidRPr="00593C7C" w:rsidRDefault="001D5E52" w:rsidP="001D5E52">
      <w:pPr>
        <w:pStyle w:val="ListParagraph"/>
        <w:spacing w:after="0"/>
        <w:rPr>
          <w:rFonts w:ascii="Times New Roman" w:hAnsi="Times New Roman" w:cs="Times New Roman"/>
          <w:sz w:val="24"/>
          <w:szCs w:val="24"/>
        </w:rPr>
      </w:pPr>
    </w:p>
    <w:p w14:paraId="6B0BF89E" w14:textId="0DB3D109" w:rsidR="001D5E52" w:rsidRPr="00593C7C" w:rsidRDefault="001D5E52"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 xml:space="preserve">New variable cost for materials = £ 1.75 + £ 0.15 = £ 1.9 </w:t>
      </w:r>
    </w:p>
    <w:p w14:paraId="348DDCB9" w14:textId="43014942" w:rsidR="001D5E52" w:rsidRPr="00593C7C" w:rsidRDefault="001D5E52"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New variable cost for labour = £ 1.35 + £0.05 = £ 1.4</w:t>
      </w:r>
    </w:p>
    <w:p w14:paraId="23644D28" w14:textId="2247FE1B" w:rsidR="001D5E52" w:rsidRPr="00593C7C" w:rsidRDefault="001D5E52"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New selling price  per unit = £ 5.75 + £ 0.25= £ 6</w:t>
      </w:r>
    </w:p>
    <w:p w14:paraId="7DA922B2" w14:textId="71BFE5DF" w:rsidR="00CD27A3" w:rsidRPr="00593C7C" w:rsidRDefault="00CD27A3"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New fixed cost of production = £180,000 + £12,500 (adv campaign) = £192,500</w:t>
      </w:r>
    </w:p>
    <w:p w14:paraId="69E2A055" w14:textId="58EC4F9B" w:rsidR="009E1085" w:rsidRPr="00593C7C" w:rsidRDefault="009E1085" w:rsidP="001D5E52">
      <w:pPr>
        <w:pStyle w:val="ListParagraph"/>
        <w:spacing w:after="0"/>
        <w:ind w:left="0"/>
        <w:rPr>
          <w:rFonts w:ascii="Times New Roman" w:hAnsi="Times New Roman" w:cs="Times New Roman"/>
          <w:sz w:val="24"/>
          <w:szCs w:val="24"/>
        </w:rPr>
      </w:pPr>
    </w:p>
    <w:p w14:paraId="7CB6DE4C" w14:textId="756C6ADF" w:rsidR="009E1085" w:rsidRPr="00593C7C" w:rsidRDefault="009E1085" w:rsidP="001D5E52">
      <w:pPr>
        <w:pStyle w:val="ListParagraph"/>
        <w:spacing w:after="0"/>
        <w:ind w:left="0"/>
        <w:rPr>
          <w:rFonts w:ascii="Times New Roman" w:hAnsi="Times New Roman" w:cs="Times New Roman"/>
          <w:sz w:val="24"/>
          <w:szCs w:val="24"/>
        </w:rPr>
      </w:pPr>
    </w:p>
    <w:p w14:paraId="20B5C800" w14:textId="1C7C920D" w:rsidR="009E1085" w:rsidRPr="00593C7C" w:rsidRDefault="009E1085"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5% of 90,000 units = 4,500 units</w:t>
      </w:r>
    </w:p>
    <w:p w14:paraId="71FBB90A" w14:textId="60F696F0" w:rsidR="009E1085" w:rsidRPr="00593C7C" w:rsidRDefault="009E1085" w:rsidP="001D5E52">
      <w:pPr>
        <w:pStyle w:val="ListParagraph"/>
        <w:spacing w:after="0"/>
        <w:ind w:left="0"/>
        <w:rPr>
          <w:rFonts w:ascii="Times New Roman" w:hAnsi="Times New Roman" w:cs="Times New Roman"/>
          <w:sz w:val="24"/>
          <w:szCs w:val="24"/>
        </w:rPr>
      </w:pPr>
    </w:p>
    <w:p w14:paraId="6F095B03" w14:textId="6455F896" w:rsidR="009E1085" w:rsidRPr="00593C7C" w:rsidRDefault="009E1085"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90,000 units + 4,500 units = 94,500 units ( new sells increased)</w:t>
      </w:r>
    </w:p>
    <w:p w14:paraId="10D52327" w14:textId="7E64C6E1" w:rsidR="009E1085" w:rsidRPr="00593C7C" w:rsidRDefault="009E1085"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94,500 units X £6 new price =  £ 567,000</w:t>
      </w:r>
    </w:p>
    <w:p w14:paraId="21B64C11" w14:textId="6E3F7463" w:rsidR="00CD27A3" w:rsidRPr="00593C7C" w:rsidRDefault="009E1085"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94,500 units X £3.7 new variable price= £ 349,650</w:t>
      </w:r>
    </w:p>
    <w:p w14:paraId="593B20E6" w14:textId="30E7E3DD" w:rsidR="009E1085" w:rsidRPr="00593C7C" w:rsidRDefault="009E1085"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£ 567,000 - £349,650 = £217,350 ( difference between total revenue – cost of production)</w:t>
      </w:r>
    </w:p>
    <w:p w14:paraId="15CA33F6" w14:textId="12F27B5C" w:rsidR="009E1085" w:rsidRPr="00593C7C" w:rsidRDefault="009E1085"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£ 217 350 - £12,500 advertising campaign = £ 204,850</w:t>
      </w:r>
    </w:p>
    <w:p w14:paraId="34251C3D" w14:textId="77777777" w:rsidR="009E1085" w:rsidRPr="00593C7C" w:rsidRDefault="009E1085"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 xml:space="preserve">£ 204,850 - £180,000 = £24,850 </w:t>
      </w:r>
    </w:p>
    <w:p w14:paraId="6D655803" w14:textId="6CE0715B" w:rsidR="009E1085" w:rsidRPr="00593C7C" w:rsidRDefault="009E1085" w:rsidP="001D5E52">
      <w:pPr>
        <w:pStyle w:val="ListParagraph"/>
        <w:spacing w:after="0"/>
        <w:ind w:left="0"/>
        <w:rPr>
          <w:rFonts w:ascii="Times New Roman" w:hAnsi="Times New Roman" w:cs="Times New Roman"/>
          <w:sz w:val="24"/>
          <w:szCs w:val="24"/>
        </w:rPr>
      </w:pPr>
    </w:p>
    <w:p w14:paraId="2180B74C" w14:textId="0932820E" w:rsidR="009E1085" w:rsidRDefault="009E1085" w:rsidP="001D5E52">
      <w:pPr>
        <w:pStyle w:val="ListParagraph"/>
        <w:spacing w:after="0"/>
        <w:ind w:left="0"/>
        <w:rPr>
          <w:rFonts w:ascii="Times New Roman" w:hAnsi="Times New Roman" w:cs="Times New Roman"/>
          <w:sz w:val="24"/>
          <w:szCs w:val="24"/>
        </w:rPr>
      </w:pPr>
      <w:r w:rsidRPr="00593C7C">
        <w:rPr>
          <w:rFonts w:ascii="Times New Roman" w:hAnsi="Times New Roman" w:cs="Times New Roman"/>
          <w:sz w:val="24"/>
          <w:szCs w:val="24"/>
        </w:rPr>
        <w:t xml:space="preserve">New profit figure £24,850 </w:t>
      </w:r>
    </w:p>
    <w:p w14:paraId="4DB84536" w14:textId="21062CED" w:rsidR="00BE3530" w:rsidRDefault="00BE3530" w:rsidP="001D5E52">
      <w:pPr>
        <w:pStyle w:val="ListParagraph"/>
        <w:spacing w:after="0"/>
        <w:ind w:left="0"/>
        <w:rPr>
          <w:rFonts w:ascii="Times New Roman" w:hAnsi="Times New Roman" w:cs="Times New Roman"/>
          <w:sz w:val="24"/>
          <w:szCs w:val="24"/>
        </w:rPr>
      </w:pPr>
      <w:r>
        <w:rPr>
          <w:rFonts w:ascii="Times New Roman" w:hAnsi="Times New Roman" w:cs="Times New Roman"/>
          <w:sz w:val="24"/>
          <w:szCs w:val="24"/>
        </w:rPr>
        <w:t xml:space="preserve">Or </w:t>
      </w:r>
    </w:p>
    <w:p w14:paraId="369FDE03" w14:textId="4EABA994" w:rsidR="00BE3530" w:rsidRDefault="00BE3530" w:rsidP="001D5E52">
      <w:pPr>
        <w:pStyle w:val="ListParagraph"/>
        <w:spacing w:after="0"/>
        <w:ind w:left="0"/>
        <w:rPr>
          <w:rFonts w:ascii="Times New Roman" w:eastAsiaTheme="minorEastAsia" w:hAnsi="Times New Roman" w:cs="Times New Roman"/>
          <w:sz w:val="24"/>
          <w:szCs w:val="24"/>
        </w:rPr>
      </w:pPr>
      <w:r>
        <w:rPr>
          <w:rFonts w:ascii="Times New Roman" w:hAnsi="Times New Roman" w:cs="Times New Roman"/>
          <w:sz w:val="24"/>
          <w:szCs w:val="24"/>
        </w:rPr>
        <w:t xml:space="preserve">New BEP = </w:t>
      </w:r>
      <m:oMath>
        <m:f>
          <m:fPr>
            <m:ctrlPr>
              <w:rPr>
                <w:rFonts w:ascii="Cambria Math" w:hAnsi="Cambria Math" w:cs="Times New Roman"/>
                <w:i/>
                <w:sz w:val="24"/>
                <w:szCs w:val="24"/>
              </w:rPr>
            </m:ctrlPr>
          </m:fPr>
          <m:num>
            <m:r>
              <w:rPr>
                <w:rFonts w:ascii="Cambria Math" w:hAnsi="Cambria Math" w:cs="Times New Roman"/>
                <w:sz w:val="24"/>
                <w:szCs w:val="24"/>
              </w:rPr>
              <m:t>£192,500</m:t>
            </m:r>
          </m:num>
          <m:den>
            <m:r>
              <w:rPr>
                <w:rFonts w:ascii="Cambria Math" w:hAnsi="Cambria Math" w:cs="Times New Roman"/>
                <w:sz w:val="24"/>
                <w:szCs w:val="24"/>
              </w:rPr>
              <m:t>(£6-£3.7)</m:t>
            </m:r>
          </m:den>
        </m:f>
      </m:oMath>
      <w:r>
        <w:rPr>
          <w:rFonts w:ascii="Times New Roman" w:eastAsiaTheme="minorEastAsia" w:hAnsi="Times New Roman" w:cs="Times New Roman"/>
          <w:sz w:val="24"/>
          <w:szCs w:val="24"/>
        </w:rPr>
        <w:t xml:space="preserve">=  </w:t>
      </w:r>
      <w:r w:rsidR="0052636B">
        <w:rPr>
          <w:rFonts w:ascii="Times New Roman" w:eastAsiaTheme="minorEastAsia" w:hAnsi="Times New Roman" w:cs="Times New Roman"/>
          <w:sz w:val="24"/>
          <w:szCs w:val="24"/>
        </w:rPr>
        <w:t xml:space="preserve">83,695.65 </w:t>
      </w:r>
      <w:r w:rsidR="007078B2">
        <w:rPr>
          <w:rFonts w:ascii="Times New Roman" w:eastAsiaTheme="minorEastAsia" w:hAnsi="Times New Roman" w:cs="Times New Roman"/>
          <w:sz w:val="24"/>
          <w:szCs w:val="24"/>
        </w:rPr>
        <w:t xml:space="preserve">units </w:t>
      </w:r>
      <w:r w:rsidR="0052636B">
        <w:rPr>
          <w:rFonts w:ascii="Times New Roman" w:eastAsiaTheme="minorEastAsia" w:hAnsi="Times New Roman" w:cs="Times New Roman"/>
          <w:sz w:val="24"/>
          <w:szCs w:val="24"/>
        </w:rPr>
        <w:t>rounding to 83,69</w:t>
      </w:r>
      <w:r w:rsidR="007078B2">
        <w:rPr>
          <w:rFonts w:ascii="Times New Roman" w:eastAsiaTheme="minorEastAsia" w:hAnsi="Times New Roman" w:cs="Times New Roman"/>
          <w:sz w:val="24"/>
          <w:szCs w:val="24"/>
        </w:rPr>
        <w:t>5</w:t>
      </w:r>
    </w:p>
    <w:p w14:paraId="6A69EE82" w14:textId="5D672540" w:rsidR="007078B2" w:rsidRDefault="0052636B" w:rsidP="001D5E52">
      <w:pPr>
        <w:pStyle w:val="ListParagraph"/>
        <w:spacing w:after="0"/>
        <w:ind w:left="0"/>
        <w:rPr>
          <w:rFonts w:ascii="Times New Roman" w:eastAsiaTheme="minorEastAsia" w:hAnsi="Times New Roman" w:cs="Times New Roman"/>
          <w:sz w:val="24"/>
          <w:szCs w:val="24"/>
        </w:rPr>
      </w:pPr>
      <w:r>
        <w:rPr>
          <w:rFonts w:ascii="Times New Roman" w:eastAsiaTheme="minorEastAsia" w:hAnsi="Times New Roman" w:cs="Times New Roman"/>
          <w:sz w:val="24"/>
          <w:szCs w:val="24"/>
        </w:rPr>
        <w:t>Profit = (94,500</w:t>
      </w:r>
      <w:r w:rsidR="007078B2">
        <w:rPr>
          <w:rFonts w:ascii="Times New Roman" w:eastAsiaTheme="minorEastAsia" w:hAnsi="Times New Roman" w:cs="Times New Roman"/>
          <w:sz w:val="24"/>
          <w:szCs w:val="24"/>
        </w:rPr>
        <w:t xml:space="preserve"> units</w:t>
      </w:r>
      <w:r>
        <w:rPr>
          <w:rFonts w:ascii="Times New Roman" w:eastAsiaTheme="minorEastAsia" w:hAnsi="Times New Roman" w:cs="Times New Roman"/>
          <w:sz w:val="24"/>
          <w:szCs w:val="24"/>
        </w:rPr>
        <w:t xml:space="preserve"> - 83,69</w:t>
      </w:r>
      <w:r w:rsidR="007078B2">
        <w:rPr>
          <w:rFonts w:ascii="Times New Roman" w:eastAsiaTheme="minorEastAsia" w:hAnsi="Times New Roman" w:cs="Times New Roman"/>
          <w:sz w:val="24"/>
          <w:szCs w:val="24"/>
        </w:rPr>
        <w:t xml:space="preserve">5 units </w:t>
      </w:r>
      <w:r>
        <w:rPr>
          <w:rFonts w:ascii="Times New Roman" w:eastAsiaTheme="minorEastAsia" w:hAnsi="Times New Roman" w:cs="Times New Roman"/>
          <w:sz w:val="24"/>
          <w:szCs w:val="24"/>
        </w:rPr>
        <w:t xml:space="preserve">) X £2.3 ( new contribution)  </w:t>
      </w:r>
    </w:p>
    <w:p w14:paraId="14A84197" w14:textId="3EEC2175" w:rsidR="0052636B" w:rsidRPr="00593C7C" w:rsidRDefault="0074095D" w:rsidP="001D5E52">
      <w:pPr>
        <w:pStyle w:val="ListParagraph"/>
        <w:spacing w:after="0"/>
        <w:ind w:left="0"/>
        <w:rPr>
          <w:rFonts w:ascii="Times New Roman" w:hAnsi="Times New Roman" w:cs="Times New Roman"/>
          <w:sz w:val="24"/>
          <w:szCs w:val="24"/>
        </w:rPr>
      </w:pPr>
      <w:r>
        <w:rPr>
          <w:noProof/>
        </w:rPr>
        <w:drawing>
          <wp:anchor distT="0" distB="0" distL="114300" distR="114300" simplePos="0" relativeHeight="251666432" behindDoc="0" locked="0" layoutInCell="1" allowOverlap="1" wp14:anchorId="1BB366A4" wp14:editId="24B5CCF8">
            <wp:simplePos x="0" y="0"/>
            <wp:positionH relativeFrom="column">
              <wp:posOffset>1598127</wp:posOffset>
            </wp:positionH>
            <wp:positionV relativeFrom="paragraph">
              <wp:posOffset>91763</wp:posOffset>
            </wp:positionV>
            <wp:extent cx="2202577" cy="2936593"/>
            <wp:effectExtent l="90170" t="81280" r="97790" b="70739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2202577" cy="2936593"/>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anchor>
        </w:drawing>
      </w:r>
      <w:r w:rsidR="007078B2">
        <w:rPr>
          <w:rFonts w:ascii="Times New Roman" w:eastAsiaTheme="minorEastAsia" w:hAnsi="Times New Roman" w:cs="Times New Roman"/>
          <w:sz w:val="24"/>
          <w:szCs w:val="24"/>
        </w:rPr>
        <w:t xml:space="preserve">                           </w:t>
      </w:r>
      <w:r w:rsidR="0052636B">
        <w:rPr>
          <w:rFonts w:ascii="Times New Roman" w:eastAsiaTheme="minorEastAsia" w:hAnsi="Times New Roman" w:cs="Times New Roman"/>
          <w:sz w:val="24"/>
          <w:szCs w:val="24"/>
        </w:rPr>
        <w:t xml:space="preserve"> 10,80</w:t>
      </w:r>
      <w:r w:rsidR="007078B2">
        <w:rPr>
          <w:rFonts w:ascii="Times New Roman" w:eastAsiaTheme="minorEastAsia" w:hAnsi="Times New Roman" w:cs="Times New Roman"/>
          <w:sz w:val="24"/>
          <w:szCs w:val="24"/>
        </w:rPr>
        <w:t>5 units</w:t>
      </w:r>
      <w:r w:rsidR="0052636B">
        <w:rPr>
          <w:rFonts w:ascii="Times New Roman" w:eastAsiaTheme="minorEastAsia" w:hAnsi="Times New Roman" w:cs="Times New Roman"/>
          <w:sz w:val="24"/>
          <w:szCs w:val="24"/>
        </w:rPr>
        <w:t xml:space="preserve"> X £2.3= £ 24,8</w:t>
      </w:r>
      <w:r w:rsidR="007078B2">
        <w:rPr>
          <w:rFonts w:ascii="Times New Roman" w:eastAsiaTheme="minorEastAsia" w:hAnsi="Times New Roman" w:cs="Times New Roman"/>
          <w:sz w:val="24"/>
          <w:szCs w:val="24"/>
        </w:rPr>
        <w:t>51.5</w:t>
      </w:r>
    </w:p>
    <w:p w14:paraId="6898374B" w14:textId="77777777" w:rsidR="009E1085" w:rsidRPr="00593C7C" w:rsidRDefault="009E1085" w:rsidP="001D5E52">
      <w:pPr>
        <w:pStyle w:val="ListParagraph"/>
        <w:spacing w:after="0"/>
        <w:ind w:left="0"/>
        <w:rPr>
          <w:rFonts w:ascii="Times New Roman" w:hAnsi="Times New Roman" w:cs="Times New Roman"/>
          <w:sz w:val="24"/>
          <w:szCs w:val="24"/>
        </w:rPr>
      </w:pPr>
    </w:p>
    <w:p w14:paraId="140471DE" w14:textId="710707B1" w:rsidR="009E1085" w:rsidRDefault="009E1085" w:rsidP="0074095D">
      <w:pPr>
        <w:pStyle w:val="ListParagraph"/>
        <w:spacing w:after="0"/>
        <w:ind w:left="0"/>
        <w:jc w:val="center"/>
        <w:rPr>
          <w:rFonts w:ascii="Times New Roman" w:hAnsi="Times New Roman" w:cs="Times New Roman"/>
          <w:sz w:val="24"/>
          <w:szCs w:val="24"/>
        </w:rPr>
      </w:pPr>
    </w:p>
    <w:p w14:paraId="70996858" w14:textId="498AC916" w:rsidR="00593C7C" w:rsidRDefault="00593C7C" w:rsidP="001D5E52">
      <w:pPr>
        <w:pStyle w:val="ListParagraph"/>
        <w:spacing w:after="0"/>
        <w:ind w:left="0"/>
        <w:rPr>
          <w:rFonts w:ascii="Times New Roman" w:hAnsi="Times New Roman" w:cs="Times New Roman"/>
          <w:sz w:val="24"/>
          <w:szCs w:val="24"/>
        </w:rPr>
      </w:pPr>
    </w:p>
    <w:p w14:paraId="6C512429" w14:textId="7FE52A8F" w:rsidR="0074095D" w:rsidRDefault="0074095D" w:rsidP="001D5E52">
      <w:pPr>
        <w:pStyle w:val="ListParagraph"/>
        <w:spacing w:after="0"/>
        <w:ind w:left="0"/>
        <w:rPr>
          <w:rFonts w:ascii="Times New Roman" w:hAnsi="Times New Roman" w:cs="Times New Roman"/>
          <w:sz w:val="24"/>
          <w:szCs w:val="24"/>
        </w:rPr>
      </w:pPr>
    </w:p>
    <w:p w14:paraId="159E9EEC" w14:textId="014377AA" w:rsidR="0074095D" w:rsidRDefault="0074095D" w:rsidP="001D5E52">
      <w:pPr>
        <w:pStyle w:val="ListParagraph"/>
        <w:spacing w:after="0"/>
        <w:ind w:left="0"/>
        <w:rPr>
          <w:rFonts w:ascii="Times New Roman" w:hAnsi="Times New Roman" w:cs="Times New Roman"/>
          <w:sz w:val="24"/>
          <w:szCs w:val="24"/>
        </w:rPr>
      </w:pPr>
    </w:p>
    <w:p w14:paraId="14526384" w14:textId="77777777" w:rsidR="0074095D" w:rsidRDefault="0074095D" w:rsidP="001D5E52">
      <w:pPr>
        <w:pStyle w:val="ListParagraph"/>
        <w:spacing w:after="0"/>
        <w:ind w:left="0"/>
        <w:rPr>
          <w:rFonts w:ascii="Times New Roman" w:hAnsi="Times New Roman" w:cs="Times New Roman"/>
          <w:sz w:val="24"/>
          <w:szCs w:val="24"/>
        </w:rPr>
      </w:pPr>
    </w:p>
    <w:p w14:paraId="160EC30C" w14:textId="4F5D5543" w:rsidR="00593C7C" w:rsidRDefault="00593C7C" w:rsidP="001D5E52">
      <w:pPr>
        <w:pStyle w:val="ListParagraph"/>
        <w:spacing w:after="0"/>
        <w:ind w:left="0"/>
        <w:rPr>
          <w:rFonts w:ascii="Times New Roman" w:hAnsi="Times New Roman" w:cs="Times New Roman"/>
          <w:sz w:val="24"/>
          <w:szCs w:val="24"/>
        </w:rPr>
      </w:pPr>
    </w:p>
    <w:p w14:paraId="4A9CC421" w14:textId="7B1D0931" w:rsidR="00593C7C" w:rsidRDefault="00593C7C" w:rsidP="001D5E52">
      <w:pPr>
        <w:pStyle w:val="ListParagraph"/>
        <w:spacing w:after="0"/>
        <w:ind w:left="0"/>
        <w:rPr>
          <w:rFonts w:ascii="Times New Roman" w:hAnsi="Times New Roman" w:cs="Times New Roman"/>
          <w:sz w:val="24"/>
          <w:szCs w:val="24"/>
        </w:rPr>
      </w:pPr>
    </w:p>
    <w:p w14:paraId="23F68986" w14:textId="4406A2BC" w:rsidR="00593C7C" w:rsidRDefault="00593C7C" w:rsidP="001D5E52">
      <w:pPr>
        <w:pStyle w:val="ListParagraph"/>
        <w:spacing w:after="0"/>
        <w:ind w:left="0"/>
        <w:rPr>
          <w:rFonts w:ascii="Times New Roman" w:hAnsi="Times New Roman" w:cs="Times New Roman"/>
          <w:sz w:val="24"/>
          <w:szCs w:val="24"/>
        </w:rPr>
      </w:pPr>
    </w:p>
    <w:p w14:paraId="4D9DE3F5" w14:textId="3D3F09CB" w:rsidR="00593C7C" w:rsidRDefault="00593C7C" w:rsidP="001D5E52">
      <w:pPr>
        <w:pStyle w:val="ListParagraph"/>
        <w:spacing w:after="0"/>
        <w:ind w:left="0"/>
        <w:rPr>
          <w:rFonts w:ascii="Times New Roman" w:hAnsi="Times New Roman" w:cs="Times New Roman"/>
          <w:sz w:val="24"/>
          <w:szCs w:val="24"/>
        </w:rPr>
      </w:pPr>
    </w:p>
    <w:p w14:paraId="366777C7" w14:textId="3A6AEEA0" w:rsidR="00593C7C" w:rsidRDefault="00593C7C" w:rsidP="001D5E52">
      <w:pPr>
        <w:pStyle w:val="ListParagraph"/>
        <w:spacing w:after="0"/>
        <w:ind w:left="0"/>
        <w:rPr>
          <w:rFonts w:ascii="Times New Roman" w:hAnsi="Times New Roman" w:cs="Times New Roman"/>
          <w:sz w:val="24"/>
          <w:szCs w:val="24"/>
        </w:rPr>
      </w:pPr>
    </w:p>
    <w:p w14:paraId="106BE312" w14:textId="2679E896" w:rsidR="009E1085" w:rsidRPr="00593C7C" w:rsidRDefault="009E1085" w:rsidP="00593C7C">
      <w:pPr>
        <w:pStyle w:val="ListParagraph"/>
        <w:numPr>
          <w:ilvl w:val="0"/>
          <w:numId w:val="2"/>
        </w:numPr>
        <w:spacing w:after="0"/>
        <w:jc w:val="both"/>
        <w:rPr>
          <w:rFonts w:ascii="Times New Roman" w:hAnsi="Times New Roman" w:cs="Times New Roman"/>
          <w:sz w:val="24"/>
          <w:szCs w:val="24"/>
        </w:rPr>
      </w:pPr>
      <w:r w:rsidRPr="00593C7C">
        <w:rPr>
          <w:rFonts w:ascii="Times New Roman" w:hAnsi="Times New Roman" w:cs="Times New Roman"/>
          <w:sz w:val="24"/>
          <w:szCs w:val="24"/>
        </w:rPr>
        <w:lastRenderedPageBreak/>
        <w:t>Limitations of BEP analysis .</w:t>
      </w:r>
    </w:p>
    <w:p w14:paraId="2DDC7F8F" w14:textId="3DB87170" w:rsidR="009E1085" w:rsidRPr="00593C7C" w:rsidRDefault="009E1085" w:rsidP="00593C7C">
      <w:pPr>
        <w:spacing w:after="0"/>
        <w:jc w:val="both"/>
        <w:rPr>
          <w:rFonts w:ascii="Times New Roman" w:hAnsi="Times New Roman" w:cs="Times New Roman"/>
          <w:sz w:val="24"/>
          <w:szCs w:val="24"/>
        </w:rPr>
      </w:pPr>
    </w:p>
    <w:p w14:paraId="72DC524B" w14:textId="77ED84CF" w:rsidR="007C6CAA" w:rsidRPr="00593C7C" w:rsidRDefault="007C6CAA" w:rsidP="00593C7C">
      <w:pPr>
        <w:jc w:val="both"/>
        <w:rPr>
          <w:rFonts w:ascii="Times New Roman" w:hAnsi="Times New Roman" w:cs="Times New Roman"/>
          <w:sz w:val="24"/>
          <w:szCs w:val="24"/>
        </w:rPr>
      </w:pPr>
      <w:r w:rsidRPr="00593C7C">
        <w:rPr>
          <w:rFonts w:ascii="Times New Roman" w:hAnsi="Times New Roman" w:cs="Times New Roman"/>
          <w:sz w:val="24"/>
          <w:szCs w:val="24"/>
        </w:rPr>
        <w:t>In running a company, managers and not only, use management accounting  that helps them in planning, control, and decision-making inside the entity. This type of  accounting  does not have to be in accordance with GAAP principles and rules, because management accounting is carried out for reporting and analysing the present and future of the organization. This statement which is arranged by the managers or accounting managers is made to form strategies, to evaluate efficiency, to measure performance of the company or  to optimize operations. Very often managers use the break-even analysis that gives them the image in which the company does not record any loss or profit, where the total cost and total revenue are equal, therefore the company is breaking even</w:t>
      </w:r>
      <w:sdt>
        <w:sdtPr>
          <w:rPr>
            <w:rFonts w:ascii="Times New Roman" w:hAnsi="Times New Roman" w:cs="Times New Roman"/>
            <w:sz w:val="24"/>
            <w:szCs w:val="24"/>
          </w:rPr>
          <w:id w:val="-852719638"/>
          <w:citation/>
        </w:sdtPr>
        <w:sdtEndPr/>
        <w:sdtContent>
          <w:r w:rsidRPr="00593C7C">
            <w:rPr>
              <w:rFonts w:ascii="Times New Roman" w:hAnsi="Times New Roman" w:cs="Times New Roman"/>
              <w:sz w:val="24"/>
              <w:szCs w:val="24"/>
            </w:rPr>
            <w:fldChar w:fldCharType="begin"/>
          </w:r>
          <w:r w:rsidRPr="00593C7C">
            <w:rPr>
              <w:rFonts w:ascii="Times New Roman" w:hAnsi="Times New Roman" w:cs="Times New Roman"/>
              <w:sz w:val="24"/>
              <w:szCs w:val="24"/>
            </w:rPr>
            <w:instrText xml:space="preserve"> CITATION Ake18 \l 2057 </w:instrText>
          </w:r>
          <w:r w:rsidRPr="00593C7C">
            <w:rPr>
              <w:rFonts w:ascii="Times New Roman" w:hAnsi="Times New Roman" w:cs="Times New Roman"/>
              <w:sz w:val="24"/>
              <w:szCs w:val="24"/>
            </w:rPr>
            <w:fldChar w:fldCharType="separate"/>
          </w:r>
          <w:r w:rsidR="0074095D">
            <w:rPr>
              <w:rFonts w:ascii="Times New Roman" w:hAnsi="Times New Roman" w:cs="Times New Roman"/>
              <w:noProof/>
              <w:sz w:val="24"/>
              <w:szCs w:val="24"/>
            </w:rPr>
            <w:t xml:space="preserve"> </w:t>
          </w:r>
          <w:r w:rsidR="0074095D" w:rsidRPr="0074095D">
            <w:rPr>
              <w:rFonts w:ascii="Times New Roman" w:hAnsi="Times New Roman" w:cs="Times New Roman"/>
              <w:noProof/>
              <w:sz w:val="24"/>
              <w:szCs w:val="24"/>
            </w:rPr>
            <w:t>(Akerman, 2018)</w:t>
          </w:r>
          <w:r w:rsidRPr="00593C7C">
            <w:rPr>
              <w:rFonts w:ascii="Times New Roman" w:hAnsi="Times New Roman" w:cs="Times New Roman"/>
              <w:sz w:val="24"/>
              <w:szCs w:val="24"/>
            </w:rPr>
            <w:fldChar w:fldCharType="end"/>
          </w:r>
        </w:sdtContent>
      </w:sdt>
      <w:r w:rsidRPr="00593C7C">
        <w:rPr>
          <w:rFonts w:ascii="Times New Roman" w:hAnsi="Times New Roman" w:cs="Times New Roman"/>
          <w:sz w:val="24"/>
          <w:szCs w:val="24"/>
        </w:rPr>
        <w:t xml:space="preserve">. </w:t>
      </w:r>
    </w:p>
    <w:p w14:paraId="094DF8E1" w14:textId="0A8AB3A2" w:rsidR="007C6CAA" w:rsidRPr="00593C7C" w:rsidRDefault="007C6CAA" w:rsidP="00593C7C">
      <w:pPr>
        <w:jc w:val="both"/>
        <w:rPr>
          <w:rFonts w:ascii="Times New Roman" w:hAnsi="Times New Roman" w:cs="Times New Roman"/>
          <w:sz w:val="24"/>
          <w:szCs w:val="24"/>
        </w:rPr>
      </w:pPr>
      <w:r w:rsidRPr="00593C7C">
        <w:rPr>
          <w:rFonts w:ascii="Times New Roman" w:hAnsi="Times New Roman" w:cs="Times New Roman"/>
          <w:sz w:val="24"/>
          <w:szCs w:val="24"/>
        </w:rPr>
        <w:t>One of the advantages for this analysis, that is also explained in the definition, is that offer users the point where the organization start to be profitable and give them the minimum total amount of units that has to be produced to cover the total cost. It is simple to conduct and understand, because shows the big picture with different levels of outputs and cost. Also, manager can analyse the risk that is involved to start producing something. On the other hand, managers must consider in their decision the limitation and disadvantages that break-even analysis has. The most important aspect is that all units of production must be sold to and must be turned into revenue, and, sometimes outputs became stock of unsold items</w:t>
      </w:r>
      <w:sdt>
        <w:sdtPr>
          <w:rPr>
            <w:rFonts w:ascii="Times New Roman" w:hAnsi="Times New Roman" w:cs="Times New Roman"/>
            <w:sz w:val="24"/>
            <w:szCs w:val="24"/>
          </w:rPr>
          <w:id w:val="-448088571"/>
          <w:citation/>
        </w:sdtPr>
        <w:sdtEndPr/>
        <w:sdtContent>
          <w:r w:rsidR="0074095D">
            <w:rPr>
              <w:rFonts w:ascii="Times New Roman" w:hAnsi="Times New Roman" w:cs="Times New Roman"/>
              <w:sz w:val="24"/>
              <w:szCs w:val="24"/>
            </w:rPr>
            <w:fldChar w:fldCharType="begin"/>
          </w:r>
          <w:r w:rsidR="0074095D">
            <w:rPr>
              <w:rFonts w:ascii="Times New Roman" w:hAnsi="Times New Roman" w:cs="Times New Roman"/>
              <w:sz w:val="24"/>
              <w:szCs w:val="24"/>
            </w:rPr>
            <w:instrText xml:space="preserve"> CITATION Pet17 \l 2057 </w:instrText>
          </w:r>
          <w:r w:rsidR="0074095D">
            <w:rPr>
              <w:rFonts w:ascii="Times New Roman" w:hAnsi="Times New Roman" w:cs="Times New Roman"/>
              <w:sz w:val="24"/>
              <w:szCs w:val="24"/>
            </w:rPr>
            <w:fldChar w:fldCharType="separate"/>
          </w:r>
          <w:r w:rsidR="0074095D">
            <w:rPr>
              <w:rFonts w:ascii="Times New Roman" w:hAnsi="Times New Roman" w:cs="Times New Roman"/>
              <w:noProof/>
              <w:sz w:val="24"/>
              <w:szCs w:val="24"/>
            </w:rPr>
            <w:t xml:space="preserve"> </w:t>
          </w:r>
          <w:r w:rsidR="0074095D" w:rsidRPr="0074095D">
            <w:rPr>
              <w:rFonts w:ascii="Times New Roman" w:hAnsi="Times New Roman" w:cs="Times New Roman"/>
              <w:noProof/>
              <w:sz w:val="24"/>
              <w:szCs w:val="24"/>
            </w:rPr>
            <w:t>(McLaney, 2017)</w:t>
          </w:r>
          <w:r w:rsidR="0074095D">
            <w:rPr>
              <w:rFonts w:ascii="Times New Roman" w:hAnsi="Times New Roman" w:cs="Times New Roman"/>
              <w:sz w:val="24"/>
              <w:szCs w:val="24"/>
            </w:rPr>
            <w:fldChar w:fldCharType="end"/>
          </w:r>
        </w:sdtContent>
      </w:sdt>
      <w:r w:rsidRPr="00593C7C">
        <w:rPr>
          <w:rFonts w:ascii="Times New Roman" w:hAnsi="Times New Roman" w:cs="Times New Roman"/>
          <w:sz w:val="24"/>
          <w:szCs w:val="24"/>
        </w:rPr>
        <w:t>.  They also must consider the situation when a customer intends to buy in bulk and is enable to reduction of the price per unit. The strait line cost and selling price that is shown in the break-even analysis, is likely to change over time because of many reason, the market saturation that impose a reduce price , the discount received by buying in bulk from your suppliers that decrease the cost of materials. The commerce area that is dynamic, is not presented in the break-even chart, the manager can not anticipate the surplus or the shortage in the market, and all this aspect influence the price per unit of production. Are situations when users find difficult to classify cost into fixed or variable. Break even analysis ignore the factors of production which are labour, raw materials, the capital and enterprise</w:t>
      </w:r>
      <w:sdt>
        <w:sdtPr>
          <w:rPr>
            <w:rFonts w:ascii="Times New Roman" w:hAnsi="Times New Roman" w:cs="Times New Roman"/>
            <w:sz w:val="24"/>
            <w:szCs w:val="24"/>
          </w:rPr>
          <w:id w:val="-900439241"/>
          <w:citation/>
        </w:sdtPr>
        <w:sdtEndPr/>
        <w:sdtContent>
          <w:r w:rsidRPr="00593C7C">
            <w:rPr>
              <w:rFonts w:ascii="Times New Roman" w:hAnsi="Times New Roman" w:cs="Times New Roman"/>
              <w:sz w:val="24"/>
              <w:szCs w:val="24"/>
            </w:rPr>
            <w:fldChar w:fldCharType="begin"/>
          </w:r>
          <w:r w:rsidRPr="00593C7C">
            <w:rPr>
              <w:rFonts w:ascii="Times New Roman" w:hAnsi="Times New Roman" w:cs="Times New Roman"/>
              <w:sz w:val="24"/>
              <w:szCs w:val="24"/>
            </w:rPr>
            <w:instrText xml:space="preserve"> CITATION Oxf13 \l 2057 </w:instrText>
          </w:r>
          <w:r w:rsidRPr="00593C7C">
            <w:rPr>
              <w:rFonts w:ascii="Times New Roman" w:hAnsi="Times New Roman" w:cs="Times New Roman"/>
              <w:sz w:val="24"/>
              <w:szCs w:val="24"/>
            </w:rPr>
            <w:fldChar w:fldCharType="separate"/>
          </w:r>
          <w:r w:rsidR="0074095D">
            <w:rPr>
              <w:rFonts w:ascii="Times New Roman" w:hAnsi="Times New Roman" w:cs="Times New Roman"/>
              <w:noProof/>
              <w:sz w:val="24"/>
              <w:szCs w:val="24"/>
            </w:rPr>
            <w:t xml:space="preserve"> </w:t>
          </w:r>
          <w:r w:rsidR="0074095D" w:rsidRPr="0074095D">
            <w:rPr>
              <w:rFonts w:ascii="Times New Roman" w:hAnsi="Times New Roman" w:cs="Times New Roman"/>
              <w:noProof/>
              <w:sz w:val="24"/>
              <w:szCs w:val="24"/>
            </w:rPr>
            <w:t>(Courses, 2013)</w:t>
          </w:r>
          <w:r w:rsidRPr="00593C7C">
            <w:rPr>
              <w:rFonts w:ascii="Times New Roman" w:hAnsi="Times New Roman" w:cs="Times New Roman"/>
              <w:sz w:val="24"/>
              <w:szCs w:val="24"/>
            </w:rPr>
            <w:fldChar w:fldCharType="end"/>
          </w:r>
        </w:sdtContent>
      </w:sdt>
      <w:r w:rsidRPr="00593C7C">
        <w:rPr>
          <w:rFonts w:ascii="Times New Roman" w:hAnsi="Times New Roman" w:cs="Times New Roman"/>
          <w:sz w:val="24"/>
          <w:szCs w:val="24"/>
        </w:rPr>
        <w:t>.</w:t>
      </w:r>
    </w:p>
    <w:p w14:paraId="0F5181B8" w14:textId="76B6E36B" w:rsidR="007C6CAA" w:rsidRPr="00593C7C" w:rsidRDefault="007C6CAA" w:rsidP="00593C7C">
      <w:pPr>
        <w:jc w:val="both"/>
        <w:rPr>
          <w:rFonts w:ascii="Times New Roman" w:hAnsi="Times New Roman" w:cs="Times New Roman"/>
          <w:sz w:val="24"/>
          <w:szCs w:val="24"/>
        </w:rPr>
      </w:pPr>
      <w:r w:rsidRPr="00593C7C">
        <w:rPr>
          <w:rFonts w:ascii="Times New Roman" w:hAnsi="Times New Roman" w:cs="Times New Roman"/>
          <w:sz w:val="24"/>
          <w:szCs w:val="24"/>
        </w:rPr>
        <w:t>Balancing advantages and disadvantages for break-even analysis, I conclude that is important for managers to used but over a limited variety of outputs and with a single product. After crossing this point users must consider another analysis that helps them in control and decision making.</w:t>
      </w:r>
    </w:p>
    <w:p w14:paraId="613F79DA" w14:textId="77777777" w:rsidR="007C6CAA" w:rsidRPr="00593C7C" w:rsidRDefault="007C6CAA" w:rsidP="007C6CAA">
      <w:pPr>
        <w:rPr>
          <w:rFonts w:ascii="Times New Roman" w:hAnsi="Times New Roman" w:cs="Times New Roman"/>
          <w:sz w:val="24"/>
          <w:szCs w:val="24"/>
        </w:rPr>
      </w:pPr>
    </w:p>
    <w:p w14:paraId="2A401C26" w14:textId="38E35E81" w:rsidR="009E1085" w:rsidRDefault="009E1085" w:rsidP="001D5E52">
      <w:pPr>
        <w:pStyle w:val="ListParagraph"/>
        <w:spacing w:after="0"/>
        <w:ind w:left="0"/>
      </w:pPr>
    </w:p>
    <w:p w14:paraId="05AD3F34" w14:textId="625E6B2E" w:rsidR="00450314" w:rsidRDefault="00450314" w:rsidP="001D5E52">
      <w:pPr>
        <w:pStyle w:val="ListParagraph"/>
        <w:spacing w:after="0"/>
        <w:ind w:left="0"/>
      </w:pPr>
    </w:p>
    <w:p w14:paraId="5B42B3E1" w14:textId="28FB955B" w:rsidR="00450314" w:rsidRDefault="00450314" w:rsidP="001D5E52">
      <w:pPr>
        <w:pStyle w:val="ListParagraph"/>
        <w:spacing w:after="0"/>
        <w:ind w:left="0"/>
      </w:pPr>
    </w:p>
    <w:p w14:paraId="569D9CFF" w14:textId="779CD3C6" w:rsidR="00450314" w:rsidRDefault="00450314" w:rsidP="001D5E52">
      <w:pPr>
        <w:pStyle w:val="ListParagraph"/>
        <w:spacing w:after="0"/>
        <w:ind w:left="0"/>
      </w:pPr>
    </w:p>
    <w:p w14:paraId="56755DC5" w14:textId="6F9B3EBB" w:rsidR="00450314" w:rsidRDefault="00450314" w:rsidP="001D5E52">
      <w:pPr>
        <w:pStyle w:val="ListParagraph"/>
        <w:spacing w:after="0"/>
        <w:ind w:left="0"/>
      </w:pPr>
    </w:p>
    <w:p w14:paraId="31C288EA" w14:textId="0F0B51F3" w:rsidR="00450314" w:rsidRDefault="00450314" w:rsidP="001D5E52">
      <w:pPr>
        <w:pStyle w:val="ListParagraph"/>
        <w:spacing w:after="0"/>
        <w:ind w:left="0"/>
      </w:pPr>
    </w:p>
    <w:p w14:paraId="4053A20E" w14:textId="637CD790" w:rsidR="00450314" w:rsidRDefault="00450314" w:rsidP="001D5E52">
      <w:pPr>
        <w:pStyle w:val="ListParagraph"/>
        <w:spacing w:after="0"/>
        <w:ind w:left="0"/>
      </w:pPr>
    </w:p>
    <w:p w14:paraId="47669F68" w14:textId="46FE286E" w:rsidR="00450314" w:rsidRDefault="00450314" w:rsidP="001D5E52">
      <w:pPr>
        <w:pStyle w:val="ListParagraph"/>
        <w:spacing w:after="0"/>
        <w:ind w:left="0"/>
      </w:pPr>
    </w:p>
    <w:p w14:paraId="1F61E106" w14:textId="09026D96" w:rsidR="00450314" w:rsidRDefault="00450314" w:rsidP="001D5E52">
      <w:pPr>
        <w:pStyle w:val="ListParagraph"/>
        <w:spacing w:after="0"/>
        <w:ind w:left="0"/>
      </w:pPr>
    </w:p>
    <w:p w14:paraId="3D32D521" w14:textId="62273152" w:rsidR="00450314" w:rsidRDefault="00450314" w:rsidP="001D5E52">
      <w:pPr>
        <w:pStyle w:val="ListParagraph"/>
        <w:spacing w:after="0"/>
        <w:ind w:left="0"/>
      </w:pPr>
    </w:p>
    <w:p w14:paraId="149C0AEE" w14:textId="11088C7F" w:rsidR="00450314" w:rsidRDefault="00450314" w:rsidP="00450314">
      <w:pPr>
        <w:pStyle w:val="Heading1"/>
      </w:pPr>
      <w:r>
        <w:lastRenderedPageBreak/>
        <w:t>QUESTION 2</w:t>
      </w:r>
    </w:p>
    <w:p w14:paraId="1002A075" w14:textId="4FD26472" w:rsidR="00450314" w:rsidRDefault="00450314" w:rsidP="00450314"/>
    <w:p w14:paraId="55644F3E" w14:textId="5C1C7E60" w:rsidR="00450314" w:rsidRDefault="00450314" w:rsidP="00450314">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The importance of management accounting balancing the fact that all entities must prepare also financial accounts.</w:t>
      </w:r>
    </w:p>
    <w:p w14:paraId="4C291539" w14:textId="6CD923E8" w:rsidR="00450314" w:rsidRDefault="00450314" w:rsidP="00450314">
      <w:pPr>
        <w:rPr>
          <w:rFonts w:ascii="Times New Roman" w:hAnsi="Times New Roman" w:cs="Times New Roman"/>
          <w:sz w:val="24"/>
          <w:szCs w:val="24"/>
        </w:rPr>
      </w:pPr>
      <w:r>
        <w:rPr>
          <w:rFonts w:ascii="Times New Roman" w:hAnsi="Times New Roman" w:cs="Times New Roman"/>
          <w:sz w:val="24"/>
          <w:szCs w:val="24"/>
        </w:rPr>
        <w:t xml:space="preserve">  Accounting process offers its users financial information about entity’s financial performance in the </w:t>
      </w:r>
      <w:r w:rsidR="00BE3530">
        <w:rPr>
          <w:rFonts w:ascii="Times New Roman" w:hAnsi="Times New Roman" w:cs="Times New Roman"/>
          <w:sz w:val="24"/>
          <w:szCs w:val="24"/>
        </w:rPr>
        <w:t xml:space="preserve">past, present and future. The two branches of accounting, financial and management accounting offers </w:t>
      </w:r>
      <w:r w:rsidR="00FE067A">
        <w:rPr>
          <w:rFonts w:ascii="Times New Roman" w:hAnsi="Times New Roman" w:cs="Times New Roman"/>
          <w:sz w:val="24"/>
          <w:szCs w:val="24"/>
        </w:rPr>
        <w:t xml:space="preserve">information for his users in detail and in a bigger picture. Financial accounting </w:t>
      </w:r>
      <w:r w:rsidR="00937130">
        <w:rPr>
          <w:rFonts w:ascii="Times New Roman" w:hAnsi="Times New Roman" w:cs="Times New Roman"/>
          <w:sz w:val="24"/>
          <w:szCs w:val="24"/>
        </w:rPr>
        <w:t>offers</w:t>
      </w:r>
      <w:r w:rsidR="00FE067A">
        <w:rPr>
          <w:rFonts w:ascii="Times New Roman" w:hAnsi="Times New Roman" w:cs="Times New Roman"/>
          <w:sz w:val="24"/>
          <w:szCs w:val="24"/>
        </w:rPr>
        <w:t xml:space="preserve"> general information and management accounting help users to take strategic decisions that will reflect in the financial reports. By implementing inside the </w:t>
      </w:r>
      <w:r w:rsidR="00937130">
        <w:rPr>
          <w:rFonts w:ascii="Times New Roman" w:hAnsi="Times New Roman" w:cs="Times New Roman"/>
          <w:sz w:val="24"/>
          <w:szCs w:val="24"/>
        </w:rPr>
        <w:t>organisation,</w:t>
      </w:r>
      <w:r w:rsidR="00FE067A">
        <w:rPr>
          <w:rFonts w:ascii="Times New Roman" w:hAnsi="Times New Roman" w:cs="Times New Roman"/>
          <w:sz w:val="24"/>
          <w:szCs w:val="24"/>
        </w:rPr>
        <w:t xml:space="preserve"> a well conducted management accounting that is preparing detailed reports of the factors of production, about expenses and revenue the profitability of the entity can increase and  the control and leading will improve. Knowing that</w:t>
      </w:r>
      <w:r w:rsidR="00937130">
        <w:rPr>
          <w:rFonts w:ascii="Times New Roman" w:hAnsi="Times New Roman" w:cs="Times New Roman"/>
          <w:sz w:val="24"/>
          <w:szCs w:val="24"/>
        </w:rPr>
        <w:t xml:space="preserve"> financial accounting is based on history and on the past , management accounting come</w:t>
      </w:r>
      <w:r w:rsidR="00D6482C">
        <w:rPr>
          <w:rFonts w:ascii="Times New Roman" w:hAnsi="Times New Roman" w:cs="Times New Roman"/>
          <w:sz w:val="24"/>
          <w:szCs w:val="24"/>
        </w:rPr>
        <w:t>s</w:t>
      </w:r>
      <w:r w:rsidR="00937130">
        <w:rPr>
          <w:rFonts w:ascii="Times New Roman" w:hAnsi="Times New Roman" w:cs="Times New Roman"/>
          <w:sz w:val="24"/>
          <w:szCs w:val="24"/>
        </w:rPr>
        <w:t xml:space="preserve"> with up to date information and in details for the users. Furthermore, management accounting is not precise and do not have to follow the GAAP rules and regulations, because this branch considers important</w:t>
      </w:r>
      <w:r w:rsidR="00D6482C">
        <w:rPr>
          <w:rFonts w:ascii="Times New Roman" w:hAnsi="Times New Roman" w:cs="Times New Roman"/>
          <w:sz w:val="24"/>
          <w:szCs w:val="24"/>
        </w:rPr>
        <w:t xml:space="preserve"> both</w:t>
      </w:r>
      <w:r w:rsidR="00937130">
        <w:rPr>
          <w:rFonts w:ascii="Times New Roman" w:hAnsi="Times New Roman" w:cs="Times New Roman"/>
          <w:sz w:val="24"/>
          <w:szCs w:val="24"/>
        </w:rPr>
        <w:t xml:space="preserve"> qualitative and quantitative information.  Even if is used just for internal analysis, management accounting help organisation to be profitable and to grow in the </w:t>
      </w:r>
      <w:r w:rsidR="00A911B3">
        <w:rPr>
          <w:rFonts w:ascii="Times New Roman" w:hAnsi="Times New Roman" w:cs="Times New Roman"/>
          <w:sz w:val="24"/>
          <w:szCs w:val="24"/>
        </w:rPr>
        <w:t>right direction.</w:t>
      </w:r>
      <w:sdt>
        <w:sdtPr>
          <w:rPr>
            <w:rFonts w:ascii="Times New Roman" w:hAnsi="Times New Roman" w:cs="Times New Roman"/>
            <w:sz w:val="24"/>
            <w:szCs w:val="24"/>
          </w:rPr>
          <w:id w:val="-62258270"/>
          <w:citation/>
        </w:sdtPr>
        <w:sdtEndPr/>
        <w:sdtContent>
          <w:r w:rsidR="00842147">
            <w:rPr>
              <w:rFonts w:ascii="Times New Roman" w:hAnsi="Times New Roman" w:cs="Times New Roman"/>
              <w:sz w:val="24"/>
              <w:szCs w:val="24"/>
            </w:rPr>
            <w:fldChar w:fldCharType="begin"/>
          </w:r>
          <w:r w:rsidR="00842147">
            <w:rPr>
              <w:rFonts w:ascii="Times New Roman" w:hAnsi="Times New Roman" w:cs="Times New Roman"/>
              <w:sz w:val="24"/>
              <w:szCs w:val="24"/>
            </w:rPr>
            <w:instrText xml:space="preserve"> CITATION Ake18 \l 2057 </w:instrText>
          </w:r>
          <w:r w:rsidR="00842147">
            <w:rPr>
              <w:rFonts w:ascii="Times New Roman" w:hAnsi="Times New Roman" w:cs="Times New Roman"/>
              <w:sz w:val="24"/>
              <w:szCs w:val="24"/>
            </w:rPr>
            <w:fldChar w:fldCharType="separate"/>
          </w:r>
          <w:r w:rsidR="0074095D">
            <w:rPr>
              <w:rFonts w:ascii="Times New Roman" w:hAnsi="Times New Roman" w:cs="Times New Roman"/>
              <w:noProof/>
              <w:sz w:val="24"/>
              <w:szCs w:val="24"/>
            </w:rPr>
            <w:t xml:space="preserve"> </w:t>
          </w:r>
          <w:r w:rsidR="0074095D" w:rsidRPr="0074095D">
            <w:rPr>
              <w:rFonts w:ascii="Times New Roman" w:hAnsi="Times New Roman" w:cs="Times New Roman"/>
              <w:noProof/>
              <w:sz w:val="24"/>
              <w:szCs w:val="24"/>
            </w:rPr>
            <w:t>(Akerman, 2018)</w:t>
          </w:r>
          <w:r w:rsidR="00842147">
            <w:rPr>
              <w:rFonts w:ascii="Times New Roman" w:hAnsi="Times New Roman" w:cs="Times New Roman"/>
              <w:sz w:val="24"/>
              <w:szCs w:val="24"/>
            </w:rPr>
            <w:fldChar w:fldCharType="end"/>
          </w:r>
        </w:sdtContent>
      </w:sdt>
    </w:p>
    <w:p w14:paraId="3D4E5D38" w14:textId="27379427" w:rsidR="00D6482C" w:rsidRDefault="00D6482C" w:rsidP="00450314">
      <w:pPr>
        <w:rPr>
          <w:rFonts w:ascii="Times New Roman" w:hAnsi="Times New Roman" w:cs="Times New Roman"/>
          <w:sz w:val="24"/>
          <w:szCs w:val="24"/>
        </w:rPr>
      </w:pPr>
      <w:r>
        <w:rPr>
          <w:rFonts w:ascii="Times New Roman" w:hAnsi="Times New Roman" w:cs="Times New Roman"/>
          <w:sz w:val="24"/>
          <w:szCs w:val="24"/>
        </w:rPr>
        <w:t xml:space="preserve">In conclusion, management accounting even though is not mandatory to implement, but is necessary for any business to apply because comes as support on making decision </w:t>
      </w:r>
      <w:r w:rsidR="0074095D">
        <w:rPr>
          <w:rFonts w:ascii="Times New Roman" w:hAnsi="Times New Roman" w:cs="Times New Roman"/>
          <w:sz w:val="24"/>
          <w:szCs w:val="24"/>
        </w:rPr>
        <w:t>regarding</w:t>
      </w:r>
      <w:r>
        <w:rPr>
          <w:rFonts w:ascii="Times New Roman" w:hAnsi="Times New Roman" w:cs="Times New Roman"/>
          <w:sz w:val="24"/>
          <w:szCs w:val="24"/>
        </w:rPr>
        <w:t xml:space="preserve"> the growth and improvement of each company.</w:t>
      </w:r>
    </w:p>
    <w:p w14:paraId="1F0E9488" w14:textId="485EAD37" w:rsidR="00A911B3" w:rsidRDefault="00A911B3" w:rsidP="00A911B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Techniques used in management accounting </w:t>
      </w:r>
    </w:p>
    <w:p w14:paraId="2AAA8EB0" w14:textId="3AEC4834" w:rsidR="00A911B3" w:rsidRDefault="00A911B3" w:rsidP="00A911B3">
      <w:pPr>
        <w:rPr>
          <w:rFonts w:ascii="Times New Roman" w:hAnsi="Times New Roman" w:cs="Times New Roman"/>
          <w:sz w:val="24"/>
          <w:szCs w:val="24"/>
        </w:rPr>
      </w:pPr>
      <w:r>
        <w:rPr>
          <w:rFonts w:ascii="Times New Roman" w:hAnsi="Times New Roman" w:cs="Times New Roman"/>
          <w:sz w:val="24"/>
          <w:szCs w:val="24"/>
        </w:rPr>
        <w:t>Management accounting is an accounting branch that present to his users detailed reports of the production, about expenses , and revenues in different period. Based on this report are made strategic decision inside companies and are establish new plans and objectives. The technique used in management accounting are various, including the following</w:t>
      </w:r>
      <w:r w:rsidR="00842147">
        <w:rPr>
          <w:rFonts w:ascii="Times New Roman" w:hAnsi="Times New Roman" w:cs="Times New Roman"/>
          <w:sz w:val="24"/>
          <w:szCs w:val="24"/>
        </w:rPr>
        <w:t>.</w:t>
      </w:r>
    </w:p>
    <w:p w14:paraId="2DA6703F" w14:textId="77777777" w:rsidR="00116A3C" w:rsidRDefault="00A911B3" w:rsidP="00A911B3">
      <w:pPr>
        <w:rPr>
          <w:rFonts w:ascii="Times New Roman" w:hAnsi="Times New Roman" w:cs="Times New Roman"/>
          <w:sz w:val="24"/>
          <w:szCs w:val="24"/>
        </w:rPr>
      </w:pPr>
      <w:r>
        <w:rPr>
          <w:rFonts w:ascii="Times New Roman" w:hAnsi="Times New Roman" w:cs="Times New Roman"/>
          <w:sz w:val="24"/>
          <w:szCs w:val="24"/>
        </w:rPr>
        <w:t xml:space="preserve">Margin </w:t>
      </w:r>
      <w:r w:rsidR="0061556E">
        <w:rPr>
          <w:rFonts w:ascii="Times New Roman" w:hAnsi="Times New Roman" w:cs="Times New Roman"/>
          <w:sz w:val="24"/>
          <w:szCs w:val="24"/>
        </w:rPr>
        <w:t>analyses</w:t>
      </w:r>
      <w:r>
        <w:rPr>
          <w:rFonts w:ascii="Times New Roman" w:hAnsi="Times New Roman" w:cs="Times New Roman"/>
          <w:sz w:val="24"/>
          <w:szCs w:val="24"/>
        </w:rPr>
        <w:t xml:space="preserve"> </w:t>
      </w:r>
      <w:r w:rsidR="0061556E">
        <w:rPr>
          <w:rFonts w:ascii="Times New Roman" w:hAnsi="Times New Roman" w:cs="Times New Roman"/>
          <w:sz w:val="24"/>
          <w:szCs w:val="24"/>
        </w:rPr>
        <w:t>which include the break-even analysis that is concerned with the benefits of increasing production. This analysis is fundamental technique</w:t>
      </w:r>
      <w:r w:rsidR="00842147">
        <w:rPr>
          <w:rFonts w:ascii="Times New Roman" w:hAnsi="Times New Roman" w:cs="Times New Roman"/>
          <w:sz w:val="24"/>
          <w:szCs w:val="24"/>
        </w:rPr>
        <w:t xml:space="preserve"> of management accounting </w:t>
      </w:r>
      <w:r w:rsidR="0061556E">
        <w:rPr>
          <w:rFonts w:ascii="Times New Roman" w:hAnsi="Times New Roman" w:cs="Times New Roman"/>
          <w:sz w:val="24"/>
          <w:szCs w:val="24"/>
        </w:rPr>
        <w:t xml:space="preserve"> because users can identify the point where the business became profitable. Another technique is </w:t>
      </w:r>
      <w:r w:rsidR="00B10005">
        <w:rPr>
          <w:rFonts w:ascii="Times New Roman" w:hAnsi="Times New Roman" w:cs="Times New Roman"/>
          <w:sz w:val="24"/>
          <w:szCs w:val="24"/>
        </w:rPr>
        <w:t xml:space="preserve">capital budgeting which is the analysis based on are made necessary decisions related to the expenditures, future projects, or plan and investments. Even if this technique offers </w:t>
      </w:r>
      <w:r w:rsidR="00842147">
        <w:rPr>
          <w:rFonts w:ascii="Times New Roman" w:hAnsi="Times New Roman" w:cs="Times New Roman"/>
          <w:sz w:val="24"/>
          <w:szCs w:val="24"/>
        </w:rPr>
        <w:t xml:space="preserve">also </w:t>
      </w:r>
      <w:r w:rsidR="00B10005">
        <w:rPr>
          <w:rFonts w:ascii="Times New Roman" w:hAnsi="Times New Roman" w:cs="Times New Roman"/>
          <w:sz w:val="24"/>
          <w:szCs w:val="24"/>
        </w:rPr>
        <w:t>limitations, this analysis should be implemented inside companies because come as support in making strategic decision because are based on day to day activities, and are realistic offering the possibility to be up-to-date with the health and profitability of the business</w:t>
      </w:r>
      <w:sdt>
        <w:sdtPr>
          <w:rPr>
            <w:rFonts w:ascii="Times New Roman" w:hAnsi="Times New Roman" w:cs="Times New Roman"/>
            <w:sz w:val="24"/>
            <w:szCs w:val="24"/>
          </w:rPr>
          <w:id w:val="134843193"/>
          <w:citation/>
        </w:sdtPr>
        <w:sdtEndPr/>
        <w:sdtContent>
          <w:r w:rsidR="00842147">
            <w:rPr>
              <w:rFonts w:ascii="Times New Roman" w:hAnsi="Times New Roman" w:cs="Times New Roman"/>
              <w:sz w:val="24"/>
              <w:szCs w:val="24"/>
            </w:rPr>
            <w:fldChar w:fldCharType="begin"/>
          </w:r>
          <w:r w:rsidR="00842147">
            <w:rPr>
              <w:rFonts w:ascii="Times New Roman" w:hAnsi="Times New Roman" w:cs="Times New Roman"/>
              <w:sz w:val="24"/>
              <w:szCs w:val="24"/>
            </w:rPr>
            <w:instrText xml:space="preserve"> CITATION Ake18 \l 2057 </w:instrText>
          </w:r>
          <w:r w:rsidR="00842147">
            <w:rPr>
              <w:rFonts w:ascii="Times New Roman" w:hAnsi="Times New Roman" w:cs="Times New Roman"/>
              <w:sz w:val="24"/>
              <w:szCs w:val="24"/>
            </w:rPr>
            <w:fldChar w:fldCharType="separate"/>
          </w:r>
          <w:r w:rsidR="0074095D">
            <w:rPr>
              <w:rFonts w:ascii="Times New Roman" w:hAnsi="Times New Roman" w:cs="Times New Roman"/>
              <w:noProof/>
              <w:sz w:val="24"/>
              <w:szCs w:val="24"/>
            </w:rPr>
            <w:t xml:space="preserve"> </w:t>
          </w:r>
          <w:r w:rsidR="0074095D" w:rsidRPr="0074095D">
            <w:rPr>
              <w:rFonts w:ascii="Times New Roman" w:hAnsi="Times New Roman" w:cs="Times New Roman"/>
              <w:noProof/>
              <w:sz w:val="24"/>
              <w:szCs w:val="24"/>
            </w:rPr>
            <w:t>(Akerman, 2018)</w:t>
          </w:r>
          <w:r w:rsidR="00842147">
            <w:rPr>
              <w:rFonts w:ascii="Times New Roman" w:hAnsi="Times New Roman" w:cs="Times New Roman"/>
              <w:sz w:val="24"/>
              <w:szCs w:val="24"/>
            </w:rPr>
            <w:fldChar w:fldCharType="end"/>
          </w:r>
        </w:sdtContent>
      </w:sdt>
      <w:r w:rsidR="00B10005">
        <w:rPr>
          <w:rFonts w:ascii="Times New Roman" w:hAnsi="Times New Roman" w:cs="Times New Roman"/>
          <w:sz w:val="24"/>
          <w:szCs w:val="24"/>
        </w:rPr>
        <w:t>.</w:t>
      </w:r>
    </w:p>
    <w:p w14:paraId="19950C3F" w14:textId="63AA1483" w:rsidR="00842147" w:rsidRPr="00A911B3" w:rsidRDefault="00116A3C" w:rsidP="00A911B3">
      <w:pPr>
        <w:rPr>
          <w:rFonts w:ascii="Times New Roman" w:hAnsi="Times New Roman" w:cs="Times New Roman"/>
          <w:sz w:val="24"/>
          <w:szCs w:val="24"/>
        </w:rPr>
      </w:pPr>
      <w:r>
        <w:rPr>
          <w:rFonts w:ascii="Times New Roman" w:hAnsi="Times New Roman" w:cs="Times New Roman"/>
          <w:sz w:val="24"/>
          <w:szCs w:val="24"/>
        </w:rPr>
        <w:t>Despite the business world which is dynamic, management accounting</w:t>
      </w:r>
      <w:r w:rsidR="00371B21">
        <w:rPr>
          <w:rFonts w:ascii="Times New Roman" w:hAnsi="Times New Roman" w:cs="Times New Roman"/>
          <w:sz w:val="24"/>
          <w:szCs w:val="24"/>
        </w:rPr>
        <w:t xml:space="preserve"> is </w:t>
      </w:r>
      <w:r>
        <w:rPr>
          <w:rFonts w:ascii="Times New Roman" w:hAnsi="Times New Roman" w:cs="Times New Roman"/>
          <w:sz w:val="24"/>
          <w:szCs w:val="24"/>
        </w:rPr>
        <w:t>a</w:t>
      </w:r>
      <w:r w:rsidR="00371B21">
        <w:rPr>
          <w:rFonts w:ascii="Times New Roman" w:hAnsi="Times New Roman" w:cs="Times New Roman"/>
          <w:sz w:val="24"/>
          <w:szCs w:val="24"/>
        </w:rPr>
        <w:t xml:space="preserve">dapting much </w:t>
      </w:r>
      <w:r>
        <w:rPr>
          <w:rFonts w:ascii="Times New Roman" w:hAnsi="Times New Roman" w:cs="Times New Roman"/>
          <w:sz w:val="24"/>
          <w:szCs w:val="24"/>
        </w:rPr>
        <w:t xml:space="preserve"> easily to changes that come around organisations</w:t>
      </w:r>
      <w:r w:rsidR="00371B21">
        <w:rPr>
          <w:rFonts w:ascii="Times New Roman" w:hAnsi="Times New Roman" w:cs="Times New Roman"/>
          <w:sz w:val="24"/>
          <w:szCs w:val="24"/>
        </w:rPr>
        <w:t xml:space="preserve">. Management accounting is not based on rules and </w:t>
      </w:r>
      <w:r>
        <w:rPr>
          <w:rFonts w:ascii="Times New Roman" w:hAnsi="Times New Roman" w:cs="Times New Roman"/>
          <w:sz w:val="24"/>
          <w:szCs w:val="24"/>
        </w:rPr>
        <w:t>regulations</w:t>
      </w:r>
      <w:r w:rsidR="00371B21">
        <w:rPr>
          <w:rFonts w:ascii="Times New Roman" w:hAnsi="Times New Roman" w:cs="Times New Roman"/>
          <w:sz w:val="24"/>
          <w:szCs w:val="24"/>
        </w:rPr>
        <w:t>,</w:t>
      </w:r>
      <w:r>
        <w:rPr>
          <w:rFonts w:ascii="Times New Roman" w:hAnsi="Times New Roman" w:cs="Times New Roman"/>
          <w:sz w:val="24"/>
          <w:szCs w:val="24"/>
        </w:rPr>
        <w:t xml:space="preserve"> as financial accounting,</w:t>
      </w:r>
      <w:r w:rsidR="00371B21">
        <w:rPr>
          <w:rFonts w:ascii="Times New Roman" w:hAnsi="Times New Roman" w:cs="Times New Roman"/>
          <w:sz w:val="24"/>
          <w:szCs w:val="24"/>
        </w:rPr>
        <w:t xml:space="preserve"> and this aspect help preparer to accomplish much easy the process of planning , controlling and decision making .</w:t>
      </w:r>
    </w:p>
    <w:p w14:paraId="155948C0" w14:textId="1D48A99F" w:rsidR="00450314" w:rsidRDefault="00450314" w:rsidP="00450314">
      <w:pPr>
        <w:pStyle w:val="ListParagraph"/>
        <w:rPr>
          <w:rFonts w:ascii="Times New Roman" w:hAnsi="Times New Roman" w:cs="Times New Roman"/>
          <w:sz w:val="24"/>
          <w:szCs w:val="24"/>
        </w:rPr>
      </w:pPr>
    </w:p>
    <w:p w14:paraId="079FF143" w14:textId="77777777" w:rsidR="00450314" w:rsidRPr="00450314" w:rsidRDefault="00450314" w:rsidP="00450314">
      <w:pPr>
        <w:pStyle w:val="ListParagraph"/>
        <w:rPr>
          <w:rFonts w:ascii="Times New Roman" w:hAnsi="Times New Roman" w:cs="Times New Roman"/>
          <w:sz w:val="24"/>
          <w:szCs w:val="24"/>
        </w:rPr>
      </w:pPr>
    </w:p>
    <w:p w14:paraId="7891A172" w14:textId="05EB7FF7" w:rsidR="00CD27A3" w:rsidRDefault="00CD27A3" w:rsidP="001D5E52">
      <w:pPr>
        <w:pStyle w:val="ListParagraph"/>
        <w:spacing w:after="0"/>
        <w:ind w:left="0"/>
      </w:pPr>
    </w:p>
    <w:p w14:paraId="3698C96C" w14:textId="77777777" w:rsidR="00CD27A3" w:rsidRDefault="00CD27A3" w:rsidP="001D5E52">
      <w:pPr>
        <w:pStyle w:val="ListParagraph"/>
        <w:spacing w:after="0"/>
        <w:ind w:left="0"/>
      </w:pPr>
    </w:p>
    <w:p w14:paraId="71D06381" w14:textId="62864911" w:rsidR="001D5E52" w:rsidRDefault="001D5E52" w:rsidP="00E96797">
      <w:pPr>
        <w:pStyle w:val="ListParagraph"/>
        <w:spacing w:after="0"/>
        <w:ind w:left="0"/>
      </w:pPr>
    </w:p>
    <w:p w14:paraId="54ADFF18" w14:textId="6B543947" w:rsidR="001D5E52" w:rsidRDefault="001D5E52" w:rsidP="00E96797">
      <w:pPr>
        <w:pStyle w:val="ListParagraph"/>
        <w:spacing w:after="0"/>
        <w:ind w:left="0"/>
      </w:pPr>
    </w:p>
    <w:sdt>
      <w:sdtPr>
        <w:rPr>
          <w:rFonts w:asciiTheme="minorHAnsi" w:eastAsiaTheme="minorHAnsi" w:hAnsiTheme="minorHAnsi" w:cstheme="minorBidi"/>
          <w:color w:val="auto"/>
          <w:sz w:val="22"/>
          <w:szCs w:val="22"/>
        </w:rPr>
        <w:id w:val="1690949002"/>
        <w:docPartObj>
          <w:docPartGallery w:val="Bibliographies"/>
          <w:docPartUnique/>
        </w:docPartObj>
      </w:sdtPr>
      <w:sdtEndPr/>
      <w:sdtContent>
        <w:p w14:paraId="26133F8E" w14:textId="72D00BE4" w:rsidR="0074095D" w:rsidRDefault="0074095D">
          <w:pPr>
            <w:pStyle w:val="Heading1"/>
          </w:pPr>
          <w:r>
            <w:t>Bibliography</w:t>
          </w:r>
        </w:p>
        <w:sdt>
          <w:sdtPr>
            <w:id w:val="111145805"/>
            <w:bibliography/>
          </w:sdtPr>
          <w:sdtEndPr/>
          <w:sdtContent>
            <w:p w14:paraId="2B275267" w14:textId="77777777" w:rsidR="0074095D" w:rsidRDefault="0074095D" w:rsidP="009B17E8">
              <w:pPr>
                <w:pStyle w:val="Bibliography"/>
                <w:numPr>
                  <w:ilvl w:val="0"/>
                  <w:numId w:val="4"/>
                </w:numPr>
                <w:rPr>
                  <w:noProof/>
                  <w:sz w:val="24"/>
                  <w:szCs w:val="24"/>
                </w:rPr>
              </w:pPr>
              <w:r>
                <w:fldChar w:fldCharType="begin"/>
              </w:r>
              <w:r>
                <w:instrText xml:space="preserve"> BIBLIOGRAPHY </w:instrText>
              </w:r>
              <w:r>
                <w:fldChar w:fldCharType="separate"/>
              </w:r>
              <w:r>
                <w:rPr>
                  <w:noProof/>
                </w:rPr>
                <w:t xml:space="preserve">Akerman, C., 2018. </w:t>
              </w:r>
              <w:r>
                <w:rPr>
                  <w:i/>
                  <w:iCs/>
                  <w:noProof/>
                </w:rPr>
                <w:t xml:space="preserve">Introduction to Management Accounting. </w:t>
              </w:r>
              <w:r>
                <w:rPr>
                  <w:noProof/>
                </w:rPr>
                <w:t>9th ed. Harlow: Pearson Education Limited.</w:t>
              </w:r>
            </w:p>
            <w:p w14:paraId="1E910553" w14:textId="77777777" w:rsidR="0074095D" w:rsidRDefault="0074095D" w:rsidP="009B17E8">
              <w:pPr>
                <w:pStyle w:val="Bibliography"/>
                <w:numPr>
                  <w:ilvl w:val="0"/>
                  <w:numId w:val="4"/>
                </w:numPr>
                <w:rPr>
                  <w:noProof/>
                </w:rPr>
              </w:pPr>
              <w:r>
                <w:rPr>
                  <w:noProof/>
                </w:rPr>
                <w:t xml:space="preserve">Courses, O. S., 2013. </w:t>
              </w:r>
              <w:r>
                <w:rPr>
                  <w:i/>
                  <w:iCs/>
                  <w:noProof/>
                </w:rPr>
                <w:t xml:space="preserve">Triplealearning. </w:t>
              </w:r>
              <w:r>
                <w:rPr>
                  <w:noProof/>
                </w:rPr>
                <w:t xml:space="preserve">[Online] </w:t>
              </w:r>
              <w:r>
                <w:rPr>
                  <w:noProof/>
                </w:rPr>
                <w:br/>
                <w:t xml:space="preserve">Available at: </w:t>
              </w:r>
              <w:r>
                <w:rPr>
                  <w:noProof/>
                  <w:u w:val="single"/>
                </w:rPr>
                <w:t>http://textbook.stpauls.br/Business_Textbook/Operations_management_student/page_60.htm</w:t>
              </w:r>
              <w:r>
                <w:rPr>
                  <w:noProof/>
                </w:rPr>
                <w:br/>
                <w:t>[Accessed ^ September 2020].</w:t>
              </w:r>
            </w:p>
            <w:p w14:paraId="3C85F4B4" w14:textId="77777777" w:rsidR="0074095D" w:rsidRDefault="0074095D" w:rsidP="009B17E8">
              <w:pPr>
                <w:pStyle w:val="Bibliography"/>
                <w:numPr>
                  <w:ilvl w:val="0"/>
                  <w:numId w:val="4"/>
                </w:numPr>
                <w:rPr>
                  <w:noProof/>
                </w:rPr>
              </w:pPr>
              <w:r>
                <w:rPr>
                  <w:noProof/>
                </w:rPr>
                <w:t xml:space="preserve">McLaney, P. A. e., 2017. </w:t>
              </w:r>
              <w:r>
                <w:rPr>
                  <w:i/>
                  <w:iCs/>
                  <w:noProof/>
                </w:rPr>
                <w:t xml:space="preserve">Accounting and Finance for Non Specialists. </w:t>
              </w:r>
              <w:r>
                <w:rPr>
                  <w:noProof/>
                </w:rPr>
                <w:t>10th ed. Edinburgh Gate Harlow CM20 2JE United Kingdom: PEARSON EDUCATION LIMITED .</w:t>
              </w:r>
            </w:p>
            <w:p w14:paraId="4B7A0061" w14:textId="0881B381" w:rsidR="0074095D" w:rsidRDefault="0074095D" w:rsidP="0074095D">
              <w:r>
                <w:rPr>
                  <w:b/>
                  <w:bCs/>
                  <w:noProof/>
                </w:rPr>
                <w:fldChar w:fldCharType="end"/>
              </w:r>
            </w:p>
          </w:sdtContent>
        </w:sdt>
      </w:sdtContent>
    </w:sdt>
    <w:p w14:paraId="19264BF6" w14:textId="77777777" w:rsidR="0074095D" w:rsidRPr="000B52CB" w:rsidRDefault="0074095D" w:rsidP="00E96797">
      <w:pPr>
        <w:pStyle w:val="ListParagraph"/>
        <w:spacing w:after="0"/>
        <w:ind w:left="0"/>
      </w:pPr>
    </w:p>
    <w:p w14:paraId="32A78B35" w14:textId="687BE4E3" w:rsidR="000B52CB" w:rsidRPr="000B52CB" w:rsidRDefault="000B52CB" w:rsidP="000B52CB">
      <w:r w:rsidRPr="000B52CB">
        <w:t xml:space="preserve"> </w:t>
      </w:r>
    </w:p>
    <w:sectPr w:rsidR="000B52CB" w:rsidRPr="000B52CB" w:rsidSect="00D232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716907"/>
    <w:multiLevelType w:val="hybridMultilevel"/>
    <w:tmpl w:val="0AACD4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4A54B9"/>
    <w:multiLevelType w:val="hybridMultilevel"/>
    <w:tmpl w:val="7E7824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AC76C4"/>
    <w:multiLevelType w:val="hybridMultilevel"/>
    <w:tmpl w:val="1AC8E6C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BA434A"/>
    <w:multiLevelType w:val="hybridMultilevel"/>
    <w:tmpl w:val="66705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E91"/>
    <w:rsid w:val="00053CE1"/>
    <w:rsid w:val="000B52CB"/>
    <w:rsid w:val="000D6E91"/>
    <w:rsid w:val="00116A3C"/>
    <w:rsid w:val="001D5E52"/>
    <w:rsid w:val="00371B21"/>
    <w:rsid w:val="00380062"/>
    <w:rsid w:val="003B024B"/>
    <w:rsid w:val="00450314"/>
    <w:rsid w:val="0052636B"/>
    <w:rsid w:val="00593C7C"/>
    <w:rsid w:val="0061556E"/>
    <w:rsid w:val="007078B2"/>
    <w:rsid w:val="0074095D"/>
    <w:rsid w:val="007C6CAA"/>
    <w:rsid w:val="00842147"/>
    <w:rsid w:val="00937130"/>
    <w:rsid w:val="009B17E8"/>
    <w:rsid w:val="009E1085"/>
    <w:rsid w:val="00A274EB"/>
    <w:rsid w:val="00A55977"/>
    <w:rsid w:val="00A911B3"/>
    <w:rsid w:val="00B10005"/>
    <w:rsid w:val="00B150C5"/>
    <w:rsid w:val="00BE3530"/>
    <w:rsid w:val="00CD27A3"/>
    <w:rsid w:val="00D15630"/>
    <w:rsid w:val="00D232C4"/>
    <w:rsid w:val="00D377E4"/>
    <w:rsid w:val="00D6482C"/>
    <w:rsid w:val="00E96797"/>
    <w:rsid w:val="00FE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1E3EF"/>
  <w15:chartTrackingRefBased/>
  <w15:docId w15:val="{2C9C56D8-8F73-4686-888F-8E2CC0F0B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2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32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32C4"/>
    <w:rPr>
      <w:rFonts w:eastAsiaTheme="minorEastAsia"/>
      <w:lang w:val="en-US"/>
    </w:rPr>
  </w:style>
  <w:style w:type="character" w:customStyle="1" w:styleId="Heading1Char">
    <w:name w:val="Heading 1 Char"/>
    <w:basedOn w:val="DefaultParagraphFont"/>
    <w:link w:val="Heading1"/>
    <w:uiPriority w:val="9"/>
    <w:rsid w:val="00D232C4"/>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D232C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232C4"/>
    <w:rPr>
      <w:rFonts w:eastAsiaTheme="minorEastAsia"/>
      <w:color w:val="5A5A5A" w:themeColor="text1" w:themeTint="A5"/>
      <w:spacing w:val="15"/>
    </w:rPr>
  </w:style>
  <w:style w:type="paragraph" w:styleId="ListParagraph">
    <w:name w:val="List Paragraph"/>
    <w:basedOn w:val="Normal"/>
    <w:uiPriority w:val="34"/>
    <w:qFormat/>
    <w:rsid w:val="000B52CB"/>
    <w:pPr>
      <w:ind w:left="720"/>
      <w:contextualSpacing/>
    </w:pPr>
  </w:style>
  <w:style w:type="character" w:styleId="PlaceholderText">
    <w:name w:val="Placeholder Text"/>
    <w:basedOn w:val="DefaultParagraphFont"/>
    <w:uiPriority w:val="99"/>
    <w:semiHidden/>
    <w:rsid w:val="000B52CB"/>
    <w:rPr>
      <w:color w:val="808080"/>
    </w:rPr>
  </w:style>
  <w:style w:type="paragraph" w:styleId="Bibliography">
    <w:name w:val="Bibliography"/>
    <w:basedOn w:val="Normal"/>
    <w:next w:val="Normal"/>
    <w:uiPriority w:val="37"/>
    <w:unhideWhenUsed/>
    <w:rsid w:val="007409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139910">
      <w:bodyDiv w:val="1"/>
      <w:marLeft w:val="0"/>
      <w:marRight w:val="0"/>
      <w:marTop w:val="0"/>
      <w:marBottom w:val="0"/>
      <w:divBdr>
        <w:top w:val="none" w:sz="0" w:space="0" w:color="auto"/>
        <w:left w:val="none" w:sz="0" w:space="0" w:color="auto"/>
        <w:bottom w:val="none" w:sz="0" w:space="0" w:color="auto"/>
        <w:right w:val="none" w:sz="0" w:space="0" w:color="auto"/>
      </w:divBdr>
    </w:div>
    <w:div w:id="417293805">
      <w:bodyDiv w:val="1"/>
      <w:marLeft w:val="0"/>
      <w:marRight w:val="0"/>
      <w:marTop w:val="0"/>
      <w:marBottom w:val="0"/>
      <w:divBdr>
        <w:top w:val="none" w:sz="0" w:space="0" w:color="auto"/>
        <w:left w:val="none" w:sz="0" w:space="0" w:color="auto"/>
        <w:bottom w:val="none" w:sz="0" w:space="0" w:color="auto"/>
        <w:right w:val="none" w:sz="0" w:space="0" w:color="auto"/>
      </w:divBdr>
    </w:div>
    <w:div w:id="490146043">
      <w:bodyDiv w:val="1"/>
      <w:marLeft w:val="0"/>
      <w:marRight w:val="0"/>
      <w:marTop w:val="0"/>
      <w:marBottom w:val="0"/>
      <w:divBdr>
        <w:top w:val="none" w:sz="0" w:space="0" w:color="auto"/>
        <w:left w:val="none" w:sz="0" w:space="0" w:color="auto"/>
        <w:bottom w:val="none" w:sz="0" w:space="0" w:color="auto"/>
        <w:right w:val="none" w:sz="0" w:space="0" w:color="auto"/>
      </w:divBdr>
    </w:div>
    <w:div w:id="577591647">
      <w:bodyDiv w:val="1"/>
      <w:marLeft w:val="0"/>
      <w:marRight w:val="0"/>
      <w:marTop w:val="0"/>
      <w:marBottom w:val="0"/>
      <w:divBdr>
        <w:top w:val="none" w:sz="0" w:space="0" w:color="auto"/>
        <w:left w:val="none" w:sz="0" w:space="0" w:color="auto"/>
        <w:bottom w:val="none" w:sz="0" w:space="0" w:color="auto"/>
        <w:right w:val="none" w:sz="0" w:space="0" w:color="auto"/>
      </w:divBdr>
    </w:div>
    <w:div w:id="754321203">
      <w:bodyDiv w:val="1"/>
      <w:marLeft w:val="0"/>
      <w:marRight w:val="0"/>
      <w:marTop w:val="0"/>
      <w:marBottom w:val="0"/>
      <w:divBdr>
        <w:top w:val="none" w:sz="0" w:space="0" w:color="auto"/>
        <w:left w:val="none" w:sz="0" w:space="0" w:color="auto"/>
        <w:bottom w:val="none" w:sz="0" w:space="0" w:color="auto"/>
        <w:right w:val="none" w:sz="0" w:space="0" w:color="auto"/>
      </w:divBdr>
    </w:div>
    <w:div w:id="766848252">
      <w:bodyDiv w:val="1"/>
      <w:marLeft w:val="0"/>
      <w:marRight w:val="0"/>
      <w:marTop w:val="0"/>
      <w:marBottom w:val="0"/>
      <w:divBdr>
        <w:top w:val="none" w:sz="0" w:space="0" w:color="auto"/>
        <w:left w:val="none" w:sz="0" w:space="0" w:color="auto"/>
        <w:bottom w:val="none" w:sz="0" w:space="0" w:color="auto"/>
        <w:right w:val="none" w:sz="0" w:space="0" w:color="auto"/>
      </w:divBdr>
    </w:div>
    <w:div w:id="786388572">
      <w:bodyDiv w:val="1"/>
      <w:marLeft w:val="0"/>
      <w:marRight w:val="0"/>
      <w:marTop w:val="0"/>
      <w:marBottom w:val="0"/>
      <w:divBdr>
        <w:top w:val="none" w:sz="0" w:space="0" w:color="auto"/>
        <w:left w:val="none" w:sz="0" w:space="0" w:color="auto"/>
        <w:bottom w:val="none" w:sz="0" w:space="0" w:color="auto"/>
        <w:right w:val="none" w:sz="0" w:space="0" w:color="auto"/>
      </w:divBdr>
    </w:div>
    <w:div w:id="799148466">
      <w:bodyDiv w:val="1"/>
      <w:marLeft w:val="0"/>
      <w:marRight w:val="0"/>
      <w:marTop w:val="0"/>
      <w:marBottom w:val="0"/>
      <w:divBdr>
        <w:top w:val="none" w:sz="0" w:space="0" w:color="auto"/>
        <w:left w:val="none" w:sz="0" w:space="0" w:color="auto"/>
        <w:bottom w:val="none" w:sz="0" w:space="0" w:color="auto"/>
        <w:right w:val="none" w:sz="0" w:space="0" w:color="auto"/>
      </w:divBdr>
    </w:div>
    <w:div w:id="896018078">
      <w:bodyDiv w:val="1"/>
      <w:marLeft w:val="0"/>
      <w:marRight w:val="0"/>
      <w:marTop w:val="0"/>
      <w:marBottom w:val="0"/>
      <w:divBdr>
        <w:top w:val="none" w:sz="0" w:space="0" w:color="auto"/>
        <w:left w:val="none" w:sz="0" w:space="0" w:color="auto"/>
        <w:bottom w:val="none" w:sz="0" w:space="0" w:color="auto"/>
        <w:right w:val="none" w:sz="0" w:space="0" w:color="auto"/>
      </w:divBdr>
    </w:div>
    <w:div w:id="1104037136">
      <w:bodyDiv w:val="1"/>
      <w:marLeft w:val="0"/>
      <w:marRight w:val="0"/>
      <w:marTop w:val="0"/>
      <w:marBottom w:val="0"/>
      <w:divBdr>
        <w:top w:val="none" w:sz="0" w:space="0" w:color="auto"/>
        <w:left w:val="none" w:sz="0" w:space="0" w:color="auto"/>
        <w:bottom w:val="none" w:sz="0" w:space="0" w:color="auto"/>
        <w:right w:val="none" w:sz="0" w:space="0" w:color="auto"/>
      </w:divBdr>
    </w:div>
    <w:div w:id="1476411313">
      <w:bodyDiv w:val="1"/>
      <w:marLeft w:val="0"/>
      <w:marRight w:val="0"/>
      <w:marTop w:val="0"/>
      <w:marBottom w:val="0"/>
      <w:divBdr>
        <w:top w:val="none" w:sz="0" w:space="0" w:color="auto"/>
        <w:left w:val="none" w:sz="0" w:space="0" w:color="auto"/>
        <w:bottom w:val="none" w:sz="0" w:space="0" w:color="auto"/>
        <w:right w:val="none" w:sz="0" w:space="0" w:color="auto"/>
      </w:divBdr>
    </w:div>
    <w:div w:id="1704557005">
      <w:bodyDiv w:val="1"/>
      <w:marLeft w:val="0"/>
      <w:marRight w:val="0"/>
      <w:marTop w:val="0"/>
      <w:marBottom w:val="0"/>
      <w:divBdr>
        <w:top w:val="none" w:sz="0" w:space="0" w:color="auto"/>
        <w:left w:val="none" w:sz="0" w:space="0" w:color="auto"/>
        <w:bottom w:val="none" w:sz="0" w:space="0" w:color="auto"/>
        <w:right w:val="none" w:sz="0" w:space="0" w:color="auto"/>
      </w:divBdr>
    </w:div>
    <w:div w:id="1749498604">
      <w:bodyDiv w:val="1"/>
      <w:marLeft w:val="0"/>
      <w:marRight w:val="0"/>
      <w:marTop w:val="0"/>
      <w:marBottom w:val="0"/>
      <w:divBdr>
        <w:top w:val="none" w:sz="0" w:space="0" w:color="auto"/>
        <w:left w:val="none" w:sz="0" w:space="0" w:color="auto"/>
        <w:bottom w:val="none" w:sz="0" w:space="0" w:color="auto"/>
        <w:right w:val="none" w:sz="0" w:space="0" w:color="auto"/>
      </w:divBdr>
    </w:div>
    <w:div w:id="1781603043">
      <w:bodyDiv w:val="1"/>
      <w:marLeft w:val="0"/>
      <w:marRight w:val="0"/>
      <w:marTop w:val="0"/>
      <w:marBottom w:val="0"/>
      <w:divBdr>
        <w:top w:val="none" w:sz="0" w:space="0" w:color="auto"/>
        <w:left w:val="none" w:sz="0" w:space="0" w:color="auto"/>
        <w:bottom w:val="none" w:sz="0" w:space="0" w:color="auto"/>
        <w:right w:val="none" w:sz="0" w:space="0" w:color="auto"/>
      </w:divBdr>
    </w:div>
    <w:div w:id="1808087907">
      <w:bodyDiv w:val="1"/>
      <w:marLeft w:val="0"/>
      <w:marRight w:val="0"/>
      <w:marTop w:val="0"/>
      <w:marBottom w:val="0"/>
      <w:divBdr>
        <w:top w:val="none" w:sz="0" w:space="0" w:color="auto"/>
        <w:left w:val="none" w:sz="0" w:space="0" w:color="auto"/>
        <w:bottom w:val="none" w:sz="0" w:space="0" w:color="auto"/>
        <w:right w:val="none" w:sz="0" w:space="0" w:color="auto"/>
      </w:divBdr>
    </w:div>
    <w:div w:id="2098288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Ake18</b:Tag>
    <b:SourceType>Book</b:SourceType>
    <b:Guid>{E93C65EE-9830-4700-BF15-BDAE6D4E52F4}</b:Guid>
    <b:Title>Introduction to Management Accounting</b:Title>
    <b:Year>2018</b:Year>
    <b:Author>
      <b:Author>
        <b:NameList>
          <b:Person>
            <b:Last>Akerman</b:Last>
            <b:First>C</b:First>
          </b:Person>
        </b:NameList>
      </b:Author>
    </b:Author>
    <b:City>Harlow</b:City>
    <b:Publisher>Pearson Education Limited</b:Publisher>
    <b:Edition>9th</b:Edition>
    <b:RefOrder>1</b:RefOrder>
  </b:Source>
  <b:Source>
    <b:Tag>Oxf13</b:Tag>
    <b:SourceType>DocumentFromInternetSite</b:SourceType>
    <b:Guid>{6E2DC0CB-33F0-4D92-BE12-E305A8292045}</b:Guid>
    <b:Title>Triplealearning</b:Title>
    <b:Year>2013</b:Year>
    <b:Author>
      <b:Author>
        <b:NameList>
          <b:Person>
            <b:Last>Courses</b:Last>
            <b:First>Oxford</b:First>
            <b:Middle>Study</b:Middle>
          </b:Person>
        </b:NameList>
      </b:Author>
    </b:Author>
    <b:YearAccessed>2020</b:YearAccessed>
    <b:MonthAccessed>September</b:MonthAccessed>
    <b:DayAccessed>^</b:DayAccessed>
    <b:URL>http://textbook.stpauls.br/Business_Textbook/Operations_management_student/page_60.htm</b:URL>
    <b:RefOrder>3</b:RefOrder>
  </b:Source>
  <b:Source>
    <b:Tag>Pet17</b:Tag>
    <b:SourceType>Book</b:SourceType>
    <b:Guid>{104E9498-9D28-4AA5-8ABE-8C4916EA87BC}</b:Guid>
    <b:Author>
      <b:Author>
        <b:NameList>
          <b:Person>
            <b:Last>McLaney</b:Last>
            <b:First>Peter</b:First>
            <b:Middle>Atrill eddie</b:Middle>
          </b:Person>
        </b:NameList>
      </b:Author>
    </b:Author>
    <b:Title>Accounting and Finance for Non Specialists</b:Title>
    <b:Year>2017</b:Year>
    <b:City>Edinburgh Gate Harlow CM20 2JE United Kingdom</b:City>
    <b:Publisher>PEARSON EDUCATION LIMITED </b:Publisher>
    <b:Edition>10th</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55F09A-7F73-4D94-90A7-E107CCFD8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6</Pages>
  <Words>1284</Words>
  <Characters>7323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Module Title: ACCOUNTING FUNDAMENTALSMODULE CODE : LCBB4001                                       Assignment Title : ASSESSMENT 2                         Lecturer : Widin Bongasu Sha’ven</vt:lpstr>
    </vt:vector>
  </TitlesOfParts>
  <Company/>
  <LinksUpToDate>false</LinksUpToDate>
  <CharactersWithSpaces>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ACCOUNTING FUNDAMENTALSMODULE CODE : LCBB4001                                       Assignment Title : ASSESSMENT 2                         Lecturer : Widin Bongasu Sha’ven</dc:title>
  <dc:subject/>
  <dc:creator>STUDENT:                               Valentin Dan (1922006)</dc:creator>
  <cp:keywords/>
  <dc:description/>
  <cp:lastModifiedBy>Valentin Dan (1922006)</cp:lastModifiedBy>
  <cp:revision>12</cp:revision>
  <dcterms:created xsi:type="dcterms:W3CDTF">2020-09-06T10:03:00Z</dcterms:created>
  <dcterms:modified xsi:type="dcterms:W3CDTF">2020-09-06T14:40:00Z</dcterms:modified>
</cp:coreProperties>
</file>