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7E6E6" w:themeColor="background2"/>
  <w:body>
    <w:p w14:paraId="7BBBD23E" w14:textId="77777777" w:rsidR="00B02BB5" w:rsidRDefault="00B02BB5"/>
    <w:p w14:paraId="40B98A24" w14:textId="77777777" w:rsidR="00B02BB5" w:rsidRDefault="00B02BB5"/>
    <w:p w14:paraId="689F6886" w14:textId="77777777" w:rsidR="00B02BB5" w:rsidRDefault="00B02BB5"/>
    <w:p w14:paraId="50E07D79" w14:textId="77777777" w:rsidR="00B31855" w:rsidRDefault="00B31855" w:rsidP="00B31855">
      <w:pPr>
        <w:spacing w:before="120" w:after="120"/>
        <w:jc w:val="center"/>
        <w:rPr>
          <w:rFonts w:ascii="Arial" w:hAnsi="Arial" w:cs="Arial"/>
          <w:b/>
          <w:bCs/>
          <w:sz w:val="22"/>
          <w:szCs w:val="22"/>
          <w:lang w:val="nl-NL"/>
        </w:rPr>
      </w:pPr>
      <w:r w:rsidRPr="00B02BB5">
        <w:rPr>
          <w:rFonts w:ascii="Arial" w:hAnsi="Arial" w:cs="Arial"/>
          <w:b/>
          <w:bCs/>
        </w:rPr>
        <w:t>Assignment Title:</w:t>
      </w:r>
      <w:r>
        <w:rPr>
          <w:rFonts w:ascii="Arial" w:hAnsi="Arial" w:cs="Arial"/>
          <w:b/>
          <w:bCs/>
        </w:rPr>
        <w:t xml:space="preserve"> </w:t>
      </w:r>
      <w:r w:rsidRPr="00E83F88">
        <w:rPr>
          <w:rFonts w:ascii="Arial" w:hAnsi="Arial" w:cs="Arial"/>
          <w:b/>
          <w:bCs/>
          <w:sz w:val="22"/>
          <w:szCs w:val="22"/>
          <w:lang w:val="nl-NL"/>
        </w:rPr>
        <w:t>Component 1</w:t>
      </w:r>
      <w:r>
        <w:rPr>
          <w:rFonts w:ascii="Arial" w:hAnsi="Arial" w:cs="Arial"/>
          <w:b/>
          <w:bCs/>
          <w:sz w:val="22"/>
          <w:szCs w:val="22"/>
          <w:lang w:val="nl-NL"/>
        </w:rPr>
        <w:t xml:space="preserve"> (2 Blogs)</w:t>
      </w:r>
    </w:p>
    <w:p w14:paraId="4F3A5A75" w14:textId="77777777" w:rsidR="00B31855" w:rsidRDefault="00B31855" w:rsidP="00B31855">
      <w:pPr>
        <w:jc w:val="center"/>
        <w:rPr>
          <w:rFonts w:ascii="Arial" w:hAnsi="Arial" w:cs="Arial"/>
          <w:b/>
          <w:bCs/>
        </w:rPr>
      </w:pPr>
      <w:r>
        <w:rPr>
          <w:rFonts w:ascii="Arial" w:hAnsi="Arial" w:cs="Arial"/>
          <w:b/>
          <w:bCs/>
        </w:rPr>
        <w:t>I</w:t>
      </w:r>
      <w:r w:rsidRPr="00FB03EF">
        <w:rPr>
          <w:rFonts w:ascii="Arial" w:hAnsi="Arial" w:cs="Arial"/>
          <w:b/>
          <w:bCs/>
        </w:rPr>
        <w:t xml:space="preserve">mpact of </w:t>
      </w:r>
      <w:r>
        <w:rPr>
          <w:rFonts w:ascii="Arial" w:hAnsi="Arial" w:cs="Arial"/>
          <w:b/>
          <w:bCs/>
        </w:rPr>
        <w:t xml:space="preserve">Smart Rings on Obesity Management </w:t>
      </w:r>
    </w:p>
    <w:p w14:paraId="4991F900" w14:textId="77777777" w:rsidR="00B02BB5" w:rsidRDefault="00B02BB5"/>
    <w:p w14:paraId="5DA1CC4F" w14:textId="77777777" w:rsidR="00B02BB5" w:rsidRDefault="00B02BB5"/>
    <w:p w14:paraId="65573822" w14:textId="77777777" w:rsidR="00B31855" w:rsidRDefault="00B31855" w:rsidP="00B02BB5">
      <w:pPr>
        <w:spacing w:line="360" w:lineRule="auto"/>
        <w:jc w:val="center"/>
        <w:rPr>
          <w:rFonts w:ascii="Arial" w:hAnsi="Arial" w:cs="Arial"/>
          <w:b/>
          <w:bCs/>
          <w:noProof/>
        </w:rPr>
      </w:pPr>
    </w:p>
    <w:p w14:paraId="5A5A9452" w14:textId="77777777" w:rsidR="00B31855" w:rsidRDefault="00B31855" w:rsidP="00B02BB5">
      <w:pPr>
        <w:spacing w:line="360" w:lineRule="auto"/>
        <w:jc w:val="center"/>
        <w:rPr>
          <w:rFonts w:ascii="Arial" w:hAnsi="Arial" w:cs="Arial"/>
          <w:b/>
          <w:bCs/>
          <w:noProof/>
        </w:rPr>
      </w:pPr>
    </w:p>
    <w:p w14:paraId="0A48A324" w14:textId="5E11579A" w:rsidR="00AE2224" w:rsidRPr="00B02BB5" w:rsidRDefault="00B31855" w:rsidP="00B02BB5">
      <w:pPr>
        <w:spacing w:line="360" w:lineRule="auto"/>
        <w:jc w:val="center"/>
        <w:rPr>
          <w:rFonts w:ascii="Arial" w:hAnsi="Arial" w:cs="Arial"/>
          <w:b/>
          <w:bCs/>
        </w:rPr>
      </w:pPr>
      <w:r>
        <w:rPr>
          <w:rFonts w:ascii="Arial" w:hAnsi="Arial" w:cs="Arial"/>
          <w:b/>
          <w:bCs/>
          <w:noProof/>
        </w:rPr>
        <w:t xml:space="preserve">Student </w:t>
      </w:r>
      <w:r w:rsidR="00B02BB5" w:rsidRPr="00B02BB5">
        <w:rPr>
          <w:rFonts w:ascii="Arial" w:hAnsi="Arial" w:cs="Arial"/>
          <w:b/>
          <w:bCs/>
        </w:rPr>
        <w:t>Name:</w:t>
      </w:r>
      <w:r>
        <w:rPr>
          <w:rFonts w:ascii="Arial" w:hAnsi="Arial" w:cs="Arial"/>
          <w:b/>
          <w:bCs/>
        </w:rPr>
        <w:t xml:space="preserve"> </w:t>
      </w:r>
      <w:proofErr w:type="spellStart"/>
      <w:r w:rsidRPr="00E460E4">
        <w:rPr>
          <w:rFonts w:asciiTheme="minorBidi" w:eastAsia="Times New Roman" w:hAnsiTheme="minorBidi"/>
          <w:b/>
          <w:bCs/>
          <w:sz w:val="22"/>
          <w:szCs w:val="22"/>
          <w:lang w:eastAsia="en-GB"/>
        </w:rPr>
        <w:t>Sageeta</w:t>
      </w:r>
      <w:proofErr w:type="spellEnd"/>
      <w:r w:rsidRPr="00E460E4">
        <w:rPr>
          <w:rFonts w:asciiTheme="minorBidi" w:eastAsia="Times New Roman" w:hAnsiTheme="minorBidi"/>
          <w:b/>
          <w:bCs/>
          <w:sz w:val="22"/>
          <w:szCs w:val="22"/>
          <w:lang w:eastAsia="en-GB"/>
        </w:rPr>
        <w:t xml:space="preserve"> Hussain</w:t>
      </w:r>
    </w:p>
    <w:p w14:paraId="11DD8528" w14:textId="0D333651" w:rsidR="00B02BB5" w:rsidRPr="00B02BB5" w:rsidRDefault="00B02BB5" w:rsidP="00B02BB5">
      <w:pPr>
        <w:spacing w:line="360" w:lineRule="auto"/>
        <w:jc w:val="center"/>
        <w:rPr>
          <w:rFonts w:ascii="Arial" w:hAnsi="Arial" w:cs="Arial"/>
          <w:b/>
          <w:bCs/>
        </w:rPr>
      </w:pPr>
      <w:r w:rsidRPr="00B02BB5">
        <w:rPr>
          <w:rFonts w:ascii="Arial" w:hAnsi="Arial" w:cs="Arial"/>
          <w:b/>
          <w:bCs/>
        </w:rPr>
        <w:t>Student Number:</w:t>
      </w:r>
      <w:r w:rsidR="00B31855">
        <w:rPr>
          <w:rFonts w:ascii="Arial" w:hAnsi="Arial" w:cs="Arial"/>
          <w:b/>
          <w:bCs/>
        </w:rPr>
        <w:t xml:space="preserve"> </w:t>
      </w:r>
      <w:r w:rsidR="00B31855" w:rsidRPr="00E460E4">
        <w:rPr>
          <w:rFonts w:asciiTheme="minorBidi" w:eastAsia="Times New Roman" w:hAnsiTheme="minorBidi"/>
          <w:b/>
          <w:bCs/>
          <w:sz w:val="22"/>
          <w:szCs w:val="22"/>
          <w:lang w:eastAsia="en-GB"/>
        </w:rPr>
        <w:t>2129744</w:t>
      </w:r>
    </w:p>
    <w:p w14:paraId="5D31666D" w14:textId="1DAC8F48" w:rsidR="00B02BB5" w:rsidRPr="00B02BB5" w:rsidRDefault="00B02BB5" w:rsidP="00B02BB5">
      <w:pPr>
        <w:spacing w:line="360" w:lineRule="auto"/>
        <w:jc w:val="center"/>
        <w:rPr>
          <w:rFonts w:ascii="Arial" w:hAnsi="Arial" w:cs="Arial"/>
          <w:b/>
          <w:bCs/>
        </w:rPr>
      </w:pPr>
      <w:r w:rsidRPr="00B02BB5">
        <w:rPr>
          <w:rFonts w:ascii="Arial" w:hAnsi="Arial" w:cs="Arial"/>
          <w:b/>
          <w:bCs/>
        </w:rPr>
        <w:t>Module Code:</w:t>
      </w:r>
      <w:r>
        <w:rPr>
          <w:rFonts w:ascii="Arial" w:hAnsi="Arial" w:cs="Arial"/>
          <w:b/>
          <w:bCs/>
        </w:rPr>
        <w:t xml:space="preserve"> </w:t>
      </w:r>
      <w:r w:rsidRPr="00E83F88">
        <w:rPr>
          <w:rFonts w:ascii="Arial" w:hAnsi="Arial" w:cs="Arial"/>
          <w:b/>
          <w:bCs/>
          <w:sz w:val="22"/>
          <w:szCs w:val="22"/>
        </w:rPr>
        <w:t>LCHS7009</w:t>
      </w:r>
      <w:r w:rsidRPr="00E83F88">
        <w:rPr>
          <w:rFonts w:ascii="Arial" w:hAnsi="Arial" w:cs="Arial"/>
          <w:b/>
          <w:sz w:val="22"/>
          <w:szCs w:val="22"/>
        </w:rPr>
        <w:t> </w:t>
      </w:r>
    </w:p>
    <w:p w14:paraId="091DA2CA" w14:textId="2C2D2EEE" w:rsidR="00B02BB5" w:rsidRPr="00B02BB5" w:rsidRDefault="00B02BB5" w:rsidP="00B02BB5">
      <w:pPr>
        <w:spacing w:line="360" w:lineRule="auto"/>
        <w:jc w:val="center"/>
        <w:rPr>
          <w:rFonts w:ascii="Arial" w:hAnsi="Arial" w:cs="Arial"/>
          <w:b/>
          <w:bCs/>
        </w:rPr>
      </w:pPr>
      <w:r w:rsidRPr="00B02BB5">
        <w:rPr>
          <w:rFonts w:ascii="Arial" w:hAnsi="Arial" w:cs="Arial"/>
          <w:b/>
          <w:bCs/>
        </w:rPr>
        <w:t>Module Title:</w:t>
      </w:r>
      <w:r>
        <w:rPr>
          <w:rFonts w:ascii="Arial" w:hAnsi="Arial" w:cs="Arial"/>
          <w:b/>
          <w:bCs/>
        </w:rPr>
        <w:t xml:space="preserve"> </w:t>
      </w:r>
      <w:r w:rsidRPr="00E83F88">
        <w:rPr>
          <w:rFonts w:ascii="Arial" w:hAnsi="Arial" w:cs="Arial"/>
          <w:b/>
          <w:bCs/>
          <w:sz w:val="22"/>
          <w:szCs w:val="22"/>
        </w:rPr>
        <w:t>Population Health and Digital Health Promotion</w:t>
      </w:r>
      <w:r w:rsidRPr="00E83F88">
        <w:rPr>
          <w:rFonts w:ascii="Arial" w:hAnsi="Arial" w:cs="Arial"/>
          <w:b/>
          <w:sz w:val="22"/>
          <w:szCs w:val="22"/>
        </w:rPr>
        <w:t> </w:t>
      </w:r>
    </w:p>
    <w:p w14:paraId="5B9DB4EF" w14:textId="7E5A95C3" w:rsidR="00B02BB5" w:rsidRPr="00B02BB5" w:rsidRDefault="00B02BB5" w:rsidP="006F687C">
      <w:pPr>
        <w:spacing w:line="360" w:lineRule="auto"/>
        <w:jc w:val="center"/>
        <w:rPr>
          <w:rFonts w:ascii="Arial" w:hAnsi="Arial" w:cs="Arial"/>
          <w:b/>
          <w:bCs/>
        </w:rPr>
      </w:pPr>
      <w:r w:rsidRPr="00B02BB5">
        <w:rPr>
          <w:rFonts w:ascii="Arial" w:hAnsi="Arial" w:cs="Arial"/>
          <w:b/>
          <w:bCs/>
        </w:rPr>
        <w:t>Lecturer Name:</w:t>
      </w:r>
      <w:r w:rsidR="004C67F1" w:rsidRPr="004C67F1">
        <w:rPr>
          <w:rFonts w:ascii="Arial" w:hAnsi="Arial" w:cs="Arial"/>
          <w:b/>
          <w:bCs/>
        </w:rPr>
        <w:t xml:space="preserve"> </w:t>
      </w:r>
      <w:r w:rsidR="004C67F1" w:rsidRPr="00FB6664">
        <w:rPr>
          <w:rFonts w:ascii="Arial" w:hAnsi="Arial" w:cs="Arial"/>
          <w:b/>
          <w:bCs/>
        </w:rPr>
        <w:t>Besty jose</w:t>
      </w:r>
    </w:p>
    <w:p w14:paraId="2AC2E9D3" w14:textId="77777777" w:rsidR="009E1C43" w:rsidRDefault="009E1C43" w:rsidP="0088096B">
      <w:pPr>
        <w:jc w:val="center"/>
        <w:rPr>
          <w:rFonts w:ascii="Arial" w:hAnsi="Arial" w:cs="Arial"/>
          <w:b/>
          <w:bCs/>
        </w:rPr>
      </w:pPr>
    </w:p>
    <w:p w14:paraId="6198B9CD" w14:textId="77777777" w:rsidR="009E1C43" w:rsidRDefault="009E1C43" w:rsidP="0088096B">
      <w:pPr>
        <w:jc w:val="center"/>
        <w:rPr>
          <w:rFonts w:ascii="Arial" w:hAnsi="Arial" w:cs="Arial"/>
          <w:b/>
          <w:bCs/>
        </w:rPr>
      </w:pPr>
    </w:p>
    <w:p w14:paraId="5C3C2108" w14:textId="77777777" w:rsidR="009E1C43" w:rsidRDefault="009E1C43" w:rsidP="0088096B">
      <w:pPr>
        <w:jc w:val="center"/>
        <w:rPr>
          <w:rFonts w:ascii="Arial" w:hAnsi="Arial" w:cs="Arial"/>
          <w:b/>
          <w:bCs/>
        </w:rPr>
      </w:pPr>
    </w:p>
    <w:p w14:paraId="765376E3" w14:textId="77777777" w:rsidR="009E1C43" w:rsidRDefault="009E1C43" w:rsidP="0088096B">
      <w:pPr>
        <w:jc w:val="center"/>
        <w:rPr>
          <w:rFonts w:ascii="Arial" w:hAnsi="Arial" w:cs="Arial"/>
          <w:b/>
          <w:bCs/>
        </w:rPr>
      </w:pPr>
    </w:p>
    <w:p w14:paraId="060B255A" w14:textId="77777777" w:rsidR="009E1C43" w:rsidRDefault="009E1C43" w:rsidP="0088096B">
      <w:pPr>
        <w:jc w:val="center"/>
        <w:rPr>
          <w:rFonts w:ascii="Arial" w:hAnsi="Arial" w:cs="Arial"/>
          <w:b/>
          <w:bCs/>
        </w:rPr>
      </w:pPr>
    </w:p>
    <w:p w14:paraId="6A0FEEEE" w14:textId="77777777" w:rsidR="009E1C43" w:rsidRDefault="009E1C43" w:rsidP="0088096B">
      <w:pPr>
        <w:jc w:val="center"/>
        <w:rPr>
          <w:rFonts w:ascii="Arial" w:hAnsi="Arial" w:cs="Arial"/>
          <w:b/>
          <w:bCs/>
        </w:rPr>
      </w:pPr>
    </w:p>
    <w:p w14:paraId="4F847439" w14:textId="77777777" w:rsidR="009E1C43" w:rsidRDefault="009E1C43" w:rsidP="0088096B">
      <w:pPr>
        <w:jc w:val="center"/>
        <w:rPr>
          <w:rFonts w:ascii="Arial" w:hAnsi="Arial" w:cs="Arial"/>
          <w:b/>
          <w:bCs/>
        </w:rPr>
      </w:pPr>
    </w:p>
    <w:p w14:paraId="65116F84" w14:textId="77777777" w:rsidR="009E1C43" w:rsidRDefault="009E1C43" w:rsidP="0088096B">
      <w:pPr>
        <w:jc w:val="center"/>
        <w:rPr>
          <w:rFonts w:ascii="Arial" w:hAnsi="Arial" w:cs="Arial"/>
          <w:b/>
          <w:bCs/>
        </w:rPr>
      </w:pPr>
    </w:p>
    <w:p w14:paraId="5CDEAFC1" w14:textId="77777777" w:rsidR="009E1C43" w:rsidRDefault="009E1C43" w:rsidP="0088096B">
      <w:pPr>
        <w:jc w:val="center"/>
        <w:rPr>
          <w:rFonts w:ascii="Arial" w:hAnsi="Arial" w:cs="Arial"/>
          <w:b/>
          <w:bCs/>
        </w:rPr>
      </w:pPr>
    </w:p>
    <w:p w14:paraId="13E4E96E" w14:textId="77777777" w:rsidR="009E1C43" w:rsidRDefault="009E1C43" w:rsidP="0088096B">
      <w:pPr>
        <w:jc w:val="center"/>
        <w:rPr>
          <w:rFonts w:ascii="Arial" w:hAnsi="Arial" w:cs="Arial"/>
          <w:b/>
          <w:bCs/>
        </w:rPr>
      </w:pPr>
    </w:p>
    <w:p w14:paraId="41A50503" w14:textId="77777777" w:rsidR="009E1C43" w:rsidRDefault="009E1C43" w:rsidP="0088096B">
      <w:pPr>
        <w:jc w:val="center"/>
        <w:rPr>
          <w:rFonts w:ascii="Arial" w:hAnsi="Arial" w:cs="Arial"/>
          <w:b/>
          <w:bCs/>
        </w:rPr>
      </w:pPr>
    </w:p>
    <w:p w14:paraId="022D4989" w14:textId="77777777" w:rsidR="009E1C43" w:rsidRDefault="009E1C43" w:rsidP="0088096B">
      <w:pPr>
        <w:jc w:val="center"/>
        <w:rPr>
          <w:rFonts w:ascii="Arial" w:hAnsi="Arial" w:cs="Arial"/>
          <w:b/>
          <w:bCs/>
        </w:rPr>
      </w:pPr>
    </w:p>
    <w:p w14:paraId="7E4D1A5A" w14:textId="77777777" w:rsidR="009E1C43" w:rsidRDefault="009E1C43" w:rsidP="0088096B">
      <w:pPr>
        <w:jc w:val="center"/>
        <w:rPr>
          <w:rFonts w:ascii="Arial" w:hAnsi="Arial" w:cs="Arial"/>
          <w:b/>
          <w:bCs/>
        </w:rPr>
      </w:pPr>
    </w:p>
    <w:p w14:paraId="00372AAB" w14:textId="273E45C4" w:rsidR="009E1C43" w:rsidRDefault="009E1C43" w:rsidP="00BF554E">
      <w:pPr>
        <w:rPr>
          <w:rFonts w:ascii="Arial" w:hAnsi="Arial" w:cs="Arial"/>
          <w:b/>
          <w:bCs/>
        </w:rPr>
      </w:pPr>
    </w:p>
    <w:p w14:paraId="192ADFF8" w14:textId="040C929D" w:rsidR="00850CF3" w:rsidRPr="001455F7" w:rsidRDefault="00BF554E" w:rsidP="001455F7">
      <w:pPr>
        <w:spacing w:line="360" w:lineRule="auto"/>
        <w:jc w:val="center"/>
        <w:rPr>
          <w:rFonts w:ascii="Arial" w:hAnsi="Arial" w:cs="Arial"/>
          <w:b/>
          <w:sz w:val="22"/>
          <w:szCs w:val="22"/>
        </w:rPr>
      </w:pPr>
      <w:r>
        <w:rPr>
          <w:noProof/>
        </w:rPr>
        <w:lastRenderedPageBreak/>
        <mc:AlternateContent>
          <mc:Choice Requires="wps">
            <w:drawing>
              <wp:inline distT="0" distB="0" distL="0" distR="0" wp14:anchorId="06BA3082" wp14:editId="7CFB4155">
                <wp:extent cx="304800" cy="304800"/>
                <wp:effectExtent l="0" t="0" r="0" b="0"/>
                <wp:docPr id="1331249149" name="Rectangle 3" descr="Warning over shocking teenage obesity number as we reach 'tipping point' -  Surrey Liv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291021" id="Rectangle 3" o:spid="_x0000_s1026" alt="Warning over shocking teenage obesity number as we reach 'tipping point' -  Surrey Liv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03557">
        <w:rPr>
          <w:noProof/>
          <w:sz w:val="22"/>
          <w:szCs w:val="22"/>
        </w:rPr>
        <mc:AlternateContent>
          <mc:Choice Requires="wps">
            <w:drawing>
              <wp:anchor distT="0" distB="0" distL="114300" distR="114300" simplePos="0" relativeHeight="251658239" behindDoc="0" locked="0" layoutInCell="1" allowOverlap="1" wp14:anchorId="27057A7C" wp14:editId="7E8FA2D5">
                <wp:simplePos x="0" y="0"/>
                <wp:positionH relativeFrom="column">
                  <wp:posOffset>533400</wp:posOffset>
                </wp:positionH>
                <wp:positionV relativeFrom="paragraph">
                  <wp:posOffset>1905000</wp:posOffset>
                </wp:positionV>
                <wp:extent cx="5654040" cy="541020"/>
                <wp:effectExtent l="0" t="0" r="22860" b="11430"/>
                <wp:wrapNone/>
                <wp:docPr id="303797458" name="Scroll: Horizontal 6"/>
                <wp:cNvGraphicFramePr/>
                <a:graphic xmlns:a="http://schemas.openxmlformats.org/drawingml/2006/main">
                  <a:graphicData uri="http://schemas.microsoft.com/office/word/2010/wordprocessingShape">
                    <wps:wsp>
                      <wps:cNvSpPr/>
                      <wps:spPr>
                        <a:xfrm>
                          <a:off x="0" y="0"/>
                          <a:ext cx="5654040" cy="541020"/>
                        </a:xfrm>
                        <a:prstGeom prst="horizontalScroll">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3FEE778" w14:textId="60AD7AF9" w:rsidR="00903557" w:rsidRDefault="00903557" w:rsidP="00903557">
                            <w:pPr>
                              <w:jc w:val="center"/>
                            </w:pPr>
                            <w:r w:rsidRPr="007D75BF">
                              <w:rPr>
                                <w:rFonts w:ascii="Arial" w:eastAsia="Times New Roman" w:hAnsi="Arial" w:cs="Arial"/>
                                <w:b/>
                                <w:bCs/>
                                <w:color w:val="002060"/>
                                <w:sz w:val="36"/>
                                <w:szCs w:val="36"/>
                                <w:lang w:eastAsia="en-GB"/>
                                <w14:ligatures w14:val="none"/>
                              </w:rPr>
                              <w:t>Obesity Is Not Just Eating and Gaining Weight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057A7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6" o:spid="_x0000_s1026" type="#_x0000_t98" style="position:absolute;left:0;text-align:left;margin-left:42pt;margin-top:150pt;width:445.2pt;height:42.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phPlQIAAJwFAAAOAAAAZHJzL2Uyb0RvYy54bWysVE1v2zAMvQ/YfxB0X20HSbcFdYqgRYcB&#10;XRssHXpWZKkRIImapMROf/0o2XGDtthhWA4ORZGPH3rkxWVnNNkLHxTYmlZnJSXCcmiUfarpr4eb&#10;T18oCZHZhmmwoqYHEejl4uOHi9bNxQS2oBvhCYLYMG9dTbcxunlRBL4VhoUzcMLipQRvWMSjfyoa&#10;z1pEN7qYlOV50YJvnAcuQkDtdX9JFxlfSsHjvZRBRKJrirnF/PX5u0nfYnHB5k+eua3iQxrsH7Iw&#10;TFkMOkJds8jIzqs3UEZxDwFkPONgCpBScZFrwGqq8lU16y1zIteCzQlubFP4f7D8br92K49taF2Y&#10;BxRTFZ30Jv1jfqTLzTqMzRJdJByVs/PZtJxiTznezaZVOcndLF68nQ/xmwBDkoApg1fPYCPTa+yB&#10;1rlfbH8bIkZHt6N5ChxAq+ZGaZ0PiQziSnuyZ/iMjHNh4yy76535AU2vPy/x1z8oqvHZe/X0qMYQ&#10;mVYJKQc8CVK8VJ+leNAihdb2p5BENVjvJAccEU5zqfqrLWtEr65mQypvYmbAhCyxuBF7AHivzipV&#10;hDCDfXIVmdejc/m3xHrn0SNHxjcYnY2y4N8D0HGM3NtjFietSWLsNt1AnA00h5UnHvoBC47fKHz0&#10;WxbiinmcKOQJbol4jx+poa0pDBIlyIvn9/TJPrPmmZIWJ7Sm4feOeUGJ/m5xBL5W00S/mA/T2Wfk&#10;H/GnN5vTG7szV4DsqXAfOZ7FZB/1UZQezCMuk2WKilfMcsyspjz64+Eq9psD1xEXy2U2wzF2LN7a&#10;teMJPDU4Efmhe2TeDcyPODN3cJxmNn9F+t42eVpY7iJIlScitbjv69B6XAGZCsO6Sjvm9JytXpbq&#10;4g8AAAD//wMAUEsDBBQABgAIAAAAIQBQS7K44AAAAAoBAAAPAAAAZHJzL2Rvd25yZXYueG1sTI9L&#10;T8MwEITvSPwHa5G4VK1NCRBCnKog9cahLS1nJzZxhB+R7Tz49yynctvdGc1+U25ma8ioQuy843C3&#10;YkCUa7zsXMvh9LFb5kBiEk4K453i8KMibKrrq1IU0k/uoMZjagmGuFgIDjqlvqA0NlpZEVe+Vw61&#10;Lx+sSLiGlsogJgy3hq4Ze6RWdA4/aNGrN62a7+NgORzM7lzvw+L1s2nP47gYtvp92nN+ezNvX4Ak&#10;NaeLGf7wER0qZKr94GQkhkOeYZXE4Z4xHNDw/JRlQGq85A9roFVJ/1eofgEAAP//AwBQSwECLQAU&#10;AAYACAAAACEAtoM4kv4AAADhAQAAEwAAAAAAAAAAAAAAAAAAAAAAW0NvbnRlbnRfVHlwZXNdLnht&#10;bFBLAQItABQABgAIAAAAIQA4/SH/1gAAAJQBAAALAAAAAAAAAAAAAAAAAC8BAABfcmVscy8ucmVs&#10;c1BLAQItABQABgAIAAAAIQBOVphPlQIAAJwFAAAOAAAAAAAAAAAAAAAAAC4CAABkcnMvZTJvRG9j&#10;LnhtbFBLAQItABQABgAIAAAAIQBQS7K44AAAAAoBAAAPAAAAAAAAAAAAAAAAAO8EAABkcnMvZG93&#10;bnJldi54bWxQSwUGAAAAAAQABADzAAAA/AUAAAAA&#10;" fillcolor="#9cc2e5 [1944]" strokecolor="#09101d [484]" strokeweight="1pt">
                <v:stroke joinstyle="miter"/>
                <v:textbox>
                  <w:txbxContent>
                    <w:p w14:paraId="33FEE778" w14:textId="60AD7AF9" w:rsidR="00903557" w:rsidRDefault="00903557" w:rsidP="00903557">
                      <w:pPr>
                        <w:jc w:val="center"/>
                      </w:pPr>
                      <w:r w:rsidRPr="007D75BF">
                        <w:rPr>
                          <w:rFonts w:ascii="Arial" w:eastAsia="Times New Roman" w:hAnsi="Arial" w:cs="Arial"/>
                          <w:b/>
                          <w:bCs/>
                          <w:color w:val="002060"/>
                          <w:sz w:val="36"/>
                          <w:szCs w:val="36"/>
                          <w:lang w:eastAsia="en-GB"/>
                          <w14:ligatures w14:val="none"/>
                        </w:rPr>
                        <w:t>Obesity Is Not Just Eating and Gaining Weight</w:t>
                      </w:r>
                    </w:p>
                  </w:txbxContent>
                </v:textbox>
              </v:shape>
            </w:pict>
          </mc:Fallback>
        </mc:AlternateContent>
      </w:r>
      <w:r w:rsidR="00903557" w:rsidRPr="007D75BF">
        <w:rPr>
          <w:noProof/>
          <w:sz w:val="22"/>
          <w:szCs w:val="22"/>
        </w:rPr>
        <w:drawing>
          <wp:anchor distT="0" distB="0" distL="114300" distR="114300" simplePos="0" relativeHeight="251674624" behindDoc="0" locked="0" layoutInCell="1" allowOverlap="1" wp14:anchorId="5B2C2491" wp14:editId="5B449E9C">
            <wp:simplePos x="0" y="0"/>
            <wp:positionH relativeFrom="margin">
              <wp:align>left</wp:align>
            </wp:positionH>
            <wp:positionV relativeFrom="margin">
              <wp:posOffset>106680</wp:posOffset>
            </wp:positionV>
            <wp:extent cx="6240780" cy="1607820"/>
            <wp:effectExtent l="190500" t="190500" r="198120" b="182880"/>
            <wp:wrapSquare wrapText="bothSides"/>
            <wp:docPr id="165366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63325" name=""/>
                    <pic:cNvPicPr/>
                  </pic:nvPicPr>
                  <pic:blipFill rotWithShape="1">
                    <a:blip r:embed="rId8">
                      <a:extLst>
                        <a:ext uri="{28A0092B-C50C-407E-A947-70E740481C1C}">
                          <a14:useLocalDpi xmlns:a14="http://schemas.microsoft.com/office/drawing/2010/main" val="0"/>
                        </a:ext>
                      </a:extLst>
                    </a:blip>
                    <a:srcRect l="26371" t="55240" r="26486" b="24172"/>
                    <a:stretch>
                      <a:fillRect/>
                    </a:stretch>
                  </pic:blipFill>
                  <pic:spPr bwMode="auto">
                    <a:xfrm>
                      <a:off x="0" y="0"/>
                      <a:ext cx="6240780" cy="160782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E40902" w14:textId="77777777" w:rsidR="001455F7" w:rsidRDefault="001455F7" w:rsidP="00903557">
      <w:pPr>
        <w:spacing w:line="360" w:lineRule="auto"/>
        <w:jc w:val="both"/>
        <w:rPr>
          <w:rFonts w:ascii="Arial" w:hAnsi="Arial" w:cs="Arial"/>
          <w:sz w:val="22"/>
          <w:szCs w:val="22"/>
        </w:rPr>
      </w:pPr>
    </w:p>
    <w:p w14:paraId="7364E892" w14:textId="3AB690F6" w:rsidR="007D75BF" w:rsidRPr="00903557" w:rsidRDefault="00850CF3" w:rsidP="00903557">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7152" behindDoc="0" locked="0" layoutInCell="1" allowOverlap="1" wp14:anchorId="7FA8C00D" wp14:editId="25EEDEC1">
                <wp:simplePos x="0" y="0"/>
                <wp:positionH relativeFrom="margin">
                  <wp:posOffset>2519680</wp:posOffset>
                </wp:positionH>
                <wp:positionV relativeFrom="paragraph">
                  <wp:posOffset>4419600</wp:posOffset>
                </wp:positionV>
                <wp:extent cx="4008120" cy="967740"/>
                <wp:effectExtent l="0" t="0" r="11430" b="22860"/>
                <wp:wrapNone/>
                <wp:docPr id="1262822576" name="Scroll: Horizontal 7"/>
                <wp:cNvGraphicFramePr/>
                <a:graphic xmlns:a="http://schemas.openxmlformats.org/drawingml/2006/main">
                  <a:graphicData uri="http://schemas.microsoft.com/office/word/2010/wordprocessingShape">
                    <wps:wsp>
                      <wps:cNvSpPr/>
                      <wps:spPr>
                        <a:xfrm>
                          <a:off x="0" y="0"/>
                          <a:ext cx="4008120" cy="967740"/>
                        </a:xfrm>
                        <a:prstGeom prst="horizontalScroll">
                          <a:avLst/>
                        </a:prstGeom>
                        <a:ln>
                          <a:solidFill>
                            <a:schemeClr val="tx1"/>
                          </a:solidFill>
                        </a:ln>
                      </wps:spPr>
                      <wps:style>
                        <a:lnRef idx="1">
                          <a:schemeClr val="accent4"/>
                        </a:lnRef>
                        <a:fillRef idx="2">
                          <a:schemeClr val="accent4"/>
                        </a:fillRef>
                        <a:effectRef idx="1">
                          <a:schemeClr val="accent4"/>
                        </a:effectRef>
                        <a:fontRef idx="minor">
                          <a:schemeClr val="dk1"/>
                        </a:fontRef>
                      </wps:style>
                      <wps:txbx>
                        <w:txbxContent>
                          <w:p w14:paraId="621FE8FE" w14:textId="4044AA4E" w:rsidR="00850CF3" w:rsidRDefault="00850CF3" w:rsidP="00850CF3">
                            <w:pPr>
                              <w:jc w:val="center"/>
                            </w:pPr>
                            <w:r w:rsidRPr="007D75BF">
                              <w:rPr>
                                <w:rFonts w:ascii="Arial" w:hAnsi="Arial" w:cs="Arial"/>
                                <w:b/>
                                <w:bCs/>
                                <w:color w:val="002060"/>
                                <w:sz w:val="36"/>
                                <w:szCs w:val="36"/>
                              </w:rPr>
                              <w:t>How Smart Rings (SRs) Empower People to Beat Obesity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A8C00D" id="Scroll: Horizontal 7" o:spid="_x0000_s1027" type="#_x0000_t98" style="position:absolute;left:0;text-align:left;margin-left:198.4pt;margin-top:348pt;width:315.6pt;height:76.2pt;z-index:2516971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24NcgIAAE4FAAAOAAAAZHJzL2Uyb0RvYy54bWysVNtqGzEQfS/0H4Tem/UaN05M1sE4uBRC&#10;EuqUPMtaKRbValRJ9q799R1pLzZpoKX0RavZuZ85o5vbptJkL5xXYAqaX4woEYZDqcxrQb8/rz5d&#10;UeIDMyXTYERBD8LT2/nHDze1nYkxbEGXwhEMYvystgXdhmBnWeb5VlTMX4AVBpUSXMUCiu41Kx2r&#10;MXqls/FodJnV4ErrgAvv8e9dq6TzFF9KwcOjlF4EoguKtYV0unRu4pnNb9js1TG7Vbwrg/1DFRVT&#10;BpMOoe5YYGTn1G+hKsUdeJDhgkOVgZSKi9QDdpOP3nSz3jIrUi8IjrcDTP7/heUP+7V9cghDbf3M&#10;4zV20UhXxS/WR5oE1mEASzSBcPw5GY2u8jFiylF3fTmdThKa2cnbOh++CKhIvGDJ4NQRTGB6jRho&#10;nfBi+3sfMDu69eYxsTbx9KBVuVJaJyFSQiy1I3uGwwxNHoeHfmdWKEXP7NRLuoWDFm3Ub0ISVWL1&#10;ecqeaHaKyTgXJky6uNqgdXSTWMHgOP6zY2cfXUWi4OD8F1kHj5QZ4RqcK2XAvZe9/NFDIVv7HoG2&#10;7whBaDYNNh777ka9gfLw5IiDdiW85SuFY7pnPjwxhzuAk8W9Do94SA11QaG7UYKTPL73P9qnOR8p&#10;qXGnCup/7pgTlOivBkl7nU+QJCQkYfJ5GtnjzjWbc43ZVUvASef4gliertE+6P4qHVQvuP6LmBVV&#10;zHCsrKA8uF5YhnbX8QHhYrFIZrh4loV7s7a850Gk3nPzwpztuBqQ5Q/Q7x+bvaFpaxsnZGCxCyBV&#10;4nBEusW1mwAubaJo98DEV+FcTlanZ3D+CwAA//8DAFBLAwQUAAYACAAAACEAj7Pz7eEAAAAMAQAA&#10;DwAAAGRycy9kb3ducmV2LnhtbEyPzW7CMBCE75X6DtZW6q04UBSFNBvUfyR6KdAHMLGbpNjrKDYh&#10;vH2XU3ub1YxmvymWo7NiMH1oPSFMJwkIQ5XXLdUIX7u3uwxEiIq0sp4MwtkEWJbXV4XKtT/Rxgzb&#10;WAsuoZArhCbGLpcyVI1xKkx8Z4i9b987Ffnsa6l7deJyZ+UsSVLpVEv8oVGdeW5MddgeHcLTeqj8&#10;5+q8ez+8/nzQ5mVKK20Rb2/GxwcQ0YzxLwwXfEaHkpn2/kg6CItwv0gZPSKki5RHXRLJLGO1R8jm&#10;2RxkWcj/I8pfAAAA//8DAFBLAQItABQABgAIAAAAIQC2gziS/gAAAOEBAAATAAAAAAAAAAAAAAAA&#10;AAAAAABbQ29udGVudF9UeXBlc10ueG1sUEsBAi0AFAAGAAgAAAAhADj9If/WAAAAlAEAAAsAAAAA&#10;AAAAAAAAAAAALwEAAF9yZWxzLy5yZWxzUEsBAi0AFAAGAAgAAAAhANKbbg1yAgAATgUAAA4AAAAA&#10;AAAAAAAAAAAALgIAAGRycy9lMm9Eb2MueG1sUEsBAi0AFAAGAAgAAAAhAI+z8+3hAAAADAEAAA8A&#10;AAAAAAAAAAAAAAAAzAQAAGRycy9kb3ducmV2LnhtbFBLBQYAAAAABAAEAPMAAADaBQAAAAA=&#10;" fillcolor="#ffd555 [2167]" strokecolor="black [3213]" strokeweight=".5pt">
                <v:fill color2="#ffcc31 [2615]" rotate="t" colors="0 #ffdd9c;.5 #ffd78e;1 #ffd479" focus="100%" type="gradient">
                  <o:fill v:ext="view" type="gradientUnscaled"/>
                </v:fill>
                <v:stroke joinstyle="miter"/>
                <v:textbox>
                  <w:txbxContent>
                    <w:p w14:paraId="621FE8FE" w14:textId="4044AA4E" w:rsidR="00850CF3" w:rsidRDefault="00850CF3" w:rsidP="00850CF3">
                      <w:pPr>
                        <w:jc w:val="center"/>
                      </w:pPr>
                      <w:r w:rsidRPr="007D75BF">
                        <w:rPr>
                          <w:rFonts w:ascii="Arial" w:hAnsi="Arial" w:cs="Arial"/>
                          <w:b/>
                          <w:bCs/>
                          <w:color w:val="002060"/>
                          <w:sz w:val="36"/>
                          <w:szCs w:val="36"/>
                        </w:rPr>
                        <w:t>How Smart Rings (SRs) Empower People to Beat Obesity</w:t>
                      </w:r>
                    </w:p>
                  </w:txbxContent>
                </v:textbox>
                <w10:wrap anchorx="margin"/>
              </v:shape>
            </w:pict>
          </mc:Fallback>
        </mc:AlternateContent>
      </w:r>
      <w:r w:rsidR="00903557" w:rsidRPr="007D75BF">
        <w:rPr>
          <w:noProof/>
          <w:sz w:val="22"/>
          <w:szCs w:val="22"/>
        </w:rPr>
        <mc:AlternateContent>
          <mc:Choice Requires="wps">
            <w:drawing>
              <wp:anchor distT="0" distB="0" distL="114300" distR="114300" simplePos="0" relativeHeight="251693056" behindDoc="0" locked="0" layoutInCell="1" allowOverlap="1" wp14:anchorId="7495B09D" wp14:editId="23A9350A">
                <wp:simplePos x="0" y="0"/>
                <wp:positionH relativeFrom="margin">
                  <wp:posOffset>5417820</wp:posOffset>
                </wp:positionH>
                <wp:positionV relativeFrom="page">
                  <wp:posOffset>6271260</wp:posOffset>
                </wp:positionV>
                <wp:extent cx="1036320" cy="243840"/>
                <wp:effectExtent l="0" t="0" r="0" b="3810"/>
                <wp:wrapNone/>
                <wp:docPr id="407383748" name="Text Box 7"/>
                <wp:cNvGraphicFramePr/>
                <a:graphic xmlns:a="http://schemas.openxmlformats.org/drawingml/2006/main">
                  <a:graphicData uri="http://schemas.microsoft.com/office/word/2010/wordprocessingShape">
                    <wps:wsp>
                      <wps:cNvSpPr txBox="1"/>
                      <wps:spPr>
                        <a:xfrm>
                          <a:off x="0" y="0"/>
                          <a:ext cx="1036320" cy="243840"/>
                        </a:xfrm>
                        <a:prstGeom prst="rect">
                          <a:avLst/>
                        </a:prstGeom>
                        <a:noFill/>
                        <a:ln w="6350">
                          <a:noFill/>
                        </a:ln>
                      </wps:spPr>
                      <wps:txbx>
                        <w:txbxContent>
                          <w:p w14:paraId="35E421E3" w14:textId="77777777" w:rsidR="00D07896" w:rsidRPr="00D07896" w:rsidRDefault="00D07896" w:rsidP="00D07896">
                            <w:pPr>
                              <w:rPr>
                                <w:sz w:val="22"/>
                                <w:szCs w:val="22"/>
                              </w:rPr>
                            </w:pPr>
                            <w:r w:rsidRPr="00D07896">
                              <w:rPr>
                                <w:sz w:val="22"/>
                                <w:szCs w:val="22"/>
                              </w:rPr>
                              <w:t>(UKHSA, 2018)</w:t>
                            </w:r>
                          </w:p>
                          <w:p w14:paraId="406ECA63" w14:textId="77777777" w:rsidR="00D07896" w:rsidRDefault="00D078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95B09D" id="_x0000_t202" coordsize="21600,21600" o:spt="202" path="m,l,21600r21600,l21600,xe">
                <v:stroke joinstyle="miter"/>
                <v:path gradientshapeok="t" o:connecttype="rect"/>
              </v:shapetype>
              <v:shape id="Text Box 7" o:spid="_x0000_s1028" type="#_x0000_t202" style="position:absolute;left:0;text-align:left;margin-left:426.6pt;margin-top:493.8pt;width:81.6pt;height:19.2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6/LGQIAADMEAAAOAAAAZHJzL2Uyb0RvYy54bWysU8lu2zAQvRfoPxC815KXuKlhOXATuCgQ&#10;JAGcImeaIi0BFIclx5bcr++Q8oa0p6IXaqg363vD+V3XGLZXPtRgCz4c5JwpK6Gs7bbgP15Xn245&#10;CyhsKQxYVfCDCvxu8fHDvHUzNYIKTKk8oyQ2zFpX8ArRzbIsyEo1IgzAKUugBt8IpKvfZqUXLWVv&#10;TDbK82nWgi+dB6lCoL8PPcgXKb/WSuKz1kEhMwWn3jCdPp2beGaLuZhtvXBVLY9tiH/oohG1paLn&#10;VA8CBdv5+o9UTS09BNA4kNBkoHUtVZqBphnm76ZZV8KpNAuRE9yZpvD/0sqn/dq9eIbdV+hIwEhI&#10;68Is0M84T6d9E7/UKSOcKDycaVMdMhmD8vF0PCJIEjaajG8nidfsEu18wG8KGhaNgnuSJbEl9o8B&#10;qSK5nlxiMQur2pgkjbGsLfh0fJOngDNCEcZS4KXXaGG36VhdUhenOTZQHmg8D73ywclVTT08ioAv&#10;wpPU1DatLz7ToQ1QLThanFXgf/3tf/QnBQjlrKXVKXj4uRNecWa+W9Lmy3BCDDBMl8nN50iNv0Y2&#10;14jdNfdA2zmkh+JkMqM/mpOpPTRvtOXLWJUgYSXVLjiezHvsF5peiVTLZXKi7XICH+3ayZg6shoZ&#10;fu3ehHdHGZAEfILTkonZOzV6316P5Q5B10mqyHPP6pF+2syk4PEVxdW/vievy1tf/AYAAP//AwBQ&#10;SwMEFAAGAAgAAAAhAIXgSRLkAAAADQEAAA8AAABkcnMvZG93bnJldi54bWxMj8FOwzAMhu9IvENk&#10;JG4sWWGlK02nqdKEhNhhY5fd0sZrKxqnNNlWeHrSE9xs+dPv789Wo+nYBQfXWpIwnwlgSJXVLdUS&#10;Dh+bhwSY84q06iyhhG90sMpvbzKVanulHV72vmYhhFyqJDTe9ynnrmrQKDezPVK4nexglA/rUHM9&#10;qGsINx2PhIi5US2FD43qsWiw+tyfjYS3YrNVuzIyyU9XvL6f1v3X4biQ8v5uXL8A8zj6Pxgm/aAO&#10;eXAq7Zm0Y52EZPEYBVTCMnmOgU2EmMdPwMppimIBPM/4/xb5LwAAAP//AwBQSwECLQAUAAYACAAA&#10;ACEAtoM4kv4AAADhAQAAEwAAAAAAAAAAAAAAAAAAAAAAW0NvbnRlbnRfVHlwZXNdLnhtbFBLAQIt&#10;ABQABgAIAAAAIQA4/SH/1gAAAJQBAAALAAAAAAAAAAAAAAAAAC8BAABfcmVscy8ucmVsc1BLAQIt&#10;ABQABgAIAAAAIQBMK6/LGQIAADMEAAAOAAAAAAAAAAAAAAAAAC4CAABkcnMvZTJvRG9jLnhtbFBL&#10;AQItABQABgAIAAAAIQCF4EkS5AAAAA0BAAAPAAAAAAAAAAAAAAAAAHMEAABkcnMvZG93bnJldi54&#10;bWxQSwUGAAAAAAQABADzAAAAhAUAAAAA&#10;" filled="f" stroked="f" strokeweight=".5pt">
                <v:textbox>
                  <w:txbxContent>
                    <w:p w14:paraId="35E421E3" w14:textId="77777777" w:rsidR="00D07896" w:rsidRPr="00D07896" w:rsidRDefault="00D07896" w:rsidP="00D07896">
                      <w:pPr>
                        <w:rPr>
                          <w:sz w:val="22"/>
                          <w:szCs w:val="22"/>
                        </w:rPr>
                      </w:pPr>
                      <w:r w:rsidRPr="00D07896">
                        <w:rPr>
                          <w:sz w:val="22"/>
                          <w:szCs w:val="22"/>
                        </w:rPr>
                        <w:t>(UKHSA, 2018)</w:t>
                      </w:r>
                    </w:p>
                    <w:p w14:paraId="406ECA63" w14:textId="77777777" w:rsidR="00D07896" w:rsidRDefault="00D07896"/>
                  </w:txbxContent>
                </v:textbox>
                <w10:wrap anchorx="margin" anchory="page"/>
              </v:shape>
            </w:pict>
          </mc:Fallback>
        </mc:AlternateContent>
      </w:r>
      <w:r w:rsidR="00903557" w:rsidRPr="007D75BF">
        <w:rPr>
          <w:noProof/>
          <w:sz w:val="22"/>
          <w:szCs w:val="22"/>
        </w:rPr>
        <w:drawing>
          <wp:anchor distT="0" distB="0" distL="114300" distR="114300" simplePos="0" relativeHeight="251692032" behindDoc="0" locked="0" layoutInCell="1" allowOverlap="1" wp14:anchorId="69C120A0" wp14:editId="4F589893">
            <wp:simplePos x="0" y="0"/>
            <wp:positionH relativeFrom="margin">
              <wp:align>right</wp:align>
            </wp:positionH>
            <wp:positionV relativeFrom="paragraph">
              <wp:posOffset>467995</wp:posOffset>
            </wp:positionV>
            <wp:extent cx="2755265" cy="2969260"/>
            <wp:effectExtent l="19050" t="19050" r="26035" b="21590"/>
            <wp:wrapSquare wrapText="bothSides"/>
            <wp:docPr id="1889312466" name="Picture 6" descr="UK Health Security Agency on X: &quot;The annual cost to the NHS of treating  overweight and obesity-related ill health is £6.1 billion. Our sugar and  calorie reduction programmes are tackling the 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ealth Security Agency on X: &quot;The annual cost to the NHS of treating  overweight and obesity-related ill health is £6.1 billion. Our sugar and  calorie reduction programmes are tackling the nation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5265" cy="29692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84C0D" w:rsidRPr="007D75BF">
        <w:rPr>
          <w:rFonts w:ascii="Arial" w:hAnsi="Arial" w:cs="Arial"/>
          <w:sz w:val="22"/>
          <w:szCs w:val="22"/>
        </w:rPr>
        <w:t xml:space="preserve">Obesity is not just eating more and exercising less. It is way more than that. </w:t>
      </w:r>
      <w:r w:rsidR="00927706">
        <w:rPr>
          <w:rFonts w:ascii="Arial" w:hAnsi="Arial" w:cs="Arial"/>
          <w:sz w:val="22"/>
          <w:szCs w:val="22"/>
        </w:rPr>
        <w:t>O</w:t>
      </w:r>
      <w:r w:rsidR="00687CD0" w:rsidRPr="007D75BF">
        <w:rPr>
          <w:rFonts w:ascii="Arial" w:hAnsi="Arial" w:cs="Arial"/>
          <w:sz w:val="22"/>
          <w:szCs w:val="22"/>
        </w:rPr>
        <w:t xml:space="preserve">besity is a </w:t>
      </w:r>
      <w:r w:rsidR="00687CD0" w:rsidRPr="007D75BF">
        <w:rPr>
          <w:rFonts w:ascii="Arial" w:hAnsi="Arial" w:cs="Arial"/>
          <w:b/>
          <w:bCs/>
          <w:sz w:val="22"/>
          <w:szCs w:val="22"/>
        </w:rPr>
        <w:t>chronic</w:t>
      </w:r>
      <w:r w:rsidR="00687CD0" w:rsidRPr="007D75BF">
        <w:rPr>
          <w:rFonts w:ascii="Arial" w:hAnsi="Arial" w:cs="Arial"/>
          <w:sz w:val="22"/>
          <w:szCs w:val="22"/>
        </w:rPr>
        <w:t xml:space="preserve">, </w:t>
      </w:r>
      <w:r w:rsidR="00687CD0" w:rsidRPr="007D75BF">
        <w:rPr>
          <w:rFonts w:ascii="Arial" w:hAnsi="Arial" w:cs="Arial"/>
          <w:b/>
          <w:bCs/>
          <w:sz w:val="22"/>
          <w:szCs w:val="22"/>
        </w:rPr>
        <w:t>complex</w:t>
      </w:r>
      <w:r w:rsidR="00687CD0" w:rsidRPr="007D75BF">
        <w:rPr>
          <w:rFonts w:ascii="Arial" w:hAnsi="Arial" w:cs="Arial"/>
          <w:sz w:val="22"/>
          <w:szCs w:val="22"/>
        </w:rPr>
        <w:t xml:space="preserve">, </w:t>
      </w:r>
      <w:r w:rsidR="00687CD0" w:rsidRPr="007D75BF">
        <w:rPr>
          <w:rFonts w:ascii="Arial" w:hAnsi="Arial" w:cs="Arial"/>
          <w:b/>
          <w:bCs/>
          <w:sz w:val="22"/>
          <w:szCs w:val="22"/>
        </w:rPr>
        <w:t>relapsing</w:t>
      </w:r>
      <w:r w:rsidR="00687CD0" w:rsidRPr="007D75BF">
        <w:rPr>
          <w:rFonts w:ascii="Arial" w:hAnsi="Arial" w:cs="Arial"/>
          <w:sz w:val="22"/>
          <w:szCs w:val="22"/>
        </w:rPr>
        <w:t xml:space="preserve"> condition that needs to be managed over the long term with support from the entire system (Government Office for Science, 2007). By </w:t>
      </w:r>
      <w:r w:rsidR="00687CD0" w:rsidRPr="007D75BF">
        <w:rPr>
          <w:rFonts w:ascii="Arial" w:hAnsi="Arial" w:cs="Arial"/>
          <w:b/>
          <w:bCs/>
          <w:sz w:val="22"/>
          <w:szCs w:val="22"/>
        </w:rPr>
        <w:t>2030, more than 35% of adults in England are expected to be obese</w:t>
      </w:r>
      <w:r w:rsidR="00687CD0" w:rsidRPr="007D75BF">
        <w:rPr>
          <w:rFonts w:ascii="Arial" w:hAnsi="Arial" w:cs="Arial"/>
          <w:sz w:val="22"/>
          <w:szCs w:val="22"/>
        </w:rPr>
        <w:t>, making it the country with the greatest obesity prevalence in Europe (NHS England, 2024).</w:t>
      </w:r>
      <w:r w:rsidR="00484C0D" w:rsidRPr="007D75BF">
        <w:rPr>
          <w:rFonts w:ascii="Arial" w:hAnsi="Arial" w:cs="Arial"/>
          <w:sz w:val="22"/>
          <w:szCs w:val="22"/>
        </w:rPr>
        <w:t xml:space="preserve"> </w:t>
      </w:r>
      <w:r w:rsidR="00484C0D" w:rsidRPr="00687CD0">
        <w:rPr>
          <w:rFonts w:ascii="Arial" w:hAnsi="Arial" w:cs="Arial"/>
          <w:sz w:val="22"/>
          <w:szCs w:val="22"/>
        </w:rPr>
        <w:t xml:space="preserve">In England, 25.6 million adults (62% of the total population) are overweight, with 11.4 million adults (25%) being obese.  Obesity is a major health issue that raises the chance of </w:t>
      </w:r>
      <w:r w:rsidR="00484C0D" w:rsidRPr="00687CD0">
        <w:rPr>
          <w:rFonts w:ascii="Arial" w:hAnsi="Arial" w:cs="Arial"/>
          <w:b/>
          <w:bCs/>
          <w:sz w:val="22"/>
          <w:szCs w:val="22"/>
        </w:rPr>
        <w:t>Type 2 Diabetes</w:t>
      </w:r>
      <w:r w:rsidR="00484C0D" w:rsidRPr="00687CD0">
        <w:rPr>
          <w:rFonts w:ascii="Arial" w:hAnsi="Arial" w:cs="Arial"/>
          <w:sz w:val="22"/>
          <w:szCs w:val="22"/>
        </w:rPr>
        <w:t xml:space="preserve">, </w:t>
      </w:r>
      <w:r w:rsidR="00484C0D" w:rsidRPr="00687CD0">
        <w:rPr>
          <w:rFonts w:ascii="Arial" w:hAnsi="Arial" w:cs="Arial"/>
          <w:b/>
          <w:bCs/>
          <w:sz w:val="22"/>
          <w:szCs w:val="22"/>
        </w:rPr>
        <w:t>heart disease</w:t>
      </w:r>
      <w:r w:rsidR="00484C0D" w:rsidRPr="00687CD0">
        <w:rPr>
          <w:rFonts w:ascii="Arial" w:hAnsi="Arial" w:cs="Arial"/>
          <w:sz w:val="22"/>
          <w:szCs w:val="22"/>
        </w:rPr>
        <w:t xml:space="preserve">, </w:t>
      </w:r>
      <w:r w:rsidR="00484C0D" w:rsidRPr="00687CD0">
        <w:rPr>
          <w:rFonts w:ascii="Arial" w:hAnsi="Arial" w:cs="Arial"/>
          <w:b/>
          <w:bCs/>
          <w:sz w:val="22"/>
          <w:szCs w:val="22"/>
        </w:rPr>
        <w:t>joint issues</w:t>
      </w:r>
      <w:r w:rsidR="00484C0D" w:rsidRPr="00687CD0">
        <w:rPr>
          <w:rFonts w:ascii="Arial" w:hAnsi="Arial" w:cs="Arial"/>
          <w:sz w:val="22"/>
          <w:szCs w:val="22"/>
        </w:rPr>
        <w:t xml:space="preserve">, </w:t>
      </w:r>
      <w:r w:rsidR="00484C0D" w:rsidRPr="00687CD0">
        <w:rPr>
          <w:rFonts w:ascii="Arial" w:hAnsi="Arial" w:cs="Arial"/>
          <w:b/>
          <w:bCs/>
          <w:sz w:val="22"/>
          <w:szCs w:val="22"/>
        </w:rPr>
        <w:t>mental health issues</w:t>
      </w:r>
      <w:r w:rsidR="00484C0D" w:rsidRPr="00687CD0">
        <w:rPr>
          <w:rFonts w:ascii="Arial" w:hAnsi="Arial" w:cs="Arial"/>
          <w:sz w:val="22"/>
          <w:szCs w:val="22"/>
        </w:rPr>
        <w:t xml:space="preserve">, and some types of </w:t>
      </w:r>
      <w:r w:rsidR="00484C0D" w:rsidRPr="00687CD0">
        <w:rPr>
          <w:rFonts w:ascii="Arial" w:hAnsi="Arial" w:cs="Arial"/>
          <w:b/>
          <w:bCs/>
          <w:sz w:val="22"/>
          <w:szCs w:val="22"/>
        </w:rPr>
        <w:t>cancer</w:t>
      </w:r>
      <w:r w:rsidR="00D07896" w:rsidRPr="007D75BF">
        <w:rPr>
          <w:rFonts w:ascii="Arial" w:hAnsi="Arial" w:cs="Arial"/>
          <w:sz w:val="22"/>
          <w:szCs w:val="22"/>
        </w:rPr>
        <w:t xml:space="preserve"> </w:t>
      </w:r>
      <w:r w:rsidR="00484C0D" w:rsidRPr="007D75BF">
        <w:rPr>
          <w:rFonts w:ascii="Arial" w:hAnsi="Arial" w:cs="Arial"/>
          <w:sz w:val="22"/>
          <w:szCs w:val="22"/>
        </w:rPr>
        <w:t>(NHS England, 2021).</w:t>
      </w:r>
      <w:r w:rsidR="00687CD0" w:rsidRPr="007D75BF">
        <w:rPr>
          <w:rFonts w:ascii="Arial" w:hAnsi="Arial" w:cs="Arial"/>
          <w:sz w:val="22"/>
          <w:szCs w:val="22"/>
        </w:rPr>
        <w:t xml:space="preserve"> Obesity was </w:t>
      </w:r>
      <w:r w:rsidR="003E7EF4">
        <w:rPr>
          <w:rFonts w:ascii="Arial" w:hAnsi="Arial" w:cs="Arial"/>
          <w:sz w:val="22"/>
          <w:szCs w:val="22"/>
        </w:rPr>
        <w:t>a major</w:t>
      </w:r>
      <w:r w:rsidR="00687CD0" w:rsidRPr="007D75BF">
        <w:rPr>
          <w:rFonts w:ascii="Arial" w:hAnsi="Arial" w:cs="Arial"/>
          <w:sz w:val="22"/>
          <w:szCs w:val="22"/>
        </w:rPr>
        <w:t xml:space="preserve"> contributing factor in more than </w:t>
      </w:r>
      <w:r w:rsidR="00687CD0" w:rsidRPr="007D75BF">
        <w:rPr>
          <w:rFonts w:ascii="Arial" w:hAnsi="Arial" w:cs="Arial"/>
          <w:b/>
          <w:bCs/>
          <w:sz w:val="22"/>
          <w:szCs w:val="22"/>
        </w:rPr>
        <w:t>1 million hospital admissions in 2019–20</w:t>
      </w:r>
      <w:r w:rsidR="00687CD0" w:rsidRPr="007D75BF">
        <w:rPr>
          <w:rFonts w:ascii="Arial" w:hAnsi="Arial" w:cs="Arial"/>
          <w:sz w:val="22"/>
          <w:szCs w:val="22"/>
        </w:rPr>
        <w:t xml:space="preserve">, with an estimated </w:t>
      </w:r>
      <w:r w:rsidR="00687CD0" w:rsidRPr="007D75BF">
        <w:rPr>
          <w:rFonts w:ascii="Arial" w:hAnsi="Arial" w:cs="Arial"/>
          <w:b/>
          <w:bCs/>
          <w:sz w:val="22"/>
          <w:szCs w:val="22"/>
        </w:rPr>
        <w:t>£6 billion</w:t>
      </w:r>
      <w:r w:rsidR="00687CD0" w:rsidRPr="007D75BF">
        <w:rPr>
          <w:rFonts w:ascii="Arial" w:hAnsi="Arial" w:cs="Arial"/>
          <w:sz w:val="22"/>
          <w:szCs w:val="22"/>
        </w:rPr>
        <w:t xml:space="preserve"> in direct NHS expenses each year (Medical Research Council, 2024).</w:t>
      </w:r>
      <w:r w:rsidR="00687CD0" w:rsidRPr="007D75BF">
        <w:rPr>
          <w:sz w:val="22"/>
          <w:szCs w:val="22"/>
        </w:rPr>
        <w:t xml:space="preserve"> </w:t>
      </w:r>
      <w:r w:rsidR="00687CD0" w:rsidRPr="00687CD0">
        <w:rPr>
          <w:rFonts w:ascii="Arial" w:hAnsi="Arial" w:cs="Arial"/>
          <w:sz w:val="22"/>
          <w:szCs w:val="22"/>
        </w:rPr>
        <w:t xml:space="preserve"> For those with obesity the </w:t>
      </w:r>
      <w:r w:rsidR="00687CD0" w:rsidRPr="00687CD0">
        <w:rPr>
          <w:rFonts w:ascii="Arial" w:hAnsi="Arial" w:cs="Arial"/>
          <w:b/>
          <w:bCs/>
          <w:sz w:val="22"/>
          <w:szCs w:val="22"/>
        </w:rPr>
        <w:t>NHS Digital Weight Management Programme</w:t>
      </w:r>
      <w:r w:rsidR="00687CD0" w:rsidRPr="00687CD0">
        <w:rPr>
          <w:rFonts w:ascii="Arial" w:hAnsi="Arial" w:cs="Arial"/>
          <w:sz w:val="22"/>
          <w:szCs w:val="22"/>
        </w:rPr>
        <w:t xml:space="preserve"> provides online support to help </w:t>
      </w:r>
      <w:r w:rsidR="00903557">
        <w:rPr>
          <w:rFonts w:ascii="Arial" w:hAnsi="Arial" w:cs="Arial"/>
          <w:sz w:val="22"/>
          <w:szCs w:val="22"/>
        </w:rPr>
        <w:t xml:space="preserve">in weight management </w:t>
      </w:r>
      <w:r w:rsidR="00484C0D" w:rsidRPr="007D75BF">
        <w:rPr>
          <w:rFonts w:ascii="Arial" w:hAnsi="Arial" w:cs="Arial"/>
          <w:sz w:val="22"/>
          <w:szCs w:val="22"/>
        </w:rPr>
        <w:t>(NHS England, 2021).</w:t>
      </w:r>
      <w:r>
        <w:rPr>
          <w:rFonts w:ascii="Arial" w:hAnsi="Arial" w:cs="Arial"/>
          <w:sz w:val="22"/>
          <w:szCs w:val="22"/>
        </w:rPr>
        <w:t xml:space="preserve"> </w:t>
      </w:r>
      <w:r w:rsidR="00903557">
        <w:rPr>
          <w:rFonts w:ascii="Arial" w:hAnsi="Arial" w:cs="Arial"/>
          <w:sz w:val="22"/>
          <w:szCs w:val="22"/>
        </w:rPr>
        <w:t xml:space="preserve">Inclusion of digital wearable devices in health programmes can help educate people and assist them in self-management of the chronic conditions to gain more control of their health. </w:t>
      </w:r>
    </w:p>
    <w:p w14:paraId="23F3D6C7" w14:textId="254F6C84" w:rsidR="00687CD0" w:rsidRDefault="00850CF3" w:rsidP="00484C0D">
      <w:pPr>
        <w:pStyle w:val="Title"/>
        <w:spacing w:line="360" w:lineRule="auto"/>
        <w:jc w:val="center"/>
        <w:rPr>
          <w:rFonts w:ascii="Arial" w:hAnsi="Arial" w:cs="Arial"/>
          <w:b/>
          <w:bCs/>
          <w:color w:val="002060"/>
          <w:sz w:val="36"/>
          <w:szCs w:val="36"/>
        </w:rPr>
      </w:pPr>
      <w:r>
        <w:rPr>
          <w:noProof/>
        </w:rPr>
        <w:drawing>
          <wp:anchor distT="0" distB="0" distL="114300" distR="114300" simplePos="0" relativeHeight="251698176" behindDoc="0" locked="0" layoutInCell="1" allowOverlap="1" wp14:anchorId="403BF05E" wp14:editId="6F262A33">
            <wp:simplePos x="0" y="0"/>
            <wp:positionH relativeFrom="margin">
              <wp:posOffset>53340</wp:posOffset>
            </wp:positionH>
            <wp:positionV relativeFrom="margin">
              <wp:posOffset>7200900</wp:posOffset>
            </wp:positionV>
            <wp:extent cx="2270760" cy="2179320"/>
            <wp:effectExtent l="133350" t="76200" r="72390" b="125730"/>
            <wp:wrapSquare wrapText="bothSides"/>
            <wp:docPr id="1764989973" name="Picture 8" descr="With Display New Smart Ring With Display Screen Touch Flip Smart Ring Heart  Rate Blood Oxygen Sleep Ring Multifunctional | Malaysia Smart Rings For 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th Display New Smart Ring With Display Screen Touch Flip Smart Ring Heart  Rate Blood Oxygen Sleep Ring Multifunctional | Malaysia Smart Rings For Me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0760" cy="217932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40E09980" w14:textId="77777777" w:rsidR="00850CF3" w:rsidRDefault="00850CF3" w:rsidP="00AD3F7D">
      <w:pPr>
        <w:spacing w:line="360" w:lineRule="auto"/>
        <w:jc w:val="both"/>
        <w:rPr>
          <w:rFonts w:ascii="Arial" w:hAnsi="Arial" w:cs="Arial"/>
          <w:sz w:val="22"/>
          <w:szCs w:val="22"/>
        </w:rPr>
      </w:pPr>
    </w:p>
    <w:p w14:paraId="1D6DF8F9" w14:textId="77777777" w:rsidR="00850CF3" w:rsidRDefault="00850CF3" w:rsidP="00AD3F7D">
      <w:pPr>
        <w:spacing w:line="360" w:lineRule="auto"/>
        <w:jc w:val="both"/>
        <w:rPr>
          <w:rFonts w:ascii="Arial" w:hAnsi="Arial" w:cs="Arial"/>
          <w:sz w:val="22"/>
          <w:szCs w:val="22"/>
        </w:rPr>
      </w:pPr>
    </w:p>
    <w:p w14:paraId="1DC3D264" w14:textId="4985C48B" w:rsidR="00A55A2F" w:rsidRPr="00AD3F7D" w:rsidRDefault="00927706" w:rsidP="00AD3F7D">
      <w:pPr>
        <w:spacing w:line="360" w:lineRule="auto"/>
        <w:jc w:val="both"/>
      </w:pPr>
      <w:r>
        <w:rPr>
          <w:rFonts w:ascii="Arial" w:hAnsi="Arial" w:cs="Arial"/>
          <w:noProof/>
          <w:sz w:val="22"/>
          <w:szCs w:val="22"/>
        </w:rPr>
        <mc:AlternateContent>
          <mc:Choice Requires="wps">
            <w:drawing>
              <wp:anchor distT="0" distB="0" distL="114300" distR="114300" simplePos="0" relativeHeight="251696128" behindDoc="0" locked="0" layoutInCell="1" allowOverlap="1" wp14:anchorId="3AE23197" wp14:editId="6B6E2794">
                <wp:simplePos x="0" y="0"/>
                <wp:positionH relativeFrom="column">
                  <wp:posOffset>982980</wp:posOffset>
                </wp:positionH>
                <wp:positionV relativeFrom="paragraph">
                  <wp:posOffset>1105535</wp:posOffset>
                </wp:positionV>
                <wp:extent cx="1242060" cy="243840"/>
                <wp:effectExtent l="0" t="0" r="0" b="3810"/>
                <wp:wrapNone/>
                <wp:docPr id="847897" name="Text Box 9"/>
                <wp:cNvGraphicFramePr/>
                <a:graphic xmlns:a="http://schemas.openxmlformats.org/drawingml/2006/main">
                  <a:graphicData uri="http://schemas.microsoft.com/office/word/2010/wordprocessingShape">
                    <wps:wsp>
                      <wps:cNvSpPr txBox="1"/>
                      <wps:spPr>
                        <a:xfrm>
                          <a:off x="0" y="0"/>
                          <a:ext cx="1242060" cy="243840"/>
                        </a:xfrm>
                        <a:prstGeom prst="rect">
                          <a:avLst/>
                        </a:prstGeom>
                        <a:noFill/>
                        <a:ln w="6350">
                          <a:noFill/>
                        </a:ln>
                      </wps:spPr>
                      <wps:txbx>
                        <w:txbxContent>
                          <w:p w14:paraId="3FD7429E" w14:textId="77777777" w:rsidR="000F51F6" w:rsidRPr="00850CF3" w:rsidRDefault="000F51F6" w:rsidP="000F51F6">
                            <w:pPr>
                              <w:rPr>
                                <w:sz w:val="20"/>
                                <w:szCs w:val="20"/>
                              </w:rPr>
                            </w:pPr>
                            <w:r w:rsidRPr="00850CF3">
                              <w:rPr>
                                <w:sz w:val="20"/>
                                <w:szCs w:val="20"/>
                              </w:rPr>
                              <w:t>(Buckingham, 2024)</w:t>
                            </w:r>
                          </w:p>
                          <w:p w14:paraId="0064420D" w14:textId="77777777" w:rsidR="000F51F6" w:rsidRDefault="000F51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23197" id="Text Box 9" o:spid="_x0000_s1029" type="#_x0000_t202" style="position:absolute;left:0;text-align:left;margin-left:77.4pt;margin-top:87.05pt;width:97.8pt;height:19.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FhGgIAADMEAAAOAAAAZHJzL2Uyb0RvYy54bWysU11v2yAUfZ+0/4B4X+w4adZZcaqsVaZJ&#10;VVspnfpMMMRImMuAxM5+/S44X+r2NO0FX3zu5zmX+V3farIXziswFR2PckqE4VArs63oj9fVp1tK&#10;fGCmZhqMqOhBeHq3+Phh3tlSFNCAroUjmMT4srMVbUKwZZZ53oiW+RFYYRCU4FoW8Oq2We1Yh9lb&#10;nRV5Pss6cLV1wIX3+PdhAOki5ZdS8PAspReB6IpibyGdLp2beGaLOSu3jtlG8WMb7B+6aJkyWPSc&#10;6oEFRnZO/ZGqVdyBBxlGHNoMpFRcpBlwmnH+bpp1w6xIsyA53p5p8v8vLX/ar+2LI6H/Cj0KGAnp&#10;rC89/ozz9NK18YudEsSRwsOZNtEHwmNQMS3yGUIcsWI6uZ0mXrNLtHU+fBPQkmhU1KEsiS22f/QB&#10;K6LrySUWM7BSWidptCFdRWeTmzwFnBGM0AYDL71GK/Sbnqi6opPTHBuoDzieg0F5b/lKYQ+PzIcX&#10;5lBqbBvXNzzjITVgLThalDTgfv3tf/RHBRClpMPVqaj/uWNOUKK/G9Tmy3iKDJCQLtObzwVe3DWy&#10;uUbMrr0H3M4xPhTLkxn9gz6Z0kH7hlu+jFURYoZj7YqGk3kfhoXGV8LFcpmccLssC49mbXlMHVmN&#10;DL/2b8zZowwBBXyC05Kx8p0ag++gx3IXQKokVeR5YPVIP25mUvD4iuLqX9+T1+WtL34DAAD//wMA&#10;UEsDBBQABgAIAAAAIQDaY73K4gAAAAsBAAAPAAAAZHJzL2Rvd25yZXYueG1sTI9BT4NAEIXvJv6H&#10;zZh4swsI2iBL05A0JkYPrb14G9gtENlZZLct+usdT/X2Xt7Lm2+K1WwHcTKT7x0piBcRCEON0z21&#10;Cvbvm7slCB+QNA6OjIJv42FVXl8VmGt3pq057UIreIR8jgq6EMZcSt90xqJfuNEQZwc3WQxsp1bq&#10;Cc88bgeZRNGDtNgTX+hwNFVnms/d0Sp4qTZvuK0Tu/wZqufXw3r82n9kSt3ezOsnEMHM4VKGP3xG&#10;h5KZanck7cXAPksZPbB4TGMQ3LjPohRErSCJkwxkWcj/P5S/AAAA//8DAFBLAQItABQABgAIAAAA&#10;IQC2gziS/gAAAOEBAAATAAAAAAAAAAAAAAAAAAAAAABbQ29udGVudF9UeXBlc10ueG1sUEsBAi0A&#10;FAAGAAgAAAAhADj9If/WAAAAlAEAAAsAAAAAAAAAAAAAAAAALwEAAF9yZWxzLy5yZWxzUEsBAi0A&#10;FAAGAAgAAAAhAOgN4WEaAgAAMwQAAA4AAAAAAAAAAAAAAAAALgIAAGRycy9lMm9Eb2MueG1sUEsB&#10;Ai0AFAAGAAgAAAAhANpjvcriAAAACwEAAA8AAAAAAAAAAAAAAAAAdAQAAGRycy9kb3ducmV2Lnht&#10;bFBLBQYAAAAABAAEAPMAAACDBQAAAAA=&#10;" filled="f" stroked="f" strokeweight=".5pt">
                <v:textbox>
                  <w:txbxContent>
                    <w:p w14:paraId="3FD7429E" w14:textId="77777777" w:rsidR="000F51F6" w:rsidRPr="00850CF3" w:rsidRDefault="000F51F6" w:rsidP="000F51F6">
                      <w:pPr>
                        <w:rPr>
                          <w:sz w:val="20"/>
                          <w:szCs w:val="20"/>
                        </w:rPr>
                      </w:pPr>
                      <w:r w:rsidRPr="00850CF3">
                        <w:rPr>
                          <w:sz w:val="20"/>
                          <w:szCs w:val="20"/>
                        </w:rPr>
                        <w:t>(Buckingham, 2024)</w:t>
                      </w:r>
                    </w:p>
                    <w:p w14:paraId="0064420D" w14:textId="77777777" w:rsidR="000F51F6" w:rsidRDefault="000F51F6"/>
                  </w:txbxContent>
                </v:textbox>
              </v:shape>
            </w:pict>
          </mc:Fallback>
        </mc:AlternateContent>
      </w:r>
      <w:r w:rsidR="00D44DC0" w:rsidRPr="007D75BF">
        <w:rPr>
          <w:rFonts w:ascii="Arial" w:hAnsi="Arial" w:cs="Arial"/>
          <w:sz w:val="22"/>
          <w:szCs w:val="22"/>
        </w:rPr>
        <w:t xml:space="preserve">Health promotion is entering a new technology </w:t>
      </w:r>
      <w:r w:rsidR="00973D56" w:rsidRPr="007D75BF">
        <w:rPr>
          <w:rFonts w:ascii="Arial" w:hAnsi="Arial" w:cs="Arial"/>
          <w:sz w:val="22"/>
          <w:szCs w:val="22"/>
        </w:rPr>
        <w:t xml:space="preserve">era </w:t>
      </w:r>
      <w:r w:rsidR="00D44DC0" w:rsidRPr="007D75BF">
        <w:rPr>
          <w:rFonts w:ascii="Arial" w:hAnsi="Arial" w:cs="Arial"/>
          <w:sz w:val="22"/>
          <w:szCs w:val="22"/>
        </w:rPr>
        <w:t xml:space="preserve">of digital health promotion as the </w:t>
      </w:r>
      <w:r w:rsidR="0054449F" w:rsidRPr="007D75BF">
        <w:rPr>
          <w:rFonts w:ascii="Arial" w:hAnsi="Arial" w:cs="Arial"/>
          <w:sz w:val="22"/>
          <w:szCs w:val="22"/>
        </w:rPr>
        <w:t xml:space="preserve">world evolves </w:t>
      </w:r>
      <w:r w:rsidR="00D44DC0" w:rsidRPr="007D75BF">
        <w:rPr>
          <w:rFonts w:ascii="Arial" w:hAnsi="Arial" w:cs="Arial"/>
          <w:sz w:val="22"/>
          <w:szCs w:val="22"/>
        </w:rPr>
        <w:t xml:space="preserve">from the industrial to the information age (Koh </w:t>
      </w:r>
      <w:r w:rsidR="00D44DC0" w:rsidRPr="007D75BF">
        <w:rPr>
          <w:rFonts w:ascii="Arial" w:hAnsi="Arial" w:cs="Arial"/>
          <w:i/>
          <w:iCs/>
          <w:sz w:val="22"/>
          <w:szCs w:val="22"/>
        </w:rPr>
        <w:t>et al.</w:t>
      </w:r>
      <w:r w:rsidR="00D44DC0" w:rsidRPr="007D75BF">
        <w:rPr>
          <w:rFonts w:ascii="Arial" w:hAnsi="Arial" w:cs="Arial"/>
          <w:sz w:val="22"/>
          <w:szCs w:val="22"/>
        </w:rPr>
        <w:t>, 2021).</w:t>
      </w:r>
      <w:r w:rsidR="00233403" w:rsidRPr="007D75BF">
        <w:rPr>
          <w:rFonts w:ascii="Arial" w:hAnsi="Arial" w:cs="Arial"/>
          <w:sz w:val="22"/>
          <w:szCs w:val="22"/>
        </w:rPr>
        <w:t xml:space="preserve"> </w:t>
      </w:r>
      <w:r w:rsidR="0054449F" w:rsidRPr="007D75BF">
        <w:rPr>
          <w:rFonts w:ascii="Arial" w:hAnsi="Arial" w:cs="Arial"/>
          <w:sz w:val="22"/>
          <w:szCs w:val="22"/>
        </w:rPr>
        <w:t xml:space="preserve">Interventions for long term conditions </w:t>
      </w:r>
      <w:r w:rsidR="00233403" w:rsidRPr="007D75BF">
        <w:rPr>
          <w:rFonts w:ascii="Arial" w:hAnsi="Arial" w:cs="Arial"/>
          <w:sz w:val="22"/>
          <w:szCs w:val="22"/>
        </w:rPr>
        <w:t>like obesity, weight management and Diabetes</w:t>
      </w:r>
      <w:r w:rsidR="0054449F" w:rsidRPr="007D75BF">
        <w:rPr>
          <w:rFonts w:ascii="Arial" w:hAnsi="Arial" w:cs="Arial"/>
          <w:sz w:val="22"/>
          <w:szCs w:val="22"/>
        </w:rPr>
        <w:t xml:space="preserve"> show remarkable management outcomes due to these technologies.</w:t>
      </w:r>
      <w:r w:rsidR="00484C0D" w:rsidRPr="007D75BF">
        <w:rPr>
          <w:rFonts w:ascii="Arial" w:hAnsi="Arial" w:cs="Arial"/>
          <w:sz w:val="22"/>
          <w:szCs w:val="22"/>
        </w:rPr>
        <w:t xml:space="preserve"> </w:t>
      </w:r>
      <w:r w:rsidR="00916A26" w:rsidRPr="007D75BF">
        <w:rPr>
          <w:rFonts w:ascii="Arial" w:eastAsia="Times New Roman" w:hAnsi="Arial" w:cs="Arial"/>
          <w:b/>
          <w:bCs/>
          <w:sz w:val="22"/>
          <w:szCs w:val="22"/>
          <w:lang w:eastAsia="en-GB"/>
          <w14:ligatures w14:val="none"/>
        </w:rPr>
        <w:t xml:space="preserve">IoT (Internet of </w:t>
      </w:r>
      <w:r w:rsidR="00916A26" w:rsidRPr="007D75BF">
        <w:rPr>
          <w:rFonts w:ascii="Arial" w:eastAsia="Times New Roman" w:hAnsi="Arial" w:cs="Arial"/>
          <w:b/>
          <w:bCs/>
          <w:sz w:val="22"/>
          <w:szCs w:val="22"/>
          <w:lang w:eastAsia="en-GB"/>
          <w14:ligatures w14:val="none"/>
        </w:rPr>
        <w:lastRenderedPageBreak/>
        <w:t>Things)</w:t>
      </w:r>
      <w:r w:rsidR="00916A26" w:rsidRPr="007D75BF">
        <w:rPr>
          <w:rFonts w:ascii="Arial" w:eastAsia="Times New Roman" w:hAnsi="Arial" w:cs="Arial"/>
          <w:sz w:val="22"/>
          <w:szCs w:val="22"/>
          <w:lang w:eastAsia="en-GB"/>
          <w14:ligatures w14:val="none"/>
        </w:rPr>
        <w:t xml:space="preserve"> </w:t>
      </w:r>
      <w:r w:rsidR="0054449F" w:rsidRPr="007D75BF">
        <w:rPr>
          <w:rFonts w:ascii="Arial" w:eastAsia="Times New Roman" w:hAnsi="Arial" w:cs="Arial"/>
          <w:sz w:val="22"/>
          <w:szCs w:val="22"/>
          <w:lang w:eastAsia="en-GB"/>
          <w14:ligatures w14:val="none"/>
        </w:rPr>
        <w:t xml:space="preserve">has added a new dimension </w:t>
      </w:r>
      <w:r w:rsidR="00916A26" w:rsidRPr="007D75BF">
        <w:rPr>
          <w:rFonts w:ascii="Arial" w:eastAsia="Times New Roman" w:hAnsi="Arial" w:cs="Arial"/>
          <w:sz w:val="22"/>
          <w:szCs w:val="22"/>
          <w:lang w:eastAsia="en-GB"/>
          <w14:ligatures w14:val="none"/>
        </w:rPr>
        <w:t>in the healthcare industry</w:t>
      </w:r>
      <w:r w:rsidR="0054449F" w:rsidRPr="007D75BF">
        <w:rPr>
          <w:rFonts w:ascii="Arial" w:eastAsia="Times New Roman" w:hAnsi="Arial" w:cs="Arial"/>
          <w:sz w:val="22"/>
          <w:szCs w:val="22"/>
          <w:lang w:eastAsia="en-GB"/>
          <w14:ligatures w14:val="none"/>
        </w:rPr>
        <w:t xml:space="preserve">. </w:t>
      </w:r>
      <w:r w:rsidR="00B61F27">
        <w:rPr>
          <w:rFonts w:ascii="Arial" w:eastAsia="Times New Roman" w:hAnsi="Arial" w:cs="Arial"/>
          <w:sz w:val="22"/>
          <w:szCs w:val="22"/>
          <w:lang w:eastAsia="en-GB"/>
          <w14:ligatures w14:val="none"/>
        </w:rPr>
        <w:t xml:space="preserve">There is an increased implication of IoT devices to collect data and exchange data and to improve clinical decisions. </w:t>
      </w:r>
      <w:r w:rsidR="00916A26" w:rsidRPr="007D75BF">
        <w:rPr>
          <w:rFonts w:ascii="Arial" w:eastAsia="Times New Roman" w:hAnsi="Arial" w:cs="Arial"/>
          <w:sz w:val="22"/>
          <w:szCs w:val="22"/>
          <w:lang w:eastAsia="en-GB"/>
          <w14:ligatures w14:val="none"/>
        </w:rPr>
        <w:t xml:space="preserve">The development of </w:t>
      </w:r>
      <w:r w:rsidR="00916A26" w:rsidRPr="007D75BF">
        <w:rPr>
          <w:rFonts w:ascii="Arial" w:eastAsia="Times New Roman" w:hAnsi="Arial" w:cs="Arial"/>
          <w:b/>
          <w:bCs/>
          <w:sz w:val="22"/>
          <w:szCs w:val="22"/>
          <w:lang w:eastAsia="en-GB"/>
          <w14:ligatures w14:val="none"/>
        </w:rPr>
        <w:t>wearable health technology</w:t>
      </w:r>
      <w:r w:rsidR="00916A26" w:rsidRPr="007D75BF">
        <w:rPr>
          <w:rFonts w:ascii="Arial" w:eastAsia="Times New Roman" w:hAnsi="Arial" w:cs="Arial"/>
          <w:sz w:val="22"/>
          <w:szCs w:val="22"/>
          <w:lang w:eastAsia="en-GB"/>
          <w14:ligatures w14:val="none"/>
        </w:rPr>
        <w:t xml:space="preserve"> has brought about new tools</w:t>
      </w:r>
      <w:r w:rsidR="00973D56" w:rsidRPr="007D75BF">
        <w:rPr>
          <w:rFonts w:ascii="Arial" w:eastAsia="Times New Roman" w:hAnsi="Arial" w:cs="Arial"/>
          <w:sz w:val="22"/>
          <w:szCs w:val="22"/>
          <w:lang w:eastAsia="en-GB"/>
          <w14:ligatures w14:val="none"/>
        </w:rPr>
        <w:t xml:space="preserve"> like smart rings (SRs)</w:t>
      </w:r>
      <w:r w:rsidR="00916A26" w:rsidRPr="007D75BF">
        <w:rPr>
          <w:rFonts w:ascii="Arial" w:eastAsia="Times New Roman" w:hAnsi="Arial" w:cs="Arial"/>
          <w:sz w:val="22"/>
          <w:szCs w:val="22"/>
          <w:lang w:eastAsia="en-GB"/>
          <w14:ligatures w14:val="none"/>
        </w:rPr>
        <w:t xml:space="preserve"> that are appropriate for real-time health monitoring, potentially revolutionising patient care and engagement (Kampmeijer </w:t>
      </w:r>
      <w:r w:rsidR="00916A26" w:rsidRPr="007D75BF">
        <w:rPr>
          <w:rFonts w:ascii="Arial" w:eastAsia="Times New Roman" w:hAnsi="Arial" w:cs="Arial"/>
          <w:i/>
          <w:iCs/>
          <w:sz w:val="22"/>
          <w:szCs w:val="22"/>
          <w:lang w:eastAsia="en-GB"/>
          <w14:ligatures w14:val="none"/>
        </w:rPr>
        <w:t>et al.</w:t>
      </w:r>
      <w:r w:rsidR="00916A26" w:rsidRPr="007D75BF">
        <w:rPr>
          <w:rFonts w:ascii="Arial" w:eastAsia="Times New Roman" w:hAnsi="Arial" w:cs="Arial"/>
          <w:sz w:val="22"/>
          <w:szCs w:val="22"/>
          <w:lang w:eastAsia="en-GB"/>
          <w14:ligatures w14:val="none"/>
        </w:rPr>
        <w:t xml:space="preserve">, 2016). </w:t>
      </w:r>
      <w:r w:rsidR="00973D56" w:rsidRPr="007D75BF">
        <w:rPr>
          <w:rFonts w:ascii="Arial" w:eastAsia="Times New Roman" w:hAnsi="Arial" w:cs="Arial"/>
          <w:sz w:val="22"/>
          <w:szCs w:val="22"/>
          <w:lang w:eastAsia="en-GB"/>
          <w14:ligatures w14:val="none"/>
        </w:rPr>
        <w:t>These small sensors worn on the finger can track a</w:t>
      </w:r>
      <w:r w:rsidR="00916A26" w:rsidRPr="007D75BF">
        <w:rPr>
          <w:rFonts w:ascii="Arial" w:eastAsia="Times New Roman" w:hAnsi="Arial" w:cs="Arial"/>
          <w:sz w:val="22"/>
          <w:szCs w:val="22"/>
          <w:lang w:eastAsia="en-GB"/>
          <w14:ligatures w14:val="none"/>
        </w:rPr>
        <w:t xml:space="preserve"> range of health parameters, including </w:t>
      </w:r>
      <w:r w:rsidR="00916A26" w:rsidRPr="007D75BF">
        <w:rPr>
          <w:rFonts w:ascii="Arial" w:eastAsia="Times New Roman" w:hAnsi="Arial" w:cs="Arial"/>
          <w:b/>
          <w:bCs/>
          <w:sz w:val="22"/>
          <w:szCs w:val="22"/>
          <w:lang w:eastAsia="en-GB"/>
          <w14:ligatures w14:val="none"/>
        </w:rPr>
        <w:t>oxygen saturation (SpO2)</w:t>
      </w:r>
      <w:r w:rsidR="00916A26" w:rsidRPr="007D75BF">
        <w:rPr>
          <w:rFonts w:ascii="Arial" w:eastAsia="Times New Roman" w:hAnsi="Arial" w:cs="Arial"/>
          <w:sz w:val="22"/>
          <w:szCs w:val="22"/>
          <w:lang w:eastAsia="en-GB"/>
          <w14:ligatures w14:val="none"/>
        </w:rPr>
        <w:t xml:space="preserve">, </w:t>
      </w:r>
      <w:r w:rsidR="00916A26" w:rsidRPr="007D75BF">
        <w:rPr>
          <w:rFonts w:ascii="Arial" w:eastAsia="Times New Roman" w:hAnsi="Arial" w:cs="Arial"/>
          <w:b/>
          <w:bCs/>
          <w:sz w:val="22"/>
          <w:szCs w:val="22"/>
          <w:lang w:eastAsia="en-GB"/>
          <w14:ligatures w14:val="none"/>
        </w:rPr>
        <w:t>heart rate (HR)</w:t>
      </w:r>
      <w:r w:rsidR="00916A26" w:rsidRPr="007D75BF">
        <w:rPr>
          <w:rFonts w:ascii="Arial" w:eastAsia="Times New Roman" w:hAnsi="Arial" w:cs="Arial"/>
          <w:sz w:val="22"/>
          <w:szCs w:val="22"/>
          <w:lang w:eastAsia="en-GB"/>
          <w14:ligatures w14:val="none"/>
        </w:rPr>
        <w:t xml:space="preserve">, </w:t>
      </w:r>
      <w:r w:rsidR="00916A26" w:rsidRPr="007D75BF">
        <w:rPr>
          <w:rFonts w:ascii="Arial" w:eastAsia="Times New Roman" w:hAnsi="Arial" w:cs="Arial"/>
          <w:b/>
          <w:bCs/>
          <w:sz w:val="22"/>
          <w:szCs w:val="22"/>
          <w:lang w:eastAsia="en-GB"/>
          <w14:ligatures w14:val="none"/>
        </w:rPr>
        <w:t>sleep quality (SQ)</w:t>
      </w:r>
      <w:r w:rsidR="00916A26" w:rsidRPr="007D75BF">
        <w:rPr>
          <w:rFonts w:ascii="Arial" w:eastAsia="Times New Roman" w:hAnsi="Arial" w:cs="Arial"/>
          <w:sz w:val="22"/>
          <w:szCs w:val="22"/>
          <w:lang w:eastAsia="en-GB"/>
          <w14:ligatures w14:val="none"/>
        </w:rPr>
        <w:t xml:space="preserve">, degree of </w:t>
      </w:r>
      <w:r w:rsidR="00916A26" w:rsidRPr="007D75BF">
        <w:rPr>
          <w:rFonts w:ascii="Arial" w:eastAsia="Times New Roman" w:hAnsi="Arial" w:cs="Arial"/>
          <w:b/>
          <w:bCs/>
          <w:sz w:val="22"/>
          <w:szCs w:val="22"/>
          <w:lang w:eastAsia="en-GB"/>
          <w14:ligatures w14:val="none"/>
        </w:rPr>
        <w:t>physical activity</w:t>
      </w:r>
      <w:r w:rsidR="00916A26" w:rsidRPr="007D75BF">
        <w:rPr>
          <w:rFonts w:ascii="Arial" w:eastAsia="Times New Roman" w:hAnsi="Arial" w:cs="Arial"/>
          <w:sz w:val="22"/>
          <w:szCs w:val="22"/>
          <w:lang w:eastAsia="en-GB"/>
          <w14:ligatures w14:val="none"/>
        </w:rPr>
        <w:t xml:space="preserve">, and </w:t>
      </w:r>
      <w:r w:rsidR="00916A26" w:rsidRPr="007D75BF">
        <w:rPr>
          <w:rFonts w:ascii="Arial" w:eastAsia="Times New Roman" w:hAnsi="Arial" w:cs="Arial"/>
          <w:b/>
          <w:bCs/>
          <w:sz w:val="22"/>
          <w:szCs w:val="22"/>
          <w:lang w:eastAsia="en-GB"/>
          <w14:ligatures w14:val="none"/>
        </w:rPr>
        <w:t>stress level</w:t>
      </w:r>
      <w:r w:rsidR="00916A26" w:rsidRPr="007D75BF">
        <w:rPr>
          <w:rFonts w:ascii="Arial" w:eastAsia="Times New Roman" w:hAnsi="Arial" w:cs="Arial"/>
          <w:sz w:val="22"/>
          <w:szCs w:val="22"/>
          <w:lang w:eastAsia="en-GB"/>
          <w14:ligatures w14:val="none"/>
        </w:rPr>
        <w:t xml:space="preserve">, Users can </w:t>
      </w:r>
      <w:r w:rsidR="0069603F" w:rsidRPr="007D75BF">
        <w:rPr>
          <w:noProof/>
          <w:sz w:val="22"/>
          <w:szCs w:val="22"/>
        </w:rPr>
        <w:drawing>
          <wp:anchor distT="0" distB="0" distL="114300" distR="114300" simplePos="0" relativeHeight="251694080" behindDoc="0" locked="0" layoutInCell="1" allowOverlap="1" wp14:anchorId="397F6396" wp14:editId="0107F00C">
            <wp:simplePos x="0" y="0"/>
            <wp:positionH relativeFrom="margin">
              <wp:posOffset>91440</wp:posOffset>
            </wp:positionH>
            <wp:positionV relativeFrom="margin">
              <wp:posOffset>1821180</wp:posOffset>
            </wp:positionV>
            <wp:extent cx="6461760" cy="4034790"/>
            <wp:effectExtent l="190500" t="190500" r="186690" b="194310"/>
            <wp:wrapSquare wrapText="bothSides"/>
            <wp:docPr id="1053757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757352" name=""/>
                    <pic:cNvPicPr/>
                  </pic:nvPicPr>
                  <pic:blipFill rotWithShape="1">
                    <a:blip r:embed="rId11">
                      <a:extLst>
                        <a:ext uri="{28A0092B-C50C-407E-A947-70E740481C1C}">
                          <a14:useLocalDpi xmlns:a14="http://schemas.microsoft.com/office/drawing/2010/main" val="0"/>
                        </a:ext>
                      </a:extLst>
                    </a:blip>
                    <a:srcRect l="25797" t="26499" r="21918" b="15000"/>
                    <a:stretch>
                      <a:fillRect/>
                    </a:stretch>
                  </pic:blipFill>
                  <pic:spPr bwMode="auto">
                    <a:xfrm>
                      <a:off x="0" y="0"/>
                      <a:ext cx="6461760" cy="403479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6A26" w:rsidRPr="007D75BF">
        <w:rPr>
          <w:rFonts w:ascii="Arial" w:eastAsia="Times New Roman" w:hAnsi="Arial" w:cs="Arial"/>
          <w:sz w:val="22"/>
          <w:szCs w:val="22"/>
          <w:lang w:eastAsia="en-GB"/>
          <w14:ligatures w14:val="none"/>
        </w:rPr>
        <w:t xml:space="preserve">access and track their data by connecting SRs to smartphones or other devices (Fiore </w:t>
      </w:r>
      <w:r w:rsidR="00916A26" w:rsidRPr="007D75BF">
        <w:rPr>
          <w:rFonts w:ascii="Arial" w:eastAsia="Times New Roman" w:hAnsi="Arial" w:cs="Arial"/>
          <w:i/>
          <w:iCs/>
          <w:sz w:val="22"/>
          <w:szCs w:val="22"/>
          <w:lang w:eastAsia="en-GB"/>
          <w14:ligatures w14:val="none"/>
        </w:rPr>
        <w:t>et al.</w:t>
      </w:r>
      <w:r w:rsidR="00916A26" w:rsidRPr="007D75BF">
        <w:rPr>
          <w:rFonts w:ascii="Arial" w:eastAsia="Times New Roman" w:hAnsi="Arial" w:cs="Arial"/>
          <w:sz w:val="22"/>
          <w:szCs w:val="22"/>
          <w:lang w:eastAsia="en-GB"/>
          <w14:ligatures w14:val="none"/>
        </w:rPr>
        <w:t>, 2024).</w:t>
      </w:r>
    </w:p>
    <w:p w14:paraId="597C2113" w14:textId="7C64AF67" w:rsidR="00F82320" w:rsidRPr="007D75BF" w:rsidRDefault="00F82320" w:rsidP="007D75BF">
      <w:pPr>
        <w:spacing w:line="360" w:lineRule="auto"/>
        <w:jc w:val="center"/>
        <w:rPr>
          <w:rFonts w:ascii="Arial" w:hAnsi="Arial" w:cs="Arial"/>
          <w:b/>
          <w:bCs/>
          <w:color w:val="002060"/>
          <w:sz w:val="36"/>
          <w:szCs w:val="36"/>
        </w:rPr>
      </w:pPr>
      <w:r w:rsidRPr="007D75BF">
        <w:rPr>
          <w:rFonts w:ascii="Arial" w:hAnsi="Arial" w:cs="Arial"/>
          <w:b/>
          <w:bCs/>
          <w:color w:val="002060"/>
          <w:sz w:val="36"/>
          <w:szCs w:val="36"/>
        </w:rPr>
        <w:t>Conclusion:</w:t>
      </w:r>
    </w:p>
    <w:p w14:paraId="42121CD6" w14:textId="5A4D3DC8" w:rsidR="00A55A2F" w:rsidRPr="007D75BF" w:rsidRDefault="00F82320" w:rsidP="007D75BF">
      <w:pPr>
        <w:spacing w:line="360" w:lineRule="auto"/>
        <w:jc w:val="both"/>
        <w:rPr>
          <w:rFonts w:ascii="Arial" w:hAnsi="Arial" w:cs="Arial"/>
          <w:color w:val="000000" w:themeColor="text1"/>
          <w:sz w:val="22"/>
          <w:szCs w:val="22"/>
        </w:rPr>
      </w:pPr>
      <w:r w:rsidRPr="007D75BF">
        <w:rPr>
          <w:rFonts w:ascii="Arial" w:hAnsi="Arial" w:cs="Arial"/>
          <w:color w:val="000000" w:themeColor="text1"/>
          <w:sz w:val="22"/>
          <w:szCs w:val="22"/>
        </w:rPr>
        <w:t>Despite acute potential smart wearables technologies face certain challenges regarding behaviour modification. Evidence show</w:t>
      </w:r>
      <w:r w:rsidR="00A55A2F" w:rsidRPr="007D75BF">
        <w:rPr>
          <w:rFonts w:ascii="Arial" w:hAnsi="Arial" w:cs="Arial"/>
          <w:color w:val="000000" w:themeColor="text1"/>
          <w:sz w:val="22"/>
          <w:szCs w:val="22"/>
        </w:rPr>
        <w:t xml:space="preserve">s </w:t>
      </w:r>
      <w:r w:rsidRPr="007D75BF">
        <w:rPr>
          <w:rFonts w:ascii="Arial" w:hAnsi="Arial" w:cs="Arial"/>
          <w:color w:val="000000" w:themeColor="text1"/>
          <w:sz w:val="22"/>
          <w:szCs w:val="22"/>
        </w:rPr>
        <w:t>that the ability of these IoT devices lack the ability of manging a long</w:t>
      </w:r>
      <w:r w:rsidR="00A55A2F" w:rsidRPr="007D75BF">
        <w:rPr>
          <w:rFonts w:ascii="Arial" w:hAnsi="Arial" w:cs="Arial"/>
          <w:color w:val="000000" w:themeColor="text1"/>
          <w:sz w:val="22"/>
          <w:szCs w:val="22"/>
        </w:rPr>
        <w:t>-</w:t>
      </w:r>
      <w:r w:rsidRPr="007D75BF">
        <w:rPr>
          <w:rFonts w:ascii="Arial" w:hAnsi="Arial" w:cs="Arial"/>
          <w:color w:val="000000" w:themeColor="text1"/>
          <w:sz w:val="22"/>
          <w:szCs w:val="22"/>
        </w:rPr>
        <w:t>term condition like Obesity and weight management</w:t>
      </w:r>
      <w:r w:rsidR="00A55A2F" w:rsidRPr="007D75BF">
        <w:rPr>
          <w:rFonts w:ascii="Arial" w:hAnsi="Arial" w:cs="Arial"/>
          <w:color w:val="000000" w:themeColor="text1"/>
          <w:sz w:val="22"/>
          <w:szCs w:val="22"/>
        </w:rPr>
        <w:t xml:space="preserve">. According to behaviour modification theories, behaviours are highly influenced by social, cultural and environmental factors (The Lancet Digital Health, 2019). Many interventions and technologies failed as they neglect the psychological motivators and barriers (Timkova </w:t>
      </w:r>
      <w:r w:rsidR="00A55A2F" w:rsidRPr="007D75BF">
        <w:rPr>
          <w:rFonts w:ascii="Arial" w:hAnsi="Arial" w:cs="Arial"/>
          <w:i/>
          <w:iCs/>
          <w:color w:val="000000" w:themeColor="text1"/>
          <w:sz w:val="22"/>
          <w:szCs w:val="22"/>
        </w:rPr>
        <w:t>et al.</w:t>
      </w:r>
      <w:r w:rsidR="00A55A2F" w:rsidRPr="007D75BF">
        <w:rPr>
          <w:rFonts w:ascii="Arial" w:hAnsi="Arial" w:cs="Arial"/>
          <w:color w:val="000000" w:themeColor="text1"/>
          <w:sz w:val="22"/>
          <w:szCs w:val="22"/>
        </w:rPr>
        <w:t xml:space="preserve">, 2024). Without considering these factors feedback and data integration alone cannot design the implication strategy for these technologies for better health outcomes and meaningful change in lifestyles. </w:t>
      </w:r>
      <w:r w:rsidR="007D75BF" w:rsidRPr="007D75BF">
        <w:rPr>
          <w:rFonts w:ascii="Arial" w:hAnsi="Arial" w:cs="Arial"/>
          <w:color w:val="000000" w:themeColor="text1"/>
          <w:sz w:val="22"/>
          <w:szCs w:val="22"/>
        </w:rPr>
        <w:t xml:space="preserve"> According to Alyafei and Carr (2024), t</w:t>
      </w:r>
      <w:r w:rsidR="00A55A2F" w:rsidRPr="007D75BF">
        <w:rPr>
          <w:rFonts w:ascii="Arial" w:hAnsi="Arial" w:cs="Arial"/>
          <w:color w:val="000000" w:themeColor="text1"/>
          <w:sz w:val="22"/>
          <w:szCs w:val="22"/>
        </w:rPr>
        <w:t>o avoid these pitfalls wearable technologies like smart rings should integrate behaviour change theories like Health Belief Model for goal reinforcement, self-regulation and lasting engagement</w:t>
      </w:r>
      <w:r w:rsidR="007D75BF" w:rsidRPr="007D75BF">
        <w:rPr>
          <w:rFonts w:ascii="Arial" w:hAnsi="Arial" w:cs="Arial"/>
          <w:color w:val="000000" w:themeColor="text1"/>
          <w:sz w:val="22"/>
          <w:szCs w:val="22"/>
        </w:rPr>
        <w:t>.</w:t>
      </w:r>
      <w:r w:rsidR="00A55A2F" w:rsidRPr="007D75BF">
        <w:rPr>
          <w:rFonts w:ascii="Arial" w:hAnsi="Arial" w:cs="Arial"/>
          <w:color w:val="000000" w:themeColor="text1"/>
          <w:sz w:val="22"/>
          <w:szCs w:val="22"/>
        </w:rPr>
        <w:t xml:space="preserve"> </w:t>
      </w:r>
    </w:p>
    <w:p w14:paraId="7B3DF65C" w14:textId="77777777" w:rsidR="000D3CC8" w:rsidRDefault="000D3CC8" w:rsidP="007D75BF">
      <w:pPr>
        <w:spacing w:line="360" w:lineRule="auto"/>
        <w:rPr>
          <w:rFonts w:ascii="Arial" w:hAnsi="Arial" w:cs="Arial"/>
          <w:b/>
          <w:bCs/>
          <w:color w:val="002060"/>
          <w:sz w:val="28"/>
          <w:szCs w:val="28"/>
        </w:rPr>
      </w:pPr>
    </w:p>
    <w:p w14:paraId="021AD875" w14:textId="381D7056" w:rsidR="00B61F27" w:rsidRPr="00305B6C" w:rsidRDefault="00C43217" w:rsidP="007D75BF">
      <w:pPr>
        <w:spacing w:line="360" w:lineRule="auto"/>
        <w:rPr>
          <w:rFonts w:ascii="Arial" w:hAnsi="Arial" w:cs="Arial"/>
          <w:b/>
          <w:bCs/>
          <w:color w:val="002060"/>
          <w:sz w:val="28"/>
          <w:szCs w:val="28"/>
        </w:rPr>
      </w:pPr>
      <w:r>
        <w:rPr>
          <w:rFonts w:ascii="Arial" w:hAnsi="Arial" w:cs="Arial"/>
          <w:b/>
          <w:bCs/>
          <w:noProof/>
          <w:color w:val="002060"/>
          <w:sz w:val="28"/>
          <w:szCs w:val="28"/>
        </w:rPr>
        <w:lastRenderedPageBreak/>
        <mc:AlternateContent>
          <mc:Choice Requires="wps">
            <w:drawing>
              <wp:anchor distT="0" distB="0" distL="114300" distR="114300" simplePos="0" relativeHeight="251699200" behindDoc="0" locked="0" layoutInCell="1" allowOverlap="1" wp14:anchorId="58935CC7" wp14:editId="212DF9C1">
                <wp:simplePos x="0" y="0"/>
                <wp:positionH relativeFrom="margin">
                  <wp:align>center</wp:align>
                </wp:positionH>
                <wp:positionV relativeFrom="paragraph">
                  <wp:posOffset>141605</wp:posOffset>
                </wp:positionV>
                <wp:extent cx="6149340" cy="617220"/>
                <wp:effectExtent l="0" t="0" r="22860" b="11430"/>
                <wp:wrapNone/>
                <wp:docPr id="1176682487" name="Wave 10"/>
                <wp:cNvGraphicFramePr/>
                <a:graphic xmlns:a="http://schemas.openxmlformats.org/drawingml/2006/main">
                  <a:graphicData uri="http://schemas.microsoft.com/office/word/2010/wordprocessingShape">
                    <wps:wsp>
                      <wps:cNvSpPr/>
                      <wps:spPr>
                        <a:xfrm>
                          <a:off x="0" y="0"/>
                          <a:ext cx="6149340" cy="617220"/>
                        </a:xfrm>
                        <a:prstGeom prst="wave">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34EA3E" w14:textId="77777777" w:rsidR="00C43217" w:rsidRPr="002748C7" w:rsidRDefault="00C43217" w:rsidP="00C43217">
                            <w:pPr>
                              <w:jc w:val="center"/>
                              <w:rPr>
                                <w:rFonts w:ascii="Arial" w:hAnsi="Arial" w:cs="Arial"/>
                                <w:b/>
                                <w:bCs/>
                                <w:color w:val="002060"/>
                                <w:sz w:val="28"/>
                                <w:szCs w:val="28"/>
                              </w:rPr>
                            </w:pPr>
                            <w:r w:rsidRPr="002748C7">
                              <w:rPr>
                                <w:rFonts w:ascii="Arial" w:hAnsi="Arial" w:cs="Arial"/>
                                <w:b/>
                                <w:bCs/>
                                <w:color w:val="002060"/>
                                <w:sz w:val="28"/>
                                <w:szCs w:val="28"/>
                              </w:rPr>
                              <w:t xml:space="preserve">Blog 2- The Impact of MindFit App </w:t>
                            </w:r>
                            <w:r>
                              <w:rPr>
                                <w:rFonts w:ascii="Arial" w:hAnsi="Arial" w:cs="Arial"/>
                                <w:b/>
                                <w:bCs/>
                                <w:color w:val="002060"/>
                                <w:sz w:val="28"/>
                                <w:szCs w:val="28"/>
                              </w:rPr>
                              <w:t>on</w:t>
                            </w:r>
                            <w:r w:rsidRPr="002748C7">
                              <w:rPr>
                                <w:rFonts w:ascii="Arial" w:hAnsi="Arial" w:cs="Arial"/>
                                <w:b/>
                                <w:bCs/>
                                <w:color w:val="002060"/>
                                <w:sz w:val="28"/>
                                <w:szCs w:val="28"/>
                              </w:rPr>
                              <w:t xml:space="preserve"> </w:t>
                            </w:r>
                            <w:r>
                              <w:rPr>
                                <w:rFonts w:ascii="Arial" w:hAnsi="Arial" w:cs="Arial"/>
                                <w:b/>
                                <w:bCs/>
                                <w:color w:val="002060"/>
                                <w:sz w:val="28"/>
                                <w:szCs w:val="28"/>
                              </w:rPr>
                              <w:t xml:space="preserve">Emotional </w:t>
                            </w:r>
                            <w:r w:rsidRPr="002748C7">
                              <w:rPr>
                                <w:rFonts w:ascii="Arial" w:hAnsi="Arial" w:cs="Arial"/>
                                <w:b/>
                                <w:bCs/>
                                <w:color w:val="002060"/>
                                <w:sz w:val="28"/>
                                <w:szCs w:val="28"/>
                              </w:rPr>
                              <w:t>Eating Behaviours</w:t>
                            </w:r>
                          </w:p>
                          <w:p w14:paraId="7D63ABDF" w14:textId="77777777" w:rsidR="00C43217" w:rsidRDefault="00C43217" w:rsidP="00C432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935CC7"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0" o:spid="_x0000_s1030" type="#_x0000_t64" style="position:absolute;margin-left:0;margin-top:11.15pt;width:484.2pt;height:48.6pt;z-index:2516992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TorjwIAAJcFAAAOAAAAZHJzL2Uyb0RvYy54bWysVFtv2yAUfp+0/4B4Xx1n6S2qU0WtOk3q&#10;2mjt1GeCoUYCDgMSO/v1O2DHidZqD9NebDiX71z4zrm67owmW+GDAlvR8mRCibAcamVfK/rj+e7T&#10;BSUhMlszDVZUdCcCvV58/HDVurmYQgO6Fp4giA3z1lW0idHNiyLwRhgWTsAJi0oJ3rCIV/9a1J61&#10;iG50MZ1MzooWfO08cBECSm97JV1kfCkFj49SBhGJrijmFvPX5+86fYvFFZu/euYaxYc02D9kYZiy&#10;GHSEumWRkY1Xb6CM4h4CyHjCwRQgpeIi14DVlJM/qnlqmBO5FmxOcGObwv+D5Q/bJ7fy2IbWhXnA&#10;Y6qik96kP+ZHutys3dgs0UXCUXhWzi4/z7CnHHVn5fl0mrtZHLydD/GLAEPSoaIt26Zi2Jxt70PE&#10;iGi6N0niAFrVd0rrfEkEEDfaky3Dp2OcCxun2V1vzDeoezlSYDI8IorxqXvxxV6MITKVElIOeBSk&#10;OFScT3GnRQqt7Xchiaqxxj7giHCcS5lzCQ2rRS8uT4dU3sTMgAlZYnEj9gDwXp1loiXCDPbJVWQu&#10;j86TPvrfnEePHBlsHJ2NsuDfA9BxjNzbYxZHrUnH2K077E1FZynHJFlDvVt54qGfreD4ncL3vmch&#10;rpjHYUKK4IKIj/iRGtqKwnCipAH/6z15skeOo5aSFoezouHnhnlBif5qkf2X5SwxL+bL7PQcqUf8&#10;sWZ9rLEbcwNIohJXkeP5mOyj3h+lB/OCe2SZoqKKWY6xK8qj319uYr80cBNxsVxmM5xgx+K9fXI8&#10;gac+Jz4/dy/Mu4H0EcflAfaD/Ib7vW3ytLDcRJAqD8ahr8ML4PRnRgybKq2X43u2OuzTxW8AAAD/&#10;/wMAUEsDBBQABgAIAAAAIQB7tQeY3gAAAAcBAAAPAAAAZHJzL2Rvd25yZXYueG1sTI9BT8JAFITv&#10;Jv6HzTPxJltKQVq7JYbEi4kSioHr0j671e7bprtA+fc+T3qczGTmm3w12k6ccfCtIwXTSQQCqXJ1&#10;S42Cj93LwxKED5pq3TlCBVf0sCpub3Kd1e5CWzyXoRFcQj7TCkwIfSalrwxa7SeuR2Lv0w1WB5ZD&#10;I+tBX7jcdjKOooW0uiVeMLrHtcHquzxZBfrt8VAmiXmd7dL91/y6we3avCt1fzc+P4EIOIa/MPzi&#10;MzoUzHR0J6q96BTwkaAgjmcg2E0XywTEkWPTdA6yyOV//uIHAAD//wMAUEsBAi0AFAAGAAgAAAAh&#10;ALaDOJL+AAAA4QEAABMAAAAAAAAAAAAAAAAAAAAAAFtDb250ZW50X1R5cGVzXS54bWxQSwECLQAU&#10;AAYACAAAACEAOP0h/9YAAACUAQAACwAAAAAAAAAAAAAAAAAvAQAAX3JlbHMvLnJlbHNQSwECLQAU&#10;AAYACAAAACEA9AU6K48CAACXBQAADgAAAAAAAAAAAAAAAAAuAgAAZHJzL2Uyb0RvYy54bWxQSwEC&#10;LQAUAAYACAAAACEAe7UHmN4AAAAHAQAADwAAAAAAAAAAAAAAAADpBAAAZHJzL2Rvd25yZXYueG1s&#10;UEsFBgAAAAAEAAQA8wAAAPQFAAAAAA==&#10;" adj="2700" fillcolor="#fbe4d5 [661]" strokecolor="#09101d [484]" strokeweight="1pt">
                <v:stroke joinstyle="miter"/>
                <v:textbox>
                  <w:txbxContent>
                    <w:p w14:paraId="7A34EA3E" w14:textId="77777777" w:rsidR="00C43217" w:rsidRPr="002748C7" w:rsidRDefault="00C43217" w:rsidP="00C43217">
                      <w:pPr>
                        <w:jc w:val="center"/>
                        <w:rPr>
                          <w:rFonts w:ascii="Arial" w:hAnsi="Arial" w:cs="Arial"/>
                          <w:b/>
                          <w:bCs/>
                          <w:color w:val="002060"/>
                          <w:sz w:val="28"/>
                          <w:szCs w:val="28"/>
                        </w:rPr>
                      </w:pPr>
                      <w:r w:rsidRPr="002748C7">
                        <w:rPr>
                          <w:rFonts w:ascii="Arial" w:hAnsi="Arial" w:cs="Arial"/>
                          <w:b/>
                          <w:bCs/>
                          <w:color w:val="002060"/>
                          <w:sz w:val="28"/>
                          <w:szCs w:val="28"/>
                        </w:rPr>
                        <w:t xml:space="preserve">Blog 2- The Impact of MindFit App </w:t>
                      </w:r>
                      <w:r>
                        <w:rPr>
                          <w:rFonts w:ascii="Arial" w:hAnsi="Arial" w:cs="Arial"/>
                          <w:b/>
                          <w:bCs/>
                          <w:color w:val="002060"/>
                          <w:sz w:val="28"/>
                          <w:szCs w:val="28"/>
                        </w:rPr>
                        <w:t>on</w:t>
                      </w:r>
                      <w:r w:rsidRPr="002748C7">
                        <w:rPr>
                          <w:rFonts w:ascii="Arial" w:hAnsi="Arial" w:cs="Arial"/>
                          <w:b/>
                          <w:bCs/>
                          <w:color w:val="002060"/>
                          <w:sz w:val="28"/>
                          <w:szCs w:val="28"/>
                        </w:rPr>
                        <w:t xml:space="preserve"> </w:t>
                      </w:r>
                      <w:r>
                        <w:rPr>
                          <w:rFonts w:ascii="Arial" w:hAnsi="Arial" w:cs="Arial"/>
                          <w:b/>
                          <w:bCs/>
                          <w:color w:val="002060"/>
                          <w:sz w:val="28"/>
                          <w:szCs w:val="28"/>
                        </w:rPr>
                        <w:t xml:space="preserve">Emotional </w:t>
                      </w:r>
                      <w:r w:rsidRPr="002748C7">
                        <w:rPr>
                          <w:rFonts w:ascii="Arial" w:hAnsi="Arial" w:cs="Arial"/>
                          <w:b/>
                          <w:bCs/>
                          <w:color w:val="002060"/>
                          <w:sz w:val="28"/>
                          <w:szCs w:val="28"/>
                        </w:rPr>
                        <w:t>Eating Behaviours</w:t>
                      </w:r>
                    </w:p>
                    <w:p w14:paraId="7D63ABDF" w14:textId="77777777" w:rsidR="00C43217" w:rsidRDefault="00C43217" w:rsidP="00C43217">
                      <w:pPr>
                        <w:jc w:val="center"/>
                      </w:pPr>
                    </w:p>
                  </w:txbxContent>
                </v:textbox>
                <w10:wrap anchorx="margin"/>
              </v:shape>
            </w:pict>
          </mc:Fallback>
        </mc:AlternateContent>
      </w:r>
    </w:p>
    <w:p w14:paraId="7F5208E9" w14:textId="40655F2B" w:rsidR="0038150A" w:rsidRDefault="0038150A" w:rsidP="0038150A">
      <w:pPr>
        <w:jc w:val="center"/>
        <w:rPr>
          <w:rFonts w:ascii="Arial" w:hAnsi="Arial" w:cs="Arial"/>
          <w:sz w:val="22"/>
          <w:szCs w:val="22"/>
        </w:rPr>
      </w:pPr>
    </w:p>
    <w:p w14:paraId="3462E766" w14:textId="0C00DD4D" w:rsidR="00863588" w:rsidRPr="0038150A" w:rsidRDefault="00C43217" w:rsidP="0086358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4864" behindDoc="0" locked="0" layoutInCell="1" allowOverlap="1" wp14:anchorId="4DD64C49" wp14:editId="52E94F44">
                <wp:simplePos x="0" y="0"/>
                <wp:positionH relativeFrom="margin">
                  <wp:align>center</wp:align>
                </wp:positionH>
                <wp:positionV relativeFrom="paragraph">
                  <wp:posOffset>234950</wp:posOffset>
                </wp:positionV>
                <wp:extent cx="6256020" cy="1036320"/>
                <wp:effectExtent l="0" t="0" r="11430" b="11430"/>
                <wp:wrapNone/>
                <wp:docPr id="1373551684" name="Text Box 9"/>
                <wp:cNvGraphicFramePr/>
                <a:graphic xmlns:a="http://schemas.openxmlformats.org/drawingml/2006/main">
                  <a:graphicData uri="http://schemas.microsoft.com/office/word/2010/wordprocessingShape">
                    <wps:wsp>
                      <wps:cNvSpPr txBox="1"/>
                      <wps:spPr>
                        <a:xfrm>
                          <a:off x="0" y="0"/>
                          <a:ext cx="6256020" cy="10363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2B55886" w14:textId="5D01228F" w:rsidR="007D1BFC" w:rsidRPr="007D1BFC" w:rsidRDefault="00863588" w:rsidP="007D1BFC">
                            <w:pPr>
                              <w:spacing w:line="360" w:lineRule="auto"/>
                              <w:jc w:val="both"/>
                              <w:rPr>
                                <w:rFonts w:ascii="Arial" w:hAnsi="Arial" w:cs="Arial"/>
                                <w:sz w:val="22"/>
                                <w:szCs w:val="22"/>
                              </w:rPr>
                            </w:pPr>
                            <w:r w:rsidRPr="00863588">
                              <w:rPr>
                                <w:rFonts w:ascii="Arial" w:hAnsi="Arial" w:cs="Arial"/>
                                <w:b/>
                                <w:bCs/>
                                <w:sz w:val="22"/>
                                <w:szCs w:val="22"/>
                              </w:rPr>
                              <w:t>Emotional eating</w:t>
                            </w:r>
                            <w:r w:rsidRPr="00863588">
                              <w:rPr>
                                <w:rFonts w:ascii="Arial" w:hAnsi="Arial" w:cs="Arial"/>
                                <w:sz w:val="22"/>
                                <w:szCs w:val="22"/>
                              </w:rPr>
                              <w:t xml:space="preserve"> is linked to a higher risk of obesity, binge eating, and eating when not hungry. Poor dietary intake outcomes, such as increased intakes of fat and added sweets, are closely linked to emotional eating. More than </w:t>
                            </w:r>
                            <w:r w:rsidRPr="00863588">
                              <w:rPr>
                                <w:rFonts w:ascii="Arial" w:hAnsi="Arial" w:cs="Arial"/>
                                <w:b/>
                                <w:bCs/>
                                <w:sz w:val="22"/>
                                <w:szCs w:val="22"/>
                              </w:rPr>
                              <w:t>60% of kids aged 5 to 13</w:t>
                            </w:r>
                            <w:r w:rsidRPr="00863588">
                              <w:rPr>
                                <w:rFonts w:ascii="Arial" w:hAnsi="Arial" w:cs="Arial"/>
                                <w:sz w:val="22"/>
                                <w:szCs w:val="22"/>
                              </w:rPr>
                              <w:t xml:space="preserve"> report eating in reaction to their moods</w:t>
                            </w:r>
                            <w:r w:rsidR="007D1BFC">
                              <w:rPr>
                                <w:rFonts w:ascii="Arial" w:hAnsi="Arial" w:cs="Arial"/>
                                <w:sz w:val="22"/>
                                <w:szCs w:val="22"/>
                              </w:rPr>
                              <w:t xml:space="preserve"> </w:t>
                            </w:r>
                            <w:r w:rsidR="007D1BFC" w:rsidRPr="007D1BFC">
                              <w:rPr>
                                <w:rFonts w:ascii="Arial" w:hAnsi="Arial" w:cs="Arial"/>
                                <w:sz w:val="22"/>
                                <w:szCs w:val="22"/>
                              </w:rPr>
                              <w:t xml:space="preserve">(Shriver </w:t>
                            </w:r>
                            <w:r w:rsidR="007D1BFC" w:rsidRPr="007D1BFC">
                              <w:rPr>
                                <w:rFonts w:ascii="Arial" w:hAnsi="Arial" w:cs="Arial"/>
                                <w:i/>
                                <w:iCs/>
                                <w:sz w:val="22"/>
                                <w:szCs w:val="22"/>
                              </w:rPr>
                              <w:t>et al.</w:t>
                            </w:r>
                            <w:r w:rsidR="007D1BFC" w:rsidRPr="007D1BFC">
                              <w:rPr>
                                <w:rFonts w:ascii="Arial" w:hAnsi="Arial" w:cs="Arial"/>
                                <w:sz w:val="22"/>
                                <w:szCs w:val="22"/>
                              </w:rPr>
                              <w:t>, 2020)</w:t>
                            </w:r>
                            <w:r w:rsidR="007D1BFC">
                              <w:rPr>
                                <w:rFonts w:ascii="Arial" w:hAnsi="Arial" w:cs="Arial"/>
                                <w:sz w:val="22"/>
                                <w:szCs w:val="22"/>
                              </w:rPr>
                              <w:t>.</w:t>
                            </w:r>
                          </w:p>
                          <w:p w14:paraId="03ADF6DD" w14:textId="4211EACA" w:rsidR="00863588" w:rsidRDefault="00863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64C49" id="_x0000_s1031" type="#_x0000_t202" style="position:absolute;left:0;text-align:left;margin-left:0;margin-top:18.5pt;width:492.6pt;height:81.6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dimXwIAAA4FAAAOAAAAZHJzL2Uyb0RvYy54bWysVN9v0zAQfkfif7D8TpN2a4Fq6VQ6DSFV&#10;28SG9uw69hrh+Ix9bVL++p2dJhujT4iX5Oz7/d13vrhsa8P2yocKbMHHo5wzZSWUlX0q+I+H6w+f&#10;OAsobCkMWFXwgwr8cvH+3UXj5moCWzCl8oyC2DBvXMG3iG6eZUFuVS3CCJyypNTga4F09E9Z6UVD&#10;0WuTTfJ8ljXgS+dBqhDo9qpT8kWKr7WSeKt1UMhMwak2TF+fvpv4zRYXYv7khdtW8liG+IcqalFZ&#10;SjqEuhIo2M5Xf4WqK+khgMaRhDoDrSupUg/UzTh/0839VjiVeiFwghtgCv8vrLzZ37s7z7D9Ai0N&#10;MALSuDAPdBn7abWv458qZaQnCA8DbKpFJulyNpnO8gmpJOnG+dnsjA4UJ3txdz7gVwU1i0LBPc0l&#10;wSX264CdaW8Ssxkb717qSBIejOqU35VmVUmZJylIIotaGc/2gsYspFQWUydUgbFkHd10ZczgOD7l&#10;aAano210U4lEg2N+yvHPjINHygoWB+e6suBPBSh/9uXqzr7vvus5to/tpqWmCz7tR7SB8kCT89CR&#10;Ojh5XRG6axHwTnhiMU2ENhNv6aMNNAWHo8TZFvzvU/fRnshFWs4a2oqCh1874RVn5psl2n0en5/H&#10;NUqH8+nHOHX/WrN5rbG7egU0kTG9AU4mMdqj6UXtoX6kBV7GrKQSVlLugmMvrrDbVXoApFoukxEt&#10;jhO4tvdOxtAR5cidh/ZReHckGBI3b6DfHzF/w7PONnpaWO4QdJVIGHHuUD3iT0uXaHx8IOJWvz4n&#10;q5dnbPEMAAD//wMAUEsDBBQABgAIAAAAIQC5P/yn3AAAAAcBAAAPAAAAZHJzL2Rvd25yZXYueG1s&#10;TI/dSsNAEIXvBd9hGcE7uzHBWmM2RQTBC7G0zQNMs5MfzM6G7DaNb+94pVeH4QznfKfYLm5QM02h&#10;92zgfpWAIq697bk1UB3f7jagQkS2OHgmA98UYFteXxWYW3/hPc2H2CoJ4ZCjgS7GMdc61B05DCs/&#10;EovX+MlhlHNqtZ3wIuFu0GmSrLXDnqWhw5FeO6q/DmdnAI/xPWvmuvrod7sGKcN99bk25vZmeXkG&#10;FWmJf8/wiy/oUArTyZ/ZBjUYkCHRQPYoKu7T5iEFdTIgpSnostD/+csfAAAA//8DAFBLAQItABQA&#10;BgAIAAAAIQC2gziS/gAAAOEBAAATAAAAAAAAAAAAAAAAAAAAAABbQ29udGVudF9UeXBlc10ueG1s&#10;UEsBAi0AFAAGAAgAAAAhADj9If/WAAAAlAEAAAsAAAAAAAAAAAAAAAAALwEAAF9yZWxzLy5yZWxz&#10;UEsBAi0AFAAGAAgAAAAhAIqF2KZfAgAADgUAAA4AAAAAAAAAAAAAAAAALgIAAGRycy9lMm9Eb2Mu&#10;eG1sUEsBAi0AFAAGAAgAAAAhALk//KfcAAAABwEAAA8AAAAAAAAAAAAAAAAAuQQAAGRycy9kb3du&#10;cmV2LnhtbFBLBQYAAAAABAAEAPMAAADCBQAAAAA=&#10;" fillcolor="white [3201]" strokecolor="#4472c4 [3204]" strokeweight="1pt">
                <v:textbox>
                  <w:txbxContent>
                    <w:p w14:paraId="42B55886" w14:textId="5D01228F" w:rsidR="007D1BFC" w:rsidRPr="007D1BFC" w:rsidRDefault="00863588" w:rsidP="007D1BFC">
                      <w:pPr>
                        <w:spacing w:line="360" w:lineRule="auto"/>
                        <w:jc w:val="both"/>
                        <w:rPr>
                          <w:rFonts w:ascii="Arial" w:hAnsi="Arial" w:cs="Arial"/>
                          <w:sz w:val="22"/>
                          <w:szCs w:val="22"/>
                        </w:rPr>
                      </w:pPr>
                      <w:r w:rsidRPr="00863588">
                        <w:rPr>
                          <w:rFonts w:ascii="Arial" w:hAnsi="Arial" w:cs="Arial"/>
                          <w:b/>
                          <w:bCs/>
                          <w:sz w:val="22"/>
                          <w:szCs w:val="22"/>
                        </w:rPr>
                        <w:t>Emotional eating</w:t>
                      </w:r>
                      <w:r w:rsidRPr="00863588">
                        <w:rPr>
                          <w:rFonts w:ascii="Arial" w:hAnsi="Arial" w:cs="Arial"/>
                          <w:sz w:val="22"/>
                          <w:szCs w:val="22"/>
                        </w:rPr>
                        <w:t xml:space="preserve"> is linked to a higher risk of obesity, binge eating, and eating when not hungry. Poor dietary intake outcomes, such as increased intakes of fat and added sweets, are closely linked to emotional eating. More than </w:t>
                      </w:r>
                      <w:r w:rsidRPr="00863588">
                        <w:rPr>
                          <w:rFonts w:ascii="Arial" w:hAnsi="Arial" w:cs="Arial"/>
                          <w:b/>
                          <w:bCs/>
                          <w:sz w:val="22"/>
                          <w:szCs w:val="22"/>
                        </w:rPr>
                        <w:t>60% of kids aged 5 to 13</w:t>
                      </w:r>
                      <w:r w:rsidRPr="00863588">
                        <w:rPr>
                          <w:rFonts w:ascii="Arial" w:hAnsi="Arial" w:cs="Arial"/>
                          <w:sz w:val="22"/>
                          <w:szCs w:val="22"/>
                        </w:rPr>
                        <w:t xml:space="preserve"> report eating in reaction to their moods</w:t>
                      </w:r>
                      <w:r w:rsidR="007D1BFC">
                        <w:rPr>
                          <w:rFonts w:ascii="Arial" w:hAnsi="Arial" w:cs="Arial"/>
                          <w:sz w:val="22"/>
                          <w:szCs w:val="22"/>
                        </w:rPr>
                        <w:t xml:space="preserve"> </w:t>
                      </w:r>
                      <w:r w:rsidR="007D1BFC" w:rsidRPr="007D1BFC">
                        <w:rPr>
                          <w:rFonts w:ascii="Arial" w:hAnsi="Arial" w:cs="Arial"/>
                          <w:sz w:val="22"/>
                          <w:szCs w:val="22"/>
                        </w:rPr>
                        <w:t xml:space="preserve">(Shriver </w:t>
                      </w:r>
                      <w:r w:rsidR="007D1BFC" w:rsidRPr="007D1BFC">
                        <w:rPr>
                          <w:rFonts w:ascii="Arial" w:hAnsi="Arial" w:cs="Arial"/>
                          <w:i/>
                          <w:iCs/>
                          <w:sz w:val="22"/>
                          <w:szCs w:val="22"/>
                        </w:rPr>
                        <w:t>et al.</w:t>
                      </w:r>
                      <w:r w:rsidR="007D1BFC" w:rsidRPr="007D1BFC">
                        <w:rPr>
                          <w:rFonts w:ascii="Arial" w:hAnsi="Arial" w:cs="Arial"/>
                          <w:sz w:val="22"/>
                          <w:szCs w:val="22"/>
                        </w:rPr>
                        <w:t>, 2020)</w:t>
                      </w:r>
                      <w:r w:rsidR="007D1BFC">
                        <w:rPr>
                          <w:rFonts w:ascii="Arial" w:hAnsi="Arial" w:cs="Arial"/>
                          <w:sz w:val="22"/>
                          <w:szCs w:val="22"/>
                        </w:rPr>
                        <w:t>.</w:t>
                      </w:r>
                    </w:p>
                    <w:p w14:paraId="03ADF6DD" w14:textId="4211EACA" w:rsidR="00863588" w:rsidRDefault="00863588"/>
                  </w:txbxContent>
                </v:textbox>
                <w10:wrap anchorx="margin"/>
              </v:shape>
            </w:pict>
          </mc:Fallback>
        </mc:AlternateContent>
      </w:r>
    </w:p>
    <w:p w14:paraId="22B40704" w14:textId="533CA25B" w:rsidR="000D3CC8" w:rsidRDefault="000D3CC8" w:rsidP="00863588">
      <w:pPr>
        <w:spacing w:line="360" w:lineRule="auto"/>
        <w:rPr>
          <w:rFonts w:ascii="Arial" w:hAnsi="Arial" w:cs="Arial"/>
          <w:b/>
          <w:bCs/>
          <w:color w:val="1F3864" w:themeColor="accent1" w:themeShade="80"/>
          <w:sz w:val="28"/>
          <w:szCs w:val="28"/>
        </w:rPr>
      </w:pPr>
    </w:p>
    <w:p w14:paraId="211D151C" w14:textId="77EF74A5" w:rsidR="007D1BFC" w:rsidRDefault="007D1BFC" w:rsidP="00863588">
      <w:pPr>
        <w:spacing w:line="360" w:lineRule="auto"/>
        <w:rPr>
          <w:rFonts w:ascii="Arial" w:hAnsi="Arial" w:cs="Arial"/>
          <w:b/>
          <w:bCs/>
          <w:color w:val="1F3864" w:themeColor="accent1" w:themeShade="80"/>
          <w:sz w:val="28"/>
          <w:szCs w:val="28"/>
        </w:rPr>
      </w:pPr>
    </w:p>
    <w:p w14:paraId="6CEC1792" w14:textId="3F24E961" w:rsidR="00C43217" w:rsidRDefault="00C851D2" w:rsidP="00863588">
      <w:pPr>
        <w:spacing w:line="360" w:lineRule="auto"/>
        <w:rPr>
          <w:rFonts w:ascii="Arial" w:hAnsi="Arial" w:cs="Arial"/>
          <w:b/>
          <w:bCs/>
          <w:color w:val="1F3864" w:themeColor="accent1" w:themeShade="80"/>
          <w:sz w:val="28"/>
          <w:szCs w:val="28"/>
        </w:rPr>
      </w:pPr>
      <w:r>
        <w:rPr>
          <w:noProof/>
        </w:rPr>
        <w:drawing>
          <wp:anchor distT="0" distB="0" distL="114300" distR="114300" simplePos="0" relativeHeight="251683840" behindDoc="0" locked="0" layoutInCell="1" allowOverlap="1" wp14:anchorId="45E5BCC1" wp14:editId="061A00D0">
            <wp:simplePos x="0" y="0"/>
            <wp:positionH relativeFrom="margin">
              <wp:align>right</wp:align>
            </wp:positionH>
            <wp:positionV relativeFrom="margin">
              <wp:posOffset>2164080</wp:posOffset>
            </wp:positionV>
            <wp:extent cx="3124200" cy="4069080"/>
            <wp:effectExtent l="190500" t="190500" r="190500" b="198120"/>
            <wp:wrapSquare wrapText="bothSides"/>
            <wp:docPr id="3717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2004" name=""/>
                    <pic:cNvPicPr/>
                  </pic:nvPicPr>
                  <pic:blipFill rotWithShape="1">
                    <a:blip r:embed="rId12">
                      <a:extLst>
                        <a:ext uri="{28A0092B-C50C-407E-A947-70E740481C1C}">
                          <a14:useLocalDpi xmlns:a14="http://schemas.microsoft.com/office/drawing/2010/main" val="0"/>
                        </a:ext>
                      </a:extLst>
                    </a:blip>
                    <a:srcRect l="27403" t="19976" r="48404" b="15407"/>
                    <a:stretch>
                      <a:fillRect/>
                    </a:stretch>
                  </pic:blipFill>
                  <pic:spPr bwMode="auto">
                    <a:xfrm>
                      <a:off x="0" y="0"/>
                      <a:ext cx="3124200" cy="406908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27B4C7" w14:textId="5CB24C45" w:rsidR="009E137D" w:rsidRDefault="007F3F69" w:rsidP="00C43217">
      <w:pPr>
        <w:spacing w:line="360" w:lineRule="auto"/>
        <w:jc w:val="center"/>
        <w:rPr>
          <w:rFonts w:ascii="Arial" w:hAnsi="Arial" w:cs="Arial"/>
          <w:b/>
          <w:bCs/>
          <w:color w:val="1F3864" w:themeColor="accent1" w:themeShade="80"/>
          <w:sz w:val="28"/>
          <w:szCs w:val="28"/>
        </w:rPr>
      </w:pPr>
      <w:r w:rsidRPr="007F3F69">
        <w:rPr>
          <w:rFonts w:ascii="Arial" w:hAnsi="Arial" w:cs="Arial"/>
          <w:b/>
          <w:bCs/>
          <w:color w:val="1F3864" w:themeColor="accent1" w:themeShade="80"/>
          <w:sz w:val="28"/>
          <w:szCs w:val="28"/>
        </w:rPr>
        <w:t>What is MindFit</w:t>
      </w:r>
      <w:r>
        <w:rPr>
          <w:rFonts w:ascii="Arial" w:hAnsi="Arial" w:cs="Arial"/>
          <w:b/>
          <w:bCs/>
          <w:color w:val="1F3864" w:themeColor="accent1" w:themeShade="80"/>
          <w:sz w:val="28"/>
          <w:szCs w:val="28"/>
        </w:rPr>
        <w:t>?</w:t>
      </w:r>
    </w:p>
    <w:p w14:paraId="7A79892E" w14:textId="58BD4C56" w:rsidR="00C851D2" w:rsidRDefault="003E6E50" w:rsidP="0069603F">
      <w:pPr>
        <w:spacing w:line="360" w:lineRule="auto"/>
        <w:jc w:val="both"/>
        <w:rPr>
          <w:rFonts w:ascii="Arial" w:hAnsi="Arial" w:cs="Arial"/>
          <w:sz w:val="22"/>
          <w:szCs w:val="22"/>
        </w:rPr>
      </w:pPr>
      <w:proofErr w:type="spellStart"/>
      <w:r w:rsidRPr="003E6E50">
        <w:rPr>
          <w:rFonts w:ascii="Arial" w:hAnsi="Arial" w:cs="Arial"/>
          <w:sz w:val="22"/>
          <w:szCs w:val="22"/>
        </w:rPr>
        <w:t>MindFit</w:t>
      </w:r>
      <w:proofErr w:type="spellEnd"/>
      <w:r w:rsidRPr="003E6E50">
        <w:rPr>
          <w:rFonts w:ascii="Arial" w:hAnsi="Arial" w:cs="Arial"/>
          <w:sz w:val="22"/>
          <w:szCs w:val="22"/>
        </w:rPr>
        <w:t xml:space="preserve"> A</w:t>
      </w:r>
      <w:r>
        <w:rPr>
          <w:rFonts w:ascii="Arial" w:hAnsi="Arial" w:cs="Arial"/>
          <w:sz w:val="22"/>
          <w:szCs w:val="22"/>
        </w:rPr>
        <w:t>I</w:t>
      </w:r>
      <w:r w:rsidRPr="003E6E50">
        <w:rPr>
          <w:rFonts w:ascii="Arial" w:hAnsi="Arial" w:cs="Arial"/>
          <w:sz w:val="22"/>
          <w:szCs w:val="22"/>
        </w:rPr>
        <w:t xml:space="preserve"> is an AI driven app</w:t>
      </w:r>
      <w:r w:rsidR="00843F22">
        <w:rPr>
          <w:rFonts w:ascii="Arial" w:hAnsi="Arial" w:cs="Arial"/>
          <w:sz w:val="22"/>
          <w:szCs w:val="22"/>
        </w:rPr>
        <w:t xml:space="preserve"> based on </w:t>
      </w:r>
      <w:r w:rsidR="00843F22" w:rsidRPr="00843F22">
        <w:rPr>
          <w:rFonts w:ascii="Arial" w:hAnsi="Arial" w:cs="Arial"/>
          <w:b/>
          <w:bCs/>
          <w:sz w:val="22"/>
          <w:szCs w:val="22"/>
        </w:rPr>
        <w:t>Emotion AI technology</w:t>
      </w:r>
      <w:r w:rsidR="00843F22">
        <w:rPr>
          <w:rFonts w:ascii="Arial" w:hAnsi="Arial" w:cs="Arial"/>
          <w:sz w:val="22"/>
          <w:szCs w:val="22"/>
        </w:rPr>
        <w:t>,</w:t>
      </w:r>
      <w:r>
        <w:rPr>
          <w:rFonts w:ascii="Arial" w:hAnsi="Arial" w:cs="Arial"/>
          <w:sz w:val="22"/>
          <w:szCs w:val="22"/>
        </w:rPr>
        <w:t xml:space="preserve"> that will use emotion sensing </w:t>
      </w:r>
      <w:r w:rsidR="00843F22">
        <w:rPr>
          <w:rFonts w:ascii="Arial" w:hAnsi="Arial" w:cs="Arial"/>
          <w:sz w:val="22"/>
          <w:szCs w:val="22"/>
        </w:rPr>
        <w:t>algorithms</w:t>
      </w:r>
      <w:r>
        <w:rPr>
          <w:rFonts w:ascii="Arial" w:hAnsi="Arial" w:cs="Arial"/>
          <w:sz w:val="22"/>
          <w:szCs w:val="22"/>
        </w:rPr>
        <w:t xml:space="preserve"> to detect stress and mood fluctuations in teens</w:t>
      </w:r>
      <w:r w:rsidR="00843F22">
        <w:rPr>
          <w:rFonts w:ascii="Arial" w:hAnsi="Arial" w:cs="Arial"/>
          <w:sz w:val="22"/>
          <w:szCs w:val="22"/>
        </w:rPr>
        <w:t xml:space="preserve">. It will work with wearable sensors a and whenever </w:t>
      </w:r>
      <w:r w:rsidR="00863588">
        <w:rPr>
          <w:rFonts w:ascii="Arial" w:hAnsi="Arial" w:cs="Arial"/>
          <w:sz w:val="22"/>
          <w:szCs w:val="22"/>
        </w:rPr>
        <w:t xml:space="preserve">emotional fluctuation occur </w:t>
      </w:r>
      <w:r w:rsidR="00843F22">
        <w:rPr>
          <w:rFonts w:ascii="Arial" w:hAnsi="Arial" w:cs="Arial"/>
          <w:sz w:val="22"/>
          <w:szCs w:val="22"/>
        </w:rPr>
        <w:t xml:space="preserve">it will suggest emotional regulation tools like deep breathing, mindfulness exercises or stress relieving games. This intervention also aligns with the </w:t>
      </w:r>
      <w:r w:rsidR="00843F22" w:rsidRPr="00843F22">
        <w:rPr>
          <w:rFonts w:ascii="Arial" w:hAnsi="Arial" w:cs="Arial"/>
          <w:b/>
          <w:bCs/>
          <w:sz w:val="22"/>
          <w:szCs w:val="22"/>
        </w:rPr>
        <w:t>Health Belief Model (HBM)</w:t>
      </w:r>
      <w:r w:rsidR="00843F22">
        <w:rPr>
          <w:rFonts w:ascii="Arial" w:hAnsi="Arial" w:cs="Arial"/>
          <w:sz w:val="22"/>
          <w:szCs w:val="22"/>
        </w:rPr>
        <w:t xml:space="preserve"> that will guide the user to consider stress as a trigger and coping with stress through multiple interventions proposed by the app will motivate them to adopt healthy behaviour and shed stress eating habits to manage weight. </w:t>
      </w:r>
    </w:p>
    <w:p w14:paraId="578ABA14" w14:textId="3475870D" w:rsidR="00B160D2" w:rsidRPr="00C851D2" w:rsidRDefault="00B160D2" w:rsidP="00C43217">
      <w:pPr>
        <w:spacing w:line="360" w:lineRule="auto"/>
        <w:jc w:val="center"/>
        <w:rPr>
          <w:rFonts w:ascii="Arial" w:hAnsi="Arial" w:cs="Arial"/>
          <w:sz w:val="32"/>
          <w:szCs w:val="32"/>
        </w:rPr>
      </w:pPr>
      <w:r w:rsidRPr="00C851D2">
        <w:rPr>
          <w:rFonts w:ascii="Arial" w:hAnsi="Arial" w:cs="Arial"/>
          <w:b/>
          <w:bCs/>
          <w:color w:val="1F3864" w:themeColor="accent1" w:themeShade="80"/>
          <w:sz w:val="32"/>
          <w:szCs w:val="32"/>
        </w:rPr>
        <w:t>Implementation and Planning</w:t>
      </w:r>
    </w:p>
    <w:p w14:paraId="560C7A59" w14:textId="67A8C149" w:rsidR="00C43217" w:rsidRDefault="008052C8" w:rsidP="0069603F">
      <w:pPr>
        <w:spacing w:line="360" w:lineRule="auto"/>
        <w:jc w:val="both"/>
        <w:rPr>
          <w:rFonts w:ascii="Arial" w:hAnsi="Arial" w:cs="Arial"/>
          <w:sz w:val="22"/>
          <w:szCs w:val="22"/>
        </w:rPr>
      </w:pPr>
      <w:r>
        <w:rPr>
          <w:rFonts w:ascii="Arial" w:hAnsi="Arial" w:cs="Arial"/>
          <w:noProof/>
        </w:rPr>
        <mc:AlternateContent>
          <mc:Choice Requires="wps">
            <w:drawing>
              <wp:anchor distT="0" distB="0" distL="114300" distR="114300" simplePos="0" relativeHeight="251688960" behindDoc="0" locked="0" layoutInCell="1" allowOverlap="1" wp14:anchorId="5503B86F" wp14:editId="0B1960F1">
                <wp:simplePos x="0" y="0"/>
                <wp:positionH relativeFrom="margin">
                  <wp:posOffset>38100</wp:posOffset>
                </wp:positionH>
                <wp:positionV relativeFrom="paragraph">
                  <wp:posOffset>2926080</wp:posOffset>
                </wp:positionV>
                <wp:extent cx="2910840" cy="281940"/>
                <wp:effectExtent l="0" t="0" r="0" b="3810"/>
                <wp:wrapNone/>
                <wp:docPr id="1249820786" name="Text Box 7"/>
                <wp:cNvGraphicFramePr/>
                <a:graphic xmlns:a="http://schemas.openxmlformats.org/drawingml/2006/main">
                  <a:graphicData uri="http://schemas.microsoft.com/office/word/2010/wordprocessingShape">
                    <wps:wsp>
                      <wps:cNvSpPr txBox="1"/>
                      <wps:spPr>
                        <a:xfrm>
                          <a:off x="0" y="0"/>
                          <a:ext cx="2910840" cy="281940"/>
                        </a:xfrm>
                        <a:prstGeom prst="rect">
                          <a:avLst/>
                        </a:prstGeom>
                        <a:noFill/>
                        <a:ln w="6350">
                          <a:noFill/>
                        </a:ln>
                      </wps:spPr>
                      <wps:txbx>
                        <w:txbxContent>
                          <w:p w14:paraId="5BB18936" w14:textId="626FE51B" w:rsidR="00612904" w:rsidRPr="00C851D2" w:rsidRDefault="00C43217" w:rsidP="00612904">
                            <w:pPr>
                              <w:rPr>
                                <w:rFonts w:ascii="Arial" w:hAnsi="Arial" w:cs="Arial"/>
                                <w:sz w:val="18"/>
                                <w:szCs w:val="18"/>
                              </w:rPr>
                            </w:pPr>
                            <w:r w:rsidRPr="00C851D2">
                              <w:rPr>
                                <w:rFonts w:ascii="Arial" w:hAnsi="Arial" w:cs="Arial"/>
                                <w:sz w:val="18"/>
                                <w:szCs w:val="18"/>
                              </w:rPr>
                              <w:t xml:space="preserve">Image </w:t>
                            </w:r>
                            <w:r w:rsidR="00612904" w:rsidRPr="00C851D2">
                              <w:rPr>
                                <w:rFonts w:ascii="Arial" w:hAnsi="Arial" w:cs="Arial"/>
                                <w:sz w:val="18"/>
                                <w:szCs w:val="18"/>
                              </w:rPr>
                              <w:t>Source: AI generated image (Google Gemini)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3B86F" id="_x0000_s1032" type="#_x0000_t202" style="position:absolute;left:0;text-align:left;margin-left:3pt;margin-top:230.4pt;width:229.2pt;height:22.2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uFjGQIAADMEAAAOAAAAZHJzL2Uyb0RvYy54bWysU01vGyEQvVfqf0Dc6911ndReeR25iVxV&#10;ipJITpUzZsGLxDIUsHfdX9+B9ZfSnqpeYOAN8/HeML/rW032wnkFpqLFKKdEGA61MtuK/nhdfZpS&#10;4gMzNdNgREUPwtO7xccP886WYgwN6Fo4gkGMLztb0SYEW2aZ541omR+BFQZBCa5lAY9um9WOdRi9&#10;1dk4z2+zDlxtHXDhPd4+DCBdpPhSCh6epfQiEF1RrC2k1aV1E9dsMWfl1jHbKH4sg/1DFS1TBpOe&#10;Qz2wwMjOqT9CtYo78CDDiEObgZSKi9QDdlPk77pZN8yK1AuS4+2ZJv//wvKn/dq+OBL6r9CjgJGQ&#10;zvrS42Xsp5eujTtWShBHCg9n2kQfCMfL8azIpxOEOGLjaTFDG8Nkl9fW+fBNQEuiUVGHsiS22P7R&#10;h8H15BKTGVgprZM02pCuorefb/L04IxgcG0wx6XWaIV+0xNV44NTHxuoD9ieg0F5b/lKYQ2PzIcX&#10;5lBqLBvHNzzjIjVgLjhalDTgfv3tPvqjAohS0uHoVNT/3DEnKNHfDWozKyaRjZAOk5svYzy4a2Rz&#10;jZhdew84nQV+FMuTGf2DPpnSQfuGU76MWRFihmPuioaTeR+GgcZfwsVymZxwuiwLj2ZteQwdWY0M&#10;v/ZvzNmjDAEFfILTkLHynRqD76DHchdAqiRV5Hlg9Ug/TmYS+/iL4uhfn5PX5a8vfgMAAP//AwBQ&#10;SwMEFAAGAAgAAAAhAIF2RSjgAAAACQEAAA8AAABkcnMvZG93bnJldi54bWxMj01Lw0AURfeC/2F4&#10;BXd2piEJJeallEARRBet3bibZKZJcD5iZtpGf73PlV0+7uPec8rNbA276CkM3iGslgKYdq1Xg+sQ&#10;ju+7xzWwEKVT0ninEb51gE11f1fKQvmr2+vLIXaMSlwoJEIf41hwHtpeWxmWftSOspOfrIx0Th1X&#10;k7xSuTU8ESLnVg6OFno56rrX7efhbBFe6t2b3DeJXf+Y+vn1tB2/jh8Z4sNi3j4Bi3qO/8/wh0/o&#10;UBFT489OBWYQcjKJCGkuyIDyNE9TYA1CJrIEeFXyW4PqFwAA//8DAFBLAQItABQABgAIAAAAIQC2&#10;gziS/gAAAOEBAAATAAAAAAAAAAAAAAAAAAAAAABbQ29udGVudF9UeXBlc10ueG1sUEsBAi0AFAAG&#10;AAgAAAAhADj9If/WAAAAlAEAAAsAAAAAAAAAAAAAAAAALwEAAF9yZWxzLy5yZWxzUEsBAi0AFAAG&#10;AAgAAAAhAIEm4WMZAgAAMwQAAA4AAAAAAAAAAAAAAAAALgIAAGRycy9lMm9Eb2MueG1sUEsBAi0A&#10;FAAGAAgAAAAhAIF2RSjgAAAACQEAAA8AAAAAAAAAAAAAAAAAcwQAAGRycy9kb3ducmV2LnhtbFBL&#10;BQYAAAAABAAEAPMAAACABQAAAAA=&#10;" filled="f" stroked="f" strokeweight=".5pt">
                <v:textbox>
                  <w:txbxContent>
                    <w:p w14:paraId="5BB18936" w14:textId="626FE51B" w:rsidR="00612904" w:rsidRPr="00C851D2" w:rsidRDefault="00C43217" w:rsidP="00612904">
                      <w:pPr>
                        <w:rPr>
                          <w:rFonts w:ascii="Arial" w:hAnsi="Arial" w:cs="Arial"/>
                          <w:sz w:val="18"/>
                          <w:szCs w:val="18"/>
                        </w:rPr>
                      </w:pPr>
                      <w:r w:rsidRPr="00C851D2">
                        <w:rPr>
                          <w:rFonts w:ascii="Arial" w:hAnsi="Arial" w:cs="Arial"/>
                          <w:sz w:val="18"/>
                          <w:szCs w:val="18"/>
                        </w:rPr>
                        <w:t xml:space="preserve">Image </w:t>
                      </w:r>
                      <w:r w:rsidR="00612904" w:rsidRPr="00C851D2">
                        <w:rPr>
                          <w:rFonts w:ascii="Arial" w:hAnsi="Arial" w:cs="Arial"/>
                          <w:sz w:val="18"/>
                          <w:szCs w:val="18"/>
                        </w:rPr>
                        <w:t>Source: AI generated image (Google Gemini)</w:t>
                      </w:r>
                    </w:p>
                  </w:txbxContent>
                </v:textbox>
                <w10:wrap anchorx="margin"/>
              </v:shape>
            </w:pict>
          </mc:Fallback>
        </mc:AlternateContent>
      </w:r>
      <w:r w:rsidR="00C851D2" w:rsidRPr="00863588">
        <w:rPr>
          <w:rFonts w:ascii="Arial" w:hAnsi="Arial" w:cs="Arial"/>
          <w:noProof/>
          <w:sz w:val="22"/>
          <w:szCs w:val="22"/>
        </w:rPr>
        <w:drawing>
          <wp:anchor distT="0" distB="0" distL="114300" distR="114300" simplePos="0" relativeHeight="251685888" behindDoc="0" locked="0" layoutInCell="1" allowOverlap="1" wp14:anchorId="37C8AA2E" wp14:editId="5E854586">
            <wp:simplePos x="0" y="0"/>
            <wp:positionH relativeFrom="margin">
              <wp:posOffset>118110</wp:posOffset>
            </wp:positionH>
            <wp:positionV relativeFrom="margin">
              <wp:posOffset>6579870</wp:posOffset>
            </wp:positionV>
            <wp:extent cx="2571750" cy="2920365"/>
            <wp:effectExtent l="19050" t="19050" r="19050" b="13335"/>
            <wp:wrapSquare wrapText="bothSides"/>
            <wp:docPr id="2964441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0522" t="7325" r="5426" b="13339"/>
                    <a:stretch>
                      <a:fillRect/>
                    </a:stretch>
                  </pic:blipFill>
                  <pic:spPr bwMode="auto">
                    <a:xfrm>
                      <a:off x="0" y="0"/>
                      <a:ext cx="2571750" cy="292036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2904" w:rsidRPr="00612904">
        <w:rPr>
          <w:rFonts w:ascii="Arial" w:hAnsi="Arial" w:cs="Arial"/>
          <w:sz w:val="22"/>
          <w:szCs w:val="22"/>
        </w:rPr>
        <w:t xml:space="preserve">Keeping in view the outline given by Murray </w:t>
      </w:r>
      <w:r w:rsidR="00612904" w:rsidRPr="00612904">
        <w:rPr>
          <w:rFonts w:ascii="Arial" w:hAnsi="Arial" w:cs="Arial"/>
          <w:i/>
          <w:iCs/>
          <w:sz w:val="22"/>
          <w:szCs w:val="22"/>
        </w:rPr>
        <w:t>et al.</w:t>
      </w:r>
      <w:r w:rsidR="00612904" w:rsidRPr="00612904">
        <w:rPr>
          <w:rFonts w:ascii="Arial" w:hAnsi="Arial" w:cs="Arial"/>
          <w:sz w:val="22"/>
          <w:szCs w:val="22"/>
        </w:rPr>
        <w:t xml:space="preserve"> (2016)</w:t>
      </w:r>
      <w:r w:rsidR="00612904">
        <w:rPr>
          <w:rFonts w:ascii="Arial" w:hAnsi="Arial" w:cs="Arial"/>
          <w:sz w:val="22"/>
          <w:szCs w:val="22"/>
        </w:rPr>
        <w:t>,</w:t>
      </w:r>
      <w:r w:rsidR="00612904" w:rsidRPr="00612904">
        <w:rPr>
          <w:rFonts w:ascii="Arial" w:hAnsi="Arial" w:cs="Arial"/>
          <w:sz w:val="22"/>
          <w:szCs w:val="22"/>
        </w:rPr>
        <w:t xml:space="preserve"> for opting and implementing digital intervention in health promotion the proposed app MindFit will have a significant impact on the emotional eating behaviour of young adults, who are tech</w:t>
      </w:r>
      <w:r w:rsidR="00B160D2">
        <w:rPr>
          <w:rFonts w:ascii="Arial" w:hAnsi="Arial" w:cs="Arial"/>
          <w:sz w:val="22"/>
          <w:szCs w:val="22"/>
        </w:rPr>
        <w:t>-</w:t>
      </w:r>
      <w:r w:rsidR="009021AE" w:rsidRPr="00612904">
        <w:rPr>
          <w:rFonts w:ascii="Arial" w:hAnsi="Arial" w:cs="Arial"/>
          <w:sz w:val="22"/>
          <w:szCs w:val="22"/>
        </w:rPr>
        <w:t>Sav</w:t>
      </w:r>
      <w:r w:rsidR="00C43217">
        <w:rPr>
          <w:rFonts w:ascii="Arial" w:hAnsi="Arial" w:cs="Arial"/>
          <w:sz w:val="22"/>
          <w:szCs w:val="22"/>
        </w:rPr>
        <w:t>v</w:t>
      </w:r>
      <w:r w:rsidR="009021AE" w:rsidRPr="00612904">
        <w:rPr>
          <w:rFonts w:ascii="Arial" w:hAnsi="Arial" w:cs="Arial"/>
          <w:sz w:val="22"/>
          <w:szCs w:val="22"/>
        </w:rPr>
        <w:t>y</w:t>
      </w:r>
      <w:r w:rsidR="00612904" w:rsidRPr="00612904">
        <w:rPr>
          <w:rFonts w:ascii="Arial" w:hAnsi="Arial" w:cs="Arial"/>
          <w:sz w:val="22"/>
          <w:szCs w:val="22"/>
        </w:rPr>
        <w:t xml:space="preserve"> and digital natives, </w:t>
      </w:r>
      <w:r w:rsidR="00C43217">
        <w:rPr>
          <w:rFonts w:ascii="Arial" w:hAnsi="Arial" w:cs="Arial"/>
          <w:sz w:val="22"/>
          <w:szCs w:val="22"/>
        </w:rPr>
        <w:t xml:space="preserve">they find </w:t>
      </w:r>
      <w:r w:rsidR="00612904" w:rsidRPr="00612904">
        <w:rPr>
          <w:rFonts w:ascii="Arial" w:hAnsi="Arial" w:cs="Arial"/>
          <w:sz w:val="22"/>
          <w:szCs w:val="22"/>
        </w:rPr>
        <w:t>solutions in technologies rather than conventional methods.</w:t>
      </w:r>
      <w:r w:rsidR="00B160D2">
        <w:rPr>
          <w:rFonts w:ascii="Arial" w:hAnsi="Arial" w:cs="Arial"/>
          <w:sz w:val="22"/>
          <w:szCs w:val="22"/>
        </w:rPr>
        <w:t xml:space="preserve"> </w:t>
      </w:r>
      <w:r w:rsidR="00C851D2">
        <w:rPr>
          <w:rFonts w:ascii="Arial" w:hAnsi="Arial" w:cs="Arial"/>
          <w:sz w:val="22"/>
          <w:szCs w:val="22"/>
        </w:rPr>
        <w:t>MindFit will be planned and implemented as a user-friendly App. According to the literature, m</w:t>
      </w:r>
      <w:r w:rsidR="00C851D2" w:rsidRPr="00C851D2">
        <w:rPr>
          <w:rFonts w:ascii="Arial" w:hAnsi="Arial" w:cs="Arial"/>
          <w:sz w:val="22"/>
          <w:szCs w:val="22"/>
        </w:rPr>
        <w:t xml:space="preserve">any people are gravely misinformed and underinformed about important health issues because of numerous barriers that prevent them from getting health information. Accessing health information might be difficult for people other than consumers. Even highly qualified medical </w:t>
      </w:r>
      <w:r w:rsidR="00C851D2" w:rsidRPr="00C851D2">
        <w:rPr>
          <w:rFonts w:ascii="Arial" w:hAnsi="Arial" w:cs="Arial"/>
          <w:sz w:val="22"/>
          <w:szCs w:val="22"/>
        </w:rPr>
        <w:lastRenderedPageBreak/>
        <w:t>professionals have trouble finding pertinent health information that they need to make critical decisions about diagnosis and treatment. Additionally, policymakers have difficulty finding pertinent data to inform the creation of efficient health care policies, initiatives, and procedures</w:t>
      </w:r>
      <w:r w:rsidR="00C851D2">
        <w:rPr>
          <w:rFonts w:ascii="Arial" w:hAnsi="Arial" w:cs="Arial"/>
          <w:sz w:val="22"/>
          <w:szCs w:val="22"/>
        </w:rPr>
        <w:t xml:space="preserve"> </w:t>
      </w:r>
      <w:r w:rsidR="00C851D2" w:rsidRPr="00C851D2">
        <w:rPr>
          <w:rFonts w:ascii="Arial" w:hAnsi="Arial" w:cs="Arial"/>
          <w:sz w:val="22"/>
          <w:szCs w:val="22"/>
        </w:rPr>
        <w:t>(Kreps, 2014)</w:t>
      </w:r>
      <w:r>
        <w:rPr>
          <w:rFonts w:ascii="Arial" w:hAnsi="Arial" w:cs="Arial"/>
          <w:sz w:val="22"/>
          <w:szCs w:val="22"/>
        </w:rPr>
        <w:t>.</w:t>
      </w:r>
    </w:p>
    <w:p w14:paraId="446FAA37" w14:textId="7DD62D6A" w:rsidR="00B160D2" w:rsidRPr="00B160D2" w:rsidRDefault="00B160D2" w:rsidP="00792A64">
      <w:pPr>
        <w:spacing w:line="360" w:lineRule="auto"/>
        <w:jc w:val="center"/>
        <w:rPr>
          <w:rFonts w:ascii="Arial" w:hAnsi="Arial" w:cs="Arial"/>
          <w:b/>
          <w:bCs/>
          <w:color w:val="1F3864" w:themeColor="accent1" w:themeShade="80"/>
          <w:sz w:val="28"/>
          <w:szCs w:val="28"/>
        </w:rPr>
      </w:pPr>
      <w:r w:rsidRPr="00792A64">
        <w:rPr>
          <w:rFonts w:ascii="Arial" w:hAnsi="Arial" w:cs="Arial"/>
          <w:b/>
          <w:bCs/>
          <w:color w:val="1F3864" w:themeColor="accent1" w:themeShade="80"/>
          <w:sz w:val="28"/>
          <w:szCs w:val="28"/>
        </w:rPr>
        <w:t xml:space="preserve">Impact </w:t>
      </w:r>
      <w:r w:rsidR="009021AE">
        <w:rPr>
          <w:rFonts w:ascii="Arial" w:hAnsi="Arial" w:cs="Arial"/>
          <w:b/>
          <w:bCs/>
          <w:color w:val="1F3864" w:themeColor="accent1" w:themeShade="80"/>
          <w:sz w:val="28"/>
          <w:szCs w:val="28"/>
        </w:rPr>
        <w:t>of Digital Technologies</w:t>
      </w:r>
      <w:r w:rsidRPr="00792A64">
        <w:rPr>
          <w:rFonts w:ascii="Arial" w:hAnsi="Arial" w:cs="Arial"/>
          <w:b/>
          <w:bCs/>
          <w:color w:val="1F3864" w:themeColor="accent1" w:themeShade="80"/>
          <w:sz w:val="28"/>
          <w:szCs w:val="28"/>
        </w:rPr>
        <w:t xml:space="preserve"> </w:t>
      </w:r>
      <w:r w:rsidR="009021AE">
        <w:rPr>
          <w:rFonts w:ascii="Arial" w:hAnsi="Arial" w:cs="Arial"/>
          <w:b/>
          <w:bCs/>
          <w:color w:val="1F3864" w:themeColor="accent1" w:themeShade="80"/>
          <w:sz w:val="28"/>
          <w:szCs w:val="28"/>
        </w:rPr>
        <w:t xml:space="preserve">on Behaviour Modification. Emotion AI and Behaviour Theories Are Helping in Forming Frameworks for More Targeted Approach </w:t>
      </w:r>
      <w:r w:rsidR="009021AE" w:rsidRPr="009021AE">
        <w:rPr>
          <w:rFonts w:ascii="Arial" w:hAnsi="Arial" w:cs="Arial"/>
          <w:b/>
          <w:bCs/>
          <w:color w:val="1F3864" w:themeColor="accent1" w:themeShade="80"/>
          <w:sz w:val="28"/>
          <w:szCs w:val="28"/>
        </w:rPr>
        <w:t>(Lockton, 2012)</w:t>
      </w:r>
      <w:r w:rsidR="009021AE">
        <w:rPr>
          <w:rFonts w:ascii="Arial" w:hAnsi="Arial" w:cs="Arial"/>
          <w:b/>
          <w:bCs/>
          <w:color w:val="1F3864" w:themeColor="accent1" w:themeShade="80"/>
          <w:sz w:val="28"/>
          <w:szCs w:val="28"/>
        </w:rPr>
        <w:t>.</w:t>
      </w:r>
    </w:p>
    <w:p w14:paraId="39522C06" w14:textId="5FE56355" w:rsidR="005A1599" w:rsidRPr="005A1599" w:rsidRDefault="006000E1" w:rsidP="005A1599">
      <w:pPr>
        <w:spacing w:line="360" w:lineRule="auto"/>
        <w:jc w:val="both"/>
        <w:rPr>
          <w:rFonts w:ascii="Arial" w:hAnsi="Arial" w:cs="Arial"/>
          <w:sz w:val="22"/>
          <w:szCs w:val="22"/>
        </w:rPr>
      </w:pPr>
      <w:r w:rsidRPr="009021AE">
        <w:rPr>
          <w:b/>
          <w:bCs/>
          <w:noProof/>
        </w:rPr>
        <w:drawing>
          <wp:anchor distT="0" distB="0" distL="114300" distR="114300" simplePos="0" relativeHeight="251686912" behindDoc="0" locked="0" layoutInCell="1" allowOverlap="1" wp14:anchorId="433D49E7" wp14:editId="1FC995A3">
            <wp:simplePos x="0" y="0"/>
            <wp:positionH relativeFrom="margin">
              <wp:align>center</wp:align>
            </wp:positionH>
            <wp:positionV relativeFrom="margin">
              <wp:posOffset>5196840</wp:posOffset>
            </wp:positionV>
            <wp:extent cx="5806440" cy="3001645"/>
            <wp:effectExtent l="190500" t="190500" r="194310" b="198755"/>
            <wp:wrapSquare wrapText="bothSides"/>
            <wp:docPr id="45416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68441" name=""/>
                    <pic:cNvPicPr/>
                  </pic:nvPicPr>
                  <pic:blipFill rotWithShape="1">
                    <a:blip r:embed="rId14">
                      <a:extLst>
                        <a:ext uri="{28A0092B-C50C-407E-A947-70E740481C1C}">
                          <a14:useLocalDpi xmlns:a14="http://schemas.microsoft.com/office/drawing/2010/main" val="0"/>
                        </a:ext>
                      </a:extLst>
                    </a:blip>
                    <a:srcRect l="27747" t="40972" r="27862" b="17036"/>
                    <a:stretch>
                      <a:fillRect/>
                    </a:stretch>
                  </pic:blipFill>
                  <pic:spPr bwMode="auto">
                    <a:xfrm>
                      <a:off x="0" y="0"/>
                      <a:ext cx="5806440" cy="3001645"/>
                    </a:xfrm>
                    <a:prstGeom prst="rect">
                      <a:avLst/>
                    </a:prstGeom>
                    <a:ln>
                      <a:solidFill>
                        <a:schemeClr val="tx1"/>
                      </a:solid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2A64" w:rsidRPr="00792A64">
        <w:rPr>
          <w:rFonts w:ascii="Arial" w:hAnsi="Arial" w:cs="Arial"/>
          <w:b/>
          <w:bCs/>
          <w:sz w:val="22"/>
          <w:szCs w:val="22"/>
        </w:rPr>
        <w:t>Changing habits</w:t>
      </w:r>
      <w:r w:rsidR="00792A64" w:rsidRPr="00792A64">
        <w:rPr>
          <w:rFonts w:ascii="Arial" w:hAnsi="Arial" w:cs="Arial"/>
          <w:sz w:val="22"/>
          <w:szCs w:val="22"/>
        </w:rPr>
        <w:t xml:space="preserve"> and practices to improve health is known as </w:t>
      </w:r>
      <w:r w:rsidR="00792A64" w:rsidRPr="00792A64">
        <w:rPr>
          <w:rFonts w:ascii="Arial" w:hAnsi="Arial" w:cs="Arial"/>
          <w:b/>
          <w:bCs/>
          <w:sz w:val="22"/>
          <w:szCs w:val="22"/>
        </w:rPr>
        <w:t>behaviour modification</w:t>
      </w:r>
      <w:r w:rsidR="00792A64" w:rsidRPr="00792A64">
        <w:rPr>
          <w:rFonts w:ascii="Arial" w:hAnsi="Arial" w:cs="Arial"/>
          <w:sz w:val="22"/>
          <w:szCs w:val="22"/>
        </w:rPr>
        <w:t>.</w:t>
      </w:r>
      <w:r w:rsidR="0054449F">
        <w:rPr>
          <w:rFonts w:ascii="Arial" w:hAnsi="Arial" w:cs="Arial"/>
          <w:sz w:val="22"/>
          <w:szCs w:val="22"/>
        </w:rPr>
        <w:t xml:space="preserve"> The Ai driven app like the one proposed are extraordinary tools to target long term condition management in context of behaviour modification. Today</w:t>
      </w:r>
      <w:r w:rsidR="00792A64" w:rsidRPr="00792A64">
        <w:rPr>
          <w:rFonts w:ascii="Arial" w:hAnsi="Arial" w:cs="Arial"/>
          <w:sz w:val="22"/>
          <w:szCs w:val="22"/>
        </w:rPr>
        <w:t xml:space="preserve"> </w:t>
      </w:r>
      <w:r w:rsidR="0054449F">
        <w:rPr>
          <w:rFonts w:ascii="Arial" w:hAnsi="Arial" w:cs="Arial"/>
          <w:sz w:val="22"/>
          <w:szCs w:val="22"/>
        </w:rPr>
        <w:t>o</w:t>
      </w:r>
      <w:r w:rsidR="00792A64" w:rsidRPr="00792A64">
        <w:rPr>
          <w:rFonts w:ascii="Arial" w:hAnsi="Arial" w:cs="Arial"/>
          <w:sz w:val="22"/>
          <w:szCs w:val="22"/>
        </w:rPr>
        <w:t>ur decisions are influenced by digital technology, which in turn affects how we behave</w:t>
      </w:r>
      <w:r w:rsidR="00792A64">
        <w:rPr>
          <w:rFonts w:ascii="Arial" w:hAnsi="Arial" w:cs="Arial"/>
          <w:sz w:val="22"/>
          <w:szCs w:val="22"/>
        </w:rPr>
        <w:t xml:space="preserve"> </w:t>
      </w:r>
      <w:r w:rsidR="00792A64" w:rsidRPr="00792A64">
        <w:rPr>
          <w:rFonts w:ascii="Arial" w:hAnsi="Arial" w:cs="Arial"/>
          <w:sz w:val="22"/>
          <w:szCs w:val="22"/>
        </w:rPr>
        <w:t>(</w:t>
      </w:r>
      <w:r w:rsidR="009021AE" w:rsidRPr="00792A64">
        <w:rPr>
          <w:rFonts w:ascii="Arial" w:hAnsi="Arial" w:cs="Arial"/>
          <w:sz w:val="22"/>
          <w:szCs w:val="22"/>
        </w:rPr>
        <w:t>O’Neil</w:t>
      </w:r>
      <w:r w:rsidR="00792A64" w:rsidRPr="00792A64">
        <w:rPr>
          <w:rFonts w:ascii="Arial" w:hAnsi="Arial" w:cs="Arial"/>
          <w:sz w:val="22"/>
          <w:szCs w:val="22"/>
        </w:rPr>
        <w:t>, 2019)</w:t>
      </w:r>
      <w:r w:rsidR="00792A64">
        <w:rPr>
          <w:rFonts w:ascii="Arial" w:hAnsi="Arial" w:cs="Arial"/>
          <w:sz w:val="22"/>
          <w:szCs w:val="22"/>
        </w:rPr>
        <w:t xml:space="preserve">. We can quote example of </w:t>
      </w:r>
      <w:r w:rsidR="00792A64" w:rsidRPr="00792A64">
        <w:rPr>
          <w:rFonts w:ascii="Arial" w:hAnsi="Arial" w:cs="Arial"/>
          <w:sz w:val="22"/>
          <w:szCs w:val="22"/>
        </w:rPr>
        <w:t>Web-based program</w:t>
      </w:r>
      <w:r w:rsidR="0054449F">
        <w:rPr>
          <w:rFonts w:ascii="Arial" w:hAnsi="Arial" w:cs="Arial"/>
          <w:sz w:val="22"/>
          <w:szCs w:val="22"/>
        </w:rPr>
        <w:t>s</w:t>
      </w:r>
      <w:r w:rsidR="00792A64" w:rsidRPr="00792A64">
        <w:rPr>
          <w:rFonts w:ascii="Arial" w:hAnsi="Arial" w:cs="Arial"/>
          <w:sz w:val="22"/>
          <w:szCs w:val="22"/>
        </w:rPr>
        <w:t xml:space="preserve"> for self-management, diet, and exercise that employed techniques from the </w:t>
      </w:r>
      <w:r w:rsidR="00792A64" w:rsidRPr="00792A64">
        <w:rPr>
          <w:rFonts w:ascii="Arial" w:hAnsi="Arial" w:cs="Arial"/>
          <w:b/>
          <w:bCs/>
          <w:sz w:val="22"/>
          <w:szCs w:val="22"/>
        </w:rPr>
        <w:t>Transtheoretical Model</w:t>
      </w:r>
      <w:r w:rsidR="00792A64">
        <w:rPr>
          <w:rFonts w:ascii="Arial" w:hAnsi="Arial" w:cs="Arial"/>
          <w:sz w:val="22"/>
          <w:szCs w:val="22"/>
        </w:rPr>
        <w:t xml:space="preserve"> </w:t>
      </w:r>
      <w:r w:rsidR="00792A64" w:rsidRPr="00792A64">
        <w:rPr>
          <w:rFonts w:ascii="Arial" w:hAnsi="Arial" w:cs="Arial"/>
          <w:sz w:val="22"/>
          <w:szCs w:val="22"/>
        </w:rPr>
        <w:t xml:space="preserve">(Lee </w:t>
      </w:r>
      <w:r w:rsidR="00792A64" w:rsidRPr="00792A64">
        <w:rPr>
          <w:rFonts w:ascii="Arial" w:hAnsi="Arial" w:cs="Arial"/>
          <w:i/>
          <w:iCs/>
          <w:sz w:val="22"/>
          <w:szCs w:val="22"/>
        </w:rPr>
        <w:t>et al.</w:t>
      </w:r>
      <w:r w:rsidR="00792A64" w:rsidRPr="00792A64">
        <w:rPr>
          <w:rFonts w:ascii="Arial" w:hAnsi="Arial" w:cs="Arial"/>
          <w:sz w:val="22"/>
          <w:szCs w:val="22"/>
        </w:rPr>
        <w:t>, 2013)</w:t>
      </w:r>
      <w:r w:rsidR="00792A64">
        <w:rPr>
          <w:rFonts w:ascii="Arial" w:hAnsi="Arial" w:cs="Arial"/>
          <w:sz w:val="22"/>
          <w:szCs w:val="22"/>
        </w:rPr>
        <w:t>.</w:t>
      </w:r>
      <w:r w:rsidR="00021C7A">
        <w:rPr>
          <w:rFonts w:ascii="Arial" w:hAnsi="Arial" w:cs="Arial"/>
          <w:sz w:val="22"/>
          <w:szCs w:val="22"/>
        </w:rPr>
        <w:t xml:space="preserve"> </w:t>
      </w:r>
      <w:r w:rsidR="00021C7A" w:rsidRPr="009021AE">
        <w:rPr>
          <w:rFonts w:ascii="Arial" w:hAnsi="Arial" w:cs="Arial"/>
          <w:b/>
          <w:bCs/>
          <w:sz w:val="22"/>
          <w:szCs w:val="22"/>
        </w:rPr>
        <w:t>Technologies that encourage</w:t>
      </w:r>
      <w:r w:rsidR="00021C7A" w:rsidRPr="00021C7A">
        <w:rPr>
          <w:rFonts w:ascii="Arial" w:hAnsi="Arial" w:cs="Arial"/>
          <w:sz w:val="22"/>
          <w:szCs w:val="22"/>
        </w:rPr>
        <w:t xml:space="preserve"> healthy lives, such as the </w:t>
      </w:r>
      <w:r w:rsidR="00021C7A" w:rsidRPr="006000E1">
        <w:rPr>
          <w:rFonts w:ascii="Arial" w:hAnsi="Arial" w:cs="Arial"/>
          <w:b/>
          <w:bCs/>
          <w:sz w:val="22"/>
          <w:szCs w:val="22"/>
        </w:rPr>
        <w:t>Wii Fit Plus</w:t>
      </w:r>
      <w:r w:rsidR="00021C7A" w:rsidRPr="00021C7A">
        <w:rPr>
          <w:rFonts w:ascii="Arial" w:hAnsi="Arial" w:cs="Arial"/>
          <w:sz w:val="22"/>
          <w:szCs w:val="22"/>
        </w:rPr>
        <w:t xml:space="preserve">, </w:t>
      </w:r>
      <w:r w:rsidR="00021C7A" w:rsidRPr="006000E1">
        <w:rPr>
          <w:rFonts w:ascii="Arial" w:hAnsi="Arial" w:cs="Arial"/>
          <w:b/>
          <w:bCs/>
          <w:sz w:val="22"/>
          <w:szCs w:val="22"/>
        </w:rPr>
        <w:t>Noom</w:t>
      </w:r>
      <w:r w:rsidR="00021C7A" w:rsidRPr="00021C7A">
        <w:rPr>
          <w:rFonts w:ascii="Arial" w:hAnsi="Arial" w:cs="Arial"/>
          <w:sz w:val="22"/>
          <w:szCs w:val="22"/>
        </w:rPr>
        <w:t xml:space="preserve">, or </w:t>
      </w:r>
      <w:r w:rsidR="00021C7A" w:rsidRPr="006000E1">
        <w:rPr>
          <w:rFonts w:ascii="Arial" w:hAnsi="Arial" w:cs="Arial"/>
          <w:b/>
          <w:bCs/>
          <w:sz w:val="22"/>
          <w:szCs w:val="22"/>
        </w:rPr>
        <w:t>Fitbit</w:t>
      </w:r>
      <w:r w:rsidR="00021C7A" w:rsidRPr="00021C7A">
        <w:rPr>
          <w:rFonts w:ascii="Arial" w:hAnsi="Arial" w:cs="Arial"/>
          <w:sz w:val="22"/>
          <w:szCs w:val="22"/>
        </w:rPr>
        <w:t>, have help</w:t>
      </w:r>
      <w:r>
        <w:rPr>
          <w:rFonts w:ascii="Arial" w:hAnsi="Arial" w:cs="Arial"/>
          <w:sz w:val="22"/>
          <w:szCs w:val="22"/>
        </w:rPr>
        <w:t>ed</w:t>
      </w:r>
      <w:r w:rsidR="00021C7A" w:rsidRPr="00021C7A">
        <w:rPr>
          <w:rFonts w:ascii="Arial" w:hAnsi="Arial" w:cs="Arial"/>
          <w:sz w:val="22"/>
          <w:szCs w:val="22"/>
        </w:rPr>
        <w:t xml:space="preserve"> people improve their behaviour. The framework desi</w:t>
      </w:r>
      <w:r w:rsidR="00021C7A">
        <w:rPr>
          <w:rFonts w:ascii="Arial" w:hAnsi="Arial" w:cs="Arial"/>
          <w:sz w:val="22"/>
          <w:szCs w:val="22"/>
        </w:rPr>
        <w:t>g</w:t>
      </w:r>
      <w:r w:rsidR="00021C7A" w:rsidRPr="00021C7A">
        <w:rPr>
          <w:rFonts w:ascii="Arial" w:hAnsi="Arial" w:cs="Arial"/>
          <w:sz w:val="22"/>
          <w:szCs w:val="22"/>
        </w:rPr>
        <w:t>ned by Min</w:t>
      </w:r>
      <w:r w:rsidR="00021C7A">
        <w:rPr>
          <w:rFonts w:ascii="Arial" w:hAnsi="Arial" w:cs="Arial"/>
          <w:sz w:val="22"/>
          <w:szCs w:val="22"/>
        </w:rPr>
        <w:t>d</w:t>
      </w:r>
      <w:r w:rsidR="00021C7A" w:rsidRPr="00021C7A">
        <w:rPr>
          <w:rFonts w:ascii="Arial" w:hAnsi="Arial" w:cs="Arial"/>
          <w:sz w:val="22"/>
          <w:szCs w:val="22"/>
        </w:rPr>
        <w:t>Fit is an amalgamation of technology and behavioural scie</w:t>
      </w:r>
      <w:r w:rsidR="00021C7A">
        <w:rPr>
          <w:rFonts w:ascii="Arial" w:hAnsi="Arial" w:cs="Arial"/>
          <w:sz w:val="22"/>
          <w:szCs w:val="22"/>
        </w:rPr>
        <w:t>n</w:t>
      </w:r>
      <w:r w:rsidR="00021C7A" w:rsidRPr="00021C7A">
        <w:rPr>
          <w:rFonts w:ascii="Arial" w:hAnsi="Arial" w:cs="Arial"/>
          <w:sz w:val="22"/>
          <w:szCs w:val="22"/>
        </w:rPr>
        <w:t xml:space="preserve">ce as the core issue is to keep the user engaged and this can only be done by encouraging social interaction, tracking food and exercise, or increasing activity, the basic need to keep the user inspired to make health improvements. </w:t>
      </w:r>
      <w:r w:rsidR="00021C7A">
        <w:rPr>
          <w:rFonts w:ascii="Arial" w:hAnsi="Arial" w:cs="Arial"/>
          <w:sz w:val="22"/>
          <w:szCs w:val="22"/>
        </w:rPr>
        <w:t xml:space="preserve">According to </w:t>
      </w:r>
      <w:r w:rsidR="00021C7A" w:rsidRPr="00021C7A">
        <w:rPr>
          <w:rFonts w:ascii="Arial" w:hAnsi="Arial" w:cs="Arial"/>
          <w:sz w:val="22"/>
          <w:szCs w:val="22"/>
        </w:rPr>
        <w:t>Andreev (2021)</w:t>
      </w:r>
      <w:r w:rsidR="00021C7A">
        <w:rPr>
          <w:rFonts w:ascii="Arial" w:hAnsi="Arial" w:cs="Arial"/>
          <w:sz w:val="22"/>
          <w:szCs w:val="22"/>
        </w:rPr>
        <w:t>, o</w:t>
      </w:r>
      <w:r w:rsidR="00021C7A" w:rsidRPr="00021C7A">
        <w:rPr>
          <w:rFonts w:ascii="Arial" w:hAnsi="Arial" w:cs="Arial"/>
          <w:sz w:val="22"/>
          <w:szCs w:val="22"/>
        </w:rPr>
        <w:t>ne of the main elements of persistent behaviour is habits, which are learnt behaviours that are automatic and repetitive. They are brought on by a stimulus, or cue, which causes an action, or change in behaviour, which results in a reward.</w:t>
      </w:r>
      <w:r w:rsidR="0054449F">
        <w:rPr>
          <w:rFonts w:ascii="Arial" w:hAnsi="Arial" w:cs="Arial"/>
          <w:sz w:val="22"/>
          <w:szCs w:val="22"/>
        </w:rPr>
        <w:t xml:space="preserve"> MindFit will be targeting their user with this approach for allowing long term engagement and sustainable health management</w:t>
      </w:r>
      <w:r w:rsidR="00C43217">
        <w:rPr>
          <w:rFonts w:ascii="Arial" w:hAnsi="Arial" w:cs="Arial"/>
          <w:sz w:val="22"/>
          <w:szCs w:val="22"/>
        </w:rPr>
        <w:t xml:space="preserve">. </w:t>
      </w:r>
    </w:p>
    <w:p w14:paraId="372F0C36" w14:textId="3730A2E1" w:rsidR="00C43217" w:rsidRDefault="00C43217" w:rsidP="005A1599">
      <w:pPr>
        <w:spacing w:line="360" w:lineRule="auto"/>
        <w:jc w:val="both"/>
        <w:rPr>
          <w:rFonts w:ascii="Arial" w:hAnsi="Arial" w:cs="Arial"/>
          <w:b/>
          <w:bCs/>
          <w:sz w:val="22"/>
          <w:szCs w:val="22"/>
        </w:rPr>
      </w:pPr>
    </w:p>
    <w:p w14:paraId="71E3C458" w14:textId="77777777" w:rsidR="006000E1" w:rsidRDefault="006000E1" w:rsidP="005A1599">
      <w:pPr>
        <w:spacing w:line="360" w:lineRule="auto"/>
        <w:jc w:val="both"/>
        <w:rPr>
          <w:rFonts w:ascii="Arial" w:hAnsi="Arial" w:cs="Arial"/>
          <w:b/>
          <w:bCs/>
          <w:sz w:val="22"/>
          <w:szCs w:val="22"/>
        </w:rPr>
      </w:pPr>
    </w:p>
    <w:p w14:paraId="23EF9860" w14:textId="77777777" w:rsidR="006000E1" w:rsidRDefault="006000E1" w:rsidP="005A1599">
      <w:pPr>
        <w:spacing w:line="360" w:lineRule="auto"/>
        <w:jc w:val="both"/>
        <w:rPr>
          <w:rFonts w:ascii="Arial" w:hAnsi="Arial" w:cs="Arial"/>
          <w:b/>
          <w:bCs/>
          <w:sz w:val="22"/>
          <w:szCs w:val="22"/>
        </w:rPr>
      </w:pPr>
    </w:p>
    <w:p w14:paraId="7D437094" w14:textId="77777777" w:rsidR="006000E1" w:rsidRDefault="006000E1" w:rsidP="005A1599">
      <w:pPr>
        <w:spacing w:line="360" w:lineRule="auto"/>
        <w:jc w:val="both"/>
        <w:rPr>
          <w:rFonts w:ascii="Arial" w:hAnsi="Arial" w:cs="Arial"/>
          <w:b/>
          <w:bCs/>
          <w:sz w:val="22"/>
          <w:szCs w:val="22"/>
        </w:rPr>
      </w:pPr>
    </w:p>
    <w:p w14:paraId="6CE161F4" w14:textId="4FE663F5" w:rsidR="005A1599" w:rsidRPr="009021AE" w:rsidRDefault="009021AE" w:rsidP="005A1599">
      <w:pPr>
        <w:spacing w:line="360" w:lineRule="auto"/>
        <w:jc w:val="both"/>
        <w:rPr>
          <w:rFonts w:ascii="Arial" w:hAnsi="Arial" w:cs="Arial"/>
          <w:b/>
          <w:bCs/>
          <w:sz w:val="22"/>
          <w:szCs w:val="22"/>
        </w:rPr>
      </w:pPr>
      <w:r w:rsidRPr="009021AE">
        <w:rPr>
          <w:rFonts w:ascii="Arial" w:hAnsi="Arial" w:cs="Arial"/>
          <w:b/>
          <w:bCs/>
          <w:sz w:val="22"/>
          <w:szCs w:val="22"/>
        </w:rPr>
        <w:lastRenderedPageBreak/>
        <w:t>Reference List Blog 1</w:t>
      </w:r>
    </w:p>
    <w:p w14:paraId="7B2FC70C" w14:textId="6BC2C415"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Alyafei, A. and Carr, R.E. (2024) </w:t>
      </w:r>
      <w:r w:rsidRPr="007D75BF">
        <w:rPr>
          <w:rFonts w:ascii="Arial" w:eastAsia="Times New Roman" w:hAnsi="Arial" w:cs="Arial"/>
          <w:i/>
          <w:iCs/>
          <w:sz w:val="22"/>
          <w:szCs w:val="22"/>
          <w:lang w:eastAsia="en-GB"/>
          <w14:ligatures w14:val="none"/>
        </w:rPr>
        <w:t>The Health Belief Model of Behavior Change</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National Library of Medicine</w:t>
      </w:r>
      <w:r w:rsidRPr="007D75BF">
        <w:rPr>
          <w:rFonts w:ascii="Arial" w:eastAsia="Times New Roman" w:hAnsi="Arial" w:cs="Arial"/>
          <w:sz w:val="22"/>
          <w:szCs w:val="22"/>
          <w:lang w:eastAsia="en-GB"/>
          <w14:ligatures w14:val="none"/>
        </w:rPr>
        <w:t xml:space="preserve">. StatPearls Publishing. Available at: </w:t>
      </w:r>
      <w:hyperlink r:id="rId15" w:history="1">
        <w:r w:rsidRPr="007D75BF">
          <w:rPr>
            <w:rStyle w:val="Hyperlink"/>
            <w:rFonts w:ascii="Arial" w:eastAsia="Times New Roman" w:hAnsi="Arial" w:cs="Arial"/>
            <w:sz w:val="22"/>
            <w:szCs w:val="22"/>
            <w:lang w:eastAsia="en-GB"/>
            <w14:ligatures w14:val="none"/>
          </w:rPr>
          <w:t>https://www.ncbi.nlm.nih.gov/books/NBK606120/</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72F4129D" w14:textId="08F0A1BB"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Barraclough, A. (2024) </w:t>
      </w:r>
      <w:r w:rsidRPr="007D75BF">
        <w:rPr>
          <w:rFonts w:ascii="Arial" w:eastAsia="Times New Roman" w:hAnsi="Arial" w:cs="Arial"/>
          <w:i/>
          <w:iCs/>
          <w:sz w:val="22"/>
          <w:szCs w:val="22"/>
          <w:lang w:eastAsia="en-GB"/>
          <w14:ligatures w14:val="none"/>
        </w:rPr>
        <w:t>Best fitness trackers of 2024 to help you stay active</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The Telegraph</w:t>
      </w:r>
      <w:r w:rsidRPr="007D75BF">
        <w:rPr>
          <w:rFonts w:ascii="Arial" w:eastAsia="Times New Roman" w:hAnsi="Arial" w:cs="Arial"/>
          <w:sz w:val="22"/>
          <w:szCs w:val="22"/>
          <w:lang w:eastAsia="en-GB"/>
          <w14:ligatures w14:val="none"/>
        </w:rPr>
        <w:t xml:space="preserve">. Available at: </w:t>
      </w:r>
      <w:hyperlink r:id="rId16" w:history="1">
        <w:r w:rsidRPr="007D75BF">
          <w:rPr>
            <w:rStyle w:val="Hyperlink"/>
            <w:rFonts w:ascii="Arial" w:eastAsia="Times New Roman" w:hAnsi="Arial" w:cs="Arial"/>
            <w:sz w:val="22"/>
            <w:szCs w:val="22"/>
            <w:lang w:eastAsia="en-GB"/>
            <w14:ligatures w14:val="none"/>
          </w:rPr>
          <w:t>https://www.telegraph.co.uk/recommended/leisure/fitness/best-fitness-trackers-watches/</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187B0999" w14:textId="420F2F3C"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Buckingham, L. (2024) </w:t>
      </w:r>
      <w:r w:rsidRPr="007D75BF">
        <w:rPr>
          <w:rFonts w:ascii="Arial" w:eastAsia="Times New Roman" w:hAnsi="Arial" w:cs="Arial"/>
          <w:i/>
          <w:iCs/>
          <w:sz w:val="22"/>
          <w:szCs w:val="22"/>
          <w:lang w:eastAsia="en-GB"/>
          <w14:ligatures w14:val="none"/>
        </w:rPr>
        <w:t>Oura Ring 4 versus Samsung Galaxy Ring: which is the best smart ring?</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The Telegraph</w:t>
      </w:r>
      <w:r w:rsidRPr="007D75BF">
        <w:rPr>
          <w:rFonts w:ascii="Arial" w:eastAsia="Times New Roman" w:hAnsi="Arial" w:cs="Arial"/>
          <w:sz w:val="22"/>
          <w:szCs w:val="22"/>
          <w:lang w:eastAsia="en-GB"/>
          <w14:ligatures w14:val="none"/>
        </w:rPr>
        <w:t xml:space="preserve">. Available at: </w:t>
      </w:r>
      <w:hyperlink r:id="rId17" w:history="1">
        <w:r w:rsidRPr="007D75BF">
          <w:rPr>
            <w:rStyle w:val="Hyperlink"/>
            <w:rFonts w:ascii="Arial" w:eastAsia="Times New Roman" w:hAnsi="Arial" w:cs="Arial"/>
            <w:sz w:val="22"/>
            <w:szCs w:val="22"/>
            <w:lang w:eastAsia="en-GB"/>
            <w14:ligatures w14:val="none"/>
          </w:rPr>
          <w:t>https://www.telegraph.co.uk/recommended/tech/reviews/oura-ring-4-versus-samsung-galaxy-ring/</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32BF019" w14:textId="1AC02406"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Cohen, G.L. and Garcia, J. (2014) ‘Educational Theory, Practice, and Policy and the Wisdom of Social Psychology’, </w:t>
      </w:r>
      <w:r w:rsidRPr="007D75BF">
        <w:rPr>
          <w:rFonts w:ascii="Arial" w:eastAsia="Times New Roman" w:hAnsi="Arial" w:cs="Arial"/>
          <w:i/>
          <w:iCs/>
          <w:sz w:val="22"/>
          <w:szCs w:val="22"/>
          <w:lang w:eastAsia="en-GB"/>
          <w14:ligatures w14:val="none"/>
        </w:rPr>
        <w:t>Policy Insights from the Behavioral and Brain Sciences</w:t>
      </w:r>
      <w:r w:rsidRPr="007D75BF">
        <w:rPr>
          <w:rFonts w:ascii="Arial" w:eastAsia="Times New Roman" w:hAnsi="Arial" w:cs="Arial"/>
          <w:sz w:val="22"/>
          <w:szCs w:val="22"/>
          <w:lang w:eastAsia="en-GB"/>
          <w14:ligatures w14:val="none"/>
        </w:rPr>
        <w:t xml:space="preserve">, 1(1), pp. 13–20. Available at: </w:t>
      </w:r>
      <w:hyperlink r:id="rId18" w:history="1">
        <w:r w:rsidRPr="007D75BF">
          <w:rPr>
            <w:rStyle w:val="Hyperlink"/>
            <w:rFonts w:ascii="Arial" w:eastAsia="Times New Roman" w:hAnsi="Arial" w:cs="Arial"/>
            <w:sz w:val="22"/>
            <w:szCs w:val="22"/>
            <w:lang w:eastAsia="en-GB"/>
            <w14:ligatures w14:val="none"/>
          </w:rPr>
          <w:t>https://doi.org/10.1177/2372732214551559</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07A6CDCC" w14:textId="08C9E929"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Coney, P. (2024) </w:t>
      </w:r>
      <w:r w:rsidRPr="007D75BF">
        <w:rPr>
          <w:rFonts w:ascii="Arial" w:eastAsia="Times New Roman" w:hAnsi="Arial" w:cs="Arial"/>
          <w:i/>
          <w:iCs/>
          <w:sz w:val="22"/>
          <w:szCs w:val="22"/>
          <w:lang w:eastAsia="en-GB"/>
          <w14:ligatures w14:val="none"/>
        </w:rPr>
        <w:t>How AI can help tackle obesity - News &amp; insight - Cambridge Judge Business School</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Cambridge Judge Business School</w:t>
      </w:r>
      <w:r w:rsidRPr="007D75BF">
        <w:rPr>
          <w:rFonts w:ascii="Arial" w:eastAsia="Times New Roman" w:hAnsi="Arial" w:cs="Arial"/>
          <w:sz w:val="22"/>
          <w:szCs w:val="22"/>
          <w:lang w:eastAsia="en-GB"/>
          <w14:ligatures w14:val="none"/>
        </w:rPr>
        <w:t xml:space="preserve">. Available at: </w:t>
      </w:r>
      <w:hyperlink r:id="rId19" w:history="1">
        <w:r w:rsidRPr="007D75BF">
          <w:rPr>
            <w:rStyle w:val="Hyperlink"/>
            <w:rFonts w:ascii="Arial" w:eastAsia="Times New Roman" w:hAnsi="Arial" w:cs="Arial"/>
            <w:sz w:val="22"/>
            <w:szCs w:val="22"/>
            <w:lang w:eastAsia="en-GB"/>
            <w14:ligatures w14:val="none"/>
          </w:rPr>
          <w:t>https://www.jbs.cam.ac.uk/2024/how-ai-can-help-tackle-obesity/</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2531AF01" w14:textId="0DE7A8D0"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Crawford, J. (2024) </w:t>
      </w:r>
      <w:r w:rsidRPr="007D75BF">
        <w:rPr>
          <w:rFonts w:ascii="Arial" w:eastAsia="Times New Roman" w:hAnsi="Arial" w:cs="Arial"/>
          <w:i/>
          <w:iCs/>
          <w:sz w:val="22"/>
          <w:szCs w:val="22"/>
          <w:lang w:eastAsia="en-GB"/>
          <w14:ligatures w14:val="none"/>
        </w:rPr>
        <w:t>Smart Rings: The Future of Wearables?</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Tech Research Online</w:t>
      </w:r>
      <w:r w:rsidRPr="007D75BF">
        <w:rPr>
          <w:rFonts w:ascii="Arial" w:eastAsia="Times New Roman" w:hAnsi="Arial" w:cs="Arial"/>
          <w:sz w:val="22"/>
          <w:szCs w:val="22"/>
          <w:lang w:eastAsia="en-GB"/>
          <w14:ligatures w14:val="none"/>
        </w:rPr>
        <w:t xml:space="preserve">. Available at: </w:t>
      </w:r>
      <w:hyperlink r:id="rId20" w:history="1">
        <w:r w:rsidRPr="007D75BF">
          <w:rPr>
            <w:rStyle w:val="Hyperlink"/>
            <w:rFonts w:ascii="Arial" w:eastAsia="Times New Roman" w:hAnsi="Arial" w:cs="Arial"/>
            <w:sz w:val="22"/>
            <w:szCs w:val="22"/>
            <w:lang w:eastAsia="en-GB"/>
            <w14:ligatures w14:val="none"/>
          </w:rPr>
          <w:t>https://techresearchonline.com/blog/smart-rings-the-future-of-wearables/</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7E136D0F" w14:textId="588A954C" w:rsid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Fiore, M.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(2024) ‘The Use of Smart Rings in Health Monitoring—A Meta-Analysis’, </w:t>
      </w:r>
      <w:r w:rsidRPr="007D75BF">
        <w:rPr>
          <w:rFonts w:ascii="Arial" w:eastAsia="Times New Roman" w:hAnsi="Arial" w:cs="Arial"/>
          <w:i/>
          <w:iCs/>
          <w:sz w:val="22"/>
          <w:szCs w:val="22"/>
          <w:lang w:eastAsia="en-GB"/>
          <w14:ligatures w14:val="none"/>
        </w:rPr>
        <w:t>Applied Sciences</w:t>
      </w:r>
      <w:r w:rsidRPr="007D75BF">
        <w:rPr>
          <w:rFonts w:ascii="Arial" w:eastAsia="Times New Roman" w:hAnsi="Arial" w:cs="Arial"/>
          <w:sz w:val="22"/>
          <w:szCs w:val="22"/>
          <w:lang w:eastAsia="en-GB"/>
          <w14:ligatures w14:val="none"/>
        </w:rPr>
        <w:t xml:space="preserve">, 14(23), p. 10778. Available at: </w:t>
      </w:r>
      <w:hyperlink r:id="rId21" w:history="1">
        <w:r w:rsidRPr="007D75BF">
          <w:rPr>
            <w:rStyle w:val="Hyperlink"/>
            <w:rFonts w:ascii="Arial" w:eastAsia="Times New Roman" w:hAnsi="Arial" w:cs="Arial"/>
            <w:sz w:val="22"/>
            <w:szCs w:val="22"/>
            <w:lang w:eastAsia="en-GB"/>
            <w14:ligatures w14:val="none"/>
          </w:rPr>
          <w:t>https://doi.org/10.3390/app142310778</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A4BE564" w14:textId="557667AA"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Government Office for Science (2007) </w:t>
      </w:r>
      <w:r w:rsidRPr="007D75BF">
        <w:rPr>
          <w:rFonts w:ascii="Arial" w:eastAsia="Times New Roman" w:hAnsi="Arial" w:cs="Arial"/>
          <w:i/>
          <w:iCs/>
          <w:sz w:val="22"/>
          <w:szCs w:val="22"/>
          <w:lang w:eastAsia="en-GB"/>
          <w14:ligatures w14:val="none"/>
        </w:rPr>
        <w:t>Reducing obesity: future choices</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GOV.UK</w:t>
      </w:r>
      <w:r w:rsidRPr="007D75BF">
        <w:rPr>
          <w:rFonts w:ascii="Arial" w:eastAsia="Times New Roman" w:hAnsi="Arial" w:cs="Arial"/>
          <w:sz w:val="22"/>
          <w:szCs w:val="22"/>
          <w:lang w:eastAsia="en-GB"/>
          <w14:ligatures w14:val="none"/>
        </w:rPr>
        <w:t xml:space="preserve">. Available at: </w:t>
      </w:r>
      <w:hyperlink r:id="rId22" w:history="1">
        <w:r w:rsidRPr="007D75BF">
          <w:rPr>
            <w:rStyle w:val="Hyperlink"/>
            <w:rFonts w:ascii="Arial" w:eastAsia="Times New Roman" w:hAnsi="Arial" w:cs="Arial"/>
            <w:sz w:val="22"/>
            <w:szCs w:val="22"/>
            <w:lang w:eastAsia="en-GB"/>
            <w14:ligatures w14:val="none"/>
          </w:rPr>
          <w:t>https://www.gov.uk/government/publications/reducing-obesity-future-choices</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5CABFA6E" w14:textId="212B9ACB"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Hinchliffe, N.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(2022) ‘The potential role of digital health in obesity care’, </w:t>
      </w:r>
      <w:r w:rsidRPr="007D75BF">
        <w:rPr>
          <w:rFonts w:ascii="Arial" w:eastAsia="Times New Roman" w:hAnsi="Arial" w:cs="Arial"/>
          <w:i/>
          <w:iCs/>
          <w:sz w:val="22"/>
          <w:szCs w:val="22"/>
          <w:lang w:eastAsia="en-GB"/>
          <w14:ligatures w14:val="none"/>
        </w:rPr>
        <w:t>Advances in Therapy</w:t>
      </w:r>
      <w:r w:rsidRPr="007D75BF">
        <w:rPr>
          <w:rFonts w:ascii="Arial" w:eastAsia="Times New Roman" w:hAnsi="Arial" w:cs="Arial"/>
          <w:sz w:val="22"/>
          <w:szCs w:val="22"/>
          <w:lang w:eastAsia="en-GB"/>
          <w14:ligatures w14:val="none"/>
        </w:rPr>
        <w:t xml:space="preserve">, 39(10), pp. 4397–4412. Available at: </w:t>
      </w:r>
      <w:hyperlink r:id="rId23" w:history="1">
        <w:r w:rsidRPr="007D75BF">
          <w:rPr>
            <w:rStyle w:val="Hyperlink"/>
            <w:rFonts w:ascii="Arial" w:eastAsia="Times New Roman" w:hAnsi="Arial" w:cs="Arial"/>
            <w:sz w:val="22"/>
            <w:szCs w:val="22"/>
            <w:lang w:eastAsia="en-GB"/>
            <w14:ligatures w14:val="none"/>
          </w:rPr>
          <w:t>https://doi.org/10.1007/s12325-022-02265-4</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CB32447" w14:textId="65F92194"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Kampmeijer, R.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(2016) ‘The use of e-health and m-health tools in health promotion and primary prevention among older adults: a systematic literature review’, </w:t>
      </w:r>
      <w:r w:rsidRPr="007D75BF">
        <w:rPr>
          <w:rFonts w:ascii="Arial" w:eastAsia="Times New Roman" w:hAnsi="Arial" w:cs="Arial"/>
          <w:i/>
          <w:iCs/>
          <w:sz w:val="22"/>
          <w:szCs w:val="22"/>
          <w:lang w:eastAsia="en-GB"/>
          <w14:ligatures w14:val="none"/>
        </w:rPr>
        <w:t>BMC Health Services Research</w:t>
      </w:r>
      <w:r w:rsidRPr="007D75BF">
        <w:rPr>
          <w:rFonts w:ascii="Arial" w:eastAsia="Times New Roman" w:hAnsi="Arial" w:cs="Arial"/>
          <w:sz w:val="22"/>
          <w:szCs w:val="22"/>
          <w:lang w:eastAsia="en-GB"/>
          <w14:ligatures w14:val="none"/>
        </w:rPr>
        <w:t xml:space="preserve">, 16(S5). Available at: </w:t>
      </w:r>
      <w:hyperlink r:id="rId24" w:history="1">
        <w:r w:rsidRPr="007D75BF">
          <w:rPr>
            <w:rStyle w:val="Hyperlink"/>
            <w:rFonts w:ascii="Arial" w:eastAsia="Times New Roman" w:hAnsi="Arial" w:cs="Arial"/>
            <w:sz w:val="22"/>
            <w:szCs w:val="22"/>
            <w:lang w:eastAsia="en-GB"/>
            <w14:ligatures w14:val="none"/>
          </w:rPr>
          <w:t>https://doi.org/10.1186/s12913-016-1522-3</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0F839B3A" w14:textId="578805AD" w:rsid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Koh, A.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(2021) ‘Digital health promotion: promise and peril ’, </w:t>
      </w:r>
      <w:r w:rsidRPr="007D75BF">
        <w:rPr>
          <w:rFonts w:ascii="Arial" w:eastAsia="Times New Roman" w:hAnsi="Arial" w:cs="Arial"/>
          <w:i/>
          <w:iCs/>
          <w:sz w:val="22"/>
          <w:szCs w:val="22"/>
          <w:lang w:eastAsia="en-GB"/>
          <w14:ligatures w14:val="none"/>
        </w:rPr>
        <w:t>Health Promotion International</w:t>
      </w:r>
      <w:r w:rsidRPr="007D75BF">
        <w:rPr>
          <w:rFonts w:ascii="Arial" w:eastAsia="Times New Roman" w:hAnsi="Arial" w:cs="Arial"/>
          <w:sz w:val="22"/>
          <w:szCs w:val="22"/>
          <w:lang w:eastAsia="en-GB"/>
          <w14:ligatures w14:val="none"/>
        </w:rPr>
        <w:t xml:space="preserve">, Volume 36(ssue Supplement_1, December 2021), pp. i70–i80. Available at: </w:t>
      </w:r>
      <w:hyperlink r:id="rId25" w:history="1">
        <w:r w:rsidRPr="007D75BF">
          <w:rPr>
            <w:rStyle w:val="Hyperlink"/>
            <w:rFonts w:ascii="Arial" w:eastAsia="Times New Roman" w:hAnsi="Arial" w:cs="Arial"/>
            <w:sz w:val="22"/>
            <w:szCs w:val="22"/>
            <w:lang w:eastAsia="en-GB"/>
            <w14:ligatures w14:val="none"/>
          </w:rPr>
          <w:t>https://doi.org/10.1093/heapro/daab134</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6E6B4F8" w14:textId="09802772"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Medical Research Council (2024) </w:t>
      </w:r>
      <w:r w:rsidRPr="007D75BF">
        <w:rPr>
          <w:rFonts w:ascii="Arial" w:eastAsia="Times New Roman" w:hAnsi="Arial" w:cs="Arial"/>
          <w:i/>
          <w:iCs/>
          <w:sz w:val="22"/>
          <w:szCs w:val="22"/>
          <w:lang w:eastAsia="en-GB"/>
          <w14:ligatures w14:val="none"/>
        </w:rPr>
        <w:t>Fastest growth in childhood overweight/obesity in England among 11-15 year olds - BMJ Group</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BMJ Group - Helping doctors make better decisions</w:t>
      </w:r>
      <w:r w:rsidRPr="007D75BF">
        <w:rPr>
          <w:rFonts w:ascii="Arial" w:eastAsia="Times New Roman" w:hAnsi="Arial" w:cs="Arial"/>
          <w:sz w:val="22"/>
          <w:szCs w:val="22"/>
          <w:lang w:eastAsia="en-GB"/>
          <w14:ligatures w14:val="none"/>
        </w:rPr>
        <w:t xml:space="preserve">. Available at: </w:t>
      </w:r>
      <w:hyperlink r:id="rId26" w:history="1">
        <w:r w:rsidRPr="007D75BF">
          <w:rPr>
            <w:rStyle w:val="Hyperlink"/>
            <w:rFonts w:ascii="Arial" w:eastAsia="Times New Roman" w:hAnsi="Arial" w:cs="Arial"/>
            <w:sz w:val="22"/>
            <w:szCs w:val="22"/>
            <w:lang w:eastAsia="en-GB"/>
            <w14:ligatures w14:val="none"/>
          </w:rPr>
          <w:t>https://bmjgroup.com/fastest-growth-in-childhood-overweight-obesity-in-england-among-11-15-year-olds/</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1BB97114" w14:textId="130CB277"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lastRenderedPageBreak/>
        <w:t xml:space="preserve">NHS England (2021) </w:t>
      </w:r>
      <w:r w:rsidRPr="007D75BF">
        <w:rPr>
          <w:rFonts w:ascii="Arial" w:eastAsia="Times New Roman" w:hAnsi="Arial" w:cs="Arial"/>
          <w:i/>
          <w:iCs/>
          <w:sz w:val="22"/>
          <w:szCs w:val="22"/>
          <w:lang w:eastAsia="en-GB"/>
          <w14:ligatures w14:val="none"/>
        </w:rPr>
        <w:t>NHS England» The NHS Digital Weight Management Programme</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www.england.nhs.uk</w:t>
      </w:r>
      <w:r w:rsidRPr="007D75BF">
        <w:rPr>
          <w:rFonts w:ascii="Arial" w:eastAsia="Times New Roman" w:hAnsi="Arial" w:cs="Arial"/>
          <w:sz w:val="22"/>
          <w:szCs w:val="22"/>
          <w:lang w:eastAsia="en-GB"/>
          <w14:ligatures w14:val="none"/>
        </w:rPr>
        <w:t xml:space="preserve">. Available at: </w:t>
      </w:r>
      <w:hyperlink r:id="rId27" w:history="1">
        <w:r w:rsidRPr="007D75BF">
          <w:rPr>
            <w:rStyle w:val="Hyperlink"/>
            <w:rFonts w:ascii="Arial" w:eastAsia="Times New Roman" w:hAnsi="Arial" w:cs="Arial"/>
            <w:sz w:val="22"/>
            <w:szCs w:val="22"/>
            <w:lang w:eastAsia="en-GB"/>
            <w14:ligatures w14:val="none"/>
          </w:rPr>
          <w:t>https://www.england.nhs.uk/digital-weight-management/</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3433BDB8" w14:textId="6DC59ECA"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NHS England (2024) </w:t>
      </w:r>
      <w:r w:rsidRPr="007D75BF">
        <w:rPr>
          <w:rFonts w:ascii="Arial" w:eastAsia="Times New Roman" w:hAnsi="Arial" w:cs="Arial"/>
          <w:i/>
          <w:iCs/>
          <w:sz w:val="22"/>
          <w:szCs w:val="22"/>
          <w:lang w:eastAsia="en-GB"/>
          <w14:ligatures w14:val="none"/>
        </w:rPr>
        <w:t>Health Survey for England, 2022 Part 2</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Digital.nhs.uk</w:t>
      </w:r>
      <w:r w:rsidRPr="007D75BF">
        <w:rPr>
          <w:rFonts w:ascii="Arial" w:eastAsia="Times New Roman" w:hAnsi="Arial" w:cs="Arial"/>
          <w:sz w:val="22"/>
          <w:szCs w:val="22"/>
          <w:lang w:eastAsia="en-GB"/>
          <w14:ligatures w14:val="none"/>
        </w:rPr>
        <w:t xml:space="preserve">. Available at: </w:t>
      </w:r>
      <w:hyperlink r:id="rId28" w:history="1">
        <w:r w:rsidRPr="007D75BF">
          <w:rPr>
            <w:rStyle w:val="Hyperlink"/>
            <w:rFonts w:ascii="Arial" w:eastAsia="Times New Roman" w:hAnsi="Arial" w:cs="Arial"/>
            <w:sz w:val="22"/>
            <w:szCs w:val="22"/>
            <w:lang w:eastAsia="en-GB"/>
            <w14:ligatures w14:val="none"/>
          </w:rPr>
          <w:t>https://digital.nhs.uk/data-and-information/publications/statistical/health-survey-for-england/2022-part-2/childrens-overweight-and-obesity</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0021130" w14:textId="703CFB6B"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Office for Health Improvement and Disparities (2022) </w:t>
      </w:r>
      <w:r w:rsidRPr="007D75BF">
        <w:rPr>
          <w:rFonts w:ascii="Arial" w:eastAsia="Times New Roman" w:hAnsi="Arial" w:cs="Arial"/>
          <w:i/>
          <w:iCs/>
          <w:sz w:val="22"/>
          <w:szCs w:val="22"/>
          <w:lang w:eastAsia="en-GB"/>
          <w14:ligatures w14:val="none"/>
        </w:rPr>
        <w:t>Childhood obesity: applying All Our Health</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GOV.UK</w:t>
      </w:r>
      <w:r w:rsidRPr="007D75BF">
        <w:rPr>
          <w:rFonts w:ascii="Arial" w:eastAsia="Times New Roman" w:hAnsi="Arial" w:cs="Arial"/>
          <w:sz w:val="22"/>
          <w:szCs w:val="22"/>
          <w:lang w:eastAsia="en-GB"/>
          <w14:ligatures w14:val="none"/>
        </w:rPr>
        <w:t xml:space="preserve">. Available at: </w:t>
      </w:r>
      <w:hyperlink r:id="rId29" w:history="1">
        <w:r w:rsidRPr="007D75BF">
          <w:rPr>
            <w:rStyle w:val="Hyperlink"/>
            <w:rFonts w:ascii="Arial" w:eastAsia="Times New Roman" w:hAnsi="Arial" w:cs="Arial"/>
            <w:sz w:val="22"/>
            <w:szCs w:val="22"/>
            <w:lang w:eastAsia="en-GB"/>
            <w14:ligatures w14:val="none"/>
          </w:rPr>
          <w:t>https://www.gov.uk/government/publications/childhood-obesity-applying-all-our-health/childhood-obesity-applying-all-our-health</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2A5A3402" w14:textId="4CBD15FC"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Ring Con (2025) </w:t>
      </w:r>
      <w:r w:rsidRPr="007D75BF">
        <w:rPr>
          <w:rFonts w:ascii="Arial" w:eastAsia="Times New Roman" w:hAnsi="Arial" w:cs="Arial"/>
          <w:i/>
          <w:iCs/>
          <w:sz w:val="22"/>
          <w:szCs w:val="22"/>
          <w:lang w:eastAsia="en-GB"/>
          <w14:ligatures w14:val="none"/>
        </w:rPr>
        <w:t>What’s the Point of Smart Rings? The Real Value Beyond the Hype</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RingConn</w:t>
      </w:r>
      <w:r w:rsidRPr="007D75BF">
        <w:rPr>
          <w:rFonts w:ascii="Arial" w:eastAsia="Times New Roman" w:hAnsi="Arial" w:cs="Arial"/>
          <w:sz w:val="22"/>
          <w:szCs w:val="22"/>
          <w:lang w:eastAsia="en-GB"/>
          <w14:ligatures w14:val="none"/>
        </w:rPr>
        <w:t xml:space="preserve">. Available at: </w:t>
      </w:r>
      <w:hyperlink r:id="rId30" w:history="1">
        <w:r w:rsidRPr="007D75BF">
          <w:rPr>
            <w:rStyle w:val="Hyperlink"/>
            <w:rFonts w:ascii="Arial" w:eastAsia="Times New Roman" w:hAnsi="Arial" w:cs="Arial"/>
            <w:sz w:val="22"/>
            <w:szCs w:val="22"/>
            <w:lang w:eastAsia="en-GB"/>
            <w14:ligatures w14:val="none"/>
          </w:rPr>
          <w:t>https://ringconn.com/blogs/news/smart-ring-real-value-and-purpose</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6189F4D6" w14:textId="295B0617"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Suzanna Hinson and Nikki Sutherland (2019) </w:t>
      </w:r>
      <w:r w:rsidRPr="007D75BF">
        <w:rPr>
          <w:rFonts w:ascii="Arial" w:eastAsia="Times New Roman" w:hAnsi="Arial" w:cs="Arial"/>
          <w:i/>
          <w:iCs/>
          <w:sz w:val="22"/>
          <w:szCs w:val="22"/>
          <w:lang w:eastAsia="en-GB"/>
          <w14:ligatures w14:val="none"/>
        </w:rPr>
        <w:t>Regulating the Internet of Things</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House of Commons Library</w:t>
      </w:r>
      <w:r w:rsidRPr="007D75BF">
        <w:rPr>
          <w:rFonts w:ascii="Arial" w:eastAsia="Times New Roman" w:hAnsi="Arial" w:cs="Arial"/>
          <w:sz w:val="22"/>
          <w:szCs w:val="22"/>
          <w:lang w:eastAsia="en-GB"/>
          <w14:ligatures w14:val="none"/>
        </w:rPr>
        <w:t xml:space="preserve">. Available at: </w:t>
      </w:r>
      <w:hyperlink r:id="rId31" w:history="1">
        <w:r w:rsidRPr="007D75BF">
          <w:rPr>
            <w:rStyle w:val="Hyperlink"/>
            <w:rFonts w:ascii="Arial" w:eastAsia="Times New Roman" w:hAnsi="Arial" w:cs="Arial"/>
            <w:sz w:val="22"/>
            <w:szCs w:val="22"/>
            <w:lang w:eastAsia="en-GB"/>
            <w14:ligatures w14:val="none"/>
          </w:rPr>
          <w:t>https://commonslibrary.parliament.uk/</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048293DB" w14:textId="071EA2A3"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The Lancet Digital Health (2019) ‘Wearable technology and lifestyle management: the fight against obesity and diabetes’, </w:t>
      </w:r>
      <w:r w:rsidRPr="007D75BF">
        <w:rPr>
          <w:rFonts w:ascii="Arial" w:eastAsia="Times New Roman" w:hAnsi="Arial" w:cs="Arial"/>
          <w:i/>
          <w:iCs/>
          <w:sz w:val="22"/>
          <w:szCs w:val="22"/>
          <w:lang w:eastAsia="en-GB"/>
          <w14:ligatures w14:val="none"/>
        </w:rPr>
        <w:t>The Lancet Digital Health</w:t>
      </w:r>
      <w:r w:rsidRPr="007D75BF">
        <w:rPr>
          <w:rFonts w:ascii="Arial" w:eastAsia="Times New Roman" w:hAnsi="Arial" w:cs="Arial"/>
          <w:sz w:val="22"/>
          <w:szCs w:val="22"/>
          <w:lang w:eastAsia="en-GB"/>
          <w14:ligatures w14:val="none"/>
        </w:rPr>
        <w:t xml:space="preserve">, 1(6), p. e243. Available at: </w:t>
      </w:r>
      <w:hyperlink r:id="rId32" w:history="1">
        <w:r w:rsidRPr="007D75BF">
          <w:rPr>
            <w:rStyle w:val="Hyperlink"/>
            <w:rFonts w:ascii="Arial" w:eastAsia="Times New Roman" w:hAnsi="Arial" w:cs="Arial"/>
            <w:sz w:val="22"/>
            <w:szCs w:val="22"/>
            <w:lang w:eastAsia="en-GB"/>
            <w14:ligatures w14:val="none"/>
          </w:rPr>
          <w:t>https://doi.org/10.1016/s2589-7500(19)30135-9</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206EF16E" w14:textId="507A211E"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Timkova, V.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(2024) ‘Facilitators and barriers to behavior change in overweight and obesity management using the COM-B model’, </w:t>
      </w:r>
      <w:r w:rsidRPr="007D75BF">
        <w:rPr>
          <w:rFonts w:ascii="Arial" w:eastAsia="Times New Roman" w:hAnsi="Arial" w:cs="Arial"/>
          <w:i/>
          <w:iCs/>
          <w:sz w:val="22"/>
          <w:szCs w:val="22"/>
          <w:lang w:eastAsia="en-GB"/>
          <w14:ligatures w14:val="none"/>
        </w:rPr>
        <w:t>Frontiers in Psychology</w:t>
      </w:r>
      <w:r w:rsidRPr="007D75BF">
        <w:rPr>
          <w:rFonts w:ascii="Arial" w:eastAsia="Times New Roman" w:hAnsi="Arial" w:cs="Arial"/>
          <w:sz w:val="22"/>
          <w:szCs w:val="22"/>
          <w:lang w:eastAsia="en-GB"/>
          <w14:ligatures w14:val="none"/>
        </w:rPr>
        <w:t xml:space="preserve">, 15. Available at: </w:t>
      </w:r>
      <w:hyperlink r:id="rId33" w:history="1">
        <w:r w:rsidRPr="007D75BF">
          <w:rPr>
            <w:rStyle w:val="Hyperlink"/>
            <w:rFonts w:ascii="Arial" w:eastAsia="Times New Roman" w:hAnsi="Arial" w:cs="Arial"/>
            <w:sz w:val="22"/>
            <w:szCs w:val="22"/>
            <w:lang w:eastAsia="en-GB"/>
            <w14:ligatures w14:val="none"/>
          </w:rPr>
          <w:t>https://doi.org/10.3389/fpsyg.2024.1280071</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5B30DDA1" w14:textId="5CDF15F6"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Tosi, F. </w:t>
      </w:r>
      <w:r w:rsidRPr="007D75BF">
        <w:rPr>
          <w:rFonts w:ascii="Arial" w:eastAsia="Times New Roman" w:hAnsi="Arial" w:cs="Arial"/>
          <w:i/>
          <w:iCs/>
          <w:sz w:val="22"/>
          <w:szCs w:val="22"/>
          <w:lang w:eastAsia="en-GB"/>
          <w14:ligatures w14:val="none"/>
        </w:rPr>
        <w:t>et al.</w:t>
      </w:r>
      <w:r w:rsidRPr="007D75BF">
        <w:rPr>
          <w:rFonts w:ascii="Arial" w:eastAsia="Times New Roman" w:hAnsi="Arial" w:cs="Arial"/>
          <w:sz w:val="22"/>
          <w:szCs w:val="22"/>
          <w:lang w:eastAsia="en-GB"/>
          <w14:ligatures w14:val="none"/>
        </w:rPr>
        <w:t xml:space="preserve"> (2021) ‘Designing Smart Ring for the Health of the Elderly: The CloudIA Project’, </w:t>
      </w:r>
      <w:r w:rsidRPr="007D75BF">
        <w:rPr>
          <w:rFonts w:ascii="Arial" w:eastAsia="Times New Roman" w:hAnsi="Arial" w:cs="Arial"/>
          <w:i/>
          <w:iCs/>
          <w:sz w:val="22"/>
          <w:szCs w:val="22"/>
          <w:lang w:eastAsia="en-GB"/>
          <w14:ligatures w14:val="none"/>
        </w:rPr>
        <w:t>Proceedings of the 21st Congress of the International Ergonomics Association (IEA 2021)</w:t>
      </w:r>
      <w:r w:rsidRPr="007D75BF">
        <w:rPr>
          <w:rFonts w:ascii="Arial" w:eastAsia="Times New Roman" w:hAnsi="Arial" w:cs="Arial"/>
          <w:sz w:val="22"/>
          <w:szCs w:val="22"/>
          <w:lang w:eastAsia="en-GB"/>
          <w14:ligatures w14:val="none"/>
        </w:rPr>
        <w:t xml:space="preserve">, pp. 384–392. Available at: </w:t>
      </w:r>
      <w:hyperlink r:id="rId34" w:history="1">
        <w:r w:rsidRPr="007D75BF">
          <w:rPr>
            <w:rStyle w:val="Hyperlink"/>
            <w:rFonts w:ascii="Arial" w:eastAsia="Times New Roman" w:hAnsi="Arial" w:cs="Arial"/>
            <w:sz w:val="22"/>
            <w:szCs w:val="22"/>
            <w:lang w:eastAsia="en-GB"/>
            <w14:ligatures w14:val="none"/>
          </w:rPr>
          <w:t>https://doi.org/10.1007/978-3-030-74605-6_48</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7CB34D11" w14:textId="18D2F98B" w:rsidR="007D75BF" w:rsidRP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UKHSA (2018) </w:t>
      </w:r>
      <w:r w:rsidRPr="007D75BF">
        <w:rPr>
          <w:rFonts w:ascii="Arial" w:eastAsia="Times New Roman" w:hAnsi="Arial" w:cs="Arial"/>
          <w:i/>
          <w:iCs/>
          <w:sz w:val="22"/>
          <w:szCs w:val="22"/>
          <w:lang w:eastAsia="en-GB"/>
          <w14:ligatures w14:val="none"/>
        </w:rPr>
        <w:t>obesity - UK Health Security Agency</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ukhsa.blog.gov.uk</w:t>
      </w:r>
      <w:r w:rsidRPr="007D75BF">
        <w:rPr>
          <w:rFonts w:ascii="Arial" w:eastAsia="Times New Roman" w:hAnsi="Arial" w:cs="Arial"/>
          <w:sz w:val="22"/>
          <w:szCs w:val="22"/>
          <w:lang w:eastAsia="en-GB"/>
          <w14:ligatures w14:val="none"/>
        </w:rPr>
        <w:t xml:space="preserve">. Available at: </w:t>
      </w:r>
      <w:hyperlink r:id="rId35" w:history="1">
        <w:r w:rsidRPr="007D75BF">
          <w:rPr>
            <w:rStyle w:val="Hyperlink"/>
            <w:rFonts w:ascii="Arial" w:eastAsia="Times New Roman" w:hAnsi="Arial" w:cs="Arial"/>
            <w:sz w:val="22"/>
            <w:szCs w:val="22"/>
            <w:lang w:eastAsia="en-GB"/>
            <w14:ligatures w14:val="none"/>
          </w:rPr>
          <w:t>https://ukhsa.blog.gov.uk/tag/obesity/</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05A06E61" w14:textId="0F35C130" w:rsidR="007D75BF" w:rsidRDefault="007D75BF" w:rsidP="007D75BF">
      <w:pPr>
        <w:spacing w:after="240" w:line="360" w:lineRule="auto"/>
        <w:rPr>
          <w:rFonts w:ascii="Arial" w:eastAsia="Times New Roman" w:hAnsi="Arial" w:cs="Arial"/>
          <w:sz w:val="22"/>
          <w:szCs w:val="22"/>
          <w:lang w:eastAsia="en-GB"/>
          <w14:ligatures w14:val="none"/>
        </w:rPr>
      </w:pPr>
      <w:r w:rsidRPr="007D75BF">
        <w:rPr>
          <w:rFonts w:ascii="Arial" w:eastAsia="Times New Roman" w:hAnsi="Arial" w:cs="Arial"/>
          <w:sz w:val="22"/>
          <w:szCs w:val="22"/>
          <w:lang w:eastAsia="en-GB"/>
          <w14:ligatures w14:val="none"/>
        </w:rPr>
        <w:t xml:space="preserve">World Health Organization (2025) </w:t>
      </w:r>
      <w:r w:rsidRPr="007D75BF">
        <w:rPr>
          <w:rFonts w:ascii="Arial" w:eastAsia="Times New Roman" w:hAnsi="Arial" w:cs="Arial"/>
          <w:i/>
          <w:iCs/>
          <w:sz w:val="22"/>
          <w:szCs w:val="22"/>
          <w:lang w:eastAsia="en-GB"/>
          <w14:ligatures w14:val="none"/>
        </w:rPr>
        <w:t>Obesity and Overweight</w:t>
      </w:r>
      <w:r w:rsidRPr="007D75BF">
        <w:rPr>
          <w:rFonts w:ascii="Arial" w:eastAsia="Times New Roman" w:hAnsi="Arial" w:cs="Arial"/>
          <w:sz w:val="22"/>
          <w:szCs w:val="22"/>
          <w:lang w:eastAsia="en-GB"/>
          <w14:ligatures w14:val="none"/>
        </w:rPr>
        <w:t xml:space="preserve">, </w:t>
      </w:r>
      <w:r w:rsidRPr="007D75BF">
        <w:rPr>
          <w:rFonts w:ascii="Arial" w:eastAsia="Times New Roman" w:hAnsi="Arial" w:cs="Arial"/>
          <w:i/>
          <w:iCs/>
          <w:sz w:val="22"/>
          <w:szCs w:val="22"/>
          <w:lang w:eastAsia="en-GB"/>
          <w14:ligatures w14:val="none"/>
        </w:rPr>
        <w:t>World Health Organization</w:t>
      </w:r>
      <w:r w:rsidRPr="007D75BF">
        <w:rPr>
          <w:rFonts w:ascii="Arial" w:eastAsia="Times New Roman" w:hAnsi="Arial" w:cs="Arial"/>
          <w:sz w:val="22"/>
          <w:szCs w:val="22"/>
          <w:lang w:eastAsia="en-GB"/>
          <w14:ligatures w14:val="none"/>
        </w:rPr>
        <w:t xml:space="preserve">. Available at: </w:t>
      </w:r>
      <w:hyperlink r:id="rId36" w:history="1">
        <w:r w:rsidRPr="007D75BF">
          <w:rPr>
            <w:rStyle w:val="Hyperlink"/>
            <w:rFonts w:ascii="Arial" w:eastAsia="Times New Roman" w:hAnsi="Arial" w:cs="Arial"/>
            <w:sz w:val="22"/>
            <w:szCs w:val="22"/>
            <w:lang w:eastAsia="en-GB"/>
            <w14:ligatures w14:val="none"/>
          </w:rPr>
          <w:t>https://www.who.int/news-room/fact-sheets/detail/obesity-and-overweight</w:t>
        </w:r>
      </w:hyperlink>
      <w:r w:rsidRPr="007D75BF">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27AC658A" w14:textId="77777777" w:rsidR="00AD3F7D" w:rsidRDefault="00AD3F7D" w:rsidP="007D75BF">
      <w:pPr>
        <w:spacing w:after="240" w:line="360" w:lineRule="auto"/>
        <w:rPr>
          <w:rFonts w:ascii="Arial" w:eastAsia="Times New Roman" w:hAnsi="Arial" w:cs="Arial"/>
          <w:sz w:val="22"/>
          <w:szCs w:val="22"/>
          <w:lang w:eastAsia="en-GB"/>
          <w14:ligatures w14:val="none"/>
        </w:rPr>
      </w:pPr>
    </w:p>
    <w:p w14:paraId="3638A282" w14:textId="77777777" w:rsidR="00AD3F7D" w:rsidRDefault="00AD3F7D" w:rsidP="007D75BF">
      <w:pPr>
        <w:spacing w:after="240" w:line="360" w:lineRule="auto"/>
        <w:rPr>
          <w:rFonts w:ascii="Arial" w:eastAsia="Times New Roman" w:hAnsi="Arial" w:cs="Arial"/>
          <w:sz w:val="22"/>
          <w:szCs w:val="22"/>
          <w:lang w:eastAsia="en-GB"/>
          <w14:ligatures w14:val="none"/>
        </w:rPr>
      </w:pPr>
    </w:p>
    <w:p w14:paraId="00FAD249" w14:textId="77777777" w:rsidR="00AD3F7D" w:rsidRDefault="00AD3F7D" w:rsidP="007D75BF">
      <w:pPr>
        <w:spacing w:after="240" w:line="360" w:lineRule="auto"/>
        <w:rPr>
          <w:rFonts w:ascii="Arial" w:eastAsia="Times New Roman" w:hAnsi="Arial" w:cs="Arial"/>
          <w:sz w:val="22"/>
          <w:szCs w:val="22"/>
          <w:lang w:eastAsia="en-GB"/>
          <w14:ligatures w14:val="none"/>
        </w:rPr>
      </w:pPr>
    </w:p>
    <w:p w14:paraId="123C809C" w14:textId="77777777" w:rsidR="00AD3F7D" w:rsidRPr="007D75BF" w:rsidRDefault="00AD3F7D" w:rsidP="007D75BF">
      <w:pPr>
        <w:spacing w:after="240" w:line="360" w:lineRule="auto"/>
        <w:rPr>
          <w:rFonts w:ascii="Arial" w:eastAsia="Times New Roman" w:hAnsi="Arial" w:cs="Arial"/>
          <w:sz w:val="22"/>
          <w:szCs w:val="22"/>
          <w:lang w:eastAsia="en-GB"/>
          <w14:ligatures w14:val="none"/>
        </w:rPr>
      </w:pPr>
    </w:p>
    <w:p w14:paraId="3C25087E" w14:textId="405971E7" w:rsidR="002748C7" w:rsidRPr="002748C7" w:rsidRDefault="002748C7" w:rsidP="002748C7">
      <w:pPr>
        <w:spacing w:line="360" w:lineRule="auto"/>
        <w:jc w:val="both"/>
        <w:rPr>
          <w:rFonts w:ascii="Arial" w:hAnsi="Arial" w:cs="Arial"/>
          <w:sz w:val="22"/>
          <w:szCs w:val="22"/>
        </w:rPr>
      </w:pPr>
    </w:p>
    <w:p w14:paraId="44A7B3EB" w14:textId="11938858" w:rsidR="00394D10" w:rsidRDefault="00394D10" w:rsidP="009E1C43">
      <w:pPr>
        <w:spacing w:line="360" w:lineRule="auto"/>
        <w:rPr>
          <w:rFonts w:ascii="Arial" w:hAnsi="Arial" w:cs="Arial"/>
          <w:b/>
          <w:bCs/>
        </w:rPr>
      </w:pPr>
      <w:r>
        <w:rPr>
          <w:rFonts w:ascii="Arial" w:hAnsi="Arial" w:cs="Arial"/>
          <w:b/>
          <w:bCs/>
        </w:rPr>
        <w:lastRenderedPageBreak/>
        <w:t>Reference List Blog 2</w:t>
      </w:r>
    </w:p>
    <w:p w14:paraId="1D63D11F" w14:textId="787AB43E"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Andreev, P. (2021) </w:t>
      </w:r>
      <w:r w:rsidRPr="00394D10">
        <w:rPr>
          <w:rFonts w:ascii="Arial" w:eastAsia="Times New Roman" w:hAnsi="Arial" w:cs="Arial"/>
          <w:i/>
          <w:iCs/>
          <w:sz w:val="22"/>
          <w:szCs w:val="22"/>
          <w:lang w:eastAsia="en-GB"/>
          <w14:ligatures w14:val="none"/>
        </w:rPr>
        <w:t>Using digital technology for positive behaviour change</w:t>
      </w:r>
      <w:r w:rsidRPr="00394D10">
        <w:rPr>
          <w:rFonts w:ascii="Arial" w:eastAsia="Times New Roman" w:hAnsi="Arial" w:cs="Arial"/>
          <w:sz w:val="22"/>
          <w:szCs w:val="22"/>
          <w:lang w:eastAsia="en-GB"/>
          <w14:ligatures w14:val="none"/>
        </w:rPr>
        <w:t xml:space="preserve">, </w:t>
      </w:r>
      <w:r w:rsidRPr="00394D10">
        <w:rPr>
          <w:rFonts w:ascii="Arial" w:eastAsia="Times New Roman" w:hAnsi="Arial" w:cs="Arial"/>
          <w:i/>
          <w:iCs/>
          <w:sz w:val="22"/>
          <w:szCs w:val="22"/>
          <w:lang w:eastAsia="en-GB"/>
          <w14:ligatures w14:val="none"/>
        </w:rPr>
        <w:t>Uottawa.ca</w:t>
      </w:r>
      <w:r w:rsidRPr="00394D10">
        <w:rPr>
          <w:rFonts w:ascii="Arial" w:eastAsia="Times New Roman" w:hAnsi="Arial" w:cs="Arial"/>
          <w:sz w:val="22"/>
          <w:szCs w:val="22"/>
          <w:lang w:eastAsia="en-GB"/>
          <w14:ligatures w14:val="none"/>
        </w:rPr>
        <w:t xml:space="preserve">. Available at: </w:t>
      </w:r>
      <w:hyperlink r:id="rId37" w:history="1">
        <w:r w:rsidRPr="00394D10">
          <w:rPr>
            <w:rStyle w:val="Hyperlink"/>
            <w:rFonts w:ascii="Arial" w:eastAsia="Times New Roman" w:hAnsi="Arial" w:cs="Arial"/>
            <w:sz w:val="22"/>
            <w:szCs w:val="22"/>
            <w:lang w:eastAsia="en-GB"/>
            <w14:ligatures w14:val="none"/>
          </w:rPr>
          <w:t>https://telfer.uottawa.ca/en/telfer-knowledge-hub/better-canada/using-digital-technology-for-positive-behaviour-change/</w:t>
        </w:r>
      </w:hyperlink>
      <w:r>
        <w:rPr>
          <w:rFonts w:ascii="Arial" w:eastAsia="Times New Roman" w:hAnsi="Arial" w:cs="Arial"/>
          <w:sz w:val="22"/>
          <w:szCs w:val="22"/>
          <w:lang w:eastAsia="en-GB"/>
          <w14:ligatures w14:val="none"/>
        </w:rPr>
        <w:t xml:space="preserve"> </w:t>
      </w:r>
      <w:r w:rsidRPr="00394D10">
        <w:rPr>
          <w:rFonts w:ascii="Arial" w:eastAsia="Times New Roman" w:hAnsi="Arial" w:cs="Arial"/>
          <w:sz w:val="22"/>
          <w:szCs w:val="22"/>
          <w:lang w:eastAsia="en-GB"/>
          <w14:ligatures w14:val="none"/>
        </w:rPr>
        <w:t xml:space="preserve"> (Accessed: 16 October 2025).</w:t>
      </w:r>
    </w:p>
    <w:p w14:paraId="195A59BF" w14:textId="3A8CA6DD"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Ghotbi, N. (2022) ‘The Ethics of Emotional Artificial Intelligence: A Mixed Method Analysis’, </w:t>
      </w:r>
      <w:r w:rsidRPr="00394D10">
        <w:rPr>
          <w:rFonts w:ascii="Arial" w:eastAsia="Times New Roman" w:hAnsi="Arial" w:cs="Arial"/>
          <w:i/>
          <w:iCs/>
          <w:sz w:val="22"/>
          <w:szCs w:val="22"/>
          <w:lang w:eastAsia="en-GB"/>
          <w14:ligatures w14:val="none"/>
        </w:rPr>
        <w:t>Asian Bioethics Review</w:t>
      </w:r>
      <w:r w:rsidRPr="00394D10">
        <w:rPr>
          <w:rFonts w:ascii="Arial" w:eastAsia="Times New Roman" w:hAnsi="Arial" w:cs="Arial"/>
          <w:sz w:val="22"/>
          <w:szCs w:val="22"/>
          <w:lang w:eastAsia="en-GB"/>
          <w14:ligatures w14:val="none"/>
        </w:rPr>
        <w:t xml:space="preserve"> [Preprint]. Available at: </w:t>
      </w:r>
      <w:hyperlink r:id="rId38" w:history="1">
        <w:r w:rsidRPr="00394D10">
          <w:rPr>
            <w:rStyle w:val="Hyperlink"/>
            <w:rFonts w:ascii="Arial" w:eastAsia="Times New Roman" w:hAnsi="Arial" w:cs="Arial"/>
            <w:sz w:val="22"/>
            <w:szCs w:val="22"/>
            <w:lang w:eastAsia="en-GB"/>
            <w14:ligatures w14:val="none"/>
          </w:rPr>
          <w:t>https://doi.org/10.1007/s41649-022-00237-y</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3A31B2CD" w14:textId="2C2A8F65"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Green, L.W. and Kreuter, M.W. (2005) </w:t>
      </w:r>
      <w:r w:rsidRPr="00394D10">
        <w:rPr>
          <w:rFonts w:ascii="Arial" w:eastAsia="Times New Roman" w:hAnsi="Arial" w:cs="Arial"/>
          <w:i/>
          <w:iCs/>
          <w:sz w:val="22"/>
          <w:szCs w:val="22"/>
          <w:lang w:eastAsia="en-GB"/>
          <w14:ligatures w14:val="none"/>
        </w:rPr>
        <w:t>Green LW, Kreuter MW. Health Program Planning: An Educational and Ecological Approach. 4th Edition. New...</w:t>
      </w:r>
      <w:r w:rsidRPr="00394D10">
        <w:rPr>
          <w:rFonts w:ascii="Arial" w:eastAsia="Times New Roman" w:hAnsi="Arial" w:cs="Arial"/>
          <w:sz w:val="22"/>
          <w:szCs w:val="22"/>
          <w:lang w:eastAsia="en-GB"/>
          <w14:ligatures w14:val="none"/>
        </w:rPr>
        <w:t xml:space="preserve">, </w:t>
      </w:r>
      <w:r w:rsidRPr="00394D10">
        <w:rPr>
          <w:rFonts w:ascii="Arial" w:eastAsia="Times New Roman" w:hAnsi="Arial" w:cs="Arial"/>
          <w:i/>
          <w:iCs/>
          <w:sz w:val="22"/>
          <w:szCs w:val="22"/>
          <w:lang w:eastAsia="en-GB"/>
          <w14:ligatures w14:val="none"/>
        </w:rPr>
        <w:t>ResearchGate</w:t>
      </w:r>
      <w:r w:rsidRPr="00394D10">
        <w:rPr>
          <w:rFonts w:ascii="Arial" w:eastAsia="Times New Roman" w:hAnsi="Arial" w:cs="Arial"/>
          <w:sz w:val="22"/>
          <w:szCs w:val="22"/>
          <w:lang w:eastAsia="en-GB"/>
          <w14:ligatures w14:val="none"/>
        </w:rPr>
        <w:t xml:space="preserve">. McGraw-Hill. Available at: </w:t>
      </w:r>
      <w:hyperlink r:id="rId39" w:history="1">
        <w:r w:rsidRPr="00394D10">
          <w:rPr>
            <w:rStyle w:val="Hyperlink"/>
            <w:rFonts w:ascii="Arial" w:eastAsia="Times New Roman" w:hAnsi="Arial" w:cs="Arial"/>
            <w:sz w:val="22"/>
            <w:szCs w:val="22"/>
            <w:lang w:eastAsia="en-GB"/>
            <w14:ligatures w14:val="none"/>
          </w:rPr>
          <w:t>https://www.researchgate.net/publication/301749054_Green_LW_Kreuter_MW_Health_Program_Planning_An_Educational_and_Ecological_Approach_4th_Edition_New_York_McGraw-Hill_2005</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1FA54814" w14:textId="31B24739" w:rsid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Greene, G. (2023) </w:t>
      </w:r>
      <w:r w:rsidRPr="00394D10">
        <w:rPr>
          <w:rFonts w:ascii="Arial" w:eastAsia="Times New Roman" w:hAnsi="Arial" w:cs="Arial"/>
          <w:i/>
          <w:iCs/>
          <w:sz w:val="22"/>
          <w:szCs w:val="22"/>
          <w:lang w:eastAsia="en-GB"/>
          <w14:ligatures w14:val="none"/>
        </w:rPr>
        <w:t>The Ethics of AI and Emotional Intelligence - Partnership on AI</w:t>
      </w:r>
      <w:r w:rsidRPr="00394D10">
        <w:rPr>
          <w:rFonts w:ascii="Arial" w:eastAsia="Times New Roman" w:hAnsi="Arial" w:cs="Arial"/>
          <w:sz w:val="22"/>
          <w:szCs w:val="22"/>
          <w:lang w:eastAsia="en-GB"/>
          <w14:ligatures w14:val="none"/>
        </w:rPr>
        <w:t xml:space="preserve">, </w:t>
      </w:r>
      <w:r w:rsidRPr="00394D10">
        <w:rPr>
          <w:rFonts w:ascii="Arial" w:eastAsia="Times New Roman" w:hAnsi="Arial" w:cs="Arial"/>
          <w:i/>
          <w:iCs/>
          <w:sz w:val="22"/>
          <w:szCs w:val="22"/>
          <w:lang w:eastAsia="en-GB"/>
          <w14:ligatures w14:val="none"/>
        </w:rPr>
        <w:t>Partnership on AI</w:t>
      </w:r>
      <w:r w:rsidRPr="00394D10">
        <w:rPr>
          <w:rFonts w:ascii="Arial" w:eastAsia="Times New Roman" w:hAnsi="Arial" w:cs="Arial"/>
          <w:sz w:val="22"/>
          <w:szCs w:val="22"/>
          <w:lang w:eastAsia="en-GB"/>
          <w14:ligatures w14:val="none"/>
        </w:rPr>
        <w:t xml:space="preserve">. Available at: </w:t>
      </w:r>
      <w:hyperlink r:id="rId40" w:history="1">
        <w:r w:rsidRPr="00394D10">
          <w:rPr>
            <w:rStyle w:val="Hyperlink"/>
            <w:rFonts w:ascii="Arial" w:eastAsia="Times New Roman" w:hAnsi="Arial" w:cs="Arial"/>
            <w:sz w:val="22"/>
            <w:szCs w:val="22"/>
            <w:lang w:eastAsia="en-GB"/>
            <w14:ligatures w14:val="none"/>
          </w:rPr>
          <w:t>https://partnershiponai.org/paper/the-ethics-of-ai-and-emotional-intelligence</w:t>
        </w:r>
      </w:hyperlink>
      <w:r>
        <w:rPr>
          <w:rFonts w:ascii="Arial" w:eastAsia="Times New Roman" w:hAnsi="Arial" w:cs="Arial"/>
          <w:sz w:val="22"/>
          <w:szCs w:val="22"/>
          <w:lang w:eastAsia="en-GB"/>
          <w14:ligatures w14:val="none"/>
        </w:rPr>
        <w:t xml:space="preserve"> </w:t>
      </w:r>
      <w:r w:rsidRPr="00394D10">
        <w:rPr>
          <w:rFonts w:ascii="Arial" w:eastAsia="Times New Roman" w:hAnsi="Arial" w:cs="Arial"/>
          <w:sz w:val="22"/>
          <w:szCs w:val="22"/>
          <w:lang w:eastAsia="en-GB"/>
          <w14:ligatures w14:val="none"/>
        </w:rPr>
        <w:t xml:space="preserve"> (Accessed: 16 October 2025).</w:t>
      </w:r>
      <w:r>
        <w:rPr>
          <w:rFonts w:ascii="Arial" w:eastAsia="Times New Roman" w:hAnsi="Arial" w:cs="Arial"/>
          <w:sz w:val="22"/>
          <w:szCs w:val="22"/>
          <w:lang w:eastAsia="en-GB"/>
          <w14:ligatures w14:val="none"/>
        </w:rPr>
        <w:t xml:space="preserve"> </w:t>
      </w:r>
    </w:p>
    <w:p w14:paraId="2F3B24BD" w14:textId="7CD7F742" w:rsidR="008052C8" w:rsidRDefault="008052C8" w:rsidP="00394D10">
      <w:pPr>
        <w:spacing w:after="240" w:line="360" w:lineRule="auto"/>
        <w:rPr>
          <w:rFonts w:ascii="Arial" w:eastAsia="Times New Roman" w:hAnsi="Arial" w:cs="Arial"/>
          <w:sz w:val="22"/>
          <w:szCs w:val="22"/>
          <w:lang w:eastAsia="en-GB"/>
          <w14:ligatures w14:val="none"/>
        </w:rPr>
      </w:pPr>
      <w:r w:rsidRPr="008052C8">
        <w:rPr>
          <w:rFonts w:ascii="Arial" w:eastAsia="Times New Roman" w:hAnsi="Arial" w:cs="Arial"/>
          <w:sz w:val="22"/>
          <w:szCs w:val="22"/>
          <w:lang w:eastAsia="en-GB"/>
          <w14:ligatures w14:val="none"/>
        </w:rPr>
        <w:t xml:space="preserve">Google (2025) </w:t>
      </w:r>
      <w:r w:rsidRPr="008052C8">
        <w:rPr>
          <w:rFonts w:ascii="Arial" w:eastAsia="Times New Roman" w:hAnsi="Arial" w:cs="Arial"/>
          <w:i/>
          <w:iCs/>
          <w:sz w:val="22"/>
          <w:szCs w:val="22"/>
          <w:lang w:eastAsia="en-GB"/>
          <w14:ligatures w14:val="none"/>
        </w:rPr>
        <w:t>Gemini</w:t>
      </w:r>
      <w:r w:rsidRPr="008052C8">
        <w:rPr>
          <w:rFonts w:ascii="Arial" w:eastAsia="Times New Roman" w:hAnsi="Arial" w:cs="Arial"/>
          <w:sz w:val="22"/>
          <w:szCs w:val="22"/>
          <w:lang w:eastAsia="en-GB"/>
          <w14:ligatures w14:val="none"/>
        </w:rPr>
        <w:t xml:space="preserve">, </w:t>
      </w:r>
      <w:r w:rsidRPr="008052C8">
        <w:rPr>
          <w:rFonts w:ascii="Arial" w:eastAsia="Times New Roman" w:hAnsi="Arial" w:cs="Arial"/>
          <w:i/>
          <w:iCs/>
          <w:sz w:val="22"/>
          <w:szCs w:val="22"/>
          <w:lang w:eastAsia="en-GB"/>
          <w14:ligatures w14:val="none"/>
        </w:rPr>
        <w:t>gemini.google.com</w:t>
      </w:r>
      <w:r w:rsidRPr="008052C8">
        <w:rPr>
          <w:rFonts w:ascii="Arial" w:eastAsia="Times New Roman" w:hAnsi="Arial" w:cs="Arial"/>
          <w:sz w:val="22"/>
          <w:szCs w:val="22"/>
          <w:lang w:eastAsia="en-GB"/>
          <w14:ligatures w14:val="none"/>
        </w:rPr>
        <w:t xml:space="preserve">. Google. Available at: </w:t>
      </w:r>
      <w:hyperlink r:id="rId41" w:history="1">
        <w:r w:rsidRPr="008052C8">
          <w:rPr>
            <w:rStyle w:val="Hyperlink"/>
            <w:rFonts w:ascii="Arial" w:eastAsia="Times New Roman" w:hAnsi="Arial" w:cs="Arial"/>
            <w:sz w:val="22"/>
            <w:szCs w:val="22"/>
            <w:lang w:eastAsia="en-GB"/>
            <w14:ligatures w14:val="none"/>
          </w:rPr>
          <w:t>https://gemini.google.com/app</w:t>
        </w:r>
      </w:hyperlink>
      <w:r w:rsidRPr="008052C8">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49CEDE41" w14:textId="6AADB555" w:rsidR="008052C8" w:rsidRPr="008052C8" w:rsidRDefault="008052C8" w:rsidP="00394D10">
      <w:pPr>
        <w:spacing w:after="240" w:line="360" w:lineRule="auto"/>
        <w:rPr>
          <w:rFonts w:ascii="Arial" w:eastAsia="Times New Roman" w:hAnsi="Arial" w:cs="Arial"/>
          <w:sz w:val="22"/>
          <w:szCs w:val="22"/>
          <w:lang w:eastAsia="en-GB"/>
          <w14:ligatures w14:val="none"/>
        </w:rPr>
      </w:pPr>
      <w:r w:rsidRPr="008052C8">
        <w:rPr>
          <w:rFonts w:ascii="Arial" w:eastAsia="Times New Roman" w:hAnsi="Arial" w:cs="Arial"/>
          <w:sz w:val="22"/>
          <w:szCs w:val="22"/>
          <w:lang w:eastAsia="en-GB"/>
          <w14:ligatures w14:val="none"/>
        </w:rPr>
        <w:t xml:space="preserve">Kreps, G.L. (2014) ‘Achieving the promise of digital health information systems’, </w:t>
      </w:r>
      <w:r w:rsidRPr="008052C8">
        <w:rPr>
          <w:rFonts w:ascii="Arial" w:eastAsia="Times New Roman" w:hAnsi="Arial" w:cs="Arial"/>
          <w:i/>
          <w:iCs/>
          <w:sz w:val="22"/>
          <w:szCs w:val="22"/>
          <w:lang w:eastAsia="en-GB"/>
          <w14:ligatures w14:val="none"/>
        </w:rPr>
        <w:t>Journal of Public Health Research</w:t>
      </w:r>
      <w:r w:rsidRPr="008052C8">
        <w:rPr>
          <w:rFonts w:ascii="Arial" w:eastAsia="Times New Roman" w:hAnsi="Arial" w:cs="Arial"/>
          <w:sz w:val="22"/>
          <w:szCs w:val="22"/>
          <w:lang w:eastAsia="en-GB"/>
          <w14:ligatures w14:val="none"/>
        </w:rPr>
        <w:t xml:space="preserve">, 3(3). Available at: </w:t>
      </w:r>
      <w:hyperlink r:id="rId42" w:history="1">
        <w:r w:rsidRPr="008052C8">
          <w:rPr>
            <w:rStyle w:val="Hyperlink"/>
            <w:rFonts w:ascii="Arial" w:eastAsia="Times New Roman" w:hAnsi="Arial" w:cs="Arial"/>
            <w:sz w:val="22"/>
            <w:szCs w:val="22"/>
            <w:lang w:eastAsia="en-GB"/>
            <w14:ligatures w14:val="none"/>
          </w:rPr>
          <w:t>https://doi.org/10.4081/jphr.2014.471</w:t>
        </w:r>
      </w:hyperlink>
      <w:r w:rsidRPr="008052C8">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22CAE66F" w14:textId="7C3A5205"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Lee, M.K. </w:t>
      </w:r>
      <w:r w:rsidRPr="00394D10">
        <w:rPr>
          <w:rFonts w:ascii="Arial" w:eastAsia="Times New Roman" w:hAnsi="Arial" w:cs="Arial"/>
          <w:i/>
          <w:iCs/>
          <w:sz w:val="22"/>
          <w:szCs w:val="22"/>
          <w:lang w:eastAsia="en-GB"/>
          <w14:ligatures w14:val="none"/>
        </w:rPr>
        <w:t>et al.</w:t>
      </w:r>
      <w:r w:rsidRPr="00394D10">
        <w:rPr>
          <w:rFonts w:ascii="Arial" w:eastAsia="Times New Roman" w:hAnsi="Arial" w:cs="Arial"/>
          <w:sz w:val="22"/>
          <w:szCs w:val="22"/>
          <w:lang w:eastAsia="en-GB"/>
          <w14:ligatures w14:val="none"/>
        </w:rPr>
        <w:t xml:space="preserve"> (2013) ‘Development and Formative Evaluation of a Web-Based Self-Management Exercise and Diet Intervention Program With Tailored Motivation and Action Planning for Cancer Survivors’, </w:t>
      </w:r>
      <w:r w:rsidRPr="00394D10">
        <w:rPr>
          <w:rFonts w:ascii="Arial" w:eastAsia="Times New Roman" w:hAnsi="Arial" w:cs="Arial"/>
          <w:i/>
          <w:iCs/>
          <w:sz w:val="22"/>
          <w:szCs w:val="22"/>
          <w:lang w:eastAsia="en-GB"/>
          <w14:ligatures w14:val="none"/>
        </w:rPr>
        <w:t>JMIR Research Protocols</w:t>
      </w:r>
      <w:r w:rsidRPr="00394D10">
        <w:rPr>
          <w:rFonts w:ascii="Arial" w:eastAsia="Times New Roman" w:hAnsi="Arial" w:cs="Arial"/>
          <w:sz w:val="22"/>
          <w:szCs w:val="22"/>
          <w:lang w:eastAsia="en-GB"/>
          <w14:ligatures w14:val="none"/>
        </w:rPr>
        <w:t xml:space="preserve">, 2(1), p. e11. Available at: </w:t>
      </w:r>
      <w:hyperlink r:id="rId43" w:history="1">
        <w:r w:rsidRPr="00394D10">
          <w:rPr>
            <w:rStyle w:val="Hyperlink"/>
            <w:rFonts w:ascii="Arial" w:eastAsia="Times New Roman" w:hAnsi="Arial" w:cs="Arial"/>
            <w:sz w:val="22"/>
            <w:szCs w:val="22"/>
            <w:lang w:eastAsia="en-GB"/>
            <w14:ligatures w14:val="none"/>
          </w:rPr>
          <w:t>https://doi.org/10.2196/resprot.2331</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5CF6E885" w14:textId="5D282DF4"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Lockton, D. (2012) ‘Persuasive Technology and Digital Design for Behaviour Change’, </w:t>
      </w:r>
      <w:r w:rsidRPr="00394D10">
        <w:rPr>
          <w:rFonts w:ascii="Arial" w:eastAsia="Times New Roman" w:hAnsi="Arial" w:cs="Arial"/>
          <w:i/>
          <w:iCs/>
          <w:sz w:val="22"/>
          <w:szCs w:val="22"/>
          <w:lang w:eastAsia="en-GB"/>
          <w14:ligatures w14:val="none"/>
        </w:rPr>
        <w:t>SSRN Electronic Journal</w:t>
      </w:r>
      <w:r w:rsidRPr="00394D10">
        <w:rPr>
          <w:rFonts w:ascii="Arial" w:eastAsia="Times New Roman" w:hAnsi="Arial" w:cs="Arial"/>
          <w:sz w:val="22"/>
          <w:szCs w:val="22"/>
          <w:lang w:eastAsia="en-GB"/>
          <w14:ligatures w14:val="none"/>
        </w:rPr>
        <w:t xml:space="preserve"> [Preprint]. Available at: </w:t>
      </w:r>
      <w:hyperlink r:id="rId44" w:history="1">
        <w:r w:rsidRPr="00394D10">
          <w:rPr>
            <w:rStyle w:val="Hyperlink"/>
            <w:rFonts w:ascii="Arial" w:eastAsia="Times New Roman" w:hAnsi="Arial" w:cs="Arial"/>
            <w:sz w:val="22"/>
            <w:szCs w:val="22"/>
            <w:lang w:eastAsia="en-GB"/>
            <w14:ligatures w14:val="none"/>
          </w:rPr>
          <w:t>https://doi.org/10.2139/ssrn.2125957</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07431900" w14:textId="36560122"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Murray, E. </w:t>
      </w:r>
      <w:r w:rsidRPr="00394D10">
        <w:rPr>
          <w:rFonts w:ascii="Arial" w:eastAsia="Times New Roman" w:hAnsi="Arial" w:cs="Arial"/>
          <w:i/>
          <w:iCs/>
          <w:sz w:val="22"/>
          <w:szCs w:val="22"/>
          <w:lang w:eastAsia="en-GB"/>
          <w14:ligatures w14:val="none"/>
        </w:rPr>
        <w:t>et al.</w:t>
      </w:r>
      <w:r w:rsidRPr="00394D10">
        <w:rPr>
          <w:rFonts w:ascii="Arial" w:eastAsia="Times New Roman" w:hAnsi="Arial" w:cs="Arial"/>
          <w:sz w:val="22"/>
          <w:szCs w:val="22"/>
          <w:lang w:eastAsia="en-GB"/>
          <w14:ligatures w14:val="none"/>
        </w:rPr>
        <w:t xml:space="preserve"> (2016) ‘Evaluating digital health interventions: key questions and approaches’, </w:t>
      </w:r>
      <w:r w:rsidRPr="00394D10">
        <w:rPr>
          <w:rFonts w:ascii="Arial" w:eastAsia="Times New Roman" w:hAnsi="Arial" w:cs="Arial"/>
          <w:i/>
          <w:iCs/>
          <w:sz w:val="22"/>
          <w:szCs w:val="22"/>
          <w:lang w:eastAsia="en-GB"/>
          <w14:ligatures w14:val="none"/>
        </w:rPr>
        <w:t>American journal of preventive medicine</w:t>
      </w:r>
      <w:r w:rsidRPr="00394D10">
        <w:rPr>
          <w:rFonts w:ascii="Arial" w:eastAsia="Times New Roman" w:hAnsi="Arial" w:cs="Arial"/>
          <w:sz w:val="22"/>
          <w:szCs w:val="22"/>
          <w:lang w:eastAsia="en-GB"/>
          <w14:ligatures w14:val="none"/>
        </w:rPr>
        <w:t xml:space="preserve">, 51(5), pp. 843–851. Available at: </w:t>
      </w:r>
      <w:hyperlink r:id="rId45" w:history="1">
        <w:r w:rsidRPr="00394D10">
          <w:rPr>
            <w:rStyle w:val="Hyperlink"/>
            <w:rFonts w:ascii="Arial" w:eastAsia="Times New Roman" w:hAnsi="Arial" w:cs="Arial"/>
            <w:sz w:val="22"/>
            <w:szCs w:val="22"/>
            <w:lang w:eastAsia="en-GB"/>
            <w14:ligatures w14:val="none"/>
          </w:rPr>
          <w:t>https://doi.org/10.1016/j.amepre.2016.06.008</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3422D0F2" w14:textId="60F62ACA"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Nebeker, C., Torous, J. and Bartlett Ellis, R.J. (2019) ‘Building the case for actionable ethics in digital health research supported by artificial intelligence’, </w:t>
      </w:r>
      <w:r w:rsidRPr="00394D10">
        <w:rPr>
          <w:rFonts w:ascii="Arial" w:eastAsia="Times New Roman" w:hAnsi="Arial" w:cs="Arial"/>
          <w:i/>
          <w:iCs/>
          <w:sz w:val="22"/>
          <w:szCs w:val="22"/>
          <w:lang w:eastAsia="en-GB"/>
          <w14:ligatures w14:val="none"/>
        </w:rPr>
        <w:t>BMC Medicine</w:t>
      </w:r>
      <w:r w:rsidRPr="00394D10">
        <w:rPr>
          <w:rFonts w:ascii="Arial" w:eastAsia="Times New Roman" w:hAnsi="Arial" w:cs="Arial"/>
          <w:sz w:val="22"/>
          <w:szCs w:val="22"/>
          <w:lang w:eastAsia="en-GB"/>
          <w14:ligatures w14:val="none"/>
        </w:rPr>
        <w:t xml:space="preserve">, 17(1). Available at: </w:t>
      </w:r>
      <w:hyperlink r:id="rId46" w:history="1">
        <w:r w:rsidRPr="00394D10">
          <w:rPr>
            <w:rStyle w:val="Hyperlink"/>
            <w:rFonts w:ascii="Arial" w:eastAsia="Times New Roman" w:hAnsi="Arial" w:cs="Arial"/>
            <w:sz w:val="22"/>
            <w:szCs w:val="22"/>
            <w:lang w:eastAsia="en-GB"/>
            <w14:ligatures w14:val="none"/>
          </w:rPr>
          <w:t>https://doi.org/10.1186/s12916-019-1377-7</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36B69361" w14:textId="77777777"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O’neil, I. (2019) </w:t>
      </w:r>
      <w:r w:rsidRPr="00394D10">
        <w:rPr>
          <w:rFonts w:ascii="Arial" w:eastAsia="Times New Roman" w:hAnsi="Arial" w:cs="Arial"/>
          <w:i/>
          <w:iCs/>
          <w:sz w:val="22"/>
          <w:szCs w:val="22"/>
          <w:lang w:eastAsia="en-GB"/>
          <w14:ligatures w14:val="none"/>
        </w:rPr>
        <w:t>Digital Health Promotion : a critical introduction</w:t>
      </w:r>
      <w:r w:rsidRPr="00394D10">
        <w:rPr>
          <w:rFonts w:ascii="Arial" w:eastAsia="Times New Roman" w:hAnsi="Arial" w:cs="Arial"/>
          <w:sz w:val="22"/>
          <w:szCs w:val="22"/>
          <w:lang w:eastAsia="en-GB"/>
          <w14:ligatures w14:val="none"/>
        </w:rPr>
        <w:t>. Polity Press.</w:t>
      </w:r>
    </w:p>
    <w:p w14:paraId="1540C450" w14:textId="4C6FB69C" w:rsidR="00394D10" w:rsidRPr="00394D10" w:rsidRDefault="00394D10" w:rsidP="00394D10">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Rohan Raj Shrivastav (2024) </w:t>
      </w:r>
      <w:r w:rsidRPr="00394D10">
        <w:rPr>
          <w:rFonts w:ascii="Arial" w:eastAsia="Times New Roman" w:hAnsi="Arial" w:cs="Arial"/>
          <w:i/>
          <w:iCs/>
          <w:sz w:val="22"/>
          <w:szCs w:val="22"/>
          <w:lang w:eastAsia="en-GB"/>
          <w14:ligatures w14:val="none"/>
        </w:rPr>
        <w:t>The Mechanics and Impact of Emotional AI in Modern Technology</w:t>
      </w:r>
      <w:r w:rsidRPr="00394D10">
        <w:rPr>
          <w:rFonts w:ascii="Arial" w:eastAsia="Times New Roman" w:hAnsi="Arial" w:cs="Arial"/>
          <w:sz w:val="22"/>
          <w:szCs w:val="22"/>
          <w:lang w:eastAsia="en-GB"/>
          <w14:ligatures w14:val="none"/>
        </w:rPr>
        <w:t xml:space="preserve">, </w:t>
      </w:r>
      <w:r w:rsidRPr="00394D10">
        <w:rPr>
          <w:rFonts w:ascii="Arial" w:eastAsia="Times New Roman" w:hAnsi="Arial" w:cs="Arial"/>
          <w:i/>
          <w:iCs/>
          <w:sz w:val="22"/>
          <w:szCs w:val="22"/>
          <w:lang w:eastAsia="en-GB"/>
          <w14:ligatures w14:val="none"/>
        </w:rPr>
        <w:t>Convin.ai</w:t>
      </w:r>
      <w:r w:rsidRPr="00394D10">
        <w:rPr>
          <w:rFonts w:ascii="Arial" w:eastAsia="Times New Roman" w:hAnsi="Arial" w:cs="Arial"/>
          <w:sz w:val="22"/>
          <w:szCs w:val="22"/>
          <w:lang w:eastAsia="en-GB"/>
          <w14:ligatures w14:val="none"/>
        </w:rPr>
        <w:t xml:space="preserve">. Convin. Available at: </w:t>
      </w:r>
      <w:hyperlink r:id="rId47" w:history="1">
        <w:r w:rsidRPr="00394D10">
          <w:rPr>
            <w:rStyle w:val="Hyperlink"/>
            <w:rFonts w:ascii="Arial" w:eastAsia="Times New Roman" w:hAnsi="Arial" w:cs="Arial"/>
            <w:sz w:val="22"/>
            <w:szCs w:val="22"/>
            <w:lang w:eastAsia="en-GB"/>
            <w14:ligatures w14:val="none"/>
          </w:rPr>
          <w:t>https://convin.ai/blog/emotion-ai-in-modern-technology</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p w14:paraId="30A85925" w14:textId="0A311498" w:rsidR="00394D10" w:rsidRPr="008052C8" w:rsidRDefault="00394D10" w:rsidP="008052C8">
      <w:pPr>
        <w:spacing w:after="240" w:line="360" w:lineRule="auto"/>
        <w:rPr>
          <w:rFonts w:ascii="Arial" w:eastAsia="Times New Roman" w:hAnsi="Arial" w:cs="Arial"/>
          <w:sz w:val="22"/>
          <w:szCs w:val="22"/>
          <w:lang w:eastAsia="en-GB"/>
          <w14:ligatures w14:val="none"/>
        </w:rPr>
      </w:pPr>
      <w:r w:rsidRPr="00394D10">
        <w:rPr>
          <w:rFonts w:ascii="Arial" w:eastAsia="Times New Roman" w:hAnsi="Arial" w:cs="Arial"/>
          <w:sz w:val="22"/>
          <w:szCs w:val="22"/>
          <w:lang w:eastAsia="en-GB"/>
          <w14:ligatures w14:val="none"/>
        </w:rPr>
        <w:t xml:space="preserve">Shriver, L.H. </w:t>
      </w:r>
      <w:r w:rsidRPr="00394D10">
        <w:rPr>
          <w:rFonts w:ascii="Arial" w:eastAsia="Times New Roman" w:hAnsi="Arial" w:cs="Arial"/>
          <w:i/>
          <w:iCs/>
          <w:sz w:val="22"/>
          <w:szCs w:val="22"/>
          <w:lang w:eastAsia="en-GB"/>
          <w14:ligatures w14:val="none"/>
        </w:rPr>
        <w:t>et al.</w:t>
      </w:r>
      <w:r w:rsidRPr="00394D10">
        <w:rPr>
          <w:rFonts w:ascii="Arial" w:eastAsia="Times New Roman" w:hAnsi="Arial" w:cs="Arial"/>
          <w:sz w:val="22"/>
          <w:szCs w:val="22"/>
          <w:lang w:eastAsia="en-GB"/>
          <w14:ligatures w14:val="none"/>
        </w:rPr>
        <w:t xml:space="preserve"> (2020) ‘Emotional Eating in Adolescence: Effects of Emotion Regulation, Weight Status and Negative Body Image’, </w:t>
      </w:r>
      <w:r w:rsidRPr="00394D10">
        <w:rPr>
          <w:rFonts w:ascii="Arial" w:eastAsia="Times New Roman" w:hAnsi="Arial" w:cs="Arial"/>
          <w:i/>
          <w:iCs/>
          <w:sz w:val="22"/>
          <w:szCs w:val="22"/>
          <w:lang w:eastAsia="en-GB"/>
          <w14:ligatures w14:val="none"/>
        </w:rPr>
        <w:t>Nutrients</w:t>
      </w:r>
      <w:r w:rsidRPr="00394D10">
        <w:rPr>
          <w:rFonts w:ascii="Arial" w:eastAsia="Times New Roman" w:hAnsi="Arial" w:cs="Arial"/>
          <w:sz w:val="22"/>
          <w:szCs w:val="22"/>
          <w:lang w:eastAsia="en-GB"/>
          <w14:ligatures w14:val="none"/>
        </w:rPr>
        <w:t xml:space="preserve">, 13(1), p. 79. Available at: </w:t>
      </w:r>
      <w:hyperlink r:id="rId48" w:history="1">
        <w:r w:rsidRPr="00394D10">
          <w:rPr>
            <w:rStyle w:val="Hyperlink"/>
            <w:rFonts w:ascii="Arial" w:eastAsia="Times New Roman" w:hAnsi="Arial" w:cs="Arial"/>
            <w:sz w:val="22"/>
            <w:szCs w:val="22"/>
            <w:lang w:eastAsia="en-GB"/>
            <w14:ligatures w14:val="none"/>
          </w:rPr>
          <w:t>https://doi.org/10.3390/nu13010079</w:t>
        </w:r>
      </w:hyperlink>
      <w:r w:rsidRPr="00394D10">
        <w:rPr>
          <w:rFonts w:ascii="Arial" w:eastAsia="Times New Roman" w:hAnsi="Arial" w:cs="Arial"/>
          <w:sz w:val="22"/>
          <w:szCs w:val="22"/>
          <w:lang w:eastAsia="en-GB"/>
          <w14:ligatures w14:val="none"/>
        </w:rPr>
        <w:t>.</w:t>
      </w:r>
      <w:r>
        <w:rPr>
          <w:rFonts w:ascii="Arial" w:eastAsia="Times New Roman" w:hAnsi="Arial" w:cs="Arial"/>
          <w:sz w:val="22"/>
          <w:szCs w:val="22"/>
          <w:lang w:eastAsia="en-GB"/>
          <w14:ligatures w14:val="none"/>
        </w:rPr>
        <w:t xml:space="preserve"> </w:t>
      </w:r>
    </w:p>
    <w:sectPr w:rsidR="00394D10" w:rsidRPr="008052C8" w:rsidSect="00927706">
      <w:footerReference w:type="default" r:id="rId49"/>
      <w:pgSz w:w="11906" w:h="16838" w:code="9"/>
      <w:pgMar w:top="720" w:right="720" w:bottom="720" w:left="72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E356D" w14:textId="77777777" w:rsidR="008A50EA" w:rsidRDefault="008A50EA" w:rsidP="000D3CC8">
      <w:pPr>
        <w:spacing w:after="0" w:line="240" w:lineRule="auto"/>
      </w:pPr>
      <w:r>
        <w:separator/>
      </w:r>
    </w:p>
  </w:endnote>
  <w:endnote w:type="continuationSeparator" w:id="0">
    <w:p w14:paraId="091D76DA" w14:textId="77777777" w:rsidR="008A50EA" w:rsidRDefault="008A50EA" w:rsidP="000D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75D4D" w14:textId="77777777" w:rsidR="000D3CC8" w:rsidRDefault="000D3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37BE3" w14:textId="77777777" w:rsidR="008A50EA" w:rsidRDefault="008A50EA" w:rsidP="000D3CC8">
      <w:pPr>
        <w:spacing w:after="0" w:line="240" w:lineRule="auto"/>
      </w:pPr>
      <w:r>
        <w:separator/>
      </w:r>
    </w:p>
  </w:footnote>
  <w:footnote w:type="continuationSeparator" w:id="0">
    <w:p w14:paraId="0475365B" w14:textId="77777777" w:rsidR="008A50EA" w:rsidRDefault="008A50EA" w:rsidP="000D3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D72476"/>
    <w:multiLevelType w:val="hybridMultilevel"/>
    <w:tmpl w:val="1ADE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7D580D"/>
    <w:multiLevelType w:val="hybridMultilevel"/>
    <w:tmpl w:val="7A6A9416"/>
    <w:lvl w:ilvl="0" w:tplc="729A218E">
      <w:start w:val="1"/>
      <w:numFmt w:val="bullet"/>
      <w:lvlText w:val="–"/>
      <w:lvlJc w:val="left"/>
      <w:pPr>
        <w:tabs>
          <w:tab w:val="num" w:pos="720"/>
        </w:tabs>
        <w:ind w:left="720" w:hanging="360"/>
      </w:pPr>
      <w:rPr>
        <w:rFonts w:ascii="Arial" w:hAnsi="Arial" w:hint="default"/>
      </w:rPr>
    </w:lvl>
    <w:lvl w:ilvl="1" w:tplc="99AE527A">
      <w:start w:val="1"/>
      <w:numFmt w:val="bullet"/>
      <w:lvlText w:val="–"/>
      <w:lvlJc w:val="left"/>
      <w:pPr>
        <w:tabs>
          <w:tab w:val="num" w:pos="1440"/>
        </w:tabs>
        <w:ind w:left="1440" w:hanging="360"/>
      </w:pPr>
      <w:rPr>
        <w:rFonts w:ascii="Arial" w:hAnsi="Arial" w:hint="default"/>
      </w:rPr>
    </w:lvl>
    <w:lvl w:ilvl="2" w:tplc="9350D210" w:tentative="1">
      <w:start w:val="1"/>
      <w:numFmt w:val="bullet"/>
      <w:lvlText w:val="–"/>
      <w:lvlJc w:val="left"/>
      <w:pPr>
        <w:tabs>
          <w:tab w:val="num" w:pos="2160"/>
        </w:tabs>
        <w:ind w:left="2160" w:hanging="360"/>
      </w:pPr>
      <w:rPr>
        <w:rFonts w:ascii="Arial" w:hAnsi="Arial" w:hint="default"/>
      </w:rPr>
    </w:lvl>
    <w:lvl w:ilvl="3" w:tplc="696CB338" w:tentative="1">
      <w:start w:val="1"/>
      <w:numFmt w:val="bullet"/>
      <w:lvlText w:val="–"/>
      <w:lvlJc w:val="left"/>
      <w:pPr>
        <w:tabs>
          <w:tab w:val="num" w:pos="2880"/>
        </w:tabs>
        <w:ind w:left="2880" w:hanging="360"/>
      </w:pPr>
      <w:rPr>
        <w:rFonts w:ascii="Arial" w:hAnsi="Arial" w:hint="default"/>
      </w:rPr>
    </w:lvl>
    <w:lvl w:ilvl="4" w:tplc="15969DAA" w:tentative="1">
      <w:start w:val="1"/>
      <w:numFmt w:val="bullet"/>
      <w:lvlText w:val="–"/>
      <w:lvlJc w:val="left"/>
      <w:pPr>
        <w:tabs>
          <w:tab w:val="num" w:pos="3600"/>
        </w:tabs>
        <w:ind w:left="3600" w:hanging="360"/>
      </w:pPr>
      <w:rPr>
        <w:rFonts w:ascii="Arial" w:hAnsi="Arial" w:hint="default"/>
      </w:rPr>
    </w:lvl>
    <w:lvl w:ilvl="5" w:tplc="2C540BA8" w:tentative="1">
      <w:start w:val="1"/>
      <w:numFmt w:val="bullet"/>
      <w:lvlText w:val="–"/>
      <w:lvlJc w:val="left"/>
      <w:pPr>
        <w:tabs>
          <w:tab w:val="num" w:pos="4320"/>
        </w:tabs>
        <w:ind w:left="4320" w:hanging="360"/>
      </w:pPr>
      <w:rPr>
        <w:rFonts w:ascii="Arial" w:hAnsi="Arial" w:hint="default"/>
      </w:rPr>
    </w:lvl>
    <w:lvl w:ilvl="6" w:tplc="A6B61182" w:tentative="1">
      <w:start w:val="1"/>
      <w:numFmt w:val="bullet"/>
      <w:lvlText w:val="–"/>
      <w:lvlJc w:val="left"/>
      <w:pPr>
        <w:tabs>
          <w:tab w:val="num" w:pos="5040"/>
        </w:tabs>
        <w:ind w:left="5040" w:hanging="360"/>
      </w:pPr>
      <w:rPr>
        <w:rFonts w:ascii="Arial" w:hAnsi="Arial" w:hint="default"/>
      </w:rPr>
    </w:lvl>
    <w:lvl w:ilvl="7" w:tplc="28EAFD58" w:tentative="1">
      <w:start w:val="1"/>
      <w:numFmt w:val="bullet"/>
      <w:lvlText w:val="–"/>
      <w:lvlJc w:val="left"/>
      <w:pPr>
        <w:tabs>
          <w:tab w:val="num" w:pos="5760"/>
        </w:tabs>
        <w:ind w:left="5760" w:hanging="360"/>
      </w:pPr>
      <w:rPr>
        <w:rFonts w:ascii="Arial" w:hAnsi="Arial" w:hint="default"/>
      </w:rPr>
    </w:lvl>
    <w:lvl w:ilvl="8" w:tplc="9B6E7A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7F37393"/>
    <w:multiLevelType w:val="hybridMultilevel"/>
    <w:tmpl w:val="61683E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38778051">
    <w:abstractNumId w:val="0"/>
  </w:num>
  <w:num w:numId="2" w16cid:durableId="2029865057">
    <w:abstractNumId w:val="2"/>
  </w:num>
  <w:num w:numId="3" w16cid:durableId="1073039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ocumentProtection w:formatting="1" w:enforcement="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BB5"/>
    <w:rsid w:val="00011858"/>
    <w:rsid w:val="00021C7A"/>
    <w:rsid w:val="00033A03"/>
    <w:rsid w:val="00064753"/>
    <w:rsid w:val="000C46D6"/>
    <w:rsid w:val="000C5437"/>
    <w:rsid w:val="000D3CC8"/>
    <w:rsid w:val="000D7DC4"/>
    <w:rsid w:val="000F51F6"/>
    <w:rsid w:val="00131116"/>
    <w:rsid w:val="001447D5"/>
    <w:rsid w:val="001455F7"/>
    <w:rsid w:val="001A5505"/>
    <w:rsid w:val="00233403"/>
    <w:rsid w:val="002748C7"/>
    <w:rsid w:val="002763CF"/>
    <w:rsid w:val="00305B6C"/>
    <w:rsid w:val="00361D67"/>
    <w:rsid w:val="00372766"/>
    <w:rsid w:val="0038150A"/>
    <w:rsid w:val="00394D10"/>
    <w:rsid w:val="003E6E50"/>
    <w:rsid w:val="003E7EF4"/>
    <w:rsid w:val="00484C0D"/>
    <w:rsid w:val="004C2242"/>
    <w:rsid w:val="004C67F1"/>
    <w:rsid w:val="004C6DDD"/>
    <w:rsid w:val="004E432B"/>
    <w:rsid w:val="00514C38"/>
    <w:rsid w:val="0054449F"/>
    <w:rsid w:val="005750FC"/>
    <w:rsid w:val="005A1599"/>
    <w:rsid w:val="006000E1"/>
    <w:rsid w:val="006118C7"/>
    <w:rsid w:val="00612904"/>
    <w:rsid w:val="0062713A"/>
    <w:rsid w:val="00687CD0"/>
    <w:rsid w:val="0069603F"/>
    <w:rsid w:val="006F687C"/>
    <w:rsid w:val="00792A64"/>
    <w:rsid w:val="007C3434"/>
    <w:rsid w:val="007D1BFC"/>
    <w:rsid w:val="007D75BF"/>
    <w:rsid w:val="007F3F69"/>
    <w:rsid w:val="008052C8"/>
    <w:rsid w:val="008431CB"/>
    <w:rsid w:val="00843F22"/>
    <w:rsid w:val="00850CF3"/>
    <w:rsid w:val="00863588"/>
    <w:rsid w:val="0088096B"/>
    <w:rsid w:val="008A50EA"/>
    <w:rsid w:val="008F026F"/>
    <w:rsid w:val="008F5169"/>
    <w:rsid w:val="009021AE"/>
    <w:rsid w:val="00903557"/>
    <w:rsid w:val="00916A26"/>
    <w:rsid w:val="00927706"/>
    <w:rsid w:val="00973D56"/>
    <w:rsid w:val="009A449E"/>
    <w:rsid w:val="009B2299"/>
    <w:rsid w:val="009B7A82"/>
    <w:rsid w:val="009C1B0D"/>
    <w:rsid w:val="009E137D"/>
    <w:rsid w:val="009E1C43"/>
    <w:rsid w:val="009E6EF1"/>
    <w:rsid w:val="00A55A2F"/>
    <w:rsid w:val="00A855DD"/>
    <w:rsid w:val="00AD3F7D"/>
    <w:rsid w:val="00AE2224"/>
    <w:rsid w:val="00AF0C17"/>
    <w:rsid w:val="00AF75F8"/>
    <w:rsid w:val="00B00007"/>
    <w:rsid w:val="00B02BB5"/>
    <w:rsid w:val="00B160D2"/>
    <w:rsid w:val="00B31855"/>
    <w:rsid w:val="00B61F27"/>
    <w:rsid w:val="00B65CB7"/>
    <w:rsid w:val="00B80190"/>
    <w:rsid w:val="00BD30C0"/>
    <w:rsid w:val="00BF2684"/>
    <w:rsid w:val="00BF554E"/>
    <w:rsid w:val="00C346E9"/>
    <w:rsid w:val="00C43217"/>
    <w:rsid w:val="00C851D2"/>
    <w:rsid w:val="00CC63A4"/>
    <w:rsid w:val="00D07896"/>
    <w:rsid w:val="00D21BA7"/>
    <w:rsid w:val="00D44DC0"/>
    <w:rsid w:val="00D619B8"/>
    <w:rsid w:val="00DA6310"/>
    <w:rsid w:val="00DC12F8"/>
    <w:rsid w:val="00E17CA9"/>
    <w:rsid w:val="00F35A6E"/>
    <w:rsid w:val="00F6205C"/>
    <w:rsid w:val="00F82320"/>
    <w:rsid w:val="00FE6D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158B9"/>
  <w15:chartTrackingRefBased/>
  <w15:docId w15:val="{50C68862-476D-40D6-8093-3E9AAB1ED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B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2B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2B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2B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2B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2B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B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B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B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B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2B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2B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2B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2B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2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BB5"/>
    <w:rPr>
      <w:rFonts w:eastAsiaTheme="majorEastAsia" w:cstheme="majorBidi"/>
      <w:color w:val="272727" w:themeColor="text1" w:themeTint="D8"/>
    </w:rPr>
  </w:style>
  <w:style w:type="paragraph" w:styleId="Title">
    <w:name w:val="Title"/>
    <w:basedOn w:val="Normal"/>
    <w:next w:val="Normal"/>
    <w:link w:val="TitleChar"/>
    <w:uiPriority w:val="10"/>
    <w:qFormat/>
    <w:rsid w:val="00B02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B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BB5"/>
    <w:pPr>
      <w:spacing w:before="160"/>
      <w:jc w:val="center"/>
    </w:pPr>
    <w:rPr>
      <w:i/>
      <w:iCs/>
      <w:color w:val="404040" w:themeColor="text1" w:themeTint="BF"/>
    </w:rPr>
  </w:style>
  <w:style w:type="character" w:customStyle="1" w:styleId="QuoteChar">
    <w:name w:val="Quote Char"/>
    <w:basedOn w:val="DefaultParagraphFont"/>
    <w:link w:val="Quote"/>
    <w:uiPriority w:val="29"/>
    <w:rsid w:val="00B02BB5"/>
    <w:rPr>
      <w:i/>
      <w:iCs/>
      <w:color w:val="404040" w:themeColor="text1" w:themeTint="BF"/>
    </w:rPr>
  </w:style>
  <w:style w:type="paragraph" w:styleId="ListParagraph">
    <w:name w:val="List Paragraph"/>
    <w:basedOn w:val="Normal"/>
    <w:uiPriority w:val="34"/>
    <w:qFormat/>
    <w:rsid w:val="00B02BB5"/>
    <w:pPr>
      <w:ind w:left="720"/>
      <w:contextualSpacing/>
    </w:pPr>
  </w:style>
  <w:style w:type="character" w:styleId="IntenseEmphasis">
    <w:name w:val="Intense Emphasis"/>
    <w:basedOn w:val="DefaultParagraphFont"/>
    <w:uiPriority w:val="21"/>
    <w:qFormat/>
    <w:rsid w:val="00B02BB5"/>
    <w:rPr>
      <w:i/>
      <w:iCs/>
      <w:color w:val="2F5496" w:themeColor="accent1" w:themeShade="BF"/>
    </w:rPr>
  </w:style>
  <w:style w:type="paragraph" w:styleId="IntenseQuote">
    <w:name w:val="Intense Quote"/>
    <w:basedOn w:val="Normal"/>
    <w:next w:val="Normal"/>
    <w:link w:val="IntenseQuoteChar"/>
    <w:uiPriority w:val="30"/>
    <w:qFormat/>
    <w:rsid w:val="00B02B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2BB5"/>
    <w:rPr>
      <w:i/>
      <w:iCs/>
      <w:color w:val="2F5496" w:themeColor="accent1" w:themeShade="BF"/>
    </w:rPr>
  </w:style>
  <w:style w:type="character" w:styleId="IntenseReference">
    <w:name w:val="Intense Reference"/>
    <w:basedOn w:val="DefaultParagraphFont"/>
    <w:uiPriority w:val="32"/>
    <w:qFormat/>
    <w:rsid w:val="00B02BB5"/>
    <w:rPr>
      <w:b/>
      <w:bCs/>
      <w:smallCaps/>
      <w:color w:val="2F5496" w:themeColor="accent1" w:themeShade="BF"/>
      <w:spacing w:val="5"/>
    </w:rPr>
  </w:style>
  <w:style w:type="paragraph" w:styleId="NormalWeb">
    <w:name w:val="Normal (Web)"/>
    <w:basedOn w:val="Normal"/>
    <w:uiPriority w:val="99"/>
    <w:semiHidden/>
    <w:unhideWhenUsed/>
    <w:rsid w:val="00916A26"/>
    <w:rPr>
      <w:rFonts w:ascii="Times New Roman" w:hAnsi="Times New Roman" w:cs="Times New Roman"/>
    </w:rPr>
  </w:style>
  <w:style w:type="character" w:styleId="Hyperlink">
    <w:name w:val="Hyperlink"/>
    <w:basedOn w:val="DefaultParagraphFont"/>
    <w:uiPriority w:val="99"/>
    <w:unhideWhenUsed/>
    <w:rsid w:val="00394D10"/>
    <w:rPr>
      <w:color w:val="0563C1" w:themeColor="hyperlink"/>
      <w:u w:val="single"/>
    </w:rPr>
  </w:style>
  <w:style w:type="character" w:styleId="UnresolvedMention">
    <w:name w:val="Unresolved Mention"/>
    <w:basedOn w:val="DefaultParagraphFont"/>
    <w:uiPriority w:val="99"/>
    <w:semiHidden/>
    <w:unhideWhenUsed/>
    <w:rsid w:val="00394D10"/>
    <w:rPr>
      <w:color w:val="605E5C"/>
      <w:shd w:val="clear" w:color="auto" w:fill="E1DFDD"/>
    </w:rPr>
  </w:style>
  <w:style w:type="paragraph" w:styleId="Header">
    <w:name w:val="header"/>
    <w:basedOn w:val="Normal"/>
    <w:link w:val="HeaderChar"/>
    <w:uiPriority w:val="99"/>
    <w:unhideWhenUsed/>
    <w:rsid w:val="000D3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CC8"/>
  </w:style>
  <w:style w:type="paragraph" w:styleId="Footer">
    <w:name w:val="footer"/>
    <w:basedOn w:val="Normal"/>
    <w:link w:val="FooterChar"/>
    <w:uiPriority w:val="99"/>
    <w:unhideWhenUsed/>
    <w:rsid w:val="000D3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177/2372732214551559" TargetMode="External"/><Relationship Id="rId26" Type="http://schemas.openxmlformats.org/officeDocument/2006/relationships/hyperlink" Target="https://bmjgroup.com/fastest-growth-in-childhood-overweight-obesity-in-england-among-11-15-year-olds/" TargetMode="External"/><Relationship Id="rId39" Type="http://schemas.openxmlformats.org/officeDocument/2006/relationships/hyperlink" Target="https://www.researchgate.net/publication/301749054_Green_LW_Kreuter_MW_Health_Program_Planning_An_Educational_and_Ecological_Approach_4th_Edition_New_York_McGraw-Hill_2005" TargetMode="External"/><Relationship Id="rId21" Type="http://schemas.openxmlformats.org/officeDocument/2006/relationships/hyperlink" Target="https://doi.org/10.3390/app142310778" TargetMode="External"/><Relationship Id="rId34" Type="http://schemas.openxmlformats.org/officeDocument/2006/relationships/hyperlink" Target="https://doi.org/10.1007/978-3-030-74605-6_48" TargetMode="External"/><Relationship Id="rId42" Type="http://schemas.openxmlformats.org/officeDocument/2006/relationships/hyperlink" Target="https://doi.org/10.4081/jphr.2014.471" TargetMode="External"/><Relationship Id="rId47" Type="http://schemas.openxmlformats.org/officeDocument/2006/relationships/hyperlink" Target="https://convin.ai/blog/emotion-ai-in-modern-technology"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legraph.co.uk/recommended/leisure/fitness/best-fitness-trackers-watches/" TargetMode="External"/><Relationship Id="rId29" Type="http://schemas.openxmlformats.org/officeDocument/2006/relationships/hyperlink" Target="https://www.gov.uk/government/publications/childhood-obesity-applying-all-our-health/childhood-obesity-applying-all-our-health" TargetMode="External"/><Relationship Id="rId11" Type="http://schemas.openxmlformats.org/officeDocument/2006/relationships/image" Target="media/image4.png"/><Relationship Id="rId24" Type="http://schemas.openxmlformats.org/officeDocument/2006/relationships/hyperlink" Target="https://doi.org/10.1186/s12913-016-1522-3" TargetMode="External"/><Relationship Id="rId32" Type="http://schemas.openxmlformats.org/officeDocument/2006/relationships/hyperlink" Target="https://doi.org/10.1016/s2589-7500(19)30135-9" TargetMode="External"/><Relationship Id="rId37" Type="http://schemas.openxmlformats.org/officeDocument/2006/relationships/hyperlink" Target="https://telfer.uottawa.ca/en/telfer-knowledge-hub/better-canada/using-digital-technology-for-positive-behaviour-change/" TargetMode="External"/><Relationship Id="rId40" Type="http://schemas.openxmlformats.org/officeDocument/2006/relationships/hyperlink" Target="https://partnershiponai.org/paper/the-ethics-of-ai-and-emotional-intelligence" TargetMode="External"/><Relationship Id="rId45" Type="http://schemas.openxmlformats.org/officeDocument/2006/relationships/hyperlink" Target="https://doi.org/10.1016/j.amepre.2016.06.008" TargetMode="External"/><Relationship Id="rId5" Type="http://schemas.openxmlformats.org/officeDocument/2006/relationships/webSettings" Target="webSettings.xml"/><Relationship Id="rId15" Type="http://schemas.openxmlformats.org/officeDocument/2006/relationships/hyperlink" Target="https://www.ncbi.nlm.nih.gov/books/NBK606120/" TargetMode="External"/><Relationship Id="rId23" Type="http://schemas.openxmlformats.org/officeDocument/2006/relationships/hyperlink" Target="https://doi.org/10.1007/s12325-022-02265-4" TargetMode="External"/><Relationship Id="rId28" Type="http://schemas.openxmlformats.org/officeDocument/2006/relationships/hyperlink" Target="https://digital.nhs.uk/data-and-information/publications/statistical/health-survey-for-england/2022-part-2/childrens-overweight-and-obesity" TargetMode="External"/><Relationship Id="rId36" Type="http://schemas.openxmlformats.org/officeDocument/2006/relationships/hyperlink" Target="https://www.who.int/news-room/fact-sheets/detail/obesity-and-overweight" TargetMode="External"/><Relationship Id="rId49"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jbs.cam.ac.uk/2024/how-ai-can-help-tackle-obesity/" TargetMode="External"/><Relationship Id="rId31" Type="http://schemas.openxmlformats.org/officeDocument/2006/relationships/hyperlink" Target="https://commonslibrary.parliament.uk/" TargetMode="External"/><Relationship Id="rId44" Type="http://schemas.openxmlformats.org/officeDocument/2006/relationships/hyperlink" Target="https://doi.org/10.2139/ssrn.212595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ov.uk/government/publications/reducing-obesity-future-choices" TargetMode="External"/><Relationship Id="rId27" Type="http://schemas.openxmlformats.org/officeDocument/2006/relationships/hyperlink" Target="https://www.england.nhs.uk/digital-weight-management/" TargetMode="External"/><Relationship Id="rId30" Type="http://schemas.openxmlformats.org/officeDocument/2006/relationships/hyperlink" Target="https://ringconn.com/blogs/news/smart-ring-real-value-and-purpose" TargetMode="External"/><Relationship Id="rId35" Type="http://schemas.openxmlformats.org/officeDocument/2006/relationships/hyperlink" Target="https://ukhsa.blog.gov.uk/tag/obesity/" TargetMode="External"/><Relationship Id="rId43" Type="http://schemas.openxmlformats.org/officeDocument/2006/relationships/hyperlink" Target="https://doi.org/10.2196/resprot.2331" TargetMode="External"/><Relationship Id="rId48" Type="http://schemas.openxmlformats.org/officeDocument/2006/relationships/hyperlink" Target="https://doi.org/10.3390/nu13010079"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elegraph.co.uk/recommended/tech/reviews/oura-ring-4-versus-samsung-galaxy-ring/" TargetMode="External"/><Relationship Id="rId25" Type="http://schemas.openxmlformats.org/officeDocument/2006/relationships/hyperlink" Target="https://doi.org/10.1093/heapro/daab134" TargetMode="External"/><Relationship Id="rId33" Type="http://schemas.openxmlformats.org/officeDocument/2006/relationships/hyperlink" Target="https://doi.org/10.3389/fpsyg.2024.1280071" TargetMode="External"/><Relationship Id="rId38" Type="http://schemas.openxmlformats.org/officeDocument/2006/relationships/hyperlink" Target="https://doi.org/10.1007/s41649-022-00237-y" TargetMode="External"/><Relationship Id="rId46" Type="http://schemas.openxmlformats.org/officeDocument/2006/relationships/hyperlink" Target="https://doi.org/10.1186/s12916-019-1377-7" TargetMode="External"/><Relationship Id="rId20" Type="http://schemas.openxmlformats.org/officeDocument/2006/relationships/hyperlink" Target="https://techresearchonline.com/blog/smart-rings-the-future-of-wearables/" TargetMode="External"/><Relationship Id="rId41" Type="http://schemas.openxmlformats.org/officeDocument/2006/relationships/hyperlink" Target="https://gemini.google.com/app"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D980BD-CF7C-4533-AF53-D09EE0C4B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Sageeta Hussain</dc:creator>
  <cp:keywords/>
  <dc:description/>
  <cp:revision>13</cp:revision>
  <cp:lastPrinted>2025-10-17T18:06:00Z</cp:lastPrinted>
  <dcterms:created xsi:type="dcterms:W3CDTF">2025-10-17T13:10:00Z</dcterms:created>
  <dcterms:modified xsi:type="dcterms:W3CDTF">2025-10-17T19:02:00Z</dcterms:modified>
</cp:coreProperties>
</file>