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0F69EF" w14:textId="77777777" w:rsidR="00BA6861" w:rsidRPr="00BA6861" w:rsidRDefault="00BA6861" w:rsidP="00BA6861">
      <w:pPr>
        <w:spacing w:line="360" w:lineRule="auto"/>
        <w:rPr>
          <w:rFonts w:ascii="Arial" w:hAnsi="Arial" w:cs="Arial"/>
          <w:b/>
          <w:bCs/>
        </w:rPr>
      </w:pPr>
    </w:p>
    <w:p w14:paraId="28DC3B3D" w14:textId="0E6D5287" w:rsidR="00BA6861" w:rsidRPr="00C13571" w:rsidRDefault="00BA6861" w:rsidP="00BA6861">
      <w:pPr>
        <w:pStyle w:val="Heading2"/>
        <w:rPr>
          <w:rFonts w:ascii="Arial" w:hAnsi="Arial" w:cs="Arial"/>
          <w:sz w:val="24"/>
          <w:szCs w:val="24"/>
        </w:rPr>
      </w:pPr>
      <w:r w:rsidRPr="00C13571">
        <w:rPr>
          <w:rFonts w:ascii="Arial" w:hAnsi="Arial" w:cs="Arial"/>
          <w:sz w:val="24"/>
          <w:szCs w:val="24"/>
        </w:rPr>
        <w:t>Nadene Mackay</w:t>
      </w:r>
      <w:r w:rsidRPr="00C13571">
        <w:rPr>
          <w:rFonts w:ascii="Arial" w:hAnsi="Arial" w:cs="Arial"/>
          <w:sz w:val="24"/>
          <w:szCs w:val="24"/>
        </w:rPr>
        <w:tab/>
      </w:r>
      <w:r w:rsidRPr="00C13571">
        <w:rPr>
          <w:rFonts w:ascii="Arial" w:hAnsi="Arial" w:cs="Arial"/>
          <w:sz w:val="24"/>
          <w:szCs w:val="24"/>
        </w:rPr>
        <w:tab/>
      </w:r>
      <w:r w:rsidRPr="00C13571">
        <w:rPr>
          <w:rFonts w:ascii="Arial" w:hAnsi="Arial" w:cs="Arial"/>
          <w:sz w:val="24"/>
          <w:szCs w:val="24"/>
        </w:rPr>
        <w:tab/>
      </w:r>
      <w:r w:rsidRPr="00C13571">
        <w:rPr>
          <w:rFonts w:ascii="Arial" w:hAnsi="Arial" w:cs="Arial"/>
          <w:sz w:val="24"/>
          <w:szCs w:val="24"/>
        </w:rPr>
        <w:tab/>
      </w:r>
      <w:r w:rsidRPr="00C13571">
        <w:rPr>
          <w:rFonts w:ascii="Arial" w:hAnsi="Arial" w:cs="Arial"/>
          <w:sz w:val="24"/>
          <w:szCs w:val="24"/>
        </w:rPr>
        <w:tab/>
      </w:r>
      <w:r w:rsidRPr="00C13571">
        <w:rPr>
          <w:rFonts w:ascii="Arial" w:hAnsi="Arial" w:cs="Arial"/>
          <w:sz w:val="24"/>
          <w:szCs w:val="24"/>
        </w:rPr>
        <w:tab/>
        <w:t xml:space="preserve">   Assignment Component 2</w:t>
      </w:r>
    </w:p>
    <w:p w14:paraId="6347E1C9" w14:textId="5966780E" w:rsidR="00BA6861" w:rsidRPr="00C13571" w:rsidRDefault="00BA6861" w:rsidP="00BA6861">
      <w:pPr>
        <w:pStyle w:val="Heading2"/>
        <w:rPr>
          <w:rFonts w:ascii="Arial" w:hAnsi="Arial" w:cs="Arial"/>
          <w:sz w:val="24"/>
          <w:szCs w:val="24"/>
        </w:rPr>
      </w:pPr>
      <w:r w:rsidRPr="00C13571">
        <w:rPr>
          <w:rFonts w:ascii="Arial" w:hAnsi="Arial" w:cs="Arial"/>
          <w:sz w:val="24"/>
          <w:szCs w:val="24"/>
        </w:rPr>
        <w:t>Global Citizenship in Context</w:t>
      </w:r>
      <w:r w:rsidRPr="00C13571">
        <w:rPr>
          <w:rFonts w:ascii="Arial" w:hAnsi="Arial" w:cs="Arial"/>
          <w:sz w:val="24"/>
          <w:szCs w:val="24"/>
        </w:rPr>
        <w:tab/>
      </w:r>
      <w:r w:rsidRPr="00C13571">
        <w:rPr>
          <w:rFonts w:ascii="Arial" w:hAnsi="Arial" w:cs="Arial"/>
          <w:sz w:val="24"/>
          <w:szCs w:val="24"/>
        </w:rPr>
        <w:tab/>
      </w:r>
      <w:r w:rsidRPr="00C13571">
        <w:rPr>
          <w:rFonts w:ascii="Arial" w:hAnsi="Arial" w:cs="Arial"/>
          <w:sz w:val="24"/>
          <w:szCs w:val="24"/>
        </w:rPr>
        <w:tab/>
      </w:r>
      <w:r w:rsidRPr="00C13571">
        <w:rPr>
          <w:rFonts w:ascii="Arial" w:hAnsi="Arial" w:cs="Arial"/>
          <w:sz w:val="24"/>
          <w:szCs w:val="24"/>
        </w:rPr>
        <w:tab/>
        <w:t xml:space="preserve">  </w:t>
      </w:r>
      <w:r w:rsidR="00C13571">
        <w:rPr>
          <w:rFonts w:ascii="Arial" w:hAnsi="Arial" w:cs="Arial"/>
          <w:sz w:val="24"/>
          <w:szCs w:val="24"/>
        </w:rPr>
        <w:t xml:space="preserve"> </w:t>
      </w:r>
      <w:r w:rsidRPr="00C13571">
        <w:rPr>
          <w:rFonts w:ascii="Arial" w:hAnsi="Arial" w:cs="Arial"/>
          <w:sz w:val="24"/>
          <w:szCs w:val="24"/>
        </w:rPr>
        <w:t>Student Number: 0551531</w:t>
      </w:r>
      <w:r w:rsidRPr="00C13571">
        <w:rPr>
          <w:rFonts w:ascii="Arial" w:hAnsi="Arial" w:cs="Arial"/>
          <w:sz w:val="24"/>
          <w:szCs w:val="24"/>
        </w:rPr>
        <w:tab/>
      </w:r>
      <w:r w:rsidRPr="00C13571">
        <w:rPr>
          <w:rFonts w:ascii="Arial" w:hAnsi="Arial" w:cs="Arial"/>
          <w:sz w:val="24"/>
          <w:szCs w:val="24"/>
        </w:rPr>
        <w:tab/>
      </w:r>
    </w:p>
    <w:p w14:paraId="7DCCC696" w14:textId="77777777" w:rsidR="00BA6861" w:rsidRPr="00832C8B" w:rsidRDefault="00BA6861" w:rsidP="00BA6861">
      <w:pPr>
        <w:spacing w:line="360" w:lineRule="auto"/>
        <w:rPr>
          <w:rFonts w:ascii="Arial" w:hAnsi="Arial" w:cs="Arial"/>
          <w:b/>
          <w:bCs/>
          <w:sz w:val="24"/>
          <w:szCs w:val="24"/>
        </w:rPr>
      </w:pPr>
    </w:p>
    <w:p w14:paraId="568BF6E1" w14:textId="03195489" w:rsidR="002425DD" w:rsidRPr="00BA6861" w:rsidRDefault="00662644" w:rsidP="00BA6861">
      <w:pPr>
        <w:spacing w:line="360" w:lineRule="auto"/>
        <w:rPr>
          <w:rFonts w:ascii="Arial" w:hAnsi="Arial" w:cs="Arial"/>
          <w:b/>
          <w:bCs/>
        </w:rPr>
      </w:pPr>
      <w:r w:rsidRPr="00BA6861">
        <w:rPr>
          <w:rFonts w:ascii="Arial" w:hAnsi="Arial" w:cs="Arial"/>
          <w:b/>
          <w:bCs/>
        </w:rPr>
        <w:t>Background</w:t>
      </w:r>
    </w:p>
    <w:p w14:paraId="3ACC3358" w14:textId="395F5579" w:rsidR="005C4D96" w:rsidRPr="00BA6861" w:rsidRDefault="005C4D96" w:rsidP="00BA6861">
      <w:pPr>
        <w:spacing w:line="360" w:lineRule="auto"/>
        <w:rPr>
          <w:rFonts w:ascii="Arial" w:hAnsi="Arial" w:cs="Arial"/>
        </w:rPr>
      </w:pPr>
      <w:r w:rsidRPr="00BA6861">
        <w:rPr>
          <w:rFonts w:ascii="Arial" w:hAnsi="Arial" w:cs="Arial"/>
        </w:rPr>
        <w:t xml:space="preserve">Globalisation, used to describe the increasing interdependence of ‘the world’s economies, cultures, and populations’ </w:t>
      </w:r>
      <w:r w:rsidR="006B05F5" w:rsidRPr="00BA6861">
        <w:rPr>
          <w:rFonts w:ascii="Arial" w:hAnsi="Arial" w:cs="Arial"/>
        </w:rPr>
        <w:t>(</w:t>
      </w:r>
      <w:r w:rsidR="00BA6861" w:rsidRPr="00BA6861">
        <w:rPr>
          <w:rFonts w:ascii="Arial" w:hAnsi="Arial" w:cs="Arial"/>
        </w:rPr>
        <w:t>PIIE, 2018</w:t>
      </w:r>
      <w:r w:rsidR="006B05F5" w:rsidRPr="00BA6861">
        <w:rPr>
          <w:rFonts w:ascii="Arial" w:hAnsi="Arial" w:cs="Arial"/>
        </w:rPr>
        <w:t>)</w:t>
      </w:r>
      <w:r w:rsidR="00BA6861">
        <w:rPr>
          <w:rFonts w:ascii="Arial" w:hAnsi="Arial" w:cs="Arial"/>
        </w:rPr>
        <w:t>,</w:t>
      </w:r>
      <w:r w:rsidR="006B05F5" w:rsidRPr="00BA6861">
        <w:rPr>
          <w:rFonts w:ascii="Arial" w:hAnsi="Arial" w:cs="Arial"/>
        </w:rPr>
        <w:t xml:space="preserve"> </w:t>
      </w:r>
      <w:r w:rsidR="003F4417" w:rsidRPr="00BA6861">
        <w:rPr>
          <w:rFonts w:ascii="Arial" w:hAnsi="Arial" w:cs="Arial"/>
        </w:rPr>
        <w:t>created</w:t>
      </w:r>
      <w:r w:rsidRPr="00BA6861">
        <w:rPr>
          <w:rFonts w:ascii="Arial" w:hAnsi="Arial" w:cs="Arial"/>
        </w:rPr>
        <w:t xml:space="preserve"> by </w:t>
      </w:r>
      <w:r w:rsidR="003F4417" w:rsidRPr="00BA6861">
        <w:rPr>
          <w:rFonts w:ascii="Arial" w:hAnsi="Arial" w:cs="Arial"/>
        </w:rPr>
        <w:t xml:space="preserve">the </w:t>
      </w:r>
      <w:r w:rsidRPr="00BA6861">
        <w:rPr>
          <w:rFonts w:ascii="Arial" w:hAnsi="Arial" w:cs="Arial"/>
        </w:rPr>
        <w:t>transnational trade in goods, services and investments, has led to a g</w:t>
      </w:r>
      <w:r w:rsidR="00D27071" w:rsidRPr="00BA6861">
        <w:rPr>
          <w:rFonts w:ascii="Arial" w:hAnsi="Arial" w:cs="Arial"/>
        </w:rPr>
        <w:t>lobally</w:t>
      </w:r>
      <w:r w:rsidRPr="00BA6861">
        <w:rPr>
          <w:rFonts w:ascii="Arial" w:hAnsi="Arial" w:cs="Arial"/>
        </w:rPr>
        <w:t xml:space="preserve"> itinerant community. </w:t>
      </w:r>
      <w:r w:rsidR="00F0455B" w:rsidRPr="00BA6861">
        <w:rPr>
          <w:rFonts w:ascii="Arial" w:hAnsi="Arial" w:cs="Arial"/>
        </w:rPr>
        <w:t xml:space="preserve">Historically, concepts of multiculturalism and interculturalism </w:t>
      </w:r>
      <w:r w:rsidR="006B05F5" w:rsidRPr="00BA6861">
        <w:rPr>
          <w:rFonts w:ascii="Arial" w:hAnsi="Arial" w:cs="Arial"/>
        </w:rPr>
        <w:t xml:space="preserve">applied </w:t>
      </w:r>
      <w:r w:rsidR="006B05F5" w:rsidRPr="00BA6861">
        <w:rPr>
          <w:rFonts w:ascii="Arial" w:hAnsi="Arial" w:cs="Arial"/>
          <w:i/>
          <w:iCs/>
        </w:rPr>
        <w:t>within</w:t>
      </w:r>
      <w:r w:rsidR="006B05F5" w:rsidRPr="00BA6861">
        <w:rPr>
          <w:rFonts w:ascii="Arial" w:hAnsi="Arial" w:cs="Arial"/>
        </w:rPr>
        <w:t xml:space="preserve"> rather than </w:t>
      </w:r>
      <w:r w:rsidR="006B05F5" w:rsidRPr="00BA6861">
        <w:rPr>
          <w:rFonts w:ascii="Arial" w:hAnsi="Arial" w:cs="Arial"/>
          <w:i/>
          <w:iCs/>
        </w:rPr>
        <w:t>across</w:t>
      </w:r>
      <w:r w:rsidR="006B05F5" w:rsidRPr="00BA6861">
        <w:rPr>
          <w:rFonts w:ascii="Arial" w:hAnsi="Arial" w:cs="Arial"/>
        </w:rPr>
        <w:t xml:space="preserve"> regions, but contemporary society is witness to </w:t>
      </w:r>
      <w:r w:rsidR="003F4417" w:rsidRPr="00BA6861">
        <w:rPr>
          <w:rFonts w:ascii="Arial" w:hAnsi="Arial" w:cs="Arial"/>
        </w:rPr>
        <w:t>the emergence of</w:t>
      </w:r>
      <w:r w:rsidR="006B05F5" w:rsidRPr="00BA6861">
        <w:rPr>
          <w:rFonts w:ascii="Arial" w:hAnsi="Arial" w:cs="Arial"/>
        </w:rPr>
        <w:t xml:space="preserve"> trans culturalism</w:t>
      </w:r>
      <w:r w:rsidR="00740913" w:rsidRPr="00BA6861">
        <w:rPr>
          <w:rFonts w:ascii="Arial" w:hAnsi="Arial" w:cs="Arial"/>
        </w:rPr>
        <w:t xml:space="preserve"> as symbolised in the phenomenon of ‘</w:t>
      </w:r>
      <w:r w:rsidR="00FD6855" w:rsidRPr="00BA6861">
        <w:rPr>
          <w:rFonts w:ascii="Arial" w:hAnsi="Arial" w:cs="Arial"/>
        </w:rPr>
        <w:t>T</w:t>
      </w:r>
      <w:r w:rsidR="00740913" w:rsidRPr="00BA6861">
        <w:rPr>
          <w:rFonts w:ascii="Arial" w:hAnsi="Arial" w:cs="Arial"/>
        </w:rPr>
        <w:t>hird Culture Kids’</w:t>
      </w:r>
      <w:r w:rsidR="006B05F5" w:rsidRPr="00BA6861">
        <w:rPr>
          <w:rFonts w:ascii="Arial" w:hAnsi="Arial" w:cs="Arial"/>
        </w:rPr>
        <w:t xml:space="preserve">. </w:t>
      </w:r>
      <w:r w:rsidR="009B6952" w:rsidRPr="00BA6861">
        <w:rPr>
          <w:rFonts w:ascii="Arial" w:hAnsi="Arial" w:cs="Arial"/>
        </w:rPr>
        <w:t xml:space="preserve"> </w:t>
      </w:r>
      <w:r w:rsidR="003F4417" w:rsidRPr="00BA6861">
        <w:rPr>
          <w:rFonts w:ascii="Arial" w:hAnsi="Arial" w:cs="Arial"/>
        </w:rPr>
        <w:t xml:space="preserve">The conception of globalisation </w:t>
      </w:r>
      <w:r w:rsidR="009B6952" w:rsidRPr="00BA6861">
        <w:rPr>
          <w:rFonts w:ascii="Arial" w:hAnsi="Arial" w:cs="Arial"/>
        </w:rPr>
        <w:t>has meant that we are more connected than ever; as the ripple effect of the 2008 financial crisis attested to. And together, with the emergence of new technologies, this has implications for the changing nature of work, for the environment and for education in Wales and the</w:t>
      </w:r>
      <w:r w:rsidR="00740913" w:rsidRPr="00BA6861">
        <w:rPr>
          <w:rFonts w:ascii="Arial" w:hAnsi="Arial" w:cs="Arial"/>
        </w:rPr>
        <w:t xml:space="preserve"> Wider</w:t>
      </w:r>
      <w:r w:rsidR="009B6952" w:rsidRPr="00BA6861">
        <w:rPr>
          <w:rFonts w:ascii="Arial" w:hAnsi="Arial" w:cs="Arial"/>
        </w:rPr>
        <w:t xml:space="preserve"> </w:t>
      </w:r>
      <w:r w:rsidR="00740913" w:rsidRPr="00BA6861">
        <w:rPr>
          <w:rFonts w:ascii="Arial" w:hAnsi="Arial" w:cs="Arial"/>
        </w:rPr>
        <w:t>W</w:t>
      </w:r>
      <w:r w:rsidR="009B6952" w:rsidRPr="00BA6861">
        <w:rPr>
          <w:rFonts w:ascii="Arial" w:hAnsi="Arial" w:cs="Arial"/>
        </w:rPr>
        <w:t xml:space="preserve">orld. </w:t>
      </w:r>
    </w:p>
    <w:p w14:paraId="107F5538" w14:textId="32D237E8" w:rsidR="000C6CB0" w:rsidRPr="00BA6861" w:rsidRDefault="009B6952" w:rsidP="00BA6861">
      <w:pPr>
        <w:spacing w:line="360" w:lineRule="auto"/>
        <w:rPr>
          <w:rFonts w:ascii="Arial" w:hAnsi="Arial" w:cs="Arial"/>
        </w:rPr>
      </w:pPr>
      <w:r w:rsidRPr="0086286C">
        <w:rPr>
          <w:rFonts w:ascii="Arial" w:hAnsi="Arial" w:cs="Arial"/>
        </w:rPr>
        <w:t>B</w:t>
      </w:r>
      <w:r w:rsidR="0086286C" w:rsidRPr="0086286C">
        <w:rPr>
          <w:rFonts w:ascii="Arial" w:hAnsi="Arial" w:cs="Arial"/>
        </w:rPr>
        <w:t xml:space="preserve">urbules and Torres (2000, </w:t>
      </w:r>
      <w:r w:rsidRPr="0086286C">
        <w:rPr>
          <w:rFonts w:ascii="Arial" w:hAnsi="Arial" w:cs="Arial"/>
        </w:rPr>
        <w:t>p.101)</w:t>
      </w:r>
      <w:r w:rsidRPr="00BA6861">
        <w:rPr>
          <w:rFonts w:ascii="Arial" w:hAnsi="Arial" w:cs="Arial"/>
          <w:color w:val="FF0000"/>
        </w:rPr>
        <w:t xml:space="preserve"> </w:t>
      </w:r>
      <w:r w:rsidRPr="00BA6861">
        <w:rPr>
          <w:rFonts w:ascii="Arial" w:hAnsi="Arial" w:cs="Arial"/>
        </w:rPr>
        <w:t xml:space="preserve">indicates that globalisation is used </w:t>
      </w:r>
      <w:r w:rsidR="00740913" w:rsidRPr="00BA6861">
        <w:rPr>
          <w:rFonts w:ascii="Arial" w:hAnsi="Arial" w:cs="Arial"/>
        </w:rPr>
        <w:t>‘</w:t>
      </w:r>
      <w:r w:rsidRPr="00BA6861">
        <w:rPr>
          <w:rFonts w:ascii="Arial" w:hAnsi="Arial" w:cs="Arial"/>
        </w:rPr>
        <w:t xml:space="preserve">as a contextual justification in the establishment of educational policy priorities.’ </w:t>
      </w:r>
      <w:r w:rsidR="00E82F05" w:rsidRPr="00BA6861">
        <w:rPr>
          <w:rFonts w:ascii="Arial" w:hAnsi="Arial" w:cs="Arial"/>
        </w:rPr>
        <w:t xml:space="preserve"> but challenges ensue</w:t>
      </w:r>
      <w:r w:rsidR="00740913" w:rsidRPr="00BA6861">
        <w:rPr>
          <w:rFonts w:ascii="Arial" w:hAnsi="Arial" w:cs="Arial"/>
        </w:rPr>
        <w:t xml:space="preserve">. </w:t>
      </w:r>
      <w:r w:rsidR="00E82F05" w:rsidRPr="00BA6861">
        <w:rPr>
          <w:rFonts w:ascii="Arial" w:hAnsi="Arial" w:cs="Arial"/>
        </w:rPr>
        <w:t>Ball indicates that ‘policies are always incomplete insofar as they relate to or map to the wild profusion of local practices’ (</w:t>
      </w:r>
      <w:bookmarkStart w:id="0" w:name="_Hlk38054834"/>
      <w:r w:rsidR="00597EB4">
        <w:rPr>
          <w:rFonts w:ascii="Arial" w:hAnsi="Arial" w:cs="Arial"/>
        </w:rPr>
        <w:t xml:space="preserve">1998, quoted in </w:t>
      </w:r>
      <w:r w:rsidR="00F04664" w:rsidRPr="00BA6861">
        <w:rPr>
          <w:rFonts w:ascii="Arial" w:hAnsi="Arial" w:cs="Arial"/>
        </w:rPr>
        <w:t>Burbules</w:t>
      </w:r>
      <w:r w:rsidR="00E82F05" w:rsidRPr="00BA6861">
        <w:rPr>
          <w:rFonts w:ascii="Arial" w:hAnsi="Arial" w:cs="Arial"/>
        </w:rPr>
        <w:t xml:space="preserve"> and Torres, </w:t>
      </w:r>
      <w:r w:rsidR="00597EB4">
        <w:rPr>
          <w:rFonts w:ascii="Arial" w:hAnsi="Arial" w:cs="Arial"/>
        </w:rPr>
        <w:t>2000</w:t>
      </w:r>
      <w:bookmarkEnd w:id="0"/>
      <w:r w:rsidR="00597EB4">
        <w:rPr>
          <w:rFonts w:ascii="Arial" w:hAnsi="Arial" w:cs="Arial"/>
        </w:rPr>
        <w:t xml:space="preserve">, </w:t>
      </w:r>
      <w:r w:rsidR="00E82F05" w:rsidRPr="00BA6861">
        <w:rPr>
          <w:rFonts w:ascii="Arial" w:hAnsi="Arial" w:cs="Arial"/>
        </w:rPr>
        <w:t xml:space="preserve">p.102).  Multiple perspectives exist on the </w:t>
      </w:r>
      <w:r w:rsidR="00222388" w:rsidRPr="00BA6861">
        <w:rPr>
          <w:rFonts w:ascii="Arial" w:hAnsi="Arial" w:cs="Arial"/>
        </w:rPr>
        <w:t xml:space="preserve">purpose of education. </w:t>
      </w:r>
      <w:r w:rsidRPr="00BA6861">
        <w:rPr>
          <w:rFonts w:ascii="Arial" w:hAnsi="Arial" w:cs="Arial"/>
        </w:rPr>
        <w:t>Marshall (</w:t>
      </w:r>
      <w:r w:rsidR="00597EB4">
        <w:rPr>
          <w:rFonts w:ascii="Arial" w:hAnsi="Arial" w:cs="Arial"/>
        </w:rPr>
        <w:t xml:space="preserve">2014, </w:t>
      </w:r>
      <w:r w:rsidRPr="00BA6861">
        <w:rPr>
          <w:rFonts w:ascii="Arial" w:hAnsi="Arial" w:cs="Arial"/>
        </w:rPr>
        <w:t>p.138) suggests that the purpose of education should be to prepare students for work in the global economy whilst</w:t>
      </w:r>
      <w:r w:rsidR="00222388" w:rsidRPr="00BA6861">
        <w:rPr>
          <w:rFonts w:ascii="Arial" w:hAnsi="Arial" w:cs="Arial"/>
        </w:rPr>
        <w:t xml:space="preserve"> Davis (quoted</w:t>
      </w:r>
      <w:r w:rsidR="004E57AF">
        <w:rPr>
          <w:rFonts w:ascii="Arial" w:hAnsi="Arial" w:cs="Arial"/>
        </w:rPr>
        <w:t xml:space="preserve"> in </w:t>
      </w:r>
      <w:r w:rsidR="00222388" w:rsidRPr="00BA6861">
        <w:rPr>
          <w:rFonts w:ascii="Arial" w:hAnsi="Arial" w:cs="Arial"/>
        </w:rPr>
        <w:t>Sterling,</w:t>
      </w:r>
      <w:r w:rsidR="009D4117">
        <w:rPr>
          <w:rFonts w:ascii="Arial" w:hAnsi="Arial" w:cs="Arial"/>
        </w:rPr>
        <w:t xml:space="preserve"> </w:t>
      </w:r>
      <w:r w:rsidR="004E57AF">
        <w:rPr>
          <w:rFonts w:ascii="Arial" w:hAnsi="Arial" w:cs="Arial"/>
        </w:rPr>
        <w:t>2001,</w:t>
      </w:r>
      <w:r w:rsidR="00222388" w:rsidRPr="00BA6861">
        <w:rPr>
          <w:rFonts w:ascii="Arial" w:hAnsi="Arial" w:cs="Arial"/>
        </w:rPr>
        <w:t xml:space="preserve"> p.40) </w:t>
      </w:r>
      <w:r w:rsidR="00EF2A5A" w:rsidRPr="00BA6861">
        <w:rPr>
          <w:rFonts w:ascii="Arial" w:hAnsi="Arial" w:cs="Arial"/>
        </w:rPr>
        <w:t>criticises</w:t>
      </w:r>
      <w:r w:rsidR="00222388" w:rsidRPr="00BA6861">
        <w:rPr>
          <w:rFonts w:ascii="Arial" w:hAnsi="Arial" w:cs="Arial"/>
        </w:rPr>
        <w:t xml:space="preserve"> how there is more focus on ‘training for work and less on how to live in this society</w:t>
      </w:r>
      <w:r w:rsidR="000C6CB0" w:rsidRPr="00BA6861">
        <w:rPr>
          <w:rFonts w:ascii="Arial" w:hAnsi="Arial" w:cs="Arial"/>
        </w:rPr>
        <w:t xml:space="preserve">’. </w:t>
      </w:r>
    </w:p>
    <w:p w14:paraId="01ADCC15" w14:textId="2D71FD60" w:rsidR="00662644" w:rsidRPr="00BA6861" w:rsidRDefault="00222388" w:rsidP="00BA6861">
      <w:pPr>
        <w:spacing w:line="360" w:lineRule="auto"/>
        <w:rPr>
          <w:rFonts w:ascii="Arial" w:hAnsi="Arial" w:cs="Arial"/>
        </w:rPr>
      </w:pPr>
      <w:r w:rsidRPr="00BA6861">
        <w:rPr>
          <w:rFonts w:ascii="Arial" w:hAnsi="Arial" w:cs="Arial"/>
        </w:rPr>
        <w:t xml:space="preserve">These opposing views reflect some of the </w:t>
      </w:r>
      <w:r w:rsidR="00074895" w:rsidRPr="00BA6861">
        <w:rPr>
          <w:rFonts w:ascii="Arial" w:hAnsi="Arial" w:cs="Arial"/>
        </w:rPr>
        <w:t>implications</w:t>
      </w:r>
      <w:r w:rsidRPr="00BA6861">
        <w:rPr>
          <w:rFonts w:ascii="Arial" w:hAnsi="Arial" w:cs="Arial"/>
        </w:rPr>
        <w:t xml:space="preserve"> of an increasingly globalised world. </w:t>
      </w:r>
      <w:r w:rsidR="00074895" w:rsidRPr="00BA6861">
        <w:rPr>
          <w:rFonts w:ascii="Arial" w:hAnsi="Arial" w:cs="Arial"/>
        </w:rPr>
        <w:t xml:space="preserve">As the world has become economically interdependent, it also </w:t>
      </w:r>
      <w:r w:rsidR="00740913" w:rsidRPr="00BA6861">
        <w:rPr>
          <w:rFonts w:ascii="Arial" w:hAnsi="Arial" w:cs="Arial"/>
        </w:rPr>
        <w:t>relies</w:t>
      </w:r>
      <w:r w:rsidR="00074895" w:rsidRPr="00BA6861">
        <w:rPr>
          <w:rFonts w:ascii="Arial" w:hAnsi="Arial" w:cs="Arial"/>
        </w:rPr>
        <w:t xml:space="preserve"> </w:t>
      </w:r>
      <w:r w:rsidR="00740913" w:rsidRPr="00BA6861">
        <w:rPr>
          <w:rFonts w:ascii="Arial" w:hAnsi="Arial" w:cs="Arial"/>
        </w:rPr>
        <w:t xml:space="preserve">on </w:t>
      </w:r>
      <w:r w:rsidR="00074895" w:rsidRPr="00BA6861">
        <w:rPr>
          <w:rFonts w:ascii="Arial" w:hAnsi="Arial" w:cs="Arial"/>
        </w:rPr>
        <w:t xml:space="preserve">mutual support in issues that have global ramifications. The United Nation’s (UN) ‘urgent call for action by all countries’ to ensure ‘peace and prosperity for people and the planet’ reflects the sheer gravity of contemporary global issues </w:t>
      </w:r>
      <w:r w:rsidR="00074895" w:rsidRPr="004E57AF">
        <w:rPr>
          <w:rFonts w:ascii="Arial" w:hAnsi="Arial" w:cs="Arial"/>
        </w:rPr>
        <w:t>(U</w:t>
      </w:r>
      <w:r w:rsidR="004E57AF" w:rsidRPr="004E57AF">
        <w:rPr>
          <w:rFonts w:ascii="Arial" w:hAnsi="Arial" w:cs="Arial"/>
        </w:rPr>
        <w:t>N, 2020</w:t>
      </w:r>
      <w:r w:rsidR="00074895" w:rsidRPr="00BA6861">
        <w:rPr>
          <w:rFonts w:ascii="Arial" w:hAnsi="Arial" w:cs="Arial"/>
        </w:rPr>
        <w:t xml:space="preserve">). Sachs </w:t>
      </w:r>
      <w:r w:rsidR="00A050CB" w:rsidRPr="00A050CB">
        <w:rPr>
          <w:rFonts w:ascii="Arial" w:hAnsi="Arial" w:cs="Arial"/>
        </w:rPr>
        <w:t>(World Economic Forum, 2014</w:t>
      </w:r>
      <w:r w:rsidR="00074895" w:rsidRPr="00A050CB">
        <w:rPr>
          <w:rFonts w:ascii="Arial" w:hAnsi="Arial" w:cs="Arial"/>
        </w:rPr>
        <w:t xml:space="preserve">) </w:t>
      </w:r>
      <w:r w:rsidR="00074895" w:rsidRPr="00BA6861">
        <w:rPr>
          <w:rFonts w:ascii="Arial" w:hAnsi="Arial" w:cs="Arial"/>
        </w:rPr>
        <w:t>asserts that ‘achieving sustainable development in our crowded, unequal and degraded planet is the most important challenge facing our generation.’ His words succinctly sum up some of the interconnected issues that confront us as a global community:  gender and wealth inequality, overpopulation and the harming effects to the environment. And yet, the solutions to these problems cannot be summed up so succinctly in equal measure; they are far more complex. However, most</w:t>
      </w:r>
      <w:r w:rsidR="00FD6855" w:rsidRPr="00BA6861">
        <w:rPr>
          <w:rFonts w:ascii="Arial" w:hAnsi="Arial" w:cs="Arial"/>
        </w:rPr>
        <w:t xml:space="preserve"> observers</w:t>
      </w:r>
      <w:r w:rsidR="00074895" w:rsidRPr="00BA6861">
        <w:rPr>
          <w:rFonts w:ascii="Arial" w:hAnsi="Arial" w:cs="Arial"/>
        </w:rPr>
        <w:t xml:space="preserve"> concur that education is one of the vehicles </w:t>
      </w:r>
      <w:r w:rsidR="00074895" w:rsidRPr="00BA6861">
        <w:rPr>
          <w:rFonts w:ascii="Arial" w:hAnsi="Arial" w:cs="Arial"/>
        </w:rPr>
        <w:lastRenderedPageBreak/>
        <w:t>through which we can achieve sustainability in the long term. The UN Secretary General, Guterres</w:t>
      </w:r>
      <w:r w:rsidR="009D4117">
        <w:rPr>
          <w:rFonts w:ascii="Arial" w:hAnsi="Arial" w:cs="Arial"/>
        </w:rPr>
        <w:t xml:space="preserve"> (</w:t>
      </w:r>
      <w:r w:rsidR="009D4117" w:rsidRPr="009D4117">
        <w:rPr>
          <w:rFonts w:ascii="Arial" w:hAnsi="Arial" w:cs="Arial"/>
        </w:rPr>
        <w:t>UN, 2020</w:t>
      </w:r>
      <w:r w:rsidR="00662644" w:rsidRPr="009D4117">
        <w:rPr>
          <w:rFonts w:ascii="Arial" w:hAnsi="Arial" w:cs="Arial"/>
        </w:rPr>
        <w:t>)</w:t>
      </w:r>
      <w:r w:rsidR="009D4117">
        <w:rPr>
          <w:rFonts w:ascii="Arial" w:hAnsi="Arial" w:cs="Arial"/>
        </w:rPr>
        <w:t xml:space="preserve">, </w:t>
      </w:r>
      <w:r w:rsidR="00074895" w:rsidRPr="00BA6861">
        <w:rPr>
          <w:rFonts w:ascii="Arial" w:hAnsi="Arial" w:cs="Arial"/>
        </w:rPr>
        <w:t xml:space="preserve">stated that ‘investing in education is the most cost-effective way to drive economic development and unlock progress </w:t>
      </w:r>
      <w:r w:rsidR="00662644" w:rsidRPr="00BA6861">
        <w:rPr>
          <w:rFonts w:ascii="Arial" w:hAnsi="Arial" w:cs="Arial"/>
        </w:rPr>
        <w:t xml:space="preserve">on all seventeen Sustainable Development Goals’ </w:t>
      </w:r>
      <w:r w:rsidR="00AE5D09" w:rsidRPr="00BA6861">
        <w:rPr>
          <w:rFonts w:ascii="Arial" w:hAnsi="Arial" w:cs="Arial"/>
        </w:rPr>
        <w:t xml:space="preserve">of which one of the </w:t>
      </w:r>
      <w:r w:rsidR="00662644" w:rsidRPr="00BA6861">
        <w:rPr>
          <w:rFonts w:ascii="Arial" w:hAnsi="Arial" w:cs="Arial"/>
        </w:rPr>
        <w:t>aim</w:t>
      </w:r>
      <w:r w:rsidR="00AE5D09" w:rsidRPr="00BA6861">
        <w:rPr>
          <w:rFonts w:ascii="Arial" w:hAnsi="Arial" w:cs="Arial"/>
        </w:rPr>
        <w:t>s is</w:t>
      </w:r>
      <w:r w:rsidR="00662644" w:rsidRPr="00BA6861">
        <w:rPr>
          <w:rFonts w:ascii="Arial" w:hAnsi="Arial" w:cs="Arial"/>
        </w:rPr>
        <w:t xml:space="preserve"> to ‘ensure that all learners acquire the knowledge and skills needed to promote sustainable development’ </w:t>
      </w:r>
      <w:r w:rsidR="00662644" w:rsidRPr="00A050CB">
        <w:rPr>
          <w:rFonts w:ascii="Arial" w:hAnsi="Arial" w:cs="Arial"/>
        </w:rPr>
        <w:t>(UN</w:t>
      </w:r>
      <w:r w:rsidR="00A050CB" w:rsidRPr="00A050CB">
        <w:rPr>
          <w:rFonts w:ascii="Arial" w:hAnsi="Arial" w:cs="Arial"/>
        </w:rPr>
        <w:t>,2020</w:t>
      </w:r>
      <w:r w:rsidR="00662644" w:rsidRPr="00A050CB">
        <w:rPr>
          <w:rFonts w:ascii="Arial" w:hAnsi="Arial" w:cs="Arial"/>
        </w:rPr>
        <w:t xml:space="preserve">). </w:t>
      </w:r>
      <w:r w:rsidR="00074895" w:rsidRPr="00A050CB">
        <w:rPr>
          <w:rFonts w:ascii="Arial" w:hAnsi="Arial" w:cs="Arial"/>
        </w:rPr>
        <w:t xml:space="preserve">  </w:t>
      </w:r>
    </w:p>
    <w:p w14:paraId="212430BA" w14:textId="70302E67" w:rsidR="00222388" w:rsidRPr="00BA6861" w:rsidRDefault="000C6CB0" w:rsidP="00BA6861">
      <w:pPr>
        <w:spacing w:line="360" w:lineRule="auto"/>
        <w:rPr>
          <w:rFonts w:ascii="Arial" w:hAnsi="Arial" w:cs="Arial"/>
        </w:rPr>
      </w:pPr>
      <w:r w:rsidRPr="00BA6861">
        <w:rPr>
          <w:rFonts w:ascii="Arial" w:hAnsi="Arial" w:cs="Arial"/>
        </w:rPr>
        <w:t xml:space="preserve">There is a conflict of </w:t>
      </w:r>
      <w:r w:rsidR="00FD6855" w:rsidRPr="00BA6861">
        <w:rPr>
          <w:rFonts w:ascii="Arial" w:hAnsi="Arial" w:cs="Arial"/>
        </w:rPr>
        <w:t>aspirations</w:t>
      </w:r>
      <w:r w:rsidR="009D4117">
        <w:rPr>
          <w:rFonts w:ascii="Arial" w:hAnsi="Arial" w:cs="Arial"/>
        </w:rPr>
        <w:t>;</w:t>
      </w:r>
      <w:r w:rsidRPr="00BA6861">
        <w:rPr>
          <w:rFonts w:ascii="Arial" w:hAnsi="Arial" w:cs="Arial"/>
        </w:rPr>
        <w:t xml:space="preserve"> on one hand, there is need to </w:t>
      </w:r>
      <w:r w:rsidR="00074895" w:rsidRPr="00BA6861">
        <w:rPr>
          <w:rFonts w:ascii="Arial" w:hAnsi="Arial" w:cs="Arial"/>
        </w:rPr>
        <w:t>take collective</w:t>
      </w:r>
      <w:r w:rsidR="00D27071" w:rsidRPr="00BA6861">
        <w:rPr>
          <w:rFonts w:ascii="Arial" w:hAnsi="Arial" w:cs="Arial"/>
        </w:rPr>
        <w:t xml:space="preserve"> </w:t>
      </w:r>
      <w:r w:rsidR="00074895" w:rsidRPr="00BA6861">
        <w:rPr>
          <w:rFonts w:ascii="Arial" w:hAnsi="Arial" w:cs="Arial"/>
        </w:rPr>
        <w:t>responsibility for all members of the biotic community to counter the effects of Anthropocene. On the other hand, there is a need for global economic stimulus to combat extreme poverty.</w:t>
      </w:r>
      <w:r w:rsidR="00662644" w:rsidRPr="00BA6861">
        <w:rPr>
          <w:rFonts w:ascii="Arial" w:hAnsi="Arial" w:cs="Arial"/>
        </w:rPr>
        <w:t xml:space="preserve"> In other words, whilst Jones </w:t>
      </w:r>
      <w:r w:rsidR="00662644" w:rsidRPr="00D0021E">
        <w:rPr>
          <w:rFonts w:ascii="Arial" w:hAnsi="Arial" w:cs="Arial"/>
          <w:i/>
          <w:iCs/>
        </w:rPr>
        <w:t>et al.</w:t>
      </w:r>
      <w:r w:rsidR="00662644" w:rsidRPr="00BA6861">
        <w:rPr>
          <w:rFonts w:ascii="Arial" w:hAnsi="Arial" w:cs="Arial"/>
        </w:rPr>
        <w:t xml:space="preserve"> </w:t>
      </w:r>
      <w:r w:rsidR="00662644" w:rsidRPr="009D4117">
        <w:rPr>
          <w:rFonts w:ascii="Arial" w:hAnsi="Arial" w:cs="Arial"/>
        </w:rPr>
        <w:t>(</w:t>
      </w:r>
      <w:r w:rsidR="009D4117" w:rsidRPr="009D4117">
        <w:rPr>
          <w:rFonts w:ascii="Arial" w:hAnsi="Arial" w:cs="Arial"/>
        </w:rPr>
        <w:t xml:space="preserve">2010, </w:t>
      </w:r>
      <w:r w:rsidR="00662644" w:rsidRPr="009D4117">
        <w:rPr>
          <w:rFonts w:ascii="Arial" w:hAnsi="Arial" w:cs="Arial"/>
        </w:rPr>
        <w:t>p</w:t>
      </w:r>
      <w:r w:rsidR="009D4117" w:rsidRPr="009D4117">
        <w:rPr>
          <w:rFonts w:ascii="Arial" w:hAnsi="Arial" w:cs="Arial"/>
        </w:rPr>
        <w:t>.</w:t>
      </w:r>
      <w:r w:rsidR="00662644" w:rsidRPr="009D4117">
        <w:rPr>
          <w:rFonts w:ascii="Arial" w:hAnsi="Arial" w:cs="Arial"/>
        </w:rPr>
        <w:t xml:space="preserve">324) </w:t>
      </w:r>
      <w:r w:rsidR="00662644" w:rsidRPr="00BA6861">
        <w:rPr>
          <w:rFonts w:ascii="Arial" w:hAnsi="Arial" w:cs="Arial"/>
        </w:rPr>
        <w:t>ask whether we can come to consider students who ‘desire to seek a quieter, simpler, more frugal existence based on close community structures and self-reliance as the successful enterprising and exemplar pupils’,</w:t>
      </w:r>
      <w:r w:rsidR="00EF2A5A" w:rsidRPr="00BA6861">
        <w:rPr>
          <w:rFonts w:ascii="Arial" w:hAnsi="Arial" w:cs="Arial"/>
        </w:rPr>
        <w:t xml:space="preserve"> Sterling </w:t>
      </w:r>
      <w:r w:rsidR="004130E4" w:rsidRPr="00BA6861">
        <w:rPr>
          <w:rFonts w:ascii="Arial" w:hAnsi="Arial" w:cs="Arial"/>
        </w:rPr>
        <w:t>(</w:t>
      </w:r>
      <w:r w:rsidR="004130E4">
        <w:rPr>
          <w:rFonts w:ascii="Arial" w:hAnsi="Arial" w:cs="Arial"/>
        </w:rPr>
        <w:t xml:space="preserve">2001, </w:t>
      </w:r>
      <w:r w:rsidR="004130E4" w:rsidRPr="00BA6861">
        <w:rPr>
          <w:rFonts w:ascii="Arial" w:hAnsi="Arial" w:cs="Arial"/>
        </w:rPr>
        <w:t xml:space="preserve">p.21) </w:t>
      </w:r>
      <w:r w:rsidR="00EF2A5A" w:rsidRPr="00BA6861">
        <w:rPr>
          <w:rFonts w:ascii="Arial" w:hAnsi="Arial" w:cs="Arial"/>
        </w:rPr>
        <w:t>points out</w:t>
      </w:r>
      <w:bookmarkStart w:id="1" w:name="_Hlk38062000"/>
      <w:r w:rsidR="00EF2A5A" w:rsidRPr="00BA6861">
        <w:rPr>
          <w:rFonts w:ascii="Arial" w:hAnsi="Arial" w:cs="Arial"/>
        </w:rPr>
        <w:t xml:space="preserve"> </w:t>
      </w:r>
      <w:bookmarkEnd w:id="1"/>
      <w:r w:rsidR="00EF2A5A" w:rsidRPr="00BA6861">
        <w:rPr>
          <w:rFonts w:ascii="Arial" w:hAnsi="Arial" w:cs="Arial"/>
        </w:rPr>
        <w:t xml:space="preserve">how we are educated by and large ‘to compete and consume rather than to care and conserve’ in a globalised world. </w:t>
      </w:r>
    </w:p>
    <w:p w14:paraId="2745A37F" w14:textId="173410A2" w:rsidR="00514C52" w:rsidRPr="00BA6861" w:rsidRDefault="00EF2A5A" w:rsidP="00BA6861">
      <w:pPr>
        <w:spacing w:line="360" w:lineRule="auto"/>
        <w:rPr>
          <w:rFonts w:ascii="Arial" w:hAnsi="Arial" w:cs="Arial"/>
        </w:rPr>
      </w:pPr>
      <w:r w:rsidRPr="00BA6861">
        <w:rPr>
          <w:rFonts w:ascii="Arial" w:hAnsi="Arial" w:cs="Arial"/>
        </w:rPr>
        <w:t>The question we must ask</w:t>
      </w:r>
      <w:r w:rsidR="00AE5D09" w:rsidRPr="00BA6861">
        <w:rPr>
          <w:rFonts w:ascii="Arial" w:hAnsi="Arial" w:cs="Arial"/>
        </w:rPr>
        <w:t>,</w:t>
      </w:r>
      <w:r w:rsidRPr="00BA6861">
        <w:rPr>
          <w:rFonts w:ascii="Arial" w:hAnsi="Arial" w:cs="Arial"/>
        </w:rPr>
        <w:t xml:space="preserve"> therefore, is whether it is possible to educate the next generation in a manner which </w:t>
      </w:r>
      <w:r w:rsidR="00514C52" w:rsidRPr="00BA6861">
        <w:rPr>
          <w:rFonts w:ascii="Arial" w:hAnsi="Arial" w:cs="Arial"/>
        </w:rPr>
        <w:t>empowers them to invent a new future</w:t>
      </w:r>
      <w:r w:rsidR="00503851" w:rsidRPr="00BA6861">
        <w:rPr>
          <w:rFonts w:ascii="Arial" w:hAnsi="Arial" w:cs="Arial"/>
        </w:rPr>
        <w:t xml:space="preserve"> and  which gives them the confidence ‘to hold the planet in trust for future generations’ </w:t>
      </w:r>
      <w:r w:rsidR="00503851" w:rsidRPr="00D0021E">
        <w:rPr>
          <w:rFonts w:ascii="Arial" w:hAnsi="Arial" w:cs="Arial"/>
        </w:rPr>
        <w:t>(</w:t>
      </w:r>
      <w:r w:rsidR="00D0021E" w:rsidRPr="00D0021E">
        <w:rPr>
          <w:rFonts w:ascii="Arial" w:hAnsi="Arial" w:cs="Arial"/>
        </w:rPr>
        <w:t>International Baccalaureate, 2017</w:t>
      </w:r>
      <w:r w:rsidR="00503851" w:rsidRPr="00D0021E">
        <w:rPr>
          <w:rFonts w:ascii="Arial" w:hAnsi="Arial" w:cs="Arial"/>
        </w:rPr>
        <w:t>).</w:t>
      </w:r>
      <w:r w:rsidR="001A1B2F" w:rsidRPr="00D0021E">
        <w:rPr>
          <w:rFonts w:ascii="Arial" w:hAnsi="Arial" w:cs="Arial"/>
        </w:rPr>
        <w:t xml:space="preserve"> </w:t>
      </w:r>
      <w:r w:rsidRPr="00D0021E">
        <w:rPr>
          <w:rFonts w:ascii="Arial" w:hAnsi="Arial" w:cs="Arial"/>
        </w:rPr>
        <w:t xml:space="preserve"> </w:t>
      </w:r>
      <w:r w:rsidRPr="00BA6861">
        <w:rPr>
          <w:rFonts w:ascii="Arial" w:hAnsi="Arial" w:cs="Arial"/>
        </w:rPr>
        <w:t>Moreover, is there current education provision which simultaneously attends to these needs</w:t>
      </w:r>
      <w:r w:rsidR="00514C52" w:rsidRPr="00BA6861">
        <w:rPr>
          <w:rFonts w:ascii="Arial" w:hAnsi="Arial" w:cs="Arial"/>
        </w:rPr>
        <w:t xml:space="preserve">? </w:t>
      </w:r>
      <w:r w:rsidR="00872628" w:rsidRPr="00BA6861">
        <w:rPr>
          <w:rFonts w:ascii="Arial" w:hAnsi="Arial" w:cs="Arial"/>
        </w:rPr>
        <w:t xml:space="preserve"> </w:t>
      </w:r>
    </w:p>
    <w:p w14:paraId="1F012DE6" w14:textId="51802F1F" w:rsidR="00EF2A5A" w:rsidRPr="00BA6861" w:rsidRDefault="00514C52" w:rsidP="00BA6861">
      <w:pPr>
        <w:spacing w:line="360" w:lineRule="auto"/>
        <w:rPr>
          <w:rFonts w:ascii="Arial" w:hAnsi="Arial" w:cs="Arial"/>
        </w:rPr>
      </w:pPr>
      <w:r w:rsidRPr="00BA6861">
        <w:rPr>
          <w:rFonts w:ascii="Arial" w:hAnsi="Arial" w:cs="Arial"/>
        </w:rPr>
        <w:t>Hill (</w:t>
      </w:r>
      <w:r w:rsidR="00F71387">
        <w:rPr>
          <w:rFonts w:ascii="Arial" w:hAnsi="Arial" w:cs="Arial"/>
        </w:rPr>
        <w:t xml:space="preserve">2012, </w:t>
      </w:r>
      <w:r w:rsidRPr="00F71387">
        <w:rPr>
          <w:rFonts w:ascii="Arial" w:hAnsi="Arial" w:cs="Arial"/>
        </w:rPr>
        <w:t>p.341</w:t>
      </w:r>
      <w:r w:rsidRPr="00BA6861">
        <w:rPr>
          <w:rFonts w:ascii="Arial" w:hAnsi="Arial" w:cs="Arial"/>
        </w:rPr>
        <w:t xml:space="preserve">) posits that world class education is international education, as defined by UNESCO, and presents the International Baccalaureate (IB) programmes as examples of this phenomenon. IB </w:t>
      </w:r>
      <w:r w:rsidRPr="00F71387">
        <w:rPr>
          <w:rFonts w:ascii="Arial" w:hAnsi="Arial" w:cs="Arial"/>
        </w:rPr>
        <w:t>(</w:t>
      </w:r>
      <w:r w:rsidR="00F71387" w:rsidRPr="00F71387">
        <w:rPr>
          <w:rFonts w:ascii="Arial" w:hAnsi="Arial" w:cs="Arial"/>
        </w:rPr>
        <w:t xml:space="preserve">2017, </w:t>
      </w:r>
      <w:r w:rsidRPr="00F71387">
        <w:rPr>
          <w:rFonts w:ascii="Arial" w:hAnsi="Arial" w:cs="Arial"/>
        </w:rPr>
        <w:t>p.</w:t>
      </w:r>
      <w:r w:rsidR="00BE06AB">
        <w:rPr>
          <w:rFonts w:ascii="Arial" w:hAnsi="Arial" w:cs="Arial"/>
        </w:rPr>
        <w:t>7</w:t>
      </w:r>
      <w:r w:rsidRPr="00F71387">
        <w:rPr>
          <w:rFonts w:ascii="Arial" w:hAnsi="Arial" w:cs="Arial"/>
        </w:rPr>
        <w:t>)</w:t>
      </w:r>
      <w:r w:rsidRPr="00BA6861">
        <w:rPr>
          <w:rFonts w:ascii="Arial" w:hAnsi="Arial" w:cs="Arial"/>
          <w:color w:val="FF0000"/>
        </w:rPr>
        <w:t xml:space="preserve"> </w:t>
      </w:r>
      <w:r w:rsidRPr="00BA6861">
        <w:rPr>
          <w:rFonts w:ascii="Arial" w:hAnsi="Arial" w:cs="Arial"/>
        </w:rPr>
        <w:t>suggest that ‘Today, as new global challenges emerge, an IB education is more relevant and necessary than ever.’ Hill (</w:t>
      </w:r>
      <w:r w:rsidR="00F71387">
        <w:rPr>
          <w:rFonts w:ascii="Arial" w:hAnsi="Arial" w:cs="Arial"/>
        </w:rPr>
        <w:t xml:space="preserve">2012, </w:t>
      </w:r>
      <w:r w:rsidRPr="00BA6861">
        <w:rPr>
          <w:rFonts w:ascii="Arial" w:hAnsi="Arial" w:cs="Arial"/>
        </w:rPr>
        <w:t>p.358) concurs and states that the IB Diploma Programme (IBDP) is an ‘international benchmark’ for quality education as it teaches the nature of interdependence. The transformative, third order learning</w:t>
      </w:r>
      <w:r w:rsidR="00BE06AB">
        <w:rPr>
          <w:rFonts w:ascii="Arial" w:hAnsi="Arial" w:cs="Arial"/>
        </w:rPr>
        <w:t xml:space="preserve"> </w:t>
      </w:r>
      <w:r w:rsidRPr="00BA6861">
        <w:rPr>
          <w:rFonts w:ascii="Arial" w:hAnsi="Arial" w:cs="Arial"/>
        </w:rPr>
        <w:t xml:space="preserve">which the IB seeks to engender through its constructivist pedagogy attempts to enable students to shape change more than just adapt to it. </w:t>
      </w:r>
      <w:r w:rsidR="00763DEC" w:rsidRPr="00BE06AB">
        <w:rPr>
          <w:rFonts w:ascii="Arial" w:hAnsi="Arial" w:cs="Arial"/>
        </w:rPr>
        <w:t>Drake (</w:t>
      </w:r>
      <w:r w:rsidR="00BE06AB" w:rsidRPr="00BE06AB">
        <w:rPr>
          <w:rFonts w:ascii="Arial" w:hAnsi="Arial" w:cs="Arial"/>
        </w:rPr>
        <w:t xml:space="preserve">2004, </w:t>
      </w:r>
      <w:r w:rsidR="00763DEC" w:rsidRPr="00BE06AB">
        <w:rPr>
          <w:rFonts w:ascii="Arial" w:hAnsi="Arial" w:cs="Arial"/>
        </w:rPr>
        <w:t>quoted in Marshall,</w:t>
      </w:r>
      <w:r w:rsidR="00BE06AB" w:rsidRPr="00BE06AB">
        <w:rPr>
          <w:rFonts w:ascii="Arial" w:hAnsi="Arial" w:cs="Arial"/>
        </w:rPr>
        <w:t xml:space="preserve"> 2014,</w:t>
      </w:r>
      <w:r w:rsidR="00763DEC" w:rsidRPr="00BE06AB">
        <w:rPr>
          <w:rFonts w:ascii="Arial" w:hAnsi="Arial" w:cs="Arial"/>
        </w:rPr>
        <w:t xml:space="preserve"> p.196) sugg</w:t>
      </w:r>
      <w:r w:rsidR="00763DEC" w:rsidRPr="00BA6861">
        <w:rPr>
          <w:rFonts w:ascii="Arial" w:hAnsi="Arial" w:cs="Arial"/>
        </w:rPr>
        <w:t>ests, however, that the IB is derived from a western humanist model of learning and tends to promote cultural imperialism. But Hill (</w:t>
      </w:r>
      <w:r w:rsidR="00F71387">
        <w:rPr>
          <w:rFonts w:ascii="Arial" w:hAnsi="Arial" w:cs="Arial"/>
        </w:rPr>
        <w:t xml:space="preserve">2012, </w:t>
      </w:r>
      <w:r w:rsidR="00763DEC" w:rsidRPr="00BA6861">
        <w:rPr>
          <w:rFonts w:ascii="Arial" w:hAnsi="Arial" w:cs="Arial"/>
        </w:rPr>
        <w:t>p.349) refutes this and explains that the IB is a methodological framework which lends itself to educational reform because it is not prescriptive about content. As such, it enables different cultures to adapt the curriculum according to their unique needs.</w:t>
      </w:r>
    </w:p>
    <w:p w14:paraId="7FA8DFD1" w14:textId="5F4AB7E8" w:rsidR="001A1B2F" w:rsidRPr="00BA6861" w:rsidRDefault="00514C52" w:rsidP="00BA6861">
      <w:pPr>
        <w:spacing w:line="360" w:lineRule="auto"/>
        <w:rPr>
          <w:rFonts w:ascii="Arial" w:hAnsi="Arial" w:cs="Arial"/>
        </w:rPr>
      </w:pPr>
      <w:r w:rsidRPr="00BA6861">
        <w:rPr>
          <w:rFonts w:ascii="Arial" w:hAnsi="Arial" w:cs="Arial"/>
        </w:rPr>
        <w:t>This case study focuses, therefore, on the IB which was borne out of a transient population need</w:t>
      </w:r>
      <w:r w:rsidR="001A1B2F" w:rsidRPr="00BA6861">
        <w:rPr>
          <w:rFonts w:ascii="Arial" w:hAnsi="Arial" w:cs="Arial"/>
        </w:rPr>
        <w:t xml:space="preserve">. In its nascent phase, the IBDP ‘sought to provide a challenging yet balanced education that would facilitate geographic and cultural mobility by providing an internationally recognised university entrance </w:t>
      </w:r>
      <w:r w:rsidR="001A1B2F" w:rsidRPr="00BE06AB">
        <w:rPr>
          <w:rFonts w:ascii="Arial" w:hAnsi="Arial" w:cs="Arial"/>
        </w:rPr>
        <w:t>qualification’ (IB,</w:t>
      </w:r>
      <w:r w:rsidR="00BE06AB" w:rsidRPr="00BE06AB">
        <w:rPr>
          <w:rFonts w:ascii="Arial" w:hAnsi="Arial" w:cs="Arial"/>
        </w:rPr>
        <w:t>2017,</w:t>
      </w:r>
      <w:r w:rsidR="001A1B2F" w:rsidRPr="00BE06AB">
        <w:rPr>
          <w:rFonts w:ascii="Arial" w:hAnsi="Arial" w:cs="Arial"/>
        </w:rPr>
        <w:t xml:space="preserve"> p.1</w:t>
      </w:r>
      <w:r w:rsidR="001A1B2F" w:rsidRPr="00BA6861">
        <w:rPr>
          <w:rFonts w:ascii="Arial" w:hAnsi="Arial" w:cs="Arial"/>
        </w:rPr>
        <w:t xml:space="preserve">). Its original purpose gave impetus </w:t>
      </w:r>
      <w:r w:rsidR="001A1B2F" w:rsidRPr="00BA6861">
        <w:rPr>
          <w:rFonts w:ascii="Arial" w:hAnsi="Arial" w:cs="Arial"/>
        </w:rPr>
        <w:lastRenderedPageBreak/>
        <w:t xml:space="preserve">to members of a mobile, global community to access and participate in a globalised world. Its contribution to a global community renders it worthy and relevant for close examination, with specific reference to how effectively it develops and promotes the principles of sustainability and global citizenship. </w:t>
      </w:r>
    </w:p>
    <w:p w14:paraId="5632F483" w14:textId="615B72F4" w:rsidR="001A1B2F" w:rsidRPr="00BA6861" w:rsidRDefault="001A1B2F" w:rsidP="00BA6861">
      <w:pPr>
        <w:spacing w:line="360" w:lineRule="auto"/>
        <w:rPr>
          <w:rFonts w:ascii="Arial" w:hAnsi="Arial" w:cs="Arial"/>
          <w:b/>
          <w:bCs/>
        </w:rPr>
      </w:pPr>
      <w:r w:rsidRPr="00BA6861">
        <w:rPr>
          <w:rFonts w:ascii="Arial" w:hAnsi="Arial" w:cs="Arial"/>
          <w:b/>
          <w:bCs/>
        </w:rPr>
        <w:t xml:space="preserve">The case for ESDGC </w:t>
      </w:r>
    </w:p>
    <w:p w14:paraId="5BCD01A4" w14:textId="39CFD6B2" w:rsidR="001A1B2F" w:rsidRPr="00BA6861" w:rsidRDefault="00AE5D09" w:rsidP="00BA6861">
      <w:pPr>
        <w:spacing w:line="360" w:lineRule="auto"/>
        <w:rPr>
          <w:rFonts w:ascii="Arial" w:hAnsi="Arial" w:cs="Arial"/>
        </w:rPr>
      </w:pPr>
      <w:r w:rsidRPr="00BA6861">
        <w:rPr>
          <w:rFonts w:ascii="Arial" w:hAnsi="Arial" w:cs="Arial"/>
        </w:rPr>
        <w:t>I</w:t>
      </w:r>
      <w:r w:rsidR="001A1B2F" w:rsidRPr="00BA6861">
        <w:rPr>
          <w:rFonts w:ascii="Arial" w:hAnsi="Arial" w:cs="Arial"/>
        </w:rPr>
        <w:t xml:space="preserve">n Wales, the Wellbeing of Future Generations Act </w:t>
      </w:r>
      <w:r w:rsidR="001A1B2F" w:rsidRPr="00BE06AB">
        <w:rPr>
          <w:rFonts w:ascii="Arial" w:hAnsi="Arial" w:cs="Arial"/>
        </w:rPr>
        <w:t>(</w:t>
      </w:r>
      <w:r w:rsidR="00BE06AB" w:rsidRPr="00BE06AB">
        <w:rPr>
          <w:rFonts w:ascii="Arial" w:hAnsi="Arial" w:cs="Arial"/>
        </w:rPr>
        <w:t>2015</w:t>
      </w:r>
      <w:r w:rsidR="001A1B2F" w:rsidRPr="00BE06AB">
        <w:rPr>
          <w:rFonts w:ascii="Arial" w:hAnsi="Arial" w:cs="Arial"/>
        </w:rPr>
        <w:t xml:space="preserve">) strives to create </w:t>
      </w:r>
      <w:r w:rsidR="001A1B2F" w:rsidRPr="00BA6861">
        <w:rPr>
          <w:rFonts w:ascii="Arial" w:hAnsi="Arial" w:cs="Arial"/>
        </w:rPr>
        <w:t xml:space="preserve">a globally responsible Wales. This </w:t>
      </w:r>
      <w:r w:rsidR="00FD6855" w:rsidRPr="00BA6861">
        <w:rPr>
          <w:rFonts w:ascii="Arial" w:hAnsi="Arial" w:cs="Arial"/>
        </w:rPr>
        <w:t>quest</w:t>
      </w:r>
      <w:r w:rsidR="001A1B2F" w:rsidRPr="00BA6861">
        <w:rPr>
          <w:rFonts w:ascii="Arial" w:hAnsi="Arial" w:cs="Arial"/>
        </w:rPr>
        <w:t xml:space="preserve"> resp</w:t>
      </w:r>
      <w:r w:rsidR="00FD6855" w:rsidRPr="00BA6861">
        <w:rPr>
          <w:rFonts w:ascii="Arial" w:hAnsi="Arial" w:cs="Arial"/>
        </w:rPr>
        <w:t xml:space="preserve">ects </w:t>
      </w:r>
      <w:r w:rsidR="001A1B2F" w:rsidRPr="00BE06AB">
        <w:rPr>
          <w:rFonts w:ascii="Arial" w:hAnsi="Arial" w:cs="Arial"/>
        </w:rPr>
        <w:t>Senge’s (</w:t>
      </w:r>
      <w:r w:rsidR="00BE06AB" w:rsidRPr="00BE06AB">
        <w:rPr>
          <w:rFonts w:ascii="Arial" w:hAnsi="Arial" w:cs="Arial"/>
        </w:rPr>
        <w:t xml:space="preserve">1990, </w:t>
      </w:r>
      <w:r w:rsidR="001A1B2F" w:rsidRPr="00BE06AB">
        <w:rPr>
          <w:rFonts w:ascii="Arial" w:hAnsi="Arial" w:cs="Arial"/>
        </w:rPr>
        <w:t>quoted in Sterling</w:t>
      </w:r>
      <w:r w:rsidR="00BE06AB" w:rsidRPr="00BE06AB">
        <w:rPr>
          <w:rFonts w:ascii="Arial" w:hAnsi="Arial" w:cs="Arial"/>
        </w:rPr>
        <w:t>,</w:t>
      </w:r>
      <w:r w:rsidR="001A1B2F" w:rsidRPr="00BE06AB">
        <w:rPr>
          <w:rFonts w:ascii="Arial" w:hAnsi="Arial" w:cs="Arial"/>
        </w:rPr>
        <w:t xml:space="preserve"> </w:t>
      </w:r>
      <w:r w:rsidR="00BE06AB">
        <w:rPr>
          <w:rFonts w:ascii="Arial" w:hAnsi="Arial" w:cs="Arial"/>
        </w:rPr>
        <w:t xml:space="preserve">2001, </w:t>
      </w:r>
      <w:r w:rsidR="001A1B2F" w:rsidRPr="00BE06AB">
        <w:rPr>
          <w:rFonts w:ascii="Arial" w:hAnsi="Arial" w:cs="Arial"/>
        </w:rPr>
        <w:t xml:space="preserve">p.16) </w:t>
      </w:r>
      <w:r w:rsidR="001A1B2F" w:rsidRPr="00BA6861">
        <w:rPr>
          <w:rFonts w:ascii="Arial" w:hAnsi="Arial" w:cs="Arial"/>
        </w:rPr>
        <w:t xml:space="preserve">view that the ‘unhealthiness of our world today is in direct proportion to our inability to see it as a whole.’  </w:t>
      </w:r>
      <w:r w:rsidR="00882257" w:rsidRPr="00BA6861">
        <w:rPr>
          <w:rFonts w:ascii="Arial" w:hAnsi="Arial" w:cs="Arial"/>
        </w:rPr>
        <w:t>Wales faces its own challenge of poverty, and health inequalities</w:t>
      </w:r>
      <w:r w:rsidRPr="00BA6861">
        <w:rPr>
          <w:rFonts w:ascii="Arial" w:hAnsi="Arial" w:cs="Arial"/>
        </w:rPr>
        <w:t>,</w:t>
      </w:r>
      <w:r w:rsidR="00882257" w:rsidRPr="00BA6861">
        <w:rPr>
          <w:rFonts w:ascii="Arial" w:hAnsi="Arial" w:cs="Arial"/>
        </w:rPr>
        <w:t xml:space="preserve"> so to nurture ideals of global citizenship within a young Welsh generation is an added challenge, but Welsh Government rightly recognises it importan</w:t>
      </w:r>
      <w:r w:rsidR="00DF19E8" w:rsidRPr="00BA6861">
        <w:rPr>
          <w:rFonts w:ascii="Arial" w:hAnsi="Arial" w:cs="Arial"/>
        </w:rPr>
        <w:t xml:space="preserve">ce for the future of a sustainable Wales. </w:t>
      </w:r>
      <w:r w:rsidR="00882257" w:rsidRPr="00BA6861">
        <w:rPr>
          <w:rFonts w:ascii="Arial" w:hAnsi="Arial" w:cs="Arial"/>
        </w:rPr>
        <w:t xml:space="preserve"> </w:t>
      </w:r>
      <w:r w:rsidR="00DF19E8" w:rsidRPr="00A50747">
        <w:rPr>
          <w:rFonts w:ascii="Arial" w:hAnsi="Arial" w:cs="Arial"/>
        </w:rPr>
        <w:t>Sterling (</w:t>
      </w:r>
      <w:r w:rsidR="00BE06AB" w:rsidRPr="00A50747">
        <w:rPr>
          <w:rFonts w:ascii="Arial" w:hAnsi="Arial" w:cs="Arial"/>
        </w:rPr>
        <w:t xml:space="preserve">2001, </w:t>
      </w:r>
      <w:r w:rsidR="00A50747" w:rsidRPr="00A50747">
        <w:rPr>
          <w:rFonts w:ascii="Arial" w:hAnsi="Arial" w:cs="Arial"/>
        </w:rPr>
        <w:t>p.</w:t>
      </w:r>
      <w:r w:rsidR="000F33A2">
        <w:rPr>
          <w:rFonts w:ascii="Arial" w:hAnsi="Arial" w:cs="Arial"/>
        </w:rPr>
        <w:t>23</w:t>
      </w:r>
      <w:r w:rsidR="00DF19E8" w:rsidRPr="00A50747">
        <w:rPr>
          <w:rFonts w:ascii="Arial" w:hAnsi="Arial" w:cs="Arial"/>
        </w:rPr>
        <w:t xml:space="preserve">) </w:t>
      </w:r>
      <w:r w:rsidR="00DF19E8" w:rsidRPr="00BA6861">
        <w:rPr>
          <w:rFonts w:ascii="Arial" w:hAnsi="Arial" w:cs="Arial"/>
        </w:rPr>
        <w:t xml:space="preserve">advocates this world perspective; one that is integrative, holistic, connective, systemic and ecological. </w:t>
      </w:r>
      <w:r w:rsidR="00A50747">
        <w:rPr>
          <w:rFonts w:ascii="Arial" w:hAnsi="Arial" w:cs="Arial"/>
        </w:rPr>
        <w:t xml:space="preserve">Sterling (2001, </w:t>
      </w:r>
      <w:r w:rsidR="00DF19E8" w:rsidRPr="00BA6861">
        <w:rPr>
          <w:rFonts w:ascii="Arial" w:hAnsi="Arial" w:cs="Arial"/>
        </w:rPr>
        <w:t xml:space="preserve">p.8) </w:t>
      </w:r>
      <w:r w:rsidR="00A50747">
        <w:rPr>
          <w:rFonts w:ascii="Arial" w:hAnsi="Arial" w:cs="Arial"/>
        </w:rPr>
        <w:t xml:space="preserve">further </w:t>
      </w:r>
      <w:r w:rsidR="00DF19E8" w:rsidRPr="00BA6861">
        <w:rPr>
          <w:rFonts w:ascii="Arial" w:hAnsi="Arial" w:cs="Arial"/>
        </w:rPr>
        <w:t>asserts that ‘we must come to see ourselves as implicated in the world, not simply isolated, self-maximising individuals.’ This is a big ask given the UK’s exit from the European Union but perhaps the after-effects of this and indeed the current pandemic sweeping the globe</w:t>
      </w:r>
      <w:r w:rsidR="00D27071" w:rsidRPr="00BA6861">
        <w:rPr>
          <w:rFonts w:ascii="Arial" w:hAnsi="Arial" w:cs="Arial"/>
        </w:rPr>
        <w:t>,</w:t>
      </w:r>
      <w:r w:rsidR="00DF19E8" w:rsidRPr="00BA6861">
        <w:rPr>
          <w:rFonts w:ascii="Arial" w:hAnsi="Arial" w:cs="Arial"/>
        </w:rPr>
        <w:t xml:space="preserve"> will positively affect the global consciousness by reinforcing our commonalities and interdependence. </w:t>
      </w:r>
    </w:p>
    <w:p w14:paraId="5AF816C4" w14:textId="31710AED" w:rsidR="00AE5D09" w:rsidRPr="00BA6861" w:rsidRDefault="001A1B2F" w:rsidP="00BA6861">
      <w:pPr>
        <w:spacing w:line="360" w:lineRule="auto"/>
        <w:rPr>
          <w:rFonts w:ascii="Arial" w:hAnsi="Arial" w:cs="Arial"/>
        </w:rPr>
      </w:pPr>
      <w:r w:rsidRPr="00BA6861">
        <w:rPr>
          <w:rFonts w:ascii="Arial" w:hAnsi="Arial" w:cs="Arial"/>
        </w:rPr>
        <w:t xml:space="preserve">Two interchangeable concepts for education have emerged in recent times as a result of </w:t>
      </w:r>
      <w:r w:rsidR="00AE5D09" w:rsidRPr="00BA6861">
        <w:rPr>
          <w:rFonts w:ascii="Arial" w:hAnsi="Arial" w:cs="Arial"/>
        </w:rPr>
        <w:t>the global</w:t>
      </w:r>
      <w:r w:rsidRPr="00BA6861">
        <w:rPr>
          <w:rFonts w:ascii="Arial" w:hAnsi="Arial" w:cs="Arial"/>
        </w:rPr>
        <w:t xml:space="preserve"> challenges</w:t>
      </w:r>
      <w:r w:rsidR="00AE5D09" w:rsidRPr="00BA6861">
        <w:rPr>
          <w:rFonts w:ascii="Arial" w:hAnsi="Arial" w:cs="Arial"/>
        </w:rPr>
        <w:t xml:space="preserve"> we face</w:t>
      </w:r>
      <w:r w:rsidRPr="00BA6861">
        <w:rPr>
          <w:rFonts w:ascii="Arial" w:hAnsi="Arial" w:cs="Arial"/>
        </w:rPr>
        <w:t xml:space="preserve">: Education for Sustainable Development (ESD) and Global Citizenship </w:t>
      </w:r>
      <w:r w:rsidR="00FD6855" w:rsidRPr="00BA6861">
        <w:rPr>
          <w:rFonts w:ascii="Arial" w:hAnsi="Arial" w:cs="Arial"/>
        </w:rPr>
        <w:t xml:space="preserve">education </w:t>
      </w:r>
      <w:r w:rsidRPr="00BA6861">
        <w:rPr>
          <w:rFonts w:ascii="Arial" w:hAnsi="Arial" w:cs="Arial"/>
        </w:rPr>
        <w:t>(GC). In 2005, the UK government published its sustainable development strategy for ‘Securing the Future’, which endorsed education as ‘a major vehicle for raising awareness and building a skills base for sustainability’ (Jones et al, p.39)</w:t>
      </w:r>
      <w:r w:rsidR="004130E4">
        <w:rPr>
          <w:rFonts w:ascii="Arial" w:hAnsi="Arial" w:cs="Arial"/>
        </w:rPr>
        <w:t xml:space="preserve">. </w:t>
      </w:r>
      <w:r w:rsidRPr="00BA6861">
        <w:rPr>
          <w:rFonts w:ascii="Arial" w:hAnsi="Arial" w:cs="Arial"/>
        </w:rPr>
        <w:t>Within the UK, these concepts merged in reflection of this interchangeability as</w:t>
      </w:r>
      <w:r w:rsidR="00FD6855" w:rsidRPr="00BA6861">
        <w:rPr>
          <w:rFonts w:ascii="Arial" w:hAnsi="Arial" w:cs="Arial"/>
        </w:rPr>
        <w:t xml:space="preserve"> </w:t>
      </w:r>
      <w:r w:rsidRPr="00BA6861">
        <w:rPr>
          <w:rFonts w:ascii="Arial" w:hAnsi="Arial" w:cs="Arial"/>
        </w:rPr>
        <w:t>Education for Sustainable Development and Global Citizenship (ESDGC</w:t>
      </w:r>
      <w:r w:rsidR="00FD6855" w:rsidRPr="00BA6861">
        <w:rPr>
          <w:rFonts w:ascii="Arial" w:hAnsi="Arial" w:cs="Arial"/>
        </w:rPr>
        <w:t>).</w:t>
      </w:r>
      <w:r w:rsidRPr="00BA6861">
        <w:rPr>
          <w:rFonts w:ascii="Arial" w:hAnsi="Arial" w:cs="Arial"/>
        </w:rPr>
        <w:t xml:space="preserve"> </w:t>
      </w:r>
      <w:r w:rsidR="00882257" w:rsidRPr="00BA6861">
        <w:rPr>
          <w:rFonts w:ascii="Arial" w:hAnsi="Arial" w:cs="Arial"/>
        </w:rPr>
        <w:t>H</w:t>
      </w:r>
      <w:r w:rsidRPr="00BA6861">
        <w:rPr>
          <w:rFonts w:ascii="Arial" w:hAnsi="Arial" w:cs="Arial"/>
        </w:rPr>
        <w:t>owever, coining the term ESDGC does not provide immediate relief to the problem.</w:t>
      </w:r>
    </w:p>
    <w:p w14:paraId="6436DBA2" w14:textId="1D8EB1E1" w:rsidR="001A1B2F" w:rsidRPr="00BA6861" w:rsidRDefault="001A1B2F" w:rsidP="00BA6861">
      <w:pPr>
        <w:spacing w:line="360" w:lineRule="auto"/>
        <w:rPr>
          <w:rFonts w:ascii="Arial" w:hAnsi="Arial" w:cs="Arial"/>
        </w:rPr>
      </w:pPr>
      <w:r w:rsidRPr="00BA6861">
        <w:rPr>
          <w:rFonts w:ascii="Arial" w:hAnsi="Arial" w:cs="Arial"/>
        </w:rPr>
        <w:t xml:space="preserve">Jones </w:t>
      </w:r>
      <w:r w:rsidRPr="00A50747">
        <w:rPr>
          <w:rFonts w:ascii="Arial" w:hAnsi="Arial" w:cs="Arial"/>
          <w:i/>
          <w:iCs/>
        </w:rPr>
        <w:t>et al.</w:t>
      </w:r>
      <w:r w:rsidRPr="00BA6861">
        <w:rPr>
          <w:rFonts w:ascii="Arial" w:hAnsi="Arial" w:cs="Arial"/>
        </w:rPr>
        <w:t xml:space="preserve"> </w:t>
      </w:r>
      <w:r w:rsidRPr="00A50747">
        <w:rPr>
          <w:rFonts w:ascii="Arial" w:hAnsi="Arial" w:cs="Arial"/>
        </w:rPr>
        <w:t>(</w:t>
      </w:r>
      <w:r w:rsidR="00A50747" w:rsidRPr="00A50747">
        <w:rPr>
          <w:rFonts w:ascii="Arial" w:hAnsi="Arial" w:cs="Arial"/>
        </w:rPr>
        <w:t xml:space="preserve">2010, </w:t>
      </w:r>
      <w:r w:rsidRPr="00A50747">
        <w:rPr>
          <w:rFonts w:ascii="Arial" w:hAnsi="Arial" w:cs="Arial"/>
        </w:rPr>
        <w:t xml:space="preserve">p.54) </w:t>
      </w:r>
      <w:r w:rsidRPr="00BA6861">
        <w:rPr>
          <w:rFonts w:ascii="Arial" w:hAnsi="Arial" w:cs="Arial"/>
        </w:rPr>
        <w:t>define sustainability as the ‘ability of a system to sustain itself in relation to its environment’ but Jick</w:t>
      </w:r>
      <w:r w:rsidR="00A50747">
        <w:rPr>
          <w:rFonts w:ascii="Arial" w:hAnsi="Arial" w:cs="Arial"/>
        </w:rPr>
        <w:t>l</w:t>
      </w:r>
      <w:r w:rsidRPr="00BA6861">
        <w:rPr>
          <w:rFonts w:ascii="Arial" w:hAnsi="Arial" w:cs="Arial"/>
        </w:rPr>
        <w:t xml:space="preserve">ing </w:t>
      </w:r>
      <w:r w:rsidRPr="00115FE5">
        <w:rPr>
          <w:rFonts w:ascii="Arial" w:hAnsi="Arial" w:cs="Arial"/>
        </w:rPr>
        <w:t xml:space="preserve">(1992, </w:t>
      </w:r>
      <w:r w:rsidR="00115FE5" w:rsidRPr="00115FE5">
        <w:rPr>
          <w:rFonts w:ascii="Arial" w:hAnsi="Arial" w:cs="Arial"/>
        </w:rPr>
        <w:t>quoted in McLean</w:t>
      </w:r>
      <w:r w:rsidRPr="00115FE5">
        <w:rPr>
          <w:rFonts w:ascii="Arial" w:hAnsi="Arial" w:cs="Arial"/>
        </w:rPr>
        <w:t>,</w:t>
      </w:r>
      <w:r w:rsidR="00115FE5" w:rsidRPr="00115FE5">
        <w:rPr>
          <w:rFonts w:ascii="Arial" w:hAnsi="Arial" w:cs="Arial"/>
        </w:rPr>
        <w:t xml:space="preserve"> 2013,</w:t>
      </w:r>
      <w:r w:rsidRPr="00115FE5">
        <w:rPr>
          <w:rFonts w:ascii="Arial" w:hAnsi="Arial" w:cs="Arial"/>
        </w:rPr>
        <w:t xml:space="preserve"> p.4) criticises </w:t>
      </w:r>
      <w:r w:rsidRPr="00BA6861">
        <w:rPr>
          <w:rFonts w:ascii="Arial" w:hAnsi="Arial" w:cs="Arial"/>
        </w:rPr>
        <w:t>the term, suggesting ‘analysis of the term Sustainable Development has not yet identified sufficient criteria to elucidate common meaning and coherence.</w:t>
      </w:r>
      <w:r w:rsidR="00D27071" w:rsidRPr="00BA6861">
        <w:rPr>
          <w:rFonts w:ascii="Arial" w:hAnsi="Arial" w:cs="Arial"/>
        </w:rPr>
        <w:t>’</w:t>
      </w:r>
      <w:r w:rsidRPr="00BA6861">
        <w:rPr>
          <w:rFonts w:ascii="Arial" w:hAnsi="Arial" w:cs="Arial"/>
        </w:rPr>
        <w:t xml:space="preserve"> For Jick</w:t>
      </w:r>
      <w:r w:rsidR="00A50747">
        <w:rPr>
          <w:rFonts w:ascii="Arial" w:hAnsi="Arial" w:cs="Arial"/>
        </w:rPr>
        <w:t>l</w:t>
      </w:r>
      <w:r w:rsidRPr="00BA6861">
        <w:rPr>
          <w:rFonts w:ascii="Arial" w:hAnsi="Arial" w:cs="Arial"/>
        </w:rPr>
        <w:t>ing</w:t>
      </w:r>
      <w:r w:rsidR="00115FE5">
        <w:rPr>
          <w:rFonts w:ascii="Arial" w:hAnsi="Arial" w:cs="Arial"/>
        </w:rPr>
        <w:t xml:space="preserve"> (1992)</w:t>
      </w:r>
      <w:r w:rsidRPr="00BA6861">
        <w:rPr>
          <w:rFonts w:ascii="Arial" w:hAnsi="Arial" w:cs="Arial"/>
        </w:rPr>
        <w:t xml:space="preserve">, how can we sustain and develop something at the same time? Such incoherence has the potential to complicate the real issues at stake. </w:t>
      </w:r>
      <w:bookmarkStart w:id="2" w:name="_Hlk37525958"/>
      <w:r w:rsidRPr="00BA6861">
        <w:rPr>
          <w:rFonts w:ascii="Arial" w:hAnsi="Arial" w:cs="Arial"/>
        </w:rPr>
        <w:t xml:space="preserve">Myers </w:t>
      </w:r>
      <w:r w:rsidRPr="000C11C9">
        <w:rPr>
          <w:rFonts w:ascii="Arial" w:hAnsi="Arial" w:cs="Arial"/>
        </w:rPr>
        <w:t>(</w:t>
      </w:r>
      <w:r w:rsidR="000C11C9" w:rsidRPr="000C11C9">
        <w:rPr>
          <w:rFonts w:ascii="Arial" w:hAnsi="Arial" w:cs="Arial"/>
        </w:rPr>
        <w:t xml:space="preserve">quoted in Jones </w:t>
      </w:r>
      <w:r w:rsidR="000C11C9" w:rsidRPr="000C11C9">
        <w:rPr>
          <w:rFonts w:ascii="Arial" w:hAnsi="Arial" w:cs="Arial"/>
          <w:i/>
          <w:iCs/>
        </w:rPr>
        <w:t>et al</w:t>
      </w:r>
      <w:r w:rsidR="000C11C9" w:rsidRPr="000C11C9">
        <w:rPr>
          <w:rFonts w:ascii="Arial" w:hAnsi="Arial" w:cs="Arial"/>
        </w:rPr>
        <w:t>.</w:t>
      </w:r>
      <w:r w:rsidR="000C11C9">
        <w:rPr>
          <w:rFonts w:ascii="Arial" w:hAnsi="Arial" w:cs="Arial"/>
        </w:rPr>
        <w:t xml:space="preserve"> 2010, </w:t>
      </w:r>
      <w:r w:rsidRPr="000C11C9">
        <w:rPr>
          <w:rFonts w:ascii="Arial" w:hAnsi="Arial" w:cs="Arial"/>
        </w:rPr>
        <w:t>p.49), nonetheless</w:t>
      </w:r>
      <w:r w:rsidRPr="00BA6861">
        <w:rPr>
          <w:rFonts w:ascii="Arial" w:hAnsi="Arial" w:cs="Arial"/>
        </w:rPr>
        <w:t xml:space="preserve">, views ESD as an excellent foundation for learning </w:t>
      </w:r>
      <w:r w:rsidR="00FD6855" w:rsidRPr="00BA6861">
        <w:rPr>
          <w:rFonts w:ascii="Arial" w:hAnsi="Arial" w:cs="Arial"/>
        </w:rPr>
        <w:t>s</w:t>
      </w:r>
      <w:r w:rsidRPr="00BA6861">
        <w:rPr>
          <w:rFonts w:ascii="Arial" w:hAnsi="Arial" w:cs="Arial"/>
        </w:rPr>
        <w:t xml:space="preserve">ustainable </w:t>
      </w:r>
      <w:r w:rsidR="00FD6855" w:rsidRPr="00BA6861">
        <w:rPr>
          <w:rFonts w:ascii="Arial" w:hAnsi="Arial" w:cs="Arial"/>
        </w:rPr>
        <w:t>d</w:t>
      </w:r>
      <w:r w:rsidRPr="00BA6861">
        <w:rPr>
          <w:rFonts w:ascii="Arial" w:hAnsi="Arial" w:cs="Arial"/>
        </w:rPr>
        <w:t xml:space="preserve">evelopment but suggests that from a ‘real world, practical and authentic standpoint, it still falls short. We need a change maker to inspire change making’. </w:t>
      </w:r>
      <w:bookmarkEnd w:id="2"/>
    </w:p>
    <w:p w14:paraId="2794C473" w14:textId="77D54F54" w:rsidR="001A1B2F" w:rsidRPr="00BA6861" w:rsidRDefault="001A1B2F" w:rsidP="00BA6861">
      <w:pPr>
        <w:tabs>
          <w:tab w:val="left" w:pos="7800"/>
        </w:tabs>
        <w:spacing w:line="360" w:lineRule="auto"/>
        <w:rPr>
          <w:rFonts w:ascii="Arial" w:hAnsi="Arial" w:cs="Arial"/>
        </w:rPr>
      </w:pPr>
      <w:r w:rsidRPr="00BA6861">
        <w:rPr>
          <w:rFonts w:ascii="Arial" w:hAnsi="Arial" w:cs="Arial"/>
        </w:rPr>
        <w:lastRenderedPageBreak/>
        <w:t>The ‘change maker’ Myers refers to would need to demonstrate the kind of qualities Oxfam (</w:t>
      </w:r>
      <w:r w:rsidR="000C11C9">
        <w:rPr>
          <w:rFonts w:ascii="Arial" w:hAnsi="Arial" w:cs="Arial"/>
        </w:rPr>
        <w:t>2020</w:t>
      </w:r>
      <w:r w:rsidRPr="00BA6861">
        <w:rPr>
          <w:rFonts w:ascii="Arial" w:hAnsi="Arial" w:cs="Arial"/>
        </w:rPr>
        <w:t xml:space="preserve">) affords to the role of a global citizen, one who: ‘is aware of the wider world and has a sense of her or his own role in the world; respects and values diversity; is willing to act to make the world a more sustainable place and is outraged by social injustice’ (Oxfam, </w:t>
      </w:r>
      <w:r w:rsidR="000C11C9">
        <w:rPr>
          <w:rFonts w:ascii="Arial" w:hAnsi="Arial" w:cs="Arial"/>
        </w:rPr>
        <w:t>2020</w:t>
      </w:r>
      <w:r w:rsidRPr="00BA6861">
        <w:rPr>
          <w:rFonts w:ascii="Arial" w:hAnsi="Arial" w:cs="Arial"/>
        </w:rPr>
        <w:t xml:space="preserve">). Peters et al. (2008, p.11) argue, however, that there can be no one dominant notion of global citizenship education. Much subjectivity exists around these core concepts in how we construct meaning </w:t>
      </w:r>
      <w:r w:rsidR="00977C10" w:rsidRPr="00BA6861">
        <w:rPr>
          <w:rFonts w:ascii="Arial" w:hAnsi="Arial" w:cs="Arial"/>
        </w:rPr>
        <w:t>for ourselves</w:t>
      </w:r>
      <w:r w:rsidRPr="00BA6861">
        <w:rPr>
          <w:rFonts w:ascii="Arial" w:hAnsi="Arial" w:cs="Arial"/>
        </w:rPr>
        <w:t xml:space="preserve">; indeed, the varying interpretations reflect the diversity and contextual differences we are urged to respect. </w:t>
      </w:r>
    </w:p>
    <w:p w14:paraId="7EE41085" w14:textId="5C0F736B" w:rsidR="00E674DE" w:rsidRPr="00BA6861" w:rsidRDefault="00E674DE" w:rsidP="00BA6861">
      <w:pPr>
        <w:tabs>
          <w:tab w:val="left" w:pos="7800"/>
        </w:tabs>
        <w:spacing w:line="360" w:lineRule="auto"/>
        <w:rPr>
          <w:rFonts w:ascii="Arial" w:hAnsi="Arial" w:cs="Arial"/>
          <w:b/>
          <w:bCs/>
        </w:rPr>
      </w:pPr>
      <w:r w:rsidRPr="00BA6861">
        <w:rPr>
          <w:rFonts w:ascii="Arial" w:hAnsi="Arial" w:cs="Arial"/>
          <w:b/>
          <w:bCs/>
        </w:rPr>
        <w:t>The challenge for ESDGC</w:t>
      </w:r>
    </w:p>
    <w:p w14:paraId="11412727" w14:textId="1E38A9C8" w:rsidR="001A1B2F" w:rsidRPr="00BA6861" w:rsidRDefault="00E674DE" w:rsidP="00BA6861">
      <w:pPr>
        <w:spacing w:line="360" w:lineRule="auto"/>
        <w:rPr>
          <w:rFonts w:ascii="Arial" w:hAnsi="Arial" w:cs="Arial"/>
        </w:rPr>
      </w:pPr>
      <w:r w:rsidRPr="00BA6861">
        <w:rPr>
          <w:rFonts w:ascii="Arial" w:hAnsi="Arial" w:cs="Arial"/>
        </w:rPr>
        <w:t xml:space="preserve">Many of the global challenges that face us such as deforestation of the Amazon may disempower a student in Wales as to how they could even begin to resolve this issue or even see beyond social and economic problems closer to home. </w:t>
      </w:r>
      <w:r w:rsidR="001A1B2F" w:rsidRPr="00BA6861">
        <w:rPr>
          <w:rFonts w:ascii="Arial" w:hAnsi="Arial" w:cs="Arial"/>
        </w:rPr>
        <w:t xml:space="preserve">Sterling </w:t>
      </w:r>
      <w:r w:rsidR="004130E4">
        <w:rPr>
          <w:rFonts w:ascii="Arial" w:hAnsi="Arial" w:cs="Arial"/>
        </w:rPr>
        <w:t xml:space="preserve">(2001, p.23) </w:t>
      </w:r>
      <w:r w:rsidR="001A1B2F" w:rsidRPr="00BA6861">
        <w:rPr>
          <w:rFonts w:ascii="Arial" w:hAnsi="Arial" w:cs="Arial"/>
        </w:rPr>
        <w:t>considers the effects of an unsustainable society and argues that ‘all the trends like globalisation, inequity, debt, consumption and climate change lead to angst, stress and loss of identity among young and old who are offered little apart from the sedative mirages of consumption and materialism.’ Sterling alludes to the disconnect people experience between themselves and their purpose in the world.</w:t>
      </w:r>
      <w:r w:rsidRPr="00BA6861">
        <w:rPr>
          <w:rFonts w:ascii="Arial" w:hAnsi="Arial" w:cs="Arial"/>
        </w:rPr>
        <w:t xml:space="preserve"> But, </w:t>
      </w:r>
      <w:r w:rsidRPr="00EB64C6">
        <w:rPr>
          <w:rFonts w:ascii="Arial" w:hAnsi="Arial" w:cs="Arial"/>
        </w:rPr>
        <w:t xml:space="preserve">as </w:t>
      </w:r>
      <w:r w:rsidR="00EB64C6" w:rsidRPr="00EB64C6">
        <w:rPr>
          <w:rFonts w:ascii="Arial" w:hAnsi="Arial" w:cs="Arial"/>
        </w:rPr>
        <w:t xml:space="preserve">IB </w:t>
      </w:r>
      <w:r w:rsidRPr="00EB64C6">
        <w:rPr>
          <w:rFonts w:ascii="Arial" w:hAnsi="Arial" w:cs="Arial"/>
        </w:rPr>
        <w:t>(</w:t>
      </w:r>
      <w:r w:rsidR="00EB64C6" w:rsidRPr="00EB64C6">
        <w:rPr>
          <w:rFonts w:ascii="Arial" w:hAnsi="Arial" w:cs="Arial"/>
        </w:rPr>
        <w:t xml:space="preserve">2017, </w:t>
      </w:r>
      <w:r w:rsidRPr="00EB64C6">
        <w:rPr>
          <w:rFonts w:ascii="Arial" w:hAnsi="Arial" w:cs="Arial"/>
        </w:rPr>
        <w:t xml:space="preserve">p.210) </w:t>
      </w:r>
      <w:r w:rsidRPr="00BA6861">
        <w:rPr>
          <w:rFonts w:ascii="Arial" w:hAnsi="Arial" w:cs="Arial"/>
        </w:rPr>
        <w:t xml:space="preserve">suggests ‘if we focus on what we can do locally – then our students can become true global citizens’. </w:t>
      </w:r>
      <w:r w:rsidR="001A1B2F" w:rsidRPr="00BA6861">
        <w:rPr>
          <w:rFonts w:ascii="Arial" w:hAnsi="Arial" w:cs="Arial"/>
        </w:rPr>
        <w:t xml:space="preserve"> Indeed, the loss of identity felt amongst people, has led many educators, like Peter Howe, the Principal of Atlantic College in Wales, UK, to develop an educational philosophy which ‘enables each and every student to discover their sense of self and purpose in an ever-changing world’ </w:t>
      </w:r>
      <w:r w:rsidR="001A1B2F" w:rsidRPr="00EB64C6">
        <w:rPr>
          <w:rFonts w:ascii="Arial" w:hAnsi="Arial" w:cs="Arial"/>
        </w:rPr>
        <w:t>(U</w:t>
      </w:r>
      <w:r w:rsidR="00EB64C6">
        <w:rPr>
          <w:rFonts w:ascii="Arial" w:hAnsi="Arial" w:cs="Arial"/>
        </w:rPr>
        <w:t xml:space="preserve">nited </w:t>
      </w:r>
      <w:r w:rsidR="001A1B2F" w:rsidRPr="00EB64C6">
        <w:rPr>
          <w:rFonts w:ascii="Arial" w:hAnsi="Arial" w:cs="Arial"/>
        </w:rPr>
        <w:t>W</w:t>
      </w:r>
      <w:r w:rsidR="00EB64C6">
        <w:rPr>
          <w:rFonts w:ascii="Arial" w:hAnsi="Arial" w:cs="Arial"/>
        </w:rPr>
        <w:t xml:space="preserve">orld </w:t>
      </w:r>
      <w:r w:rsidR="001A1B2F" w:rsidRPr="00EB64C6">
        <w:rPr>
          <w:rFonts w:ascii="Arial" w:hAnsi="Arial" w:cs="Arial"/>
        </w:rPr>
        <w:t>C</w:t>
      </w:r>
      <w:bookmarkStart w:id="3" w:name="_Hlk37510869"/>
      <w:r w:rsidR="00EB64C6">
        <w:rPr>
          <w:rFonts w:ascii="Arial" w:hAnsi="Arial" w:cs="Arial"/>
        </w:rPr>
        <w:t>ollege</w:t>
      </w:r>
      <w:r w:rsidR="00EB64C6" w:rsidRPr="00EB64C6">
        <w:rPr>
          <w:rFonts w:ascii="Arial" w:hAnsi="Arial" w:cs="Arial"/>
        </w:rPr>
        <w:t>, 2020</w:t>
      </w:r>
      <w:r w:rsidR="001A1B2F" w:rsidRPr="00EB64C6">
        <w:rPr>
          <w:rFonts w:ascii="Arial" w:hAnsi="Arial" w:cs="Arial"/>
        </w:rPr>
        <w:t>)</w:t>
      </w:r>
      <w:bookmarkEnd w:id="3"/>
      <w:r w:rsidR="001A1B2F" w:rsidRPr="00EB64C6">
        <w:rPr>
          <w:rFonts w:ascii="Arial" w:hAnsi="Arial" w:cs="Arial"/>
        </w:rPr>
        <w:t>.</w:t>
      </w:r>
      <w:r w:rsidR="005136B4">
        <w:rPr>
          <w:rFonts w:ascii="Arial" w:hAnsi="Arial" w:cs="Arial"/>
        </w:rPr>
        <w:t xml:space="preserve"> </w:t>
      </w:r>
      <w:r w:rsidR="001A1B2F" w:rsidRPr="00BA6861">
        <w:rPr>
          <w:rFonts w:ascii="Arial" w:hAnsi="Arial" w:cs="Arial"/>
        </w:rPr>
        <w:t>Howe’s sharp focus on the individual reflects the need to identify a starting point before we can expect a collective</w:t>
      </w:r>
      <w:r w:rsidR="00977C10" w:rsidRPr="00BA6861">
        <w:rPr>
          <w:rFonts w:ascii="Arial" w:hAnsi="Arial" w:cs="Arial"/>
        </w:rPr>
        <w:t xml:space="preserve"> </w:t>
      </w:r>
      <w:r w:rsidR="001A1B2F" w:rsidRPr="00BA6861">
        <w:rPr>
          <w:rFonts w:ascii="Arial" w:hAnsi="Arial" w:cs="Arial"/>
        </w:rPr>
        <w:t xml:space="preserve">response to world issues. It also reflects a key message that change must begin ‘within’. </w:t>
      </w:r>
    </w:p>
    <w:p w14:paraId="71CCBA39" w14:textId="3873234F" w:rsidR="001A1B2F" w:rsidRPr="00BA6861" w:rsidRDefault="001A1B2F" w:rsidP="00BA6861">
      <w:pPr>
        <w:spacing w:line="360" w:lineRule="auto"/>
        <w:rPr>
          <w:rFonts w:ascii="Arial" w:hAnsi="Arial" w:cs="Arial"/>
        </w:rPr>
      </w:pPr>
      <w:r w:rsidRPr="00BA6861">
        <w:rPr>
          <w:rFonts w:ascii="Arial" w:hAnsi="Arial" w:cs="Arial"/>
        </w:rPr>
        <w:t>Moreover, the quest for individual self-actualisation that Kurt Hah</w:t>
      </w:r>
      <w:r w:rsidR="00EB64C6">
        <w:rPr>
          <w:rFonts w:ascii="Arial" w:hAnsi="Arial" w:cs="Arial"/>
        </w:rPr>
        <w:t>n (United World College, 2020),</w:t>
      </w:r>
      <w:r w:rsidRPr="00BA6861">
        <w:rPr>
          <w:rFonts w:ascii="Arial" w:hAnsi="Arial" w:cs="Arial"/>
          <w:color w:val="FF0000"/>
        </w:rPr>
        <w:t xml:space="preserve"> </w:t>
      </w:r>
      <w:r w:rsidRPr="00BA6861">
        <w:rPr>
          <w:rFonts w:ascii="Arial" w:hAnsi="Arial" w:cs="Arial"/>
        </w:rPr>
        <w:t xml:space="preserve">an early architect of the International Baccalaureate, referred to when he said ‘there is more to us than we know’ has such underestimated power in contributing to sustainability. By developing secure, self-confident and self-reliant young people, we pre-empt some of the root causes of racism, sexism and materialism etc.  </w:t>
      </w:r>
    </w:p>
    <w:p w14:paraId="64FCFCF3" w14:textId="59912133" w:rsidR="001A1B2F" w:rsidRPr="00BA6861" w:rsidRDefault="001A1B2F" w:rsidP="00BA6861">
      <w:pPr>
        <w:spacing w:line="360" w:lineRule="auto"/>
        <w:rPr>
          <w:rFonts w:ascii="Arial" w:hAnsi="Arial" w:cs="Arial"/>
        </w:rPr>
      </w:pPr>
      <w:r w:rsidRPr="00BA6861">
        <w:rPr>
          <w:rFonts w:ascii="Arial" w:hAnsi="Arial" w:cs="Arial"/>
        </w:rPr>
        <w:t xml:space="preserve">Jones </w:t>
      </w:r>
      <w:r w:rsidR="00EB64C6">
        <w:rPr>
          <w:rFonts w:ascii="Arial" w:hAnsi="Arial" w:cs="Arial"/>
          <w:i/>
          <w:iCs/>
        </w:rPr>
        <w:t>e</w:t>
      </w:r>
      <w:r w:rsidRPr="00EB64C6">
        <w:rPr>
          <w:rFonts w:ascii="Arial" w:hAnsi="Arial" w:cs="Arial"/>
          <w:i/>
          <w:iCs/>
        </w:rPr>
        <w:t>t al</w:t>
      </w:r>
      <w:r w:rsidRPr="00BA6861">
        <w:rPr>
          <w:rFonts w:ascii="Arial" w:hAnsi="Arial" w:cs="Arial"/>
        </w:rPr>
        <w:t>. (</w:t>
      </w:r>
      <w:r w:rsidR="00EB64C6">
        <w:rPr>
          <w:rFonts w:ascii="Arial" w:hAnsi="Arial" w:cs="Arial"/>
        </w:rPr>
        <w:t xml:space="preserve">2010, </w:t>
      </w:r>
      <w:r w:rsidRPr="00BA6861">
        <w:rPr>
          <w:rFonts w:ascii="Arial" w:hAnsi="Arial" w:cs="Arial"/>
        </w:rPr>
        <w:t>p. xiii) state that ‘the nature of sustainability and the prospect of unsustainability require a fundamental change in epistemology and therefore of education.’ In other words, in accordance with Myers’ advocacy of ‘change-making’, a paradigm shift is needed. The nature of ESDGC and its impact must fit the cause and the context</w:t>
      </w:r>
      <w:r w:rsidR="00B34E97" w:rsidRPr="00BA6861">
        <w:rPr>
          <w:rFonts w:ascii="Arial" w:hAnsi="Arial" w:cs="Arial"/>
        </w:rPr>
        <w:t xml:space="preserve"> as </w:t>
      </w:r>
      <w:r w:rsidR="00E674DE" w:rsidRPr="00BA6861">
        <w:rPr>
          <w:rFonts w:ascii="Arial" w:hAnsi="Arial" w:cs="Arial"/>
        </w:rPr>
        <w:t>l</w:t>
      </w:r>
      <w:r w:rsidRPr="00BA6861">
        <w:rPr>
          <w:rFonts w:ascii="Arial" w:hAnsi="Arial" w:cs="Arial"/>
        </w:rPr>
        <w:t>earning for the sake of learning is futile in t</w:t>
      </w:r>
      <w:r w:rsidR="00B34E97" w:rsidRPr="00BA6861">
        <w:rPr>
          <w:rFonts w:ascii="Arial" w:hAnsi="Arial" w:cs="Arial"/>
        </w:rPr>
        <w:t xml:space="preserve">he current </w:t>
      </w:r>
      <w:r w:rsidR="00E674DE" w:rsidRPr="00BA6861">
        <w:rPr>
          <w:rFonts w:ascii="Arial" w:hAnsi="Arial" w:cs="Arial"/>
        </w:rPr>
        <w:t>climate.</w:t>
      </w:r>
      <w:r w:rsidRPr="00BA6861">
        <w:rPr>
          <w:rFonts w:ascii="Arial" w:hAnsi="Arial" w:cs="Arial"/>
        </w:rPr>
        <w:t xml:space="preserve"> If we were to treat ESD as Hahn treated the ideal of a self-actualised young student; we could fully exploit its potential. </w:t>
      </w:r>
    </w:p>
    <w:p w14:paraId="6BB13ECC" w14:textId="19BFE58E" w:rsidR="00D27722" w:rsidRPr="00BA6861" w:rsidRDefault="00E674DE" w:rsidP="00BA6861">
      <w:pPr>
        <w:spacing w:line="360" w:lineRule="auto"/>
        <w:rPr>
          <w:rFonts w:ascii="Arial" w:hAnsi="Arial" w:cs="Arial"/>
        </w:rPr>
      </w:pPr>
      <w:r w:rsidRPr="00BA6861">
        <w:rPr>
          <w:rFonts w:ascii="Arial" w:hAnsi="Arial" w:cs="Arial"/>
        </w:rPr>
        <w:lastRenderedPageBreak/>
        <w:t>The focus of ESDGC requires</w:t>
      </w:r>
      <w:r w:rsidR="00DF19E8" w:rsidRPr="00BA6861">
        <w:rPr>
          <w:rFonts w:ascii="Arial" w:hAnsi="Arial" w:cs="Arial"/>
        </w:rPr>
        <w:t>, therefore,</w:t>
      </w:r>
      <w:r w:rsidR="001A1B2F" w:rsidRPr="00BA6861">
        <w:rPr>
          <w:rFonts w:ascii="Arial" w:hAnsi="Arial" w:cs="Arial"/>
        </w:rPr>
        <w:t xml:space="preserve"> an expansive approach</w:t>
      </w:r>
      <w:r w:rsidR="00DF19E8" w:rsidRPr="00BA6861">
        <w:rPr>
          <w:rFonts w:ascii="Arial" w:hAnsi="Arial" w:cs="Arial"/>
        </w:rPr>
        <w:t>.</w:t>
      </w:r>
      <w:r w:rsidR="001A1B2F" w:rsidRPr="00BA6861">
        <w:rPr>
          <w:rFonts w:ascii="Arial" w:hAnsi="Arial" w:cs="Arial"/>
        </w:rPr>
        <w:t xml:space="preserve"> Within the UK, Jones et al. (</w:t>
      </w:r>
      <w:r w:rsidR="00CB6878" w:rsidRPr="00CB6878">
        <w:rPr>
          <w:rFonts w:ascii="Arial" w:hAnsi="Arial" w:cs="Arial"/>
        </w:rPr>
        <w:t xml:space="preserve">2010, </w:t>
      </w:r>
      <w:r w:rsidR="001A1B2F" w:rsidRPr="00CB6878">
        <w:rPr>
          <w:rFonts w:ascii="Arial" w:hAnsi="Arial" w:cs="Arial"/>
        </w:rPr>
        <w:t xml:space="preserve">p.316) indicate </w:t>
      </w:r>
      <w:r w:rsidR="001A1B2F" w:rsidRPr="00BA6861">
        <w:rPr>
          <w:rFonts w:ascii="Arial" w:hAnsi="Arial" w:cs="Arial"/>
        </w:rPr>
        <w:t xml:space="preserve">that mainstream schools offered ‘piecemeal approaches.’ Such </w:t>
      </w:r>
      <w:r w:rsidR="00B34E97" w:rsidRPr="00BA6861">
        <w:rPr>
          <w:rFonts w:ascii="Arial" w:hAnsi="Arial" w:cs="Arial"/>
        </w:rPr>
        <w:t>marginalisation</w:t>
      </w:r>
      <w:r w:rsidR="001A1B2F" w:rsidRPr="00BA6861">
        <w:rPr>
          <w:rFonts w:ascii="Arial" w:hAnsi="Arial" w:cs="Arial"/>
        </w:rPr>
        <w:t xml:space="preserve"> simply skims the surface of sustainability and prevents deep learning and change. </w:t>
      </w:r>
      <w:r w:rsidR="00B34E97" w:rsidRPr="00BA6861">
        <w:rPr>
          <w:rFonts w:ascii="Arial" w:hAnsi="Arial" w:cs="Arial"/>
        </w:rPr>
        <w:t xml:space="preserve">Indeed, as </w:t>
      </w:r>
      <w:r w:rsidR="001A1B2F" w:rsidRPr="00BA6861">
        <w:rPr>
          <w:rFonts w:ascii="Arial" w:hAnsi="Arial" w:cs="Arial"/>
        </w:rPr>
        <w:t xml:space="preserve">DfES (2006, p.6) </w:t>
      </w:r>
      <w:r w:rsidR="00B34E97" w:rsidRPr="00BA6861">
        <w:rPr>
          <w:rFonts w:ascii="Arial" w:hAnsi="Arial" w:cs="Arial"/>
        </w:rPr>
        <w:t xml:space="preserve">explain, </w:t>
      </w:r>
      <w:r w:rsidR="001A1B2F" w:rsidRPr="00BA6861">
        <w:rPr>
          <w:rFonts w:ascii="Arial" w:hAnsi="Arial" w:cs="Arial"/>
        </w:rPr>
        <w:t xml:space="preserve">sustainability is ‘much more than recycling bottles or giving money to charity.’ </w:t>
      </w:r>
      <w:r w:rsidR="00503851" w:rsidRPr="00BA6861">
        <w:rPr>
          <w:rFonts w:ascii="Arial" w:hAnsi="Arial" w:cs="Arial"/>
        </w:rPr>
        <w:t xml:space="preserve"> </w:t>
      </w:r>
    </w:p>
    <w:p w14:paraId="5880EB50" w14:textId="79F8F3C9" w:rsidR="001A1B2F" w:rsidRPr="00BA6861" w:rsidRDefault="001A1B2F" w:rsidP="00BA6861">
      <w:pPr>
        <w:spacing w:line="360" w:lineRule="auto"/>
        <w:rPr>
          <w:rFonts w:ascii="Arial" w:hAnsi="Arial" w:cs="Arial"/>
        </w:rPr>
      </w:pPr>
      <w:r w:rsidRPr="00BA6861">
        <w:rPr>
          <w:rFonts w:ascii="Arial" w:hAnsi="Arial" w:cs="Arial"/>
        </w:rPr>
        <w:t xml:space="preserve">Faced with the challenge of integrating </w:t>
      </w:r>
      <w:r w:rsidR="008819F9" w:rsidRPr="00BA6861">
        <w:rPr>
          <w:rFonts w:ascii="Arial" w:hAnsi="Arial" w:cs="Arial"/>
        </w:rPr>
        <w:t>sustainability</w:t>
      </w:r>
      <w:r w:rsidRPr="00BA6861">
        <w:rPr>
          <w:rFonts w:ascii="Arial" w:hAnsi="Arial" w:cs="Arial"/>
        </w:rPr>
        <w:t xml:space="preserve"> effectively</w:t>
      </w:r>
      <w:r w:rsidR="00977C10" w:rsidRPr="00BA6861">
        <w:rPr>
          <w:rFonts w:ascii="Arial" w:hAnsi="Arial" w:cs="Arial"/>
        </w:rPr>
        <w:t xml:space="preserve"> into education</w:t>
      </w:r>
      <w:r w:rsidRPr="00BA6861">
        <w:rPr>
          <w:rFonts w:ascii="Arial" w:hAnsi="Arial" w:cs="Arial"/>
        </w:rPr>
        <w:t>, much rests on government policy</w:t>
      </w:r>
      <w:r w:rsidR="00D27722" w:rsidRPr="00BA6861">
        <w:rPr>
          <w:rFonts w:ascii="Arial" w:hAnsi="Arial" w:cs="Arial"/>
        </w:rPr>
        <w:t>.</w:t>
      </w:r>
      <w:r w:rsidR="00B34E97" w:rsidRPr="00BA6861">
        <w:rPr>
          <w:rFonts w:ascii="Arial" w:hAnsi="Arial" w:cs="Arial"/>
        </w:rPr>
        <w:t xml:space="preserve"> </w:t>
      </w:r>
      <w:r w:rsidRPr="00BA6861">
        <w:rPr>
          <w:rFonts w:ascii="Arial" w:hAnsi="Arial" w:cs="Arial"/>
        </w:rPr>
        <w:t>Ball (</w:t>
      </w:r>
      <w:r w:rsidR="00CB6878">
        <w:rPr>
          <w:rFonts w:ascii="Arial" w:hAnsi="Arial" w:cs="Arial"/>
        </w:rPr>
        <w:t xml:space="preserve">1998, quoted in </w:t>
      </w:r>
      <w:r w:rsidR="00CB6878" w:rsidRPr="00BA6861">
        <w:rPr>
          <w:rFonts w:ascii="Arial" w:hAnsi="Arial" w:cs="Arial"/>
        </w:rPr>
        <w:t xml:space="preserve">Burbules and Torres, </w:t>
      </w:r>
      <w:r w:rsidR="00CB6878">
        <w:rPr>
          <w:rFonts w:ascii="Arial" w:hAnsi="Arial" w:cs="Arial"/>
        </w:rPr>
        <w:t>2000, p.102)</w:t>
      </w:r>
      <w:r w:rsidRPr="00BA6861">
        <w:rPr>
          <w:rFonts w:ascii="Arial" w:hAnsi="Arial" w:cs="Arial"/>
          <w:color w:val="FF0000"/>
        </w:rPr>
        <w:t xml:space="preserve"> </w:t>
      </w:r>
      <w:r w:rsidRPr="00BA6861">
        <w:rPr>
          <w:rFonts w:ascii="Arial" w:hAnsi="Arial" w:cs="Arial"/>
        </w:rPr>
        <w:t xml:space="preserve">identified three contexts in the policy cycle: the context of influence which </w:t>
      </w:r>
      <w:r w:rsidR="003F608C" w:rsidRPr="00BA6861">
        <w:rPr>
          <w:rFonts w:ascii="Arial" w:hAnsi="Arial" w:cs="Arial"/>
        </w:rPr>
        <w:t>globalisation has created</w:t>
      </w:r>
      <w:r w:rsidRPr="00BA6861">
        <w:rPr>
          <w:rFonts w:ascii="Arial" w:hAnsi="Arial" w:cs="Arial"/>
        </w:rPr>
        <w:t xml:space="preserve">; the context of policy text production which the UN provide in their </w:t>
      </w:r>
      <w:r w:rsidR="008819F9" w:rsidRPr="00BA6861">
        <w:rPr>
          <w:rFonts w:ascii="Arial" w:hAnsi="Arial" w:cs="Arial"/>
        </w:rPr>
        <w:t>outline</w:t>
      </w:r>
      <w:r w:rsidRPr="00BA6861">
        <w:rPr>
          <w:rFonts w:ascii="Arial" w:hAnsi="Arial" w:cs="Arial"/>
        </w:rPr>
        <w:t xml:space="preserve"> of SDGs</w:t>
      </w:r>
      <w:r w:rsidR="00977C10" w:rsidRPr="00BA6861">
        <w:rPr>
          <w:rFonts w:ascii="Arial" w:hAnsi="Arial" w:cs="Arial"/>
        </w:rPr>
        <w:t xml:space="preserve"> </w:t>
      </w:r>
      <w:r w:rsidRPr="00BA6861">
        <w:rPr>
          <w:rFonts w:ascii="Arial" w:hAnsi="Arial" w:cs="Arial"/>
        </w:rPr>
        <w:t xml:space="preserve">and thirdly, schools as the context of policy practices which are influenced by the other two contexts. Ball </w:t>
      </w:r>
      <w:r w:rsidR="00702BFE" w:rsidRPr="00702BFE">
        <w:rPr>
          <w:rFonts w:ascii="Arial" w:hAnsi="Arial" w:cs="Arial"/>
          <w:i/>
          <w:iCs/>
        </w:rPr>
        <w:t>et al</w:t>
      </w:r>
      <w:r w:rsidR="00702BFE">
        <w:rPr>
          <w:rFonts w:ascii="Arial" w:hAnsi="Arial" w:cs="Arial"/>
        </w:rPr>
        <w:t xml:space="preserve">. (2011, p. 633) </w:t>
      </w:r>
      <w:r w:rsidRPr="00BA6861">
        <w:rPr>
          <w:rFonts w:ascii="Arial" w:hAnsi="Arial" w:cs="Arial"/>
        </w:rPr>
        <w:t>indicates that the challenge is to translate the</w:t>
      </w:r>
      <w:r w:rsidR="00977C10" w:rsidRPr="00BA6861">
        <w:rPr>
          <w:rFonts w:ascii="Arial" w:hAnsi="Arial" w:cs="Arial"/>
        </w:rPr>
        <w:t xml:space="preserve"> </w:t>
      </w:r>
      <w:r w:rsidRPr="00BA6861">
        <w:rPr>
          <w:rFonts w:ascii="Arial" w:hAnsi="Arial" w:cs="Arial"/>
        </w:rPr>
        <w:t>vision to effective enactment at classroom level</w:t>
      </w:r>
      <w:r w:rsidR="00977C10" w:rsidRPr="00BA6861">
        <w:rPr>
          <w:rFonts w:ascii="Arial" w:hAnsi="Arial" w:cs="Arial"/>
        </w:rPr>
        <w:t xml:space="preserve">; that teachers </w:t>
      </w:r>
      <w:r w:rsidRPr="00BA6861">
        <w:rPr>
          <w:rFonts w:ascii="Arial" w:hAnsi="Arial" w:cs="Arial"/>
        </w:rPr>
        <w:t>are important in generating local manifestations of education policy</w:t>
      </w:r>
      <w:r w:rsidR="00702BFE">
        <w:rPr>
          <w:rFonts w:ascii="Arial" w:hAnsi="Arial" w:cs="Arial"/>
        </w:rPr>
        <w:t>.</w:t>
      </w:r>
      <w:r w:rsidRPr="00BA6861">
        <w:rPr>
          <w:rFonts w:ascii="Arial" w:hAnsi="Arial" w:cs="Arial"/>
          <w:color w:val="FF0000"/>
        </w:rPr>
        <w:t xml:space="preserve"> </w:t>
      </w:r>
      <w:r w:rsidRPr="00BA6861">
        <w:rPr>
          <w:rFonts w:ascii="Arial" w:hAnsi="Arial" w:cs="Arial"/>
        </w:rPr>
        <w:t>It is</w:t>
      </w:r>
      <w:r w:rsidR="00B34E97" w:rsidRPr="00BA6861">
        <w:rPr>
          <w:rFonts w:ascii="Arial" w:hAnsi="Arial" w:cs="Arial"/>
        </w:rPr>
        <w:t>,</w:t>
      </w:r>
      <w:r w:rsidRPr="00BA6861">
        <w:rPr>
          <w:rFonts w:ascii="Arial" w:hAnsi="Arial" w:cs="Arial"/>
        </w:rPr>
        <w:t xml:space="preserve"> the</w:t>
      </w:r>
      <w:r w:rsidR="00B34E97" w:rsidRPr="00BA6861">
        <w:rPr>
          <w:rFonts w:ascii="Arial" w:hAnsi="Arial" w:cs="Arial"/>
        </w:rPr>
        <w:t>refore, the</w:t>
      </w:r>
      <w:r w:rsidRPr="00BA6861">
        <w:rPr>
          <w:rFonts w:ascii="Arial" w:hAnsi="Arial" w:cs="Arial"/>
        </w:rPr>
        <w:t xml:space="preserve"> social responsibility of curriculum specialists to design a</w:t>
      </w:r>
      <w:r w:rsidR="00977C10" w:rsidRPr="00BA6861">
        <w:rPr>
          <w:rFonts w:ascii="Arial" w:hAnsi="Arial" w:cs="Arial"/>
        </w:rPr>
        <w:t xml:space="preserve">n effective </w:t>
      </w:r>
      <w:r w:rsidRPr="00BA6861">
        <w:rPr>
          <w:rFonts w:ascii="Arial" w:hAnsi="Arial" w:cs="Arial"/>
        </w:rPr>
        <w:t xml:space="preserve">curriculum </w:t>
      </w:r>
      <w:r w:rsidR="00882257" w:rsidRPr="00BA6861">
        <w:rPr>
          <w:rFonts w:ascii="Arial" w:hAnsi="Arial" w:cs="Arial"/>
        </w:rPr>
        <w:t xml:space="preserve">in line with </w:t>
      </w:r>
      <w:r w:rsidR="00B34E97" w:rsidRPr="00BA6861">
        <w:rPr>
          <w:rFonts w:ascii="Arial" w:hAnsi="Arial" w:cs="Arial"/>
        </w:rPr>
        <w:t xml:space="preserve">clearly defined </w:t>
      </w:r>
      <w:r w:rsidR="00882257" w:rsidRPr="00BA6861">
        <w:rPr>
          <w:rFonts w:ascii="Arial" w:hAnsi="Arial" w:cs="Arial"/>
        </w:rPr>
        <w:t>education policy</w:t>
      </w:r>
      <w:r w:rsidRPr="00BA6861">
        <w:rPr>
          <w:rFonts w:ascii="Arial" w:hAnsi="Arial" w:cs="Arial"/>
        </w:rPr>
        <w:t xml:space="preserve">. </w:t>
      </w:r>
      <w:r w:rsidR="003F608C" w:rsidRPr="00BA6861">
        <w:rPr>
          <w:rFonts w:ascii="Arial" w:hAnsi="Arial" w:cs="Arial"/>
        </w:rPr>
        <w:t>And t</w:t>
      </w:r>
      <w:r w:rsidRPr="00BA6861">
        <w:rPr>
          <w:rFonts w:ascii="Arial" w:hAnsi="Arial" w:cs="Arial"/>
        </w:rPr>
        <w:t xml:space="preserve">here must be a mutually effective relationship between curriculum, pedagogy and quality of learning. </w:t>
      </w:r>
    </w:p>
    <w:p w14:paraId="76282452" w14:textId="29948E81" w:rsidR="00882257" w:rsidRPr="00BA6861" w:rsidRDefault="00882257" w:rsidP="00BA6861">
      <w:pPr>
        <w:spacing w:line="360" w:lineRule="auto"/>
        <w:rPr>
          <w:rFonts w:ascii="Arial" w:hAnsi="Arial" w:cs="Arial"/>
          <w:b/>
          <w:bCs/>
        </w:rPr>
      </w:pPr>
      <w:r w:rsidRPr="00BA6861">
        <w:rPr>
          <w:rFonts w:ascii="Arial" w:hAnsi="Arial" w:cs="Arial"/>
          <w:b/>
          <w:bCs/>
        </w:rPr>
        <w:t>IB and ESDGC</w:t>
      </w:r>
    </w:p>
    <w:p w14:paraId="64D051A0" w14:textId="26C325A6" w:rsidR="001A1B2F" w:rsidRPr="00BA6861" w:rsidRDefault="001A1B2F" w:rsidP="00BA6861">
      <w:pPr>
        <w:spacing w:line="360" w:lineRule="auto"/>
        <w:rPr>
          <w:rFonts w:ascii="Arial" w:hAnsi="Arial" w:cs="Arial"/>
        </w:rPr>
      </w:pPr>
      <w:r w:rsidRPr="00BA6861">
        <w:rPr>
          <w:rFonts w:ascii="Arial" w:hAnsi="Arial" w:cs="Arial"/>
        </w:rPr>
        <w:t xml:space="preserve">Ortega and Taboada </w:t>
      </w:r>
      <w:r w:rsidRPr="00702BFE">
        <w:rPr>
          <w:rFonts w:ascii="Arial" w:hAnsi="Arial" w:cs="Arial"/>
        </w:rPr>
        <w:t>(</w:t>
      </w:r>
      <w:r w:rsidR="00702BFE" w:rsidRPr="00702BFE">
        <w:rPr>
          <w:rFonts w:ascii="Arial" w:hAnsi="Arial" w:cs="Arial"/>
        </w:rPr>
        <w:t xml:space="preserve">2018, </w:t>
      </w:r>
      <w:r w:rsidRPr="00702BFE">
        <w:rPr>
          <w:rFonts w:ascii="Arial" w:hAnsi="Arial" w:cs="Arial"/>
        </w:rPr>
        <w:t xml:space="preserve">p.39) assert </w:t>
      </w:r>
      <w:r w:rsidRPr="00BA6861">
        <w:rPr>
          <w:rFonts w:ascii="Arial" w:hAnsi="Arial" w:cs="Arial"/>
        </w:rPr>
        <w:t xml:space="preserve">that ESD should be approached from an international perspective as sustainability is a global issue that we </w:t>
      </w:r>
      <w:r w:rsidR="008819F9" w:rsidRPr="00BA6861">
        <w:rPr>
          <w:rFonts w:ascii="Arial" w:hAnsi="Arial" w:cs="Arial"/>
        </w:rPr>
        <w:t>are all</w:t>
      </w:r>
      <w:r w:rsidRPr="00BA6861">
        <w:rPr>
          <w:rFonts w:ascii="Arial" w:hAnsi="Arial" w:cs="Arial"/>
        </w:rPr>
        <w:t xml:space="preserve"> affected by. The I</w:t>
      </w:r>
      <w:r w:rsidR="003F608C" w:rsidRPr="00BA6861">
        <w:rPr>
          <w:rFonts w:ascii="Arial" w:hAnsi="Arial" w:cs="Arial"/>
        </w:rPr>
        <w:t xml:space="preserve">B </w:t>
      </w:r>
      <w:r w:rsidRPr="00BA6861">
        <w:rPr>
          <w:rFonts w:ascii="Arial" w:hAnsi="Arial" w:cs="Arial"/>
        </w:rPr>
        <w:t xml:space="preserve">programme meets this view as it is underpinned by international mindedness. Taylor and Porah (2006, quoted in Ortega &amp; Taboada, </w:t>
      </w:r>
      <w:r w:rsidR="00702BFE">
        <w:rPr>
          <w:rFonts w:ascii="Arial" w:hAnsi="Arial" w:cs="Arial"/>
        </w:rPr>
        <w:t xml:space="preserve">2018, </w:t>
      </w:r>
      <w:r w:rsidRPr="00BA6861">
        <w:rPr>
          <w:rFonts w:ascii="Arial" w:hAnsi="Arial" w:cs="Arial"/>
        </w:rPr>
        <w:t>p.39) describe how it has a proven track record regarding international education and Ortega and Taboada comment on its ‘intercontinental pedagogic perspective’ (</w:t>
      </w:r>
      <w:r w:rsidR="00702BFE">
        <w:rPr>
          <w:rFonts w:ascii="Arial" w:hAnsi="Arial" w:cs="Arial"/>
        </w:rPr>
        <w:t xml:space="preserve">2018, </w:t>
      </w:r>
      <w:r w:rsidRPr="00BA6861">
        <w:rPr>
          <w:rFonts w:ascii="Arial" w:hAnsi="Arial" w:cs="Arial"/>
        </w:rPr>
        <w:t>p</w:t>
      </w:r>
      <w:r w:rsidR="00702BFE">
        <w:rPr>
          <w:rFonts w:ascii="Arial" w:hAnsi="Arial" w:cs="Arial"/>
        </w:rPr>
        <w:t>.</w:t>
      </w:r>
      <w:r w:rsidRPr="00BA6861">
        <w:rPr>
          <w:rFonts w:ascii="Arial" w:hAnsi="Arial" w:cs="Arial"/>
        </w:rPr>
        <w:t xml:space="preserve">42). The holistic nature of the IB curriculum is a </w:t>
      </w:r>
      <w:r w:rsidR="00D27722" w:rsidRPr="00BA6861">
        <w:rPr>
          <w:rFonts w:ascii="Arial" w:hAnsi="Arial" w:cs="Arial"/>
        </w:rPr>
        <w:t>strong reference point</w:t>
      </w:r>
      <w:r w:rsidRPr="00BA6861">
        <w:rPr>
          <w:rFonts w:ascii="Arial" w:hAnsi="Arial" w:cs="Arial"/>
        </w:rPr>
        <w:t xml:space="preserve"> for schools in the UK </w:t>
      </w:r>
      <w:r w:rsidR="00D27722" w:rsidRPr="00BA6861">
        <w:rPr>
          <w:rFonts w:ascii="Arial" w:hAnsi="Arial" w:cs="Arial"/>
        </w:rPr>
        <w:t>and</w:t>
      </w:r>
      <w:r w:rsidRPr="00BA6861">
        <w:rPr>
          <w:rFonts w:ascii="Arial" w:hAnsi="Arial" w:cs="Arial"/>
        </w:rPr>
        <w:t xml:space="preserve"> whilst there are only 99 IB World Schools in the UK, the curriculum sets a benchmark for quality. </w:t>
      </w:r>
      <w:r w:rsidR="00D7158E" w:rsidRPr="00BA6861">
        <w:rPr>
          <w:rFonts w:ascii="Arial" w:hAnsi="Arial" w:cs="Arial"/>
        </w:rPr>
        <w:t>That is not to say, that a homogenised world curriculum is preferred as much as the ‘McDonaldisation’ of society which Ritzer (</w:t>
      </w:r>
      <w:r w:rsidR="00166BFF">
        <w:rPr>
          <w:rFonts w:ascii="Arial" w:hAnsi="Arial" w:cs="Arial"/>
        </w:rPr>
        <w:t>1993</w:t>
      </w:r>
      <w:r w:rsidR="00D7158E" w:rsidRPr="00BA6861">
        <w:rPr>
          <w:rFonts w:ascii="Arial" w:hAnsi="Arial" w:cs="Arial"/>
        </w:rPr>
        <w:t xml:space="preserve">) described, would suggest. </w:t>
      </w:r>
      <w:r w:rsidRPr="00BA6861">
        <w:rPr>
          <w:rFonts w:ascii="Arial" w:hAnsi="Arial" w:cs="Arial"/>
        </w:rPr>
        <w:t xml:space="preserve">Indeed, the Welsh Baccalaureate is based upon </w:t>
      </w:r>
      <w:r w:rsidR="00D7158E" w:rsidRPr="00BA6861">
        <w:rPr>
          <w:rFonts w:ascii="Arial" w:hAnsi="Arial" w:cs="Arial"/>
        </w:rPr>
        <w:t xml:space="preserve">IB </w:t>
      </w:r>
      <w:r w:rsidRPr="00BA6861">
        <w:rPr>
          <w:rFonts w:ascii="Arial" w:hAnsi="Arial" w:cs="Arial"/>
        </w:rPr>
        <w:t xml:space="preserve">principles in some </w:t>
      </w:r>
      <w:r w:rsidRPr="00166BFF">
        <w:rPr>
          <w:rFonts w:ascii="Arial" w:hAnsi="Arial" w:cs="Arial"/>
        </w:rPr>
        <w:t>measure (</w:t>
      </w:r>
      <w:r w:rsidR="00166BFF" w:rsidRPr="00166BFF">
        <w:rPr>
          <w:rFonts w:ascii="Arial" w:hAnsi="Arial" w:cs="Arial"/>
        </w:rPr>
        <w:t>Institute of Welsh Affairs, 2012</w:t>
      </w:r>
      <w:r w:rsidRPr="00166BFF">
        <w:rPr>
          <w:rFonts w:ascii="Arial" w:hAnsi="Arial" w:cs="Arial"/>
        </w:rPr>
        <w:t>)</w:t>
      </w:r>
      <w:r w:rsidRPr="00BA6861">
        <w:rPr>
          <w:rFonts w:ascii="Arial" w:hAnsi="Arial" w:cs="Arial"/>
          <w:color w:val="FF0000"/>
        </w:rPr>
        <w:t xml:space="preserve"> </w:t>
      </w:r>
      <w:r w:rsidRPr="00BA6861">
        <w:rPr>
          <w:rFonts w:ascii="Arial" w:hAnsi="Arial" w:cs="Arial"/>
        </w:rPr>
        <w:t>and Donaldson’s</w:t>
      </w:r>
      <w:r w:rsidR="00166BFF">
        <w:rPr>
          <w:rFonts w:ascii="Arial" w:hAnsi="Arial" w:cs="Arial"/>
        </w:rPr>
        <w:t xml:space="preserve"> (2015)</w:t>
      </w:r>
      <w:r w:rsidRPr="00BA6861">
        <w:rPr>
          <w:rFonts w:ascii="Arial" w:hAnsi="Arial" w:cs="Arial"/>
        </w:rPr>
        <w:t xml:space="preserve"> vision for an interdisciplinary new Curriculum of Wales with its purpose rooted in sustainable goals further gives credence to </w:t>
      </w:r>
      <w:r w:rsidR="00977C10" w:rsidRPr="00BA6861">
        <w:rPr>
          <w:rFonts w:ascii="Arial" w:hAnsi="Arial" w:cs="Arial"/>
        </w:rPr>
        <w:t>IB’s</w:t>
      </w:r>
      <w:r w:rsidRPr="00BA6861">
        <w:rPr>
          <w:rFonts w:ascii="Arial" w:hAnsi="Arial" w:cs="Arial"/>
        </w:rPr>
        <w:t xml:space="preserve"> value. </w:t>
      </w:r>
    </w:p>
    <w:p w14:paraId="22B9B657" w14:textId="709884BC" w:rsidR="00DF19E8" w:rsidRPr="00BA6861" w:rsidRDefault="001A1B2F" w:rsidP="00BA6861">
      <w:pPr>
        <w:spacing w:line="360" w:lineRule="auto"/>
        <w:rPr>
          <w:rFonts w:ascii="Arial" w:hAnsi="Arial" w:cs="Arial"/>
        </w:rPr>
      </w:pPr>
      <w:r w:rsidRPr="00BA6861">
        <w:rPr>
          <w:rFonts w:ascii="Arial" w:hAnsi="Arial" w:cs="Arial"/>
        </w:rPr>
        <w:t>But, ESDGC is an evolving approach</w:t>
      </w:r>
      <w:r w:rsidR="00B34E97" w:rsidRPr="00BA6861">
        <w:rPr>
          <w:rFonts w:ascii="Arial" w:hAnsi="Arial" w:cs="Arial"/>
        </w:rPr>
        <w:t xml:space="preserve"> and, in this respect,</w:t>
      </w:r>
      <w:r w:rsidRPr="00BA6861">
        <w:rPr>
          <w:rFonts w:ascii="Arial" w:hAnsi="Arial" w:cs="Arial"/>
        </w:rPr>
        <w:t xml:space="preserve"> the International Baccalaureate </w:t>
      </w:r>
      <w:r w:rsidR="00B34E97" w:rsidRPr="00BA6861">
        <w:rPr>
          <w:rFonts w:ascii="Arial" w:hAnsi="Arial" w:cs="Arial"/>
        </w:rPr>
        <w:t>needs to represent</w:t>
      </w:r>
      <w:r w:rsidRPr="00BA6861">
        <w:rPr>
          <w:rFonts w:ascii="Arial" w:hAnsi="Arial" w:cs="Arial"/>
        </w:rPr>
        <w:t xml:space="preserve"> </w:t>
      </w:r>
      <w:r w:rsidR="00B34E97" w:rsidRPr="00BA6861">
        <w:rPr>
          <w:rFonts w:ascii="Arial" w:hAnsi="Arial" w:cs="Arial"/>
        </w:rPr>
        <w:t xml:space="preserve">a </w:t>
      </w:r>
      <w:r w:rsidRPr="00BA6861">
        <w:rPr>
          <w:rFonts w:ascii="Arial" w:hAnsi="Arial" w:cs="Arial"/>
        </w:rPr>
        <w:t>paradigm shift</w:t>
      </w:r>
      <w:r w:rsidR="00B34E97" w:rsidRPr="00BA6861">
        <w:rPr>
          <w:rFonts w:ascii="Arial" w:hAnsi="Arial" w:cs="Arial"/>
        </w:rPr>
        <w:t xml:space="preserve">; </w:t>
      </w:r>
      <w:r w:rsidRPr="00BA6861">
        <w:rPr>
          <w:rFonts w:ascii="Arial" w:hAnsi="Arial" w:cs="Arial"/>
        </w:rPr>
        <w:t>a more ‘humanistic, democratic and ecological one’ (</w:t>
      </w:r>
      <w:r w:rsidR="00166BFF">
        <w:rPr>
          <w:rFonts w:ascii="Arial" w:hAnsi="Arial" w:cs="Arial"/>
        </w:rPr>
        <w:t xml:space="preserve">Sterling, 2001, </w:t>
      </w:r>
      <w:r w:rsidRPr="00BA6861">
        <w:rPr>
          <w:rFonts w:ascii="Arial" w:hAnsi="Arial" w:cs="Arial"/>
        </w:rPr>
        <w:t>p.14) that Sterling calls for.</w:t>
      </w:r>
      <w:r w:rsidR="00B34E97" w:rsidRPr="00BA6861">
        <w:rPr>
          <w:rFonts w:ascii="Arial" w:hAnsi="Arial" w:cs="Arial"/>
        </w:rPr>
        <w:t xml:space="preserve"> </w:t>
      </w:r>
      <w:r w:rsidR="00DF19E8" w:rsidRPr="00BA6861">
        <w:rPr>
          <w:rFonts w:ascii="Arial" w:hAnsi="Arial" w:cs="Arial"/>
        </w:rPr>
        <w:t>IB ‘places the development of values on equal footing with intellectual development’ (McLea</w:t>
      </w:r>
      <w:r w:rsidR="00166BFF">
        <w:rPr>
          <w:rFonts w:ascii="Arial" w:hAnsi="Arial" w:cs="Arial"/>
        </w:rPr>
        <w:t>n</w:t>
      </w:r>
      <w:r w:rsidR="00DF19E8" w:rsidRPr="00BA6861">
        <w:rPr>
          <w:rFonts w:ascii="Arial" w:hAnsi="Arial" w:cs="Arial"/>
        </w:rPr>
        <w:t>,</w:t>
      </w:r>
      <w:r w:rsidR="00166BFF">
        <w:rPr>
          <w:rFonts w:ascii="Arial" w:hAnsi="Arial" w:cs="Arial"/>
        </w:rPr>
        <w:t xml:space="preserve"> 2013,</w:t>
      </w:r>
      <w:r w:rsidR="00DF19E8" w:rsidRPr="00BA6861">
        <w:rPr>
          <w:rFonts w:ascii="Arial" w:hAnsi="Arial" w:cs="Arial"/>
        </w:rPr>
        <w:t xml:space="preserve"> p.6), and can be considered an exemplar programme which meets the human focused criteria Sterling pushes for. The IB’s </w:t>
      </w:r>
      <w:r w:rsidR="00DF19E8" w:rsidRPr="00BA6861">
        <w:rPr>
          <w:rFonts w:ascii="Arial" w:hAnsi="Arial" w:cs="Arial"/>
        </w:rPr>
        <w:lastRenderedPageBreak/>
        <w:t xml:space="preserve">mission is to develop ‘inquiring, knowledgeable and caring young people who help to create a better and more peaceful world through intercultural understanding and respect’ (IB, </w:t>
      </w:r>
      <w:r w:rsidR="00166BFF">
        <w:rPr>
          <w:rFonts w:ascii="Arial" w:hAnsi="Arial" w:cs="Arial"/>
        </w:rPr>
        <w:t xml:space="preserve">2017, </w:t>
      </w:r>
      <w:r w:rsidR="00DF19E8" w:rsidRPr="00BA6861">
        <w:rPr>
          <w:rFonts w:ascii="Arial" w:hAnsi="Arial" w:cs="Arial"/>
        </w:rPr>
        <w:t>p.6). The IB learner profile which Hill (</w:t>
      </w:r>
      <w:r w:rsidR="00A645B9">
        <w:rPr>
          <w:rFonts w:ascii="Arial" w:hAnsi="Arial" w:cs="Arial"/>
        </w:rPr>
        <w:t xml:space="preserve">2012, </w:t>
      </w:r>
      <w:r w:rsidR="00DF19E8" w:rsidRPr="00BA6861">
        <w:rPr>
          <w:rFonts w:ascii="Arial" w:hAnsi="Arial" w:cs="Arial"/>
        </w:rPr>
        <w:t>p</w:t>
      </w:r>
      <w:r w:rsidR="00A645B9">
        <w:rPr>
          <w:rFonts w:ascii="Arial" w:hAnsi="Arial" w:cs="Arial"/>
        </w:rPr>
        <w:t>.</w:t>
      </w:r>
      <w:r w:rsidR="00DF19E8" w:rsidRPr="00BA6861">
        <w:rPr>
          <w:rFonts w:ascii="Arial" w:hAnsi="Arial" w:cs="Arial"/>
        </w:rPr>
        <w:t>356) deems as central to the definition of what it means to be ‘internationally-minded’, translates this mission statement, which is ‘consistent with what is deemed good practice in Sustainable Education</w:t>
      </w:r>
      <w:r w:rsidR="008819F9" w:rsidRPr="00BA6861">
        <w:rPr>
          <w:rFonts w:ascii="Arial" w:hAnsi="Arial" w:cs="Arial"/>
        </w:rPr>
        <w:t>’</w:t>
      </w:r>
      <w:r w:rsidR="00DF19E8" w:rsidRPr="00BA6861">
        <w:rPr>
          <w:rFonts w:ascii="Arial" w:hAnsi="Arial" w:cs="Arial"/>
        </w:rPr>
        <w:t xml:space="preserve"> (McLean, </w:t>
      </w:r>
      <w:r w:rsidR="00A645B9">
        <w:rPr>
          <w:rFonts w:ascii="Arial" w:hAnsi="Arial" w:cs="Arial"/>
        </w:rPr>
        <w:t xml:space="preserve">2013, </w:t>
      </w:r>
      <w:r w:rsidR="00DF19E8" w:rsidRPr="00BA6861">
        <w:rPr>
          <w:rFonts w:ascii="Arial" w:hAnsi="Arial" w:cs="Arial"/>
        </w:rPr>
        <w:t xml:space="preserve">p.7) into a set of learning outcomes . </w:t>
      </w:r>
      <w:r w:rsidR="008819F9" w:rsidRPr="00BA6861">
        <w:rPr>
          <w:rFonts w:ascii="Arial" w:hAnsi="Arial" w:cs="Arial"/>
        </w:rPr>
        <w:t xml:space="preserve">Moreover, </w:t>
      </w:r>
      <w:r w:rsidR="00A645B9">
        <w:rPr>
          <w:rFonts w:ascii="Arial" w:hAnsi="Arial" w:cs="Arial"/>
        </w:rPr>
        <w:t xml:space="preserve">World Bank Group </w:t>
      </w:r>
      <w:r w:rsidR="008819F9" w:rsidRPr="00BA6861">
        <w:rPr>
          <w:rFonts w:ascii="Arial" w:hAnsi="Arial" w:cs="Arial"/>
        </w:rPr>
        <w:t xml:space="preserve"> (</w:t>
      </w:r>
      <w:r w:rsidR="00A645B9">
        <w:rPr>
          <w:rFonts w:ascii="Arial" w:hAnsi="Arial" w:cs="Arial"/>
        </w:rPr>
        <w:t xml:space="preserve">2018, </w:t>
      </w:r>
      <w:r w:rsidR="008819F9" w:rsidRPr="00BA6861">
        <w:rPr>
          <w:rFonts w:ascii="Arial" w:hAnsi="Arial" w:cs="Arial"/>
        </w:rPr>
        <w:t>p.13) ‘encourage broader thinking and recognition of the complexity of poverty as a concept’</w:t>
      </w:r>
      <w:r w:rsidR="00206557" w:rsidRPr="00BA6861">
        <w:rPr>
          <w:rFonts w:ascii="Arial" w:hAnsi="Arial" w:cs="Arial"/>
        </w:rPr>
        <w:t>; t</w:t>
      </w:r>
      <w:r w:rsidR="008819F9" w:rsidRPr="00BA6861">
        <w:rPr>
          <w:rFonts w:ascii="Arial" w:hAnsi="Arial" w:cs="Arial"/>
        </w:rPr>
        <w:t>he IB encourages this deeper analytical approach to problem-solving and heurism</w:t>
      </w:r>
      <w:r w:rsidR="00206557" w:rsidRPr="00BA6861">
        <w:rPr>
          <w:rFonts w:ascii="Arial" w:hAnsi="Arial" w:cs="Arial"/>
        </w:rPr>
        <w:t xml:space="preserve"> by providing a pedagogical structure which invites inquiry as a central vehicle for learning so that students can  ‘analyse and take responsible action on complex problems’ (World Bank</w:t>
      </w:r>
      <w:r w:rsidR="00A645B9">
        <w:rPr>
          <w:rFonts w:ascii="Arial" w:hAnsi="Arial" w:cs="Arial"/>
        </w:rPr>
        <w:t xml:space="preserve"> Group, 2018, p.70</w:t>
      </w:r>
      <w:r w:rsidR="00206557" w:rsidRPr="00BA6861">
        <w:rPr>
          <w:rFonts w:ascii="Arial" w:hAnsi="Arial" w:cs="Arial"/>
        </w:rPr>
        <w:t xml:space="preserve">).   </w:t>
      </w:r>
    </w:p>
    <w:p w14:paraId="21A52141" w14:textId="784041B1" w:rsidR="0042608E" w:rsidRPr="00BA6861" w:rsidRDefault="0042608E" w:rsidP="00BA6861">
      <w:pPr>
        <w:spacing w:line="360" w:lineRule="auto"/>
        <w:rPr>
          <w:rFonts w:ascii="Arial" w:hAnsi="Arial" w:cs="Arial"/>
        </w:rPr>
      </w:pPr>
      <w:r w:rsidRPr="00BA6861">
        <w:rPr>
          <w:rFonts w:ascii="Arial" w:hAnsi="Arial" w:cs="Arial"/>
        </w:rPr>
        <w:t>Indeed, the evolution of the of the curriculum to include a Primary Years Programme (PYP), Middle Years Programme (MYP) and Career-related Programme reflects the increasing demand for this curriculum</w:t>
      </w:r>
      <w:r w:rsidR="00206557" w:rsidRPr="00BA6861">
        <w:rPr>
          <w:rFonts w:ascii="Arial" w:hAnsi="Arial" w:cs="Arial"/>
        </w:rPr>
        <w:t xml:space="preserve"> and responds </w:t>
      </w:r>
      <w:r w:rsidR="00206557" w:rsidRPr="00132533">
        <w:rPr>
          <w:rFonts w:ascii="Arial" w:hAnsi="Arial" w:cs="Arial"/>
        </w:rPr>
        <w:t xml:space="preserve">to </w:t>
      </w:r>
      <w:r w:rsidR="00132533" w:rsidRPr="00132533">
        <w:rPr>
          <w:rFonts w:ascii="Arial" w:hAnsi="Arial" w:cs="Arial"/>
        </w:rPr>
        <w:t>the World Bank Group (2018,</w:t>
      </w:r>
      <w:r w:rsidR="00206557" w:rsidRPr="00132533">
        <w:rPr>
          <w:rFonts w:ascii="Arial" w:hAnsi="Arial" w:cs="Arial"/>
        </w:rPr>
        <w:t xml:space="preserve"> p.73) who indicate </w:t>
      </w:r>
      <w:r w:rsidR="00206557" w:rsidRPr="00BA6861">
        <w:rPr>
          <w:rFonts w:ascii="Arial" w:hAnsi="Arial" w:cs="Arial"/>
        </w:rPr>
        <w:t xml:space="preserve">that ‘early childhood investments are an important way to improve equality of opportunity’. </w:t>
      </w:r>
      <w:r w:rsidRPr="00BA6861">
        <w:rPr>
          <w:rFonts w:ascii="Arial" w:hAnsi="Arial" w:cs="Arial"/>
        </w:rPr>
        <w:t xml:space="preserve"> </w:t>
      </w:r>
      <w:r w:rsidR="00903CA6" w:rsidRPr="00BA6861">
        <w:rPr>
          <w:rFonts w:ascii="Arial" w:hAnsi="Arial" w:cs="Arial"/>
        </w:rPr>
        <w:t>T</w:t>
      </w:r>
      <w:r w:rsidRPr="00BA6861">
        <w:rPr>
          <w:rFonts w:ascii="Arial" w:hAnsi="Arial" w:cs="Arial"/>
        </w:rPr>
        <w:t xml:space="preserve">his </w:t>
      </w:r>
      <w:r w:rsidR="00A64C91" w:rsidRPr="00BA6861">
        <w:rPr>
          <w:rFonts w:ascii="Arial" w:hAnsi="Arial" w:cs="Arial"/>
        </w:rPr>
        <w:t>demand</w:t>
      </w:r>
      <w:r w:rsidRPr="00BA6861">
        <w:rPr>
          <w:rFonts w:ascii="Arial" w:hAnsi="Arial" w:cs="Arial"/>
        </w:rPr>
        <w:t xml:space="preserve"> is represented in significant increases in student enrolment to 1.25 million in 2016. This has corresponded with a simultaneous rise in the numbers of IB World Schools from 7 to 4,538.  The </w:t>
      </w:r>
      <w:r w:rsidRPr="000D4C3D">
        <w:rPr>
          <w:rFonts w:ascii="Arial" w:hAnsi="Arial" w:cs="Arial"/>
          <w:color w:val="000000" w:themeColor="text1"/>
        </w:rPr>
        <w:t>Guardian (</w:t>
      </w:r>
      <w:r w:rsidR="000D4C3D" w:rsidRPr="000D4C3D">
        <w:rPr>
          <w:rFonts w:ascii="Arial" w:hAnsi="Arial" w:cs="Arial"/>
          <w:color w:val="000000" w:themeColor="text1"/>
        </w:rPr>
        <w:t>201</w:t>
      </w:r>
      <w:r w:rsidR="00AD5461">
        <w:rPr>
          <w:rFonts w:ascii="Arial" w:hAnsi="Arial" w:cs="Arial"/>
          <w:color w:val="000000" w:themeColor="text1"/>
        </w:rPr>
        <w:t>1</w:t>
      </w:r>
      <w:r w:rsidRPr="000D4C3D">
        <w:rPr>
          <w:rFonts w:ascii="Arial" w:hAnsi="Arial" w:cs="Arial"/>
          <w:color w:val="000000" w:themeColor="text1"/>
        </w:rPr>
        <w:t xml:space="preserve">) </w:t>
      </w:r>
      <w:r w:rsidRPr="00BA6861">
        <w:rPr>
          <w:rFonts w:ascii="Arial" w:hAnsi="Arial" w:cs="Arial"/>
        </w:rPr>
        <w:t xml:space="preserve">pointed to the </w:t>
      </w:r>
      <w:r w:rsidR="00325820" w:rsidRPr="00BA6861">
        <w:rPr>
          <w:rFonts w:ascii="Arial" w:hAnsi="Arial" w:cs="Arial"/>
        </w:rPr>
        <w:t xml:space="preserve">larger </w:t>
      </w:r>
      <w:r w:rsidRPr="00BA6861">
        <w:rPr>
          <w:rFonts w:ascii="Arial" w:hAnsi="Arial" w:cs="Arial"/>
        </w:rPr>
        <w:t>number of state schools using IB</w:t>
      </w:r>
      <w:r w:rsidR="00325820" w:rsidRPr="00BA6861">
        <w:rPr>
          <w:rFonts w:ascii="Arial" w:hAnsi="Arial" w:cs="Arial"/>
        </w:rPr>
        <w:t xml:space="preserve"> compared to the private sector who once held a monopoly on its programmes</w:t>
      </w:r>
      <w:r w:rsidRPr="00BA6861">
        <w:rPr>
          <w:rFonts w:ascii="Arial" w:hAnsi="Arial" w:cs="Arial"/>
        </w:rPr>
        <w:t xml:space="preserve">. </w:t>
      </w:r>
      <w:r w:rsidR="00325820" w:rsidRPr="00BA6861">
        <w:rPr>
          <w:rFonts w:ascii="Arial" w:hAnsi="Arial" w:cs="Arial"/>
        </w:rPr>
        <w:t>S</w:t>
      </w:r>
      <w:r w:rsidRPr="00BA6861">
        <w:rPr>
          <w:rFonts w:ascii="Arial" w:hAnsi="Arial" w:cs="Arial"/>
        </w:rPr>
        <w:t>tate</w:t>
      </w:r>
      <w:r w:rsidR="00325820" w:rsidRPr="00BA6861">
        <w:rPr>
          <w:rFonts w:ascii="Arial" w:hAnsi="Arial" w:cs="Arial"/>
        </w:rPr>
        <w:t xml:space="preserve"> </w:t>
      </w:r>
      <w:r w:rsidRPr="00BA6861">
        <w:rPr>
          <w:rFonts w:ascii="Arial" w:hAnsi="Arial" w:cs="Arial"/>
        </w:rPr>
        <w:t xml:space="preserve">schools, given the pressures that ensue from a </w:t>
      </w:r>
      <w:r w:rsidR="00325820" w:rsidRPr="00BA6861">
        <w:rPr>
          <w:rFonts w:ascii="Arial" w:hAnsi="Arial" w:cs="Arial"/>
        </w:rPr>
        <w:t>more challenging,</w:t>
      </w:r>
      <w:r w:rsidRPr="00BA6861">
        <w:rPr>
          <w:rFonts w:ascii="Arial" w:hAnsi="Arial" w:cs="Arial"/>
        </w:rPr>
        <w:t xml:space="preserve"> socio-economic student demographic and</w:t>
      </w:r>
      <w:r w:rsidR="00325820" w:rsidRPr="00BA6861">
        <w:rPr>
          <w:rFonts w:ascii="Arial" w:hAnsi="Arial" w:cs="Arial"/>
        </w:rPr>
        <w:t xml:space="preserve"> in light of</w:t>
      </w:r>
      <w:r w:rsidRPr="00BA6861">
        <w:rPr>
          <w:rFonts w:ascii="Arial" w:hAnsi="Arial" w:cs="Arial"/>
        </w:rPr>
        <w:t xml:space="preserve"> policy relating to ESDGC</w:t>
      </w:r>
      <w:r w:rsidR="00325820" w:rsidRPr="00BA6861">
        <w:rPr>
          <w:rFonts w:ascii="Arial" w:hAnsi="Arial" w:cs="Arial"/>
        </w:rPr>
        <w:t>, may have chosen to</w:t>
      </w:r>
      <w:r w:rsidRPr="00BA6861">
        <w:rPr>
          <w:rFonts w:ascii="Arial" w:hAnsi="Arial" w:cs="Arial"/>
        </w:rPr>
        <w:t xml:space="preserve"> adopt a programme of study that serves as a ‘catch-all’ to cover its principles. Yet, one must be careful not to make assumptions; the title of the programme itself </w:t>
      </w:r>
      <w:r w:rsidR="00325820" w:rsidRPr="00BA6861">
        <w:rPr>
          <w:rFonts w:ascii="Arial" w:hAnsi="Arial" w:cs="Arial"/>
        </w:rPr>
        <w:t>may give a false perception that it caters directly to the needs of ESDGC.</w:t>
      </w:r>
    </w:p>
    <w:p w14:paraId="052A22D6" w14:textId="49C8EEAB" w:rsidR="0042608E" w:rsidRPr="00BA6861" w:rsidRDefault="0042608E" w:rsidP="00BA6861">
      <w:pPr>
        <w:spacing w:line="360" w:lineRule="auto"/>
        <w:rPr>
          <w:rFonts w:ascii="Arial" w:hAnsi="Arial" w:cs="Arial"/>
        </w:rPr>
      </w:pPr>
      <w:r w:rsidRPr="00BA6861">
        <w:rPr>
          <w:rFonts w:ascii="Arial" w:hAnsi="Arial" w:cs="Arial"/>
        </w:rPr>
        <w:t xml:space="preserve">Moreover, we must avoid making further assumptions </w:t>
      </w:r>
      <w:r w:rsidR="003F608C" w:rsidRPr="00BA6861">
        <w:rPr>
          <w:rFonts w:ascii="Arial" w:hAnsi="Arial" w:cs="Arial"/>
        </w:rPr>
        <w:t xml:space="preserve">at </w:t>
      </w:r>
      <w:r w:rsidR="00937046" w:rsidRPr="00BA6861">
        <w:rPr>
          <w:rFonts w:ascii="Arial" w:hAnsi="Arial" w:cs="Arial"/>
        </w:rPr>
        <w:t>a practical</w:t>
      </w:r>
      <w:r w:rsidR="003F608C" w:rsidRPr="00BA6861">
        <w:rPr>
          <w:rFonts w:ascii="Arial" w:hAnsi="Arial" w:cs="Arial"/>
        </w:rPr>
        <w:t xml:space="preserve"> level</w:t>
      </w:r>
      <w:r w:rsidR="00937046" w:rsidRPr="00BA6861">
        <w:rPr>
          <w:rFonts w:ascii="Arial" w:hAnsi="Arial" w:cs="Arial"/>
        </w:rPr>
        <w:t>. A</w:t>
      </w:r>
      <w:r w:rsidRPr="00BA6861">
        <w:rPr>
          <w:rFonts w:ascii="Arial" w:hAnsi="Arial" w:cs="Arial"/>
        </w:rPr>
        <w:t xml:space="preserve">s Fredriksson </w:t>
      </w:r>
      <w:r w:rsidRPr="00C057FF">
        <w:rPr>
          <w:rFonts w:ascii="Arial" w:hAnsi="Arial" w:cs="Arial"/>
          <w:i/>
          <w:iCs/>
        </w:rPr>
        <w:t>et al</w:t>
      </w:r>
      <w:r w:rsidRPr="00C057FF">
        <w:rPr>
          <w:rFonts w:ascii="Arial" w:hAnsi="Arial" w:cs="Arial"/>
          <w:color w:val="000000" w:themeColor="text1"/>
        </w:rPr>
        <w:t>. (</w:t>
      </w:r>
      <w:r w:rsidR="00C057FF" w:rsidRPr="00C057FF">
        <w:rPr>
          <w:rFonts w:ascii="Arial" w:hAnsi="Arial" w:cs="Arial"/>
          <w:color w:val="000000" w:themeColor="text1"/>
        </w:rPr>
        <w:t>2020, p</w:t>
      </w:r>
      <w:r w:rsidRPr="00C057FF">
        <w:rPr>
          <w:rFonts w:ascii="Arial" w:hAnsi="Arial" w:cs="Arial"/>
          <w:color w:val="000000" w:themeColor="text1"/>
        </w:rPr>
        <w:t xml:space="preserve">.1) </w:t>
      </w:r>
      <w:r w:rsidRPr="00BA6861">
        <w:rPr>
          <w:rFonts w:ascii="Arial" w:hAnsi="Arial" w:cs="Arial"/>
        </w:rPr>
        <w:t>suggest</w:t>
      </w:r>
      <w:r w:rsidR="002747CB" w:rsidRPr="00BA6861">
        <w:rPr>
          <w:rFonts w:ascii="Arial" w:hAnsi="Arial" w:cs="Arial"/>
        </w:rPr>
        <w:t>;</w:t>
      </w:r>
      <w:r w:rsidRPr="00BA6861">
        <w:rPr>
          <w:rFonts w:ascii="Arial" w:hAnsi="Arial" w:cs="Arial"/>
        </w:rPr>
        <w:t xml:space="preserve"> </w:t>
      </w:r>
      <w:r w:rsidR="002747CB" w:rsidRPr="00BA6861">
        <w:rPr>
          <w:rFonts w:ascii="Arial" w:hAnsi="Arial" w:cs="Arial"/>
        </w:rPr>
        <w:t>e</w:t>
      </w:r>
      <w:r w:rsidRPr="00BA6861">
        <w:rPr>
          <w:rFonts w:ascii="Arial" w:hAnsi="Arial" w:cs="Arial"/>
        </w:rPr>
        <w:t>ducators must not assume that ESD should be the ‘responsibility of only science education but rather an integrated part of all subjects in the curriculum.’ Indeed, Jones et al. (</w:t>
      </w:r>
      <w:r w:rsidR="00813FF9">
        <w:rPr>
          <w:rFonts w:ascii="Arial" w:hAnsi="Arial" w:cs="Arial"/>
        </w:rPr>
        <w:t xml:space="preserve">2010, </w:t>
      </w:r>
      <w:r w:rsidRPr="00BA6861">
        <w:rPr>
          <w:rFonts w:ascii="Arial" w:hAnsi="Arial" w:cs="Arial"/>
        </w:rPr>
        <w:t xml:space="preserve">p.32) concur and suggest that single disciplines seem insufficiently well-equipped to encompass the </w:t>
      </w:r>
      <w:r w:rsidR="00A64C91" w:rsidRPr="00BA6861">
        <w:rPr>
          <w:rFonts w:ascii="Arial" w:hAnsi="Arial" w:cs="Arial"/>
        </w:rPr>
        <w:t>complexities</w:t>
      </w:r>
      <w:r w:rsidRPr="00BA6861">
        <w:rPr>
          <w:rFonts w:ascii="Arial" w:hAnsi="Arial" w:cs="Arial"/>
        </w:rPr>
        <w:t xml:space="preserve"> associated with sustainability. </w:t>
      </w:r>
      <w:bookmarkStart w:id="4" w:name="_Hlk37875574"/>
      <w:r w:rsidRPr="00BA6861">
        <w:rPr>
          <w:rFonts w:ascii="Arial" w:hAnsi="Arial" w:cs="Arial"/>
        </w:rPr>
        <w:t xml:space="preserve"> </w:t>
      </w:r>
      <w:bookmarkEnd w:id="4"/>
      <w:r w:rsidRPr="00BA6861">
        <w:rPr>
          <w:rFonts w:ascii="Arial" w:hAnsi="Arial" w:cs="Arial"/>
        </w:rPr>
        <w:t>Atal (2001, quoted in Hill,</w:t>
      </w:r>
      <w:r w:rsidR="00813FF9">
        <w:rPr>
          <w:rFonts w:ascii="Arial" w:hAnsi="Arial" w:cs="Arial"/>
        </w:rPr>
        <w:t xml:space="preserve"> 2012,</w:t>
      </w:r>
      <w:r w:rsidRPr="00BA6861">
        <w:rPr>
          <w:rFonts w:ascii="Arial" w:hAnsi="Arial" w:cs="Arial"/>
        </w:rPr>
        <w:t xml:space="preserve"> p.353) explains that a good education ‘trains the mind in a holistic, interdisciplinary framework’</w:t>
      </w:r>
      <w:r w:rsidR="00937046" w:rsidRPr="00BA6861">
        <w:rPr>
          <w:rFonts w:ascii="Arial" w:hAnsi="Arial" w:cs="Arial"/>
        </w:rPr>
        <w:t xml:space="preserve">, and in order to deliver the desired learning outcomes as per the IB learner profile, </w:t>
      </w:r>
      <w:r w:rsidRPr="00BA6861">
        <w:rPr>
          <w:rFonts w:ascii="Arial" w:hAnsi="Arial" w:cs="Arial"/>
        </w:rPr>
        <w:t>Jones et al. (</w:t>
      </w:r>
      <w:r w:rsidR="00813FF9">
        <w:rPr>
          <w:rFonts w:ascii="Arial" w:hAnsi="Arial" w:cs="Arial"/>
        </w:rPr>
        <w:t xml:space="preserve">2010, </w:t>
      </w:r>
      <w:r w:rsidRPr="00BA6861">
        <w:rPr>
          <w:rFonts w:ascii="Arial" w:hAnsi="Arial" w:cs="Arial"/>
        </w:rPr>
        <w:t xml:space="preserve">p.27) </w:t>
      </w:r>
      <w:r w:rsidR="00937046" w:rsidRPr="00BA6861">
        <w:rPr>
          <w:rFonts w:ascii="Arial" w:hAnsi="Arial" w:cs="Arial"/>
        </w:rPr>
        <w:t xml:space="preserve">pairs interdisciplinarity with </w:t>
      </w:r>
      <w:r w:rsidRPr="00BA6861">
        <w:rPr>
          <w:rFonts w:ascii="Arial" w:hAnsi="Arial" w:cs="Arial"/>
        </w:rPr>
        <w:t>constructivist pedagog</w:t>
      </w:r>
      <w:r w:rsidR="00937046" w:rsidRPr="00BA6861">
        <w:rPr>
          <w:rFonts w:ascii="Arial" w:hAnsi="Arial" w:cs="Arial"/>
        </w:rPr>
        <w:t>ies.</w:t>
      </w:r>
      <w:r w:rsidR="0006724C" w:rsidRPr="00BA6861">
        <w:rPr>
          <w:rFonts w:ascii="Arial" w:hAnsi="Arial" w:cs="Arial"/>
        </w:rPr>
        <w:t xml:space="preserve"> </w:t>
      </w:r>
      <w:r w:rsidR="0054266A" w:rsidRPr="00BA6861">
        <w:rPr>
          <w:rFonts w:ascii="Arial" w:hAnsi="Arial" w:cs="Arial"/>
        </w:rPr>
        <w:t xml:space="preserve"> </w:t>
      </w:r>
      <w:r w:rsidR="00A83724" w:rsidRPr="00BA6861">
        <w:rPr>
          <w:rFonts w:ascii="Arial" w:hAnsi="Arial" w:cs="Arial"/>
        </w:rPr>
        <w:t xml:space="preserve"> </w:t>
      </w:r>
    </w:p>
    <w:p w14:paraId="1940C5E6" w14:textId="3918ECC0" w:rsidR="00937046" w:rsidRPr="00BA6861" w:rsidRDefault="00937046" w:rsidP="00BA6861">
      <w:pPr>
        <w:spacing w:line="360" w:lineRule="auto"/>
        <w:rPr>
          <w:rFonts w:ascii="Arial" w:hAnsi="Arial" w:cs="Arial"/>
        </w:rPr>
      </w:pPr>
      <w:r w:rsidRPr="00BA6861">
        <w:rPr>
          <w:rFonts w:ascii="Arial" w:hAnsi="Arial" w:cs="Arial"/>
        </w:rPr>
        <w:t xml:space="preserve">Whilst the IB learner profile highlights their intention to develops students’ critical thinking, it is the IB’s interdisciplinary conceptual approach and constructivist pedagogical practices based on the learning theories of Dewey, Hahn, Piaget and Bruner, which achieves this in </w:t>
      </w:r>
      <w:r w:rsidRPr="00BA6861">
        <w:rPr>
          <w:rFonts w:ascii="Arial" w:hAnsi="Arial" w:cs="Arial"/>
        </w:rPr>
        <w:lastRenderedPageBreak/>
        <w:t>practice (Ortega &amp; Taboada,</w:t>
      </w:r>
      <w:r w:rsidR="00813FF9">
        <w:rPr>
          <w:rFonts w:ascii="Arial" w:hAnsi="Arial" w:cs="Arial"/>
        </w:rPr>
        <w:t xml:space="preserve"> 2018,</w:t>
      </w:r>
      <w:r w:rsidRPr="00BA6861">
        <w:rPr>
          <w:rFonts w:ascii="Arial" w:hAnsi="Arial" w:cs="Arial"/>
        </w:rPr>
        <w:t xml:space="preserve"> p.46).</w:t>
      </w:r>
      <w:r w:rsidR="00A83724" w:rsidRPr="00BA6861">
        <w:rPr>
          <w:rFonts w:ascii="Arial" w:hAnsi="Arial" w:cs="Arial"/>
        </w:rPr>
        <w:t xml:space="preserve"> At a practical level, students are enabled to interpret sustainability education in their own context (Sterling, </w:t>
      </w:r>
      <w:r w:rsidR="00813FF9">
        <w:rPr>
          <w:rFonts w:ascii="Arial" w:hAnsi="Arial" w:cs="Arial"/>
        </w:rPr>
        <w:t xml:space="preserve">2001, </w:t>
      </w:r>
      <w:r w:rsidR="00A83724" w:rsidRPr="00BA6861">
        <w:rPr>
          <w:rFonts w:ascii="Arial" w:hAnsi="Arial" w:cs="Arial"/>
        </w:rPr>
        <w:t>p.4) rather than encouraging a superficial behavioural change which may lead to detachment, given its tokenism to global rather than local contexts.</w:t>
      </w:r>
    </w:p>
    <w:p w14:paraId="6C79B502" w14:textId="4A467E44" w:rsidR="00F04D20" w:rsidRPr="00BA6861" w:rsidRDefault="003F608C" w:rsidP="00BA6861">
      <w:pPr>
        <w:spacing w:line="360" w:lineRule="auto"/>
        <w:rPr>
          <w:rFonts w:ascii="Arial" w:hAnsi="Arial" w:cs="Arial"/>
        </w:rPr>
      </w:pPr>
      <w:r w:rsidRPr="00BA6861">
        <w:rPr>
          <w:rFonts w:ascii="Arial" w:hAnsi="Arial" w:cs="Arial"/>
        </w:rPr>
        <w:t>Furthermore, s</w:t>
      </w:r>
      <w:r w:rsidR="00F04D20" w:rsidRPr="00BA6861">
        <w:rPr>
          <w:rFonts w:ascii="Arial" w:hAnsi="Arial" w:cs="Arial"/>
        </w:rPr>
        <w:t>ustainability requires education to help human systems work within Earth’s ecological systems, one that stresses community, creativity and capacity</w:t>
      </w:r>
      <w:r w:rsidR="00813FF9">
        <w:rPr>
          <w:rFonts w:ascii="Arial" w:hAnsi="Arial" w:cs="Arial"/>
        </w:rPr>
        <w:t xml:space="preserve"> (Sterling, 2001, p.44)</w:t>
      </w:r>
      <w:r w:rsidR="00206557" w:rsidRPr="00BA6861">
        <w:rPr>
          <w:rFonts w:ascii="Arial" w:hAnsi="Arial" w:cs="Arial"/>
        </w:rPr>
        <w:t>.</w:t>
      </w:r>
      <w:r w:rsidR="00F04D20" w:rsidRPr="00BA6861">
        <w:rPr>
          <w:rFonts w:ascii="Arial" w:hAnsi="Arial" w:cs="Arial"/>
        </w:rPr>
        <w:t xml:space="preserve"> The IB sets out to foster a ‘sense of compassion through service’ via its Creativity, Activity and Service (CAS) module.  CAS leads students to ‘consider the human condition’ (Hill</w:t>
      </w:r>
      <w:r w:rsidR="00813FF9">
        <w:rPr>
          <w:rFonts w:ascii="Arial" w:hAnsi="Arial" w:cs="Arial"/>
        </w:rPr>
        <w:t>, 2010, p.347</w:t>
      </w:r>
      <w:r w:rsidR="00F04D20" w:rsidRPr="00BA6861">
        <w:rPr>
          <w:rFonts w:ascii="Arial" w:hAnsi="Arial" w:cs="Arial"/>
        </w:rPr>
        <w:t>) and serves as a useful ‘prompt to push them into new situations’ (</w:t>
      </w:r>
      <w:r w:rsidR="00D81FF3" w:rsidRPr="00D81FF3">
        <w:rPr>
          <w:rFonts w:ascii="Arial" w:hAnsi="Arial" w:cs="Arial"/>
          <w:color w:val="000000" w:themeColor="text1"/>
        </w:rPr>
        <w:t>Casinader and Walsh, 2019,</w:t>
      </w:r>
      <w:r w:rsidR="00813FF9" w:rsidRPr="00D81FF3">
        <w:rPr>
          <w:rFonts w:ascii="Arial" w:hAnsi="Arial" w:cs="Arial"/>
          <w:color w:val="000000" w:themeColor="text1"/>
        </w:rPr>
        <w:t xml:space="preserve"> p.272</w:t>
      </w:r>
      <w:r w:rsidR="00F04D20" w:rsidRPr="00D81FF3">
        <w:rPr>
          <w:rFonts w:ascii="Arial" w:hAnsi="Arial" w:cs="Arial"/>
          <w:color w:val="000000" w:themeColor="text1"/>
        </w:rPr>
        <w:t xml:space="preserve">). </w:t>
      </w:r>
      <w:r w:rsidR="00F04D20" w:rsidRPr="00BA6861">
        <w:rPr>
          <w:rFonts w:ascii="Arial" w:hAnsi="Arial" w:cs="Arial"/>
        </w:rPr>
        <w:t xml:space="preserve">In this way, the IB also prepares students for the future world of work </w:t>
      </w:r>
      <w:r w:rsidR="00A83724" w:rsidRPr="00BA6861">
        <w:rPr>
          <w:rFonts w:ascii="Arial" w:hAnsi="Arial" w:cs="Arial"/>
        </w:rPr>
        <w:t>in line with</w:t>
      </w:r>
      <w:r w:rsidR="00F04D20" w:rsidRPr="00BA6861">
        <w:rPr>
          <w:rFonts w:ascii="Arial" w:hAnsi="Arial" w:cs="Arial"/>
        </w:rPr>
        <w:t xml:space="preserve"> the World Bank’s analysis</w:t>
      </w:r>
      <w:r w:rsidR="00A83724" w:rsidRPr="00BA6861">
        <w:rPr>
          <w:rFonts w:ascii="Arial" w:hAnsi="Arial" w:cs="Arial"/>
        </w:rPr>
        <w:t xml:space="preserve"> which </w:t>
      </w:r>
      <w:r w:rsidR="00F04D20" w:rsidRPr="00BA6861">
        <w:rPr>
          <w:rFonts w:ascii="Arial" w:hAnsi="Arial" w:cs="Arial"/>
        </w:rPr>
        <w:t>suggest</w:t>
      </w:r>
      <w:r w:rsidR="00A83724" w:rsidRPr="00BA6861">
        <w:rPr>
          <w:rFonts w:ascii="Arial" w:hAnsi="Arial" w:cs="Arial"/>
        </w:rPr>
        <w:t>s that</w:t>
      </w:r>
      <w:r w:rsidR="00F04D20" w:rsidRPr="00BA6861">
        <w:rPr>
          <w:rFonts w:ascii="Arial" w:hAnsi="Arial" w:cs="Arial"/>
        </w:rPr>
        <w:t xml:space="preserve"> ‘interpersonal interactions will not be replaced by machines’</w:t>
      </w:r>
      <w:r w:rsidR="00813FF9" w:rsidRPr="00813FF9">
        <w:rPr>
          <w:rFonts w:ascii="Arial" w:hAnsi="Arial" w:cs="Arial"/>
        </w:rPr>
        <w:t xml:space="preserve"> </w:t>
      </w:r>
      <w:r w:rsidR="00813FF9" w:rsidRPr="00BA6861">
        <w:rPr>
          <w:rFonts w:ascii="Arial" w:hAnsi="Arial" w:cs="Arial"/>
        </w:rPr>
        <w:t>(</w:t>
      </w:r>
      <w:r w:rsidR="00813FF9">
        <w:rPr>
          <w:rFonts w:ascii="Arial" w:hAnsi="Arial" w:cs="Arial"/>
        </w:rPr>
        <w:t xml:space="preserve">2018, </w:t>
      </w:r>
      <w:r w:rsidR="00813FF9" w:rsidRPr="00813FF9">
        <w:rPr>
          <w:rFonts w:ascii="Arial" w:hAnsi="Arial" w:cs="Arial"/>
        </w:rPr>
        <w:t>pp.9-10</w:t>
      </w:r>
      <w:r w:rsidR="00813FF9" w:rsidRPr="00BA6861">
        <w:rPr>
          <w:rFonts w:ascii="Arial" w:hAnsi="Arial" w:cs="Arial"/>
        </w:rPr>
        <w:t>)</w:t>
      </w:r>
      <w:r w:rsidR="00813FF9">
        <w:rPr>
          <w:rFonts w:ascii="Arial" w:hAnsi="Arial" w:cs="Arial"/>
        </w:rPr>
        <w:t>.</w:t>
      </w:r>
    </w:p>
    <w:p w14:paraId="5766178E" w14:textId="07374609" w:rsidR="002D7092" w:rsidRPr="00BA6861" w:rsidRDefault="005635B8" w:rsidP="00BA6861">
      <w:pPr>
        <w:spacing w:line="360" w:lineRule="auto"/>
        <w:rPr>
          <w:rFonts w:ascii="Arial" w:hAnsi="Arial" w:cs="Arial"/>
        </w:rPr>
      </w:pPr>
      <w:r w:rsidRPr="00BA6861">
        <w:rPr>
          <w:rFonts w:ascii="Arial" w:hAnsi="Arial" w:cs="Arial"/>
        </w:rPr>
        <w:t>On paper, the IB programme seemingly meets the demand of what is theoretically required from a global perspective and in accordance with UN policy guidance. However, the test as to how far it promotes the key principles of ESDGC is in its enactment</w:t>
      </w:r>
      <w:r w:rsidR="004526FB" w:rsidRPr="00BA6861">
        <w:rPr>
          <w:rFonts w:ascii="Arial" w:hAnsi="Arial" w:cs="Arial"/>
        </w:rPr>
        <w:t>.</w:t>
      </w:r>
    </w:p>
    <w:p w14:paraId="7A84CEA4" w14:textId="501A88C4" w:rsidR="00582A43" w:rsidRPr="00BA6861" w:rsidRDefault="0006724C" w:rsidP="00BA6861">
      <w:pPr>
        <w:spacing w:line="360" w:lineRule="auto"/>
        <w:rPr>
          <w:rFonts w:ascii="Arial" w:hAnsi="Arial" w:cs="Arial"/>
          <w:b/>
          <w:bCs/>
        </w:rPr>
      </w:pPr>
      <w:r w:rsidRPr="00BA6861">
        <w:rPr>
          <w:rFonts w:ascii="Arial" w:hAnsi="Arial" w:cs="Arial"/>
          <w:b/>
          <w:bCs/>
        </w:rPr>
        <w:t xml:space="preserve">Impact of IB programmes </w:t>
      </w:r>
    </w:p>
    <w:p w14:paraId="08A00847" w14:textId="6489DE9B" w:rsidR="0006724C" w:rsidRPr="00BA6861" w:rsidRDefault="0054266A" w:rsidP="00BA6861">
      <w:pPr>
        <w:spacing w:line="360" w:lineRule="auto"/>
        <w:rPr>
          <w:rFonts w:ascii="Arial" w:hAnsi="Arial" w:cs="Arial"/>
        </w:rPr>
      </w:pPr>
      <w:r w:rsidRPr="00BA6861">
        <w:rPr>
          <w:rFonts w:ascii="Arial" w:hAnsi="Arial" w:cs="Arial"/>
        </w:rPr>
        <w:t>C</w:t>
      </w:r>
      <w:r w:rsidR="00915171" w:rsidRPr="00BA6861">
        <w:rPr>
          <w:rFonts w:ascii="Arial" w:hAnsi="Arial" w:cs="Arial"/>
        </w:rPr>
        <w:t>ase studies on</w:t>
      </w:r>
      <w:r w:rsidR="0006724C" w:rsidRPr="00BA6861">
        <w:rPr>
          <w:rFonts w:ascii="Arial" w:hAnsi="Arial" w:cs="Arial"/>
        </w:rPr>
        <w:t xml:space="preserve"> the impact of IB</w:t>
      </w:r>
      <w:r w:rsidR="00D27722" w:rsidRPr="00BA6861">
        <w:rPr>
          <w:rFonts w:ascii="Arial" w:hAnsi="Arial" w:cs="Arial"/>
        </w:rPr>
        <w:t xml:space="preserve"> offer varying measures of effectiveness</w:t>
      </w:r>
      <w:r w:rsidR="0006724C" w:rsidRPr="00BA6861">
        <w:rPr>
          <w:rFonts w:ascii="Arial" w:hAnsi="Arial" w:cs="Arial"/>
        </w:rPr>
        <w:t xml:space="preserve">. </w:t>
      </w:r>
      <w:r w:rsidR="0006724C" w:rsidRPr="00601FD4">
        <w:rPr>
          <w:rFonts w:ascii="Arial" w:hAnsi="Arial" w:cs="Arial"/>
          <w:color w:val="000000" w:themeColor="text1"/>
        </w:rPr>
        <w:t>Lineham (</w:t>
      </w:r>
      <w:r w:rsidR="00601FD4" w:rsidRPr="00601FD4">
        <w:rPr>
          <w:rFonts w:ascii="Arial" w:hAnsi="Arial" w:cs="Arial"/>
          <w:color w:val="000000" w:themeColor="text1"/>
        </w:rPr>
        <w:t>2013</w:t>
      </w:r>
      <w:r w:rsidR="0006724C" w:rsidRPr="00601FD4">
        <w:rPr>
          <w:rFonts w:ascii="Arial" w:hAnsi="Arial" w:cs="Arial"/>
          <w:color w:val="000000" w:themeColor="text1"/>
        </w:rPr>
        <w:t xml:space="preserve">) </w:t>
      </w:r>
      <w:r w:rsidR="0006724C" w:rsidRPr="00BA6861">
        <w:rPr>
          <w:rFonts w:ascii="Arial" w:hAnsi="Arial" w:cs="Arial"/>
        </w:rPr>
        <w:t>highlights student feedback which gives more credit to the</w:t>
      </w:r>
      <w:r w:rsidRPr="00BA6861">
        <w:rPr>
          <w:rFonts w:ascii="Arial" w:hAnsi="Arial" w:cs="Arial"/>
        </w:rPr>
        <w:t xml:space="preserve"> international</w:t>
      </w:r>
      <w:r w:rsidR="0006724C" w:rsidRPr="00BA6861">
        <w:rPr>
          <w:rFonts w:ascii="Arial" w:hAnsi="Arial" w:cs="Arial"/>
        </w:rPr>
        <w:t xml:space="preserve"> environment within which some of these students learn.  One student claimed that ‘being somewhere that has so much difference taught me more than the IB itself’ </w:t>
      </w:r>
      <w:r w:rsidR="0006724C" w:rsidRPr="006B4C09">
        <w:rPr>
          <w:rFonts w:ascii="Arial" w:hAnsi="Arial" w:cs="Arial"/>
          <w:color w:val="000000" w:themeColor="text1"/>
        </w:rPr>
        <w:t>(</w:t>
      </w:r>
      <w:r w:rsidR="006B4C09" w:rsidRPr="006B4C09">
        <w:rPr>
          <w:rFonts w:ascii="Arial" w:hAnsi="Arial" w:cs="Arial"/>
          <w:color w:val="000000" w:themeColor="text1"/>
        </w:rPr>
        <w:t xml:space="preserve">Lineham, 2013, </w:t>
      </w:r>
      <w:r w:rsidR="0006724C" w:rsidRPr="006B4C09">
        <w:rPr>
          <w:rFonts w:ascii="Arial" w:hAnsi="Arial" w:cs="Arial"/>
          <w:color w:val="000000" w:themeColor="text1"/>
        </w:rPr>
        <w:t>p.</w:t>
      </w:r>
      <w:r w:rsidR="006B4C09" w:rsidRPr="006B4C09">
        <w:rPr>
          <w:rFonts w:ascii="Arial" w:hAnsi="Arial" w:cs="Arial"/>
          <w:color w:val="000000" w:themeColor="text1"/>
        </w:rPr>
        <w:t>20</w:t>
      </w:r>
      <w:r w:rsidR="0006724C" w:rsidRPr="006B4C09">
        <w:rPr>
          <w:rFonts w:ascii="Arial" w:hAnsi="Arial" w:cs="Arial"/>
          <w:color w:val="000000" w:themeColor="text1"/>
        </w:rPr>
        <w:t>).</w:t>
      </w:r>
      <w:r w:rsidR="0006724C" w:rsidRPr="00BA6861">
        <w:rPr>
          <w:rFonts w:ascii="Arial" w:hAnsi="Arial" w:cs="Arial"/>
        </w:rPr>
        <w:t xml:space="preserve"> </w:t>
      </w:r>
      <w:r w:rsidR="0022520C" w:rsidRPr="00BA6861">
        <w:rPr>
          <w:rFonts w:ascii="Arial" w:hAnsi="Arial" w:cs="Arial"/>
        </w:rPr>
        <w:t>This</w:t>
      </w:r>
      <w:r w:rsidR="0006724C" w:rsidRPr="00BA6861">
        <w:rPr>
          <w:rFonts w:ascii="Arial" w:hAnsi="Arial" w:cs="Arial"/>
        </w:rPr>
        <w:t xml:space="preserve"> supports a notion that </w:t>
      </w:r>
      <w:r w:rsidR="001528F2" w:rsidRPr="00BA6861">
        <w:rPr>
          <w:rFonts w:ascii="Arial" w:hAnsi="Arial" w:cs="Arial"/>
        </w:rPr>
        <w:t xml:space="preserve">authentic learning is important, </w:t>
      </w:r>
      <w:r w:rsidR="00D27722" w:rsidRPr="00BA6861">
        <w:rPr>
          <w:rFonts w:ascii="Arial" w:hAnsi="Arial" w:cs="Arial"/>
        </w:rPr>
        <w:t>and lends support to Thompson (19</w:t>
      </w:r>
      <w:r w:rsidR="00601FD4">
        <w:rPr>
          <w:rFonts w:ascii="Arial" w:hAnsi="Arial" w:cs="Arial"/>
        </w:rPr>
        <w:t>98</w:t>
      </w:r>
      <w:r w:rsidR="00D27722" w:rsidRPr="00BA6861">
        <w:rPr>
          <w:rFonts w:ascii="Arial" w:hAnsi="Arial" w:cs="Arial"/>
        </w:rPr>
        <w:t>, p</w:t>
      </w:r>
      <w:r w:rsidR="006B4C09">
        <w:rPr>
          <w:rFonts w:ascii="Arial" w:hAnsi="Arial" w:cs="Arial"/>
        </w:rPr>
        <w:t>.</w:t>
      </w:r>
      <w:r w:rsidR="00D27722" w:rsidRPr="00BA6861">
        <w:rPr>
          <w:rFonts w:ascii="Arial" w:hAnsi="Arial" w:cs="Arial"/>
        </w:rPr>
        <w:t xml:space="preserve">287, quoted in </w:t>
      </w:r>
      <w:r w:rsidR="00D27722" w:rsidRPr="006B4C09">
        <w:rPr>
          <w:rFonts w:ascii="Arial" w:hAnsi="Arial" w:cs="Arial"/>
          <w:color w:val="000000" w:themeColor="text1"/>
        </w:rPr>
        <w:t>Lineham, p.</w:t>
      </w:r>
      <w:r w:rsidR="00601FD4" w:rsidRPr="006B4C09">
        <w:rPr>
          <w:rFonts w:ascii="Arial" w:hAnsi="Arial" w:cs="Arial"/>
          <w:color w:val="000000" w:themeColor="text1"/>
        </w:rPr>
        <w:t>6</w:t>
      </w:r>
      <w:r w:rsidR="00D27722" w:rsidRPr="006B4C09">
        <w:rPr>
          <w:rFonts w:ascii="Arial" w:hAnsi="Arial" w:cs="Arial"/>
          <w:color w:val="000000" w:themeColor="text1"/>
        </w:rPr>
        <w:t xml:space="preserve">) </w:t>
      </w:r>
      <w:r w:rsidR="00D27722" w:rsidRPr="00BA6861">
        <w:rPr>
          <w:rFonts w:ascii="Arial" w:hAnsi="Arial" w:cs="Arial"/>
        </w:rPr>
        <w:t>who suggests that international ideals are ‘caught, not taught’</w:t>
      </w:r>
      <w:r w:rsidR="0006724C" w:rsidRPr="00BA6861">
        <w:rPr>
          <w:rFonts w:ascii="Arial" w:hAnsi="Arial" w:cs="Arial"/>
        </w:rPr>
        <w:t>. And yet, it is also important to note that this feedback may be contextual rather than representative of most student views. Indeed, a wide-ranging</w:t>
      </w:r>
      <w:r w:rsidRPr="00BA6861">
        <w:rPr>
          <w:rFonts w:ascii="Arial" w:hAnsi="Arial" w:cs="Arial"/>
        </w:rPr>
        <w:t xml:space="preserve"> research study</w:t>
      </w:r>
      <w:r w:rsidR="0006724C" w:rsidRPr="00BA6861">
        <w:rPr>
          <w:rFonts w:ascii="Arial" w:hAnsi="Arial" w:cs="Arial"/>
        </w:rPr>
        <w:t xml:space="preserve"> </w:t>
      </w:r>
      <w:r w:rsidR="00915171" w:rsidRPr="00BA6861">
        <w:rPr>
          <w:rFonts w:ascii="Arial" w:hAnsi="Arial" w:cs="Arial"/>
        </w:rPr>
        <w:t>is required</w:t>
      </w:r>
      <w:r w:rsidR="0006724C" w:rsidRPr="00BA6861">
        <w:rPr>
          <w:rFonts w:ascii="Arial" w:hAnsi="Arial" w:cs="Arial"/>
        </w:rPr>
        <w:t xml:space="preserve"> to assess reliable student voice</w:t>
      </w:r>
      <w:r w:rsidRPr="00BA6861">
        <w:rPr>
          <w:rFonts w:ascii="Arial" w:hAnsi="Arial" w:cs="Arial"/>
        </w:rPr>
        <w:t>.</w:t>
      </w:r>
    </w:p>
    <w:p w14:paraId="238F9455" w14:textId="57D8DB1F" w:rsidR="00C97304" w:rsidRPr="00BA6861" w:rsidRDefault="00C97304" w:rsidP="00BA6861">
      <w:pPr>
        <w:spacing w:line="360" w:lineRule="auto"/>
        <w:rPr>
          <w:rFonts w:ascii="Arial" w:hAnsi="Arial" w:cs="Arial"/>
        </w:rPr>
      </w:pPr>
      <w:r w:rsidRPr="00BA6861">
        <w:rPr>
          <w:rFonts w:ascii="Arial" w:hAnsi="Arial" w:cs="Arial"/>
        </w:rPr>
        <w:t>On the other hand,</w:t>
      </w:r>
      <w:r w:rsidR="001528F2" w:rsidRPr="00BA6861">
        <w:rPr>
          <w:rFonts w:ascii="Arial" w:hAnsi="Arial" w:cs="Arial"/>
        </w:rPr>
        <w:t xml:space="preserve"> </w:t>
      </w:r>
      <w:r w:rsidR="00832C8B" w:rsidRPr="00832C8B">
        <w:rPr>
          <w:rFonts w:ascii="Arial" w:hAnsi="Arial" w:cs="Arial"/>
          <w:color w:val="000000" w:themeColor="text1"/>
        </w:rPr>
        <w:t xml:space="preserve">Casinader and Walsh (2019, p.260) </w:t>
      </w:r>
      <w:r w:rsidRPr="00832C8B">
        <w:rPr>
          <w:rFonts w:ascii="Arial" w:hAnsi="Arial" w:cs="Arial"/>
          <w:color w:val="000000" w:themeColor="text1"/>
        </w:rPr>
        <w:t>sug</w:t>
      </w:r>
      <w:r w:rsidRPr="00BA6861">
        <w:rPr>
          <w:rFonts w:ascii="Arial" w:hAnsi="Arial" w:cs="Arial"/>
        </w:rPr>
        <w:t xml:space="preserve">gests that ‘simply placing international students in a school does not necessarily result in the kind of intercultural exchange and understanding.’  </w:t>
      </w:r>
      <w:r w:rsidR="0022520C" w:rsidRPr="00BA6861">
        <w:rPr>
          <w:rFonts w:ascii="Arial" w:hAnsi="Arial" w:cs="Arial"/>
        </w:rPr>
        <w:t xml:space="preserve">Moreover, </w:t>
      </w:r>
      <w:r w:rsidR="00582A43" w:rsidRPr="00BA6861">
        <w:rPr>
          <w:rFonts w:ascii="Arial" w:hAnsi="Arial" w:cs="Arial"/>
        </w:rPr>
        <w:t xml:space="preserve">Williamson and </w:t>
      </w:r>
      <w:r w:rsidR="00582A43" w:rsidRPr="006B4C09">
        <w:rPr>
          <w:rFonts w:ascii="Arial" w:hAnsi="Arial" w:cs="Arial"/>
          <w:color w:val="000000" w:themeColor="text1"/>
        </w:rPr>
        <w:t>Hayden (2010</w:t>
      </w:r>
      <w:r w:rsidR="006B4C09" w:rsidRPr="006B4C09">
        <w:rPr>
          <w:rFonts w:ascii="Arial" w:hAnsi="Arial" w:cs="Arial"/>
          <w:color w:val="000000" w:themeColor="text1"/>
        </w:rPr>
        <w:t>, quoted in Lineham, 2013, p.9</w:t>
      </w:r>
      <w:r w:rsidR="00582A43" w:rsidRPr="006B4C09">
        <w:rPr>
          <w:rFonts w:ascii="Arial" w:hAnsi="Arial" w:cs="Arial"/>
          <w:color w:val="000000" w:themeColor="text1"/>
        </w:rPr>
        <w:t xml:space="preserve">) found </w:t>
      </w:r>
      <w:r w:rsidR="00582A43" w:rsidRPr="00BA6861">
        <w:rPr>
          <w:rFonts w:ascii="Arial" w:hAnsi="Arial" w:cs="Arial"/>
        </w:rPr>
        <w:t xml:space="preserve">that there had been a change in attitudes following the IBDP in line with </w:t>
      </w:r>
      <w:r w:rsidRPr="00BA6861">
        <w:rPr>
          <w:rFonts w:ascii="Arial" w:hAnsi="Arial" w:cs="Arial"/>
        </w:rPr>
        <w:t xml:space="preserve">the </w:t>
      </w:r>
      <w:r w:rsidR="00582A43" w:rsidRPr="00BA6861">
        <w:rPr>
          <w:rFonts w:ascii="Arial" w:hAnsi="Arial" w:cs="Arial"/>
        </w:rPr>
        <w:t>IB mission statement</w:t>
      </w:r>
      <w:r w:rsidRPr="00BA6861">
        <w:rPr>
          <w:rFonts w:ascii="Arial" w:hAnsi="Arial" w:cs="Arial"/>
        </w:rPr>
        <w:t xml:space="preserve"> which agreed with Lineham’s study which concluded that ‘values of the students in question were moving towards those expressed in the IB mission statement.’ But Lineham</w:t>
      </w:r>
      <w:r w:rsidR="006B4C09">
        <w:rPr>
          <w:rFonts w:ascii="Arial" w:hAnsi="Arial" w:cs="Arial"/>
        </w:rPr>
        <w:t xml:space="preserve"> </w:t>
      </w:r>
      <w:r w:rsidRPr="00BA6861">
        <w:rPr>
          <w:rFonts w:ascii="Arial" w:hAnsi="Arial" w:cs="Arial"/>
        </w:rPr>
        <w:t>(</w:t>
      </w:r>
      <w:r w:rsidR="006B4C09">
        <w:rPr>
          <w:rFonts w:ascii="Arial" w:hAnsi="Arial" w:cs="Arial"/>
        </w:rPr>
        <w:t>2013, p.27</w:t>
      </w:r>
      <w:r w:rsidRPr="00BA6861">
        <w:rPr>
          <w:rFonts w:ascii="Arial" w:hAnsi="Arial" w:cs="Arial"/>
        </w:rPr>
        <w:t xml:space="preserve">) </w:t>
      </w:r>
      <w:r w:rsidR="001528F2" w:rsidRPr="00BA6861">
        <w:rPr>
          <w:rFonts w:ascii="Arial" w:hAnsi="Arial" w:cs="Arial"/>
        </w:rPr>
        <w:t xml:space="preserve">recommends </w:t>
      </w:r>
      <w:r w:rsidRPr="00BA6861">
        <w:rPr>
          <w:rFonts w:ascii="Arial" w:hAnsi="Arial" w:cs="Arial"/>
        </w:rPr>
        <w:t>further analysis of the effectiveness of curricula, like the IB</w:t>
      </w:r>
      <w:r w:rsidR="001528F2" w:rsidRPr="00BA6861">
        <w:rPr>
          <w:rFonts w:ascii="Arial" w:hAnsi="Arial" w:cs="Arial"/>
        </w:rPr>
        <w:t>.</w:t>
      </w:r>
    </w:p>
    <w:p w14:paraId="47629317" w14:textId="691F39C0" w:rsidR="00582A43" w:rsidRPr="00BA6861" w:rsidRDefault="001528F2" w:rsidP="00BA6861">
      <w:pPr>
        <w:spacing w:line="360" w:lineRule="auto"/>
        <w:rPr>
          <w:rFonts w:ascii="Arial" w:hAnsi="Arial" w:cs="Arial"/>
        </w:rPr>
      </w:pPr>
      <w:r w:rsidRPr="00BA6861">
        <w:rPr>
          <w:rFonts w:ascii="Arial" w:hAnsi="Arial" w:cs="Arial"/>
        </w:rPr>
        <w:lastRenderedPageBreak/>
        <w:t>Success</w:t>
      </w:r>
      <w:r w:rsidR="00C97304" w:rsidRPr="00BA6861">
        <w:rPr>
          <w:rFonts w:ascii="Arial" w:hAnsi="Arial" w:cs="Arial"/>
        </w:rPr>
        <w:t xml:space="preserve"> also</w:t>
      </w:r>
      <w:r w:rsidR="00915171" w:rsidRPr="00BA6861">
        <w:rPr>
          <w:rFonts w:ascii="Arial" w:hAnsi="Arial" w:cs="Arial"/>
        </w:rPr>
        <w:t xml:space="preserve"> rest</w:t>
      </w:r>
      <w:r w:rsidRPr="00BA6861">
        <w:rPr>
          <w:rFonts w:ascii="Arial" w:hAnsi="Arial" w:cs="Arial"/>
        </w:rPr>
        <w:t>s</w:t>
      </w:r>
      <w:r w:rsidR="00915171" w:rsidRPr="00BA6861">
        <w:rPr>
          <w:rFonts w:ascii="Arial" w:hAnsi="Arial" w:cs="Arial"/>
        </w:rPr>
        <w:t xml:space="preserve"> </w:t>
      </w:r>
      <w:r w:rsidR="0054266A" w:rsidRPr="00BA6861">
        <w:rPr>
          <w:rFonts w:ascii="Arial" w:hAnsi="Arial" w:cs="Arial"/>
        </w:rPr>
        <w:t xml:space="preserve">on </w:t>
      </w:r>
      <w:r w:rsidR="0054266A" w:rsidRPr="00C057FF">
        <w:rPr>
          <w:rFonts w:ascii="Arial" w:hAnsi="Arial" w:cs="Arial"/>
          <w:color w:val="000000" w:themeColor="text1"/>
        </w:rPr>
        <w:t>the</w:t>
      </w:r>
      <w:r w:rsidR="00582A43" w:rsidRPr="00C057FF">
        <w:rPr>
          <w:rFonts w:ascii="Arial" w:hAnsi="Arial" w:cs="Arial"/>
          <w:color w:val="000000" w:themeColor="text1"/>
        </w:rPr>
        <w:t xml:space="preserve"> difference between </w:t>
      </w:r>
      <w:r w:rsidR="0054266A" w:rsidRPr="00C057FF">
        <w:rPr>
          <w:rFonts w:ascii="Arial" w:hAnsi="Arial" w:cs="Arial"/>
          <w:color w:val="000000" w:themeColor="text1"/>
        </w:rPr>
        <w:t>‘</w:t>
      </w:r>
      <w:r w:rsidR="00582A43" w:rsidRPr="00C057FF">
        <w:rPr>
          <w:rFonts w:ascii="Arial" w:hAnsi="Arial" w:cs="Arial"/>
          <w:color w:val="000000" w:themeColor="text1"/>
        </w:rPr>
        <w:t>the designated and the teacher-intended forms of curriculum</w:t>
      </w:r>
      <w:r w:rsidR="0054266A" w:rsidRPr="00C057FF">
        <w:rPr>
          <w:rFonts w:ascii="Arial" w:hAnsi="Arial" w:cs="Arial"/>
          <w:color w:val="000000" w:themeColor="text1"/>
        </w:rPr>
        <w:t xml:space="preserve">’ (Fredriksson et al. </w:t>
      </w:r>
      <w:r w:rsidR="00C057FF" w:rsidRPr="00C057FF">
        <w:rPr>
          <w:rFonts w:ascii="Arial" w:hAnsi="Arial" w:cs="Arial"/>
          <w:color w:val="000000" w:themeColor="text1"/>
        </w:rPr>
        <w:t xml:space="preserve">2020, </w:t>
      </w:r>
      <w:r w:rsidR="0054266A" w:rsidRPr="00C057FF">
        <w:rPr>
          <w:rFonts w:ascii="Arial" w:hAnsi="Arial" w:cs="Arial"/>
          <w:color w:val="000000" w:themeColor="text1"/>
        </w:rPr>
        <w:t>p.5).</w:t>
      </w:r>
      <w:r w:rsidR="00C97304" w:rsidRPr="00C057FF">
        <w:rPr>
          <w:rFonts w:ascii="Arial" w:hAnsi="Arial" w:cs="Arial"/>
          <w:color w:val="000000" w:themeColor="text1"/>
        </w:rPr>
        <w:t xml:space="preserve"> </w:t>
      </w:r>
      <w:r w:rsidR="00582A43" w:rsidRPr="00BA6861">
        <w:rPr>
          <w:rFonts w:ascii="Arial" w:hAnsi="Arial" w:cs="Arial"/>
        </w:rPr>
        <w:t>The enacted curriculum</w:t>
      </w:r>
      <w:r w:rsidR="002D7092" w:rsidRPr="00BA6861">
        <w:rPr>
          <w:rFonts w:ascii="Arial" w:hAnsi="Arial" w:cs="Arial"/>
        </w:rPr>
        <w:t xml:space="preserve">, that </w:t>
      </w:r>
      <w:r w:rsidR="002D7092" w:rsidRPr="00813FF9">
        <w:rPr>
          <w:rFonts w:ascii="Arial" w:hAnsi="Arial" w:cs="Arial"/>
        </w:rPr>
        <w:t xml:space="preserve">Ball </w:t>
      </w:r>
      <w:r w:rsidR="00813FF9" w:rsidRPr="00813FF9">
        <w:rPr>
          <w:rFonts w:ascii="Arial" w:hAnsi="Arial" w:cs="Arial"/>
        </w:rPr>
        <w:t>(</w:t>
      </w:r>
      <w:r w:rsidR="00813FF9">
        <w:rPr>
          <w:rFonts w:ascii="Arial" w:hAnsi="Arial" w:cs="Arial"/>
        </w:rPr>
        <w:t>2011</w:t>
      </w:r>
      <w:r w:rsidR="002D7092" w:rsidRPr="00813FF9">
        <w:rPr>
          <w:rFonts w:ascii="Arial" w:hAnsi="Arial" w:cs="Arial"/>
        </w:rPr>
        <w:t xml:space="preserve">) </w:t>
      </w:r>
      <w:r w:rsidR="002D7092" w:rsidRPr="00BA6861">
        <w:rPr>
          <w:rFonts w:ascii="Arial" w:hAnsi="Arial" w:cs="Arial"/>
        </w:rPr>
        <w:t xml:space="preserve">refers to, </w:t>
      </w:r>
      <w:r w:rsidR="00582A43" w:rsidRPr="00BA6861">
        <w:rPr>
          <w:rFonts w:ascii="Arial" w:hAnsi="Arial" w:cs="Arial"/>
        </w:rPr>
        <w:t>may be a divergent form of the official curriculum and the question is whether teachers can contribute a rich perspective to the designated curriculum which enhances the learning experience overall or, conversely, whether teachers</w:t>
      </w:r>
      <w:r w:rsidR="00206557" w:rsidRPr="00BA6861">
        <w:rPr>
          <w:rFonts w:ascii="Arial" w:hAnsi="Arial" w:cs="Arial"/>
        </w:rPr>
        <w:t xml:space="preserve"> </w:t>
      </w:r>
      <w:r w:rsidR="00582A43" w:rsidRPr="00BA6861">
        <w:rPr>
          <w:rFonts w:ascii="Arial" w:hAnsi="Arial" w:cs="Arial"/>
        </w:rPr>
        <w:t>understand the concept of ESD and have the pedagogical space of action to enact this understanding</w:t>
      </w:r>
      <w:r w:rsidR="00582A43" w:rsidRPr="00BA6861">
        <w:rPr>
          <w:rFonts w:ascii="Arial" w:hAnsi="Arial" w:cs="Arial"/>
          <w:color w:val="0070C0"/>
        </w:rPr>
        <w:t xml:space="preserve"> </w:t>
      </w:r>
      <w:r w:rsidR="00582A43" w:rsidRPr="00BA6861">
        <w:rPr>
          <w:rFonts w:ascii="Arial" w:hAnsi="Arial" w:cs="Arial"/>
        </w:rPr>
        <w:t xml:space="preserve">into practice. Fredriksson et </w:t>
      </w:r>
      <w:r w:rsidR="00582A43" w:rsidRPr="00C057FF">
        <w:rPr>
          <w:rFonts w:ascii="Arial" w:hAnsi="Arial" w:cs="Arial"/>
          <w:color w:val="000000" w:themeColor="text1"/>
        </w:rPr>
        <w:t>al. (</w:t>
      </w:r>
      <w:r w:rsidR="00C057FF" w:rsidRPr="00C057FF">
        <w:rPr>
          <w:rFonts w:ascii="Arial" w:hAnsi="Arial" w:cs="Arial"/>
          <w:color w:val="000000" w:themeColor="text1"/>
        </w:rPr>
        <w:t xml:space="preserve">2020, </w:t>
      </w:r>
      <w:r w:rsidR="00582A43" w:rsidRPr="00C057FF">
        <w:rPr>
          <w:rFonts w:ascii="Arial" w:hAnsi="Arial" w:cs="Arial"/>
          <w:color w:val="000000" w:themeColor="text1"/>
        </w:rPr>
        <w:t xml:space="preserve">p.5) </w:t>
      </w:r>
      <w:r w:rsidR="0054266A" w:rsidRPr="00C057FF">
        <w:rPr>
          <w:rFonts w:ascii="Arial" w:hAnsi="Arial" w:cs="Arial"/>
          <w:color w:val="000000" w:themeColor="text1"/>
        </w:rPr>
        <w:t xml:space="preserve">concludes </w:t>
      </w:r>
      <w:r w:rsidR="00582A43" w:rsidRPr="00BA6861">
        <w:rPr>
          <w:rFonts w:ascii="Arial" w:hAnsi="Arial" w:cs="Arial"/>
        </w:rPr>
        <w:t>that ‘there are various degrees of understanding</w:t>
      </w:r>
      <w:r w:rsidR="00206557" w:rsidRPr="00BA6861">
        <w:rPr>
          <w:rFonts w:ascii="Arial" w:hAnsi="Arial" w:cs="Arial"/>
        </w:rPr>
        <w:t>’</w:t>
      </w:r>
      <w:r w:rsidR="00582A43" w:rsidRPr="00BA6861">
        <w:rPr>
          <w:rFonts w:ascii="Arial" w:hAnsi="Arial" w:cs="Arial"/>
        </w:rPr>
        <w:t xml:space="preserve"> among teachers to ESD programmes.</w:t>
      </w:r>
      <w:bookmarkStart w:id="5" w:name="_Hlk37864994"/>
    </w:p>
    <w:bookmarkEnd w:id="5"/>
    <w:p w14:paraId="7C726A9F" w14:textId="0D8DB5EA" w:rsidR="00582A43" w:rsidRPr="00BA6861" w:rsidRDefault="001528F2" w:rsidP="00BA6861">
      <w:pPr>
        <w:spacing w:line="360" w:lineRule="auto"/>
        <w:rPr>
          <w:rFonts w:ascii="Arial" w:hAnsi="Arial" w:cs="Arial"/>
        </w:rPr>
      </w:pPr>
      <w:r w:rsidRPr="00BA6861">
        <w:rPr>
          <w:rFonts w:ascii="Arial" w:hAnsi="Arial" w:cs="Arial"/>
        </w:rPr>
        <w:t>Overall, w</w:t>
      </w:r>
      <w:r w:rsidR="00582A43" w:rsidRPr="00BA6861">
        <w:rPr>
          <w:rFonts w:ascii="Arial" w:hAnsi="Arial" w:cs="Arial"/>
        </w:rPr>
        <w:t>hen delivered</w:t>
      </w:r>
      <w:r w:rsidR="008E5B55" w:rsidRPr="00BA6861">
        <w:rPr>
          <w:rFonts w:ascii="Arial" w:hAnsi="Arial" w:cs="Arial"/>
        </w:rPr>
        <w:t xml:space="preserve"> </w:t>
      </w:r>
      <w:r w:rsidR="00582A43" w:rsidRPr="00BA6861">
        <w:rPr>
          <w:rFonts w:ascii="Arial" w:hAnsi="Arial" w:cs="Arial"/>
        </w:rPr>
        <w:t>as intended, the IB has huge potential to create a future</w:t>
      </w:r>
      <w:r w:rsidR="0054266A" w:rsidRPr="00BA6861">
        <w:rPr>
          <w:rFonts w:ascii="Arial" w:hAnsi="Arial" w:cs="Arial"/>
        </w:rPr>
        <w:t xml:space="preserve"> </w:t>
      </w:r>
      <w:r w:rsidR="00582A43" w:rsidRPr="00BA6861">
        <w:rPr>
          <w:rFonts w:ascii="Arial" w:hAnsi="Arial" w:cs="Arial"/>
        </w:rPr>
        <w:t xml:space="preserve">generation that effectively sustains itself and its environment. However, within </w:t>
      </w:r>
      <w:r w:rsidR="00206557" w:rsidRPr="00BA6861">
        <w:rPr>
          <w:rFonts w:ascii="Arial" w:hAnsi="Arial" w:cs="Arial"/>
        </w:rPr>
        <w:t xml:space="preserve">various </w:t>
      </w:r>
      <w:r w:rsidR="00582A43" w:rsidRPr="00BA6861">
        <w:rPr>
          <w:rFonts w:ascii="Arial" w:hAnsi="Arial" w:cs="Arial"/>
        </w:rPr>
        <w:t>parameters for academic success, such as those set by Ofsted</w:t>
      </w:r>
      <w:r w:rsidR="008E5B55" w:rsidRPr="00BA6861">
        <w:rPr>
          <w:rFonts w:ascii="Arial" w:hAnsi="Arial" w:cs="Arial"/>
        </w:rPr>
        <w:t xml:space="preserve"> and</w:t>
      </w:r>
      <w:r w:rsidR="00582A43" w:rsidRPr="00BA6861">
        <w:rPr>
          <w:rFonts w:ascii="Arial" w:hAnsi="Arial" w:cs="Arial"/>
        </w:rPr>
        <w:t xml:space="preserve"> Estyn in the UK</w:t>
      </w:r>
      <w:r w:rsidR="0054266A" w:rsidRPr="00BA6861">
        <w:rPr>
          <w:rFonts w:ascii="Arial" w:hAnsi="Arial" w:cs="Arial"/>
        </w:rPr>
        <w:t>,</w:t>
      </w:r>
      <w:r w:rsidR="00582A43" w:rsidRPr="00BA6861">
        <w:rPr>
          <w:rFonts w:ascii="Arial" w:hAnsi="Arial" w:cs="Arial"/>
        </w:rPr>
        <w:t xml:space="preserve"> or through OECD’s Programme for International Student Assessment (PISA), programmes like the IB are under pressure to adhere to a framework which demands a more behaviourist methodology due to the monitoring of schools by exam </w:t>
      </w:r>
      <w:r w:rsidR="00582A43" w:rsidRPr="000F2A28">
        <w:rPr>
          <w:rFonts w:ascii="Arial" w:hAnsi="Arial" w:cs="Arial"/>
          <w:color w:val="000000" w:themeColor="text1"/>
        </w:rPr>
        <w:t>results (</w:t>
      </w:r>
      <w:r w:rsidR="000F2A28" w:rsidRPr="000F2A28">
        <w:rPr>
          <w:rFonts w:ascii="Arial" w:hAnsi="Arial" w:cs="Arial"/>
          <w:color w:val="000000" w:themeColor="text1"/>
        </w:rPr>
        <w:t>Lineham, 2013, p.8</w:t>
      </w:r>
      <w:r w:rsidR="00582A43" w:rsidRPr="000F2A28">
        <w:rPr>
          <w:rFonts w:ascii="Arial" w:hAnsi="Arial" w:cs="Arial"/>
          <w:color w:val="000000" w:themeColor="text1"/>
        </w:rPr>
        <w:t>)</w:t>
      </w:r>
      <w:r w:rsidR="0054266A" w:rsidRPr="000F2A28">
        <w:rPr>
          <w:rFonts w:ascii="Arial" w:hAnsi="Arial" w:cs="Arial"/>
          <w:color w:val="000000" w:themeColor="text1"/>
        </w:rPr>
        <w:t xml:space="preserve">. </w:t>
      </w:r>
      <w:r w:rsidR="0054266A" w:rsidRPr="00BA6861">
        <w:rPr>
          <w:rFonts w:ascii="Arial" w:hAnsi="Arial" w:cs="Arial"/>
        </w:rPr>
        <w:t>B</w:t>
      </w:r>
      <w:r w:rsidR="00582A43" w:rsidRPr="00BA6861">
        <w:rPr>
          <w:rFonts w:ascii="Arial" w:hAnsi="Arial" w:cs="Arial"/>
        </w:rPr>
        <w:t>ut the development of thinking skills requires constructivist theories of learning. Res</w:t>
      </w:r>
      <w:r w:rsidR="008E5B55" w:rsidRPr="00BA6861">
        <w:rPr>
          <w:rFonts w:ascii="Arial" w:hAnsi="Arial" w:cs="Arial"/>
        </w:rPr>
        <w:t>earch shows that students from international schools are outperforming Eton and Harrow</w:t>
      </w:r>
      <w:r w:rsidR="00C97304" w:rsidRPr="00BA6861">
        <w:rPr>
          <w:rFonts w:ascii="Arial" w:hAnsi="Arial" w:cs="Arial"/>
        </w:rPr>
        <w:t xml:space="preserve"> </w:t>
      </w:r>
      <w:r w:rsidR="000D4C3D">
        <w:rPr>
          <w:rFonts w:ascii="Arial" w:hAnsi="Arial" w:cs="Arial"/>
        </w:rPr>
        <w:t xml:space="preserve">(Guardian, 2019) </w:t>
      </w:r>
      <w:r w:rsidR="00C97304" w:rsidRPr="00BA6861">
        <w:rPr>
          <w:rFonts w:ascii="Arial" w:hAnsi="Arial" w:cs="Arial"/>
        </w:rPr>
        <w:t xml:space="preserve">so </w:t>
      </w:r>
      <w:r w:rsidR="008E5B55" w:rsidRPr="00BA6861">
        <w:rPr>
          <w:rFonts w:ascii="Arial" w:hAnsi="Arial" w:cs="Arial"/>
        </w:rPr>
        <w:t xml:space="preserve">whilst IB acknowledges that assessment is likely to dictate the teaching that takes place, </w:t>
      </w:r>
      <w:r w:rsidR="00CA4B45" w:rsidRPr="00BA6861">
        <w:rPr>
          <w:rFonts w:ascii="Arial" w:hAnsi="Arial" w:cs="Arial"/>
        </w:rPr>
        <w:t>we are led to question</w:t>
      </w:r>
      <w:r w:rsidR="008E5B55" w:rsidRPr="00BA6861">
        <w:rPr>
          <w:rFonts w:ascii="Arial" w:hAnsi="Arial" w:cs="Arial"/>
        </w:rPr>
        <w:t xml:space="preserve"> whether any compromises have been made.</w:t>
      </w:r>
      <w:r w:rsidR="00582A43" w:rsidRPr="00BA6861">
        <w:rPr>
          <w:rFonts w:ascii="Arial" w:hAnsi="Arial" w:cs="Arial"/>
        </w:rPr>
        <w:t xml:space="preserve"> It is important that the summative assessment promotes the use of constructivist teaching </w:t>
      </w:r>
      <w:r w:rsidR="00582A43" w:rsidRPr="00601FD4">
        <w:rPr>
          <w:rFonts w:ascii="Arial" w:hAnsi="Arial" w:cs="Arial"/>
          <w:color w:val="000000" w:themeColor="text1"/>
        </w:rPr>
        <w:t xml:space="preserve">styles </w:t>
      </w:r>
      <w:r w:rsidR="00582A43" w:rsidRPr="00BA6861">
        <w:rPr>
          <w:rFonts w:ascii="Arial" w:hAnsi="Arial" w:cs="Arial"/>
        </w:rPr>
        <w:t>that IB programmes are underpinned by</w:t>
      </w:r>
      <w:r w:rsidR="00601FD4">
        <w:rPr>
          <w:rFonts w:ascii="Arial" w:hAnsi="Arial" w:cs="Arial"/>
        </w:rPr>
        <w:t xml:space="preserve"> </w:t>
      </w:r>
      <w:r w:rsidR="00601FD4" w:rsidRPr="00601FD4">
        <w:rPr>
          <w:rFonts w:ascii="Arial" w:hAnsi="Arial" w:cs="Arial"/>
          <w:color w:val="000000" w:themeColor="text1"/>
        </w:rPr>
        <w:t>(Lineham, 2013, p.8)</w:t>
      </w:r>
      <w:r w:rsidR="00582A43" w:rsidRPr="00BA6861">
        <w:rPr>
          <w:rFonts w:ascii="Arial" w:hAnsi="Arial" w:cs="Arial"/>
        </w:rPr>
        <w:t xml:space="preserve">. Sterling’s criticism of quasi-managerialist and competitive forces hindering the development of effective sustainability education is justified in this case. </w:t>
      </w:r>
    </w:p>
    <w:p w14:paraId="0ED30E16" w14:textId="060B1007" w:rsidR="008E5B55" w:rsidRPr="00BA6861" w:rsidRDefault="008E5B55" w:rsidP="00BA6861">
      <w:pPr>
        <w:spacing w:line="360" w:lineRule="auto"/>
        <w:rPr>
          <w:rFonts w:ascii="Arial" w:hAnsi="Arial" w:cs="Arial"/>
          <w:b/>
          <w:bCs/>
        </w:rPr>
      </w:pPr>
      <w:r w:rsidRPr="00BA6861">
        <w:rPr>
          <w:rFonts w:ascii="Arial" w:hAnsi="Arial" w:cs="Arial"/>
          <w:b/>
          <w:bCs/>
        </w:rPr>
        <w:t>IB, ESDGC and Teacher Education</w:t>
      </w:r>
    </w:p>
    <w:p w14:paraId="71728CFB" w14:textId="169240E0" w:rsidR="00CA4B45" w:rsidRPr="00BA6861" w:rsidRDefault="00CA4B45" w:rsidP="00BA6861">
      <w:pPr>
        <w:autoSpaceDE w:val="0"/>
        <w:autoSpaceDN w:val="0"/>
        <w:adjustRightInd w:val="0"/>
        <w:spacing w:after="300" w:line="360" w:lineRule="auto"/>
        <w:rPr>
          <w:rFonts w:ascii="Arial" w:hAnsi="Arial" w:cs="Arial"/>
          <w:lang w:val="en"/>
        </w:rPr>
      </w:pPr>
      <w:r w:rsidRPr="00BA6861">
        <w:rPr>
          <w:rFonts w:ascii="Arial" w:hAnsi="Arial" w:cs="Arial"/>
        </w:rPr>
        <w:t>Jones et al. (</w:t>
      </w:r>
      <w:r w:rsidR="000F33A2" w:rsidRPr="000F33A2">
        <w:rPr>
          <w:rFonts w:ascii="Arial" w:hAnsi="Arial" w:cs="Arial"/>
        </w:rPr>
        <w:t xml:space="preserve">2010, </w:t>
      </w:r>
      <w:r w:rsidRPr="000F33A2">
        <w:rPr>
          <w:rFonts w:ascii="Arial" w:hAnsi="Arial" w:cs="Arial"/>
        </w:rPr>
        <w:t xml:space="preserve">p.324) </w:t>
      </w:r>
      <w:r w:rsidRPr="00BA6861">
        <w:rPr>
          <w:rFonts w:ascii="Arial" w:hAnsi="Arial" w:cs="Arial"/>
        </w:rPr>
        <w:t xml:space="preserve">suggest that there is a need for ‘radical changes in teacher education if we are to produce the new skills and approaches for transformation that ESD requires.’ They </w:t>
      </w:r>
      <w:r w:rsidRPr="000F33A2">
        <w:rPr>
          <w:rFonts w:ascii="Arial" w:hAnsi="Arial" w:cs="Arial"/>
        </w:rPr>
        <w:t>(</w:t>
      </w:r>
      <w:r w:rsidR="000F33A2" w:rsidRPr="000F33A2">
        <w:rPr>
          <w:rFonts w:ascii="Arial" w:hAnsi="Arial" w:cs="Arial"/>
        </w:rPr>
        <w:t xml:space="preserve">2010, </w:t>
      </w:r>
      <w:r w:rsidRPr="000F33A2">
        <w:rPr>
          <w:rFonts w:ascii="Arial" w:hAnsi="Arial" w:cs="Arial"/>
        </w:rPr>
        <w:t xml:space="preserve">p.9) </w:t>
      </w:r>
      <w:r w:rsidRPr="00BA6861">
        <w:rPr>
          <w:rFonts w:ascii="Arial" w:hAnsi="Arial" w:cs="Arial"/>
        </w:rPr>
        <w:t>assert that teachers must be comfortable ‘about the interdisciplinary teaching for which the multi-dimensional concept of sustainability demands.’ Indeed, the changing landscape created by globalisation necessitates a different pedagogic perspective. They also recommend that teachers should all become skilled in the art of self-actualisation (Maslow, 1943</w:t>
      </w:r>
      <w:r w:rsidR="000F33A2">
        <w:rPr>
          <w:rFonts w:ascii="Arial" w:hAnsi="Arial" w:cs="Arial"/>
        </w:rPr>
        <w:t xml:space="preserve">, quoted in </w:t>
      </w:r>
      <w:r w:rsidR="000F33A2" w:rsidRPr="00601FD4">
        <w:rPr>
          <w:rFonts w:ascii="Arial" w:hAnsi="Arial" w:cs="Arial"/>
          <w:color w:val="000000" w:themeColor="text1"/>
        </w:rPr>
        <w:t xml:space="preserve">Jones </w:t>
      </w:r>
      <w:r w:rsidR="000F33A2" w:rsidRPr="00601FD4">
        <w:rPr>
          <w:rFonts w:ascii="Arial" w:hAnsi="Arial" w:cs="Arial"/>
          <w:i/>
          <w:iCs/>
          <w:color w:val="000000" w:themeColor="text1"/>
        </w:rPr>
        <w:t>et al.</w:t>
      </w:r>
      <w:r w:rsidR="000F33A2" w:rsidRPr="00601FD4">
        <w:rPr>
          <w:rFonts w:ascii="Arial" w:hAnsi="Arial" w:cs="Arial"/>
          <w:color w:val="000000" w:themeColor="text1"/>
        </w:rPr>
        <w:t xml:space="preserve"> 2010, </w:t>
      </w:r>
      <w:r w:rsidR="00813FF9" w:rsidRPr="00601FD4">
        <w:rPr>
          <w:rFonts w:ascii="Arial" w:hAnsi="Arial" w:cs="Arial"/>
          <w:color w:val="000000" w:themeColor="text1"/>
        </w:rPr>
        <w:t>p.</w:t>
      </w:r>
      <w:r w:rsidR="00601FD4" w:rsidRPr="00601FD4">
        <w:rPr>
          <w:rFonts w:ascii="Arial" w:hAnsi="Arial" w:cs="Arial"/>
          <w:color w:val="000000" w:themeColor="text1"/>
        </w:rPr>
        <w:t>326</w:t>
      </w:r>
      <w:r w:rsidRPr="00601FD4">
        <w:rPr>
          <w:rFonts w:ascii="Arial" w:hAnsi="Arial" w:cs="Arial"/>
          <w:color w:val="000000" w:themeColor="text1"/>
        </w:rPr>
        <w:t xml:space="preserve">), meditation and mindfulness (Kaplan, 2001),  ‘or at least teach student skills for deep experience of quietude and tranquillity’ (Angelotti et al, 2009, quoted in Jones </w:t>
      </w:r>
      <w:r w:rsidRPr="00601FD4">
        <w:rPr>
          <w:rFonts w:ascii="Arial" w:hAnsi="Arial" w:cs="Arial"/>
          <w:i/>
          <w:iCs/>
          <w:color w:val="000000" w:themeColor="text1"/>
        </w:rPr>
        <w:t>et al</w:t>
      </w:r>
      <w:r w:rsidRPr="00601FD4">
        <w:rPr>
          <w:rFonts w:ascii="Arial" w:hAnsi="Arial" w:cs="Arial"/>
          <w:color w:val="000000" w:themeColor="text1"/>
        </w:rPr>
        <w:t>.</w:t>
      </w:r>
      <w:r w:rsidR="00813FF9" w:rsidRPr="00601FD4">
        <w:rPr>
          <w:rFonts w:ascii="Arial" w:hAnsi="Arial" w:cs="Arial"/>
          <w:color w:val="000000" w:themeColor="text1"/>
        </w:rPr>
        <w:t xml:space="preserve"> </w:t>
      </w:r>
      <w:r w:rsidR="008F3DA0" w:rsidRPr="00601FD4">
        <w:rPr>
          <w:rFonts w:ascii="Arial" w:hAnsi="Arial" w:cs="Arial"/>
          <w:color w:val="000000" w:themeColor="text1"/>
        </w:rPr>
        <w:t xml:space="preserve">2010, </w:t>
      </w:r>
      <w:r w:rsidR="00813FF9" w:rsidRPr="00601FD4">
        <w:rPr>
          <w:rFonts w:ascii="Arial" w:hAnsi="Arial" w:cs="Arial"/>
          <w:color w:val="000000" w:themeColor="text1"/>
        </w:rPr>
        <w:t>p</w:t>
      </w:r>
      <w:r w:rsidR="00601FD4" w:rsidRPr="00601FD4">
        <w:rPr>
          <w:rFonts w:ascii="Arial" w:hAnsi="Arial" w:cs="Arial"/>
          <w:color w:val="000000" w:themeColor="text1"/>
        </w:rPr>
        <w:t>.326</w:t>
      </w:r>
      <w:r w:rsidRPr="00601FD4">
        <w:rPr>
          <w:rFonts w:ascii="Arial" w:hAnsi="Arial" w:cs="Arial"/>
          <w:color w:val="000000" w:themeColor="text1"/>
        </w:rPr>
        <w:t xml:space="preserve">). </w:t>
      </w:r>
      <w:r w:rsidRPr="00BA6861">
        <w:rPr>
          <w:rFonts w:ascii="Arial" w:hAnsi="Arial" w:cs="Arial"/>
        </w:rPr>
        <w:t xml:space="preserve">This dimension of learning and ‘being’ is not explicitly evident in IB programmes and much rests on individual schools and teachers’ philosophies. However, the emerging literature that </w:t>
      </w:r>
      <w:r w:rsidRPr="00BA6861">
        <w:rPr>
          <w:rFonts w:ascii="Arial" w:hAnsi="Arial" w:cs="Arial"/>
          <w:lang w:val="en"/>
        </w:rPr>
        <w:t xml:space="preserve">Kumar highlights, suggests that it is possible to integrate eastern philosophy with western practice; that </w:t>
      </w:r>
      <w:r w:rsidRPr="00BA6861">
        <w:rPr>
          <w:rFonts w:ascii="Arial" w:hAnsi="Arial" w:cs="Arial"/>
          <w:lang w:val="en"/>
        </w:rPr>
        <w:lastRenderedPageBreak/>
        <w:t>individuals may internalise more than one cultural system (Kumar, 2018).  The effects of these methods warrant further research.</w:t>
      </w:r>
    </w:p>
    <w:p w14:paraId="52BCC5C4" w14:textId="2EA093EA" w:rsidR="008E5B55" w:rsidRPr="00BA6861" w:rsidRDefault="008E5B55" w:rsidP="00BA6861">
      <w:pPr>
        <w:spacing w:line="360" w:lineRule="auto"/>
        <w:rPr>
          <w:rFonts w:ascii="Arial" w:hAnsi="Arial" w:cs="Arial"/>
        </w:rPr>
      </w:pPr>
      <w:r w:rsidRPr="00BA6861">
        <w:rPr>
          <w:rFonts w:ascii="Arial" w:hAnsi="Arial" w:cs="Arial"/>
        </w:rPr>
        <w:t xml:space="preserve">The World </w:t>
      </w:r>
      <w:r w:rsidR="00813FF9">
        <w:rPr>
          <w:rFonts w:ascii="Arial" w:hAnsi="Arial" w:cs="Arial"/>
        </w:rPr>
        <w:t>Bank</w:t>
      </w:r>
      <w:r w:rsidRPr="00BA6861">
        <w:rPr>
          <w:rFonts w:ascii="Arial" w:hAnsi="Arial" w:cs="Arial"/>
        </w:rPr>
        <w:t xml:space="preserve"> (</w:t>
      </w:r>
      <w:r w:rsidR="00813FF9" w:rsidRPr="00813FF9">
        <w:rPr>
          <w:rFonts w:ascii="Arial" w:hAnsi="Arial" w:cs="Arial"/>
          <w:color w:val="000000" w:themeColor="text1"/>
        </w:rPr>
        <w:t xml:space="preserve">2018, </w:t>
      </w:r>
      <w:r w:rsidRPr="00813FF9">
        <w:rPr>
          <w:rFonts w:ascii="Arial" w:hAnsi="Arial" w:cs="Arial"/>
          <w:color w:val="000000" w:themeColor="text1"/>
        </w:rPr>
        <w:t xml:space="preserve">p.218) </w:t>
      </w:r>
      <w:r w:rsidRPr="00BA6861">
        <w:rPr>
          <w:rFonts w:ascii="Arial" w:hAnsi="Arial" w:cs="Arial"/>
        </w:rPr>
        <w:t>emphasises that ‘schooling is not the same as learning’ much like a curriculum is not the same as teaching</w:t>
      </w:r>
      <w:bookmarkStart w:id="6" w:name="_Hlk37876559"/>
      <w:r w:rsidRPr="00BA6861">
        <w:rPr>
          <w:rFonts w:ascii="Arial" w:hAnsi="Arial" w:cs="Arial"/>
        </w:rPr>
        <w:t xml:space="preserve">. </w:t>
      </w:r>
      <w:r w:rsidR="00CA4B45" w:rsidRPr="00BA6861">
        <w:rPr>
          <w:rFonts w:ascii="Arial" w:hAnsi="Arial" w:cs="Arial"/>
        </w:rPr>
        <w:t xml:space="preserve"> </w:t>
      </w:r>
      <w:bookmarkEnd w:id="6"/>
      <w:r w:rsidR="00CA4B45" w:rsidRPr="00BA6861">
        <w:rPr>
          <w:rFonts w:ascii="Arial" w:hAnsi="Arial" w:cs="Arial"/>
        </w:rPr>
        <w:t xml:space="preserve">However, </w:t>
      </w:r>
      <w:r w:rsidRPr="00BA6861">
        <w:rPr>
          <w:rFonts w:ascii="Arial" w:hAnsi="Arial" w:cs="Arial"/>
        </w:rPr>
        <w:t xml:space="preserve">Casinader and </w:t>
      </w:r>
      <w:r w:rsidRPr="00D81FF3">
        <w:rPr>
          <w:rFonts w:ascii="Arial" w:hAnsi="Arial" w:cs="Arial"/>
          <w:color w:val="000000" w:themeColor="text1"/>
        </w:rPr>
        <w:t>Walsh (</w:t>
      </w:r>
      <w:r w:rsidR="00D81FF3" w:rsidRPr="00D81FF3">
        <w:rPr>
          <w:rFonts w:ascii="Arial" w:hAnsi="Arial" w:cs="Arial"/>
          <w:color w:val="000000" w:themeColor="text1"/>
        </w:rPr>
        <w:t xml:space="preserve">2019, </w:t>
      </w:r>
      <w:r w:rsidRPr="00D81FF3">
        <w:rPr>
          <w:rFonts w:ascii="Arial" w:hAnsi="Arial" w:cs="Arial"/>
          <w:color w:val="000000" w:themeColor="text1"/>
        </w:rPr>
        <w:t xml:space="preserve">p.268), </w:t>
      </w:r>
      <w:r w:rsidRPr="00BA6861">
        <w:rPr>
          <w:rFonts w:ascii="Arial" w:hAnsi="Arial" w:cs="Arial"/>
          <w:color w:val="000000" w:themeColor="text1"/>
        </w:rPr>
        <w:t xml:space="preserve">indicate that ‘the overriding </w:t>
      </w:r>
      <w:r w:rsidRPr="00BA6861">
        <w:rPr>
          <w:rFonts w:ascii="Arial" w:hAnsi="Arial" w:cs="Arial"/>
        </w:rPr>
        <w:t>belief of the teachers surveyed across all schools was that teaching the PYP has made them better teachers of cultural understanding</w:t>
      </w:r>
      <w:r w:rsidR="00842A67" w:rsidRPr="00BA6861">
        <w:rPr>
          <w:rFonts w:ascii="Arial" w:hAnsi="Arial" w:cs="Arial"/>
        </w:rPr>
        <w:t xml:space="preserve"> </w:t>
      </w:r>
      <w:r w:rsidRPr="00BA6861">
        <w:rPr>
          <w:rFonts w:ascii="Arial" w:hAnsi="Arial" w:cs="Arial"/>
        </w:rPr>
        <w:t xml:space="preserve">partly because they were able to forge better student relationships through the PYP approach.’ One could argue that teaching the IB programme serves as a form of teacher education </w:t>
      </w:r>
      <w:r w:rsidR="00CA4B45" w:rsidRPr="00BA6861">
        <w:rPr>
          <w:rFonts w:ascii="Arial" w:hAnsi="Arial" w:cs="Arial"/>
        </w:rPr>
        <w:t xml:space="preserve">per se through </w:t>
      </w:r>
      <w:r w:rsidR="007B6142" w:rsidRPr="00BA6861">
        <w:rPr>
          <w:rFonts w:ascii="Arial" w:hAnsi="Arial" w:cs="Arial"/>
        </w:rPr>
        <w:t>a socio-constructivist framework</w:t>
      </w:r>
      <w:r w:rsidR="00CA4B45" w:rsidRPr="00BA6861">
        <w:rPr>
          <w:rFonts w:ascii="Arial" w:hAnsi="Arial" w:cs="Arial"/>
        </w:rPr>
        <w:t>. This</w:t>
      </w:r>
      <w:r w:rsidRPr="00BA6861">
        <w:rPr>
          <w:rFonts w:ascii="Arial" w:hAnsi="Arial" w:cs="Arial"/>
        </w:rPr>
        <w:t xml:space="preserve"> </w:t>
      </w:r>
      <w:r w:rsidR="007B6142" w:rsidRPr="00BA6861">
        <w:rPr>
          <w:rFonts w:ascii="Arial" w:hAnsi="Arial" w:cs="Arial"/>
        </w:rPr>
        <w:t xml:space="preserve">is in line with </w:t>
      </w:r>
      <w:r w:rsidRPr="00BA6861">
        <w:rPr>
          <w:rFonts w:ascii="Arial" w:hAnsi="Arial" w:cs="Arial"/>
        </w:rPr>
        <w:t>Sterling</w:t>
      </w:r>
      <w:r w:rsidR="007B6142" w:rsidRPr="00BA6861">
        <w:rPr>
          <w:rFonts w:ascii="Arial" w:hAnsi="Arial" w:cs="Arial"/>
        </w:rPr>
        <w:t xml:space="preserve">’s </w:t>
      </w:r>
      <w:r w:rsidR="007B6142" w:rsidRPr="00813FF9">
        <w:rPr>
          <w:rFonts w:ascii="Arial" w:hAnsi="Arial" w:cs="Arial"/>
          <w:color w:val="000000" w:themeColor="text1"/>
        </w:rPr>
        <w:t>view</w:t>
      </w:r>
      <w:r w:rsidRPr="00813FF9">
        <w:rPr>
          <w:rFonts w:ascii="Arial" w:hAnsi="Arial" w:cs="Arial"/>
          <w:color w:val="000000" w:themeColor="text1"/>
        </w:rPr>
        <w:t xml:space="preserve"> (</w:t>
      </w:r>
      <w:r w:rsidR="00813FF9" w:rsidRPr="00813FF9">
        <w:rPr>
          <w:rFonts w:ascii="Arial" w:hAnsi="Arial" w:cs="Arial"/>
          <w:color w:val="000000" w:themeColor="text1"/>
        </w:rPr>
        <w:t xml:space="preserve">2001, </w:t>
      </w:r>
      <w:r w:rsidRPr="00813FF9">
        <w:rPr>
          <w:rFonts w:ascii="Arial" w:hAnsi="Arial" w:cs="Arial"/>
          <w:color w:val="000000" w:themeColor="text1"/>
        </w:rPr>
        <w:t xml:space="preserve">p.17) </w:t>
      </w:r>
      <w:r w:rsidRPr="00BA6861">
        <w:rPr>
          <w:rFonts w:ascii="Arial" w:hAnsi="Arial" w:cs="Arial"/>
        </w:rPr>
        <w:t>that ‘an ecological view of the world emphasises relationship</w:t>
      </w:r>
      <w:r w:rsidR="00CA4B45" w:rsidRPr="00BA6861">
        <w:rPr>
          <w:rFonts w:ascii="Arial" w:hAnsi="Arial" w:cs="Arial"/>
        </w:rPr>
        <w:t>s.’</w:t>
      </w:r>
      <w:r w:rsidR="00F70E84" w:rsidRPr="00BA6861">
        <w:rPr>
          <w:rFonts w:ascii="Arial" w:hAnsi="Arial" w:cs="Arial"/>
        </w:rPr>
        <w:t xml:space="preserve"> Lineham</w:t>
      </w:r>
      <w:r w:rsidR="00832C8B">
        <w:rPr>
          <w:rFonts w:ascii="Arial" w:hAnsi="Arial" w:cs="Arial"/>
        </w:rPr>
        <w:t xml:space="preserve"> (2013, p.12)</w:t>
      </w:r>
      <w:r w:rsidR="00F70E84" w:rsidRPr="00BA6861">
        <w:rPr>
          <w:rFonts w:ascii="Arial" w:hAnsi="Arial" w:cs="Arial"/>
        </w:rPr>
        <w:t xml:space="preserve"> indicates, in any case, that ‘it is a requirement of all staff teaching IBDP to undertake professional development which includes a focus on the IB philosophy.’ </w:t>
      </w:r>
      <w:r w:rsidR="00842A67" w:rsidRPr="00BA6861">
        <w:rPr>
          <w:rFonts w:ascii="Arial" w:hAnsi="Arial" w:cs="Arial"/>
        </w:rPr>
        <w:t xml:space="preserve"> </w:t>
      </w:r>
    </w:p>
    <w:p w14:paraId="0CD58EA8" w14:textId="756A7660" w:rsidR="00582A43" w:rsidRPr="004130E4" w:rsidRDefault="007B6142" w:rsidP="004130E4">
      <w:pPr>
        <w:spacing w:line="360" w:lineRule="auto"/>
        <w:rPr>
          <w:rFonts w:ascii="Arial" w:hAnsi="Arial" w:cs="Arial"/>
        </w:rPr>
      </w:pPr>
      <w:r w:rsidRPr="00BA6861">
        <w:rPr>
          <w:rFonts w:ascii="Arial" w:hAnsi="Arial" w:cs="Arial"/>
        </w:rPr>
        <w:t xml:space="preserve">Crucially, </w:t>
      </w:r>
      <w:r w:rsidR="00982D60" w:rsidRPr="00BA6861">
        <w:rPr>
          <w:rFonts w:ascii="Arial" w:hAnsi="Arial" w:cs="Arial"/>
        </w:rPr>
        <w:t xml:space="preserve">teacher neutrality </w:t>
      </w:r>
      <w:r w:rsidRPr="00BA6861">
        <w:rPr>
          <w:rFonts w:ascii="Arial" w:hAnsi="Arial" w:cs="Arial"/>
        </w:rPr>
        <w:t xml:space="preserve">is key </w:t>
      </w:r>
      <w:r w:rsidR="00C97304" w:rsidRPr="00BA6861">
        <w:rPr>
          <w:rFonts w:ascii="Arial" w:hAnsi="Arial" w:cs="Arial"/>
        </w:rPr>
        <w:t>for ESDGC programmes to succeed. We must question whether</w:t>
      </w:r>
      <w:r w:rsidR="00982D60" w:rsidRPr="00BA6861">
        <w:rPr>
          <w:rFonts w:ascii="Arial" w:hAnsi="Arial" w:cs="Arial"/>
        </w:rPr>
        <w:t xml:space="preserve"> teachers </w:t>
      </w:r>
      <w:r w:rsidR="00C97304" w:rsidRPr="00BA6861">
        <w:rPr>
          <w:rFonts w:ascii="Arial" w:hAnsi="Arial" w:cs="Arial"/>
        </w:rPr>
        <w:t xml:space="preserve">are </w:t>
      </w:r>
      <w:r w:rsidR="00982D60" w:rsidRPr="00BA6861">
        <w:rPr>
          <w:rFonts w:ascii="Arial" w:hAnsi="Arial" w:cs="Arial"/>
        </w:rPr>
        <w:t>consciously aware of their own bias and assumptions that ESD is asking of students.  The IB</w:t>
      </w:r>
      <w:r w:rsidRPr="00BA6861">
        <w:rPr>
          <w:rFonts w:ascii="Arial" w:hAnsi="Arial" w:cs="Arial"/>
        </w:rPr>
        <w:t>DP</w:t>
      </w:r>
      <w:r w:rsidR="00982D60" w:rsidRPr="00BA6861">
        <w:rPr>
          <w:rFonts w:ascii="Arial" w:hAnsi="Arial" w:cs="Arial"/>
        </w:rPr>
        <w:t xml:space="preserve"> includes</w:t>
      </w:r>
      <w:r w:rsidR="00F70E84" w:rsidRPr="00BA6861">
        <w:rPr>
          <w:rFonts w:ascii="Arial" w:hAnsi="Arial" w:cs="Arial"/>
        </w:rPr>
        <w:t xml:space="preserve"> the</w:t>
      </w:r>
      <w:r w:rsidR="00982D60" w:rsidRPr="00BA6861">
        <w:rPr>
          <w:rFonts w:ascii="Arial" w:hAnsi="Arial" w:cs="Arial"/>
        </w:rPr>
        <w:t xml:space="preserve"> Theory of Knowledge</w:t>
      </w:r>
      <w:r w:rsidR="005301A2" w:rsidRPr="00BA6861">
        <w:rPr>
          <w:rFonts w:ascii="Arial" w:hAnsi="Arial" w:cs="Arial"/>
        </w:rPr>
        <w:t xml:space="preserve"> module</w:t>
      </w:r>
      <w:r w:rsidR="00982D60" w:rsidRPr="00BA6861">
        <w:rPr>
          <w:rFonts w:ascii="Arial" w:hAnsi="Arial" w:cs="Arial"/>
        </w:rPr>
        <w:t xml:space="preserve"> which ‘encourages students to become aware of their own perspective and assumptions through an exploration of the fundamental question of how we know (what we know)</w:t>
      </w:r>
      <w:r w:rsidR="005301A2" w:rsidRPr="00813FF9">
        <w:rPr>
          <w:rFonts w:ascii="Arial" w:hAnsi="Arial" w:cs="Arial"/>
          <w:color w:val="000000" w:themeColor="text1"/>
        </w:rPr>
        <w:t>’</w:t>
      </w:r>
      <w:r w:rsidR="00982D60" w:rsidRPr="00813FF9">
        <w:rPr>
          <w:rFonts w:ascii="Arial" w:hAnsi="Arial" w:cs="Arial"/>
          <w:color w:val="000000" w:themeColor="text1"/>
        </w:rPr>
        <w:t xml:space="preserve"> (</w:t>
      </w:r>
      <w:r w:rsidR="00813FF9" w:rsidRPr="00813FF9">
        <w:rPr>
          <w:rFonts w:ascii="Arial" w:hAnsi="Arial" w:cs="Arial"/>
          <w:color w:val="000000" w:themeColor="text1"/>
        </w:rPr>
        <w:t xml:space="preserve">IB, 2017, </w:t>
      </w:r>
      <w:r w:rsidR="00982D60" w:rsidRPr="00813FF9">
        <w:rPr>
          <w:rFonts w:ascii="Arial" w:hAnsi="Arial" w:cs="Arial"/>
          <w:color w:val="000000" w:themeColor="text1"/>
        </w:rPr>
        <w:t>p.2</w:t>
      </w:r>
      <w:r w:rsidR="00982D60" w:rsidRPr="00BA6861">
        <w:rPr>
          <w:rFonts w:ascii="Arial" w:hAnsi="Arial" w:cs="Arial"/>
        </w:rPr>
        <w:t xml:space="preserve">). Hill </w:t>
      </w:r>
      <w:r w:rsidR="008F3DA0">
        <w:rPr>
          <w:rFonts w:ascii="Arial" w:hAnsi="Arial" w:cs="Arial"/>
        </w:rPr>
        <w:t xml:space="preserve">(2012) </w:t>
      </w:r>
      <w:r w:rsidR="00982D60" w:rsidRPr="00BA6861">
        <w:rPr>
          <w:rFonts w:ascii="Arial" w:hAnsi="Arial" w:cs="Arial"/>
        </w:rPr>
        <w:t>praises its interdisciplinary and epistemological features</w:t>
      </w:r>
      <w:r w:rsidR="00AE4F5E" w:rsidRPr="00BA6861">
        <w:rPr>
          <w:rFonts w:ascii="Arial" w:hAnsi="Arial" w:cs="Arial"/>
        </w:rPr>
        <w:t xml:space="preserve"> and th</w:t>
      </w:r>
      <w:r w:rsidR="00982D60" w:rsidRPr="00BA6861">
        <w:rPr>
          <w:rFonts w:ascii="Arial" w:hAnsi="Arial" w:cs="Arial"/>
        </w:rPr>
        <w:t xml:space="preserve">rough the process of preparing to teach this module, teachers </w:t>
      </w:r>
      <w:r w:rsidRPr="00BA6861">
        <w:rPr>
          <w:rFonts w:ascii="Arial" w:hAnsi="Arial" w:cs="Arial"/>
        </w:rPr>
        <w:t xml:space="preserve">may </w:t>
      </w:r>
      <w:r w:rsidR="00AE4F5E" w:rsidRPr="00BA6861">
        <w:rPr>
          <w:rFonts w:ascii="Arial" w:hAnsi="Arial" w:cs="Arial"/>
        </w:rPr>
        <w:t>question their own beliefs and opinions and reflect upon their own cultural dispositions of thinking (CDT)</w:t>
      </w:r>
      <w:r w:rsidR="00982D60" w:rsidRPr="00BA6861">
        <w:rPr>
          <w:rFonts w:ascii="Arial" w:hAnsi="Arial" w:cs="Arial"/>
        </w:rPr>
        <w:t xml:space="preserve">, much like the </w:t>
      </w:r>
      <w:r w:rsidR="00915171" w:rsidRPr="00BA6861">
        <w:rPr>
          <w:rFonts w:ascii="Arial" w:hAnsi="Arial" w:cs="Arial"/>
        </w:rPr>
        <w:t xml:space="preserve">improvements </w:t>
      </w:r>
      <w:r w:rsidR="00982D60" w:rsidRPr="00BA6861">
        <w:rPr>
          <w:rFonts w:ascii="Arial" w:hAnsi="Arial" w:cs="Arial"/>
        </w:rPr>
        <w:t>experience</w:t>
      </w:r>
      <w:r w:rsidR="00842A67" w:rsidRPr="00BA6861">
        <w:rPr>
          <w:rFonts w:ascii="Arial" w:hAnsi="Arial" w:cs="Arial"/>
        </w:rPr>
        <w:t>d</w:t>
      </w:r>
      <w:r w:rsidR="00982D60" w:rsidRPr="00BA6861">
        <w:rPr>
          <w:rFonts w:ascii="Arial" w:hAnsi="Arial" w:cs="Arial"/>
        </w:rPr>
        <w:t xml:space="preserve"> </w:t>
      </w:r>
      <w:r w:rsidR="00842A67" w:rsidRPr="00BA6861">
        <w:rPr>
          <w:rFonts w:ascii="Arial" w:hAnsi="Arial" w:cs="Arial"/>
        </w:rPr>
        <w:t>by</w:t>
      </w:r>
      <w:r w:rsidR="00982D60" w:rsidRPr="00BA6861">
        <w:rPr>
          <w:rFonts w:ascii="Arial" w:hAnsi="Arial" w:cs="Arial"/>
        </w:rPr>
        <w:t xml:space="preserve"> teachers of PYP. </w:t>
      </w:r>
      <w:r w:rsidR="00982D60" w:rsidRPr="008F3DA0">
        <w:rPr>
          <w:rFonts w:ascii="Arial" w:hAnsi="Arial" w:cs="Arial"/>
          <w:color w:val="000000" w:themeColor="text1"/>
        </w:rPr>
        <w:t>Casinader</w:t>
      </w:r>
      <w:r w:rsidR="00D81FF3">
        <w:rPr>
          <w:rFonts w:ascii="Arial" w:hAnsi="Arial" w:cs="Arial"/>
          <w:color w:val="000000" w:themeColor="text1"/>
        </w:rPr>
        <w:t xml:space="preserve"> and Walsh</w:t>
      </w:r>
      <w:r w:rsidR="00982D60" w:rsidRPr="008F3DA0">
        <w:rPr>
          <w:rFonts w:ascii="Arial" w:hAnsi="Arial" w:cs="Arial"/>
          <w:color w:val="000000" w:themeColor="text1"/>
        </w:rPr>
        <w:t xml:space="preserve"> (201</w:t>
      </w:r>
      <w:r w:rsidR="00D81FF3">
        <w:rPr>
          <w:rFonts w:ascii="Arial" w:hAnsi="Arial" w:cs="Arial"/>
          <w:color w:val="000000" w:themeColor="text1"/>
        </w:rPr>
        <w:t>9</w:t>
      </w:r>
      <w:r w:rsidR="008F3DA0" w:rsidRPr="008F3DA0">
        <w:rPr>
          <w:rFonts w:ascii="Arial" w:hAnsi="Arial" w:cs="Arial"/>
          <w:color w:val="000000" w:themeColor="text1"/>
        </w:rPr>
        <w:t>,</w:t>
      </w:r>
      <w:r w:rsidR="00982D60" w:rsidRPr="008F3DA0">
        <w:rPr>
          <w:rFonts w:ascii="Arial" w:hAnsi="Arial" w:cs="Arial"/>
          <w:color w:val="000000" w:themeColor="text1"/>
        </w:rPr>
        <w:t xml:space="preserve"> p.270) suggest </w:t>
      </w:r>
      <w:r w:rsidR="00982D60" w:rsidRPr="00BA6861">
        <w:rPr>
          <w:rFonts w:ascii="Arial" w:hAnsi="Arial" w:cs="Arial"/>
        </w:rPr>
        <w:t>that the IB can have a profound effect on teachers’</w:t>
      </w:r>
      <w:r w:rsidR="00AE4F5E" w:rsidRPr="00BA6861">
        <w:rPr>
          <w:rFonts w:ascii="Arial" w:hAnsi="Arial" w:cs="Arial"/>
        </w:rPr>
        <w:t xml:space="preserve"> </w:t>
      </w:r>
      <w:r w:rsidR="00982D60" w:rsidRPr="00BA6861">
        <w:rPr>
          <w:rFonts w:ascii="Arial" w:hAnsi="Arial" w:cs="Arial"/>
        </w:rPr>
        <w:t>CDT: how teachers perceive their own identity; especially as cultural understanding is a specified desired outcome of the IB and its learner profile.</w:t>
      </w:r>
    </w:p>
    <w:p w14:paraId="7CF9975A" w14:textId="70603A83" w:rsidR="00DF19E8" w:rsidRPr="00BA6861" w:rsidRDefault="00F04D20" w:rsidP="00BA6861">
      <w:pPr>
        <w:spacing w:line="360" w:lineRule="auto"/>
        <w:rPr>
          <w:rFonts w:ascii="Arial" w:hAnsi="Arial" w:cs="Arial"/>
          <w:b/>
          <w:bCs/>
        </w:rPr>
      </w:pPr>
      <w:r w:rsidRPr="00BA6861">
        <w:rPr>
          <w:rFonts w:ascii="Arial" w:hAnsi="Arial" w:cs="Arial"/>
          <w:b/>
          <w:bCs/>
        </w:rPr>
        <w:t xml:space="preserve">Conclusion </w:t>
      </w:r>
    </w:p>
    <w:p w14:paraId="24533F0E" w14:textId="017F62CE" w:rsidR="00763DEC" w:rsidRPr="00BA6861" w:rsidRDefault="00D7158E" w:rsidP="00BA6861">
      <w:pPr>
        <w:spacing w:line="360" w:lineRule="auto"/>
        <w:rPr>
          <w:rFonts w:ascii="Arial" w:hAnsi="Arial" w:cs="Arial"/>
        </w:rPr>
      </w:pPr>
      <w:r w:rsidRPr="00BA6861">
        <w:rPr>
          <w:rFonts w:ascii="Arial" w:hAnsi="Arial" w:cs="Arial"/>
        </w:rPr>
        <w:t xml:space="preserve">The IB programme seeks to develop communicators who </w:t>
      </w:r>
      <w:r w:rsidR="005301A2" w:rsidRPr="00BA6861">
        <w:rPr>
          <w:rFonts w:ascii="Arial" w:hAnsi="Arial" w:cs="Arial"/>
        </w:rPr>
        <w:t>engage in dialogic collaboration</w:t>
      </w:r>
      <w:r w:rsidRPr="00BA6861">
        <w:rPr>
          <w:rFonts w:ascii="Arial" w:hAnsi="Arial" w:cs="Arial"/>
        </w:rPr>
        <w:t xml:space="preserve"> as recommended by Jones </w:t>
      </w:r>
      <w:r w:rsidRPr="00832C8B">
        <w:rPr>
          <w:rFonts w:ascii="Arial" w:hAnsi="Arial" w:cs="Arial"/>
          <w:i/>
          <w:iCs/>
        </w:rPr>
        <w:t xml:space="preserve">et </w:t>
      </w:r>
      <w:r w:rsidRPr="00832C8B">
        <w:rPr>
          <w:rFonts w:ascii="Arial" w:hAnsi="Arial" w:cs="Arial"/>
          <w:i/>
          <w:iCs/>
          <w:color w:val="000000" w:themeColor="text1"/>
        </w:rPr>
        <w:t>al.</w:t>
      </w:r>
      <w:r w:rsidR="008F3DA0">
        <w:rPr>
          <w:rFonts w:ascii="Arial" w:hAnsi="Arial" w:cs="Arial"/>
          <w:color w:val="000000" w:themeColor="text1"/>
        </w:rPr>
        <w:t xml:space="preserve"> </w:t>
      </w:r>
      <w:r w:rsidR="000F33A2" w:rsidRPr="008F3DA0">
        <w:rPr>
          <w:rFonts w:ascii="Arial" w:hAnsi="Arial" w:cs="Arial"/>
          <w:color w:val="000000" w:themeColor="text1"/>
        </w:rPr>
        <w:t>(</w:t>
      </w:r>
      <w:r w:rsidR="008F3DA0" w:rsidRPr="008F3DA0">
        <w:rPr>
          <w:rFonts w:ascii="Arial" w:hAnsi="Arial" w:cs="Arial"/>
          <w:color w:val="000000" w:themeColor="text1"/>
        </w:rPr>
        <w:t>2010)</w:t>
      </w:r>
      <w:r w:rsidRPr="008F3DA0">
        <w:rPr>
          <w:rFonts w:ascii="Arial" w:hAnsi="Arial" w:cs="Arial"/>
          <w:color w:val="000000" w:themeColor="text1"/>
        </w:rPr>
        <w:t xml:space="preserve">. </w:t>
      </w:r>
      <w:r w:rsidRPr="00BA6861">
        <w:rPr>
          <w:rFonts w:ascii="Arial" w:hAnsi="Arial" w:cs="Arial"/>
        </w:rPr>
        <w:t xml:space="preserve">It aims to help students to become open-minded; to be risk-takers who explore new ideas and innovative strategies; to be balanced and recognise our interdependence with other people and the world in which we live. Indeed the ‘reflection component of the inquiry approach implicitly acknowledges learning as a systemic endeavour that is responsive to feedback’ </w:t>
      </w:r>
      <w:r w:rsidRPr="008F3DA0">
        <w:rPr>
          <w:rFonts w:ascii="Arial" w:hAnsi="Arial" w:cs="Arial"/>
          <w:color w:val="000000" w:themeColor="text1"/>
        </w:rPr>
        <w:t>(McLean</w:t>
      </w:r>
      <w:r w:rsidR="008F3DA0" w:rsidRPr="008F3DA0">
        <w:rPr>
          <w:rFonts w:ascii="Arial" w:hAnsi="Arial" w:cs="Arial"/>
          <w:color w:val="000000" w:themeColor="text1"/>
        </w:rPr>
        <w:t xml:space="preserve">, 2013, </w:t>
      </w:r>
      <w:r w:rsidRPr="008F3DA0">
        <w:rPr>
          <w:rFonts w:ascii="Arial" w:hAnsi="Arial" w:cs="Arial"/>
          <w:color w:val="000000" w:themeColor="text1"/>
        </w:rPr>
        <w:t>p.60)</w:t>
      </w:r>
      <w:r w:rsidR="008F3DA0">
        <w:rPr>
          <w:rFonts w:ascii="Arial" w:hAnsi="Arial" w:cs="Arial"/>
          <w:color w:val="000000" w:themeColor="text1"/>
        </w:rPr>
        <w:t>,</w:t>
      </w:r>
      <w:r w:rsidRPr="008F3DA0">
        <w:rPr>
          <w:rFonts w:ascii="Arial" w:hAnsi="Arial" w:cs="Arial"/>
          <w:color w:val="000000" w:themeColor="text1"/>
        </w:rPr>
        <w:t xml:space="preserve"> </w:t>
      </w:r>
      <w:r w:rsidRPr="00BA6861">
        <w:rPr>
          <w:rFonts w:ascii="Arial" w:hAnsi="Arial" w:cs="Arial"/>
        </w:rPr>
        <w:t xml:space="preserve">and this understanding of the systemic, non-linear nature of learning is central to effective practice in ESD according to McLean.  The IB does not explicitly seek to create environmentalists; human rights activists; ecologists and politicians of the future but rather seeks to develop the skills and dispositions </w:t>
      </w:r>
      <w:r w:rsidRPr="00BA6861">
        <w:rPr>
          <w:rFonts w:ascii="Arial" w:hAnsi="Arial" w:cs="Arial"/>
        </w:rPr>
        <w:lastRenderedPageBreak/>
        <w:t>for making a positive, responsible contribution to society, to self and to the wider world</w:t>
      </w:r>
      <w:r w:rsidR="007B6142" w:rsidRPr="00BA6861">
        <w:rPr>
          <w:rFonts w:ascii="Arial" w:hAnsi="Arial" w:cs="Arial"/>
        </w:rPr>
        <w:t>.</w:t>
      </w:r>
      <w:r w:rsidR="00763DEC" w:rsidRPr="00BA6861">
        <w:rPr>
          <w:rFonts w:ascii="Arial" w:hAnsi="Arial" w:cs="Arial"/>
        </w:rPr>
        <w:t xml:space="preserve"> </w:t>
      </w:r>
      <w:r w:rsidR="007B6142" w:rsidRPr="00BA6861">
        <w:rPr>
          <w:rFonts w:ascii="Arial" w:hAnsi="Arial" w:cs="Arial"/>
        </w:rPr>
        <w:t>H</w:t>
      </w:r>
      <w:r w:rsidR="005301A2" w:rsidRPr="00BA6861">
        <w:rPr>
          <w:rFonts w:ascii="Arial" w:hAnsi="Arial" w:cs="Arial"/>
        </w:rPr>
        <w:t>ence</w:t>
      </w:r>
      <w:r w:rsidR="007B6142" w:rsidRPr="00BA6861">
        <w:rPr>
          <w:rFonts w:ascii="Arial" w:hAnsi="Arial" w:cs="Arial"/>
        </w:rPr>
        <w:t>, the IB</w:t>
      </w:r>
      <w:r w:rsidR="005301A2" w:rsidRPr="00BA6861">
        <w:rPr>
          <w:rFonts w:ascii="Arial" w:hAnsi="Arial" w:cs="Arial"/>
        </w:rPr>
        <w:t xml:space="preserve"> </w:t>
      </w:r>
      <w:r w:rsidR="00763DEC" w:rsidRPr="00BA6861">
        <w:rPr>
          <w:rFonts w:ascii="Arial" w:hAnsi="Arial" w:cs="Arial"/>
        </w:rPr>
        <w:t>contributes to the virtuous cycle of moulding the politicians, educators and economists of the future. The extent to which it truly achieves this</w:t>
      </w:r>
      <w:r w:rsidR="006720C5" w:rsidRPr="00BA6861">
        <w:rPr>
          <w:rFonts w:ascii="Arial" w:hAnsi="Arial" w:cs="Arial"/>
        </w:rPr>
        <w:t xml:space="preserve"> and its long-term impact on sustainable lifestyles and global citizenship</w:t>
      </w:r>
      <w:r w:rsidR="00763DEC" w:rsidRPr="00BA6861">
        <w:rPr>
          <w:rFonts w:ascii="Arial" w:hAnsi="Arial" w:cs="Arial"/>
        </w:rPr>
        <w:t>, however, warrants further research</w:t>
      </w:r>
      <w:r w:rsidR="006720C5" w:rsidRPr="00BA6861">
        <w:rPr>
          <w:rFonts w:ascii="Arial" w:hAnsi="Arial" w:cs="Arial"/>
        </w:rPr>
        <w:t>.</w:t>
      </w:r>
    </w:p>
    <w:p w14:paraId="3E0DB69D" w14:textId="3679EEAC" w:rsidR="00763DEC" w:rsidRPr="008F3DA0" w:rsidRDefault="00D7158E" w:rsidP="00BA6861">
      <w:pPr>
        <w:spacing w:line="360" w:lineRule="auto"/>
        <w:rPr>
          <w:rFonts w:ascii="Arial" w:hAnsi="Arial" w:cs="Arial"/>
          <w:color w:val="000000" w:themeColor="text1"/>
        </w:rPr>
      </w:pPr>
      <w:r w:rsidRPr="00BA6861">
        <w:rPr>
          <w:rFonts w:ascii="Arial" w:hAnsi="Arial" w:cs="Arial"/>
        </w:rPr>
        <w:t>And yet, the IB can only go so far; the scale of the problem is</w:t>
      </w:r>
      <w:r w:rsidR="007B6142" w:rsidRPr="00BA6861">
        <w:rPr>
          <w:rFonts w:ascii="Arial" w:hAnsi="Arial" w:cs="Arial"/>
        </w:rPr>
        <w:t xml:space="preserve"> </w:t>
      </w:r>
      <w:r w:rsidRPr="00BA6861">
        <w:rPr>
          <w:rFonts w:ascii="Arial" w:hAnsi="Arial" w:cs="Arial"/>
        </w:rPr>
        <w:t xml:space="preserve">larger than any curriculum can solve alone. Jones et </w:t>
      </w:r>
      <w:r w:rsidRPr="008F3DA0">
        <w:rPr>
          <w:rFonts w:ascii="Arial" w:hAnsi="Arial" w:cs="Arial"/>
          <w:color w:val="000000" w:themeColor="text1"/>
        </w:rPr>
        <w:t>al. (</w:t>
      </w:r>
      <w:r w:rsidR="008F3DA0" w:rsidRPr="008F3DA0">
        <w:rPr>
          <w:rFonts w:ascii="Arial" w:hAnsi="Arial" w:cs="Arial"/>
          <w:color w:val="000000" w:themeColor="text1"/>
        </w:rPr>
        <w:t xml:space="preserve">2010, </w:t>
      </w:r>
      <w:r w:rsidRPr="008F3DA0">
        <w:rPr>
          <w:rFonts w:ascii="Arial" w:hAnsi="Arial" w:cs="Arial"/>
          <w:color w:val="000000" w:themeColor="text1"/>
        </w:rPr>
        <w:t xml:space="preserve">p.11) indicate </w:t>
      </w:r>
      <w:r w:rsidRPr="00BA6861">
        <w:rPr>
          <w:rFonts w:ascii="Arial" w:hAnsi="Arial" w:cs="Arial"/>
        </w:rPr>
        <w:t xml:space="preserve">that ‘the embedding of ESD is as much about organisational and institutional learning as it is student learning.’  It requires a multi-layered approach from government level through to school and classroom level. </w:t>
      </w:r>
      <w:bookmarkStart w:id="7" w:name="_Hlk37867353"/>
      <w:r w:rsidR="00763DEC" w:rsidRPr="00BA6861">
        <w:rPr>
          <w:rFonts w:ascii="Arial" w:hAnsi="Arial" w:cs="Arial"/>
        </w:rPr>
        <w:t>The IB is doing its part but it cannot work in isolation and, in the spirit of</w:t>
      </w:r>
      <w:r w:rsidR="007B6142" w:rsidRPr="00BA6861">
        <w:rPr>
          <w:rFonts w:ascii="Arial" w:hAnsi="Arial" w:cs="Arial"/>
        </w:rPr>
        <w:t xml:space="preserve"> the</w:t>
      </w:r>
      <w:r w:rsidR="00763DEC" w:rsidRPr="00BA6861">
        <w:rPr>
          <w:rFonts w:ascii="Arial" w:hAnsi="Arial" w:cs="Arial"/>
        </w:rPr>
        <w:t xml:space="preserve"> ‘interdependence’ that it strives to teach, it also needs bolstering. NGOs such as Oxfam and UNICEF, Civil Society and the private sector are filling in the gaps the national governments </w:t>
      </w:r>
      <w:r w:rsidR="00763DEC" w:rsidRPr="008F3DA0">
        <w:rPr>
          <w:rFonts w:ascii="Arial" w:hAnsi="Arial" w:cs="Arial"/>
          <w:color w:val="000000" w:themeColor="text1"/>
        </w:rPr>
        <w:t>can’t fill (</w:t>
      </w:r>
      <w:r w:rsidR="008F3DA0" w:rsidRPr="008F3DA0">
        <w:rPr>
          <w:rFonts w:ascii="Arial" w:hAnsi="Arial" w:cs="Arial"/>
          <w:color w:val="000000" w:themeColor="text1"/>
        </w:rPr>
        <w:t>Malloch-</w:t>
      </w:r>
      <w:r w:rsidR="00763DEC" w:rsidRPr="008F3DA0">
        <w:rPr>
          <w:rFonts w:ascii="Arial" w:hAnsi="Arial" w:cs="Arial"/>
          <w:color w:val="000000" w:themeColor="text1"/>
        </w:rPr>
        <w:t>Brown</w:t>
      </w:r>
      <w:r w:rsidR="008F3DA0" w:rsidRPr="008F3DA0">
        <w:rPr>
          <w:rFonts w:ascii="Arial" w:hAnsi="Arial" w:cs="Arial"/>
          <w:color w:val="000000" w:themeColor="text1"/>
        </w:rPr>
        <w:t>, 2011).</w:t>
      </w:r>
      <w:r w:rsidR="00763DEC" w:rsidRPr="008F3DA0">
        <w:rPr>
          <w:rFonts w:ascii="Arial" w:hAnsi="Arial" w:cs="Arial"/>
          <w:color w:val="000000" w:themeColor="text1"/>
        </w:rPr>
        <w:t xml:space="preserve"> </w:t>
      </w:r>
      <w:r w:rsidR="00763DEC" w:rsidRPr="00BA6861">
        <w:rPr>
          <w:rFonts w:ascii="Arial" w:hAnsi="Arial" w:cs="Arial"/>
        </w:rPr>
        <w:t>Quality teacher education is pivotal</w:t>
      </w:r>
      <w:r w:rsidR="006720C5" w:rsidRPr="00BA6861">
        <w:rPr>
          <w:rFonts w:ascii="Arial" w:hAnsi="Arial" w:cs="Arial"/>
        </w:rPr>
        <w:t xml:space="preserve"> and m</w:t>
      </w:r>
      <w:r w:rsidR="00763DEC" w:rsidRPr="00BA6861">
        <w:rPr>
          <w:rFonts w:ascii="Arial" w:hAnsi="Arial" w:cs="Arial"/>
        </w:rPr>
        <w:t>ore needs to be done at policy level to move beyond readerly texts in terms of policy</w:t>
      </w:r>
      <w:r w:rsidR="006720C5" w:rsidRPr="00BA6861">
        <w:rPr>
          <w:rFonts w:ascii="Arial" w:hAnsi="Arial" w:cs="Arial"/>
        </w:rPr>
        <w:t xml:space="preserve"> </w:t>
      </w:r>
      <w:r w:rsidR="00763DEC" w:rsidRPr="00BA6861">
        <w:rPr>
          <w:rFonts w:ascii="Arial" w:hAnsi="Arial" w:cs="Arial"/>
        </w:rPr>
        <w:t xml:space="preserve">towards more </w:t>
      </w:r>
      <w:r w:rsidR="006720C5" w:rsidRPr="00BA6861">
        <w:rPr>
          <w:rFonts w:ascii="Arial" w:hAnsi="Arial" w:cs="Arial"/>
        </w:rPr>
        <w:t xml:space="preserve">directive </w:t>
      </w:r>
      <w:r w:rsidR="00763DEC" w:rsidRPr="00BA6861">
        <w:rPr>
          <w:rFonts w:ascii="Arial" w:hAnsi="Arial" w:cs="Arial"/>
        </w:rPr>
        <w:t xml:space="preserve">writerly </w:t>
      </w:r>
      <w:r w:rsidR="00763DEC" w:rsidRPr="008F3DA0">
        <w:rPr>
          <w:rFonts w:ascii="Arial" w:hAnsi="Arial" w:cs="Arial"/>
          <w:color w:val="000000" w:themeColor="text1"/>
        </w:rPr>
        <w:t>texts (Ball,</w:t>
      </w:r>
      <w:r w:rsidR="008F3DA0" w:rsidRPr="008F3DA0">
        <w:rPr>
          <w:rFonts w:ascii="Arial" w:hAnsi="Arial" w:cs="Arial"/>
          <w:color w:val="000000" w:themeColor="text1"/>
        </w:rPr>
        <w:t xml:space="preserve"> 2011</w:t>
      </w:r>
      <w:r w:rsidR="00763DEC" w:rsidRPr="008F3DA0">
        <w:rPr>
          <w:rFonts w:ascii="Arial" w:hAnsi="Arial" w:cs="Arial"/>
          <w:color w:val="000000" w:themeColor="text1"/>
        </w:rPr>
        <w:t xml:space="preserve">). </w:t>
      </w:r>
      <w:r w:rsidR="006720C5" w:rsidRPr="008F3DA0">
        <w:rPr>
          <w:rFonts w:ascii="Arial" w:hAnsi="Arial" w:cs="Arial"/>
          <w:color w:val="000000" w:themeColor="text1"/>
        </w:rPr>
        <w:t xml:space="preserve"> </w:t>
      </w:r>
    </w:p>
    <w:bookmarkEnd w:id="7"/>
    <w:p w14:paraId="5857DE83" w14:textId="1DD4D627" w:rsidR="00D7158E" w:rsidRPr="00BA6861" w:rsidRDefault="00763DEC" w:rsidP="00BA6861">
      <w:pPr>
        <w:spacing w:line="360" w:lineRule="auto"/>
        <w:rPr>
          <w:rFonts w:ascii="Arial" w:hAnsi="Arial" w:cs="Arial"/>
        </w:rPr>
      </w:pPr>
      <w:r w:rsidRPr="00BA6861">
        <w:rPr>
          <w:rFonts w:ascii="Arial" w:hAnsi="Arial" w:cs="Arial"/>
        </w:rPr>
        <w:t xml:space="preserve">Howe </w:t>
      </w:r>
      <w:r w:rsidRPr="008F3DA0">
        <w:rPr>
          <w:rFonts w:ascii="Arial" w:hAnsi="Arial" w:cs="Arial"/>
          <w:color w:val="000000" w:themeColor="text1"/>
        </w:rPr>
        <w:t>(</w:t>
      </w:r>
      <w:r w:rsidR="008F3DA0" w:rsidRPr="008F3DA0">
        <w:rPr>
          <w:rFonts w:ascii="Arial" w:hAnsi="Arial" w:cs="Arial"/>
          <w:color w:val="000000" w:themeColor="text1"/>
        </w:rPr>
        <w:t>United World College, 2020</w:t>
      </w:r>
      <w:r w:rsidRPr="008F3DA0">
        <w:rPr>
          <w:rFonts w:ascii="Arial" w:hAnsi="Arial" w:cs="Arial"/>
          <w:color w:val="000000" w:themeColor="text1"/>
        </w:rPr>
        <w:t>) st</w:t>
      </w:r>
      <w:r w:rsidRPr="00BA6861">
        <w:rPr>
          <w:rFonts w:ascii="Arial" w:hAnsi="Arial" w:cs="Arial"/>
          <w:color w:val="000000" w:themeColor="text1"/>
        </w:rPr>
        <w:t xml:space="preserve">ates that ‘the </w:t>
      </w:r>
      <w:r w:rsidRPr="00BA6861">
        <w:rPr>
          <w:rFonts w:ascii="Arial" w:hAnsi="Arial" w:cs="Arial"/>
        </w:rPr>
        <w:t>IB has worked. But today it needs to work harder, re-formed and reimagined for today’s increasingly complex and fractured society’</w:t>
      </w:r>
      <w:r w:rsidR="006720C5" w:rsidRPr="00BA6861">
        <w:rPr>
          <w:rFonts w:ascii="Arial" w:hAnsi="Arial" w:cs="Arial"/>
        </w:rPr>
        <w:t>. T</w:t>
      </w:r>
      <w:r w:rsidRPr="00BA6861">
        <w:rPr>
          <w:rFonts w:ascii="Arial" w:hAnsi="Arial" w:cs="Arial"/>
        </w:rPr>
        <w:t xml:space="preserve">here is a recognition that the IB must evolve </w:t>
      </w:r>
      <w:r w:rsidR="007B6142" w:rsidRPr="00BA6861">
        <w:rPr>
          <w:rFonts w:ascii="Arial" w:hAnsi="Arial" w:cs="Arial"/>
        </w:rPr>
        <w:t>in order</w:t>
      </w:r>
      <w:r w:rsidRPr="00BA6861">
        <w:rPr>
          <w:rFonts w:ascii="Arial" w:hAnsi="Arial" w:cs="Arial"/>
        </w:rPr>
        <w:t xml:space="preserve"> to reflect a changing world.</w:t>
      </w:r>
      <w:bookmarkStart w:id="8" w:name="_Hlk37866692"/>
      <w:r w:rsidR="006720C5" w:rsidRPr="00BA6861">
        <w:rPr>
          <w:rFonts w:ascii="Arial" w:hAnsi="Arial" w:cs="Arial"/>
        </w:rPr>
        <w:t xml:space="preserve"> </w:t>
      </w:r>
      <w:r w:rsidR="00D7158E" w:rsidRPr="00BA6861">
        <w:rPr>
          <w:rFonts w:ascii="Arial" w:hAnsi="Arial" w:cs="Arial"/>
        </w:rPr>
        <w:t xml:space="preserve">Ultimately, </w:t>
      </w:r>
      <w:bookmarkEnd w:id="8"/>
      <w:r w:rsidR="00D7158E" w:rsidRPr="00BA6861">
        <w:rPr>
          <w:rFonts w:ascii="Arial" w:hAnsi="Arial" w:cs="Arial"/>
        </w:rPr>
        <w:t>‘ESD does not have a fixed place in IB pedagogy’, a statement made by IB, by their own admission (IB,</w:t>
      </w:r>
      <w:r w:rsidR="005136B4">
        <w:rPr>
          <w:rFonts w:ascii="Arial" w:hAnsi="Arial" w:cs="Arial"/>
        </w:rPr>
        <w:t xml:space="preserve"> 2017,</w:t>
      </w:r>
      <w:r w:rsidR="00D7158E" w:rsidRPr="00BA6861">
        <w:rPr>
          <w:rFonts w:ascii="Arial" w:hAnsi="Arial" w:cs="Arial"/>
        </w:rPr>
        <w:t xml:space="preserve"> p.50)</w:t>
      </w:r>
      <w:r w:rsidR="006720C5" w:rsidRPr="00BA6861">
        <w:rPr>
          <w:rFonts w:ascii="Arial" w:hAnsi="Arial" w:cs="Arial"/>
        </w:rPr>
        <w:t>, a</w:t>
      </w:r>
      <w:r w:rsidR="00D7158E" w:rsidRPr="00BA6861">
        <w:rPr>
          <w:rFonts w:ascii="Arial" w:hAnsi="Arial" w:cs="Arial"/>
        </w:rPr>
        <w:t>nd neither should it</w:t>
      </w:r>
      <w:r w:rsidR="006720C5" w:rsidRPr="00BA6861">
        <w:rPr>
          <w:rFonts w:ascii="Arial" w:hAnsi="Arial" w:cs="Arial"/>
        </w:rPr>
        <w:t>. I</w:t>
      </w:r>
      <w:r w:rsidR="00D7158E" w:rsidRPr="00BA6861">
        <w:rPr>
          <w:rFonts w:ascii="Arial" w:hAnsi="Arial" w:cs="Arial"/>
        </w:rPr>
        <w:t>t flows</w:t>
      </w:r>
      <w:r w:rsidR="00CB474E" w:rsidRPr="00BA6861">
        <w:rPr>
          <w:rFonts w:ascii="Arial" w:hAnsi="Arial" w:cs="Arial"/>
        </w:rPr>
        <w:t>, holistically,</w:t>
      </w:r>
      <w:r w:rsidR="00D7158E" w:rsidRPr="00BA6861">
        <w:rPr>
          <w:rFonts w:ascii="Arial" w:hAnsi="Arial" w:cs="Arial"/>
        </w:rPr>
        <w:t xml:space="preserve"> through the entire programme. </w:t>
      </w:r>
      <w:r w:rsidR="006720C5" w:rsidRPr="00BA6861">
        <w:rPr>
          <w:rFonts w:ascii="Arial" w:hAnsi="Arial" w:cs="Arial"/>
        </w:rPr>
        <w:t>Indeed, w</w:t>
      </w:r>
      <w:r w:rsidR="00D7158E" w:rsidRPr="00BA6861">
        <w:rPr>
          <w:rFonts w:ascii="Arial" w:hAnsi="Arial" w:cs="Arial"/>
        </w:rPr>
        <w:t xml:space="preserve">e could question whether ESDGC requires a label and should be the driving principle upon which all curricula </w:t>
      </w:r>
      <w:r w:rsidR="00767655" w:rsidRPr="00BA6861">
        <w:rPr>
          <w:rFonts w:ascii="Arial" w:hAnsi="Arial" w:cs="Arial"/>
        </w:rPr>
        <w:t>are</w:t>
      </w:r>
      <w:r w:rsidR="00D7158E" w:rsidRPr="00BA6861">
        <w:rPr>
          <w:rFonts w:ascii="Arial" w:hAnsi="Arial" w:cs="Arial"/>
        </w:rPr>
        <w:t xml:space="preserve"> based.  </w:t>
      </w:r>
    </w:p>
    <w:p w14:paraId="11E48903" w14:textId="1F656364" w:rsidR="00F04D20" w:rsidRPr="00BA6861" w:rsidRDefault="00763DEC" w:rsidP="00BA6861">
      <w:pPr>
        <w:spacing w:line="360" w:lineRule="auto"/>
        <w:rPr>
          <w:rFonts w:ascii="Arial" w:hAnsi="Arial" w:cs="Arial"/>
        </w:rPr>
      </w:pPr>
      <w:r w:rsidRPr="00BA6861">
        <w:rPr>
          <w:rFonts w:ascii="Arial" w:hAnsi="Arial" w:cs="Arial"/>
        </w:rPr>
        <w:t xml:space="preserve"> </w:t>
      </w:r>
      <w:r w:rsidR="00F04D20" w:rsidRPr="00BA6861">
        <w:rPr>
          <w:rFonts w:ascii="Arial" w:hAnsi="Arial" w:cs="Arial"/>
        </w:rPr>
        <w:t xml:space="preserve"> </w:t>
      </w:r>
      <w:bookmarkStart w:id="9" w:name="_Hlk37866565"/>
      <w:r w:rsidRPr="00BA6861">
        <w:rPr>
          <w:rFonts w:ascii="Arial" w:hAnsi="Arial" w:cs="Arial"/>
        </w:rPr>
        <w:t xml:space="preserve"> </w:t>
      </w:r>
    </w:p>
    <w:p w14:paraId="66D6EA09" w14:textId="0FAE39C1" w:rsidR="00FE0EC4" w:rsidRPr="00BA6861" w:rsidRDefault="00763DEC" w:rsidP="00BA6861">
      <w:pPr>
        <w:spacing w:line="360" w:lineRule="auto"/>
        <w:rPr>
          <w:rFonts w:ascii="Arial" w:hAnsi="Arial" w:cs="Arial"/>
        </w:rPr>
      </w:pPr>
      <w:bookmarkStart w:id="10" w:name="_Hlk37867316"/>
      <w:bookmarkEnd w:id="9"/>
      <w:r w:rsidRPr="00BA6861">
        <w:rPr>
          <w:rFonts w:ascii="Arial" w:hAnsi="Arial" w:cs="Arial"/>
        </w:rPr>
        <w:t xml:space="preserve"> </w:t>
      </w:r>
    </w:p>
    <w:bookmarkEnd w:id="10"/>
    <w:p w14:paraId="017EA912" w14:textId="50E13118" w:rsidR="00FE0EC4" w:rsidRPr="00BA6861" w:rsidRDefault="00763DEC" w:rsidP="00BA6861">
      <w:pPr>
        <w:spacing w:line="360" w:lineRule="auto"/>
        <w:rPr>
          <w:rFonts w:ascii="Arial" w:hAnsi="Arial" w:cs="Arial"/>
        </w:rPr>
      </w:pPr>
      <w:r w:rsidRPr="00BA6861">
        <w:rPr>
          <w:rFonts w:ascii="Arial" w:hAnsi="Arial" w:cs="Arial"/>
        </w:rPr>
        <w:t xml:space="preserve"> </w:t>
      </w:r>
    </w:p>
    <w:p w14:paraId="6D58D7AB" w14:textId="0456B1BD" w:rsidR="00982D60" w:rsidRPr="00BA6861" w:rsidRDefault="00982D60" w:rsidP="00BA6861">
      <w:pPr>
        <w:spacing w:line="360" w:lineRule="auto"/>
        <w:rPr>
          <w:rFonts w:ascii="Arial" w:hAnsi="Arial" w:cs="Arial"/>
          <w:b/>
          <w:bCs/>
          <w:color w:val="FF0000"/>
        </w:rPr>
      </w:pPr>
    </w:p>
    <w:p w14:paraId="38E2CDC6" w14:textId="03589289" w:rsidR="00FE0EC4" w:rsidRPr="00BA6861" w:rsidRDefault="002D7092" w:rsidP="00BA6861">
      <w:pPr>
        <w:spacing w:line="360" w:lineRule="auto"/>
        <w:rPr>
          <w:rFonts w:ascii="Arial" w:hAnsi="Arial" w:cs="Arial"/>
        </w:rPr>
      </w:pPr>
      <w:r w:rsidRPr="00BA6861">
        <w:rPr>
          <w:rFonts w:ascii="Arial" w:hAnsi="Arial" w:cs="Arial"/>
        </w:rPr>
        <w:t xml:space="preserve"> </w:t>
      </w:r>
    </w:p>
    <w:p w14:paraId="0CED4175" w14:textId="104C2C1A" w:rsidR="00982D60" w:rsidRDefault="00982D60" w:rsidP="00BA6861">
      <w:pPr>
        <w:spacing w:line="360" w:lineRule="auto"/>
        <w:rPr>
          <w:rFonts w:ascii="Arial" w:hAnsi="Arial" w:cs="Arial"/>
          <w:b/>
          <w:bCs/>
          <w:color w:val="FF0000"/>
        </w:rPr>
      </w:pPr>
    </w:p>
    <w:p w14:paraId="55449239" w14:textId="77777777" w:rsidR="004130E4" w:rsidRDefault="004130E4" w:rsidP="00BA6861">
      <w:pPr>
        <w:spacing w:line="360" w:lineRule="auto"/>
        <w:rPr>
          <w:rFonts w:ascii="Arial" w:hAnsi="Arial" w:cs="Arial"/>
          <w:b/>
          <w:bCs/>
          <w:color w:val="FF0000"/>
        </w:rPr>
      </w:pPr>
    </w:p>
    <w:p w14:paraId="042B71B0" w14:textId="355B2388" w:rsidR="00BA6861" w:rsidRDefault="00BA6861" w:rsidP="00BA6861">
      <w:pPr>
        <w:spacing w:line="360" w:lineRule="auto"/>
        <w:rPr>
          <w:rFonts w:ascii="Arial" w:hAnsi="Arial" w:cs="Arial"/>
          <w:b/>
          <w:bCs/>
          <w:color w:val="FF0000"/>
        </w:rPr>
      </w:pPr>
    </w:p>
    <w:p w14:paraId="046EE822" w14:textId="77777777" w:rsidR="00832C8B" w:rsidRDefault="00832C8B" w:rsidP="00BA6861">
      <w:pPr>
        <w:spacing w:line="360" w:lineRule="auto"/>
        <w:rPr>
          <w:rFonts w:ascii="Arial" w:hAnsi="Arial" w:cs="Arial"/>
          <w:b/>
          <w:bCs/>
          <w:color w:val="FF0000"/>
        </w:rPr>
      </w:pPr>
    </w:p>
    <w:p w14:paraId="6BDA5D7D" w14:textId="5EAD71AF" w:rsidR="00BA6861" w:rsidRDefault="00BA6861" w:rsidP="00BA6861">
      <w:pPr>
        <w:spacing w:line="360" w:lineRule="auto"/>
        <w:rPr>
          <w:rFonts w:ascii="Arial" w:hAnsi="Arial" w:cs="Arial"/>
          <w:b/>
          <w:bCs/>
        </w:rPr>
      </w:pPr>
      <w:r w:rsidRPr="00BA6861">
        <w:rPr>
          <w:rFonts w:ascii="Arial" w:hAnsi="Arial" w:cs="Arial"/>
          <w:b/>
          <w:bCs/>
        </w:rPr>
        <w:lastRenderedPageBreak/>
        <w:t>References</w:t>
      </w:r>
    </w:p>
    <w:p w14:paraId="0292ABCD" w14:textId="0D54EAAC" w:rsidR="008F3DA0" w:rsidRPr="008F3DA0" w:rsidRDefault="00702BFE" w:rsidP="00BA6861">
      <w:pPr>
        <w:spacing w:line="360" w:lineRule="auto"/>
        <w:rPr>
          <w:rFonts w:ascii="Arial" w:hAnsi="Arial" w:cs="Arial"/>
          <w:shd w:val="clear" w:color="auto" w:fill="FFFFFF"/>
        </w:rPr>
      </w:pPr>
      <w:r w:rsidRPr="00702BFE">
        <w:rPr>
          <w:rFonts w:ascii="Arial" w:hAnsi="Arial" w:cs="Arial"/>
        </w:rPr>
        <w:t xml:space="preserve">Ball </w:t>
      </w:r>
      <w:r w:rsidRPr="00702BFE">
        <w:rPr>
          <w:rFonts w:ascii="Arial" w:hAnsi="Arial" w:cs="Arial"/>
          <w:i/>
          <w:iCs/>
        </w:rPr>
        <w:t>et al.</w:t>
      </w:r>
      <w:r w:rsidRPr="00702BFE">
        <w:rPr>
          <w:rFonts w:ascii="Arial" w:hAnsi="Arial" w:cs="Arial"/>
        </w:rPr>
        <w:t xml:space="preserve"> </w:t>
      </w:r>
      <w:r>
        <w:rPr>
          <w:rFonts w:ascii="Arial" w:hAnsi="Arial" w:cs="Arial"/>
        </w:rPr>
        <w:t xml:space="preserve">(2011) ‘Policy Actors: Doing policy work in schools’, 32(4), pp.625-639. </w:t>
      </w:r>
      <w:r w:rsidRPr="00702BFE">
        <w:rPr>
          <w:rFonts w:ascii="Arial" w:hAnsi="Arial" w:cs="Arial"/>
          <w:shd w:val="clear" w:color="auto" w:fill="FFFFFF"/>
        </w:rPr>
        <w:t>DOI: 10.1080/01596306.2011.601565</w:t>
      </w:r>
    </w:p>
    <w:p w14:paraId="6F93BFE3" w14:textId="7920769D" w:rsidR="0086286C" w:rsidRPr="00D81FF3" w:rsidRDefault="0086286C" w:rsidP="00BA6861">
      <w:pPr>
        <w:spacing w:line="360" w:lineRule="auto"/>
        <w:rPr>
          <w:rFonts w:ascii="Arial" w:hAnsi="Arial" w:cs="Arial"/>
          <w:color w:val="000000" w:themeColor="text1"/>
        </w:rPr>
      </w:pPr>
      <w:r w:rsidRPr="00597EB4">
        <w:rPr>
          <w:rFonts w:ascii="Arial" w:hAnsi="Arial" w:cs="Arial"/>
        </w:rPr>
        <w:t xml:space="preserve">Burbules, N.C. and Torres, C.A. (2000) </w:t>
      </w:r>
      <w:r w:rsidRPr="00597EB4">
        <w:rPr>
          <w:rFonts w:ascii="Arial" w:hAnsi="Arial" w:cs="Arial"/>
          <w:i/>
          <w:iCs/>
        </w:rPr>
        <w:t>Globalization and Education. Critical Perspectives</w:t>
      </w:r>
      <w:r w:rsidR="00597EB4" w:rsidRPr="00597EB4">
        <w:rPr>
          <w:rFonts w:ascii="Arial" w:hAnsi="Arial" w:cs="Arial"/>
          <w:i/>
          <w:iCs/>
        </w:rPr>
        <w:t>.</w:t>
      </w:r>
      <w:r w:rsidR="00597EB4">
        <w:rPr>
          <w:rFonts w:ascii="Arial" w:hAnsi="Arial" w:cs="Arial"/>
          <w:i/>
          <w:iCs/>
        </w:rPr>
        <w:t xml:space="preserve"> </w:t>
      </w:r>
      <w:r w:rsidR="00597EB4" w:rsidRPr="00597EB4">
        <w:rPr>
          <w:rFonts w:ascii="Arial" w:hAnsi="Arial" w:cs="Arial"/>
        </w:rPr>
        <w:t>Oxon: Routledge.</w:t>
      </w:r>
    </w:p>
    <w:p w14:paraId="6D7361DD" w14:textId="57372EFE" w:rsidR="00D81FF3" w:rsidRPr="00D81FF3" w:rsidRDefault="00D81FF3" w:rsidP="00BA6861">
      <w:pPr>
        <w:spacing w:line="360" w:lineRule="auto"/>
        <w:rPr>
          <w:rFonts w:ascii="Arial" w:hAnsi="Arial" w:cs="Arial"/>
          <w:color w:val="000000" w:themeColor="text1"/>
        </w:rPr>
      </w:pPr>
      <w:r w:rsidRPr="00D81FF3">
        <w:rPr>
          <w:rFonts w:ascii="Arial" w:hAnsi="Arial" w:cs="Arial"/>
          <w:color w:val="000000" w:themeColor="text1"/>
        </w:rPr>
        <w:t>Casinader, N. and Walsh, L. (2019) ‘</w:t>
      </w:r>
      <w:r w:rsidRPr="00D81FF3">
        <w:rPr>
          <w:rFonts w:ascii="Arial" w:hAnsi="Arial" w:cs="Arial"/>
          <w:color w:val="000000" w:themeColor="text1"/>
          <w:shd w:val="clear" w:color="auto" w:fill="FFFFFF"/>
        </w:rPr>
        <w:t>Investigating the cultural understandings of International Baccalaureate Primary Years Programme teachers from a transcultural perspective</w:t>
      </w:r>
      <w:r>
        <w:rPr>
          <w:rFonts w:ascii="Arial" w:hAnsi="Arial" w:cs="Arial"/>
          <w:color w:val="000000" w:themeColor="text1"/>
          <w:shd w:val="clear" w:color="auto" w:fill="FFFFFF"/>
        </w:rPr>
        <w:t xml:space="preserve">’, 18(3), pp. 257-273. Available at: </w:t>
      </w:r>
      <w:hyperlink r:id="rId6" w:history="1">
        <w:r w:rsidRPr="0090791D">
          <w:rPr>
            <w:rStyle w:val="Hyperlink"/>
            <w:rFonts w:ascii="Arial" w:hAnsi="Arial" w:cs="Arial"/>
            <w:shd w:val="clear" w:color="auto" w:fill="FFFFFF"/>
          </w:rPr>
          <w:t>https://doi.org/10.1177%2F1475240919891001</w:t>
        </w:r>
      </w:hyperlink>
      <w:r>
        <w:rPr>
          <w:rFonts w:ascii="Arial" w:hAnsi="Arial" w:cs="Arial"/>
          <w:color w:val="000000" w:themeColor="text1"/>
          <w:shd w:val="clear" w:color="auto" w:fill="FFFFFF"/>
        </w:rPr>
        <w:t xml:space="preserve"> (Accessed: 15 March 2020). </w:t>
      </w:r>
    </w:p>
    <w:p w14:paraId="2F039D03" w14:textId="6FB5BCDF" w:rsidR="00166BFF" w:rsidRDefault="00166BFF" w:rsidP="00BA6861">
      <w:pPr>
        <w:spacing w:line="360" w:lineRule="auto"/>
        <w:rPr>
          <w:rFonts w:ascii="Arial" w:hAnsi="Arial" w:cs="Arial"/>
          <w:color w:val="000000" w:themeColor="text1"/>
        </w:rPr>
      </w:pPr>
      <w:r w:rsidRPr="007C51E0">
        <w:rPr>
          <w:rFonts w:ascii="Arial" w:hAnsi="Arial" w:cs="Arial"/>
          <w:color w:val="000000" w:themeColor="text1"/>
        </w:rPr>
        <w:t xml:space="preserve">Donaldson, G. (2015) </w:t>
      </w:r>
      <w:r w:rsidRPr="007C51E0">
        <w:rPr>
          <w:rFonts w:ascii="Arial" w:hAnsi="Arial" w:cs="Arial"/>
          <w:i/>
          <w:color w:val="000000" w:themeColor="text1"/>
        </w:rPr>
        <w:t xml:space="preserve">Successful Futures. </w:t>
      </w:r>
      <w:r w:rsidRPr="007C51E0">
        <w:rPr>
          <w:rFonts w:ascii="Arial" w:hAnsi="Arial" w:cs="Arial"/>
          <w:color w:val="000000" w:themeColor="text1"/>
        </w:rPr>
        <w:t>UK: OGL.</w:t>
      </w:r>
    </w:p>
    <w:p w14:paraId="2A1B98B8" w14:textId="62FE45C1" w:rsidR="000D4C3D" w:rsidRPr="00166BFF" w:rsidRDefault="000D4C3D" w:rsidP="00BA6861">
      <w:pPr>
        <w:spacing w:line="360" w:lineRule="auto"/>
        <w:rPr>
          <w:rFonts w:ascii="Arial" w:hAnsi="Arial" w:cs="Arial"/>
          <w:color w:val="000000" w:themeColor="text1"/>
        </w:rPr>
      </w:pPr>
      <w:r>
        <w:rPr>
          <w:rFonts w:ascii="Arial" w:hAnsi="Arial" w:cs="Arial"/>
          <w:color w:val="000000" w:themeColor="text1"/>
        </w:rPr>
        <w:t xml:space="preserve">Davis, R. (2010) ‘International Baccalaureate gaining ground in state schools’, </w:t>
      </w:r>
      <w:r w:rsidRPr="000D4C3D">
        <w:rPr>
          <w:rFonts w:ascii="Arial" w:hAnsi="Arial" w:cs="Arial"/>
          <w:i/>
          <w:iCs/>
          <w:color w:val="000000" w:themeColor="text1"/>
        </w:rPr>
        <w:t>The Guardian</w:t>
      </w:r>
      <w:r>
        <w:rPr>
          <w:rFonts w:ascii="Arial" w:hAnsi="Arial" w:cs="Arial"/>
          <w:color w:val="000000" w:themeColor="text1"/>
        </w:rPr>
        <w:t>, 7</w:t>
      </w:r>
      <w:r w:rsidRPr="000D4C3D">
        <w:rPr>
          <w:rFonts w:ascii="Arial" w:hAnsi="Arial" w:cs="Arial"/>
          <w:color w:val="000000" w:themeColor="text1"/>
          <w:vertAlign w:val="superscript"/>
        </w:rPr>
        <w:t>th</w:t>
      </w:r>
      <w:r>
        <w:rPr>
          <w:rFonts w:ascii="Arial" w:hAnsi="Arial" w:cs="Arial"/>
          <w:color w:val="000000" w:themeColor="text1"/>
        </w:rPr>
        <w:t xml:space="preserve"> September.</w:t>
      </w:r>
      <w:r w:rsidR="00AD5461">
        <w:rPr>
          <w:rFonts w:ascii="Arial" w:hAnsi="Arial" w:cs="Arial"/>
          <w:color w:val="000000" w:themeColor="text1"/>
        </w:rPr>
        <w:t xml:space="preserve"> Available at: </w:t>
      </w:r>
      <w:hyperlink r:id="rId7" w:history="1">
        <w:r w:rsidR="00AD5461" w:rsidRPr="0090791D">
          <w:rPr>
            <w:rStyle w:val="Hyperlink"/>
            <w:rFonts w:ascii="Arial" w:hAnsi="Arial" w:cs="Arial"/>
          </w:rPr>
          <w:t>https://www.theguardian.com/education/2010/sep/07/international-baccalaureate-state-schools-a-levels</w:t>
        </w:r>
      </w:hyperlink>
      <w:r w:rsidR="00AD5461">
        <w:rPr>
          <w:rFonts w:ascii="Arial" w:hAnsi="Arial" w:cs="Arial"/>
          <w:color w:val="000000" w:themeColor="text1"/>
        </w:rPr>
        <w:t xml:space="preserve"> (Accessed: 1 March 2020).</w:t>
      </w:r>
    </w:p>
    <w:p w14:paraId="728FE71C" w14:textId="69B50C96" w:rsidR="000D4C3D" w:rsidRDefault="00BE06AB" w:rsidP="00BA6861">
      <w:pPr>
        <w:spacing w:line="360" w:lineRule="auto"/>
        <w:rPr>
          <w:rFonts w:ascii="Arial" w:hAnsi="Arial" w:cs="Arial"/>
        </w:rPr>
      </w:pPr>
      <w:r>
        <w:rPr>
          <w:rFonts w:ascii="Arial" w:hAnsi="Arial" w:cs="Arial"/>
        </w:rPr>
        <w:t xml:space="preserve">Future Generations Commissioner for Wales (2015) </w:t>
      </w:r>
      <w:r w:rsidR="00A50747" w:rsidRPr="00A50747">
        <w:rPr>
          <w:rFonts w:ascii="Arial" w:hAnsi="Arial" w:cs="Arial"/>
          <w:i/>
          <w:iCs/>
        </w:rPr>
        <w:t>Well-being of Future Generations (Wales) Act 2015</w:t>
      </w:r>
      <w:r w:rsidR="00A50747">
        <w:rPr>
          <w:rFonts w:ascii="Arial" w:hAnsi="Arial" w:cs="Arial"/>
          <w:i/>
          <w:iCs/>
        </w:rPr>
        <w:t xml:space="preserve"> </w:t>
      </w:r>
      <w:r w:rsidR="00A50747">
        <w:rPr>
          <w:rFonts w:ascii="Arial" w:hAnsi="Arial" w:cs="Arial"/>
        </w:rPr>
        <w:t xml:space="preserve">Available at: </w:t>
      </w:r>
      <w:hyperlink r:id="rId8" w:history="1">
        <w:r w:rsidR="00A50747" w:rsidRPr="0090791D">
          <w:rPr>
            <w:rStyle w:val="Hyperlink"/>
            <w:rFonts w:ascii="Arial" w:hAnsi="Arial" w:cs="Arial"/>
          </w:rPr>
          <w:t>https://futuregenerations.wales/about-us/future-generations-act/</w:t>
        </w:r>
      </w:hyperlink>
      <w:r w:rsidR="00A50747">
        <w:rPr>
          <w:rFonts w:ascii="Arial" w:hAnsi="Arial" w:cs="Arial"/>
        </w:rPr>
        <w:t xml:space="preserve"> (Accessed: 13 March 2020). </w:t>
      </w:r>
    </w:p>
    <w:p w14:paraId="61B0B619" w14:textId="0F77F841" w:rsidR="00AD5461" w:rsidRDefault="00AD5461" w:rsidP="00BA6861">
      <w:pPr>
        <w:spacing w:line="360" w:lineRule="auto"/>
        <w:rPr>
          <w:rFonts w:ascii="Arial" w:hAnsi="Arial" w:cs="Arial"/>
        </w:rPr>
      </w:pPr>
      <w:r>
        <w:rPr>
          <w:rFonts w:ascii="Arial" w:hAnsi="Arial" w:cs="Arial"/>
        </w:rPr>
        <w:t xml:space="preserve">Green, F. (2019) ‘Britain’s private school problem: it’s time to talk’, </w:t>
      </w:r>
      <w:r w:rsidRPr="00AD5461">
        <w:rPr>
          <w:rFonts w:ascii="Arial" w:hAnsi="Arial" w:cs="Arial"/>
          <w:i/>
          <w:iCs/>
        </w:rPr>
        <w:t>The Guardian</w:t>
      </w:r>
      <w:r>
        <w:rPr>
          <w:rFonts w:ascii="Arial" w:hAnsi="Arial" w:cs="Arial"/>
        </w:rPr>
        <w:t>, 13</w:t>
      </w:r>
      <w:r w:rsidRPr="00AD5461">
        <w:rPr>
          <w:rFonts w:ascii="Arial" w:hAnsi="Arial" w:cs="Arial"/>
          <w:vertAlign w:val="superscript"/>
        </w:rPr>
        <w:t>th</w:t>
      </w:r>
      <w:r>
        <w:rPr>
          <w:rFonts w:ascii="Arial" w:hAnsi="Arial" w:cs="Arial"/>
        </w:rPr>
        <w:t xml:space="preserve"> January. Available at:</w:t>
      </w:r>
      <w:r w:rsidRPr="00AD5461">
        <w:t xml:space="preserve"> </w:t>
      </w:r>
      <w:hyperlink r:id="rId9" w:history="1">
        <w:r w:rsidRPr="0090791D">
          <w:rPr>
            <w:rStyle w:val="Hyperlink"/>
            <w:rFonts w:ascii="Arial" w:hAnsi="Arial" w:cs="Arial"/>
          </w:rPr>
          <w:t>https://www.theguardian.com/education/2019/jan/13/public-schools-david-kynaston-francis-green-engines-of-privilege</w:t>
        </w:r>
      </w:hyperlink>
      <w:r>
        <w:rPr>
          <w:rFonts w:ascii="Arial" w:hAnsi="Arial" w:cs="Arial"/>
        </w:rPr>
        <w:t xml:space="preserve"> (Accessed: 1 March 2020).</w:t>
      </w:r>
    </w:p>
    <w:p w14:paraId="087B7FCD" w14:textId="0F7A210B" w:rsidR="00A4766D" w:rsidRPr="00A4766D" w:rsidRDefault="00A4766D" w:rsidP="00BA6861">
      <w:pPr>
        <w:spacing w:line="360" w:lineRule="auto"/>
        <w:rPr>
          <w:rFonts w:ascii="Arial" w:hAnsi="Arial" w:cs="Arial"/>
          <w:i/>
          <w:iCs/>
        </w:rPr>
      </w:pPr>
      <w:r>
        <w:rPr>
          <w:rFonts w:ascii="Arial" w:hAnsi="Arial" w:cs="Arial"/>
        </w:rPr>
        <w:t xml:space="preserve">Fredriksson </w:t>
      </w:r>
      <w:r w:rsidRPr="00A4766D">
        <w:rPr>
          <w:rFonts w:ascii="Arial" w:hAnsi="Arial" w:cs="Arial"/>
          <w:i/>
          <w:iCs/>
        </w:rPr>
        <w:t>et al</w:t>
      </w:r>
      <w:r w:rsidRPr="00A4766D">
        <w:rPr>
          <w:rFonts w:ascii="Arial" w:hAnsi="Arial" w:cs="Arial"/>
        </w:rPr>
        <w:t>. (2020)</w:t>
      </w:r>
      <w:r>
        <w:rPr>
          <w:rFonts w:ascii="Arial" w:hAnsi="Arial" w:cs="Arial"/>
        </w:rPr>
        <w:t xml:space="preserve"> ‘A Comparative Study of Curriculums for Education for Sustainable Development in Sweden and Japan’, 12(3), pp.1-23</w:t>
      </w:r>
      <w:r w:rsidR="000E4208">
        <w:rPr>
          <w:rFonts w:ascii="Arial" w:hAnsi="Arial" w:cs="Arial"/>
        </w:rPr>
        <w:t xml:space="preserve">. </w:t>
      </w:r>
      <w:r>
        <w:rPr>
          <w:rFonts w:ascii="Arial" w:hAnsi="Arial" w:cs="Arial"/>
        </w:rPr>
        <w:t xml:space="preserve">Available at: </w:t>
      </w:r>
      <w:hyperlink r:id="rId10" w:history="1">
        <w:r w:rsidRPr="0090791D">
          <w:rPr>
            <w:rStyle w:val="Hyperlink"/>
            <w:rFonts w:ascii="Arial" w:hAnsi="Arial" w:cs="Arial"/>
          </w:rPr>
          <w:t>https://doi.org/10.3390/su12031123</w:t>
        </w:r>
      </w:hyperlink>
      <w:r>
        <w:rPr>
          <w:rFonts w:ascii="Arial" w:hAnsi="Arial" w:cs="Arial"/>
        </w:rPr>
        <w:t xml:space="preserve"> (Accessed: 15 March 2020).</w:t>
      </w:r>
    </w:p>
    <w:p w14:paraId="6A2ACE36" w14:textId="6E8917F7" w:rsidR="008F3DA0" w:rsidRDefault="008F3DA0" w:rsidP="00BA6861">
      <w:pPr>
        <w:spacing w:line="360" w:lineRule="auto"/>
        <w:rPr>
          <w:rFonts w:ascii="Arial" w:hAnsi="Arial" w:cs="Arial"/>
          <w:shd w:val="clear" w:color="auto" w:fill="FFFFFF"/>
        </w:rPr>
      </w:pPr>
      <w:r>
        <w:rPr>
          <w:rFonts w:ascii="Arial" w:hAnsi="Arial" w:cs="Arial"/>
        </w:rPr>
        <w:t xml:space="preserve">Hill, I. (2012) ‘An international model of world-class education: The International Baccalaureate’, 42(3), pp.341-359. </w:t>
      </w:r>
      <w:r w:rsidRPr="00BE06AB">
        <w:rPr>
          <w:rFonts w:ascii="Arial" w:hAnsi="Arial" w:cs="Arial"/>
          <w:shd w:val="clear" w:color="auto" w:fill="FFFFFF"/>
        </w:rPr>
        <w:t>DOI: 10.1007/s11125-012-9243-9</w:t>
      </w:r>
    </w:p>
    <w:p w14:paraId="1C695C8A" w14:textId="720AA80F" w:rsidR="005136B4" w:rsidRPr="000C6EA9" w:rsidRDefault="005136B4" w:rsidP="00BA6861">
      <w:pPr>
        <w:spacing w:line="360" w:lineRule="auto"/>
        <w:rPr>
          <w:rFonts w:ascii="Arial" w:hAnsi="Arial" w:cs="Arial"/>
        </w:rPr>
      </w:pPr>
      <w:r>
        <w:rPr>
          <w:rFonts w:ascii="Arial" w:hAnsi="Arial" w:cs="Arial"/>
          <w:shd w:val="clear" w:color="auto" w:fill="FFFFFF"/>
        </w:rPr>
        <w:t xml:space="preserve">Institute of Welsh Affairs </w:t>
      </w:r>
      <w:r w:rsidR="000C6EA9">
        <w:rPr>
          <w:rFonts w:ascii="Arial" w:hAnsi="Arial" w:cs="Arial"/>
          <w:shd w:val="clear" w:color="auto" w:fill="FFFFFF"/>
        </w:rPr>
        <w:t xml:space="preserve">(2012) </w:t>
      </w:r>
      <w:r w:rsidR="000C6EA9" w:rsidRPr="000C6EA9">
        <w:rPr>
          <w:rFonts w:ascii="Arial" w:hAnsi="Arial" w:cs="Arial"/>
          <w:i/>
          <w:iCs/>
          <w:shd w:val="clear" w:color="auto" w:fill="FFFFFF"/>
        </w:rPr>
        <w:t>Why the Welsh Baccalaureate is a soft option?</w:t>
      </w:r>
      <w:r w:rsidR="000C6EA9">
        <w:rPr>
          <w:rFonts w:ascii="Arial" w:hAnsi="Arial" w:cs="Arial"/>
          <w:i/>
          <w:iCs/>
          <w:shd w:val="clear" w:color="auto" w:fill="FFFFFF"/>
        </w:rPr>
        <w:t xml:space="preserve"> </w:t>
      </w:r>
      <w:r w:rsidR="000C6EA9" w:rsidRPr="000C6EA9">
        <w:rPr>
          <w:rFonts w:ascii="Arial" w:hAnsi="Arial" w:cs="Arial"/>
          <w:shd w:val="clear" w:color="auto" w:fill="FFFFFF"/>
        </w:rPr>
        <w:t>Available at:</w:t>
      </w:r>
      <w:r w:rsidR="000C6EA9">
        <w:rPr>
          <w:rFonts w:ascii="Arial" w:hAnsi="Arial" w:cs="Arial"/>
          <w:i/>
          <w:iCs/>
          <w:shd w:val="clear" w:color="auto" w:fill="FFFFFF"/>
        </w:rPr>
        <w:t xml:space="preserve"> </w:t>
      </w:r>
      <w:hyperlink r:id="rId11" w:history="1">
        <w:r w:rsidR="000C6EA9" w:rsidRPr="0090791D">
          <w:rPr>
            <w:rStyle w:val="Hyperlink"/>
            <w:rFonts w:ascii="Arial" w:hAnsi="Arial" w:cs="Arial"/>
            <w:i/>
            <w:iCs/>
            <w:shd w:val="clear" w:color="auto" w:fill="FFFFFF"/>
          </w:rPr>
          <w:t>https://www.iwa.wales/agenda/2012/10/why-the-welsh-baccalaureate-is-a-soft-option/</w:t>
        </w:r>
      </w:hyperlink>
      <w:r w:rsidR="000C6EA9">
        <w:rPr>
          <w:rFonts w:ascii="Arial" w:hAnsi="Arial" w:cs="Arial"/>
          <w:i/>
          <w:iCs/>
          <w:shd w:val="clear" w:color="auto" w:fill="FFFFFF"/>
        </w:rPr>
        <w:t xml:space="preserve"> </w:t>
      </w:r>
      <w:r w:rsidR="000C6EA9" w:rsidRPr="000C6EA9">
        <w:rPr>
          <w:rFonts w:ascii="Arial" w:hAnsi="Arial" w:cs="Arial"/>
          <w:shd w:val="clear" w:color="auto" w:fill="FFFFFF"/>
        </w:rPr>
        <w:t>(Accessed: 20 February 2020).</w:t>
      </w:r>
    </w:p>
    <w:p w14:paraId="7B23C513" w14:textId="0A55F87B" w:rsidR="00D0021E" w:rsidRDefault="00D0021E" w:rsidP="00BA6861">
      <w:pPr>
        <w:spacing w:line="360" w:lineRule="auto"/>
        <w:rPr>
          <w:rFonts w:ascii="Arial" w:hAnsi="Arial" w:cs="Arial"/>
        </w:rPr>
      </w:pPr>
      <w:r>
        <w:rPr>
          <w:rFonts w:ascii="Arial" w:hAnsi="Arial" w:cs="Arial"/>
        </w:rPr>
        <w:t>International Baccalaureate (20</w:t>
      </w:r>
      <w:r w:rsidR="00F71387">
        <w:rPr>
          <w:rFonts w:ascii="Arial" w:hAnsi="Arial" w:cs="Arial"/>
        </w:rPr>
        <w:t>17</w:t>
      </w:r>
      <w:r>
        <w:rPr>
          <w:rFonts w:ascii="Arial" w:hAnsi="Arial" w:cs="Arial"/>
        </w:rPr>
        <w:t xml:space="preserve">) </w:t>
      </w:r>
      <w:r w:rsidRPr="00D0021E">
        <w:rPr>
          <w:rFonts w:ascii="Arial" w:hAnsi="Arial" w:cs="Arial"/>
          <w:i/>
          <w:iCs/>
        </w:rPr>
        <w:t>What is an IB education?</w:t>
      </w:r>
      <w:r>
        <w:rPr>
          <w:rFonts w:ascii="Arial" w:hAnsi="Arial" w:cs="Arial"/>
          <w:i/>
          <w:iCs/>
        </w:rPr>
        <w:t xml:space="preserve"> </w:t>
      </w:r>
      <w:r>
        <w:rPr>
          <w:rFonts w:ascii="Arial" w:hAnsi="Arial" w:cs="Arial"/>
        </w:rPr>
        <w:t xml:space="preserve">Available at: </w:t>
      </w:r>
      <w:hyperlink r:id="rId12" w:history="1">
        <w:r w:rsidRPr="001C23A7">
          <w:rPr>
            <w:rStyle w:val="Hyperlink"/>
            <w:rFonts w:ascii="Arial" w:hAnsi="Arial" w:cs="Arial"/>
          </w:rPr>
          <w:t>https://www.ibo.org/globalassets/what-is-an-ib-education-2017-en.pdf</w:t>
        </w:r>
      </w:hyperlink>
      <w:r>
        <w:rPr>
          <w:rFonts w:ascii="Arial" w:hAnsi="Arial" w:cs="Arial"/>
        </w:rPr>
        <w:t xml:space="preserve"> (Accessed: 20 February 2020).</w:t>
      </w:r>
    </w:p>
    <w:p w14:paraId="18051980" w14:textId="406CA017" w:rsidR="00F71387" w:rsidRPr="00BE06AB" w:rsidRDefault="008F3DA0" w:rsidP="00BA6861">
      <w:pPr>
        <w:spacing w:line="360" w:lineRule="auto"/>
        <w:rPr>
          <w:rFonts w:ascii="Arial" w:hAnsi="Arial" w:cs="Arial"/>
        </w:rPr>
      </w:pPr>
      <w:r>
        <w:rPr>
          <w:rFonts w:ascii="Arial" w:hAnsi="Arial" w:cs="Arial"/>
        </w:rPr>
        <w:lastRenderedPageBreak/>
        <w:t xml:space="preserve">International Baccalaureate (2017) </w:t>
      </w:r>
      <w:r w:rsidRPr="008F3DA0">
        <w:rPr>
          <w:rFonts w:ascii="Arial" w:hAnsi="Arial" w:cs="Arial"/>
          <w:i/>
          <w:iCs/>
        </w:rPr>
        <w:t>The history of the IB.</w:t>
      </w:r>
      <w:r>
        <w:rPr>
          <w:rFonts w:ascii="Arial" w:hAnsi="Arial" w:cs="Arial"/>
        </w:rPr>
        <w:t xml:space="preserve"> Available at: </w:t>
      </w:r>
      <w:hyperlink r:id="rId13" w:history="1">
        <w:r w:rsidRPr="0090791D">
          <w:rPr>
            <w:rStyle w:val="Hyperlink"/>
            <w:rFonts w:ascii="Arial" w:hAnsi="Arial" w:cs="Arial"/>
          </w:rPr>
          <w:t>https://www.ibo.org/globalassets/digital-toolkit/presentations/1711-presentation-history-of-the-ib-en.pdf</w:t>
        </w:r>
      </w:hyperlink>
      <w:r>
        <w:rPr>
          <w:rFonts w:ascii="Arial" w:hAnsi="Arial" w:cs="Arial"/>
        </w:rPr>
        <w:t xml:space="preserve"> (Accessed: 20 February 2020).</w:t>
      </w:r>
      <w:bookmarkStart w:id="11" w:name="_Hlk38058195"/>
    </w:p>
    <w:bookmarkEnd w:id="11"/>
    <w:p w14:paraId="26D494B6" w14:textId="0DE150D4" w:rsidR="009D4117" w:rsidRDefault="009D4117" w:rsidP="00BA6861">
      <w:pPr>
        <w:spacing w:line="360" w:lineRule="auto"/>
        <w:rPr>
          <w:rFonts w:ascii="Arial" w:hAnsi="Arial" w:cs="Arial"/>
        </w:rPr>
      </w:pPr>
      <w:r>
        <w:rPr>
          <w:rFonts w:ascii="Arial" w:hAnsi="Arial" w:cs="Arial"/>
        </w:rPr>
        <w:t xml:space="preserve">Jones, P.S. </w:t>
      </w:r>
      <w:r w:rsidR="00D0021E" w:rsidRPr="00D0021E">
        <w:rPr>
          <w:rFonts w:ascii="Arial" w:hAnsi="Arial" w:cs="Arial"/>
          <w:i/>
          <w:iCs/>
        </w:rPr>
        <w:t>et al.</w:t>
      </w:r>
      <w:r w:rsidR="00D0021E">
        <w:rPr>
          <w:rFonts w:ascii="Arial" w:hAnsi="Arial" w:cs="Arial"/>
          <w:i/>
          <w:iCs/>
        </w:rPr>
        <w:t xml:space="preserve"> </w:t>
      </w:r>
      <w:r w:rsidR="00D0021E" w:rsidRPr="00D0021E">
        <w:rPr>
          <w:rFonts w:ascii="Arial" w:hAnsi="Arial" w:cs="Arial"/>
        </w:rPr>
        <w:t>(2010)</w:t>
      </w:r>
      <w:r w:rsidR="00D0021E">
        <w:rPr>
          <w:rFonts w:ascii="Arial" w:hAnsi="Arial" w:cs="Arial"/>
        </w:rPr>
        <w:t xml:space="preserve"> </w:t>
      </w:r>
      <w:r w:rsidR="00D0021E" w:rsidRPr="00D0021E">
        <w:rPr>
          <w:rFonts w:ascii="Arial" w:hAnsi="Arial" w:cs="Arial"/>
          <w:i/>
          <w:iCs/>
        </w:rPr>
        <w:t>Sustainability Education: Perspectives and Practice across Higher Education.</w:t>
      </w:r>
      <w:r w:rsidR="00D0021E">
        <w:rPr>
          <w:rFonts w:ascii="Arial" w:hAnsi="Arial" w:cs="Arial"/>
          <w:i/>
          <w:iCs/>
        </w:rPr>
        <w:t xml:space="preserve"> </w:t>
      </w:r>
      <w:r w:rsidR="00D0021E">
        <w:rPr>
          <w:rFonts w:ascii="Arial" w:hAnsi="Arial" w:cs="Arial"/>
        </w:rPr>
        <w:t>London: Earthscan.</w:t>
      </w:r>
    </w:p>
    <w:p w14:paraId="17E69C33" w14:textId="3DAD34D4" w:rsidR="00C13571" w:rsidRDefault="00C13571" w:rsidP="00C13571">
      <w:pPr>
        <w:autoSpaceDE w:val="0"/>
        <w:autoSpaceDN w:val="0"/>
        <w:adjustRightInd w:val="0"/>
        <w:spacing w:after="0" w:line="360" w:lineRule="auto"/>
        <w:rPr>
          <w:rFonts w:ascii="Arial" w:eastAsia="Times New Roman" w:hAnsi="Arial" w:cs="Arial"/>
        </w:rPr>
      </w:pPr>
      <w:r w:rsidRPr="00C13571">
        <w:rPr>
          <w:rFonts w:ascii="Arial" w:eastAsia="Times New Roman" w:hAnsi="Arial" w:cs="Arial"/>
        </w:rPr>
        <w:t xml:space="preserve">Kumar, C.N. (2018) ‘The Benefits of Yoga in Children’, </w:t>
      </w:r>
      <w:r w:rsidRPr="00C13571">
        <w:rPr>
          <w:rFonts w:ascii="Arial" w:eastAsia="Times New Roman" w:hAnsi="Arial" w:cs="Arial"/>
          <w:i/>
        </w:rPr>
        <w:t>Journal of Integrative Medicine,</w:t>
      </w:r>
      <w:r w:rsidRPr="00C13571">
        <w:rPr>
          <w:rFonts w:ascii="Arial" w:eastAsia="Times New Roman" w:hAnsi="Arial" w:cs="Arial"/>
        </w:rPr>
        <w:t xml:space="preserve"> 16 (1), pp. 12-19. Available at: </w:t>
      </w:r>
      <w:hyperlink r:id="rId14" w:history="1">
        <w:r w:rsidRPr="00C13571">
          <w:rPr>
            <w:rStyle w:val="Hyperlink"/>
            <w:rFonts w:ascii="Arial" w:eastAsia="Times New Roman" w:hAnsi="Arial" w:cs="Arial"/>
          </w:rPr>
          <w:t>https://doi.org/10.1016/j.joim.2017.12.008</w:t>
        </w:r>
      </w:hyperlink>
      <w:r w:rsidRPr="00C13571">
        <w:rPr>
          <w:rFonts w:ascii="Arial" w:eastAsia="Times New Roman" w:hAnsi="Arial" w:cs="Arial"/>
        </w:rPr>
        <w:t xml:space="preserve"> (Accessed: 2 Jan 20</w:t>
      </w:r>
      <w:r w:rsidRPr="00C13571">
        <w:rPr>
          <w:rFonts w:ascii="Arial" w:eastAsia="Times New Roman" w:hAnsi="Arial" w:cs="Arial"/>
        </w:rPr>
        <w:t>20</w:t>
      </w:r>
      <w:r w:rsidRPr="00C13571">
        <w:rPr>
          <w:rFonts w:ascii="Arial" w:eastAsia="Times New Roman" w:hAnsi="Arial" w:cs="Arial"/>
        </w:rPr>
        <w:t xml:space="preserve">). </w:t>
      </w:r>
    </w:p>
    <w:p w14:paraId="38D089AD" w14:textId="77777777" w:rsidR="00C13571" w:rsidRPr="00C13571" w:rsidRDefault="00C13571" w:rsidP="00C13571">
      <w:pPr>
        <w:autoSpaceDE w:val="0"/>
        <w:autoSpaceDN w:val="0"/>
        <w:adjustRightInd w:val="0"/>
        <w:spacing w:after="0" w:line="360" w:lineRule="auto"/>
        <w:rPr>
          <w:rFonts w:ascii="Arial" w:eastAsia="Times New Roman" w:hAnsi="Arial" w:cs="Arial"/>
        </w:rPr>
      </w:pPr>
    </w:p>
    <w:p w14:paraId="62A07EC2" w14:textId="493D8DD9" w:rsidR="000F2A28" w:rsidRDefault="000F2A28" w:rsidP="00BA6861">
      <w:pPr>
        <w:spacing w:line="360" w:lineRule="auto"/>
        <w:rPr>
          <w:rFonts w:ascii="Arial" w:hAnsi="Arial" w:cs="Arial"/>
        </w:rPr>
      </w:pPr>
      <w:r>
        <w:rPr>
          <w:rFonts w:ascii="Arial" w:hAnsi="Arial" w:cs="Arial"/>
        </w:rPr>
        <w:t xml:space="preserve">Lineham, R. (2013) </w:t>
      </w:r>
      <w:r w:rsidRPr="000F2A28">
        <w:rPr>
          <w:rFonts w:ascii="Arial" w:hAnsi="Arial" w:cs="Arial"/>
          <w:i/>
          <w:iCs/>
        </w:rPr>
        <w:t xml:space="preserve">Is the International Baccalaureate Diploma Programme Effective at Delivering the International Baccalaureate Mission Statement? </w:t>
      </w:r>
      <w:r w:rsidRPr="000F2A28">
        <w:rPr>
          <w:rFonts w:ascii="Arial" w:hAnsi="Arial" w:cs="Arial"/>
        </w:rPr>
        <w:t xml:space="preserve">Available at: </w:t>
      </w:r>
      <w:hyperlink r:id="rId15" w:history="1">
        <w:r w:rsidRPr="0090791D">
          <w:rPr>
            <w:rStyle w:val="Hyperlink"/>
            <w:rFonts w:ascii="Arial" w:hAnsi="Arial" w:cs="Arial"/>
          </w:rPr>
          <w:t>https://www.ibo.org/contentassets/4ccc99665bc04f3686957ee197c13855/richlinehamexcutivesummary.pdf</w:t>
        </w:r>
      </w:hyperlink>
      <w:r>
        <w:rPr>
          <w:rFonts w:ascii="Arial" w:hAnsi="Arial" w:cs="Arial"/>
        </w:rPr>
        <w:t xml:space="preserve"> (Accessed: 15 March 2020). </w:t>
      </w:r>
    </w:p>
    <w:p w14:paraId="6ACC1257" w14:textId="78F0B817" w:rsidR="008F3DA0" w:rsidRPr="008F3DA0" w:rsidRDefault="008F3DA0" w:rsidP="00BA6861">
      <w:pPr>
        <w:spacing w:line="360" w:lineRule="auto"/>
        <w:rPr>
          <w:rFonts w:ascii="Arial" w:hAnsi="Arial" w:cs="Arial"/>
        </w:rPr>
      </w:pPr>
      <w:r>
        <w:rPr>
          <w:rFonts w:ascii="Arial" w:hAnsi="Arial" w:cs="Arial"/>
        </w:rPr>
        <w:t xml:space="preserve">Malloch-Brown, M. (2011) </w:t>
      </w:r>
      <w:r w:rsidRPr="008F3DA0">
        <w:rPr>
          <w:rFonts w:ascii="Arial" w:hAnsi="Arial" w:cs="Arial"/>
          <w:i/>
          <w:iCs/>
        </w:rPr>
        <w:t>The Unfinished Global Revolution.</w:t>
      </w:r>
      <w:r>
        <w:rPr>
          <w:rFonts w:ascii="Arial" w:hAnsi="Arial" w:cs="Arial"/>
          <w:i/>
          <w:iCs/>
        </w:rPr>
        <w:t xml:space="preserve"> </w:t>
      </w:r>
      <w:r w:rsidRPr="008F3DA0">
        <w:rPr>
          <w:rFonts w:ascii="Arial" w:hAnsi="Arial" w:cs="Arial"/>
        </w:rPr>
        <w:t>London: Penguin.</w:t>
      </w:r>
    </w:p>
    <w:p w14:paraId="24D5C097" w14:textId="4645A6B2" w:rsidR="00597EB4" w:rsidRDefault="00597EB4" w:rsidP="00BA6861">
      <w:pPr>
        <w:spacing w:line="360" w:lineRule="auto"/>
        <w:rPr>
          <w:rFonts w:ascii="Arial" w:hAnsi="Arial" w:cs="Arial"/>
        </w:rPr>
      </w:pPr>
      <w:r>
        <w:rPr>
          <w:rFonts w:ascii="Arial" w:hAnsi="Arial" w:cs="Arial"/>
        </w:rPr>
        <w:t xml:space="preserve">Marshall, J. (2014) </w:t>
      </w:r>
      <w:r w:rsidRPr="00597EB4">
        <w:rPr>
          <w:rFonts w:ascii="Arial" w:hAnsi="Arial" w:cs="Arial"/>
          <w:i/>
          <w:iCs/>
        </w:rPr>
        <w:t>Introduction to Comparative and International Education.</w:t>
      </w:r>
      <w:r>
        <w:rPr>
          <w:rFonts w:ascii="Arial" w:hAnsi="Arial" w:cs="Arial"/>
          <w:i/>
          <w:iCs/>
        </w:rPr>
        <w:t xml:space="preserve"> </w:t>
      </w:r>
      <w:r w:rsidRPr="00597EB4">
        <w:rPr>
          <w:rFonts w:ascii="Arial" w:hAnsi="Arial" w:cs="Arial"/>
        </w:rPr>
        <w:t>London: Sage.</w:t>
      </w:r>
    </w:p>
    <w:p w14:paraId="7918D10E" w14:textId="029EB537" w:rsidR="00115FE5" w:rsidRDefault="00115FE5" w:rsidP="00BA6861">
      <w:pPr>
        <w:spacing w:line="360" w:lineRule="auto"/>
        <w:rPr>
          <w:rFonts w:ascii="Arial" w:hAnsi="Arial" w:cs="Arial"/>
        </w:rPr>
      </w:pPr>
      <w:r>
        <w:rPr>
          <w:rFonts w:ascii="Arial" w:hAnsi="Arial" w:cs="Arial"/>
        </w:rPr>
        <w:t xml:space="preserve">McLean, T. (2013) </w:t>
      </w:r>
      <w:r w:rsidRPr="00115FE5">
        <w:rPr>
          <w:rFonts w:ascii="Arial" w:hAnsi="Arial" w:cs="Arial"/>
          <w:i/>
          <w:iCs/>
        </w:rPr>
        <w:t>Education for sustainability: Students lead the way.</w:t>
      </w:r>
      <w:r>
        <w:rPr>
          <w:rFonts w:ascii="Arial" w:hAnsi="Arial" w:cs="Arial"/>
        </w:rPr>
        <w:t xml:space="preserve"> Available at: </w:t>
      </w:r>
      <w:hyperlink r:id="rId16" w:history="1">
        <w:r w:rsidRPr="0090791D">
          <w:rPr>
            <w:rStyle w:val="Hyperlink"/>
            <w:rFonts w:ascii="Arial" w:hAnsi="Arial" w:cs="Arial"/>
          </w:rPr>
          <w:t>https://pdfs.semanticscholar.org/e3e7/d96397c1ebd657c0e475ba88387cce5ee6f6.pdf</w:t>
        </w:r>
      </w:hyperlink>
      <w:r>
        <w:rPr>
          <w:rFonts w:ascii="Arial" w:hAnsi="Arial" w:cs="Arial"/>
        </w:rPr>
        <w:t xml:space="preserve"> (Accessed: 15 April 2020).</w:t>
      </w:r>
    </w:p>
    <w:p w14:paraId="1D9AB96D" w14:textId="1DEC1D69" w:rsidR="00702BFE" w:rsidRDefault="00702BFE" w:rsidP="00BA6861">
      <w:pPr>
        <w:spacing w:line="360" w:lineRule="auto"/>
        <w:rPr>
          <w:rFonts w:ascii="Arial" w:hAnsi="Arial" w:cs="Arial"/>
        </w:rPr>
      </w:pPr>
      <w:r>
        <w:rPr>
          <w:rFonts w:ascii="Arial" w:hAnsi="Arial" w:cs="Arial"/>
        </w:rPr>
        <w:t>Ortega, M. and Taboada, M. (2018) ‘Education for Sustainable Development and the International Baccalaureate</w:t>
      </w:r>
      <w:r w:rsidR="00166BFF">
        <w:rPr>
          <w:rFonts w:ascii="Arial" w:hAnsi="Arial" w:cs="Arial"/>
        </w:rPr>
        <w:t xml:space="preserve">’, 7, pp.38-54. </w:t>
      </w:r>
      <w:r w:rsidR="00166BFF" w:rsidRPr="00166BFF">
        <w:rPr>
          <w:rFonts w:ascii="Arial" w:hAnsi="Arial" w:cs="Arial"/>
        </w:rPr>
        <w:t xml:space="preserve">DOI: http://dx.doi.org/10.15366/jospoe2018.7   </w:t>
      </w:r>
    </w:p>
    <w:p w14:paraId="400D860B" w14:textId="1EBBE0B9" w:rsidR="000C11C9" w:rsidRPr="000C11C9" w:rsidRDefault="000C11C9" w:rsidP="00BA6861">
      <w:pPr>
        <w:spacing w:line="360" w:lineRule="auto"/>
        <w:rPr>
          <w:rFonts w:ascii="Arial" w:hAnsi="Arial" w:cs="Arial"/>
        </w:rPr>
      </w:pPr>
      <w:r>
        <w:rPr>
          <w:rFonts w:ascii="Arial" w:hAnsi="Arial" w:cs="Arial"/>
        </w:rPr>
        <w:t xml:space="preserve">Oxfam (2020) </w:t>
      </w:r>
      <w:r w:rsidRPr="000C11C9">
        <w:rPr>
          <w:rFonts w:ascii="Arial" w:hAnsi="Arial" w:cs="Arial"/>
          <w:i/>
          <w:iCs/>
        </w:rPr>
        <w:t>Oxfam Education: What is Global Citizenship?</w:t>
      </w:r>
      <w:r>
        <w:rPr>
          <w:rFonts w:ascii="Arial" w:hAnsi="Arial" w:cs="Arial"/>
          <w:i/>
          <w:iCs/>
        </w:rPr>
        <w:t xml:space="preserve"> </w:t>
      </w:r>
      <w:r>
        <w:rPr>
          <w:rFonts w:ascii="Arial" w:hAnsi="Arial" w:cs="Arial"/>
        </w:rPr>
        <w:t xml:space="preserve">Available at: </w:t>
      </w:r>
      <w:hyperlink r:id="rId17" w:history="1">
        <w:r w:rsidRPr="0090791D">
          <w:rPr>
            <w:rStyle w:val="Hyperlink"/>
            <w:rFonts w:ascii="Arial" w:hAnsi="Arial" w:cs="Arial"/>
          </w:rPr>
          <w:t>https://www.oxfam.org.uk/education/who-we-are/what-is-global-citizenship</w:t>
        </w:r>
      </w:hyperlink>
      <w:r>
        <w:rPr>
          <w:rFonts w:ascii="Arial" w:hAnsi="Arial" w:cs="Arial"/>
        </w:rPr>
        <w:t xml:space="preserve"> (Accessed: 18 March 2020).</w:t>
      </w:r>
    </w:p>
    <w:p w14:paraId="1743E347" w14:textId="063113C0" w:rsidR="00BA6861" w:rsidRDefault="00BA6861" w:rsidP="00BA6861">
      <w:pPr>
        <w:spacing w:line="360" w:lineRule="auto"/>
        <w:rPr>
          <w:rFonts w:ascii="Arial" w:hAnsi="Arial" w:cs="Arial"/>
        </w:rPr>
      </w:pPr>
      <w:r w:rsidRPr="0086286C">
        <w:rPr>
          <w:rFonts w:ascii="Arial" w:hAnsi="Arial" w:cs="Arial"/>
        </w:rPr>
        <w:t>Petersen Institute for International Economics</w:t>
      </w:r>
      <w:r w:rsidR="0086286C">
        <w:rPr>
          <w:rFonts w:ascii="Arial" w:hAnsi="Arial" w:cs="Arial"/>
        </w:rPr>
        <w:t xml:space="preserve"> (2018) </w:t>
      </w:r>
      <w:r w:rsidR="0086286C" w:rsidRPr="0086286C">
        <w:rPr>
          <w:rFonts w:ascii="Arial" w:hAnsi="Arial" w:cs="Arial"/>
          <w:i/>
          <w:iCs/>
        </w:rPr>
        <w:t>What is Globalisation?</w:t>
      </w:r>
      <w:r w:rsidR="0086286C">
        <w:rPr>
          <w:rFonts w:ascii="Arial" w:hAnsi="Arial" w:cs="Arial"/>
          <w:i/>
          <w:iCs/>
        </w:rPr>
        <w:t xml:space="preserve"> </w:t>
      </w:r>
      <w:r w:rsidR="0086286C">
        <w:rPr>
          <w:rFonts w:ascii="Arial" w:hAnsi="Arial" w:cs="Arial"/>
        </w:rPr>
        <w:t xml:space="preserve">Available at: </w:t>
      </w:r>
      <w:hyperlink r:id="rId18" w:history="1">
        <w:r w:rsidR="0086286C" w:rsidRPr="001C23A7">
          <w:rPr>
            <w:rStyle w:val="Hyperlink"/>
            <w:rFonts w:ascii="Arial" w:hAnsi="Arial" w:cs="Arial"/>
          </w:rPr>
          <w:t>https://www.piie.com/microsites/globalization/what-is-globalization</w:t>
        </w:r>
      </w:hyperlink>
      <w:r w:rsidR="0086286C">
        <w:rPr>
          <w:rFonts w:ascii="Arial" w:hAnsi="Arial" w:cs="Arial"/>
        </w:rPr>
        <w:t xml:space="preserve"> (Accessed: 16 March 2020). </w:t>
      </w:r>
    </w:p>
    <w:p w14:paraId="23CF4E9F" w14:textId="1B4CAB72" w:rsidR="00166BFF" w:rsidRPr="00166BFF" w:rsidRDefault="00166BFF" w:rsidP="00BA6861">
      <w:pPr>
        <w:spacing w:line="360" w:lineRule="auto"/>
        <w:rPr>
          <w:rFonts w:ascii="Arial" w:hAnsi="Arial" w:cs="Arial"/>
        </w:rPr>
      </w:pPr>
      <w:r>
        <w:rPr>
          <w:rFonts w:ascii="Arial" w:hAnsi="Arial" w:cs="Arial"/>
        </w:rPr>
        <w:t xml:space="preserve">Ritzer, G. (1993) </w:t>
      </w:r>
      <w:r w:rsidRPr="00166BFF">
        <w:rPr>
          <w:rFonts w:ascii="Arial" w:hAnsi="Arial" w:cs="Arial"/>
          <w:i/>
          <w:iCs/>
        </w:rPr>
        <w:t xml:space="preserve">The McDonaldization of Society. </w:t>
      </w:r>
      <w:r>
        <w:rPr>
          <w:rFonts w:ascii="Arial" w:hAnsi="Arial" w:cs="Arial"/>
        </w:rPr>
        <w:t xml:space="preserve">University of Maryland: Sage. </w:t>
      </w:r>
    </w:p>
    <w:p w14:paraId="0A9BA453" w14:textId="5BBE8EC0" w:rsidR="004E57AF" w:rsidRDefault="004E57AF" w:rsidP="00BA6861">
      <w:pPr>
        <w:spacing w:line="360" w:lineRule="auto"/>
        <w:rPr>
          <w:rFonts w:ascii="Arial" w:hAnsi="Arial" w:cs="Arial"/>
        </w:rPr>
      </w:pPr>
      <w:r>
        <w:rPr>
          <w:rFonts w:ascii="Arial" w:hAnsi="Arial" w:cs="Arial"/>
        </w:rPr>
        <w:t xml:space="preserve">Sterling, S. (2001) </w:t>
      </w:r>
      <w:r w:rsidRPr="004E57AF">
        <w:rPr>
          <w:rFonts w:ascii="Arial" w:hAnsi="Arial" w:cs="Arial"/>
          <w:i/>
          <w:iCs/>
        </w:rPr>
        <w:t>Sustainable Education.</w:t>
      </w:r>
      <w:r>
        <w:rPr>
          <w:rFonts w:ascii="Arial" w:hAnsi="Arial" w:cs="Arial"/>
        </w:rPr>
        <w:t xml:space="preserve"> Devon: Green Books. </w:t>
      </w:r>
    </w:p>
    <w:p w14:paraId="387740FB" w14:textId="091226EB" w:rsidR="004E57AF" w:rsidRDefault="004E57AF" w:rsidP="00BA6861">
      <w:pPr>
        <w:spacing w:line="360" w:lineRule="auto"/>
        <w:rPr>
          <w:rFonts w:ascii="Arial" w:hAnsi="Arial" w:cs="Arial"/>
        </w:rPr>
      </w:pPr>
      <w:r>
        <w:rPr>
          <w:rFonts w:ascii="Arial" w:hAnsi="Arial" w:cs="Arial"/>
        </w:rPr>
        <w:t xml:space="preserve">United Nations (2020) </w:t>
      </w:r>
      <w:r w:rsidRPr="004E57AF">
        <w:rPr>
          <w:rFonts w:ascii="Arial" w:hAnsi="Arial" w:cs="Arial"/>
          <w:i/>
          <w:iCs/>
        </w:rPr>
        <w:t xml:space="preserve">Sustainable Development Goals. </w:t>
      </w:r>
      <w:r>
        <w:rPr>
          <w:rFonts w:ascii="Arial" w:hAnsi="Arial" w:cs="Arial"/>
        </w:rPr>
        <w:t xml:space="preserve">Available at: </w:t>
      </w:r>
      <w:hyperlink r:id="rId19" w:history="1">
        <w:r w:rsidR="00A050CB" w:rsidRPr="001C23A7">
          <w:rPr>
            <w:rStyle w:val="Hyperlink"/>
            <w:rFonts w:ascii="Arial" w:hAnsi="Arial" w:cs="Arial"/>
          </w:rPr>
          <w:t>https://www.un.org/sustainabledevelopment/sustainable-development-goals/</w:t>
        </w:r>
      </w:hyperlink>
      <w:r w:rsidR="00A050CB">
        <w:rPr>
          <w:rFonts w:ascii="Arial" w:hAnsi="Arial" w:cs="Arial"/>
        </w:rPr>
        <w:t xml:space="preserve"> (Accessed: 1 March 2020). </w:t>
      </w:r>
    </w:p>
    <w:p w14:paraId="7F9471FC" w14:textId="71D6465C" w:rsidR="009D4117" w:rsidRDefault="009D4117" w:rsidP="00BA6861">
      <w:pPr>
        <w:spacing w:line="360" w:lineRule="auto"/>
        <w:rPr>
          <w:rFonts w:ascii="Arial" w:hAnsi="Arial" w:cs="Arial"/>
        </w:rPr>
      </w:pPr>
      <w:r>
        <w:rPr>
          <w:rFonts w:ascii="Arial" w:hAnsi="Arial" w:cs="Arial"/>
        </w:rPr>
        <w:lastRenderedPageBreak/>
        <w:t xml:space="preserve">United Nations (2020) </w:t>
      </w:r>
      <w:r w:rsidRPr="009D4117">
        <w:rPr>
          <w:rFonts w:ascii="Arial" w:hAnsi="Arial" w:cs="Arial"/>
          <w:i/>
          <w:iCs/>
        </w:rPr>
        <w:t>Secretary-General’s remarks on Financing the Future.</w:t>
      </w:r>
      <w:r>
        <w:rPr>
          <w:rFonts w:ascii="Arial" w:hAnsi="Arial" w:cs="Arial"/>
          <w:i/>
          <w:iCs/>
        </w:rPr>
        <w:t xml:space="preserve"> </w:t>
      </w:r>
      <w:r w:rsidRPr="009D4117">
        <w:rPr>
          <w:rFonts w:ascii="Arial" w:hAnsi="Arial" w:cs="Arial"/>
        </w:rPr>
        <w:t>Available at:</w:t>
      </w:r>
      <w:r w:rsidRPr="009D4117">
        <w:t xml:space="preserve"> </w:t>
      </w:r>
      <w:hyperlink r:id="rId20" w:history="1">
        <w:r w:rsidRPr="001C23A7">
          <w:rPr>
            <w:rStyle w:val="Hyperlink"/>
            <w:rFonts w:ascii="Arial" w:hAnsi="Arial" w:cs="Arial"/>
          </w:rPr>
          <w:t>https://www.un.org/sg/en/content/sg/statement/2017-09-20/secretary-generals-remarks-financing-future-education-all-delivered</w:t>
        </w:r>
      </w:hyperlink>
      <w:r>
        <w:rPr>
          <w:rFonts w:ascii="Arial" w:hAnsi="Arial" w:cs="Arial"/>
        </w:rPr>
        <w:t xml:space="preserve"> (Accessed: 4 April 2020). </w:t>
      </w:r>
    </w:p>
    <w:p w14:paraId="44562617" w14:textId="0FAE16AB" w:rsidR="00CB6878" w:rsidRPr="00CB6878" w:rsidRDefault="00CB6878" w:rsidP="00BA6861">
      <w:pPr>
        <w:spacing w:line="360" w:lineRule="auto"/>
        <w:rPr>
          <w:rFonts w:ascii="Arial" w:hAnsi="Arial" w:cs="Arial"/>
        </w:rPr>
      </w:pPr>
      <w:r>
        <w:rPr>
          <w:rFonts w:ascii="Arial" w:hAnsi="Arial" w:cs="Arial"/>
        </w:rPr>
        <w:t xml:space="preserve">United World College (2020) </w:t>
      </w:r>
      <w:r w:rsidRPr="00CB6878">
        <w:rPr>
          <w:rFonts w:ascii="Arial" w:hAnsi="Arial" w:cs="Arial"/>
          <w:i/>
          <w:iCs/>
        </w:rPr>
        <w:t>The Great Education Experiment</w:t>
      </w:r>
      <w:r>
        <w:rPr>
          <w:rFonts w:ascii="Arial" w:hAnsi="Arial" w:cs="Arial"/>
          <w:i/>
          <w:iCs/>
        </w:rPr>
        <w:t>.</w:t>
      </w:r>
      <w:r w:rsidRPr="00CB6878">
        <w:rPr>
          <w:rFonts w:ascii="Arial" w:hAnsi="Arial" w:cs="Arial"/>
          <w:i/>
          <w:iCs/>
        </w:rPr>
        <w:t xml:space="preserve"> </w:t>
      </w:r>
      <w:r>
        <w:rPr>
          <w:rFonts w:ascii="Arial" w:hAnsi="Arial" w:cs="Arial"/>
        </w:rPr>
        <w:t>Available at:</w:t>
      </w:r>
      <w:r w:rsidRPr="00CB6878">
        <w:t xml:space="preserve"> </w:t>
      </w:r>
      <w:hyperlink r:id="rId21" w:history="1">
        <w:r w:rsidRPr="0090791D">
          <w:rPr>
            <w:rStyle w:val="Hyperlink"/>
            <w:rFonts w:ascii="Arial" w:hAnsi="Arial" w:cs="Arial"/>
          </w:rPr>
          <w:t>https://www.atlanticcollege.org/discover/the-great-education-experiment</w:t>
        </w:r>
      </w:hyperlink>
      <w:r>
        <w:rPr>
          <w:rFonts w:ascii="Arial" w:hAnsi="Arial" w:cs="Arial"/>
        </w:rPr>
        <w:t xml:space="preserve"> (Accessed: 13 March 2020).</w:t>
      </w:r>
    </w:p>
    <w:p w14:paraId="481C409C" w14:textId="1EAC6D16" w:rsidR="00A050CB" w:rsidRDefault="00A050CB" w:rsidP="00BA6861">
      <w:pPr>
        <w:spacing w:line="360" w:lineRule="auto"/>
        <w:rPr>
          <w:rFonts w:ascii="Arial" w:hAnsi="Arial" w:cs="Arial"/>
        </w:rPr>
      </w:pPr>
      <w:r>
        <w:rPr>
          <w:rFonts w:ascii="Arial" w:hAnsi="Arial" w:cs="Arial"/>
        </w:rPr>
        <w:t xml:space="preserve">World Economic Forum (2014) </w:t>
      </w:r>
      <w:r w:rsidRPr="00A050CB">
        <w:rPr>
          <w:rFonts w:ascii="Arial" w:hAnsi="Arial" w:cs="Arial"/>
          <w:i/>
          <w:iCs/>
        </w:rPr>
        <w:t>Why we need the UN’s sustainable development goals?</w:t>
      </w:r>
      <w:r>
        <w:rPr>
          <w:rFonts w:ascii="Arial" w:hAnsi="Arial" w:cs="Arial"/>
          <w:i/>
          <w:iCs/>
        </w:rPr>
        <w:t xml:space="preserve"> </w:t>
      </w:r>
      <w:r>
        <w:rPr>
          <w:rFonts w:ascii="Arial" w:hAnsi="Arial" w:cs="Arial"/>
        </w:rPr>
        <w:t xml:space="preserve">Available at: </w:t>
      </w:r>
      <w:hyperlink r:id="rId22" w:history="1">
        <w:r w:rsidRPr="001C23A7">
          <w:rPr>
            <w:rStyle w:val="Hyperlink"/>
            <w:rFonts w:ascii="Arial" w:hAnsi="Arial" w:cs="Arial"/>
          </w:rPr>
          <w:t>https://www.weforum.org/agenda/2014/09/sustainable-development-goals-jeffrey-sachs/</w:t>
        </w:r>
      </w:hyperlink>
      <w:r>
        <w:rPr>
          <w:rFonts w:ascii="Arial" w:hAnsi="Arial" w:cs="Arial"/>
        </w:rPr>
        <w:t xml:space="preserve"> (Accessed: 4 March 2020). </w:t>
      </w:r>
    </w:p>
    <w:p w14:paraId="57E1A61B" w14:textId="414859F9" w:rsidR="00F71387" w:rsidRDefault="00A645B9" w:rsidP="00BA6861">
      <w:pPr>
        <w:spacing w:line="360" w:lineRule="auto"/>
        <w:rPr>
          <w:rFonts w:ascii="Arial" w:hAnsi="Arial" w:cs="Arial"/>
        </w:rPr>
      </w:pPr>
      <w:bookmarkStart w:id="12" w:name="_Hlk38057038"/>
      <w:r>
        <w:rPr>
          <w:rFonts w:ascii="Arial" w:hAnsi="Arial" w:cs="Arial"/>
        </w:rPr>
        <w:t xml:space="preserve">World Bank Group (2018) </w:t>
      </w:r>
      <w:r w:rsidRPr="00A645B9">
        <w:rPr>
          <w:rFonts w:ascii="Arial" w:hAnsi="Arial" w:cs="Arial"/>
          <w:i/>
          <w:iCs/>
        </w:rPr>
        <w:t>Fair Progress? Economic Mobility across Generations around the World</w:t>
      </w:r>
      <w:r>
        <w:rPr>
          <w:rFonts w:ascii="Arial" w:hAnsi="Arial" w:cs="Arial"/>
        </w:rPr>
        <w:t xml:space="preserve">.  Available at: </w:t>
      </w:r>
      <w:hyperlink r:id="rId23" w:history="1">
        <w:r w:rsidRPr="0090791D">
          <w:rPr>
            <w:rStyle w:val="Hyperlink"/>
            <w:rFonts w:ascii="Arial" w:hAnsi="Arial" w:cs="Arial"/>
          </w:rPr>
          <w:t>file:///C:/Users/New/Downloads/Fair%20Progress%20economic%20mobility.pdf</w:t>
        </w:r>
      </w:hyperlink>
      <w:r>
        <w:rPr>
          <w:rFonts w:ascii="Arial" w:hAnsi="Arial" w:cs="Arial"/>
        </w:rPr>
        <w:t xml:space="preserve"> (Accessed: 10 March 2020).</w:t>
      </w:r>
    </w:p>
    <w:bookmarkEnd w:id="12"/>
    <w:p w14:paraId="24EB607B" w14:textId="0FF42200" w:rsidR="00A645B9" w:rsidRDefault="00A645B9" w:rsidP="00A645B9">
      <w:pPr>
        <w:spacing w:line="360" w:lineRule="auto"/>
        <w:rPr>
          <w:rFonts w:ascii="Arial" w:hAnsi="Arial" w:cs="Arial"/>
        </w:rPr>
      </w:pPr>
      <w:r>
        <w:rPr>
          <w:rFonts w:ascii="Arial" w:hAnsi="Arial" w:cs="Arial"/>
        </w:rPr>
        <w:t xml:space="preserve">World Bank Group (2018) </w:t>
      </w:r>
      <w:r>
        <w:rPr>
          <w:rFonts w:ascii="Arial" w:hAnsi="Arial" w:cs="Arial"/>
          <w:i/>
          <w:iCs/>
        </w:rPr>
        <w:t>Piecing together the Poverty Puzzle.</w:t>
      </w:r>
      <w:r>
        <w:rPr>
          <w:rFonts w:ascii="Arial" w:hAnsi="Arial" w:cs="Arial"/>
        </w:rPr>
        <w:t xml:space="preserve">  Available at: </w:t>
      </w:r>
      <w:hyperlink r:id="rId24" w:history="1"/>
      <w:r>
        <w:rPr>
          <w:rFonts w:ascii="Arial" w:hAnsi="Arial" w:cs="Arial"/>
        </w:rPr>
        <w:t xml:space="preserve"> </w:t>
      </w:r>
      <w:r w:rsidR="00132533">
        <w:rPr>
          <w:rFonts w:ascii="Arial" w:hAnsi="Arial" w:cs="Arial"/>
        </w:rPr>
        <w:t xml:space="preserve">World Bank Group (2018) </w:t>
      </w:r>
      <w:r w:rsidR="00132533" w:rsidRPr="00A645B9">
        <w:rPr>
          <w:rFonts w:ascii="Arial" w:hAnsi="Arial" w:cs="Arial"/>
          <w:i/>
          <w:iCs/>
        </w:rPr>
        <w:t>Fair Progress? Economic Mobility across Generations around the World</w:t>
      </w:r>
      <w:r w:rsidR="00132533">
        <w:rPr>
          <w:rFonts w:ascii="Arial" w:hAnsi="Arial" w:cs="Arial"/>
        </w:rPr>
        <w:t xml:space="preserve">.  Available at:  </w:t>
      </w:r>
      <w:hyperlink r:id="rId25" w:history="1">
        <w:r w:rsidR="00132533" w:rsidRPr="0090791D">
          <w:rPr>
            <w:rStyle w:val="Hyperlink"/>
            <w:rFonts w:ascii="Arial" w:hAnsi="Arial" w:cs="Arial"/>
          </w:rPr>
          <w:t>file:///C:/Users/New/Downloads/Poverty%20and%20shared%20prosperity%202018.pdf</w:t>
        </w:r>
      </w:hyperlink>
      <w:r>
        <w:rPr>
          <w:rFonts w:ascii="Arial" w:hAnsi="Arial" w:cs="Arial"/>
        </w:rPr>
        <w:t xml:space="preserve"> (Accessed: 10 March 2020).</w:t>
      </w:r>
    </w:p>
    <w:p w14:paraId="3EA9B2DF" w14:textId="77777777" w:rsidR="00A645B9" w:rsidRDefault="00A645B9" w:rsidP="00BA6861">
      <w:pPr>
        <w:spacing w:line="360" w:lineRule="auto"/>
        <w:rPr>
          <w:rFonts w:ascii="Arial" w:hAnsi="Arial" w:cs="Arial"/>
        </w:rPr>
      </w:pPr>
    </w:p>
    <w:p w14:paraId="37F7B19C" w14:textId="34658A20" w:rsidR="00F71387" w:rsidRDefault="00F71387" w:rsidP="00BA6861">
      <w:pPr>
        <w:spacing w:line="360" w:lineRule="auto"/>
        <w:rPr>
          <w:rFonts w:ascii="Arial" w:hAnsi="Arial" w:cs="Arial"/>
        </w:rPr>
      </w:pPr>
    </w:p>
    <w:p w14:paraId="3670BDB9" w14:textId="1E2B42B8" w:rsidR="00F71387" w:rsidRDefault="00F71387" w:rsidP="00BA6861">
      <w:pPr>
        <w:spacing w:line="360" w:lineRule="auto"/>
        <w:rPr>
          <w:rFonts w:ascii="Arial" w:hAnsi="Arial" w:cs="Arial"/>
        </w:rPr>
      </w:pPr>
    </w:p>
    <w:p w14:paraId="675AAA07" w14:textId="1C39C814" w:rsidR="00F71387" w:rsidRDefault="00F71387" w:rsidP="00BA6861">
      <w:pPr>
        <w:spacing w:line="360" w:lineRule="auto"/>
        <w:rPr>
          <w:rFonts w:ascii="Arial" w:hAnsi="Arial" w:cs="Arial"/>
        </w:rPr>
      </w:pPr>
    </w:p>
    <w:p w14:paraId="6FBD7291" w14:textId="77777777" w:rsidR="00F71387" w:rsidRDefault="00F71387" w:rsidP="00BA6861">
      <w:pPr>
        <w:spacing w:line="360" w:lineRule="auto"/>
        <w:rPr>
          <w:rFonts w:ascii="Arial" w:hAnsi="Arial" w:cs="Arial"/>
        </w:rPr>
      </w:pPr>
    </w:p>
    <w:p w14:paraId="7771CD24" w14:textId="77777777" w:rsidR="00F71387" w:rsidRPr="0050349E" w:rsidRDefault="00F71387" w:rsidP="00F71387">
      <w:pPr>
        <w:spacing w:line="360" w:lineRule="auto"/>
        <w:rPr>
          <w:rFonts w:ascii="Arial" w:hAnsi="Arial" w:cs="Arial"/>
          <w:b/>
        </w:rPr>
      </w:pPr>
      <w:r w:rsidRPr="0050349E">
        <w:rPr>
          <w:rFonts w:ascii="Arial" w:hAnsi="Arial" w:cs="Arial"/>
          <w:b/>
        </w:rPr>
        <w:t>Bibliography</w:t>
      </w:r>
    </w:p>
    <w:p w14:paraId="63D7E7F2" w14:textId="77777777" w:rsidR="00F71387" w:rsidRPr="007C51E0" w:rsidRDefault="00F71387" w:rsidP="00F71387">
      <w:pPr>
        <w:spacing w:line="360" w:lineRule="auto"/>
        <w:rPr>
          <w:rFonts w:ascii="Arial" w:hAnsi="Arial" w:cs="Arial"/>
        </w:rPr>
      </w:pPr>
      <w:r w:rsidRPr="007C51E0">
        <w:rPr>
          <w:rFonts w:ascii="Arial" w:hAnsi="Arial" w:cs="Arial"/>
        </w:rPr>
        <w:t xml:space="preserve">Wallace, M. and Wray, A. (2016) </w:t>
      </w:r>
      <w:r w:rsidRPr="007C51E0">
        <w:rPr>
          <w:rFonts w:ascii="Arial" w:hAnsi="Arial" w:cs="Arial"/>
          <w:i/>
        </w:rPr>
        <w:t xml:space="preserve">Critical Reading and Writing for Postgraduates. </w:t>
      </w:r>
      <w:r w:rsidRPr="007C51E0">
        <w:rPr>
          <w:rFonts w:ascii="Arial" w:hAnsi="Arial" w:cs="Arial"/>
        </w:rPr>
        <w:t>3</w:t>
      </w:r>
      <w:r w:rsidRPr="007C51E0">
        <w:rPr>
          <w:rFonts w:ascii="Arial" w:hAnsi="Arial" w:cs="Arial"/>
          <w:vertAlign w:val="superscript"/>
        </w:rPr>
        <w:t>rd</w:t>
      </w:r>
      <w:r w:rsidRPr="007C51E0">
        <w:rPr>
          <w:rFonts w:ascii="Arial" w:hAnsi="Arial" w:cs="Arial"/>
        </w:rPr>
        <w:t xml:space="preserve"> edn. London: Sage Publications.</w:t>
      </w:r>
    </w:p>
    <w:p w14:paraId="6CEA1125" w14:textId="77777777" w:rsidR="00F71387" w:rsidRPr="007C51E0" w:rsidRDefault="00F71387" w:rsidP="00F71387">
      <w:pPr>
        <w:spacing w:line="360" w:lineRule="auto"/>
        <w:rPr>
          <w:rFonts w:ascii="Arial" w:hAnsi="Arial" w:cs="Arial"/>
        </w:rPr>
      </w:pPr>
    </w:p>
    <w:p w14:paraId="6AA0974C" w14:textId="77777777" w:rsidR="00F71387" w:rsidRPr="007C51E0" w:rsidRDefault="00F71387" w:rsidP="00F71387">
      <w:pPr>
        <w:spacing w:line="360" w:lineRule="auto"/>
        <w:rPr>
          <w:rFonts w:ascii="Arial" w:hAnsi="Arial" w:cs="Arial"/>
          <w:color w:val="FF0000"/>
        </w:rPr>
      </w:pPr>
    </w:p>
    <w:p w14:paraId="631D2331" w14:textId="77777777" w:rsidR="00F71387" w:rsidRPr="00A050CB" w:rsidRDefault="00F71387" w:rsidP="00BA6861">
      <w:pPr>
        <w:spacing w:line="360" w:lineRule="auto"/>
        <w:rPr>
          <w:rFonts w:ascii="Arial" w:hAnsi="Arial" w:cs="Arial"/>
        </w:rPr>
      </w:pPr>
    </w:p>
    <w:sectPr w:rsidR="00F71387" w:rsidRPr="00A050CB">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EE69F2" w14:textId="77777777" w:rsidR="00B24448" w:rsidRDefault="00B24448" w:rsidP="00D0021E">
      <w:pPr>
        <w:spacing w:after="0" w:line="240" w:lineRule="auto"/>
      </w:pPr>
      <w:r>
        <w:separator/>
      </w:r>
    </w:p>
  </w:endnote>
  <w:endnote w:type="continuationSeparator" w:id="0">
    <w:p w14:paraId="2A94C857" w14:textId="77777777" w:rsidR="00B24448" w:rsidRDefault="00B24448" w:rsidP="00D002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47235270"/>
      <w:docPartObj>
        <w:docPartGallery w:val="Page Numbers (Bottom of Page)"/>
        <w:docPartUnique/>
      </w:docPartObj>
    </w:sdtPr>
    <w:sdtEndPr>
      <w:rPr>
        <w:noProof/>
      </w:rPr>
    </w:sdtEndPr>
    <w:sdtContent>
      <w:p w14:paraId="6AC92EC8" w14:textId="0851C49B" w:rsidR="00A4766D" w:rsidRDefault="00A4766D">
        <w:pPr>
          <w:pStyle w:val="Footer"/>
        </w:pPr>
        <w:r>
          <w:fldChar w:fldCharType="begin"/>
        </w:r>
        <w:r>
          <w:instrText xml:space="preserve"> PAGE   \* MERGEFORMAT </w:instrText>
        </w:r>
        <w:r>
          <w:fldChar w:fldCharType="separate"/>
        </w:r>
        <w:r>
          <w:rPr>
            <w:noProof/>
          </w:rPr>
          <w:t>2</w:t>
        </w:r>
        <w:r>
          <w:rPr>
            <w:noProof/>
          </w:rPr>
          <w:fldChar w:fldCharType="end"/>
        </w:r>
      </w:p>
    </w:sdtContent>
  </w:sdt>
  <w:p w14:paraId="72090F61" w14:textId="77777777" w:rsidR="00A4766D" w:rsidRDefault="00A476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147723" w14:textId="77777777" w:rsidR="00B24448" w:rsidRDefault="00B24448" w:rsidP="00D0021E">
      <w:pPr>
        <w:spacing w:after="0" w:line="240" w:lineRule="auto"/>
      </w:pPr>
      <w:r>
        <w:separator/>
      </w:r>
    </w:p>
  </w:footnote>
  <w:footnote w:type="continuationSeparator" w:id="0">
    <w:p w14:paraId="0B5A00FB" w14:textId="77777777" w:rsidR="00B24448" w:rsidRDefault="00B24448" w:rsidP="00D0021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4D96"/>
    <w:rsid w:val="0006724C"/>
    <w:rsid w:val="00074895"/>
    <w:rsid w:val="000C11C9"/>
    <w:rsid w:val="000C6CB0"/>
    <w:rsid w:val="000C6EA9"/>
    <w:rsid w:val="000D4C3D"/>
    <w:rsid w:val="000E4208"/>
    <w:rsid w:val="000F2A28"/>
    <w:rsid w:val="000F33A2"/>
    <w:rsid w:val="00115FE5"/>
    <w:rsid w:val="00132533"/>
    <w:rsid w:val="001528F2"/>
    <w:rsid w:val="00166BFF"/>
    <w:rsid w:val="001A1B2F"/>
    <w:rsid w:val="001C5B09"/>
    <w:rsid w:val="00206557"/>
    <w:rsid w:val="00222388"/>
    <w:rsid w:val="0022520C"/>
    <w:rsid w:val="002425DD"/>
    <w:rsid w:val="002747CB"/>
    <w:rsid w:val="002C4BA3"/>
    <w:rsid w:val="002D7092"/>
    <w:rsid w:val="00325820"/>
    <w:rsid w:val="003D3644"/>
    <w:rsid w:val="003D5B15"/>
    <w:rsid w:val="003F4417"/>
    <w:rsid w:val="003F608C"/>
    <w:rsid w:val="00406569"/>
    <w:rsid w:val="004130E4"/>
    <w:rsid w:val="0042608E"/>
    <w:rsid w:val="004526FB"/>
    <w:rsid w:val="004E2472"/>
    <w:rsid w:val="004E57AF"/>
    <w:rsid w:val="00503851"/>
    <w:rsid w:val="005136B4"/>
    <w:rsid w:val="00514C52"/>
    <w:rsid w:val="005301A2"/>
    <w:rsid w:val="0054266A"/>
    <w:rsid w:val="005635B8"/>
    <w:rsid w:val="00582A43"/>
    <w:rsid w:val="00597EB4"/>
    <w:rsid w:val="005C4D96"/>
    <w:rsid w:val="00601FD4"/>
    <w:rsid w:val="00606272"/>
    <w:rsid w:val="00662644"/>
    <w:rsid w:val="006720C5"/>
    <w:rsid w:val="006B05F5"/>
    <w:rsid w:val="006B4C09"/>
    <w:rsid w:val="00702BFE"/>
    <w:rsid w:val="00740913"/>
    <w:rsid w:val="00763DEC"/>
    <w:rsid w:val="00767655"/>
    <w:rsid w:val="007B6142"/>
    <w:rsid w:val="00802F42"/>
    <w:rsid w:val="00813FF9"/>
    <w:rsid w:val="00832C8B"/>
    <w:rsid w:val="0083702D"/>
    <w:rsid w:val="00842A67"/>
    <w:rsid w:val="0086286C"/>
    <w:rsid w:val="00872628"/>
    <w:rsid w:val="008819F9"/>
    <w:rsid w:val="00882257"/>
    <w:rsid w:val="008E5B55"/>
    <w:rsid w:val="008F3DA0"/>
    <w:rsid w:val="00903CA6"/>
    <w:rsid w:val="00915171"/>
    <w:rsid w:val="00937046"/>
    <w:rsid w:val="00977C10"/>
    <w:rsid w:val="00982D60"/>
    <w:rsid w:val="009B6952"/>
    <w:rsid w:val="009D4117"/>
    <w:rsid w:val="00A050CB"/>
    <w:rsid w:val="00A12773"/>
    <w:rsid w:val="00A4766D"/>
    <w:rsid w:val="00A50747"/>
    <w:rsid w:val="00A630B7"/>
    <w:rsid w:val="00A645B9"/>
    <w:rsid w:val="00A64C91"/>
    <w:rsid w:val="00A83724"/>
    <w:rsid w:val="00AD5461"/>
    <w:rsid w:val="00AE4F5E"/>
    <w:rsid w:val="00AE5D09"/>
    <w:rsid w:val="00B02CDF"/>
    <w:rsid w:val="00B24448"/>
    <w:rsid w:val="00B34E97"/>
    <w:rsid w:val="00BA6861"/>
    <w:rsid w:val="00BC184E"/>
    <w:rsid w:val="00BE06AB"/>
    <w:rsid w:val="00C04661"/>
    <w:rsid w:val="00C057FF"/>
    <w:rsid w:val="00C13571"/>
    <w:rsid w:val="00C97304"/>
    <w:rsid w:val="00CA4B45"/>
    <w:rsid w:val="00CB474E"/>
    <w:rsid w:val="00CB557A"/>
    <w:rsid w:val="00CB6878"/>
    <w:rsid w:val="00CC5A02"/>
    <w:rsid w:val="00D0021E"/>
    <w:rsid w:val="00D27071"/>
    <w:rsid w:val="00D27722"/>
    <w:rsid w:val="00D7158E"/>
    <w:rsid w:val="00D81FF3"/>
    <w:rsid w:val="00DF19E8"/>
    <w:rsid w:val="00E674DE"/>
    <w:rsid w:val="00E82F05"/>
    <w:rsid w:val="00EB64C6"/>
    <w:rsid w:val="00EF2A5A"/>
    <w:rsid w:val="00F0455B"/>
    <w:rsid w:val="00F04664"/>
    <w:rsid w:val="00F04D20"/>
    <w:rsid w:val="00F70E84"/>
    <w:rsid w:val="00F71387"/>
    <w:rsid w:val="00F94147"/>
    <w:rsid w:val="00FD6855"/>
    <w:rsid w:val="00FE0E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9115DB"/>
  <w15:chartTrackingRefBased/>
  <w15:docId w15:val="{86E044D5-768C-4B6D-829E-607CC083CD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BA6861"/>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A1B2F"/>
    <w:rPr>
      <w:color w:val="0000FF" w:themeColor="hyperlink"/>
      <w:u w:val="single"/>
    </w:rPr>
  </w:style>
  <w:style w:type="character" w:customStyle="1" w:styleId="Heading2Char">
    <w:name w:val="Heading 2 Char"/>
    <w:basedOn w:val="DefaultParagraphFont"/>
    <w:link w:val="Heading2"/>
    <w:uiPriority w:val="9"/>
    <w:rsid w:val="00BA6861"/>
    <w:rPr>
      <w:rFonts w:asciiTheme="majorHAnsi" w:eastAsiaTheme="majorEastAsia" w:hAnsiTheme="majorHAnsi" w:cstheme="majorBidi"/>
      <w:color w:val="365F91" w:themeColor="accent1" w:themeShade="BF"/>
      <w:sz w:val="26"/>
      <w:szCs w:val="26"/>
    </w:rPr>
  </w:style>
  <w:style w:type="character" w:styleId="UnresolvedMention">
    <w:name w:val="Unresolved Mention"/>
    <w:basedOn w:val="DefaultParagraphFont"/>
    <w:uiPriority w:val="99"/>
    <w:semiHidden/>
    <w:unhideWhenUsed/>
    <w:rsid w:val="0086286C"/>
    <w:rPr>
      <w:color w:val="605E5C"/>
      <w:shd w:val="clear" w:color="auto" w:fill="E1DFDD"/>
    </w:rPr>
  </w:style>
  <w:style w:type="paragraph" w:styleId="Header">
    <w:name w:val="header"/>
    <w:basedOn w:val="Normal"/>
    <w:link w:val="HeaderChar"/>
    <w:uiPriority w:val="99"/>
    <w:unhideWhenUsed/>
    <w:rsid w:val="00D002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021E"/>
  </w:style>
  <w:style w:type="paragraph" w:styleId="Footer">
    <w:name w:val="footer"/>
    <w:basedOn w:val="Normal"/>
    <w:link w:val="FooterChar"/>
    <w:uiPriority w:val="99"/>
    <w:unhideWhenUsed/>
    <w:rsid w:val="00D002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02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uturegenerations.wales/about-us/future-generations-act/" TargetMode="External"/><Relationship Id="rId13" Type="http://schemas.openxmlformats.org/officeDocument/2006/relationships/hyperlink" Target="https://www.ibo.org/globalassets/digital-toolkit/presentations/1711-presentation-history-of-the-ib-en.pdf" TargetMode="External"/><Relationship Id="rId18" Type="http://schemas.openxmlformats.org/officeDocument/2006/relationships/hyperlink" Target="https://www.piie.com/microsites/globalization/what-is-globalization" TargetMode="External"/><Relationship Id="rId26"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hyperlink" Target="https://www.atlanticcollege.org/discover/the-great-education-experiment" TargetMode="External"/><Relationship Id="rId7" Type="http://schemas.openxmlformats.org/officeDocument/2006/relationships/hyperlink" Target="https://www.theguardian.com/education/2010/sep/07/international-baccalaureate-state-schools-a-levels" TargetMode="External"/><Relationship Id="rId12" Type="http://schemas.openxmlformats.org/officeDocument/2006/relationships/hyperlink" Target="https://www.ibo.org/globalassets/what-is-an-ib-education-2017-en.pdf" TargetMode="External"/><Relationship Id="rId17" Type="http://schemas.openxmlformats.org/officeDocument/2006/relationships/hyperlink" Target="https://www.oxfam.org.uk/education/who-we-are/what-is-global-citizenship" TargetMode="External"/><Relationship Id="rId25" Type="http://schemas.openxmlformats.org/officeDocument/2006/relationships/hyperlink" Target="file:///C:/Users/New/Downloads/Poverty%20and%20shared%20prosperity%202018.pdf" TargetMode="External"/><Relationship Id="rId2" Type="http://schemas.openxmlformats.org/officeDocument/2006/relationships/settings" Target="settings.xml"/><Relationship Id="rId16" Type="http://schemas.openxmlformats.org/officeDocument/2006/relationships/hyperlink" Target="https://pdfs.semanticscholar.org/e3e7/d96397c1ebd657c0e475ba88387cce5ee6f6.pdf" TargetMode="External"/><Relationship Id="rId20" Type="http://schemas.openxmlformats.org/officeDocument/2006/relationships/hyperlink" Target="https://www.un.org/sg/en/content/sg/statement/2017-09-20/secretary-generals-remarks-financing-future-education-all-delivered" TargetMode="External"/><Relationship Id="rId1" Type="http://schemas.openxmlformats.org/officeDocument/2006/relationships/styles" Target="styles.xml"/><Relationship Id="rId6" Type="http://schemas.openxmlformats.org/officeDocument/2006/relationships/hyperlink" Target="https://doi.org/10.1177%2F1475240919891001" TargetMode="External"/><Relationship Id="rId11" Type="http://schemas.openxmlformats.org/officeDocument/2006/relationships/hyperlink" Target="https://www.iwa.wales/agenda/2012/10/why-the-welsh-baccalaureate-is-a-soft-option/" TargetMode="External"/><Relationship Id="rId24" Type="http://schemas.openxmlformats.org/officeDocument/2006/relationships/hyperlink" Target="file:///C:/Users/New/Downloads/Fair%20Progress%20economic%20mobility.pdf" TargetMode="External"/><Relationship Id="rId5" Type="http://schemas.openxmlformats.org/officeDocument/2006/relationships/endnotes" Target="endnotes.xml"/><Relationship Id="rId15" Type="http://schemas.openxmlformats.org/officeDocument/2006/relationships/hyperlink" Target="https://www.ibo.org/contentassets/4ccc99665bc04f3686957ee197c13855/richlinehamexcutivesummary.pdf" TargetMode="External"/><Relationship Id="rId23" Type="http://schemas.openxmlformats.org/officeDocument/2006/relationships/hyperlink" Target="file:///C:/Users/New/Downloads/Fair%20Progress%20economic%20mobility.pdf" TargetMode="External"/><Relationship Id="rId28" Type="http://schemas.openxmlformats.org/officeDocument/2006/relationships/theme" Target="theme/theme1.xml"/><Relationship Id="rId10" Type="http://schemas.openxmlformats.org/officeDocument/2006/relationships/hyperlink" Target="https://doi.org/10.3390/su12031123" TargetMode="External"/><Relationship Id="rId19" Type="http://schemas.openxmlformats.org/officeDocument/2006/relationships/hyperlink" Target="https://www.un.org/sustainabledevelopment/sustainable-development-goals/" TargetMode="External"/><Relationship Id="rId4" Type="http://schemas.openxmlformats.org/officeDocument/2006/relationships/footnotes" Target="footnotes.xml"/><Relationship Id="rId9" Type="http://schemas.openxmlformats.org/officeDocument/2006/relationships/hyperlink" Target="https://www.theguardian.com/education/2019/jan/13/public-schools-david-kynaston-francis-green-engines-of-privilege" TargetMode="External"/><Relationship Id="rId14" Type="http://schemas.openxmlformats.org/officeDocument/2006/relationships/hyperlink" Target="https://doi.org/10.1016/j.joim.2017.12.008" TargetMode="External"/><Relationship Id="rId22" Type="http://schemas.openxmlformats.org/officeDocument/2006/relationships/hyperlink" Target="https://www.weforum.org/agenda/2014/09/sustainable-development-goals-jeffrey-sach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13</Pages>
  <Words>5189</Words>
  <Characters>29580</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Matthews</dc:creator>
  <cp:keywords/>
  <dc:description/>
  <cp:lastModifiedBy>Martin Matthews</cp:lastModifiedBy>
  <cp:revision>2</cp:revision>
  <dcterms:created xsi:type="dcterms:W3CDTF">2020-04-17T23:41:00Z</dcterms:created>
  <dcterms:modified xsi:type="dcterms:W3CDTF">2020-04-17T23:41:00Z</dcterms:modified>
</cp:coreProperties>
</file>