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3F9BF" w14:textId="77777777" w:rsidR="007E3781" w:rsidRPr="003D47F7" w:rsidRDefault="007E3781" w:rsidP="008A05FE">
      <w:pPr>
        <w:pStyle w:val="NormalWeb"/>
        <w:spacing w:line="360" w:lineRule="auto"/>
        <w:rPr>
          <w:rFonts w:ascii="Arial" w:hAnsi="Arial" w:cs="Arial"/>
          <w:color w:val="000000" w:themeColor="text1"/>
          <w:sz w:val="22"/>
          <w:szCs w:val="22"/>
          <w:lang w:val="cy-GB"/>
        </w:rPr>
      </w:pPr>
    </w:p>
    <w:tbl>
      <w:tblPr>
        <w:tblW w:w="0" w:type="auto"/>
        <w:tblCellMar>
          <w:top w:w="15" w:type="dxa"/>
          <w:left w:w="15" w:type="dxa"/>
          <w:bottom w:w="15" w:type="dxa"/>
          <w:right w:w="15" w:type="dxa"/>
        </w:tblCellMar>
        <w:tblLook w:val="04A0" w:firstRow="1" w:lastRow="0" w:firstColumn="1" w:lastColumn="0" w:noHBand="0" w:noVBand="1"/>
      </w:tblPr>
      <w:tblGrid>
        <w:gridCol w:w="1158"/>
        <w:gridCol w:w="8192"/>
      </w:tblGrid>
      <w:tr w:rsidR="00C7573E" w:rsidRPr="00C7573E" w14:paraId="542EA021" w14:textId="77777777" w:rsidTr="00C7573E">
        <w:trPr>
          <w:gridAfter w:val="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B295ED" w14:textId="77777777" w:rsidR="00C7573E" w:rsidRPr="00C7573E" w:rsidRDefault="00C7573E" w:rsidP="008A05FE">
            <w:pPr>
              <w:spacing w:line="360" w:lineRule="auto"/>
              <w:rPr>
                <w:rFonts w:ascii="Arial" w:hAnsi="Arial" w:cs="Arial"/>
                <w:lang w:val="cy-GB"/>
              </w:rPr>
            </w:pPr>
            <w:r w:rsidRPr="00C7573E">
              <w:rPr>
                <w:rFonts w:ascii="Arial" w:hAnsi="Arial" w:cs="Arial"/>
                <w:color w:val="000000"/>
                <w:sz w:val="22"/>
                <w:szCs w:val="22"/>
                <w:lang w:val="cy-GB"/>
              </w:rPr>
              <w:t>Targedau</w:t>
            </w:r>
          </w:p>
        </w:tc>
      </w:tr>
      <w:tr w:rsidR="00C7573E" w:rsidRPr="00C7573E" w14:paraId="3FACD3E5" w14:textId="77777777" w:rsidTr="00C7573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C1F5B8" w14:textId="77777777" w:rsidR="00C7573E" w:rsidRPr="00C7573E" w:rsidRDefault="00C7573E" w:rsidP="008A05FE">
            <w:pPr>
              <w:spacing w:line="360" w:lineRule="auto"/>
              <w:rPr>
                <w:rFonts w:ascii="Arial" w:hAnsi="Arial" w:cs="Arial"/>
                <w:lang w:val="cy-GB"/>
              </w:rPr>
            </w:pPr>
            <w:r w:rsidRPr="00C7573E">
              <w:rPr>
                <w:rFonts w:ascii="Arial" w:hAnsi="Arial" w:cs="Arial"/>
                <w:color w:val="000000"/>
                <w:sz w:val="22"/>
                <w:szCs w:val="22"/>
                <w:lang w:val="cy-GB"/>
              </w:rPr>
              <w:t>Targed 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FC649D" w14:textId="77777777" w:rsidR="00C7573E" w:rsidRPr="00C7573E" w:rsidRDefault="00C7573E" w:rsidP="008A05FE">
            <w:pPr>
              <w:spacing w:line="360" w:lineRule="auto"/>
              <w:rPr>
                <w:rFonts w:ascii="Arial" w:hAnsi="Arial" w:cs="Arial"/>
                <w:lang w:val="cy-GB"/>
              </w:rPr>
            </w:pPr>
            <w:r w:rsidRPr="00C7573E">
              <w:rPr>
                <w:rFonts w:ascii="Arial" w:hAnsi="Arial" w:cs="Arial"/>
                <w:color w:val="000000"/>
                <w:sz w:val="22"/>
                <w:szCs w:val="22"/>
                <w:lang w:val="cy-GB"/>
              </w:rPr>
              <w:t>Parhau gyda’r targedau blaenorol, yn enwedig ysgrifennu gyda llais mwy beirniadol.</w:t>
            </w:r>
          </w:p>
        </w:tc>
      </w:tr>
      <w:tr w:rsidR="00C7573E" w:rsidRPr="00C7573E" w14:paraId="5A2BE1CF" w14:textId="77777777" w:rsidTr="00C7573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49D194" w14:textId="77777777" w:rsidR="00C7573E" w:rsidRPr="00C7573E" w:rsidRDefault="00C7573E" w:rsidP="008A05FE">
            <w:pPr>
              <w:spacing w:line="360" w:lineRule="auto"/>
              <w:rPr>
                <w:rFonts w:ascii="Arial" w:hAnsi="Arial" w:cs="Arial"/>
                <w:lang w:val="cy-GB"/>
              </w:rPr>
            </w:pPr>
            <w:r w:rsidRPr="00C7573E">
              <w:rPr>
                <w:rFonts w:ascii="Arial" w:hAnsi="Arial" w:cs="Arial"/>
                <w:color w:val="000000"/>
                <w:sz w:val="22"/>
                <w:szCs w:val="22"/>
                <w:lang w:val="cy-GB"/>
              </w:rPr>
              <w:t>Targed 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FA0F5A" w14:textId="77777777" w:rsidR="00C7573E" w:rsidRPr="00C7573E" w:rsidRDefault="00C7573E" w:rsidP="008A05FE">
            <w:pPr>
              <w:spacing w:line="360" w:lineRule="auto"/>
              <w:rPr>
                <w:rFonts w:ascii="Arial" w:hAnsi="Arial" w:cs="Arial"/>
                <w:lang w:val="cy-GB"/>
              </w:rPr>
            </w:pPr>
            <w:r w:rsidRPr="00C7573E">
              <w:rPr>
                <w:rFonts w:ascii="Arial" w:hAnsi="Arial" w:cs="Arial"/>
                <w:color w:val="000000"/>
                <w:sz w:val="22"/>
                <w:szCs w:val="22"/>
                <w:lang w:val="cy-GB"/>
              </w:rPr>
              <w:t>Parhau gyda’r defnydd eang o lenyddiaeth.</w:t>
            </w:r>
          </w:p>
        </w:tc>
      </w:tr>
    </w:tbl>
    <w:p w14:paraId="6082B49D" w14:textId="77777777" w:rsidR="00C7573E" w:rsidRPr="00C7573E" w:rsidRDefault="00C7573E" w:rsidP="008A05FE">
      <w:pPr>
        <w:spacing w:line="360" w:lineRule="auto"/>
        <w:rPr>
          <w:rFonts w:ascii="Arial" w:hAnsi="Arial" w:cs="Arial"/>
          <w:color w:val="000000"/>
          <w:lang w:val="cy-GB"/>
        </w:rPr>
      </w:pPr>
    </w:p>
    <w:p w14:paraId="1157D2E4" w14:textId="77777777" w:rsidR="00C7573E" w:rsidRPr="00C7573E" w:rsidRDefault="00C7573E" w:rsidP="008A05FE">
      <w:pPr>
        <w:spacing w:line="360" w:lineRule="auto"/>
        <w:rPr>
          <w:rFonts w:ascii="Arial" w:hAnsi="Arial" w:cs="Arial"/>
          <w:color w:val="000000"/>
          <w:lang w:val="cy-GB"/>
        </w:rPr>
      </w:pPr>
      <w:r w:rsidRPr="00C7573E">
        <w:rPr>
          <w:rFonts w:ascii="Arial" w:hAnsi="Arial" w:cs="Arial"/>
          <w:b/>
          <w:bCs/>
          <w:color w:val="000000"/>
          <w:lang w:val="cy-GB"/>
        </w:rPr>
        <w:t>Elfen 2</w:t>
      </w:r>
    </w:p>
    <w:p w14:paraId="71421EDC" w14:textId="77777777" w:rsidR="00C7573E" w:rsidRPr="00C7573E" w:rsidRDefault="00C7573E" w:rsidP="008A05FE">
      <w:pPr>
        <w:spacing w:line="360" w:lineRule="auto"/>
        <w:rPr>
          <w:rFonts w:ascii="Arial" w:hAnsi="Arial" w:cs="Arial"/>
          <w:color w:val="000000"/>
          <w:lang w:val="cy-GB"/>
        </w:rPr>
      </w:pPr>
    </w:p>
    <w:p w14:paraId="10A6DA4E" w14:textId="77777777" w:rsidR="00C7573E" w:rsidRPr="00C7573E" w:rsidRDefault="00C7573E" w:rsidP="008A05FE">
      <w:pPr>
        <w:spacing w:line="360" w:lineRule="auto"/>
        <w:rPr>
          <w:rFonts w:ascii="Arial" w:hAnsi="Arial" w:cs="Arial"/>
          <w:color w:val="000000"/>
          <w:lang w:val="cy-GB"/>
        </w:rPr>
      </w:pPr>
      <w:r w:rsidRPr="00C7573E">
        <w:rPr>
          <w:rFonts w:ascii="Arial" w:hAnsi="Arial" w:cs="Arial"/>
          <w:b/>
          <w:bCs/>
          <w:color w:val="000000"/>
          <w:lang w:val="cy-GB"/>
        </w:rPr>
        <w:t>Teitl: Sut mae ysgol yn datblygu un agwedd ar ei Chynllun Dysgu Ysgol: adroddiad sy’n adfyfyrio’n feriniadol ar y camau gweithredu, yr effaith a’r sylfaen dystiolaeth.</w:t>
      </w:r>
    </w:p>
    <w:p w14:paraId="6C11A9E4" w14:textId="77777777" w:rsidR="00C7573E" w:rsidRPr="00C7573E" w:rsidRDefault="00C7573E" w:rsidP="008A05FE">
      <w:pPr>
        <w:spacing w:line="360" w:lineRule="auto"/>
        <w:rPr>
          <w:rFonts w:ascii="Arial" w:hAnsi="Arial" w:cs="Arial"/>
          <w:color w:val="000000"/>
          <w:lang w:val="cy-GB"/>
        </w:rPr>
      </w:pPr>
    </w:p>
    <w:p w14:paraId="7CAF7B92" w14:textId="63AB8D5E" w:rsidR="00C7573E" w:rsidRPr="00C7573E" w:rsidRDefault="00C7573E" w:rsidP="008A05FE">
      <w:pPr>
        <w:spacing w:line="360" w:lineRule="auto"/>
        <w:rPr>
          <w:rFonts w:ascii="Arial" w:hAnsi="Arial" w:cs="Arial"/>
          <w:color w:val="000000" w:themeColor="text1"/>
          <w:lang w:val="cy-GB"/>
        </w:rPr>
      </w:pPr>
      <w:r w:rsidRPr="003D47F7">
        <w:rPr>
          <w:rFonts w:ascii="Arial" w:hAnsi="Arial" w:cs="Arial"/>
          <w:b/>
          <w:bCs/>
          <w:color w:val="000000" w:themeColor="text1"/>
          <w:sz w:val="22"/>
          <w:szCs w:val="22"/>
          <w:lang w:val="cy-GB"/>
        </w:rPr>
        <w:t>Cyfrif Geiriau- 2513</w:t>
      </w:r>
    </w:p>
    <w:p w14:paraId="1433EA8D" w14:textId="77777777" w:rsidR="00C7573E" w:rsidRPr="003D47F7" w:rsidRDefault="00C7573E" w:rsidP="008A05FE">
      <w:pPr>
        <w:spacing w:line="360" w:lineRule="auto"/>
        <w:rPr>
          <w:rFonts w:ascii="Arial" w:hAnsi="Arial" w:cs="Arial"/>
          <w:b/>
          <w:bCs/>
          <w:color w:val="000000" w:themeColor="text1"/>
          <w:sz w:val="22"/>
          <w:szCs w:val="22"/>
          <w:lang w:val="cy-GB"/>
        </w:rPr>
      </w:pPr>
    </w:p>
    <w:p w14:paraId="73249808" w14:textId="475B4A08" w:rsidR="00C7573E" w:rsidRPr="00C7573E" w:rsidRDefault="00C7573E" w:rsidP="008A05FE">
      <w:pPr>
        <w:spacing w:line="360" w:lineRule="auto"/>
        <w:rPr>
          <w:rFonts w:ascii="Arial" w:hAnsi="Arial" w:cs="Arial"/>
          <w:color w:val="000000" w:themeColor="text1"/>
          <w:lang w:val="cy-GB"/>
        </w:rPr>
      </w:pPr>
      <w:r w:rsidRPr="00C7573E">
        <w:rPr>
          <w:rFonts w:ascii="Arial" w:hAnsi="Arial" w:cs="Arial"/>
          <w:b/>
          <w:bCs/>
          <w:color w:val="000000" w:themeColor="text1"/>
          <w:sz w:val="22"/>
          <w:szCs w:val="22"/>
          <w:lang w:val="cy-GB"/>
        </w:rPr>
        <w:t>Rhagarweiniad</w:t>
      </w:r>
    </w:p>
    <w:p w14:paraId="5DE95ED2"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Yn ystod yr aseiniad yma byddaf yn trafod Cynllun Datblygu'r ysgol ble roeddwn wedi cyflawni fy nhrydydd lleoliad ysgol, gan gyfeirio at bwrpas y cynllun, sut mae’n gweithio, ac at sut mae’r ysgol yn mynd ati i fwrw un o’u targedau sef i ddatblygu Iaith, Llythrennedd a Chyfathrebu yn yr ysgol. Yn bennaf, sut mae’r ysgol yn ceisio ffocysu ar iaith lafar y plant pan yn defnyddio'r iaith Gymraeg. Mae cynllunio cynllun datblygu ysgol yn dueddol o effeithio newidiadau ac arloesedd ar gyfer datblygiad ysgol, ac felly mae’n broses cynhwysfawr hir dymor (Cuckle &amp; Broadhead, 2003). Yn yr ysgol roeddwn wedi fy lleoli roedd 333 o ddisgyblion rhwng yr oedran 3 ac 11. Roedd yr ysgol yn darparu addysg trwy gyfrwng y Gymraeg neu’r Saesneg mewn dwy ffrwd (Estyn, 2020). Dewiswyd mwyafrif ohonynt i fynychu’r adran Gymaeg gan gynnwys 32% o’r disgyblion o gartrefi lle siaradwyd Cymraeg (Estyn, 2020). Credaf ei fod yn hanfodol bod yr ysgol yn ceisio targedu'r maes hwn yn ei Chynllun Datblygu Ysgol er mwyn cynyddu’r canran uchod.Yn ychwanegol, penderfynais ffocysu ar yr agwedd hon gan fod codi safonau addysgu Iaith, Llythrennedd a Chyfathrebu yn un o flaenoriaethau'r ysgol (Llywodraeth Cymru, 2014). Byddaf yn ceisio trafod y strategaethau gall yr ysgol eu defnyddio er mwyn targedu iaith lafar y plant. Fel y dywedai Piaget (1936) mae plentyn yn magu ei sgiliau llafar o beth maent yn ei glywed o’u cwmpas felly gall gychwyn y broses wrth sicrhau bod staff yr ysgol yn modelu'r iaith yn gywir.</w:t>
      </w:r>
    </w:p>
    <w:p w14:paraId="45F7D9F6" w14:textId="77777777" w:rsidR="00C7573E" w:rsidRPr="003D47F7" w:rsidRDefault="00C7573E" w:rsidP="008A05FE">
      <w:pPr>
        <w:spacing w:before="280" w:after="280" w:line="360" w:lineRule="auto"/>
        <w:rPr>
          <w:rFonts w:ascii="Arial" w:hAnsi="Arial" w:cs="Arial"/>
          <w:b/>
          <w:bCs/>
          <w:color w:val="000000" w:themeColor="text1"/>
          <w:sz w:val="22"/>
          <w:szCs w:val="22"/>
          <w:lang w:val="cy-GB"/>
        </w:rPr>
      </w:pPr>
      <w:r w:rsidRPr="00C7573E">
        <w:rPr>
          <w:rFonts w:ascii="Arial" w:hAnsi="Arial" w:cs="Arial"/>
          <w:b/>
          <w:bCs/>
          <w:color w:val="000000" w:themeColor="text1"/>
          <w:sz w:val="22"/>
          <w:szCs w:val="22"/>
          <w:lang w:val="cy-GB"/>
        </w:rPr>
        <w:lastRenderedPageBreak/>
        <w:t xml:space="preserve">Adolygiad Llenyddiaeth </w:t>
      </w:r>
    </w:p>
    <w:p w14:paraId="5CE77820" w14:textId="26B9EE4D"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br/>
        <w:t>Gan ystyried sut y cychwynodd y broses o ddarparu cynllun datblygu ysgol, dywed Llywodraeth Cymru (2015) o’r cyntaf o Fedi, 2015 bod rhaid i bob ysgol fod a chynllun mewn lle a fyddai’n trafod beth yw ei thargedau dros y tair blynedd nesaf. Rhaid bod y cynllun yn dangos sut mae’r ysgol yn bwriadu llwyddo yn ei thargedau a sut maent am brofi ei hunan werthusiad Llywodraeth Cymru (2015). Diffiniwyd pwrpas cynllun datblygu ysgol fel techneg o gynnig gwelliant o fewn dysgu a llwyddiannau pob disgybl ac ehangu ar capasiti yr ysgol i reoli'r gwelliannau a chafwyd ei wneud (David Hopkins, 2016). Ffocyswyd ar ddau brif elfen, sef ffactorau lefel yr ysgol megis; cynllunio, arweinyddiaeth, datblygiad proffesiynol, a.y.b.. Yn ail, ffactorau lefel y dosbarth sef; addysgu, dysgu ac adborth y disgyblion (David Hopkins, 2016). Gan uno'r ddwy elfen yma mae posib creu cynllun effeithiol a berthnasol ar gyfer yr ysgol. Dywed y byddai'r ffactorau hyn i gyd yn cyfrannu at effeithiolrwydd yr ysgol (Cohn &amp; Rossmil, 2001). Er bod y ddau brif elfen yn wahanol i’w gilydd ac yn effeithio ar y cynllun yn gyffredinol, mae rhai damcaniaethwyr yn dadlau bod effeithiolrwydd ysgolion yn ffocysu yn fwy ar ymddygiad yn yr ystafell ddosbarth, cyfranogiad y disgyblion a gwerth yr addysg (Rutter, 1983; Abdullah et. At, 2016). Yn ychwanegol, i gefnogi'r diffiniad  yma gyda beth ddywed Llywodraeth Cymru (2014), sef pwrpas Cynllun Datblygu Ysgol yw adfyfyrio ar beth mae’r ysgol wedi ei gyflawni yn barod a pha dargedau sydd o’u blaenau. Yn 2014 rhoddwyd rheoliadau addysg yn ei lle gan Weinidogion Cymru, a oedd yn ymwneud â’r cynllun datblygu ysgol. Rhaid bod y cynllun yn cynnwys y camau bydd yr ysgol yn eu cymryd i sicrhau gwelliant o fewn deilliannau dysgwyr (Llywodraeth Cymru, 2014). I gefnogi'r pwyntiau hyn ymhellach trafodai Doud (1995) bod Cynllun Datblygu Ysgol yn rhan annatod o bob ymdrech barhaus lwyddiannus i wella ysgolion unigol. Hynny yw, mae’r cynllun o fudd i’r ysgol gan ei fod yn parhau i fynd gam ymhellach gyda llwyddiannau'r ysgol.</w:t>
      </w:r>
    </w:p>
    <w:p w14:paraId="36F85BA9"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 xml:space="preserve">Fel y trafodwyd ynghynt gall ddechrau'r broses o dargedu sgiliau llafar Cymraeg y plant gyda beth ddywed Jean Piaget (1936). Pe byddai ei ddamcaniaeth yn rhoi ysbrydoliaeth o sut i fynd ati gall uno dau gam o’i broses sef; y cyfnod cynweithredol (2 i 7 oed) a'r cam weithredu ddiriaethol (7 i 11 oed). I ddechrau, gan ffocysu yn bennaf ar y cyfnod cynweithredol, sef  oedrannau o fewn y Cyfnod Sylfaen, gall ddweud bod nodweddion y cam hwn yn adnabod sut mae plant yn cysylltu geiriau gyda gwrthrychau sydd o’u cwmpas Jean Piaget (1936). Ar y llaw arall wrth ganolbwyntio ar y cam weithredu ddiriaethol, sef oedrannau o fewn Cyfnod Allweddol 2, erbyn y cam hwn mae’r plant yn dechrau deall cysyniad o gynnal sgwrs (Saul </w:t>
      </w:r>
      <w:r w:rsidRPr="00C7573E">
        <w:rPr>
          <w:rFonts w:ascii="Arial" w:hAnsi="Arial" w:cs="Arial"/>
          <w:color w:val="000000" w:themeColor="text1"/>
          <w:sz w:val="22"/>
          <w:szCs w:val="22"/>
          <w:lang w:val="cy-GB"/>
        </w:rPr>
        <w:lastRenderedPageBreak/>
        <w:t>McLeod, 2022). Felly gan ystyried sut y byddai modd defnyddio'r ddau gam hyn o fewn Cynllun Datblygu'r ysgol, byddai rhaid ystyried sut mae’r cynllun yn datblygu sgiliau llafar y plant o fewn y Cyfnod Sylfaen ac o fewn Cyfnod Allweddol 2. </w:t>
      </w:r>
    </w:p>
    <w:p w14:paraId="70E13BC8"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Gan ystyried strategaeth arall o sut i fynd ati gall ganolbwyntio ar y damcaniaethwr Skinner (1957). Trafodai Skinner yr ochr ymddygiadaeth sydd o fewn datblygiad iaith a llythrennedd, a'i fod yn cael ei effeithio gan yr amgylch o gwmpas yr unigolyn (Henna Lemetyinen, 2012). Gwelwyd rhan o ddamcaniaeth Skinner o fewn cyfnod cynweithredol Piaget (1936) gan adnabod bod plant yn dysgu'r iaith o egwyddorion atgyfnerthiad ymddygiad gan gysylltu geiriau gydag ystyr. Er enghraifft, pe byddai plentyn yn dweud “llaeth” bydd ei gofalwr yn ei gwobrwyo gyda’r eitem hyn. Dangoswyd hyn bod y plentyn yn gwella o fewn ei datblygiad iaith (Ambridge &amp; Lieven, 2011). Trafodwyd o fewn cynllun datblygu fy ysgol leoliad i fod sgiliau llafar Cymraeg y plant wedi ei effeithio gan y cyfnod clo yn ystod COVID-19. Profwyd hyn bod beth mae plant yn clywed o’u cwmpas yn effeithio ar ei datblygiad llafar, gan ei bod yn mabwysiadu geirfa o beth sydd yn cael ei ddweud o’u cwmpas.</w:t>
      </w:r>
    </w:p>
    <w:p w14:paraId="0BBF5C40"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b/>
          <w:bCs/>
          <w:color w:val="000000" w:themeColor="text1"/>
          <w:sz w:val="22"/>
          <w:szCs w:val="22"/>
          <w:lang w:val="cy-GB"/>
        </w:rPr>
        <w:t>Datblygu pwynt gweithredu</w:t>
      </w:r>
    </w:p>
    <w:p w14:paraId="4742A8A4"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Gan ganolbwyntio ar y Cynllun Datblygu Ysgol yn unig rhaid ystyried y camau sydd angen o fewn y broses o greu cynllun llwyddiannus. Cafwyd pwrpas y cynllun ei weld ar ei orau o fewn fframwaith yr ysgol fel system sy’n dangos bod unrhyw newidiadau i unrhyw rannau sy’n bodoli yn barod yn effeithio gweddill y rhannau hefyd (Haynes, Emmons, Gebreyesus &amp; Ben-Avie, 1996). Mae’r cynllun yn arwain y ffordd i’r ysgol gyfan gan sicrhau bod y disgyblion yn derbyn addysg o safon o ran eu datblygiad cyfannol a'i llwyddiant academaidd (Broadhead &amp; Cuckle, 2002; SDPI, 1999, Bell, 1998).  O fewn cynllun datblygu fy ysgol leoliad i roedd prosiectau roeddent eisiau ei gyflawni ac roedd dau aelod o staff yn arwain pob prosiect. Gall gefnogi bod hyn yn syniad da gyda beth ddywed Shukor (1998). Trafodai Shukor nid yw ysgol yn gallu gweithio yn effeithiol os nad yw’r arweinydd gyda’r gallu i arwain diwylliant arbennig o fewn mudiad. I ychwanegu at y pwynt hwn dywed Gray (1990) a Nor (2004) nid oes tystiolaeth yn dangos ysgolion ardderchog wedi ei arwain gan arweinyddiaeth wael. Darganfyddwyd fod ysgolion sydd â lefel uchel o lwyddiannau disgyblion wedi ei gyflawni oherwydd lefel uchel o adnoddau cafwyd ei roi gan arweinyddiaeth yr ysgol (Kenneth Leithwood, Christopher Day, Pam Sammons, Alma Harris &amp; David Hopkins, 2006).</w:t>
      </w:r>
    </w:p>
    <w:p w14:paraId="634C678E"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u w:val="single"/>
          <w:lang w:val="cy-GB"/>
        </w:rPr>
        <w:t>Gwerthuso</w:t>
      </w:r>
    </w:p>
    <w:p w14:paraId="052D9379"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lastRenderedPageBreak/>
        <w:t>Gan werthuso cynnydd yr ysgol, mae’n gyfle iddynt fel ysgol adfyfyrio ar eu perfformiad. Drwy adfyfyrio ar beth sydd wedi ei gyflawni yn barod, mae’r ysgol yn gallu adnabod meysydd maent yn gryf o fewn a beth sydd angen ei wella (Llywodraeth Cymru, 2014). Gan geisio adnabod hyn o fewn cynllun datblygu ysgol fy lleoliad ysgol i, gall ddweud bod yr ysgol wedi gwerthuso ble maent arni o fewn gwahanol feysydd megis; sgiliau rhifedd, llesiant y plant, addysg a dysgu, a.y.b. Pan wedi crynhoi pob maes maent yn ceisio ei dargedu, maent wedi dod a’r wybodaeth at ei gilydd i flaenoriaethu beth sydd angen ei wneud erbyn diwedd y flwyddyn ysgol. Gan wneud hyn mae’r ysgol yn gallu gweld yn glir beth sydd wedi ei gwblhau yn llwyddiannus a beth sydd angen ei wneud nesaf (Estyn, 2019).</w:t>
      </w:r>
    </w:p>
    <w:p w14:paraId="407F371D"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u w:val="single"/>
          <w:lang w:val="cy-GB"/>
        </w:rPr>
        <w:t>Dadansoddi data</w:t>
      </w:r>
    </w:p>
    <w:p w14:paraId="6B72292D"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Wrth ffocysu ar y cysylltiad rhwng gwerthuso a dadansoddi data, gall ddweud y byddai defnyddio data ansoddol a meintiol yn dylanwadu ar hunanwerthuso cynnydd yr ysgol (Llywodraeth Cymru, 2014). Diffiniwyd data ansoddol fel data sy’n anwythol o fewn natur, a bod modd gallu ymchwilio i mewn i ystyron a mewnwelediadau sefyllfaoedd gwahanol (Srauss &amp; Corbin, 2008; Levitt et al., 2017). Ar y llaw arall mae data meintiol yn ffocysu yn fwy ar gasglu data rhifiadol ac yn ei ddadansoddi gan ddefnyddio dulliau mathemategol (Aliaga &amp; Gunderson, 2002). Felly gall ystyried bod defnyddio'r ddau fath o ddadansoddi hyn o fudd i gynnydd yr ysgol, gan maent yn gallu dadansoddi pob maes ar y cynllun yn effeithiol a chywir. Hynny yw, byddai data ansoddol yn canolbwyntio yn bennaf ar les y dysgwyr, tra bod data meintiol yn ffocysu yn fwy ar y rhifedd o fewn y cynllun megis; gwybodaeth ynglŷn ag absenoldeb, canlyniadau cyrhaeddiad dysgwyr, a.y.b.. (Llywodraeth Cymru, 2014).</w:t>
      </w:r>
    </w:p>
    <w:p w14:paraId="15A294CB"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u w:val="single"/>
          <w:lang w:val="cy-GB"/>
        </w:rPr>
        <w:t>Cynnwys rhanddeiliaid</w:t>
      </w:r>
    </w:p>
    <w:p w14:paraId="1932E386"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Gwelwyd cysylltiad rhwng cynnwys rhanddeiliaid gyda chynllunio. Un o’r nodweddion pwysicaf sydd angen ei gynnwys yn y cynllun datblygu yw bod holl bartneriaid a rhanddeiliaid yr ysgol gyfan yn rhan o’r broses er mwyn cyfranogi i nodi cryfderau'r ysgol a pha feysydd sydd angen ei gwella. Yn ogystal a chynllunio gyda’i gilydd, rhaid sicrhau bod y cynllun yn cael ei adolgu gyda’i gilydd (Llywodraeth Cymru, 2016). Mae hyn yn caniatáu bod gan bob aelod o staff/ partneriaid/ rhanddeiliaid yn derbyn y wybodaeth ynglŷn â’r agenda gwella’r ysgol (Llywodraeth Cymru, 2014). </w:t>
      </w:r>
    </w:p>
    <w:p w14:paraId="504F52DC"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u w:val="single"/>
          <w:lang w:val="cy-GB"/>
        </w:rPr>
        <w:t>Cynllunio Strategol</w:t>
      </w:r>
    </w:p>
    <w:p w14:paraId="0E2AB132"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lastRenderedPageBreak/>
        <w:t>Fel y trafodwyd ynghynt pan yn cynllunio mae’n angenrheidiol bod rhanddeiliaid yr ysgol yn rhan o baratoi'r cynllun. Mae rhaid bod y cynllun yn trafod sut fydd y llywodraethwyr yn gweithio gyda’r gymuned ehangach; megis, rhieni, gofalwyr dysgwyr yn yr ysgol, asiantaethau, a.y.b.. Gwelwyd enghraifft o hyn o fewn cynllun datblygu fy ysgol leoliad i pan yn trafod eu blaenoriaethau yn ystod y flwyddyn, er enghraifft; mae un o’i thargedau yn ymwneud â datblygu dealltwriaeth y staff, rhieni a disgyblion am anghenion dysgu ychwanegol (ADY).  Wrth ffocysu ar sut mae cynllunio Cynllun Datblygu Ysgol gall ystyried damcaniaeth Carneiro (1994). Galwyd ei ddamcaniaeth yn cynllunio symoptig, sef cynllun sy’n targedu nodau ac amcanion hir dymor Carneiro (1994). Fel y gwelwyd yng Nghynllun Datblygu fy ysgol leoliad mae wedi ei osod i gynnwys gwybodaeth gefndirol, ei thargedau a phryd maent yn ceisio anelu i’w gyflawni erbyn. Gall gysylltu damcaniaeth Carneiro (1994) gyda damcaniaeth Campbell (1969). Mae ei syniad yn cyfleu bod modd treialu'r cynllunio o fewn arloesedd cymdeithasol, sef o fewn addysg. Hynny yw, mae defnyddio cynllunio symoptig o fewn Cynllun Datblygu Ysgol o fudd i’r athrawon a'r disgyblion gan ei fod yn cysylltu gydag addysg. Byddai cynllunio effeithiol o fudd i’r ysgol ac i addysg y plant gan fod cynllunio da a cywir yn rhoi cyfle i wella perfformiad (Armstrong, 1982; Miller &amp; Cardinal, 1994).</w:t>
      </w:r>
    </w:p>
    <w:p w14:paraId="16DC7487"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u w:val="single"/>
          <w:lang w:val="cy-GB"/>
        </w:rPr>
        <w:t>Mesur Effaith</w:t>
      </w:r>
    </w:p>
    <w:p w14:paraId="226F1CB6"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Er mwyn mesur effaith cynllun datblygu ysgol mae rhaid canolbwyntio ar sut mae’r targed yn edrych ar waith ar y dechrau, ac yna ar y diwedd (Llywodraeth Cymru, 2014). Er enghraifft; pe byddai hyn yn cael ei wneud yn y dosbarth byddai'r plant yn cwblhau tasg ar ddechrau'r tymor ac yna cwblhau'r un dasg ar ddiwedd y tymor. Byddai hyn yn dangos faint o gynnydd mae’r dosbarth wedi ei wneud. Gwelwyd hyn yn gynllun datblygu fy lleoliad ysgol pan yn ffocysu ar ei tharged o ddatblygu iaith a llythrennedd yn y Gymraeg. Gosodwyd tabl gyda thair colofn o fewn y cynllun yn trafod ble mae’r ysgol ar ddechrau'r broses gan esbonio'r meini prawf llwyddiant. Yn y golofn olaf trafodwyd sut byddai'r  ysgol yn mynd ati i dderbyn y dystiolaeth allweddol i lwyddo.</w:t>
      </w:r>
    </w:p>
    <w:p w14:paraId="1BAD3867"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b/>
          <w:bCs/>
          <w:color w:val="000000" w:themeColor="text1"/>
          <w:sz w:val="22"/>
          <w:szCs w:val="22"/>
          <w:lang w:val="cy-GB"/>
        </w:rPr>
        <w:t>Adfyfyrio a gwerthuso </w:t>
      </w:r>
    </w:p>
    <w:p w14:paraId="5F59896E"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 xml:space="preserve">Gan gyfeirio yn ôl at y tabl cafodd ei greu, trafodwyd yn y golofn olaf sut y byddai'r ysgol yn mynd ati i dderbyn tystiolaeth allweddol sy’n profi ei bod wedi cyflawni'r targed hwn. Fel y gwelwyd o fewn y targed o ddatblygu sgiliau iaith a llythrennedd y plant gall ddweud bydd yr ysgol yn derbyn tystiolaeth o drafodaethau gyda disgyblion ac athrawon, arsylwadau gwersi, </w:t>
      </w:r>
      <w:r w:rsidRPr="00C7573E">
        <w:rPr>
          <w:rFonts w:ascii="Arial" w:hAnsi="Arial" w:cs="Arial"/>
          <w:color w:val="000000" w:themeColor="text1"/>
          <w:sz w:val="22"/>
          <w:szCs w:val="22"/>
          <w:lang w:val="cy-GB"/>
        </w:rPr>
        <w:lastRenderedPageBreak/>
        <w:t>teithiau addysg gyda rhai llywodraethwyr, arsylwi cynnydd y plant gan dracio gwybodaeth o’u hasesiadau. Mae hyn yn dangos bod yr ysgol yn ceisio mynd ati i gynnwys rhanddeiliaid yn y broses a defnyddio amryw o strategaethau gwahanol i gyd fynd a hyn. Gan ystyried sut bydd yr ysgol yn gallu addasu ac ychwanegu at ei strategaethau o gyflawni'r targed o ddatblygu iaith lafar Cymraeg y plant, gall uno amryw o ddamcaniaethau rwyf wedi eu darllen gan geisio creu strategaeth allan ohonynt. Er enghraifft; fel y trafodwyd ynghynt mae damcaniaeth Skinner (1957) yn cael ei weld yn rhan o ddamcaniaeth Piaget (1936), sef o fewn y cyfnod cynweithredol.</w:t>
      </w:r>
    </w:p>
    <w:p w14:paraId="08FA1BC7"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Er mwyn i’r ysgol fonitro'r broses, mae tair carreg filltir gyda phrif darged gwahanol i’w gilydd. Yn amlwg, roeddwn wedi gweld un o’r cerrig filltir wrth gyflawni fy nhrydydd leoliad a oedd yn ffocysu ar ddefnyddio ‘Y Siarter Iaith’. Mae’r Siarter Iaith (2019) yn rhaglen sy’n annog yr iaith Gymraeg, a gwelais y rhaglen yn cael ei ddefnyddio yn ystod fy amser gan ddefnyddio'r cymeriadau ‘Seren’ a ‘Sbarc’ yn ystod amser cylch. Gall gysylltu'r strategaeth hon gyda beth ddywed Piaget (1936), mae’r plant yn magu ei sgiliau llafar yn ystod amser cylch gan glywed eraill ac yr athrawes yn sgwrsio.</w:t>
      </w:r>
    </w:p>
    <w:p w14:paraId="7E085A76"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Gan ystyried yr ail garreg filltir, y targed a chafwyd ei ffocysu ar y tymor hwn, sef cynnig cyfleoedd i ddatblygu sgiliau darllen a llafar ar draws y cwricwlwm (CDY, 2020), mae modd bwrw y targed hwn gan ddefnyddio amryw o strategaethau llafar. Gan ystyried pa ymchwil a fyddai yn help, credaf y byddai’n gyfle i dderbyn ysbrydoliaeth gan ddamcaniaeth John Dewey (1938). Credai Dewey bod addysgu effeithiol yn cael ei wneud drwy ryngweithiadau cymdeithasol, ac y dylai gosodiad ysgol gan gael ei ystyried fel sefydliad cymdeithasol (Flinders &amp; Thorton, 2013). Hynny yw, credwyd bod addysg yn broses o fyw yn y gorffennol a ddim ar gyfer paratoi byw yn y dyfodol (Flinders &amp; Thornton, 2013, p.35; Gutek, 2014). Credaf gall ddefnyddio'r ddamcaniaeth hon wrth baratoi'r strategaethau a fydd yn targedu datblygiad llafar y plant, ac yn dangos ei fod yn hanfodol ystyried beth mae’r plant angen gallu ei wneud ar gyfer eu hoedran hwy.</w:t>
      </w:r>
    </w:p>
    <w:p w14:paraId="21835169"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b/>
          <w:bCs/>
          <w:color w:val="000000" w:themeColor="text1"/>
          <w:sz w:val="22"/>
          <w:szCs w:val="22"/>
          <w:lang w:val="cy-GB"/>
        </w:rPr>
        <w:t>Casgliad</w:t>
      </w:r>
    </w:p>
    <w:p w14:paraId="45D6FC64"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 xml:space="preserve">Felly wrth ddod i gasgliad, credaf fy mod yn ymwybodol o’r camau sydd angen eu cyflawni yn ystod y broses o gynllunio Cynllun Datblygu ysgol effeithiol a chywir. Gan ehangu fy nealltwriaeth ar y broses gallaf ddweud fy mod wedi gallu adnabod yr wybodaeth hon o fewn cynllun datblygu fy ysgol leoliad i. Gan ystyried sut mae’r broses yn dylanwadu arnaf yn </w:t>
      </w:r>
      <w:r w:rsidRPr="00C7573E">
        <w:rPr>
          <w:rFonts w:ascii="Arial" w:hAnsi="Arial" w:cs="Arial"/>
          <w:color w:val="000000" w:themeColor="text1"/>
          <w:sz w:val="22"/>
          <w:szCs w:val="22"/>
          <w:lang w:val="cy-GB"/>
        </w:rPr>
        <w:lastRenderedPageBreak/>
        <w:t>broffesiynol yn y dyfodol gall y safon dysgu broffesiynol, a'r llinyn rhwydweithiau a chymunedau proffesiynol cael eu ystyried. Fel y trafodwyd yn y broses cynllunio strategol a chynnwys rhanddeiliaid, mae’n hanfodol fod yr ysgol yn cynnwys rhwydweithiau a chymunedau sydd o amgylch yr ysgol yn rhan o’r broses (Llywodraeth Cymru, 2014).</w:t>
      </w:r>
    </w:p>
    <w:p w14:paraId="639D5A99" w14:textId="77777777" w:rsidR="00C7573E" w:rsidRPr="00C7573E" w:rsidRDefault="00C7573E" w:rsidP="008A05FE">
      <w:pPr>
        <w:spacing w:before="280" w:after="280" w:line="360" w:lineRule="auto"/>
        <w:rPr>
          <w:rFonts w:ascii="Arial" w:hAnsi="Arial" w:cs="Arial"/>
          <w:color w:val="000000" w:themeColor="text1"/>
          <w:lang w:val="cy-GB"/>
        </w:rPr>
      </w:pPr>
      <w:r w:rsidRPr="00C7573E">
        <w:rPr>
          <w:rFonts w:ascii="Arial" w:hAnsi="Arial" w:cs="Arial"/>
          <w:color w:val="000000" w:themeColor="text1"/>
          <w:sz w:val="22"/>
          <w:szCs w:val="22"/>
          <w:lang w:val="cy-GB"/>
        </w:rPr>
        <w:t>Rwy’n adnabod bod uno sawl damcaniaeth megis Piaget (1936) a Skinner (1957) o fudd i gynllunio'r ysgol, gan ei fod yn dangos ei bod wedi mynd gam ymhellach i ddefnyddio ymchwil yn broffesiynol yn ei chynlluniau. Credaf y byddai hyn yn dangos i rhieini'r disgyblion, bod yr ysgol yn ceisio dilyn strategaethau effeithiol. Yn ychwanegol, mae hyn hefyd wedi dylanwadu arnaf yn broffesiynol gan fy mod yn adnabod byddai defnyddio ymchwil a damcaniaethau yn fy helpu wrth dargedu fy safonau SAC.</w:t>
      </w:r>
    </w:p>
    <w:p w14:paraId="4A0AB028" w14:textId="77777777" w:rsidR="00C7573E" w:rsidRPr="003D47F7" w:rsidRDefault="00C7573E" w:rsidP="008A05FE">
      <w:pPr>
        <w:spacing w:line="360" w:lineRule="auto"/>
        <w:rPr>
          <w:rFonts w:ascii="Arial" w:hAnsi="Arial" w:cs="Arial"/>
          <w:b/>
          <w:bCs/>
          <w:color w:val="000000"/>
          <w:u w:val="single"/>
          <w:lang w:val="cy-GB"/>
        </w:rPr>
      </w:pPr>
    </w:p>
    <w:p w14:paraId="130CF98D" w14:textId="77777777" w:rsidR="00C7573E" w:rsidRPr="003D47F7" w:rsidRDefault="00C7573E" w:rsidP="00C7573E">
      <w:pPr>
        <w:rPr>
          <w:rFonts w:ascii="Arial" w:hAnsi="Arial" w:cs="Arial"/>
          <w:b/>
          <w:bCs/>
          <w:color w:val="000000"/>
          <w:u w:val="single"/>
          <w:lang w:val="cy-GB"/>
        </w:rPr>
      </w:pPr>
    </w:p>
    <w:p w14:paraId="4AAC382F" w14:textId="77777777" w:rsidR="00C7573E" w:rsidRPr="003D47F7" w:rsidRDefault="00C7573E" w:rsidP="00C7573E">
      <w:pPr>
        <w:rPr>
          <w:rFonts w:ascii="Arial" w:hAnsi="Arial" w:cs="Arial"/>
          <w:b/>
          <w:bCs/>
          <w:color w:val="000000"/>
          <w:u w:val="single"/>
          <w:lang w:val="cy-GB"/>
        </w:rPr>
      </w:pPr>
    </w:p>
    <w:p w14:paraId="73F42D20" w14:textId="77777777" w:rsidR="00C7573E" w:rsidRPr="003D47F7" w:rsidRDefault="00C7573E" w:rsidP="00C7573E">
      <w:pPr>
        <w:rPr>
          <w:rFonts w:ascii="Arial" w:hAnsi="Arial" w:cs="Arial"/>
          <w:b/>
          <w:bCs/>
          <w:color w:val="000000"/>
          <w:u w:val="single"/>
          <w:lang w:val="cy-GB"/>
        </w:rPr>
      </w:pPr>
    </w:p>
    <w:p w14:paraId="75FAFEAD" w14:textId="77777777" w:rsidR="00C7573E" w:rsidRPr="003D47F7" w:rsidRDefault="00C7573E" w:rsidP="00C7573E">
      <w:pPr>
        <w:rPr>
          <w:rFonts w:ascii="Arial" w:hAnsi="Arial" w:cs="Arial"/>
          <w:b/>
          <w:bCs/>
          <w:color w:val="000000"/>
          <w:u w:val="single"/>
          <w:lang w:val="cy-GB"/>
        </w:rPr>
      </w:pPr>
    </w:p>
    <w:p w14:paraId="2F549E5A" w14:textId="77777777" w:rsidR="00C7573E" w:rsidRPr="003D47F7" w:rsidRDefault="00C7573E" w:rsidP="00C7573E">
      <w:pPr>
        <w:rPr>
          <w:rFonts w:ascii="Arial" w:hAnsi="Arial" w:cs="Arial"/>
          <w:b/>
          <w:bCs/>
          <w:color w:val="000000"/>
          <w:u w:val="single"/>
          <w:lang w:val="cy-GB"/>
        </w:rPr>
      </w:pPr>
    </w:p>
    <w:p w14:paraId="5FB50F24" w14:textId="77777777" w:rsidR="00C7573E" w:rsidRPr="003D47F7" w:rsidRDefault="00C7573E" w:rsidP="00C7573E">
      <w:pPr>
        <w:rPr>
          <w:rFonts w:ascii="Arial" w:hAnsi="Arial" w:cs="Arial"/>
          <w:b/>
          <w:bCs/>
          <w:color w:val="000000"/>
          <w:u w:val="single"/>
          <w:lang w:val="cy-GB"/>
        </w:rPr>
      </w:pPr>
    </w:p>
    <w:p w14:paraId="28827312" w14:textId="77777777" w:rsidR="00C7573E" w:rsidRPr="003D47F7" w:rsidRDefault="00C7573E" w:rsidP="00C7573E">
      <w:pPr>
        <w:rPr>
          <w:rFonts w:ascii="Arial" w:hAnsi="Arial" w:cs="Arial"/>
          <w:b/>
          <w:bCs/>
          <w:color w:val="000000"/>
          <w:u w:val="single"/>
          <w:lang w:val="cy-GB"/>
        </w:rPr>
      </w:pPr>
    </w:p>
    <w:p w14:paraId="261681DB" w14:textId="77777777" w:rsidR="00C7573E" w:rsidRPr="003D47F7" w:rsidRDefault="00C7573E" w:rsidP="00C7573E">
      <w:pPr>
        <w:rPr>
          <w:rFonts w:ascii="Arial" w:hAnsi="Arial" w:cs="Arial"/>
          <w:b/>
          <w:bCs/>
          <w:color w:val="000000"/>
          <w:u w:val="single"/>
          <w:lang w:val="cy-GB"/>
        </w:rPr>
      </w:pPr>
    </w:p>
    <w:p w14:paraId="033D426A" w14:textId="77777777" w:rsidR="00C7573E" w:rsidRPr="003D47F7" w:rsidRDefault="00C7573E" w:rsidP="00C7573E">
      <w:pPr>
        <w:rPr>
          <w:rFonts w:ascii="Arial" w:hAnsi="Arial" w:cs="Arial"/>
          <w:b/>
          <w:bCs/>
          <w:color w:val="000000"/>
          <w:u w:val="single"/>
          <w:lang w:val="cy-GB"/>
        </w:rPr>
      </w:pPr>
    </w:p>
    <w:p w14:paraId="3748D3EB" w14:textId="77777777" w:rsidR="00C7573E" w:rsidRPr="003D47F7" w:rsidRDefault="00C7573E" w:rsidP="00C7573E">
      <w:pPr>
        <w:rPr>
          <w:rFonts w:ascii="Arial" w:hAnsi="Arial" w:cs="Arial"/>
          <w:b/>
          <w:bCs/>
          <w:color w:val="000000"/>
          <w:u w:val="single"/>
          <w:lang w:val="cy-GB"/>
        </w:rPr>
      </w:pPr>
    </w:p>
    <w:p w14:paraId="356D93A7" w14:textId="77777777" w:rsidR="00C7573E" w:rsidRPr="003D47F7" w:rsidRDefault="00C7573E" w:rsidP="00C7573E">
      <w:pPr>
        <w:rPr>
          <w:rFonts w:ascii="Arial" w:hAnsi="Arial" w:cs="Arial"/>
          <w:b/>
          <w:bCs/>
          <w:color w:val="000000"/>
          <w:u w:val="single"/>
          <w:lang w:val="cy-GB"/>
        </w:rPr>
      </w:pPr>
    </w:p>
    <w:p w14:paraId="1E1687DD" w14:textId="77777777" w:rsidR="00C7573E" w:rsidRPr="003D47F7" w:rsidRDefault="00C7573E" w:rsidP="00C7573E">
      <w:pPr>
        <w:rPr>
          <w:rFonts w:ascii="Arial" w:hAnsi="Arial" w:cs="Arial"/>
          <w:b/>
          <w:bCs/>
          <w:color w:val="000000"/>
          <w:u w:val="single"/>
          <w:lang w:val="cy-GB"/>
        </w:rPr>
      </w:pPr>
    </w:p>
    <w:p w14:paraId="46070A48" w14:textId="77777777" w:rsidR="00C7573E" w:rsidRPr="003D47F7" w:rsidRDefault="00C7573E" w:rsidP="00C7573E">
      <w:pPr>
        <w:rPr>
          <w:rFonts w:ascii="Arial" w:hAnsi="Arial" w:cs="Arial"/>
          <w:b/>
          <w:bCs/>
          <w:color w:val="000000"/>
          <w:u w:val="single"/>
          <w:lang w:val="cy-GB"/>
        </w:rPr>
      </w:pPr>
    </w:p>
    <w:p w14:paraId="1A5408C2" w14:textId="77777777" w:rsidR="00C7573E" w:rsidRPr="003D47F7" w:rsidRDefault="00C7573E" w:rsidP="00C7573E">
      <w:pPr>
        <w:rPr>
          <w:rFonts w:ascii="Arial" w:hAnsi="Arial" w:cs="Arial"/>
          <w:b/>
          <w:bCs/>
          <w:color w:val="000000"/>
          <w:u w:val="single"/>
          <w:lang w:val="cy-GB"/>
        </w:rPr>
      </w:pPr>
    </w:p>
    <w:p w14:paraId="5BDCEB89" w14:textId="77777777" w:rsidR="00C7573E" w:rsidRPr="003D47F7" w:rsidRDefault="00C7573E" w:rsidP="00C7573E">
      <w:pPr>
        <w:rPr>
          <w:rFonts w:ascii="Arial" w:hAnsi="Arial" w:cs="Arial"/>
          <w:b/>
          <w:bCs/>
          <w:color w:val="000000"/>
          <w:u w:val="single"/>
          <w:lang w:val="cy-GB"/>
        </w:rPr>
      </w:pPr>
    </w:p>
    <w:p w14:paraId="78F17A1A" w14:textId="77777777" w:rsidR="00C7573E" w:rsidRPr="003D47F7" w:rsidRDefault="00C7573E" w:rsidP="00C7573E">
      <w:pPr>
        <w:rPr>
          <w:rFonts w:ascii="Arial" w:hAnsi="Arial" w:cs="Arial"/>
          <w:b/>
          <w:bCs/>
          <w:color w:val="000000"/>
          <w:u w:val="single"/>
          <w:lang w:val="cy-GB"/>
        </w:rPr>
      </w:pPr>
    </w:p>
    <w:p w14:paraId="31B0128F" w14:textId="77777777" w:rsidR="00C7573E" w:rsidRPr="003D47F7" w:rsidRDefault="00C7573E" w:rsidP="00C7573E">
      <w:pPr>
        <w:rPr>
          <w:rFonts w:ascii="Arial" w:hAnsi="Arial" w:cs="Arial"/>
          <w:b/>
          <w:bCs/>
          <w:color w:val="000000"/>
          <w:u w:val="single"/>
          <w:lang w:val="cy-GB"/>
        </w:rPr>
      </w:pPr>
    </w:p>
    <w:p w14:paraId="77CB90ED" w14:textId="77777777" w:rsidR="00C7573E" w:rsidRPr="003D47F7" w:rsidRDefault="00C7573E" w:rsidP="00C7573E">
      <w:pPr>
        <w:rPr>
          <w:rFonts w:ascii="Arial" w:hAnsi="Arial" w:cs="Arial"/>
          <w:b/>
          <w:bCs/>
          <w:color w:val="000000"/>
          <w:u w:val="single"/>
          <w:lang w:val="cy-GB"/>
        </w:rPr>
      </w:pPr>
    </w:p>
    <w:p w14:paraId="78F86E55" w14:textId="77777777" w:rsidR="00C7573E" w:rsidRPr="003D47F7" w:rsidRDefault="00C7573E" w:rsidP="00C7573E">
      <w:pPr>
        <w:rPr>
          <w:rFonts w:ascii="Arial" w:hAnsi="Arial" w:cs="Arial"/>
          <w:b/>
          <w:bCs/>
          <w:color w:val="000000"/>
          <w:u w:val="single"/>
          <w:lang w:val="cy-GB"/>
        </w:rPr>
      </w:pPr>
    </w:p>
    <w:p w14:paraId="3ADEA869" w14:textId="77777777" w:rsidR="00C7573E" w:rsidRPr="003D47F7" w:rsidRDefault="00C7573E" w:rsidP="00C7573E">
      <w:pPr>
        <w:rPr>
          <w:rFonts w:ascii="Arial" w:hAnsi="Arial" w:cs="Arial"/>
          <w:b/>
          <w:bCs/>
          <w:color w:val="000000"/>
          <w:u w:val="single"/>
          <w:lang w:val="cy-GB"/>
        </w:rPr>
      </w:pPr>
    </w:p>
    <w:p w14:paraId="2364B70D" w14:textId="77777777" w:rsidR="00C7573E" w:rsidRPr="003D47F7" w:rsidRDefault="00C7573E" w:rsidP="00C7573E">
      <w:pPr>
        <w:rPr>
          <w:rFonts w:ascii="Arial" w:hAnsi="Arial" w:cs="Arial"/>
          <w:b/>
          <w:bCs/>
          <w:color w:val="000000"/>
          <w:u w:val="single"/>
          <w:lang w:val="cy-GB"/>
        </w:rPr>
      </w:pPr>
    </w:p>
    <w:p w14:paraId="4DC00A97" w14:textId="77777777" w:rsidR="00C7573E" w:rsidRPr="003D47F7" w:rsidRDefault="00C7573E" w:rsidP="00C7573E">
      <w:pPr>
        <w:rPr>
          <w:rFonts w:ascii="Arial" w:hAnsi="Arial" w:cs="Arial"/>
          <w:b/>
          <w:bCs/>
          <w:color w:val="000000"/>
          <w:u w:val="single"/>
          <w:lang w:val="cy-GB"/>
        </w:rPr>
      </w:pPr>
    </w:p>
    <w:p w14:paraId="05CC1945" w14:textId="77777777" w:rsidR="00C7573E" w:rsidRPr="003D47F7" w:rsidRDefault="00C7573E" w:rsidP="00C7573E">
      <w:pPr>
        <w:rPr>
          <w:rFonts w:ascii="Arial" w:hAnsi="Arial" w:cs="Arial"/>
          <w:b/>
          <w:bCs/>
          <w:color w:val="000000"/>
          <w:u w:val="single"/>
          <w:lang w:val="cy-GB"/>
        </w:rPr>
      </w:pPr>
    </w:p>
    <w:p w14:paraId="3F9735D8" w14:textId="77777777" w:rsidR="00C7573E" w:rsidRPr="003D47F7" w:rsidRDefault="00C7573E" w:rsidP="00C7573E">
      <w:pPr>
        <w:rPr>
          <w:rFonts w:ascii="Arial" w:hAnsi="Arial" w:cs="Arial"/>
          <w:b/>
          <w:bCs/>
          <w:color w:val="000000"/>
          <w:u w:val="single"/>
          <w:lang w:val="cy-GB"/>
        </w:rPr>
      </w:pPr>
    </w:p>
    <w:p w14:paraId="5F1B9693" w14:textId="77777777" w:rsidR="003D47F7" w:rsidRDefault="003D47F7" w:rsidP="00C7573E">
      <w:pPr>
        <w:rPr>
          <w:rFonts w:ascii="Arial" w:hAnsi="Arial" w:cs="Arial"/>
          <w:b/>
          <w:bCs/>
          <w:color w:val="000000"/>
          <w:u w:val="single"/>
          <w:lang w:val="cy-GB"/>
        </w:rPr>
      </w:pPr>
    </w:p>
    <w:p w14:paraId="1CCD2E50" w14:textId="77777777" w:rsidR="003D47F7" w:rsidRDefault="003D47F7" w:rsidP="00C7573E">
      <w:pPr>
        <w:rPr>
          <w:rFonts w:ascii="Arial" w:hAnsi="Arial" w:cs="Arial"/>
          <w:b/>
          <w:bCs/>
          <w:color w:val="000000"/>
          <w:u w:val="single"/>
          <w:lang w:val="cy-GB"/>
        </w:rPr>
      </w:pPr>
    </w:p>
    <w:p w14:paraId="097BF476" w14:textId="77777777" w:rsidR="003D47F7" w:rsidRDefault="003D47F7" w:rsidP="00C7573E">
      <w:pPr>
        <w:rPr>
          <w:rFonts w:ascii="Arial" w:hAnsi="Arial" w:cs="Arial"/>
          <w:b/>
          <w:bCs/>
          <w:color w:val="000000"/>
          <w:u w:val="single"/>
          <w:lang w:val="cy-GB"/>
        </w:rPr>
      </w:pPr>
    </w:p>
    <w:p w14:paraId="78C47409" w14:textId="77777777" w:rsidR="003D47F7" w:rsidRDefault="003D47F7" w:rsidP="00C7573E">
      <w:pPr>
        <w:rPr>
          <w:rFonts w:ascii="Arial" w:hAnsi="Arial" w:cs="Arial"/>
          <w:b/>
          <w:bCs/>
          <w:color w:val="000000"/>
          <w:u w:val="single"/>
          <w:lang w:val="cy-GB"/>
        </w:rPr>
      </w:pPr>
    </w:p>
    <w:p w14:paraId="765D747F" w14:textId="77777777" w:rsidR="003D47F7" w:rsidRDefault="003D47F7" w:rsidP="00C7573E">
      <w:pPr>
        <w:rPr>
          <w:rFonts w:ascii="Arial" w:hAnsi="Arial" w:cs="Arial"/>
          <w:b/>
          <w:bCs/>
          <w:color w:val="000000"/>
          <w:u w:val="single"/>
          <w:lang w:val="cy-GB"/>
        </w:rPr>
      </w:pPr>
    </w:p>
    <w:p w14:paraId="26A98A5B" w14:textId="23A46FB0" w:rsidR="00C7573E" w:rsidRPr="00C7573E" w:rsidRDefault="00C7573E" w:rsidP="00C7573E">
      <w:pPr>
        <w:rPr>
          <w:rFonts w:ascii="Arial" w:hAnsi="Arial" w:cs="Arial"/>
          <w:color w:val="000000"/>
          <w:lang w:val="cy-GB"/>
        </w:rPr>
      </w:pPr>
      <w:bookmarkStart w:id="0" w:name="_GoBack"/>
      <w:bookmarkEnd w:id="0"/>
      <w:r w:rsidRPr="00C7573E">
        <w:rPr>
          <w:rFonts w:ascii="Arial" w:hAnsi="Arial" w:cs="Arial"/>
          <w:b/>
          <w:bCs/>
          <w:color w:val="000000"/>
          <w:u w:val="single"/>
          <w:lang w:val="cy-GB"/>
        </w:rPr>
        <w:lastRenderedPageBreak/>
        <w:t>Rhestr Cyfeirnodi </w:t>
      </w:r>
    </w:p>
    <w:p w14:paraId="512D98AE" w14:textId="77777777" w:rsidR="00C7573E" w:rsidRPr="00C7573E" w:rsidRDefault="00C7573E" w:rsidP="00C7573E">
      <w:pPr>
        <w:rPr>
          <w:rFonts w:ascii="Arial" w:hAnsi="Arial" w:cs="Arial"/>
          <w:color w:val="000000"/>
          <w:lang w:val="cy-GB"/>
        </w:rPr>
      </w:pPr>
    </w:p>
    <w:p w14:paraId="5D4719F6"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Apuke, O., 2017. </w:t>
      </w:r>
      <w:r w:rsidRPr="00C7573E">
        <w:rPr>
          <w:rFonts w:ascii="Arial" w:hAnsi="Arial" w:cs="Arial"/>
          <w:i/>
          <w:iCs/>
          <w:color w:val="000000"/>
          <w:sz w:val="20"/>
          <w:szCs w:val="20"/>
          <w:lang w:val="cy-GB"/>
        </w:rPr>
        <w:t>Quantitative Research Methods A Synopsis Approach</w:t>
      </w:r>
      <w:r w:rsidRPr="00C7573E">
        <w:rPr>
          <w:rFonts w:ascii="Arial" w:hAnsi="Arial" w:cs="Arial"/>
          <w:color w:val="000000"/>
          <w:sz w:val="20"/>
          <w:szCs w:val="20"/>
          <w:shd w:val="clear" w:color="auto" w:fill="FFFFFF"/>
          <w:lang w:val="cy-GB"/>
        </w:rPr>
        <w:t>. [ebook] Arabian J Bus Manag Review Kuwait Chapter. Available at: &lt;https://www.researchgate.net/publication/320346875_Quantitative_Research_Methods_A_Synopsis_Approach&gt; [Accessed 16 April 2022].</w:t>
      </w:r>
    </w:p>
    <w:p w14:paraId="0BBBC88A" w14:textId="77777777" w:rsidR="00C7573E" w:rsidRPr="00C7573E" w:rsidRDefault="00C7573E" w:rsidP="00C7573E">
      <w:pPr>
        <w:rPr>
          <w:rFonts w:ascii="Arial" w:hAnsi="Arial" w:cs="Arial"/>
          <w:color w:val="000000"/>
          <w:lang w:val="cy-GB"/>
        </w:rPr>
      </w:pPr>
    </w:p>
    <w:p w14:paraId="3E090543"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Assessment, C., 2018. </w:t>
      </w:r>
      <w:r w:rsidRPr="00C7573E">
        <w:rPr>
          <w:rFonts w:ascii="Arial" w:hAnsi="Arial" w:cs="Arial"/>
          <w:i/>
          <w:iCs/>
          <w:color w:val="000000"/>
          <w:sz w:val="20"/>
          <w:szCs w:val="20"/>
          <w:lang w:val="cy-GB"/>
        </w:rPr>
        <w:t>Developing your school with Cambridge</w:t>
      </w:r>
      <w:r w:rsidRPr="00C7573E">
        <w:rPr>
          <w:rFonts w:ascii="Arial" w:hAnsi="Arial" w:cs="Arial"/>
          <w:color w:val="000000"/>
          <w:sz w:val="20"/>
          <w:szCs w:val="20"/>
          <w:shd w:val="clear" w:color="auto" w:fill="FFFFFF"/>
          <w:lang w:val="cy-GB"/>
        </w:rPr>
        <w:t>. [online] Cambridgeinternational.org. Available at: &lt;https://www.cambridgeinternational.org/Images/271307-creating-the-school-development-plan.pdf&gt; [Accessed 20 April 2022].</w:t>
      </w:r>
    </w:p>
    <w:p w14:paraId="7B1BBED7" w14:textId="77777777" w:rsidR="00C7573E" w:rsidRPr="00C7573E" w:rsidRDefault="00C7573E" w:rsidP="00C7573E">
      <w:pPr>
        <w:rPr>
          <w:rFonts w:ascii="Arial" w:hAnsi="Arial" w:cs="Arial"/>
          <w:color w:val="000000"/>
          <w:lang w:val="cy-GB"/>
        </w:rPr>
      </w:pPr>
    </w:p>
    <w:p w14:paraId="727546B2"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lang w:val="cy-GB"/>
        </w:rPr>
        <w:t xml:space="preserve">Bell L 1998. From symphony to Jazz: the concept of strategy in education. School Leadership and Management, 18:449-460. </w:t>
      </w:r>
      <w:r w:rsidRPr="00C7573E">
        <w:rPr>
          <w:rFonts w:ascii="Arial" w:hAnsi="Arial" w:cs="Arial"/>
          <w:color w:val="000000"/>
          <w:sz w:val="20"/>
          <w:szCs w:val="20"/>
          <w:shd w:val="clear" w:color="auto" w:fill="FFFFFF"/>
          <w:lang w:val="cy-GB"/>
        </w:rPr>
        <w:t>&lt;https://www.researchgate.net/publication/277111181_The_difficulties_of_school_development_planning&gt; [Accessed 19 April 2022].</w:t>
      </w:r>
    </w:p>
    <w:p w14:paraId="18261FF7" w14:textId="77777777" w:rsidR="00C7573E" w:rsidRPr="00C7573E" w:rsidRDefault="00C7573E" w:rsidP="00C7573E">
      <w:pPr>
        <w:rPr>
          <w:rFonts w:ascii="Arial" w:hAnsi="Arial" w:cs="Arial"/>
          <w:color w:val="000000"/>
          <w:lang w:val="cy-GB"/>
        </w:rPr>
      </w:pPr>
    </w:p>
    <w:p w14:paraId="09A4FF9B"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lang w:val="cy-GB"/>
        </w:rPr>
        <w:t xml:space="preserve">Broadhead P &amp; Cuckle P 2002. Starting with learning: new approaches to development and improvement planning in primary schools. Research Papers in Education, 17:305-322. </w:t>
      </w:r>
      <w:r w:rsidRPr="00C7573E">
        <w:rPr>
          <w:rFonts w:ascii="Arial" w:hAnsi="Arial" w:cs="Arial"/>
          <w:color w:val="000000"/>
          <w:sz w:val="20"/>
          <w:szCs w:val="20"/>
          <w:shd w:val="clear" w:color="auto" w:fill="FFFFFF"/>
          <w:lang w:val="cy-GB"/>
        </w:rPr>
        <w:t>&lt;https://www.researchgate.net/publication/277111181_The_difficulties_of_school_development_planning&gt; [Accessed 21 April 2022].</w:t>
      </w:r>
    </w:p>
    <w:p w14:paraId="19EE8B9E" w14:textId="77777777" w:rsidR="00C7573E" w:rsidRPr="00C7573E" w:rsidRDefault="00C7573E" w:rsidP="00C7573E">
      <w:pPr>
        <w:rPr>
          <w:rFonts w:ascii="Arial" w:hAnsi="Arial" w:cs="Arial"/>
          <w:color w:val="000000"/>
          <w:lang w:val="cy-GB"/>
        </w:rPr>
      </w:pPr>
    </w:p>
    <w:p w14:paraId="6F6EE99D"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lang w:val="cy-GB"/>
        </w:rPr>
        <w:t xml:space="preserve">Cohn, E., &amp; Rossmiller, R. A. (2001). Research on effective schools: implications for less developed countries. Comparative Education Review, 31(3), 377-399 </w:t>
      </w:r>
      <w:r w:rsidRPr="00C7573E">
        <w:rPr>
          <w:rFonts w:ascii="Arial" w:hAnsi="Arial" w:cs="Arial"/>
          <w:color w:val="000000"/>
          <w:sz w:val="20"/>
          <w:szCs w:val="20"/>
          <w:shd w:val="clear" w:color="auto" w:fill="FFFFFF"/>
          <w:lang w:val="cy-GB"/>
        </w:rPr>
        <w:t>Available at: &lt;https://hrmars.com/papers_submitted/7028/A_Review_of_School_Effectiveness_Theory_for_School_Improvement.pdf&gt; [Accessed 12 April 2022].</w:t>
      </w:r>
    </w:p>
    <w:p w14:paraId="0D05153D" w14:textId="77777777" w:rsidR="00C7573E" w:rsidRPr="00C7573E" w:rsidRDefault="00C7573E" w:rsidP="00C7573E">
      <w:pPr>
        <w:rPr>
          <w:rFonts w:ascii="Arial" w:hAnsi="Arial" w:cs="Arial"/>
          <w:color w:val="000000"/>
          <w:lang w:val="cy-GB"/>
        </w:rPr>
      </w:pPr>
    </w:p>
    <w:p w14:paraId="170C798A"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Cymru, L., 2014 </w:t>
      </w:r>
      <w:r w:rsidRPr="00C7573E">
        <w:rPr>
          <w:rFonts w:ascii="Arial" w:hAnsi="Arial" w:cs="Arial"/>
          <w:i/>
          <w:iCs/>
          <w:color w:val="000000"/>
          <w:sz w:val="20"/>
          <w:szCs w:val="20"/>
          <w:lang w:val="cy-GB"/>
        </w:rPr>
        <w:t>Cynlluniau datblygu ysgolion</w:t>
      </w:r>
      <w:r w:rsidRPr="00C7573E">
        <w:rPr>
          <w:rFonts w:ascii="Arial" w:hAnsi="Arial" w:cs="Arial"/>
          <w:color w:val="000000"/>
          <w:sz w:val="20"/>
          <w:szCs w:val="20"/>
          <w:shd w:val="clear" w:color="auto" w:fill="FFFFFF"/>
          <w:lang w:val="cy-GB"/>
        </w:rPr>
        <w:t>. [online] Llyw.cymru. Available at: &lt;https://llyw.cymru/sites/default/files/publications/2018-03/cynlluniau-datblygu-ysgolion.pdf&gt; [Accessed 27 April 2022].</w:t>
      </w:r>
    </w:p>
    <w:p w14:paraId="549F5555" w14:textId="77777777" w:rsidR="00C7573E" w:rsidRPr="00C7573E" w:rsidRDefault="00C7573E" w:rsidP="00C7573E">
      <w:pPr>
        <w:rPr>
          <w:rFonts w:ascii="Arial" w:hAnsi="Arial" w:cs="Arial"/>
          <w:color w:val="000000"/>
          <w:lang w:val="cy-GB"/>
        </w:rPr>
      </w:pPr>
    </w:p>
    <w:p w14:paraId="7F99928A"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Cymru, L., 2014. </w:t>
      </w:r>
      <w:r w:rsidRPr="00C7573E">
        <w:rPr>
          <w:rFonts w:ascii="Arial" w:hAnsi="Arial" w:cs="Arial"/>
          <w:i/>
          <w:iCs/>
          <w:color w:val="000000"/>
          <w:sz w:val="20"/>
          <w:szCs w:val="20"/>
          <w:lang w:val="cy-GB"/>
        </w:rPr>
        <w:t>School development plans</w:t>
      </w:r>
      <w:r w:rsidRPr="00C7573E">
        <w:rPr>
          <w:rFonts w:ascii="Arial" w:hAnsi="Arial" w:cs="Arial"/>
          <w:color w:val="000000"/>
          <w:sz w:val="20"/>
          <w:szCs w:val="20"/>
          <w:shd w:val="clear" w:color="auto" w:fill="FFFFFF"/>
          <w:lang w:val="cy-GB"/>
        </w:rPr>
        <w:t>. [online] Gov.wales. Available at: &lt;https://gov.wales/sites/default/files/publications/2018-03/school-development-plans.pdf&gt; [Accessed 25 April 2022].</w:t>
      </w:r>
    </w:p>
    <w:p w14:paraId="4197B138" w14:textId="77777777" w:rsidR="00C7573E" w:rsidRPr="00C7573E" w:rsidRDefault="00C7573E" w:rsidP="00C7573E">
      <w:pPr>
        <w:rPr>
          <w:rFonts w:ascii="Arial" w:hAnsi="Arial" w:cs="Arial"/>
          <w:color w:val="000000"/>
          <w:lang w:val="cy-GB"/>
        </w:rPr>
      </w:pPr>
    </w:p>
    <w:p w14:paraId="73767932"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Day, C., Harris, A., Hopkins, D., Leithwood, K. and Sammons, P., 2006. [ebook] National College for School Leadership. Available at: &lt;https://dera.ioe.ac.uk/6967/1/download%3Fid=17387&amp;filename=seven-claims-about-successful-school-leadership.pdf&gt; [Accessed 13 April 2022].</w:t>
      </w:r>
    </w:p>
    <w:p w14:paraId="23147AC9" w14:textId="77777777" w:rsidR="00C7573E" w:rsidRPr="00C7573E" w:rsidRDefault="00C7573E" w:rsidP="00C7573E">
      <w:pPr>
        <w:rPr>
          <w:rFonts w:ascii="Arial" w:hAnsi="Arial" w:cs="Arial"/>
          <w:color w:val="000000"/>
          <w:lang w:val="cy-GB"/>
        </w:rPr>
      </w:pPr>
    </w:p>
    <w:p w14:paraId="63B7422A"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Demeuse, M. and Scheerens, J., 2005. </w:t>
      </w:r>
      <w:r w:rsidRPr="00C7573E">
        <w:rPr>
          <w:rFonts w:ascii="Arial" w:hAnsi="Arial" w:cs="Arial"/>
          <w:i/>
          <w:iCs/>
          <w:color w:val="000000"/>
          <w:sz w:val="20"/>
          <w:szCs w:val="20"/>
          <w:lang w:val="cy-GB"/>
        </w:rPr>
        <w:t>The Theortical Basis of the Effective School Improvement Model (ESI)</w:t>
      </w:r>
      <w:r w:rsidRPr="00C7573E">
        <w:rPr>
          <w:rFonts w:ascii="Arial" w:hAnsi="Arial" w:cs="Arial"/>
          <w:color w:val="000000"/>
          <w:sz w:val="20"/>
          <w:szCs w:val="20"/>
          <w:shd w:val="clear" w:color="auto" w:fill="FFFFFF"/>
          <w:lang w:val="cy-GB"/>
        </w:rPr>
        <w:t>. [ebook] Routledge Taylor &amp; Francis Group. Available at: &lt;https://www.researchgate.net/publication/232827396_The_theoretical_basis_of_the_Effective_School_Improvement_model_ESI&gt; [Accessed 21 April 2022].</w:t>
      </w:r>
    </w:p>
    <w:p w14:paraId="08723A99" w14:textId="77777777" w:rsidR="00C7573E" w:rsidRPr="00C7573E" w:rsidRDefault="00C7573E" w:rsidP="00C7573E">
      <w:pPr>
        <w:rPr>
          <w:rFonts w:ascii="Arial" w:hAnsi="Arial" w:cs="Arial"/>
          <w:color w:val="000000"/>
          <w:lang w:val="cy-GB"/>
        </w:rPr>
      </w:pPr>
    </w:p>
    <w:p w14:paraId="213EC44B"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Escobar, I., 2019. </w:t>
      </w:r>
      <w:r w:rsidRPr="00C7573E">
        <w:rPr>
          <w:rFonts w:ascii="Arial" w:hAnsi="Arial" w:cs="Arial"/>
          <w:i/>
          <w:iCs/>
          <w:color w:val="000000"/>
          <w:sz w:val="20"/>
          <w:szCs w:val="20"/>
          <w:lang w:val="cy-GB"/>
        </w:rPr>
        <w:t>School improvement plans, a tool to improve the quality of education</w:t>
      </w:r>
      <w:r w:rsidRPr="00C7573E">
        <w:rPr>
          <w:rFonts w:ascii="Arial" w:hAnsi="Arial" w:cs="Arial"/>
          <w:color w:val="000000"/>
          <w:sz w:val="20"/>
          <w:szCs w:val="20"/>
          <w:shd w:val="clear" w:color="auto" w:fill="FFFFFF"/>
          <w:lang w:val="cy-GB"/>
        </w:rPr>
        <w:t>. [ebook] New Trends and Issues Proceedings on Humanities and Social Sciences. Available at: &lt;https://www.researchgate.net/publication/333009755_School_improvement_plans_a_tool_to_improve_the_quality_of_education&gt; [Accessed 20 April 2022].</w:t>
      </w:r>
    </w:p>
    <w:p w14:paraId="7FFD3A5F" w14:textId="77777777" w:rsidR="00C7573E" w:rsidRPr="00C7573E" w:rsidRDefault="00C7573E" w:rsidP="00C7573E">
      <w:pPr>
        <w:rPr>
          <w:rFonts w:ascii="Arial" w:hAnsi="Arial" w:cs="Arial"/>
          <w:color w:val="000000"/>
          <w:lang w:val="cy-GB"/>
        </w:rPr>
      </w:pPr>
    </w:p>
    <w:p w14:paraId="30B55981"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Estyn, 2020. </w:t>
      </w:r>
      <w:r w:rsidRPr="00C7573E">
        <w:rPr>
          <w:rFonts w:ascii="Arial" w:hAnsi="Arial" w:cs="Arial"/>
          <w:i/>
          <w:iCs/>
          <w:color w:val="000000"/>
          <w:sz w:val="20"/>
          <w:szCs w:val="20"/>
          <w:lang w:val="cy-GB"/>
        </w:rPr>
        <w:t>Adroddiad ar Ysgol Griffith Jones</w:t>
      </w:r>
      <w:r w:rsidRPr="00C7573E">
        <w:rPr>
          <w:rFonts w:ascii="Arial" w:hAnsi="Arial" w:cs="Arial"/>
          <w:color w:val="000000"/>
          <w:sz w:val="20"/>
          <w:szCs w:val="20"/>
          <w:shd w:val="clear" w:color="auto" w:fill="FFFFFF"/>
          <w:lang w:val="cy-GB"/>
        </w:rPr>
        <w:t>. [online] Estyn.llyw.cymru. Available at: &lt;https://www.estyn.llyw.cymru/system/files/2022-01/Ysgol%2520Griffith%2520Jones.pdf&gt; [Accessed 23 April 2022].</w:t>
      </w:r>
    </w:p>
    <w:p w14:paraId="3837819B" w14:textId="77777777" w:rsidR="00C7573E" w:rsidRPr="00C7573E" w:rsidRDefault="00C7573E" w:rsidP="00C7573E">
      <w:pPr>
        <w:rPr>
          <w:rFonts w:ascii="Arial" w:hAnsi="Arial" w:cs="Arial"/>
          <w:color w:val="000000"/>
          <w:lang w:val="cy-GB"/>
        </w:rPr>
      </w:pPr>
    </w:p>
    <w:p w14:paraId="4473E5AF"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lastRenderedPageBreak/>
        <w:t>Estyn, 2020. </w:t>
      </w:r>
      <w:r w:rsidRPr="00C7573E">
        <w:rPr>
          <w:rFonts w:ascii="Arial" w:hAnsi="Arial" w:cs="Arial"/>
          <w:i/>
          <w:iCs/>
          <w:color w:val="000000"/>
          <w:sz w:val="20"/>
          <w:szCs w:val="20"/>
          <w:lang w:val="cy-GB"/>
        </w:rPr>
        <w:t>Cynnwys pob un o’r staff yn y broses hunanwerthuso</w:t>
      </w:r>
      <w:r w:rsidRPr="00C7573E">
        <w:rPr>
          <w:rFonts w:ascii="Arial" w:hAnsi="Arial" w:cs="Arial"/>
          <w:color w:val="000000"/>
          <w:sz w:val="20"/>
          <w:szCs w:val="20"/>
          <w:shd w:val="clear" w:color="auto" w:fill="FFFFFF"/>
          <w:lang w:val="cy-GB"/>
        </w:rPr>
        <w:t>. [online] Estyn.llyw.cymru. Available at: &lt;https://www.estyn.llyw.cymru/arfer-effeithiol/cynnwys-pob-un-or-staff-yn-y-broses-hunanwerthuso&gt; [Accessed 16 April 2022].</w:t>
      </w:r>
    </w:p>
    <w:p w14:paraId="2D3F4444"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Fernandez, K., 2011. </w:t>
      </w:r>
      <w:r w:rsidRPr="00C7573E">
        <w:rPr>
          <w:rFonts w:ascii="Arial" w:hAnsi="Arial" w:cs="Arial"/>
          <w:i/>
          <w:iCs/>
          <w:color w:val="000000"/>
          <w:sz w:val="20"/>
          <w:szCs w:val="20"/>
          <w:lang w:val="cy-GB"/>
        </w:rPr>
        <w:t>Evaluating School Improvement Plans and their Affect on Academic Performance</w:t>
      </w:r>
      <w:r w:rsidRPr="00C7573E">
        <w:rPr>
          <w:rFonts w:ascii="Arial" w:hAnsi="Arial" w:cs="Arial"/>
          <w:color w:val="000000"/>
          <w:sz w:val="20"/>
          <w:szCs w:val="20"/>
          <w:shd w:val="clear" w:color="auto" w:fill="FFFFFF"/>
          <w:lang w:val="cy-GB"/>
        </w:rPr>
        <w:t>. [online] Citeseerx.ist.psu.edu. Available at: &lt;https://citeseerx.ist.psu.edu/viewdoc/download?doi=10.1.1.1000.8320&amp;rep=rep1&amp;type=pdf&gt; [Accessed 17 April 2022]. </w:t>
      </w:r>
    </w:p>
    <w:p w14:paraId="6F2AA870" w14:textId="77777777" w:rsidR="00C7573E" w:rsidRPr="00C7573E" w:rsidRDefault="00C7573E" w:rsidP="00C7573E">
      <w:pPr>
        <w:rPr>
          <w:rFonts w:ascii="Arial" w:hAnsi="Arial" w:cs="Arial"/>
          <w:color w:val="000000"/>
          <w:lang w:val="cy-GB"/>
        </w:rPr>
      </w:pPr>
    </w:p>
    <w:p w14:paraId="528CB251"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Government, W., 2014. </w:t>
      </w:r>
      <w:r w:rsidRPr="00C7573E">
        <w:rPr>
          <w:rFonts w:ascii="Arial" w:hAnsi="Arial" w:cs="Arial"/>
          <w:i/>
          <w:iCs/>
          <w:color w:val="000000"/>
          <w:sz w:val="20"/>
          <w:szCs w:val="20"/>
          <w:lang w:val="cy-GB"/>
        </w:rPr>
        <w:t>School Development Plans</w:t>
      </w:r>
      <w:r w:rsidRPr="00C7573E">
        <w:rPr>
          <w:rFonts w:ascii="Arial" w:hAnsi="Arial" w:cs="Arial"/>
          <w:color w:val="000000"/>
          <w:sz w:val="20"/>
          <w:szCs w:val="20"/>
          <w:shd w:val="clear" w:color="auto" w:fill="FFFFFF"/>
          <w:lang w:val="cy-GB"/>
        </w:rPr>
        <w:t>. [online] Gov.wales. Available at: &lt;https://gov.wales/sites/default/files/publications/2018-03/28-school-development-plans.pdf&gt; [Accessed 13 April 2022].</w:t>
      </w:r>
    </w:p>
    <w:p w14:paraId="7AA1C156" w14:textId="77777777" w:rsidR="00C7573E" w:rsidRPr="00C7573E" w:rsidRDefault="00C7573E" w:rsidP="00C7573E">
      <w:pPr>
        <w:rPr>
          <w:rFonts w:ascii="Arial" w:hAnsi="Arial" w:cs="Arial"/>
          <w:color w:val="000000"/>
          <w:lang w:val="cy-GB"/>
        </w:rPr>
      </w:pPr>
    </w:p>
    <w:p w14:paraId="2A83005F"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lang w:val="cy-GB"/>
        </w:rPr>
        <w:t xml:space="preserve">Gray, J. (1990) The quality of schooling: frameworks for judgements, </w:t>
      </w:r>
      <w:r w:rsidRPr="00C7573E">
        <w:rPr>
          <w:rFonts w:ascii="Arial" w:hAnsi="Arial" w:cs="Arial"/>
          <w:i/>
          <w:iCs/>
          <w:color w:val="000000"/>
          <w:sz w:val="20"/>
          <w:szCs w:val="20"/>
          <w:lang w:val="cy-GB"/>
        </w:rPr>
        <w:t>British Journal of Educational Studies</w:t>
      </w:r>
      <w:r w:rsidRPr="00C7573E">
        <w:rPr>
          <w:rFonts w:ascii="Arial" w:hAnsi="Arial" w:cs="Arial"/>
          <w:color w:val="000000"/>
          <w:sz w:val="20"/>
          <w:szCs w:val="20"/>
          <w:lang w:val="cy-GB"/>
        </w:rPr>
        <w:t xml:space="preserve">, 38, (3): 204-233. </w:t>
      </w:r>
      <w:r w:rsidRPr="00C7573E">
        <w:rPr>
          <w:rFonts w:ascii="Arial" w:hAnsi="Arial" w:cs="Arial"/>
          <w:color w:val="000000"/>
          <w:sz w:val="20"/>
          <w:szCs w:val="20"/>
          <w:shd w:val="clear" w:color="auto" w:fill="FFFFFF"/>
          <w:lang w:val="cy-GB"/>
        </w:rPr>
        <w:t>Available at: &lt;https://hrmars.com/papers_submitted/7028/A_Review_of_School_Effectiveness_Theory_for_School_Improvement.pdf&gt; [Accessed 12 April 2022].</w:t>
      </w:r>
    </w:p>
    <w:p w14:paraId="7EB2075D" w14:textId="77777777" w:rsidR="00C7573E" w:rsidRPr="00C7573E" w:rsidRDefault="00C7573E" w:rsidP="00C7573E">
      <w:pPr>
        <w:rPr>
          <w:rFonts w:ascii="Arial" w:hAnsi="Arial" w:cs="Arial"/>
          <w:color w:val="000000"/>
          <w:lang w:val="cy-GB"/>
        </w:rPr>
      </w:pPr>
    </w:p>
    <w:p w14:paraId="0ED1663C"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Haradhan, M., 2018. </w:t>
      </w:r>
      <w:r w:rsidRPr="00C7573E">
        <w:rPr>
          <w:rFonts w:ascii="Arial" w:hAnsi="Arial" w:cs="Arial"/>
          <w:i/>
          <w:iCs/>
          <w:color w:val="000000"/>
          <w:sz w:val="20"/>
          <w:szCs w:val="20"/>
          <w:lang w:val="cy-GB"/>
        </w:rPr>
        <w:t>Qualitative Research Methodology in Social Sciences and Related Subjects</w:t>
      </w:r>
      <w:r w:rsidRPr="00C7573E">
        <w:rPr>
          <w:rFonts w:ascii="Arial" w:hAnsi="Arial" w:cs="Arial"/>
          <w:color w:val="000000"/>
          <w:sz w:val="20"/>
          <w:szCs w:val="20"/>
          <w:shd w:val="clear" w:color="auto" w:fill="FFFFFF"/>
          <w:lang w:val="cy-GB"/>
        </w:rPr>
        <w:t>. [online] Mpra.ub.uni-muenchen.de. Available at: &lt;https://mpra.ub.uni-muenchen.de/85654/1/MPRA_paper_85654.pdf&gt; [Accessed 23 April 2022].</w:t>
      </w:r>
    </w:p>
    <w:p w14:paraId="124BD18F" w14:textId="77777777" w:rsidR="00C7573E" w:rsidRPr="00C7573E" w:rsidRDefault="00C7573E" w:rsidP="00C7573E">
      <w:pPr>
        <w:spacing w:before="280" w:after="280"/>
        <w:rPr>
          <w:rFonts w:ascii="Arial" w:hAnsi="Arial" w:cs="Arial"/>
          <w:color w:val="000000"/>
          <w:lang w:val="cy-GB"/>
        </w:rPr>
      </w:pPr>
      <w:r w:rsidRPr="00C7573E">
        <w:rPr>
          <w:rFonts w:ascii="Arial" w:hAnsi="Arial" w:cs="Arial"/>
          <w:color w:val="000000"/>
          <w:sz w:val="20"/>
          <w:szCs w:val="20"/>
          <w:lang w:val="cy-GB"/>
        </w:rPr>
        <w:t>Haynes NM, Emmons CL, Gebreyesus S &amp; Ben-Avie M 1996. The school development program evaluation process. [Online] Available url: http://info.med.yale.edu/comer/downloads/ rallying-chapter6.pdf. </w:t>
      </w:r>
    </w:p>
    <w:p w14:paraId="01B3128D"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Lemetyinen, H., 2012. </w:t>
      </w:r>
      <w:r w:rsidRPr="00C7573E">
        <w:rPr>
          <w:rFonts w:ascii="Arial" w:hAnsi="Arial" w:cs="Arial"/>
          <w:i/>
          <w:iCs/>
          <w:color w:val="000000"/>
          <w:sz w:val="20"/>
          <w:szCs w:val="20"/>
          <w:lang w:val="cy-GB"/>
        </w:rPr>
        <w:t>Language Acquisition Theory | Simply Psychology</w:t>
      </w:r>
      <w:r w:rsidRPr="00C7573E">
        <w:rPr>
          <w:rFonts w:ascii="Arial" w:hAnsi="Arial" w:cs="Arial"/>
          <w:color w:val="000000"/>
          <w:sz w:val="20"/>
          <w:szCs w:val="20"/>
          <w:shd w:val="clear" w:color="auto" w:fill="FFFFFF"/>
          <w:lang w:val="cy-GB"/>
        </w:rPr>
        <w:t>. [online] Simplypsychology.org. Available at: &lt;https://www.simplypsychology.org/language.html&gt; [Accessed 17 April 2022].</w:t>
      </w:r>
    </w:p>
    <w:p w14:paraId="4DDB5628" w14:textId="77777777" w:rsidR="00C7573E" w:rsidRPr="00C7573E" w:rsidRDefault="00C7573E" w:rsidP="00C7573E">
      <w:pPr>
        <w:rPr>
          <w:rFonts w:ascii="Arial" w:hAnsi="Arial" w:cs="Arial"/>
          <w:color w:val="000000"/>
          <w:lang w:val="cy-GB"/>
        </w:rPr>
      </w:pPr>
    </w:p>
    <w:p w14:paraId="72851971"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McLeod, S., 2022. </w:t>
      </w:r>
      <w:r w:rsidRPr="00C7573E">
        <w:rPr>
          <w:rFonts w:ascii="Arial" w:hAnsi="Arial" w:cs="Arial"/>
          <w:i/>
          <w:iCs/>
          <w:color w:val="000000"/>
          <w:sz w:val="20"/>
          <w:szCs w:val="20"/>
          <w:lang w:val="cy-GB"/>
        </w:rPr>
        <w:t>Piaget's Stages of Cognitive Development</w:t>
      </w:r>
      <w:r w:rsidRPr="00C7573E">
        <w:rPr>
          <w:rFonts w:ascii="Arial" w:hAnsi="Arial" w:cs="Arial"/>
          <w:color w:val="000000"/>
          <w:sz w:val="20"/>
          <w:szCs w:val="20"/>
          <w:shd w:val="clear" w:color="auto" w:fill="FFFFFF"/>
          <w:lang w:val="cy-GB"/>
        </w:rPr>
        <w:t>. [online] Simplypsychology.org. Available at: &lt;https://www.simplypsychology.org/piaget.html&gt; [Accessed 26 April 2022].</w:t>
      </w:r>
    </w:p>
    <w:p w14:paraId="772DFDE2" w14:textId="77777777" w:rsidR="00C7573E" w:rsidRPr="00C7573E" w:rsidRDefault="00C7573E" w:rsidP="00C7573E">
      <w:pPr>
        <w:rPr>
          <w:rFonts w:ascii="Arial" w:hAnsi="Arial" w:cs="Arial"/>
          <w:color w:val="000000"/>
          <w:lang w:val="cy-GB"/>
        </w:rPr>
      </w:pPr>
    </w:p>
    <w:p w14:paraId="3A71AE6E"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lang w:val="cy-GB"/>
        </w:rPr>
        <w:t>SDPI 1999. School development planning: An introduction for second level schools. Government of Ireland: Education and Science.</w:t>
      </w:r>
      <w:r w:rsidRPr="00C7573E">
        <w:rPr>
          <w:rFonts w:ascii="Arial" w:hAnsi="Arial" w:cs="Arial"/>
          <w:color w:val="000000"/>
          <w:sz w:val="20"/>
          <w:szCs w:val="20"/>
          <w:shd w:val="clear" w:color="auto" w:fill="FFFFFF"/>
          <w:lang w:val="cy-GB"/>
        </w:rPr>
        <w:t xml:space="preserve"> &lt;https://www.researchgate.net/publication/277111181_The_difficulties_of_school_development_planning&gt; [Accessed 19 April 2022].</w:t>
      </w:r>
    </w:p>
    <w:p w14:paraId="363D7805" w14:textId="77777777" w:rsidR="00C7573E" w:rsidRPr="00C7573E" w:rsidRDefault="00C7573E" w:rsidP="00C7573E">
      <w:pPr>
        <w:rPr>
          <w:rFonts w:ascii="Arial" w:hAnsi="Arial" w:cs="Arial"/>
          <w:color w:val="000000"/>
          <w:lang w:val="cy-GB"/>
        </w:rPr>
      </w:pPr>
    </w:p>
    <w:p w14:paraId="6F322B49"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lang w:val="cy-GB"/>
        </w:rPr>
        <w:t xml:space="preserve">Shukor, A. (1998). </w:t>
      </w:r>
      <w:r w:rsidRPr="00C7573E">
        <w:rPr>
          <w:rFonts w:ascii="Arial" w:hAnsi="Arial" w:cs="Arial"/>
          <w:i/>
          <w:iCs/>
          <w:color w:val="000000"/>
          <w:sz w:val="20"/>
          <w:szCs w:val="20"/>
          <w:lang w:val="cy-GB"/>
        </w:rPr>
        <w:t>Focus on Educational Management</w:t>
      </w:r>
      <w:r w:rsidRPr="00C7573E">
        <w:rPr>
          <w:rFonts w:ascii="Arial" w:hAnsi="Arial" w:cs="Arial"/>
          <w:color w:val="000000"/>
          <w:sz w:val="20"/>
          <w:szCs w:val="20"/>
          <w:lang w:val="cy-GB"/>
        </w:rPr>
        <w:t xml:space="preserve">. Kuala Lumpur: Malaysia Education Ministry. </w:t>
      </w:r>
      <w:r w:rsidRPr="00C7573E">
        <w:rPr>
          <w:rFonts w:ascii="Arial" w:hAnsi="Arial" w:cs="Arial"/>
          <w:color w:val="000000"/>
          <w:sz w:val="20"/>
          <w:szCs w:val="20"/>
          <w:shd w:val="clear" w:color="auto" w:fill="FFFFFF"/>
          <w:lang w:val="cy-GB"/>
        </w:rPr>
        <w:t>Available at: &lt;https://hrmars.com/papers_submitted/7028/A_Review_of_School_Effectiveness_Theory_for_School_Improvement.pdf&gt; [Accessed 12 April 2022].</w:t>
      </w:r>
    </w:p>
    <w:p w14:paraId="72B376B1" w14:textId="77777777" w:rsidR="00C7573E" w:rsidRPr="00C7573E" w:rsidRDefault="00C7573E" w:rsidP="00C7573E">
      <w:pPr>
        <w:rPr>
          <w:rFonts w:ascii="Arial" w:hAnsi="Arial" w:cs="Arial"/>
          <w:color w:val="000000"/>
          <w:lang w:val="cy-GB"/>
        </w:rPr>
      </w:pPr>
    </w:p>
    <w:p w14:paraId="69DD6925"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Williams, M., 2017. </w:t>
      </w:r>
      <w:r w:rsidRPr="00C7573E">
        <w:rPr>
          <w:rFonts w:ascii="Arial" w:hAnsi="Arial" w:cs="Arial"/>
          <w:i/>
          <w:iCs/>
          <w:color w:val="000000"/>
          <w:sz w:val="20"/>
          <w:szCs w:val="20"/>
          <w:lang w:val="cy-GB"/>
        </w:rPr>
        <w:t>John Dewey in the 21st Century</w:t>
      </w:r>
      <w:r w:rsidRPr="00C7573E">
        <w:rPr>
          <w:rFonts w:ascii="Arial" w:hAnsi="Arial" w:cs="Arial"/>
          <w:color w:val="000000"/>
          <w:sz w:val="20"/>
          <w:szCs w:val="20"/>
          <w:shd w:val="clear" w:color="auto" w:fill="FFFFFF"/>
          <w:lang w:val="cy-GB"/>
        </w:rPr>
        <w:t>. [ebook] Journal of Inquiry &amp; Action in Education. Available at: &lt;https://files.eric.ed.gov/fulltext/EJ1158258.pdf&gt; [Accessed 21 April 2022].</w:t>
      </w:r>
    </w:p>
    <w:p w14:paraId="6E17B297" w14:textId="77777777" w:rsidR="00C7573E" w:rsidRPr="00C7573E" w:rsidRDefault="00C7573E" w:rsidP="00C7573E">
      <w:pPr>
        <w:spacing w:after="240"/>
        <w:rPr>
          <w:rFonts w:ascii="Arial" w:hAnsi="Arial" w:cs="Arial"/>
          <w:color w:val="000000"/>
          <w:lang w:val="cy-GB"/>
        </w:rPr>
      </w:pPr>
    </w:p>
    <w:p w14:paraId="1E2B3841" w14:textId="77777777" w:rsidR="00C7573E" w:rsidRPr="00C7573E" w:rsidRDefault="00C7573E" w:rsidP="00C7573E">
      <w:pPr>
        <w:rPr>
          <w:rFonts w:ascii="Arial" w:hAnsi="Arial" w:cs="Arial"/>
          <w:color w:val="000000"/>
          <w:lang w:val="cy-GB"/>
        </w:rPr>
      </w:pPr>
      <w:r w:rsidRPr="00C7573E">
        <w:rPr>
          <w:rFonts w:ascii="Arial" w:hAnsi="Arial" w:cs="Arial"/>
          <w:color w:val="000000"/>
          <w:sz w:val="20"/>
          <w:szCs w:val="20"/>
          <w:shd w:val="clear" w:color="auto" w:fill="FFFFFF"/>
          <w:lang w:val="cy-GB"/>
        </w:rPr>
        <w:t>Xaba, M., 2006. </w:t>
      </w:r>
      <w:r w:rsidRPr="00C7573E">
        <w:rPr>
          <w:rFonts w:ascii="Arial" w:hAnsi="Arial" w:cs="Arial"/>
          <w:i/>
          <w:iCs/>
          <w:color w:val="000000"/>
          <w:sz w:val="20"/>
          <w:szCs w:val="20"/>
          <w:lang w:val="cy-GB"/>
        </w:rPr>
        <w:t>The difficulties of school development planning</w:t>
      </w:r>
      <w:r w:rsidRPr="00C7573E">
        <w:rPr>
          <w:rFonts w:ascii="Arial" w:hAnsi="Arial" w:cs="Arial"/>
          <w:color w:val="000000"/>
          <w:sz w:val="20"/>
          <w:szCs w:val="20"/>
          <w:shd w:val="clear" w:color="auto" w:fill="FFFFFF"/>
          <w:lang w:val="cy-GB"/>
        </w:rPr>
        <w:t>. [ebook] South African Journal of Education. Available at: &lt;https://www.researchgate.net/publication/277111181_The_difficulties_of_school_development_planning&gt; [Accessed 19 April 2022].</w:t>
      </w:r>
    </w:p>
    <w:p w14:paraId="7B19D094" w14:textId="77777777" w:rsidR="00C7573E" w:rsidRPr="00C7573E" w:rsidRDefault="00C7573E" w:rsidP="00C7573E">
      <w:pPr>
        <w:rPr>
          <w:rFonts w:ascii="Arial" w:hAnsi="Arial" w:cs="Arial"/>
          <w:lang w:val="cy-GB"/>
        </w:rPr>
      </w:pPr>
      <w:r w:rsidRPr="00C7573E">
        <w:rPr>
          <w:rFonts w:ascii="Arial" w:hAnsi="Arial" w:cs="Arial"/>
          <w:color w:val="000000"/>
          <w:lang w:val="cy-GB"/>
        </w:rPr>
        <w:br/>
      </w:r>
      <w:r w:rsidRPr="00C7573E">
        <w:rPr>
          <w:rFonts w:ascii="Arial" w:hAnsi="Arial" w:cs="Arial"/>
          <w:color w:val="000000"/>
          <w:sz w:val="20"/>
          <w:szCs w:val="20"/>
          <w:shd w:val="clear" w:color="auto" w:fill="FFFFFF"/>
          <w:lang w:val="cy-GB"/>
        </w:rPr>
        <w:t>Zamir, N., 2020. </w:t>
      </w:r>
      <w:r w:rsidRPr="00C7573E">
        <w:rPr>
          <w:rFonts w:ascii="Arial" w:hAnsi="Arial" w:cs="Arial"/>
          <w:i/>
          <w:iCs/>
          <w:color w:val="000000"/>
          <w:sz w:val="20"/>
          <w:szCs w:val="20"/>
          <w:lang w:val="cy-GB"/>
        </w:rPr>
        <w:t>A Review of School Effectiveness Theory for School Improvement</w:t>
      </w:r>
      <w:r w:rsidRPr="00C7573E">
        <w:rPr>
          <w:rFonts w:ascii="Arial" w:hAnsi="Arial" w:cs="Arial"/>
          <w:color w:val="000000"/>
          <w:sz w:val="20"/>
          <w:szCs w:val="20"/>
          <w:shd w:val="clear" w:color="auto" w:fill="FFFFFF"/>
          <w:lang w:val="cy-GB"/>
        </w:rPr>
        <w:t>. [ebook] International Journal of Academic Research in Business and Social Sciences. Available at: &lt;https://hrmars.com/papers_submitted/7028/A_Review_of_School_Effectiveness_Theory_for_School_Improvement.pdf&gt; [Accessed 12 April 2022].</w:t>
      </w:r>
    </w:p>
    <w:p w14:paraId="094BADB6" w14:textId="77777777" w:rsidR="00F81B03" w:rsidRPr="00922004" w:rsidRDefault="00F81B03">
      <w:pPr>
        <w:rPr>
          <w:rFonts w:ascii="Arial" w:hAnsi="Arial" w:cs="Arial"/>
          <w:lang w:val="cy-GB"/>
        </w:rPr>
      </w:pPr>
    </w:p>
    <w:sectPr w:rsidR="00F81B03" w:rsidRPr="00922004" w:rsidSect="00791FD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69560" w14:textId="77777777" w:rsidR="000D3F0A" w:rsidRDefault="000D3F0A" w:rsidP="00922004">
      <w:r>
        <w:separator/>
      </w:r>
    </w:p>
  </w:endnote>
  <w:endnote w:type="continuationSeparator" w:id="0">
    <w:p w14:paraId="1376C6E6" w14:textId="77777777" w:rsidR="000D3F0A" w:rsidRDefault="000D3F0A" w:rsidP="00922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B1789C" w14:textId="77777777" w:rsidR="000D3F0A" w:rsidRDefault="000D3F0A" w:rsidP="00922004">
      <w:r>
        <w:separator/>
      </w:r>
    </w:p>
  </w:footnote>
  <w:footnote w:type="continuationSeparator" w:id="0">
    <w:p w14:paraId="3276388D" w14:textId="77777777" w:rsidR="000D3F0A" w:rsidRDefault="000D3F0A" w:rsidP="00922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88693" w14:textId="37E23873" w:rsidR="00922004" w:rsidRDefault="008A05FE">
    <w:pPr>
      <w:pStyle w:val="Header"/>
    </w:pPr>
    <w:r>
      <w:rPr>
        <w:rFonts w:ascii="Arial" w:hAnsi="Arial" w:cs="Arial"/>
      </w:rPr>
      <w:t>ECAD</w:t>
    </w:r>
    <w:r w:rsidRPr="008A05FE">
      <w:rPr>
        <w:rFonts w:ascii="Arial" w:hAnsi="Arial" w:cs="Arial"/>
      </w:rPr>
      <w:t>6009-C</w:t>
    </w:r>
    <w:r w:rsidRPr="008A05FE">
      <w:rPr>
        <w:rFonts w:ascii="Arial" w:hAnsi="Arial" w:cs="Arial"/>
      </w:rPr>
      <w:ptab w:relativeTo="margin" w:alignment="center" w:leader="none"/>
    </w:r>
    <w:r w:rsidRPr="008A05FE">
      <w:rPr>
        <w:rFonts w:ascii="Arial" w:hAnsi="Arial" w:cs="Arial"/>
      </w:rPr>
      <w:ptab w:relativeTo="margin" w:alignment="right" w:leader="none"/>
    </w:r>
    <w:proofErr w:type="spellStart"/>
    <w:r w:rsidRPr="008A05FE">
      <w:rPr>
        <w:rFonts w:ascii="Arial" w:hAnsi="Arial" w:cs="Arial"/>
      </w:rPr>
      <w:t>Gwenlli</w:t>
    </w:r>
    <w:proofErr w:type="spellEnd"/>
    <w:r w:rsidRPr="008A05FE">
      <w:rPr>
        <w:rFonts w:ascii="Arial" w:hAnsi="Arial" w:cs="Arial"/>
      </w:rPr>
      <w:t xml:space="preserve"> Morgan Griffith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15711"/>
    <w:multiLevelType w:val="hybridMultilevel"/>
    <w:tmpl w:val="E9645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A05668"/>
    <w:multiLevelType w:val="hybridMultilevel"/>
    <w:tmpl w:val="B04CC8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004"/>
    <w:rsid w:val="00040043"/>
    <w:rsid w:val="000D3F0A"/>
    <w:rsid w:val="000F56FC"/>
    <w:rsid w:val="0013325C"/>
    <w:rsid w:val="001C6E42"/>
    <w:rsid w:val="001D4012"/>
    <w:rsid w:val="001D6D37"/>
    <w:rsid w:val="001F1E2A"/>
    <w:rsid w:val="00200FEA"/>
    <w:rsid w:val="00211820"/>
    <w:rsid w:val="00283B39"/>
    <w:rsid w:val="002A4CB3"/>
    <w:rsid w:val="002A5774"/>
    <w:rsid w:val="002C23A5"/>
    <w:rsid w:val="002F1FDC"/>
    <w:rsid w:val="00331D55"/>
    <w:rsid w:val="00336BDD"/>
    <w:rsid w:val="003433FB"/>
    <w:rsid w:val="00365779"/>
    <w:rsid w:val="00365B16"/>
    <w:rsid w:val="003D47F7"/>
    <w:rsid w:val="003E64BE"/>
    <w:rsid w:val="00421384"/>
    <w:rsid w:val="00455F91"/>
    <w:rsid w:val="004919E1"/>
    <w:rsid w:val="00496CF4"/>
    <w:rsid w:val="004C7AAF"/>
    <w:rsid w:val="004D3D09"/>
    <w:rsid w:val="005310FF"/>
    <w:rsid w:val="005409E5"/>
    <w:rsid w:val="00564EA3"/>
    <w:rsid w:val="00567922"/>
    <w:rsid w:val="005A7E84"/>
    <w:rsid w:val="005C5252"/>
    <w:rsid w:val="005F661F"/>
    <w:rsid w:val="006269E5"/>
    <w:rsid w:val="00683621"/>
    <w:rsid w:val="006B1167"/>
    <w:rsid w:val="00715488"/>
    <w:rsid w:val="00742D80"/>
    <w:rsid w:val="007470D1"/>
    <w:rsid w:val="00781A5F"/>
    <w:rsid w:val="00791FDF"/>
    <w:rsid w:val="007A2B46"/>
    <w:rsid w:val="007A428A"/>
    <w:rsid w:val="007B4A44"/>
    <w:rsid w:val="007E3781"/>
    <w:rsid w:val="0083259E"/>
    <w:rsid w:val="00843FB9"/>
    <w:rsid w:val="00845E2E"/>
    <w:rsid w:val="008778F7"/>
    <w:rsid w:val="00896263"/>
    <w:rsid w:val="008A05FE"/>
    <w:rsid w:val="008C1921"/>
    <w:rsid w:val="008D5D8F"/>
    <w:rsid w:val="008E6F98"/>
    <w:rsid w:val="00922004"/>
    <w:rsid w:val="00937BC1"/>
    <w:rsid w:val="00960433"/>
    <w:rsid w:val="00974858"/>
    <w:rsid w:val="009A3607"/>
    <w:rsid w:val="009C1A85"/>
    <w:rsid w:val="00A505E7"/>
    <w:rsid w:val="00AB17F5"/>
    <w:rsid w:val="00AF329A"/>
    <w:rsid w:val="00B83396"/>
    <w:rsid w:val="00BE1E3D"/>
    <w:rsid w:val="00BE6ADF"/>
    <w:rsid w:val="00C1633E"/>
    <w:rsid w:val="00C73C51"/>
    <w:rsid w:val="00C7573E"/>
    <w:rsid w:val="00C95490"/>
    <w:rsid w:val="00CC6BA1"/>
    <w:rsid w:val="00CE5CB5"/>
    <w:rsid w:val="00CE5E8F"/>
    <w:rsid w:val="00D00F36"/>
    <w:rsid w:val="00D11A82"/>
    <w:rsid w:val="00D568CB"/>
    <w:rsid w:val="00D649D1"/>
    <w:rsid w:val="00DA2D9D"/>
    <w:rsid w:val="00E40107"/>
    <w:rsid w:val="00EF2E39"/>
    <w:rsid w:val="00F10E50"/>
    <w:rsid w:val="00F3428A"/>
    <w:rsid w:val="00F81B03"/>
    <w:rsid w:val="00F905BD"/>
    <w:rsid w:val="00F90897"/>
    <w:rsid w:val="00FD19C3"/>
    <w:rsid w:val="00FD4F22"/>
    <w:rsid w:val="00FE2DC4"/>
    <w:rsid w:val="00FF4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FE627A"/>
  <w15:chartTrackingRefBased/>
  <w15:docId w15:val="{11EAF461-1CE8-3E4A-B691-DAFDE5DD9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0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2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2004"/>
    <w:pPr>
      <w:tabs>
        <w:tab w:val="center" w:pos="4680"/>
        <w:tab w:val="right" w:pos="9360"/>
      </w:tabs>
    </w:pPr>
  </w:style>
  <w:style w:type="character" w:customStyle="1" w:styleId="HeaderChar">
    <w:name w:val="Header Char"/>
    <w:basedOn w:val="DefaultParagraphFont"/>
    <w:link w:val="Header"/>
    <w:uiPriority w:val="99"/>
    <w:rsid w:val="00922004"/>
    <w:rPr>
      <w:rFonts w:ascii="Times New Roman" w:eastAsia="Times New Roman" w:hAnsi="Times New Roman" w:cs="Times New Roman"/>
    </w:rPr>
  </w:style>
  <w:style w:type="paragraph" w:styleId="Footer">
    <w:name w:val="footer"/>
    <w:basedOn w:val="Normal"/>
    <w:link w:val="FooterChar"/>
    <w:uiPriority w:val="99"/>
    <w:unhideWhenUsed/>
    <w:rsid w:val="00922004"/>
    <w:pPr>
      <w:tabs>
        <w:tab w:val="center" w:pos="4680"/>
        <w:tab w:val="right" w:pos="9360"/>
      </w:tabs>
    </w:pPr>
  </w:style>
  <w:style w:type="character" w:customStyle="1" w:styleId="FooterChar">
    <w:name w:val="Footer Char"/>
    <w:basedOn w:val="DefaultParagraphFont"/>
    <w:link w:val="Footer"/>
    <w:uiPriority w:val="99"/>
    <w:rsid w:val="00922004"/>
    <w:rPr>
      <w:rFonts w:ascii="Times New Roman" w:eastAsia="Times New Roman" w:hAnsi="Times New Roman" w:cs="Times New Roman"/>
    </w:rPr>
  </w:style>
  <w:style w:type="paragraph" w:styleId="NormalWeb">
    <w:name w:val="Normal (Web)"/>
    <w:basedOn w:val="Normal"/>
    <w:uiPriority w:val="99"/>
    <w:unhideWhenUsed/>
    <w:rsid w:val="00922004"/>
    <w:pPr>
      <w:spacing w:before="100" w:beforeAutospacing="1" w:after="100" w:afterAutospacing="1"/>
    </w:pPr>
  </w:style>
  <w:style w:type="character" w:styleId="Hyperlink">
    <w:name w:val="Hyperlink"/>
    <w:basedOn w:val="DefaultParagraphFont"/>
    <w:uiPriority w:val="99"/>
    <w:unhideWhenUsed/>
    <w:rsid w:val="00C73C51"/>
    <w:rPr>
      <w:color w:val="0563C1" w:themeColor="hyperlink"/>
      <w:u w:val="single"/>
    </w:rPr>
  </w:style>
  <w:style w:type="character" w:styleId="UnresolvedMention">
    <w:name w:val="Unresolved Mention"/>
    <w:basedOn w:val="DefaultParagraphFont"/>
    <w:uiPriority w:val="99"/>
    <w:semiHidden/>
    <w:unhideWhenUsed/>
    <w:rsid w:val="00C73C51"/>
    <w:rPr>
      <w:color w:val="605E5C"/>
      <w:shd w:val="clear" w:color="auto" w:fill="E1DFDD"/>
    </w:rPr>
  </w:style>
  <w:style w:type="character" w:styleId="FollowedHyperlink">
    <w:name w:val="FollowedHyperlink"/>
    <w:basedOn w:val="DefaultParagraphFont"/>
    <w:uiPriority w:val="99"/>
    <w:semiHidden/>
    <w:unhideWhenUsed/>
    <w:rsid w:val="007A2B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211519">
      <w:bodyDiv w:val="1"/>
      <w:marLeft w:val="0"/>
      <w:marRight w:val="0"/>
      <w:marTop w:val="0"/>
      <w:marBottom w:val="0"/>
      <w:divBdr>
        <w:top w:val="none" w:sz="0" w:space="0" w:color="auto"/>
        <w:left w:val="none" w:sz="0" w:space="0" w:color="auto"/>
        <w:bottom w:val="none" w:sz="0" w:space="0" w:color="auto"/>
        <w:right w:val="none" w:sz="0" w:space="0" w:color="auto"/>
      </w:divBdr>
      <w:divsChild>
        <w:div w:id="1603995231">
          <w:marLeft w:val="0"/>
          <w:marRight w:val="0"/>
          <w:marTop w:val="0"/>
          <w:marBottom w:val="0"/>
          <w:divBdr>
            <w:top w:val="none" w:sz="0" w:space="0" w:color="auto"/>
            <w:left w:val="none" w:sz="0" w:space="0" w:color="auto"/>
            <w:bottom w:val="none" w:sz="0" w:space="0" w:color="auto"/>
            <w:right w:val="none" w:sz="0" w:space="0" w:color="auto"/>
          </w:divBdr>
          <w:divsChild>
            <w:div w:id="1142118539">
              <w:marLeft w:val="0"/>
              <w:marRight w:val="0"/>
              <w:marTop w:val="0"/>
              <w:marBottom w:val="0"/>
              <w:divBdr>
                <w:top w:val="none" w:sz="0" w:space="0" w:color="auto"/>
                <w:left w:val="none" w:sz="0" w:space="0" w:color="auto"/>
                <w:bottom w:val="none" w:sz="0" w:space="0" w:color="auto"/>
                <w:right w:val="none" w:sz="0" w:space="0" w:color="auto"/>
              </w:divBdr>
              <w:divsChild>
                <w:div w:id="967200365">
                  <w:marLeft w:val="0"/>
                  <w:marRight w:val="0"/>
                  <w:marTop w:val="0"/>
                  <w:marBottom w:val="0"/>
                  <w:divBdr>
                    <w:top w:val="none" w:sz="0" w:space="0" w:color="auto"/>
                    <w:left w:val="none" w:sz="0" w:space="0" w:color="auto"/>
                    <w:bottom w:val="none" w:sz="0" w:space="0" w:color="auto"/>
                    <w:right w:val="none" w:sz="0" w:space="0" w:color="auto"/>
                  </w:divBdr>
                </w:div>
              </w:divsChild>
            </w:div>
            <w:div w:id="1209681817">
              <w:marLeft w:val="0"/>
              <w:marRight w:val="0"/>
              <w:marTop w:val="0"/>
              <w:marBottom w:val="0"/>
              <w:divBdr>
                <w:top w:val="none" w:sz="0" w:space="0" w:color="auto"/>
                <w:left w:val="none" w:sz="0" w:space="0" w:color="auto"/>
                <w:bottom w:val="none" w:sz="0" w:space="0" w:color="auto"/>
                <w:right w:val="none" w:sz="0" w:space="0" w:color="auto"/>
              </w:divBdr>
              <w:divsChild>
                <w:div w:id="156514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5312">
          <w:marLeft w:val="0"/>
          <w:marRight w:val="0"/>
          <w:marTop w:val="0"/>
          <w:marBottom w:val="0"/>
          <w:divBdr>
            <w:top w:val="none" w:sz="0" w:space="0" w:color="auto"/>
            <w:left w:val="none" w:sz="0" w:space="0" w:color="auto"/>
            <w:bottom w:val="none" w:sz="0" w:space="0" w:color="auto"/>
            <w:right w:val="none" w:sz="0" w:space="0" w:color="auto"/>
          </w:divBdr>
          <w:divsChild>
            <w:div w:id="1466703404">
              <w:marLeft w:val="0"/>
              <w:marRight w:val="0"/>
              <w:marTop w:val="0"/>
              <w:marBottom w:val="0"/>
              <w:divBdr>
                <w:top w:val="none" w:sz="0" w:space="0" w:color="auto"/>
                <w:left w:val="none" w:sz="0" w:space="0" w:color="auto"/>
                <w:bottom w:val="none" w:sz="0" w:space="0" w:color="auto"/>
                <w:right w:val="none" w:sz="0" w:space="0" w:color="auto"/>
              </w:divBdr>
              <w:divsChild>
                <w:div w:id="191392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1313">
      <w:bodyDiv w:val="1"/>
      <w:marLeft w:val="0"/>
      <w:marRight w:val="0"/>
      <w:marTop w:val="0"/>
      <w:marBottom w:val="0"/>
      <w:divBdr>
        <w:top w:val="none" w:sz="0" w:space="0" w:color="auto"/>
        <w:left w:val="none" w:sz="0" w:space="0" w:color="auto"/>
        <w:bottom w:val="none" w:sz="0" w:space="0" w:color="auto"/>
        <w:right w:val="none" w:sz="0" w:space="0" w:color="auto"/>
      </w:divBdr>
      <w:divsChild>
        <w:div w:id="1422409599">
          <w:marLeft w:val="0"/>
          <w:marRight w:val="0"/>
          <w:marTop w:val="0"/>
          <w:marBottom w:val="0"/>
          <w:divBdr>
            <w:top w:val="none" w:sz="0" w:space="0" w:color="auto"/>
            <w:left w:val="none" w:sz="0" w:space="0" w:color="auto"/>
            <w:bottom w:val="none" w:sz="0" w:space="0" w:color="auto"/>
            <w:right w:val="none" w:sz="0" w:space="0" w:color="auto"/>
          </w:divBdr>
          <w:divsChild>
            <w:div w:id="519129345">
              <w:marLeft w:val="0"/>
              <w:marRight w:val="0"/>
              <w:marTop w:val="0"/>
              <w:marBottom w:val="0"/>
              <w:divBdr>
                <w:top w:val="none" w:sz="0" w:space="0" w:color="auto"/>
                <w:left w:val="none" w:sz="0" w:space="0" w:color="auto"/>
                <w:bottom w:val="none" w:sz="0" w:space="0" w:color="auto"/>
                <w:right w:val="none" w:sz="0" w:space="0" w:color="auto"/>
              </w:divBdr>
              <w:divsChild>
                <w:div w:id="64331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1205">
      <w:bodyDiv w:val="1"/>
      <w:marLeft w:val="0"/>
      <w:marRight w:val="0"/>
      <w:marTop w:val="0"/>
      <w:marBottom w:val="0"/>
      <w:divBdr>
        <w:top w:val="none" w:sz="0" w:space="0" w:color="auto"/>
        <w:left w:val="none" w:sz="0" w:space="0" w:color="auto"/>
        <w:bottom w:val="none" w:sz="0" w:space="0" w:color="auto"/>
        <w:right w:val="none" w:sz="0" w:space="0" w:color="auto"/>
      </w:divBdr>
      <w:divsChild>
        <w:div w:id="1457017231">
          <w:marLeft w:val="-108"/>
          <w:marRight w:val="0"/>
          <w:marTop w:val="0"/>
          <w:marBottom w:val="0"/>
          <w:divBdr>
            <w:top w:val="none" w:sz="0" w:space="0" w:color="auto"/>
            <w:left w:val="none" w:sz="0" w:space="0" w:color="auto"/>
            <w:bottom w:val="none" w:sz="0" w:space="0" w:color="auto"/>
            <w:right w:val="none" w:sz="0" w:space="0" w:color="auto"/>
          </w:divBdr>
        </w:div>
      </w:divsChild>
    </w:div>
    <w:div w:id="205264570">
      <w:bodyDiv w:val="1"/>
      <w:marLeft w:val="0"/>
      <w:marRight w:val="0"/>
      <w:marTop w:val="0"/>
      <w:marBottom w:val="0"/>
      <w:divBdr>
        <w:top w:val="none" w:sz="0" w:space="0" w:color="auto"/>
        <w:left w:val="none" w:sz="0" w:space="0" w:color="auto"/>
        <w:bottom w:val="none" w:sz="0" w:space="0" w:color="auto"/>
        <w:right w:val="none" w:sz="0" w:space="0" w:color="auto"/>
      </w:divBdr>
      <w:divsChild>
        <w:div w:id="471093861">
          <w:marLeft w:val="0"/>
          <w:marRight w:val="0"/>
          <w:marTop w:val="0"/>
          <w:marBottom w:val="0"/>
          <w:divBdr>
            <w:top w:val="none" w:sz="0" w:space="0" w:color="auto"/>
            <w:left w:val="none" w:sz="0" w:space="0" w:color="auto"/>
            <w:bottom w:val="none" w:sz="0" w:space="0" w:color="auto"/>
            <w:right w:val="none" w:sz="0" w:space="0" w:color="auto"/>
          </w:divBdr>
          <w:divsChild>
            <w:div w:id="787747165">
              <w:marLeft w:val="0"/>
              <w:marRight w:val="0"/>
              <w:marTop w:val="0"/>
              <w:marBottom w:val="0"/>
              <w:divBdr>
                <w:top w:val="none" w:sz="0" w:space="0" w:color="auto"/>
                <w:left w:val="none" w:sz="0" w:space="0" w:color="auto"/>
                <w:bottom w:val="none" w:sz="0" w:space="0" w:color="auto"/>
                <w:right w:val="none" w:sz="0" w:space="0" w:color="auto"/>
              </w:divBdr>
              <w:divsChild>
                <w:div w:id="9687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327606">
      <w:bodyDiv w:val="1"/>
      <w:marLeft w:val="0"/>
      <w:marRight w:val="0"/>
      <w:marTop w:val="0"/>
      <w:marBottom w:val="0"/>
      <w:divBdr>
        <w:top w:val="none" w:sz="0" w:space="0" w:color="auto"/>
        <w:left w:val="none" w:sz="0" w:space="0" w:color="auto"/>
        <w:bottom w:val="none" w:sz="0" w:space="0" w:color="auto"/>
        <w:right w:val="none" w:sz="0" w:space="0" w:color="auto"/>
      </w:divBdr>
      <w:divsChild>
        <w:div w:id="1336147995">
          <w:marLeft w:val="0"/>
          <w:marRight w:val="0"/>
          <w:marTop w:val="0"/>
          <w:marBottom w:val="0"/>
          <w:divBdr>
            <w:top w:val="none" w:sz="0" w:space="0" w:color="auto"/>
            <w:left w:val="none" w:sz="0" w:space="0" w:color="auto"/>
            <w:bottom w:val="none" w:sz="0" w:space="0" w:color="auto"/>
            <w:right w:val="none" w:sz="0" w:space="0" w:color="auto"/>
          </w:divBdr>
          <w:divsChild>
            <w:div w:id="653527960">
              <w:marLeft w:val="0"/>
              <w:marRight w:val="0"/>
              <w:marTop w:val="0"/>
              <w:marBottom w:val="0"/>
              <w:divBdr>
                <w:top w:val="none" w:sz="0" w:space="0" w:color="auto"/>
                <w:left w:val="none" w:sz="0" w:space="0" w:color="auto"/>
                <w:bottom w:val="none" w:sz="0" w:space="0" w:color="auto"/>
                <w:right w:val="none" w:sz="0" w:space="0" w:color="auto"/>
              </w:divBdr>
              <w:divsChild>
                <w:div w:id="189912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236568">
      <w:bodyDiv w:val="1"/>
      <w:marLeft w:val="0"/>
      <w:marRight w:val="0"/>
      <w:marTop w:val="0"/>
      <w:marBottom w:val="0"/>
      <w:divBdr>
        <w:top w:val="none" w:sz="0" w:space="0" w:color="auto"/>
        <w:left w:val="none" w:sz="0" w:space="0" w:color="auto"/>
        <w:bottom w:val="none" w:sz="0" w:space="0" w:color="auto"/>
        <w:right w:val="none" w:sz="0" w:space="0" w:color="auto"/>
      </w:divBdr>
      <w:divsChild>
        <w:div w:id="199558862">
          <w:marLeft w:val="0"/>
          <w:marRight w:val="0"/>
          <w:marTop w:val="0"/>
          <w:marBottom w:val="0"/>
          <w:divBdr>
            <w:top w:val="none" w:sz="0" w:space="0" w:color="auto"/>
            <w:left w:val="none" w:sz="0" w:space="0" w:color="auto"/>
            <w:bottom w:val="none" w:sz="0" w:space="0" w:color="auto"/>
            <w:right w:val="none" w:sz="0" w:space="0" w:color="auto"/>
          </w:divBdr>
          <w:divsChild>
            <w:div w:id="251008258">
              <w:marLeft w:val="0"/>
              <w:marRight w:val="0"/>
              <w:marTop w:val="0"/>
              <w:marBottom w:val="0"/>
              <w:divBdr>
                <w:top w:val="none" w:sz="0" w:space="0" w:color="auto"/>
                <w:left w:val="none" w:sz="0" w:space="0" w:color="auto"/>
                <w:bottom w:val="none" w:sz="0" w:space="0" w:color="auto"/>
                <w:right w:val="none" w:sz="0" w:space="0" w:color="auto"/>
              </w:divBdr>
              <w:divsChild>
                <w:div w:id="520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31972">
      <w:bodyDiv w:val="1"/>
      <w:marLeft w:val="0"/>
      <w:marRight w:val="0"/>
      <w:marTop w:val="0"/>
      <w:marBottom w:val="0"/>
      <w:divBdr>
        <w:top w:val="none" w:sz="0" w:space="0" w:color="auto"/>
        <w:left w:val="none" w:sz="0" w:space="0" w:color="auto"/>
        <w:bottom w:val="none" w:sz="0" w:space="0" w:color="auto"/>
        <w:right w:val="none" w:sz="0" w:space="0" w:color="auto"/>
      </w:divBdr>
      <w:divsChild>
        <w:div w:id="1196819140">
          <w:marLeft w:val="0"/>
          <w:marRight w:val="0"/>
          <w:marTop w:val="0"/>
          <w:marBottom w:val="0"/>
          <w:divBdr>
            <w:top w:val="none" w:sz="0" w:space="0" w:color="auto"/>
            <w:left w:val="none" w:sz="0" w:space="0" w:color="auto"/>
            <w:bottom w:val="none" w:sz="0" w:space="0" w:color="auto"/>
            <w:right w:val="none" w:sz="0" w:space="0" w:color="auto"/>
          </w:divBdr>
          <w:divsChild>
            <w:div w:id="1430078187">
              <w:marLeft w:val="0"/>
              <w:marRight w:val="0"/>
              <w:marTop w:val="0"/>
              <w:marBottom w:val="0"/>
              <w:divBdr>
                <w:top w:val="none" w:sz="0" w:space="0" w:color="auto"/>
                <w:left w:val="none" w:sz="0" w:space="0" w:color="auto"/>
                <w:bottom w:val="none" w:sz="0" w:space="0" w:color="auto"/>
                <w:right w:val="none" w:sz="0" w:space="0" w:color="auto"/>
              </w:divBdr>
              <w:divsChild>
                <w:div w:id="75845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966377">
      <w:bodyDiv w:val="1"/>
      <w:marLeft w:val="0"/>
      <w:marRight w:val="0"/>
      <w:marTop w:val="0"/>
      <w:marBottom w:val="0"/>
      <w:divBdr>
        <w:top w:val="none" w:sz="0" w:space="0" w:color="auto"/>
        <w:left w:val="none" w:sz="0" w:space="0" w:color="auto"/>
        <w:bottom w:val="none" w:sz="0" w:space="0" w:color="auto"/>
        <w:right w:val="none" w:sz="0" w:space="0" w:color="auto"/>
      </w:divBdr>
      <w:divsChild>
        <w:div w:id="2094663322">
          <w:marLeft w:val="0"/>
          <w:marRight w:val="0"/>
          <w:marTop w:val="0"/>
          <w:marBottom w:val="0"/>
          <w:divBdr>
            <w:top w:val="none" w:sz="0" w:space="0" w:color="auto"/>
            <w:left w:val="none" w:sz="0" w:space="0" w:color="auto"/>
            <w:bottom w:val="none" w:sz="0" w:space="0" w:color="auto"/>
            <w:right w:val="none" w:sz="0" w:space="0" w:color="auto"/>
          </w:divBdr>
          <w:divsChild>
            <w:div w:id="135270571">
              <w:marLeft w:val="0"/>
              <w:marRight w:val="0"/>
              <w:marTop w:val="0"/>
              <w:marBottom w:val="0"/>
              <w:divBdr>
                <w:top w:val="none" w:sz="0" w:space="0" w:color="auto"/>
                <w:left w:val="none" w:sz="0" w:space="0" w:color="auto"/>
                <w:bottom w:val="none" w:sz="0" w:space="0" w:color="auto"/>
                <w:right w:val="none" w:sz="0" w:space="0" w:color="auto"/>
              </w:divBdr>
              <w:divsChild>
                <w:div w:id="133001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282643">
      <w:bodyDiv w:val="1"/>
      <w:marLeft w:val="0"/>
      <w:marRight w:val="0"/>
      <w:marTop w:val="0"/>
      <w:marBottom w:val="0"/>
      <w:divBdr>
        <w:top w:val="none" w:sz="0" w:space="0" w:color="auto"/>
        <w:left w:val="none" w:sz="0" w:space="0" w:color="auto"/>
        <w:bottom w:val="none" w:sz="0" w:space="0" w:color="auto"/>
        <w:right w:val="none" w:sz="0" w:space="0" w:color="auto"/>
      </w:divBdr>
      <w:divsChild>
        <w:div w:id="391467209">
          <w:marLeft w:val="0"/>
          <w:marRight w:val="0"/>
          <w:marTop w:val="0"/>
          <w:marBottom w:val="0"/>
          <w:divBdr>
            <w:top w:val="none" w:sz="0" w:space="0" w:color="auto"/>
            <w:left w:val="none" w:sz="0" w:space="0" w:color="auto"/>
            <w:bottom w:val="none" w:sz="0" w:space="0" w:color="auto"/>
            <w:right w:val="none" w:sz="0" w:space="0" w:color="auto"/>
          </w:divBdr>
          <w:divsChild>
            <w:div w:id="1579826928">
              <w:marLeft w:val="0"/>
              <w:marRight w:val="0"/>
              <w:marTop w:val="0"/>
              <w:marBottom w:val="0"/>
              <w:divBdr>
                <w:top w:val="none" w:sz="0" w:space="0" w:color="auto"/>
                <w:left w:val="none" w:sz="0" w:space="0" w:color="auto"/>
                <w:bottom w:val="none" w:sz="0" w:space="0" w:color="auto"/>
                <w:right w:val="none" w:sz="0" w:space="0" w:color="auto"/>
              </w:divBdr>
              <w:divsChild>
                <w:div w:id="59533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59144">
      <w:bodyDiv w:val="1"/>
      <w:marLeft w:val="0"/>
      <w:marRight w:val="0"/>
      <w:marTop w:val="0"/>
      <w:marBottom w:val="0"/>
      <w:divBdr>
        <w:top w:val="none" w:sz="0" w:space="0" w:color="auto"/>
        <w:left w:val="none" w:sz="0" w:space="0" w:color="auto"/>
        <w:bottom w:val="none" w:sz="0" w:space="0" w:color="auto"/>
        <w:right w:val="none" w:sz="0" w:space="0" w:color="auto"/>
      </w:divBdr>
      <w:divsChild>
        <w:div w:id="1195652112">
          <w:marLeft w:val="0"/>
          <w:marRight w:val="0"/>
          <w:marTop w:val="0"/>
          <w:marBottom w:val="0"/>
          <w:divBdr>
            <w:top w:val="none" w:sz="0" w:space="0" w:color="auto"/>
            <w:left w:val="none" w:sz="0" w:space="0" w:color="auto"/>
            <w:bottom w:val="none" w:sz="0" w:space="0" w:color="auto"/>
            <w:right w:val="none" w:sz="0" w:space="0" w:color="auto"/>
          </w:divBdr>
          <w:divsChild>
            <w:div w:id="1745420390">
              <w:marLeft w:val="0"/>
              <w:marRight w:val="0"/>
              <w:marTop w:val="0"/>
              <w:marBottom w:val="0"/>
              <w:divBdr>
                <w:top w:val="none" w:sz="0" w:space="0" w:color="auto"/>
                <w:left w:val="none" w:sz="0" w:space="0" w:color="auto"/>
                <w:bottom w:val="none" w:sz="0" w:space="0" w:color="auto"/>
                <w:right w:val="none" w:sz="0" w:space="0" w:color="auto"/>
              </w:divBdr>
              <w:divsChild>
                <w:div w:id="10338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329541">
      <w:bodyDiv w:val="1"/>
      <w:marLeft w:val="0"/>
      <w:marRight w:val="0"/>
      <w:marTop w:val="0"/>
      <w:marBottom w:val="0"/>
      <w:divBdr>
        <w:top w:val="none" w:sz="0" w:space="0" w:color="auto"/>
        <w:left w:val="none" w:sz="0" w:space="0" w:color="auto"/>
        <w:bottom w:val="none" w:sz="0" w:space="0" w:color="auto"/>
        <w:right w:val="none" w:sz="0" w:space="0" w:color="auto"/>
      </w:divBdr>
      <w:divsChild>
        <w:div w:id="56516810">
          <w:marLeft w:val="0"/>
          <w:marRight w:val="0"/>
          <w:marTop w:val="0"/>
          <w:marBottom w:val="0"/>
          <w:divBdr>
            <w:top w:val="none" w:sz="0" w:space="0" w:color="auto"/>
            <w:left w:val="none" w:sz="0" w:space="0" w:color="auto"/>
            <w:bottom w:val="none" w:sz="0" w:space="0" w:color="auto"/>
            <w:right w:val="none" w:sz="0" w:space="0" w:color="auto"/>
          </w:divBdr>
          <w:divsChild>
            <w:div w:id="1902476580">
              <w:marLeft w:val="0"/>
              <w:marRight w:val="0"/>
              <w:marTop w:val="0"/>
              <w:marBottom w:val="0"/>
              <w:divBdr>
                <w:top w:val="none" w:sz="0" w:space="0" w:color="auto"/>
                <w:left w:val="none" w:sz="0" w:space="0" w:color="auto"/>
                <w:bottom w:val="none" w:sz="0" w:space="0" w:color="auto"/>
                <w:right w:val="none" w:sz="0" w:space="0" w:color="auto"/>
              </w:divBdr>
              <w:divsChild>
                <w:div w:id="61729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23DAB-4871-7B40-A01B-DDF21CDA9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3206</Words>
  <Characters>18277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 Griffith</dc:creator>
  <cp:keywords/>
  <dc:description/>
  <cp:lastModifiedBy>Gwenlli Griffith</cp:lastModifiedBy>
  <cp:revision>4</cp:revision>
  <dcterms:created xsi:type="dcterms:W3CDTF">2022-05-05T19:35:00Z</dcterms:created>
  <dcterms:modified xsi:type="dcterms:W3CDTF">2022-05-05T19:41:00Z</dcterms:modified>
</cp:coreProperties>
</file>