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180349958"/>
        <w:docPartObj>
          <w:docPartGallery w:val="Cover Pages"/>
          <w:docPartUnique/>
        </w:docPartObj>
      </w:sdtPr>
      <w:sdtContent>
        <w:p w14:paraId="736AF590" w14:textId="77777777" w:rsidR="005D49E9" w:rsidRDefault="005D49E9" w:rsidP="000246B2">
          <w:pPr>
            <w:pStyle w:val="NoSpacing"/>
          </w:pPr>
        </w:p>
        <w:p w14:paraId="7FC5CEC8" w14:textId="446F0DA3" w:rsidR="00665F0C" w:rsidRDefault="00665F0C" w:rsidP="000246B2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0560" behindDoc="1" locked="0" layoutInCell="1" allowOverlap="1" wp14:anchorId="60E01B37" wp14:editId="1080ED0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6-22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29AC6FD" w14:textId="766F2DD8" w:rsidR="00665F0C" w:rsidRDefault="006B3416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22/06/2026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0E01B37" id="Group 26" o:spid="_x0000_s1026" style="position:absolute;margin-left:0;margin-top:0;width:172.8pt;height:718.55pt;z-index:-25166592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6-22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29AC6FD" w14:textId="766F2DD8" w:rsidR="00665F0C" w:rsidRDefault="006B3416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22/06/2026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05D9CE89" wp14:editId="2E6F963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631464" w14:textId="20852D32" w:rsidR="00665F0C" w:rsidRDefault="00665F0C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PROTECTING AND SUPPORTING FAMILIES IN HEALTH AND CARE</w:t>
                                    </w:r>
                                  </w:sdtContent>
                                </w:sdt>
                              </w:p>
                              <w:p w14:paraId="2211FF0C" w14:textId="03741FAB" w:rsidR="00665F0C" w:rsidRDefault="00665F0C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Component 1- </w:t>
                                    </w:r>
                                    <w:r w:rsidR="00C03C54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Presentation: Group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7B7671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iscussion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5D9CE8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0;margin-top:0;width:4in;height:84.25pt;z-index:25165670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06631464" w14:textId="20852D32" w:rsidR="00665F0C" w:rsidRDefault="00665F0C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PROTECTING AND SUPPORTING FAMILIES IN HEALTH AND CARE</w:t>
                              </w:r>
                            </w:sdtContent>
                          </w:sdt>
                        </w:p>
                        <w:p w14:paraId="2211FF0C" w14:textId="03741FAB" w:rsidR="00665F0C" w:rsidRDefault="00665F0C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Component 1- </w:t>
                              </w:r>
                              <w:r w:rsidR="00C03C54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Presentation: Group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7B7671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iscussion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sdtContent>
    </w:sdt>
    <w:p w14:paraId="1EF8E42D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0508DB91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735DEBED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6E8FDE19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123A8C1A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62ED80FC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0552DECB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5F416284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7B67EEBE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51F95AFD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22751984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726068CF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138E79F0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054519D0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4D579814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155D9DA0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6EE74B1E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4FC0F0EC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44495AE4" w14:textId="0AF6812E" w:rsidR="008A1A33" w:rsidRDefault="00271579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 EVERDINA CERA</w:t>
      </w:r>
    </w:p>
    <w:p w14:paraId="33117286" w14:textId="208DBC11" w:rsidR="00271579" w:rsidRDefault="00271579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 STUDENT NO.</w:t>
      </w:r>
      <w:r w:rsidR="00AA5F0D">
        <w:rPr>
          <w:rFonts w:ascii="Open Sans" w:hAnsi="Open Sans" w:cs="Open Sans"/>
          <w:color w:val="1B1B1B"/>
          <w:shd w:val="clear" w:color="auto" w:fill="FFFFFF"/>
        </w:rPr>
        <w:t xml:space="preserve">: </w:t>
      </w:r>
      <w:r>
        <w:rPr>
          <w:rFonts w:ascii="Open Sans" w:hAnsi="Open Sans" w:cs="Open Sans"/>
          <w:color w:val="1B1B1B"/>
          <w:shd w:val="clear" w:color="auto" w:fill="FFFFFF"/>
        </w:rPr>
        <w:t>2425436</w:t>
      </w:r>
    </w:p>
    <w:p w14:paraId="1429B7A0" w14:textId="54CD7249" w:rsidR="00E54729" w:rsidRDefault="00E54729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 MODULE CODE</w:t>
      </w:r>
      <w:r w:rsidR="00AA5F0D">
        <w:rPr>
          <w:rFonts w:ascii="Open Sans" w:hAnsi="Open Sans" w:cs="Open Sans"/>
          <w:color w:val="1B1B1B"/>
          <w:shd w:val="clear" w:color="auto" w:fill="FFFFFF"/>
        </w:rPr>
        <w:t xml:space="preserve">: </w:t>
      </w:r>
      <w:r w:rsidR="00163122">
        <w:rPr>
          <w:rFonts w:ascii="Open Sans" w:hAnsi="Open Sans" w:cs="Open Sans"/>
          <w:color w:val="1B1B1B"/>
          <w:shd w:val="clear" w:color="auto" w:fill="FFFFFF"/>
        </w:rPr>
        <w:t>BMHP5021</w:t>
      </w:r>
    </w:p>
    <w:p w14:paraId="076B78CE" w14:textId="77AA2173" w:rsidR="002E3972" w:rsidRDefault="002E3972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 UNIVERSITY OF WALES TRINITY OF SAINT DAVID</w:t>
      </w:r>
    </w:p>
    <w:p w14:paraId="2164D58C" w14:textId="2D85B456" w:rsidR="002E3972" w:rsidRDefault="002E3972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</w:t>
      </w:r>
      <w:r w:rsidR="00EA28A6">
        <w:rPr>
          <w:rFonts w:ascii="Open Sans" w:hAnsi="Open Sans" w:cs="Open Sans"/>
          <w:color w:val="1B1B1B"/>
          <w:shd w:val="clear" w:color="auto" w:fill="FFFFFF"/>
        </w:rPr>
        <w:t xml:space="preserve"> </w:t>
      </w:r>
      <w:r>
        <w:rPr>
          <w:rFonts w:ascii="Open Sans" w:hAnsi="Open Sans" w:cs="Open Sans"/>
          <w:color w:val="1B1B1B"/>
          <w:shd w:val="clear" w:color="auto" w:fill="FFFFFF"/>
        </w:rPr>
        <w:t>LECTURER</w:t>
      </w:r>
      <w:r w:rsidR="00AA5F0D">
        <w:rPr>
          <w:rFonts w:ascii="Open Sans" w:hAnsi="Open Sans" w:cs="Open Sans"/>
          <w:color w:val="1B1B1B"/>
          <w:shd w:val="clear" w:color="auto" w:fill="FFFFFF"/>
        </w:rPr>
        <w:t xml:space="preserve">: </w:t>
      </w:r>
      <w:r>
        <w:rPr>
          <w:rFonts w:ascii="Open Sans" w:hAnsi="Open Sans" w:cs="Open Sans"/>
          <w:color w:val="1B1B1B"/>
          <w:shd w:val="clear" w:color="auto" w:fill="FFFFFF"/>
        </w:rPr>
        <w:t>GILLIAN WEAVER</w:t>
      </w:r>
    </w:p>
    <w:p w14:paraId="2A2B6EBF" w14:textId="3FF2741D" w:rsidR="00A40F52" w:rsidRDefault="00A40F52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  <w:r>
        <w:rPr>
          <w:rFonts w:ascii="Open Sans" w:hAnsi="Open Sans" w:cs="Open Sans"/>
          <w:color w:val="1B1B1B"/>
          <w:shd w:val="clear" w:color="auto" w:fill="FFFFFF"/>
        </w:rPr>
        <w:t xml:space="preserve">                                                           DATE</w:t>
      </w:r>
      <w:r w:rsidR="00C03C54">
        <w:rPr>
          <w:rFonts w:ascii="Open Sans" w:hAnsi="Open Sans" w:cs="Open Sans"/>
          <w:color w:val="1B1B1B"/>
          <w:shd w:val="clear" w:color="auto" w:fill="FFFFFF"/>
        </w:rPr>
        <w:t xml:space="preserve"> OF SUBMISSION</w:t>
      </w:r>
      <w:r w:rsidR="00AA5F0D">
        <w:rPr>
          <w:rFonts w:ascii="Open Sans" w:hAnsi="Open Sans" w:cs="Open Sans"/>
          <w:color w:val="1B1B1B"/>
          <w:shd w:val="clear" w:color="auto" w:fill="FFFFFF"/>
        </w:rPr>
        <w:t xml:space="preserve">: </w:t>
      </w:r>
      <w:r w:rsidR="00EA28A6">
        <w:rPr>
          <w:rFonts w:ascii="Open Sans" w:hAnsi="Open Sans" w:cs="Open Sans"/>
          <w:color w:val="1B1B1B"/>
          <w:shd w:val="clear" w:color="auto" w:fill="FFFFFF"/>
        </w:rPr>
        <w:t>MONDAY 22</w:t>
      </w:r>
      <w:r w:rsidR="00EA28A6" w:rsidRPr="00EA28A6">
        <w:rPr>
          <w:rFonts w:ascii="Open Sans" w:hAnsi="Open Sans" w:cs="Open Sans"/>
          <w:color w:val="1B1B1B"/>
          <w:shd w:val="clear" w:color="auto" w:fill="FFFFFF"/>
          <w:vertAlign w:val="superscript"/>
        </w:rPr>
        <w:t>ND</w:t>
      </w:r>
      <w:r w:rsidR="00EA28A6">
        <w:rPr>
          <w:rFonts w:ascii="Open Sans" w:hAnsi="Open Sans" w:cs="Open Sans"/>
          <w:color w:val="1B1B1B"/>
          <w:shd w:val="clear" w:color="auto" w:fill="FFFFFF"/>
        </w:rPr>
        <w:t xml:space="preserve"> </w:t>
      </w:r>
      <w:r w:rsidR="00C03C54">
        <w:rPr>
          <w:rFonts w:ascii="Open Sans" w:hAnsi="Open Sans" w:cs="Open Sans"/>
          <w:color w:val="1B1B1B"/>
          <w:shd w:val="clear" w:color="auto" w:fill="FFFFFF"/>
        </w:rPr>
        <w:t>JUNE 2026</w:t>
      </w:r>
    </w:p>
    <w:p w14:paraId="62F057DE" w14:textId="77777777" w:rsidR="008A1A33" w:rsidRDefault="008A1A33" w:rsidP="007828F0">
      <w:pPr>
        <w:jc w:val="both"/>
        <w:rPr>
          <w:rFonts w:ascii="Open Sans" w:hAnsi="Open Sans" w:cs="Open Sans"/>
          <w:color w:val="1B1B1B"/>
          <w:shd w:val="clear" w:color="auto" w:fill="FFFFFF"/>
        </w:rPr>
      </w:pPr>
    </w:p>
    <w:p w14:paraId="5BED5A73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7EBAFF00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2E21E55C" w14:textId="77777777" w:rsidR="008A1A33" w:rsidRDefault="008A1A33">
      <w:pPr>
        <w:rPr>
          <w:rFonts w:ascii="Open Sans" w:hAnsi="Open Sans" w:cs="Open Sans"/>
          <w:color w:val="1B1B1B"/>
          <w:shd w:val="clear" w:color="auto" w:fill="FFFFFF"/>
        </w:rPr>
      </w:pPr>
    </w:p>
    <w:p w14:paraId="0320639C" w14:textId="08F47438" w:rsidR="00AA5F0D" w:rsidRPr="00AA5F0D" w:rsidRDefault="00AA5F0D" w:rsidP="00AA5F0D">
      <w:pPr>
        <w:rPr>
          <w:b/>
          <w:bCs/>
          <w:color w:val="1B1B1B"/>
          <w:shd w:val="clear" w:color="auto" w:fill="FFFFFF"/>
        </w:rPr>
      </w:pPr>
      <w:r w:rsidRPr="00AA5F0D">
        <w:rPr>
          <w:b/>
          <w:bCs/>
          <w:color w:val="1B1B1B"/>
          <w:shd w:val="clear" w:color="auto" w:fill="FFFFFF"/>
        </w:rPr>
        <w:lastRenderedPageBreak/>
        <w:t>References</w:t>
      </w:r>
    </w:p>
    <w:p w14:paraId="5D646C23" w14:textId="3601EE51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Calimag, A.P.P., Chlebek, S., Lerma, E.V. and </w:t>
      </w:r>
      <w:proofErr w:type="spellStart"/>
      <w:r w:rsidRPr="00AA5F0D">
        <w:rPr>
          <w:color w:val="1B1B1B"/>
          <w:shd w:val="clear" w:color="auto" w:fill="FFFFFF"/>
        </w:rPr>
        <w:t>Chaiban</w:t>
      </w:r>
      <w:proofErr w:type="spellEnd"/>
      <w:r w:rsidRPr="00AA5F0D">
        <w:rPr>
          <w:color w:val="1B1B1B"/>
          <w:shd w:val="clear" w:color="auto" w:fill="FFFFFF"/>
        </w:rPr>
        <w:t xml:space="preserve">, J.T. (2022). Diabetic Ketoacidosis. </w:t>
      </w:r>
      <w:r w:rsidRPr="00AA5F0D">
        <w:rPr>
          <w:i/>
          <w:iCs/>
          <w:color w:val="1B1B1B"/>
          <w:shd w:val="clear" w:color="auto" w:fill="FFFFFF"/>
        </w:rPr>
        <w:t>Disease-a-Month</w:t>
      </w:r>
      <w:r w:rsidRPr="00AA5F0D">
        <w:rPr>
          <w:color w:val="1B1B1B"/>
          <w:shd w:val="clear" w:color="auto" w:fill="FFFFFF"/>
        </w:rPr>
        <w:t xml:space="preserve">, [online] 69(3), pp.1–17.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://doi.org/10.1016/j.disamonth.2022.101418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70956902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Dimond, B. (2002). The Nursing and Midwifery Council. </w:t>
      </w:r>
      <w:r w:rsidRPr="00AA5F0D">
        <w:rPr>
          <w:i/>
          <w:iCs/>
          <w:color w:val="1B1B1B"/>
          <w:shd w:val="clear" w:color="auto" w:fill="FFFFFF"/>
        </w:rPr>
        <w:t>British Journal of Midwifery</w:t>
      </w:r>
      <w:r w:rsidRPr="00AA5F0D">
        <w:rPr>
          <w:color w:val="1B1B1B"/>
          <w:shd w:val="clear" w:color="auto" w:fill="FFFFFF"/>
        </w:rPr>
        <w:t xml:space="preserve">, 10(4), pp.239–242.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://doi.org/10.12968/bjom.2002.10.4.10338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2EEA59F4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Goddard, A. (2021). Adverse Childhood Experiences and trauma-informed Care. </w:t>
      </w:r>
      <w:r w:rsidRPr="00AA5F0D">
        <w:rPr>
          <w:i/>
          <w:iCs/>
          <w:color w:val="1B1B1B"/>
          <w:shd w:val="clear" w:color="auto" w:fill="FFFFFF"/>
        </w:rPr>
        <w:t xml:space="preserve">Journal of </w:t>
      </w:r>
      <w:proofErr w:type="spellStart"/>
      <w:r w:rsidRPr="00AA5F0D">
        <w:rPr>
          <w:i/>
          <w:iCs/>
          <w:color w:val="1B1B1B"/>
          <w:shd w:val="clear" w:color="auto" w:fill="FFFFFF"/>
        </w:rPr>
        <w:t>Pediatric</w:t>
      </w:r>
      <w:proofErr w:type="spellEnd"/>
      <w:r w:rsidRPr="00AA5F0D">
        <w:rPr>
          <w:i/>
          <w:iCs/>
          <w:color w:val="1B1B1B"/>
          <w:shd w:val="clear" w:color="auto" w:fill="FFFFFF"/>
        </w:rPr>
        <w:t xml:space="preserve"> Health Care</w:t>
      </w:r>
      <w:r w:rsidRPr="00AA5F0D">
        <w:rPr>
          <w:color w:val="1B1B1B"/>
          <w:shd w:val="clear" w:color="auto" w:fill="FFFFFF"/>
        </w:rPr>
        <w:t xml:space="preserve">, [online] 35(2), pp.145–155.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://doi.org/10.1016/j.pedhc.2020.09.001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6F89B297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GOV.UK (1989). </w:t>
      </w:r>
      <w:r w:rsidRPr="00AA5F0D">
        <w:rPr>
          <w:i/>
          <w:iCs/>
          <w:color w:val="1B1B1B"/>
          <w:shd w:val="clear" w:color="auto" w:fill="FFFFFF"/>
        </w:rPr>
        <w:t>Children Act 1989</w:t>
      </w:r>
      <w:r w:rsidRPr="00AA5F0D">
        <w:rPr>
          <w:color w:val="1B1B1B"/>
          <w:shd w:val="clear" w:color="auto" w:fill="FFFFFF"/>
        </w:rPr>
        <w:t>. [online] Legislation.gov.uk. Available at: https://www.legislation.gov.uk/ukpga/1989/41/section/1 [Accessed 11 Jun. 2026].</w:t>
      </w:r>
    </w:p>
    <w:p w14:paraId="1095399A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Gov.uk (2015). </w:t>
      </w:r>
      <w:r w:rsidRPr="00AA5F0D">
        <w:rPr>
          <w:i/>
          <w:iCs/>
          <w:color w:val="1B1B1B"/>
          <w:shd w:val="clear" w:color="auto" w:fill="FFFFFF"/>
        </w:rPr>
        <w:t>Working Together to Safeguard Children 2026</w:t>
      </w:r>
      <w:r w:rsidRPr="00AA5F0D">
        <w:rPr>
          <w:color w:val="1B1B1B"/>
          <w:shd w:val="clear" w:color="auto" w:fill="FFFFFF"/>
        </w:rPr>
        <w:t>. [online] Available at: https://assets.publishing.service.gov.uk/media/69fb1c28d0e316a40f269a5b/Working_together_to_safeguard_children_2026_a_guide_to_multi_agency_working.pdf [Accessed 11 Jun. 2026].</w:t>
      </w:r>
    </w:p>
    <w:p w14:paraId="47CF8E67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JENKINS, P. and POLAT, F. (2006). The Children Act 2004 and Implications for Counselling in Schools in England and Wales. </w:t>
      </w:r>
      <w:r w:rsidRPr="00AA5F0D">
        <w:rPr>
          <w:i/>
          <w:iCs/>
          <w:color w:val="1B1B1B"/>
          <w:shd w:val="clear" w:color="auto" w:fill="FFFFFF"/>
        </w:rPr>
        <w:t>Pastoral Care in Education</w:t>
      </w:r>
      <w:r w:rsidRPr="00AA5F0D">
        <w:rPr>
          <w:color w:val="1B1B1B"/>
          <w:shd w:val="clear" w:color="auto" w:fill="FFFFFF"/>
        </w:rPr>
        <w:t xml:space="preserve">, 24(2), pp.7–14.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://doi.org/10.1111/j.1468-0122.2006.00360.x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0096EDDF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Legislation.Gov.UK (2017). </w:t>
      </w:r>
      <w:r w:rsidRPr="00AA5F0D">
        <w:rPr>
          <w:i/>
          <w:iCs/>
          <w:color w:val="1B1B1B"/>
          <w:shd w:val="clear" w:color="auto" w:fill="FFFFFF"/>
        </w:rPr>
        <w:t>Children and Social Work Act 2017</w:t>
      </w:r>
      <w:r w:rsidRPr="00AA5F0D">
        <w:rPr>
          <w:color w:val="1B1B1B"/>
          <w:shd w:val="clear" w:color="auto" w:fill="FFFFFF"/>
        </w:rPr>
        <w:t>. [online] Legislation.gov.uk. Available at: https://www.legislation.gov.uk/ukpga/2017/16 [Accessed 11 Jun. 2026].</w:t>
      </w:r>
    </w:p>
    <w:p w14:paraId="39303F6E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Legislation.gov.uk (2021). </w:t>
      </w:r>
      <w:r w:rsidRPr="00AA5F0D">
        <w:rPr>
          <w:i/>
          <w:iCs/>
          <w:color w:val="1B1B1B"/>
          <w:shd w:val="clear" w:color="auto" w:fill="FFFFFF"/>
        </w:rPr>
        <w:t>Domestic Abuse Act 2021</w:t>
      </w:r>
      <w:r w:rsidRPr="00AA5F0D">
        <w:rPr>
          <w:color w:val="1B1B1B"/>
          <w:shd w:val="clear" w:color="auto" w:fill="FFFFFF"/>
        </w:rPr>
        <w:t>. [online] Legislation.gov.uk. Available at: https://www.legislation.gov.uk/ukpga/2021/17/section/1 [Accessed 11 Jun. 2026].</w:t>
      </w:r>
    </w:p>
    <w:p w14:paraId="0AFE3A61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Lockwood, G., Henderson, C. and Thornicroft, G. (2012). The Equality Act 2010 and Mental Health. </w:t>
      </w:r>
      <w:r w:rsidRPr="00AA5F0D">
        <w:rPr>
          <w:i/>
          <w:iCs/>
          <w:color w:val="1B1B1B"/>
          <w:shd w:val="clear" w:color="auto" w:fill="FFFFFF"/>
        </w:rPr>
        <w:t>British Journal of Psychiatry</w:t>
      </w:r>
      <w:r w:rsidRPr="00AA5F0D">
        <w:rPr>
          <w:color w:val="1B1B1B"/>
          <w:shd w:val="clear" w:color="auto" w:fill="FFFFFF"/>
        </w:rPr>
        <w:t xml:space="preserve">, [online] 200(03), pp.182–183.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://doi.org/10.1192/bjp.bp.111.097790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56124AE4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proofErr w:type="spellStart"/>
      <w:r w:rsidRPr="00AA5F0D">
        <w:rPr>
          <w:color w:val="1B1B1B"/>
          <w:shd w:val="clear" w:color="auto" w:fill="FFFFFF"/>
        </w:rPr>
        <w:t>McGOLDRICK</w:t>
      </w:r>
      <w:proofErr w:type="spellEnd"/>
      <w:r w:rsidRPr="00AA5F0D">
        <w:rPr>
          <w:color w:val="1B1B1B"/>
          <w:shd w:val="clear" w:color="auto" w:fill="FFFFFF"/>
        </w:rPr>
        <w:t xml:space="preserve">, D. (1991). THE UNITED NATIONS CONVENTION ON THE RIGHTS OF THE CHILD. </w:t>
      </w:r>
      <w:r w:rsidRPr="00AA5F0D">
        <w:rPr>
          <w:i/>
          <w:iCs/>
          <w:color w:val="1B1B1B"/>
          <w:shd w:val="clear" w:color="auto" w:fill="FFFFFF"/>
        </w:rPr>
        <w:t>‘International Journal of Law, Policy and the Family’</w:t>
      </w:r>
      <w:r w:rsidRPr="00AA5F0D">
        <w:rPr>
          <w:color w:val="1B1B1B"/>
          <w:shd w:val="clear" w:color="auto" w:fill="FFFFFF"/>
        </w:rPr>
        <w:t xml:space="preserve">, [online] 5(2), pp.132–169.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://doi.org/10.1093/</w:t>
      </w:r>
      <w:proofErr w:type="spellStart"/>
      <w:r w:rsidRPr="00AA5F0D">
        <w:rPr>
          <w:color w:val="1B1B1B"/>
          <w:shd w:val="clear" w:color="auto" w:fill="FFFFFF"/>
        </w:rPr>
        <w:t>lawfam</w:t>
      </w:r>
      <w:proofErr w:type="spellEnd"/>
      <w:r w:rsidRPr="00AA5F0D">
        <w:rPr>
          <w:color w:val="1B1B1B"/>
          <w:shd w:val="clear" w:color="auto" w:fill="FFFFFF"/>
        </w:rPr>
        <w:t>/5.2.132</w:t>
      </w:r>
      <w:proofErr w:type="gramEnd"/>
      <w:r w:rsidRPr="00AA5F0D">
        <w:rPr>
          <w:color w:val="1B1B1B"/>
          <w:shd w:val="clear" w:color="auto" w:fill="FFFFFF"/>
        </w:rPr>
        <w:t>.</w:t>
      </w:r>
    </w:p>
    <w:p w14:paraId="16CFFAC0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NMC (2015). </w:t>
      </w:r>
      <w:r w:rsidRPr="00AA5F0D">
        <w:rPr>
          <w:i/>
          <w:iCs/>
          <w:color w:val="1B1B1B"/>
          <w:shd w:val="clear" w:color="auto" w:fill="FFFFFF"/>
        </w:rPr>
        <w:t xml:space="preserve">The </w:t>
      </w:r>
      <w:proofErr w:type="gramStart"/>
      <w:r w:rsidRPr="00AA5F0D">
        <w:rPr>
          <w:i/>
          <w:iCs/>
          <w:color w:val="1B1B1B"/>
          <w:shd w:val="clear" w:color="auto" w:fill="FFFFFF"/>
        </w:rPr>
        <w:t>Code :Professional</w:t>
      </w:r>
      <w:proofErr w:type="gramEnd"/>
      <w:r w:rsidRPr="00AA5F0D">
        <w:rPr>
          <w:i/>
          <w:iCs/>
          <w:color w:val="1B1B1B"/>
          <w:shd w:val="clear" w:color="auto" w:fill="FFFFFF"/>
        </w:rPr>
        <w:t xml:space="preserve"> Standards of Practice and Behaviour for Nurses and Midwives</w:t>
      </w:r>
      <w:r w:rsidRPr="00AA5F0D">
        <w:rPr>
          <w:color w:val="1B1B1B"/>
          <w:shd w:val="clear" w:color="auto" w:fill="FFFFFF"/>
        </w:rPr>
        <w:t>. [online] Available at: http://bit.ly/1Vxgka5 [Accessed 11 Jun. 2026].</w:t>
      </w:r>
    </w:p>
    <w:p w14:paraId="43D35D22" w14:textId="77777777" w:rsidR="00AA5F0D" w:rsidRPr="00AA5F0D" w:rsidRDefault="00AA5F0D" w:rsidP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NSPCC (2023). </w:t>
      </w:r>
      <w:r w:rsidRPr="00AA5F0D">
        <w:rPr>
          <w:i/>
          <w:iCs/>
          <w:color w:val="1B1B1B"/>
          <w:shd w:val="clear" w:color="auto" w:fill="FFFFFF"/>
        </w:rPr>
        <w:t>Working Together to Safeguard Children 2023: Summary of Changes</w:t>
      </w:r>
      <w:r w:rsidRPr="00AA5F0D">
        <w:rPr>
          <w:color w:val="1B1B1B"/>
          <w:shd w:val="clear" w:color="auto" w:fill="FFFFFF"/>
        </w:rPr>
        <w:t>. [online] NSPCC Learning. Available at: https://learning.nspcc.org.uk/research-resources/2023/working-together-to-safeguard-children-2023-summary-of-changes [Accessed 11 Jun. 2026].</w:t>
      </w:r>
    </w:p>
    <w:p w14:paraId="6F3102E2" w14:textId="3011CD68" w:rsidR="008F08EB" w:rsidRPr="00AA5F0D" w:rsidRDefault="00AA5F0D">
      <w:pPr>
        <w:rPr>
          <w:color w:val="1B1B1B"/>
          <w:shd w:val="clear" w:color="auto" w:fill="FFFFFF"/>
        </w:rPr>
      </w:pPr>
      <w:r w:rsidRPr="00AA5F0D">
        <w:rPr>
          <w:color w:val="1B1B1B"/>
          <w:shd w:val="clear" w:color="auto" w:fill="FFFFFF"/>
        </w:rPr>
        <w:t xml:space="preserve">Ratcliffe, J., Gray, J., Bools, C., Wilson, R., Wigfield, A. and Mason, W. (2020). Safeguarding Children When Fabricated or Induced Illness Is Suspected or Proven: Reviewing the Experiences of Local Safeguarding Children Boards in England. </w:t>
      </w:r>
      <w:r w:rsidRPr="00AA5F0D">
        <w:rPr>
          <w:i/>
          <w:iCs/>
          <w:color w:val="1B1B1B"/>
          <w:shd w:val="clear" w:color="auto" w:fill="FFFFFF"/>
        </w:rPr>
        <w:t>Child Abuse Review</w:t>
      </w:r>
      <w:r w:rsidRPr="00AA5F0D">
        <w:rPr>
          <w:color w:val="1B1B1B"/>
          <w:shd w:val="clear" w:color="auto" w:fill="FFFFFF"/>
        </w:rPr>
        <w:t xml:space="preserve">, 29(6), pp.559–573. </w:t>
      </w:r>
      <w:proofErr w:type="spellStart"/>
      <w:proofErr w:type="gramStart"/>
      <w:r w:rsidRPr="00AA5F0D">
        <w:rPr>
          <w:color w:val="1B1B1B"/>
          <w:shd w:val="clear" w:color="auto" w:fill="FFFFFF"/>
        </w:rPr>
        <w:t>doi:https</w:t>
      </w:r>
      <w:proofErr w:type="spellEnd"/>
      <w:r w:rsidRPr="00AA5F0D">
        <w:rPr>
          <w:color w:val="1B1B1B"/>
          <w:shd w:val="clear" w:color="auto" w:fill="FFFFFF"/>
        </w:rPr>
        <w:t>://doi.org/10.1002/car.2653</w:t>
      </w:r>
      <w:proofErr w:type="gramEnd"/>
      <w:r w:rsidRPr="00AA5F0D">
        <w:rPr>
          <w:color w:val="1B1B1B"/>
          <w:shd w:val="clear" w:color="auto" w:fill="FFFFFF"/>
        </w:rPr>
        <w:t>.</w:t>
      </w:r>
    </w:p>
    <w:sectPr w:rsidR="008F08EB" w:rsidRPr="00AA5F0D" w:rsidSect="00CC56F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D96"/>
    <w:rsid w:val="000246B2"/>
    <w:rsid w:val="000A3A80"/>
    <w:rsid w:val="000B3D66"/>
    <w:rsid w:val="00112D96"/>
    <w:rsid w:val="00123BAE"/>
    <w:rsid w:val="00163122"/>
    <w:rsid w:val="001C1B82"/>
    <w:rsid w:val="00256189"/>
    <w:rsid w:val="00265EC5"/>
    <w:rsid w:val="00271579"/>
    <w:rsid w:val="002E3972"/>
    <w:rsid w:val="00310A9B"/>
    <w:rsid w:val="00330D75"/>
    <w:rsid w:val="003418A8"/>
    <w:rsid w:val="003459B1"/>
    <w:rsid w:val="00392EBC"/>
    <w:rsid w:val="004D2BA1"/>
    <w:rsid w:val="0055652D"/>
    <w:rsid w:val="005D1865"/>
    <w:rsid w:val="005D49E9"/>
    <w:rsid w:val="00617C57"/>
    <w:rsid w:val="00665F0C"/>
    <w:rsid w:val="00684035"/>
    <w:rsid w:val="006B3416"/>
    <w:rsid w:val="00745DBB"/>
    <w:rsid w:val="007828F0"/>
    <w:rsid w:val="007B7671"/>
    <w:rsid w:val="007D3886"/>
    <w:rsid w:val="008A1A33"/>
    <w:rsid w:val="008B645C"/>
    <w:rsid w:val="008F08EB"/>
    <w:rsid w:val="00944ABF"/>
    <w:rsid w:val="00945261"/>
    <w:rsid w:val="00970A76"/>
    <w:rsid w:val="009E4F69"/>
    <w:rsid w:val="00A40F52"/>
    <w:rsid w:val="00AA5F0D"/>
    <w:rsid w:val="00AE5A96"/>
    <w:rsid w:val="00B157DE"/>
    <w:rsid w:val="00B20856"/>
    <w:rsid w:val="00B473DC"/>
    <w:rsid w:val="00B971F4"/>
    <w:rsid w:val="00BE773B"/>
    <w:rsid w:val="00C03C54"/>
    <w:rsid w:val="00C608E3"/>
    <w:rsid w:val="00C96A27"/>
    <w:rsid w:val="00CC41CC"/>
    <w:rsid w:val="00CC56F1"/>
    <w:rsid w:val="00D83793"/>
    <w:rsid w:val="00E54729"/>
    <w:rsid w:val="00E74543"/>
    <w:rsid w:val="00EA28A6"/>
    <w:rsid w:val="00ED3DA5"/>
    <w:rsid w:val="00F1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89D1E"/>
  <w15:chartTrackingRefBased/>
  <w15:docId w15:val="{CCBBE1BA-4CC7-4A3E-92E9-84996C60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D9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D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D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D9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D9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D9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D9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D9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D9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D9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D9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D9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D9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D9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D9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D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D9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C56F1"/>
    <w:pPr>
      <w:spacing w:after="0" w:line="240" w:lineRule="auto"/>
    </w:pPr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C56F1"/>
    <w:rPr>
      <w:rFonts w:asciiTheme="minorHAnsi" w:eastAsiaTheme="minorEastAsia" w:hAnsiTheme="minorHAnsi" w:cstheme="minorBidi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2026-06-22T00:00:00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4BDA61-11C0-4F99-AA6B-F082B882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2748</Characters>
  <Application>Microsoft Office Word</Application>
  <DocSecurity>0</DocSecurity>
  <Lines>22</Lines>
  <Paragraphs>6</Paragraphs>
  <ScaleCrop>false</ScaleCrop>
  <Company>University of Wales trinity of saint david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PROTECTING AND SUPPORTING FAMILIES IN HEALTH AND CARE</dc:title>
  <dc:subject>Component 1- Presentation: Group Discussion</dc:subject>
  <dc:creator>Everdina Cera</dc:creator>
  <cp:keywords/>
  <dc:description/>
  <cp:lastModifiedBy>Everdina Cera</cp:lastModifiedBy>
  <cp:revision>2</cp:revision>
  <dcterms:created xsi:type="dcterms:W3CDTF">2026-06-20T18:01:00Z</dcterms:created>
  <dcterms:modified xsi:type="dcterms:W3CDTF">2026-06-20T18:01:00Z</dcterms:modified>
</cp:coreProperties>
</file>