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A8612E" w14:textId="266473E0" w:rsidR="00674618" w:rsidRDefault="0D94473D" w:rsidP="10F7E962">
      <w:pPr>
        <w:rPr>
          <w:rFonts w:asciiTheme="majorHAnsi" w:eastAsiaTheme="majorEastAsia" w:hAnsiTheme="majorHAnsi" w:cstheme="majorBidi"/>
          <w:color w:val="FFFFFF" w:themeColor="background1"/>
          <w:sz w:val="36"/>
          <w:szCs w:val="36"/>
        </w:rPr>
      </w:pPr>
      <w:r w:rsidRPr="10F7E962">
        <w:rPr>
          <w:color w:val="2F5496" w:themeColor="accent1" w:themeShade="BF"/>
        </w:rPr>
        <w:t>.</w:t>
      </w:r>
      <w:r w:rsidRPr="10F7E962">
        <w:rPr>
          <w:color w:val="FFFFFF" w:themeColor="background1"/>
        </w:rPr>
        <w:t xml:space="preserve"> </w:t>
      </w:r>
      <w:proofErr w:type="spellStart"/>
      <w:r w:rsidRPr="10F7E962">
        <w:rPr>
          <w:rStyle w:val="SubtitleChar"/>
          <w:color w:val="FFFFFF" w:themeColor="background1"/>
        </w:rPr>
        <w:t>Eleri</w:t>
      </w:r>
      <w:proofErr w:type="spellEnd"/>
      <w:r w:rsidR="00674618"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60A8763" wp14:editId="6CF8BF99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4500</wp14:pctPosVOffset>
                    </wp:positionV>
                  </mc:Choice>
                  <mc:Fallback>
                    <wp:positionV relativeFrom="page">
                      <wp:posOffset>452120</wp:posOffset>
                    </wp:positionV>
                  </mc:Fallback>
                </mc:AlternateContent>
                <wp:extent cx="6858000" cy="7068185"/>
                <wp:effectExtent l="0" t="0" r="0" b="0"/>
                <wp:wrapNone/>
                <wp:docPr id="125" name="Group 1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6858000" cy="7068312"/>
                          <a:chOff x="0" y="0"/>
                          <a:chExt cx="5561330" cy="5404485"/>
                        </a:xfrm>
                      </wpg:grpSpPr>
                      <wps:wsp>
                        <wps:cNvPr id="126" name="Freeform 1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557520" cy="5404485"/>
                          </a:xfrm>
                          <a:custGeom>
                            <a:avLst/>
                            <a:gdLst>
                              <a:gd name="T0" fmla="*/ 0 w 720"/>
                              <a:gd name="T1" fmla="*/ 0 h 700"/>
                              <a:gd name="T2" fmla="*/ 0 w 720"/>
                              <a:gd name="T3" fmla="*/ 644 h 700"/>
                              <a:gd name="T4" fmla="*/ 113 w 720"/>
                              <a:gd name="T5" fmla="*/ 665 h 700"/>
                              <a:gd name="T6" fmla="*/ 720 w 720"/>
                              <a:gd name="T7" fmla="*/ 644 h 700"/>
                              <a:gd name="T8" fmla="*/ 720 w 720"/>
                              <a:gd name="T9" fmla="*/ 617 h 700"/>
                              <a:gd name="T10" fmla="*/ 720 w 720"/>
                              <a:gd name="T11" fmla="*/ 0 h 700"/>
                              <a:gd name="T12" fmla="*/ 0 w 720"/>
                              <a:gd name="T13" fmla="*/ 0 h 7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720" h="700">
                                <a:moveTo>
                                  <a:pt x="0" y="0"/>
                                </a:moveTo>
                                <a:cubicBezTo>
                                  <a:pt x="0" y="644"/>
                                  <a:pt x="0" y="644"/>
                                  <a:pt x="0" y="644"/>
                                </a:cubicBezTo>
                                <a:cubicBezTo>
                                  <a:pt x="23" y="650"/>
                                  <a:pt x="62" y="658"/>
                                  <a:pt x="113" y="665"/>
                                </a:cubicBezTo>
                                <a:cubicBezTo>
                                  <a:pt x="250" y="685"/>
                                  <a:pt x="476" y="700"/>
                                  <a:pt x="720" y="644"/>
                                </a:cubicBezTo>
                                <a:cubicBezTo>
                                  <a:pt x="720" y="617"/>
                                  <a:pt x="720" y="617"/>
                                  <a:pt x="720" y="617"/>
                                </a:cubicBezTo>
                                <a:cubicBezTo>
                                  <a:pt x="720" y="0"/>
                                  <a:pt x="720" y="0"/>
                                  <a:pt x="720" y="0"/>
                                </a:cubicBezTo>
                                <a:cubicBezTo>
                                  <a:pt x="0" y="0"/>
                                  <a:pt x="0" y="0"/>
                                  <a:pt x="0" y="0"/>
                                </a:cubicBezTo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1003">
                            <a:schemeClr val="dk2"/>
                          </a:fillRef>
                          <a:effectRef idx="0">
                            <a:scrgbClr r="0" g="0" b="0"/>
                          </a:effectRef>
                          <a:fontRef idx="major"/>
                        </wps:style>
                        <wps:txbx>
                          <w:txbxContent>
                            <w:p w14:paraId="345AD0E2" w14:textId="61A6CE85" w:rsidR="00674618" w:rsidRDefault="00F06EAA">
                              <w:p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55469615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r w:rsidR="008755E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Learning in the digital Era</w:t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rot="0" vert="horz" wrap="square" lIns="914400" tIns="1097280" rIns="1097280" bIns="1097280" anchor="b" anchorCtr="0" upright="1">
                          <a:noAutofit/>
                        </wps:bodyPr>
                      </wps:wsp>
                      <wps:wsp>
                        <wps:cNvPr id="127" name="Freeform 11"/>
                        <wps:cNvSpPr>
                          <a:spLocks/>
                        </wps:cNvSpPr>
                        <wps:spPr bwMode="auto">
                          <a:xfrm>
                            <a:off x="876300" y="4769783"/>
                            <a:ext cx="4685030" cy="509905"/>
                          </a:xfrm>
                          <a:custGeom>
                            <a:avLst/>
                            <a:gdLst>
                              <a:gd name="T0" fmla="*/ 607 w 607"/>
                              <a:gd name="T1" fmla="*/ 0 h 66"/>
                              <a:gd name="T2" fmla="*/ 176 w 607"/>
                              <a:gd name="T3" fmla="*/ 57 h 66"/>
                              <a:gd name="T4" fmla="*/ 0 w 607"/>
                              <a:gd name="T5" fmla="*/ 48 h 66"/>
                              <a:gd name="T6" fmla="*/ 251 w 607"/>
                              <a:gd name="T7" fmla="*/ 66 h 66"/>
                              <a:gd name="T8" fmla="*/ 607 w 607"/>
                              <a:gd name="T9" fmla="*/ 27 h 66"/>
                              <a:gd name="T10" fmla="*/ 607 w 607"/>
                              <a:gd name="T11" fmla="*/ 0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07" h="66">
                                <a:moveTo>
                                  <a:pt x="607" y="0"/>
                                </a:moveTo>
                                <a:cubicBezTo>
                                  <a:pt x="450" y="44"/>
                                  <a:pt x="300" y="57"/>
                                  <a:pt x="176" y="57"/>
                                </a:cubicBezTo>
                                <a:cubicBezTo>
                                  <a:pt x="109" y="57"/>
                                  <a:pt x="49" y="53"/>
                                  <a:pt x="0" y="48"/>
                                </a:cubicBezTo>
                                <a:cubicBezTo>
                                  <a:pt x="66" y="58"/>
                                  <a:pt x="152" y="66"/>
                                  <a:pt x="251" y="66"/>
                                </a:cubicBezTo>
                                <a:cubicBezTo>
                                  <a:pt x="358" y="66"/>
                                  <a:pt x="480" y="56"/>
                                  <a:pt x="607" y="27"/>
                                </a:cubicBezTo>
                                <a:cubicBezTo>
                                  <a:pt x="607" y="0"/>
                                  <a:pt x="607" y="0"/>
                                  <a:pt x="607" y="0"/>
                                </a:cubicBezTo>
                              </a:path>
                            </a:pathLst>
                          </a:custGeom>
                          <a:solidFill>
                            <a:schemeClr val="bg1">
                              <a:alpha val="3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b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115400</wp14:pctWidth>
                </wp14:sizeRelH>
                <wp14:sizeRelV relativeFrom="page">
                  <wp14:pctHeight>67000</wp14:pctHeight>
                </wp14:sizeRelV>
              </wp:anchor>
            </w:drawing>
          </mc:Choice>
          <mc:Fallback>
            <w:pict>
              <v:group w14:anchorId="560A8763" id="Group 125" o:spid="_x0000_s1026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<o:lock v:ext="edit" aspectratio="t"/>
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<v:fill color2="#2a3442 [2018]" rotate="t" colors="0 #5d6d85;.5 #485972;1 #334258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972126;872222,5134261;5557520,4972126;5557520,4763667;5557520,0;0,0" o:connectangles="0,0,0,0,0,0,0" textboxrect="0,0,720,700"/>
                  <v:textbox inset="1in,86.4pt,86.4pt,86.4pt">
                    <w:txbxContent>
                      <w:p w14:paraId="345AD0E2" w14:textId="61A6CE85" w:rsidR="00674618" w:rsidRDefault="00F06EAA">
                        <w:pPr>
                          <w:rPr>
                            <w:color w:val="FFFFFF" w:themeColor="background1"/>
                            <w:sz w:val="72"/>
                            <w:szCs w:val="72"/>
                          </w:rPr>
                        </w:pPr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r w:rsidR="008755E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Learning in the digital Era</w:t>
                            </w:r>
                          </w:sdtContent>
                        </w:sdt>
                      </w:p>
                    </w:txbxContent>
                  </v:textbox>
                </v:shape>
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mc:Fallback>
        </mc:AlternateContent>
      </w:r>
      <w:r w:rsidR="00674618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F0347E0" wp14:editId="4BE932C4">
                <wp:simplePos x="0" y="0"/>
                <wp:positionH relativeFrom="margin">
                  <wp:align>right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231140</wp:posOffset>
                    </wp:positionV>
                  </mc:Fallback>
                </mc:AlternateContent>
                <wp:extent cx="594360" cy="987552"/>
                <wp:effectExtent l="0" t="0" r="0" b="5080"/>
                <wp:wrapNone/>
                <wp:docPr id="130" name="Rectangle 13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594360" cy="987552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alias w:val="Year"/>
                              <w:tag w:val=""/>
                              <w:id w:val="1595126926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2-03-16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65E2503" w14:textId="77777777" w:rsidR="00674618" w:rsidRDefault="0067461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[Year]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7600</wp14:pctWidth>
                </wp14:sizeRelH>
                <wp14:sizeRelV relativeFrom="page">
                  <wp14:pctHeight>9800</wp14:pctHeight>
                </wp14:sizeRelV>
              </wp:anchor>
            </w:drawing>
          </mc:Choice>
          <mc:Fallback>
            <w:pict>
              <v:rect w14:anchorId="4F0347E0" id="Rectangle 130" o:spid="_x0000_s1029" style="position:absolute;margin-left:-4.4pt;margin-top:0;width:46.8pt;height:77.75pt;z-index:251658242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<o:lock v:ext="edit" aspectratio="t"/>
                <v:textbox inset="3.6pt,,3.6pt">
                  <w:txbxContent>
                    <w:sdt>
                      <w:sdtPr>
                        <w:rPr>
                          <w:color w:val="FFFFFF" w:themeColor="background1"/>
                          <w:sz w:val="24"/>
                          <w:szCs w:val="24"/>
                        </w:rPr>
                        <w:alias w:val="Year"/>
                        <w:tag w:val=""/>
                        <w:id w:val="1595126926"/>
                        <w:showingPlcHdr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12-03-16T00:00:00Z">
                          <w:dateFormat w:val="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14:paraId="665E2503" w14:textId="77777777" w:rsidR="00674618" w:rsidRDefault="00674618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[Year]</w:t>
                          </w:r>
                        </w:p>
                      </w:sdtContent>
                    </w:sdt>
                  </w:txbxContent>
                </v:textbox>
                <w10:wrap anchorx="margin" anchory="page"/>
              </v:rect>
            </w:pict>
          </mc:Fallback>
        </mc:AlternateContent>
      </w:r>
      <w:r w:rsidR="00674618" w:rsidRPr="294E9CBF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  <w:r w:rsidR="23EE9911" w:rsidRPr="10F7E962">
        <w:rPr>
          <w:rStyle w:val="SubtitleChar"/>
          <w:color w:val="FFFFFF" w:themeColor="background1"/>
        </w:rPr>
        <w:t xml:space="preserve"> Rees 2204998</w:t>
      </w:r>
    </w:p>
    <w:bookmarkStart w:id="0" w:name="_Toc81972908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06033656"/>
        <w:docPartObj>
          <w:docPartGallery w:val="Table of Contents"/>
          <w:docPartUnique/>
        </w:docPartObj>
      </w:sdtPr>
      <w:sdtEndPr/>
      <w:sdtContent>
        <w:p w14:paraId="1A5F8A9E" w14:textId="77777777" w:rsidR="00674618" w:rsidRPr="00DC2E88" w:rsidRDefault="1C923202" w:rsidP="70309FA9">
          <w:pPr>
            <w:pStyle w:val="Heading1"/>
            <w:rPr>
              <w:sz w:val="48"/>
              <w:szCs w:val="48"/>
            </w:rPr>
          </w:pPr>
          <w:r>
            <w:t>Contents</w:t>
          </w:r>
          <w:bookmarkEnd w:id="0"/>
        </w:p>
        <w:p w14:paraId="5E559F45" w14:textId="485E3438" w:rsidR="00674618" w:rsidRPr="00DC2E88" w:rsidRDefault="00F023D8" w:rsidP="70309FA9">
          <w:pPr>
            <w:pStyle w:val="TOC1"/>
            <w:tabs>
              <w:tab w:val="right" w:leader="dot" w:pos="9360"/>
            </w:tabs>
            <w:rPr>
              <w:rStyle w:val="Hyperlink"/>
              <w:noProof/>
            </w:rPr>
          </w:pPr>
          <w:r>
            <w:fldChar w:fldCharType="begin"/>
          </w:r>
          <w:r w:rsidR="00577244">
            <w:instrText>TOC \o "1-3" \h \z \u</w:instrText>
          </w:r>
          <w:r>
            <w:fldChar w:fldCharType="separate"/>
          </w:r>
          <w:hyperlink w:anchor="_Toc819729088">
            <w:r w:rsidR="70309FA9" w:rsidRPr="70309FA9">
              <w:rPr>
                <w:rStyle w:val="Hyperlink"/>
              </w:rPr>
              <w:t>Contents</w:t>
            </w:r>
            <w:r w:rsidR="00577244">
              <w:tab/>
            </w:r>
            <w:r w:rsidR="00577244">
              <w:fldChar w:fldCharType="begin"/>
            </w:r>
            <w:r w:rsidR="00577244">
              <w:instrText>PAGEREF _Toc819729088 \h</w:instrText>
            </w:r>
            <w:r w:rsidR="00577244">
              <w:fldChar w:fldCharType="separate"/>
            </w:r>
            <w:r w:rsidR="70309FA9" w:rsidRPr="70309FA9">
              <w:rPr>
                <w:rStyle w:val="Hyperlink"/>
              </w:rPr>
              <w:t>2</w:t>
            </w:r>
            <w:r w:rsidR="00577244">
              <w:fldChar w:fldCharType="end"/>
            </w:r>
          </w:hyperlink>
        </w:p>
        <w:p w14:paraId="7AEF32F1" w14:textId="79906A88" w:rsidR="0F174225" w:rsidRDefault="00F06EAA" w:rsidP="0F174225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448007986">
            <w:r w:rsidR="70309FA9" w:rsidRPr="70309FA9">
              <w:rPr>
                <w:rStyle w:val="Hyperlink"/>
              </w:rPr>
              <w:t>Summary</w:t>
            </w:r>
            <w:r w:rsidR="00F023D8">
              <w:tab/>
            </w:r>
            <w:r w:rsidR="00F023D8">
              <w:fldChar w:fldCharType="begin"/>
            </w:r>
            <w:r w:rsidR="00F023D8">
              <w:instrText>PAGEREF _Toc448007986 \h</w:instrText>
            </w:r>
            <w:r w:rsidR="00F023D8">
              <w:fldChar w:fldCharType="separate"/>
            </w:r>
            <w:r w:rsidR="70309FA9" w:rsidRPr="70309FA9">
              <w:rPr>
                <w:rStyle w:val="Hyperlink"/>
              </w:rPr>
              <w:t>3</w:t>
            </w:r>
            <w:r w:rsidR="00F023D8">
              <w:fldChar w:fldCharType="end"/>
            </w:r>
          </w:hyperlink>
        </w:p>
        <w:p w14:paraId="333CE5ED" w14:textId="26F171A4" w:rsidR="0F174225" w:rsidRDefault="00F06EAA" w:rsidP="0F174225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942303740">
            <w:r w:rsidR="70309FA9" w:rsidRPr="70309FA9">
              <w:rPr>
                <w:rStyle w:val="Hyperlink"/>
              </w:rPr>
              <w:t>Mind Map</w:t>
            </w:r>
            <w:r w:rsidR="00F023D8">
              <w:tab/>
            </w:r>
            <w:r w:rsidR="00F023D8">
              <w:fldChar w:fldCharType="begin"/>
            </w:r>
            <w:r w:rsidR="00F023D8">
              <w:instrText>PAGEREF _Toc942303740 \h</w:instrText>
            </w:r>
            <w:r w:rsidR="00F023D8">
              <w:fldChar w:fldCharType="separate"/>
            </w:r>
            <w:r w:rsidR="70309FA9" w:rsidRPr="70309FA9">
              <w:rPr>
                <w:rStyle w:val="Hyperlink"/>
              </w:rPr>
              <w:t>4</w:t>
            </w:r>
            <w:r w:rsidR="00F023D8">
              <w:fldChar w:fldCharType="end"/>
            </w:r>
          </w:hyperlink>
        </w:p>
        <w:p w14:paraId="797BD09F" w14:textId="23BA5E15" w:rsidR="294E9CBF" w:rsidRDefault="00F06EAA" w:rsidP="294E9CB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781801473">
            <w:r w:rsidR="70309FA9" w:rsidRPr="70309FA9">
              <w:rPr>
                <w:rStyle w:val="Hyperlink"/>
              </w:rPr>
              <w:t>Presentation</w:t>
            </w:r>
            <w:r w:rsidR="00F023D8">
              <w:tab/>
            </w:r>
            <w:r w:rsidR="00F023D8">
              <w:fldChar w:fldCharType="begin"/>
            </w:r>
            <w:r w:rsidR="00F023D8">
              <w:instrText>PAGEREF _Toc1781801473 \h</w:instrText>
            </w:r>
            <w:r w:rsidR="00F023D8">
              <w:fldChar w:fldCharType="separate"/>
            </w:r>
            <w:r w:rsidR="70309FA9" w:rsidRPr="70309FA9">
              <w:rPr>
                <w:rStyle w:val="Hyperlink"/>
              </w:rPr>
              <w:t>5</w:t>
            </w:r>
            <w:r w:rsidR="00F023D8">
              <w:fldChar w:fldCharType="end"/>
            </w:r>
          </w:hyperlink>
        </w:p>
        <w:p w14:paraId="653B3ECC" w14:textId="08D49E6D" w:rsidR="294E9CBF" w:rsidRDefault="00F06EAA" w:rsidP="294E9CB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699153093">
            <w:r w:rsidR="70309FA9" w:rsidRPr="70309FA9">
              <w:rPr>
                <w:rStyle w:val="Hyperlink"/>
              </w:rPr>
              <w:t>Reflection</w:t>
            </w:r>
            <w:r w:rsidR="00F023D8">
              <w:tab/>
            </w:r>
            <w:r w:rsidR="00F023D8">
              <w:fldChar w:fldCharType="begin"/>
            </w:r>
            <w:r w:rsidR="00F023D8">
              <w:instrText>PAGEREF _Toc699153093 \h</w:instrText>
            </w:r>
            <w:r w:rsidR="00F023D8">
              <w:fldChar w:fldCharType="separate"/>
            </w:r>
            <w:r w:rsidR="70309FA9" w:rsidRPr="70309FA9">
              <w:rPr>
                <w:rStyle w:val="Hyperlink"/>
              </w:rPr>
              <w:t>6</w:t>
            </w:r>
            <w:r w:rsidR="00F023D8">
              <w:fldChar w:fldCharType="end"/>
            </w:r>
          </w:hyperlink>
        </w:p>
        <w:p w14:paraId="25701E20" w14:textId="4A2F6F49" w:rsidR="294E9CBF" w:rsidRDefault="00F06EAA" w:rsidP="294E9CB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206636878">
            <w:r w:rsidR="70309FA9" w:rsidRPr="70309FA9">
              <w:rPr>
                <w:rStyle w:val="Hyperlink"/>
              </w:rPr>
              <w:t>Reference</w:t>
            </w:r>
            <w:r w:rsidR="00F023D8">
              <w:tab/>
            </w:r>
            <w:r w:rsidR="00F023D8">
              <w:fldChar w:fldCharType="begin"/>
            </w:r>
            <w:r w:rsidR="00F023D8">
              <w:instrText>PAGEREF _Toc1206636878 \h</w:instrText>
            </w:r>
            <w:r w:rsidR="00F023D8">
              <w:fldChar w:fldCharType="separate"/>
            </w:r>
            <w:r w:rsidR="70309FA9" w:rsidRPr="70309FA9">
              <w:rPr>
                <w:rStyle w:val="Hyperlink"/>
              </w:rPr>
              <w:t>7</w:t>
            </w:r>
            <w:r w:rsidR="00F023D8">
              <w:fldChar w:fldCharType="end"/>
            </w:r>
          </w:hyperlink>
          <w:r w:rsidR="00F023D8">
            <w:fldChar w:fldCharType="end"/>
          </w:r>
        </w:p>
      </w:sdtContent>
    </w:sdt>
    <w:p w14:paraId="0247ABED" w14:textId="77777777" w:rsidR="00674618" w:rsidRDefault="00674618" w:rsidP="294E9CBF">
      <w:pPr>
        <w:rPr>
          <w:b/>
          <w:bCs/>
          <w:noProof/>
        </w:rPr>
      </w:pPr>
    </w:p>
    <w:p w14:paraId="410319DB" w14:textId="77777777" w:rsidR="00674618" w:rsidRDefault="00674618">
      <w:pPr>
        <w:pStyle w:val="TOCHeading"/>
      </w:pPr>
    </w:p>
    <w:p w14:paraId="6423D6C1" w14:textId="61DBA83D" w:rsidR="00674618" w:rsidRDefault="00674618"/>
    <w:p w14:paraId="5208D323" w14:textId="77777777" w:rsidR="00EB6F56" w:rsidRDefault="00EB6F56" w:rsidP="00EB6F56"/>
    <w:p w14:paraId="040701C8" w14:textId="77777777" w:rsidR="00DC2E88" w:rsidRDefault="00DC2E88" w:rsidP="00EB6F56"/>
    <w:p w14:paraId="5D1CD0BF" w14:textId="77777777" w:rsidR="00DC2E88" w:rsidRDefault="00DC2E88" w:rsidP="00EB6F56"/>
    <w:p w14:paraId="351A6769" w14:textId="77777777" w:rsidR="00DC2E88" w:rsidRDefault="00DC2E88" w:rsidP="00EB6F56"/>
    <w:p w14:paraId="3C3C0C6D" w14:textId="77777777" w:rsidR="00DC2E88" w:rsidRDefault="00DC2E88" w:rsidP="00EB6F56"/>
    <w:p w14:paraId="5BE16E4F" w14:textId="77777777" w:rsidR="00DC2E88" w:rsidRDefault="00DC2E88" w:rsidP="00EB6F56"/>
    <w:p w14:paraId="43ADB3F1" w14:textId="77777777" w:rsidR="00DC2E88" w:rsidRDefault="00DC2E88" w:rsidP="00EB6F56"/>
    <w:p w14:paraId="2B43B497" w14:textId="77777777" w:rsidR="00DC2E88" w:rsidRDefault="00DC2E88" w:rsidP="00EB6F56"/>
    <w:p w14:paraId="7B8F2032" w14:textId="77777777" w:rsidR="00DC2E88" w:rsidRDefault="00DC2E88" w:rsidP="00EB6F56"/>
    <w:p w14:paraId="07ABABA5" w14:textId="77777777" w:rsidR="00DC2E88" w:rsidRDefault="00DC2E88" w:rsidP="00EB6F56"/>
    <w:p w14:paraId="5D369EB0" w14:textId="77777777" w:rsidR="00DC2E88" w:rsidRDefault="00DC2E88" w:rsidP="00EB6F56"/>
    <w:p w14:paraId="33C0D4EB" w14:textId="77777777" w:rsidR="00DC2E88" w:rsidRDefault="00DC2E88" w:rsidP="00EB6F56"/>
    <w:p w14:paraId="45A010F5" w14:textId="77777777" w:rsidR="00DC2E88" w:rsidRDefault="00DC2E88" w:rsidP="00EB6F56"/>
    <w:p w14:paraId="1EA92908" w14:textId="77777777" w:rsidR="00DC2E88" w:rsidRDefault="00DC2E88" w:rsidP="00EB6F56"/>
    <w:p w14:paraId="0CD81AF9" w14:textId="77777777" w:rsidR="00DC2E88" w:rsidRDefault="00DC2E88" w:rsidP="00EB6F56"/>
    <w:p w14:paraId="6010FDE8" w14:textId="520A7C6E" w:rsidR="10F7E962" w:rsidRDefault="10F7E962" w:rsidP="10F7E962"/>
    <w:p w14:paraId="5A3E2058" w14:textId="0A92810F" w:rsidR="10F7E962" w:rsidRDefault="10F7E962" w:rsidP="10F7E962"/>
    <w:p w14:paraId="5057A110" w14:textId="6AE115B6" w:rsidR="294E9CBF" w:rsidRDefault="294E9CBF">
      <w:r>
        <w:br w:type="page"/>
      </w:r>
    </w:p>
    <w:p w14:paraId="7CF11400" w14:textId="2430653C" w:rsidR="0F174225" w:rsidRDefault="0F174225" w:rsidP="0F174225">
      <w:pPr>
        <w:pStyle w:val="Heading1"/>
      </w:pPr>
    </w:p>
    <w:p w14:paraId="342DFBF9" w14:textId="673C6DCD" w:rsidR="00DC2E88" w:rsidRPr="00DC2E88" w:rsidRDefault="3DA828C5" w:rsidP="00DC2E88">
      <w:pPr>
        <w:pStyle w:val="Heading1"/>
        <w:rPr>
          <w:sz w:val="36"/>
          <w:szCs w:val="36"/>
          <w:u w:val="single"/>
        </w:rPr>
      </w:pPr>
      <w:bookmarkStart w:id="1" w:name="_Toc448007986"/>
      <w:r w:rsidRPr="70309FA9">
        <w:rPr>
          <w:sz w:val="36"/>
          <w:szCs w:val="36"/>
          <w:u w:val="single"/>
        </w:rPr>
        <w:t>Summary</w:t>
      </w:r>
      <w:bookmarkEnd w:id="1"/>
    </w:p>
    <w:p w14:paraId="56A6F18E" w14:textId="23F0CD32" w:rsidR="294E9CBF" w:rsidRDefault="294E9CBF" w:rsidP="10F7E962"/>
    <w:p w14:paraId="55FAC73F" w14:textId="12F59E6F" w:rsidR="49878284" w:rsidRDefault="5C79A483" w:rsidP="70309FA9">
      <w:pPr>
        <w:spacing w:line="360" w:lineRule="auto"/>
        <w:rPr>
          <w:rFonts w:ascii="Calibri" w:eastAsia="Calibri" w:hAnsi="Calibri" w:cs="Calibri"/>
          <w:color w:val="000000" w:themeColor="text1"/>
        </w:rPr>
      </w:pPr>
      <w:r>
        <w:t>Time management is essential i</w:t>
      </w:r>
      <w:r w:rsidR="26CD4FB8">
        <w:t>n</w:t>
      </w:r>
      <w:r>
        <w:t xml:space="preserve"> higher education as this will help you keep on top of your work </w:t>
      </w:r>
      <w:r w:rsidR="1AD0AC3C">
        <w:t>and</w:t>
      </w:r>
      <w:r>
        <w:t xml:space="preserve"> help you revise for your exams</w:t>
      </w:r>
      <w:r w:rsidR="23977B53">
        <w:t xml:space="preserve"> effectively</w:t>
      </w:r>
      <w:r w:rsidR="0F7BC2A2">
        <w:t xml:space="preserve">. </w:t>
      </w:r>
      <w:r w:rsidR="3BC8C18C">
        <w:t xml:space="preserve">According to </w:t>
      </w:r>
      <w:r w:rsidR="3BC8C18C" w:rsidRPr="70309FA9">
        <w:rPr>
          <w:rFonts w:ascii="Calibri" w:eastAsia="Calibri" w:hAnsi="Calibri" w:cs="Calibri"/>
          <w:color w:val="000000" w:themeColor="text1"/>
        </w:rPr>
        <w:t>(</w:t>
      </w:r>
      <w:r w:rsidR="3BC8C18C" w:rsidRPr="70309FA9">
        <w:rPr>
          <w:rFonts w:ascii="Calibri" w:eastAsia="Calibri" w:hAnsi="Calibri" w:cs="Calibri"/>
          <w:i/>
          <w:iCs/>
          <w:color w:val="000000" w:themeColor="text1"/>
        </w:rPr>
        <w:t>Stevenson, 2021</w:t>
      </w:r>
      <w:r w:rsidR="3BC8C18C" w:rsidRPr="70309FA9">
        <w:rPr>
          <w:rFonts w:ascii="Calibri" w:eastAsia="Calibri" w:hAnsi="Calibri" w:cs="Calibri"/>
          <w:color w:val="000000" w:themeColor="text1"/>
        </w:rPr>
        <w:t>)</w:t>
      </w:r>
      <w:r w:rsidR="3BC8C18C" w:rsidRPr="70309FA9">
        <w:rPr>
          <w:rFonts w:eastAsiaTheme="minorEastAsia"/>
        </w:rPr>
        <w:t xml:space="preserve"> </w:t>
      </w:r>
      <w:r w:rsidR="6572B42E" w:rsidRPr="70309FA9">
        <w:rPr>
          <w:rFonts w:eastAsiaTheme="minorEastAsia"/>
        </w:rPr>
        <w:t>“</w:t>
      </w:r>
      <w:r w:rsidR="09152C3E" w:rsidRPr="70309FA9">
        <w:rPr>
          <w:rFonts w:eastAsiaTheme="minorEastAsia"/>
        </w:rPr>
        <w:t>A useful way to practice this over the summer is by prioritizing your weekly activities and then putting them into a daily context so you can see when you need to be doing what</w:t>
      </w:r>
      <w:r w:rsidR="1B88E3BE" w:rsidRPr="70309FA9">
        <w:rPr>
          <w:rFonts w:eastAsiaTheme="minorEastAsia"/>
        </w:rPr>
        <w:t>”</w:t>
      </w:r>
      <w:r w:rsidR="529C0673" w:rsidRPr="70309FA9">
        <w:rPr>
          <w:rFonts w:eastAsiaTheme="minorEastAsia"/>
        </w:rPr>
        <w:t xml:space="preserve"> to ensure your time is efficient and effective you need to ensure you prioritising your most important and </w:t>
      </w:r>
      <w:r w:rsidR="15BB7B75" w:rsidRPr="70309FA9">
        <w:rPr>
          <w:rFonts w:eastAsiaTheme="minorEastAsia"/>
        </w:rPr>
        <w:t xml:space="preserve">the </w:t>
      </w:r>
      <w:r w:rsidR="0E798CE1" w:rsidRPr="70309FA9">
        <w:rPr>
          <w:rFonts w:eastAsiaTheme="minorEastAsia"/>
        </w:rPr>
        <w:t>most urgent task due. To get t</w:t>
      </w:r>
      <w:r w:rsidR="6B69459F" w:rsidRPr="70309FA9">
        <w:rPr>
          <w:rFonts w:eastAsiaTheme="minorEastAsia"/>
        </w:rPr>
        <w:t xml:space="preserve">he most out of your studying you should take away any distraction that may prevent you from </w:t>
      </w:r>
      <w:r w:rsidR="1B753DF2" w:rsidRPr="70309FA9">
        <w:rPr>
          <w:rFonts w:eastAsiaTheme="minorEastAsia"/>
        </w:rPr>
        <w:t>working. (</w:t>
      </w:r>
      <w:r w:rsidR="1B753DF2" w:rsidRPr="70309FA9">
        <w:rPr>
          <w:rFonts w:ascii="Calibri" w:eastAsia="Calibri" w:hAnsi="Calibri" w:cs="Calibri"/>
          <w:color w:val="000000" w:themeColor="text1"/>
        </w:rPr>
        <w:t xml:space="preserve">Yang, </w:t>
      </w:r>
      <w:r w:rsidR="7E8AEADE" w:rsidRPr="70309FA9">
        <w:rPr>
          <w:rFonts w:ascii="Calibri" w:eastAsia="Calibri" w:hAnsi="Calibri" w:cs="Calibri"/>
          <w:color w:val="000000" w:themeColor="text1"/>
        </w:rPr>
        <w:t>K.,</w:t>
      </w:r>
      <w:r w:rsidR="1B753DF2" w:rsidRPr="70309FA9">
        <w:rPr>
          <w:rFonts w:ascii="Calibri" w:eastAsia="Calibri" w:hAnsi="Calibri" w:cs="Calibri"/>
          <w:color w:val="000000" w:themeColor="text1"/>
        </w:rPr>
        <w:t xml:space="preserve"> and Goh, B.K. 2022)</w:t>
      </w:r>
    </w:p>
    <w:p w14:paraId="6F9B1DE6" w14:textId="0C2BA70F" w:rsidR="4BEC9DFD" w:rsidRDefault="1F2F5D09" w:rsidP="614A735A">
      <w:pPr>
        <w:spacing w:after="240" w:line="360" w:lineRule="auto"/>
        <w:rPr>
          <w:rFonts w:ascii="Calibri" w:eastAsia="Calibri" w:hAnsi="Calibri" w:cs="Calibri"/>
          <w:color w:val="000000" w:themeColor="text1"/>
        </w:rPr>
      </w:pPr>
      <w:r>
        <w:rPr>
          <w:noProof/>
        </w:rPr>
        <w:drawing>
          <wp:inline distT="0" distB="0" distL="0" distR="0" wp14:anchorId="2D1ED1A7" wp14:editId="614A735A">
            <wp:extent cx="1552575" cy="1552575"/>
            <wp:effectExtent l="0" t="0" r="0" b="0"/>
            <wp:docPr id="394406269" name="Picture 3944062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440626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2575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740C1" w14:textId="22C36525" w:rsidR="49878284" w:rsidRDefault="1C02C6DB" w:rsidP="70309FA9">
      <w:pPr>
        <w:spacing w:line="360" w:lineRule="auto"/>
        <w:rPr>
          <w:rFonts w:ascii="Calibri" w:eastAsia="Calibri" w:hAnsi="Calibri" w:cs="Calibri"/>
          <w:color w:val="000000" w:themeColor="text1"/>
        </w:rPr>
      </w:pPr>
      <w:r w:rsidRPr="70309FA9">
        <w:rPr>
          <w:rFonts w:eastAsiaTheme="minorEastAsia"/>
        </w:rPr>
        <w:t xml:space="preserve">When </w:t>
      </w:r>
      <w:r w:rsidR="3064A81B" w:rsidRPr="70309FA9">
        <w:rPr>
          <w:rFonts w:eastAsiaTheme="minorEastAsia"/>
        </w:rPr>
        <w:t xml:space="preserve">you are </w:t>
      </w:r>
      <w:r w:rsidRPr="70309FA9">
        <w:rPr>
          <w:rFonts w:eastAsiaTheme="minorEastAsia"/>
        </w:rPr>
        <w:t xml:space="preserve">writing up your work or studying for exams </w:t>
      </w:r>
      <w:r w:rsidR="544115A8" w:rsidRPr="70309FA9">
        <w:rPr>
          <w:rFonts w:eastAsiaTheme="minorEastAsia"/>
        </w:rPr>
        <w:t xml:space="preserve">you will find </w:t>
      </w:r>
      <w:r w:rsidR="0268D08A" w:rsidRPr="70309FA9">
        <w:rPr>
          <w:rFonts w:eastAsiaTheme="minorEastAsia"/>
        </w:rPr>
        <w:t>yourself</w:t>
      </w:r>
      <w:r w:rsidR="544115A8" w:rsidRPr="70309FA9">
        <w:rPr>
          <w:rFonts w:eastAsiaTheme="minorEastAsia"/>
        </w:rPr>
        <w:t xml:space="preserve"> using office 365 apps for example</w:t>
      </w:r>
      <w:r w:rsidR="461E6094" w:rsidRPr="70309FA9">
        <w:rPr>
          <w:rFonts w:eastAsiaTheme="minorEastAsia"/>
        </w:rPr>
        <w:t xml:space="preserve">, these could be </w:t>
      </w:r>
      <w:r w:rsidR="544115A8" w:rsidRPr="70309FA9">
        <w:rPr>
          <w:rFonts w:eastAsiaTheme="minorEastAsia"/>
        </w:rPr>
        <w:t>PowerPoint</w:t>
      </w:r>
      <w:r w:rsidR="34111160" w:rsidRPr="70309FA9">
        <w:rPr>
          <w:rFonts w:eastAsiaTheme="minorEastAsia"/>
        </w:rPr>
        <w:t>, word</w:t>
      </w:r>
      <w:r w:rsidR="544115A8" w:rsidRPr="70309FA9">
        <w:rPr>
          <w:rFonts w:eastAsiaTheme="minorEastAsia"/>
        </w:rPr>
        <w:t xml:space="preserve"> and a few more</w:t>
      </w:r>
      <w:r w:rsidR="54102EEF" w:rsidRPr="70309FA9">
        <w:rPr>
          <w:rFonts w:eastAsiaTheme="minorEastAsia"/>
        </w:rPr>
        <w:t>.</w:t>
      </w:r>
      <w:r w:rsidR="5A2ACBC7" w:rsidRPr="70309FA9">
        <w:rPr>
          <w:rFonts w:eastAsiaTheme="minorEastAsia"/>
        </w:rPr>
        <w:t xml:space="preserve"> </w:t>
      </w:r>
      <w:r w:rsidR="6A141CEC" w:rsidRPr="70309FA9">
        <w:rPr>
          <w:rFonts w:eastAsiaTheme="minorEastAsia"/>
        </w:rPr>
        <w:t>It is</w:t>
      </w:r>
      <w:r w:rsidR="5A2ACBC7" w:rsidRPr="70309FA9">
        <w:rPr>
          <w:rFonts w:eastAsiaTheme="minorEastAsia"/>
        </w:rPr>
        <w:t xml:space="preserve"> important when writing up work that you </w:t>
      </w:r>
      <w:r w:rsidR="15F735E3" w:rsidRPr="70309FA9">
        <w:rPr>
          <w:rFonts w:eastAsiaTheme="minorEastAsia"/>
        </w:rPr>
        <w:t>do not</w:t>
      </w:r>
      <w:r w:rsidR="5A2ACBC7" w:rsidRPr="70309FA9">
        <w:rPr>
          <w:rFonts w:eastAsiaTheme="minorEastAsia"/>
        </w:rPr>
        <w:t xml:space="preserve"> copy and paste </w:t>
      </w:r>
      <w:r w:rsidR="7A626649" w:rsidRPr="70309FA9">
        <w:rPr>
          <w:rFonts w:eastAsiaTheme="minorEastAsia"/>
        </w:rPr>
        <w:t xml:space="preserve">as this is plagiarism. To avoid this, you need to reference you work which has been </w:t>
      </w:r>
      <w:r w:rsidR="1B9425D3" w:rsidRPr="70309FA9">
        <w:rPr>
          <w:rFonts w:eastAsiaTheme="minorEastAsia"/>
        </w:rPr>
        <w:t xml:space="preserve">paraphrased, when using somebody's quote from their work you need to ensure that </w:t>
      </w:r>
      <w:r w:rsidR="5538281D" w:rsidRPr="70309FA9">
        <w:rPr>
          <w:rFonts w:eastAsiaTheme="minorEastAsia"/>
        </w:rPr>
        <w:t>it is</w:t>
      </w:r>
      <w:r w:rsidR="1B9425D3" w:rsidRPr="70309FA9">
        <w:rPr>
          <w:rFonts w:eastAsiaTheme="minorEastAsia"/>
        </w:rPr>
        <w:t xml:space="preserve"> related to your work </w:t>
      </w:r>
      <w:r w:rsidR="139E9814" w:rsidRPr="70309FA9">
        <w:rPr>
          <w:rFonts w:eastAsiaTheme="minorEastAsia"/>
        </w:rPr>
        <w:t>and</w:t>
      </w:r>
      <w:r w:rsidR="1B9425D3" w:rsidRPr="70309FA9">
        <w:rPr>
          <w:rFonts w:eastAsiaTheme="minorEastAsia"/>
        </w:rPr>
        <w:t xml:space="preserve"> </w:t>
      </w:r>
      <w:r w:rsidR="6DEB73E4" w:rsidRPr="70309FA9">
        <w:rPr>
          <w:rFonts w:eastAsiaTheme="minorEastAsia"/>
        </w:rPr>
        <w:t xml:space="preserve">not just a random statement with no </w:t>
      </w:r>
      <w:r w:rsidR="51123582" w:rsidRPr="70309FA9">
        <w:rPr>
          <w:rFonts w:eastAsiaTheme="minorEastAsia"/>
        </w:rPr>
        <w:t>relation</w:t>
      </w:r>
      <w:r w:rsidR="5392DE44" w:rsidRPr="70309FA9">
        <w:rPr>
          <w:rFonts w:eastAsiaTheme="minorEastAsia"/>
        </w:rPr>
        <w:t xml:space="preserve">. </w:t>
      </w:r>
      <w:r w:rsidR="062E5F2C" w:rsidRPr="70309FA9">
        <w:rPr>
          <w:rFonts w:eastAsiaTheme="minorEastAsia"/>
        </w:rPr>
        <w:t>the quote will then need to be written out correctly using speech marks and referenced appropriately.</w:t>
      </w:r>
      <w:r w:rsidR="08D95B0C" w:rsidRPr="70309FA9">
        <w:rPr>
          <w:rFonts w:eastAsiaTheme="minorEastAsia"/>
        </w:rPr>
        <w:t xml:space="preserve"> </w:t>
      </w:r>
      <w:r w:rsidR="08D95B0C" w:rsidRPr="70309FA9">
        <w:rPr>
          <w:rFonts w:ascii="Calibri" w:eastAsia="Calibri" w:hAnsi="Calibri" w:cs="Calibri"/>
          <w:color w:val="000000" w:themeColor="text1"/>
        </w:rPr>
        <w:t>(</w:t>
      </w:r>
      <w:r w:rsidR="60E8793E" w:rsidRPr="70309FA9">
        <w:rPr>
          <w:rFonts w:ascii="Calibri" w:eastAsia="Calibri" w:hAnsi="Calibri" w:cs="Calibri"/>
          <w:color w:val="000000" w:themeColor="text1"/>
        </w:rPr>
        <w:t xml:space="preserve">UWTSD, W.D.T.- n.d.) </w:t>
      </w:r>
    </w:p>
    <w:p w14:paraId="6AF5CA12" w14:textId="6615425F" w:rsidR="0BE381E2" w:rsidRDefault="31263895" w:rsidP="70309FA9">
      <w:pPr>
        <w:spacing w:line="360" w:lineRule="auto"/>
        <w:rPr>
          <w:rFonts w:ascii="Calibri" w:eastAsia="Calibri" w:hAnsi="Calibri" w:cs="Calibri"/>
        </w:rPr>
      </w:pPr>
      <w:r w:rsidRPr="70309FA9">
        <w:rPr>
          <w:rFonts w:eastAsiaTheme="minorEastAsia"/>
        </w:rPr>
        <w:t>When studying for higher education you should ensure that the study effectively to achieve the best grades you can</w:t>
      </w:r>
      <w:r w:rsidR="54912BF7" w:rsidRPr="70309FA9">
        <w:rPr>
          <w:rFonts w:eastAsiaTheme="minorEastAsia"/>
        </w:rPr>
        <w:t xml:space="preserve">. There are </w:t>
      </w:r>
      <w:r w:rsidR="0AAAD233" w:rsidRPr="70309FA9">
        <w:rPr>
          <w:rFonts w:eastAsiaTheme="minorEastAsia"/>
        </w:rPr>
        <w:t>diverse ways</w:t>
      </w:r>
      <w:r w:rsidR="54912BF7" w:rsidRPr="70309FA9">
        <w:rPr>
          <w:rFonts w:eastAsiaTheme="minorEastAsia"/>
        </w:rPr>
        <w:t xml:space="preserve"> you can study effectively; you should find a place in which there are few distractions like loud music or </w:t>
      </w:r>
      <w:r w:rsidR="7ED17E67" w:rsidRPr="70309FA9">
        <w:rPr>
          <w:rFonts w:eastAsiaTheme="minorEastAsia"/>
        </w:rPr>
        <w:t>TVs</w:t>
      </w:r>
      <w:r w:rsidR="1F7F0BCF" w:rsidRPr="70309FA9">
        <w:rPr>
          <w:rFonts w:eastAsiaTheme="minorEastAsia"/>
        </w:rPr>
        <w:t>. You should also get into a system of studying, for example you could break up your work into topics and focus on each topic for a certain amount of time.</w:t>
      </w:r>
      <w:r w:rsidR="51DAF65A" w:rsidRPr="70309FA9">
        <w:rPr>
          <w:rFonts w:eastAsiaTheme="minorEastAsia"/>
        </w:rPr>
        <w:t xml:space="preserve"> </w:t>
      </w:r>
      <w:r w:rsidR="10029670" w:rsidRPr="70309FA9">
        <w:rPr>
          <w:rFonts w:eastAsiaTheme="minorEastAsia"/>
        </w:rPr>
        <w:t>It is</w:t>
      </w:r>
      <w:r w:rsidR="51DAF65A" w:rsidRPr="70309FA9">
        <w:rPr>
          <w:rFonts w:eastAsiaTheme="minorEastAsia"/>
        </w:rPr>
        <w:t xml:space="preserve"> important that you ensure that you take breaks to remain focused and not to overwork yourself </w:t>
      </w:r>
      <w:r w:rsidR="7C1B48CA" w:rsidRPr="70309FA9">
        <w:rPr>
          <w:rFonts w:eastAsiaTheme="minorEastAsia"/>
        </w:rPr>
        <w:t>as this can affect your productivity.</w:t>
      </w:r>
      <w:r w:rsidR="2986E873" w:rsidRPr="70309FA9">
        <w:rPr>
          <w:rFonts w:eastAsiaTheme="minorEastAsia"/>
        </w:rPr>
        <w:t xml:space="preserve"> </w:t>
      </w:r>
      <w:r w:rsidR="2986E873" w:rsidRPr="70309FA9">
        <w:rPr>
          <w:rFonts w:ascii="Calibri" w:eastAsia="Calibri" w:hAnsi="Calibri" w:cs="Calibri"/>
        </w:rPr>
        <w:t>(</w:t>
      </w:r>
      <w:proofErr w:type="spellStart"/>
      <w:r w:rsidR="0BE381E2" w:rsidRPr="70309FA9">
        <w:rPr>
          <w:rFonts w:ascii="Calibri" w:eastAsia="Calibri" w:hAnsi="Calibri" w:cs="Calibri"/>
        </w:rPr>
        <w:t>Cotterell</w:t>
      </w:r>
      <w:proofErr w:type="spellEnd"/>
      <w:r w:rsidR="0BE381E2" w:rsidRPr="70309FA9">
        <w:rPr>
          <w:rFonts w:ascii="Calibri" w:eastAsia="Calibri" w:hAnsi="Calibri" w:cs="Calibri"/>
        </w:rPr>
        <w:t xml:space="preserve">, stella 2019) </w:t>
      </w:r>
    </w:p>
    <w:p w14:paraId="1BF6032E" w14:textId="4D1AD26E" w:rsidR="10F7E962" w:rsidRDefault="10F7E962" w:rsidP="40C13F5D">
      <w:pPr>
        <w:spacing w:after="240" w:line="360" w:lineRule="auto"/>
        <w:rPr>
          <w:rFonts w:eastAsiaTheme="minorEastAsia"/>
        </w:rPr>
      </w:pPr>
    </w:p>
    <w:p w14:paraId="1ECE06FF" w14:textId="7CE8032E" w:rsidR="10F7E962" w:rsidRDefault="10F7E962" w:rsidP="70309FA9">
      <w:pPr>
        <w:spacing w:line="360" w:lineRule="auto"/>
      </w:pPr>
    </w:p>
    <w:p w14:paraId="74162CEF" w14:textId="1F9EB10F" w:rsidR="70309FA9" w:rsidRDefault="70309FA9">
      <w:r>
        <w:br w:type="page"/>
      </w:r>
    </w:p>
    <w:p w14:paraId="7FFA722C" w14:textId="77777777" w:rsidR="004A37F5" w:rsidRDefault="004A37F5" w:rsidP="40C13F5D">
      <w:pPr>
        <w:spacing w:line="360" w:lineRule="auto"/>
        <w:sectPr w:rsidR="004A37F5" w:rsidSect="00674618"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6E02BF37" w14:textId="0AD90868" w:rsidR="004A37F5" w:rsidRDefault="004A37F5" w:rsidP="004A37F5">
      <w:pPr>
        <w:pStyle w:val="Heading1"/>
      </w:pPr>
      <w:bookmarkStart w:id="2" w:name="_Toc942303740"/>
      <w:r>
        <w:t>Mind Map</w:t>
      </w:r>
      <w:bookmarkEnd w:id="2"/>
    </w:p>
    <w:p w14:paraId="01ABB3EE" w14:textId="4324415E" w:rsidR="009816F5" w:rsidRDefault="009816F5" w:rsidP="009816F5">
      <w:r>
        <w:rPr>
          <w:noProof/>
        </w:rPr>
        <w:drawing>
          <wp:anchor distT="0" distB="0" distL="114300" distR="114300" simplePos="0" relativeHeight="251658243" behindDoc="1" locked="0" layoutInCell="1" allowOverlap="1" wp14:anchorId="556C2B91" wp14:editId="5CFCC2CE">
            <wp:simplePos x="0" y="0"/>
            <wp:positionH relativeFrom="margin">
              <wp:align>center</wp:align>
            </wp:positionH>
            <wp:positionV relativeFrom="paragraph">
              <wp:posOffset>262255</wp:posOffset>
            </wp:positionV>
            <wp:extent cx="9741959" cy="4314825"/>
            <wp:effectExtent l="0" t="0" r="0" b="0"/>
            <wp:wrapNone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41959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FAEC9B" w14:textId="4B014F88" w:rsidR="009816F5" w:rsidRPr="009816F5" w:rsidRDefault="009816F5" w:rsidP="009816F5">
      <w:pPr>
        <w:sectPr w:rsidR="009816F5" w:rsidRPr="009816F5" w:rsidSect="004A37F5">
          <w:pgSz w:w="15840" w:h="12240" w:orient="landscape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0E26D3C1" w14:textId="0C4693CE" w:rsidR="00EB6F56" w:rsidRPr="00EB6F56" w:rsidRDefault="16AC9054" w:rsidP="294E9CBF">
      <w:pPr>
        <w:pStyle w:val="Heading1"/>
      </w:pPr>
      <w:bookmarkStart w:id="3" w:name="_Toc1781801473"/>
      <w:r>
        <w:t xml:space="preserve">Presentation </w:t>
      </w:r>
      <w:bookmarkEnd w:id="3"/>
    </w:p>
    <w:p w14:paraId="52F9C8C0" w14:textId="79B90E4E" w:rsidR="614A735A" w:rsidRDefault="614A735A" w:rsidP="614A735A"/>
    <w:p w14:paraId="47E68540" w14:textId="7061C3B9" w:rsidR="614A735A" w:rsidRDefault="00F06EAA" w:rsidP="70309FA9">
      <w:pPr>
        <w:rPr>
          <w:rStyle w:val="Hyperlink"/>
          <w:color w:val="000000" w:themeColor="text1"/>
        </w:rPr>
      </w:pPr>
      <w:hyperlink r:id="rId10">
        <w:r w:rsidR="614A735A" w:rsidRPr="70309FA9">
          <w:rPr>
            <w:rStyle w:val="Hyperlink"/>
            <w:color w:val="000000" w:themeColor="text1"/>
          </w:rPr>
          <w:t>AA mike assignment 1</w:t>
        </w:r>
      </w:hyperlink>
    </w:p>
    <w:p w14:paraId="0F59B0A3" w14:textId="41AE82B7" w:rsidR="614A735A" w:rsidRDefault="614A735A">
      <w:r>
        <w:rPr>
          <w:noProof/>
        </w:rPr>
        <w:drawing>
          <wp:anchor distT="0" distB="0" distL="114300" distR="114300" simplePos="0" relativeHeight="251658241" behindDoc="0" locked="0" layoutInCell="1" allowOverlap="1" wp14:anchorId="11A214D5" wp14:editId="0AC362C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61880974" name="picture" title="Video titled: AA mike assignment 1">
              <a:hlinkClick xmlns:a="http://schemas.openxmlformats.org/drawingml/2006/main" r:id="rId10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uMIAGWDJS9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E64EA6" w14:textId="6A83A356" w:rsidR="10F7E962" w:rsidRDefault="10F7E962" w:rsidP="70309FA9"/>
    <w:p w14:paraId="517ACD61" w14:textId="4F809BE8" w:rsidR="294E9CBF" w:rsidRDefault="294E9CBF">
      <w:r>
        <w:br w:type="page"/>
      </w:r>
    </w:p>
    <w:p w14:paraId="264D1AA9" w14:textId="41473263" w:rsidR="6BF0ABA6" w:rsidRDefault="6BF0ABA6" w:rsidP="294E9CBF">
      <w:pPr>
        <w:pStyle w:val="Heading1"/>
      </w:pPr>
      <w:bookmarkStart w:id="4" w:name="_Toc699153093"/>
      <w:r>
        <w:t>Reflection</w:t>
      </w:r>
      <w:bookmarkEnd w:id="4"/>
    </w:p>
    <w:p w14:paraId="591C0366" w14:textId="7745EE8D" w:rsidR="4BEC9DFD" w:rsidRDefault="4BEC9DFD" w:rsidP="4BEC9DFD"/>
    <w:p w14:paraId="1FB50022" w14:textId="71F33862" w:rsidR="10F7E962" w:rsidRDefault="10F7E962" w:rsidP="10F7E962"/>
    <w:p w14:paraId="070D10EC" w14:textId="2C30A51A" w:rsidR="10F7E962" w:rsidRDefault="6177AE9C" w:rsidP="70309FA9">
      <w:pPr>
        <w:spacing w:before="240" w:after="0" w:line="360" w:lineRule="auto"/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</w:pPr>
      <w:r w:rsidRPr="70309FA9"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  <w:t>starting university</w:t>
      </w:r>
    </w:p>
    <w:p w14:paraId="73E467A8" w14:textId="20A123A1" w:rsidR="5674F9F2" w:rsidRDefault="07F70E0F" w:rsidP="70309FA9">
      <w:pPr>
        <w:spacing w:line="360" w:lineRule="auto"/>
      </w:pPr>
      <w:r>
        <w:t xml:space="preserve">When I first </w:t>
      </w:r>
      <w:r w:rsidR="18DC33EA">
        <w:t>started</w:t>
      </w:r>
      <w:r>
        <w:t xml:space="preserve"> </w:t>
      </w:r>
      <w:r w:rsidR="24EEE665">
        <w:t>university,</w:t>
      </w:r>
      <w:r>
        <w:t xml:space="preserve"> I was a bit </w:t>
      </w:r>
      <w:r w:rsidR="186868B1">
        <w:t>nervous</w:t>
      </w:r>
      <w:r>
        <w:t xml:space="preserve"> as I di</w:t>
      </w:r>
      <w:r w:rsidR="00D8531C">
        <w:t xml:space="preserve">d not </w:t>
      </w:r>
      <w:r>
        <w:t xml:space="preserve">know what to expect as prior to starting </w:t>
      </w:r>
      <w:r w:rsidR="13618B4F">
        <w:t>my</w:t>
      </w:r>
      <w:r>
        <w:t xml:space="preserve"> last thr</w:t>
      </w:r>
      <w:r w:rsidR="674980A7">
        <w:t>ee years in education was done online</w:t>
      </w:r>
      <w:r w:rsidR="3701F23A">
        <w:t xml:space="preserve"> over </w:t>
      </w:r>
      <w:r w:rsidR="674980A7">
        <w:t>teams</w:t>
      </w:r>
      <w:r w:rsidR="0AB25B32">
        <w:t>. Then on my first day I was relieve</w:t>
      </w:r>
      <w:r w:rsidR="389DF6E3">
        <w:t>d that we would not be online for the whole course.</w:t>
      </w:r>
      <w:r w:rsidR="7D254056">
        <w:t xml:space="preserve"> During our first week I made new friends which </w:t>
      </w:r>
      <w:r w:rsidR="130DF421">
        <w:t xml:space="preserve">nice </w:t>
      </w:r>
      <w:r w:rsidR="7D254056">
        <w:t>as we did not get the chance in college</w:t>
      </w:r>
      <w:r w:rsidR="513C0A45">
        <w:t xml:space="preserve">. at the beginning of </w:t>
      </w:r>
      <w:r w:rsidR="377716AF">
        <w:t>university,</w:t>
      </w:r>
      <w:r w:rsidR="513C0A45">
        <w:t xml:space="preserve"> I was a bit apprehensive about the course but now I enjoy the course </w:t>
      </w:r>
      <w:r w:rsidR="46DA1C9C">
        <w:t>and glad I chose the decision to take it.</w:t>
      </w:r>
      <w:r w:rsidR="622CC8A5">
        <w:t xml:space="preserve"> Once I complete my 3 </w:t>
      </w:r>
      <w:r w:rsidR="3107D52B">
        <w:t>years,</w:t>
      </w:r>
      <w:r w:rsidR="622CC8A5">
        <w:t xml:space="preserve"> I would like to go into either the CSI or </w:t>
      </w:r>
      <w:r w:rsidR="49905239">
        <w:t>into uniformed police</w:t>
      </w:r>
      <w:r w:rsidR="1C31212C">
        <w:t xml:space="preserve">. I would like to think that this career would be full of opportunities and be interesting to work in. </w:t>
      </w:r>
    </w:p>
    <w:p w14:paraId="02840B87" w14:textId="7BD3118A" w:rsidR="4B7E6EA6" w:rsidRDefault="4B7E6EA6" w:rsidP="70309FA9">
      <w:pPr>
        <w:spacing w:before="240" w:after="0" w:line="360" w:lineRule="auto"/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</w:pPr>
      <w:r w:rsidRPr="70309FA9"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  <w:t xml:space="preserve">Online learning </w:t>
      </w:r>
    </w:p>
    <w:p w14:paraId="1C6CD626" w14:textId="52868470" w:rsidR="4B7E6EA6" w:rsidRDefault="38A7805E" w:rsidP="70309FA9">
      <w:pPr>
        <w:spacing w:line="360" w:lineRule="auto"/>
        <w:rPr>
          <w:rFonts w:ascii="Calibri Light" w:eastAsia="Calibri Light" w:hAnsi="Calibri Light" w:cs="Calibri Light"/>
          <w:color w:val="2F5496" w:themeColor="accent1" w:themeShade="BF"/>
        </w:rPr>
      </w:pPr>
      <w:r>
        <w:t xml:space="preserve">To get our work and assignments we use </w:t>
      </w:r>
      <w:r w:rsidR="446C48E2">
        <w:t>Moodle</w:t>
      </w:r>
      <w:r>
        <w:t xml:space="preserve">, </w:t>
      </w:r>
      <w:bookmarkStart w:id="5" w:name="_Int_8Yl9gNfg"/>
      <w:r w:rsidR="3481268F">
        <w:t>this platform</w:t>
      </w:r>
      <w:bookmarkEnd w:id="5"/>
      <w:r>
        <w:t xml:space="preserve"> is </w:t>
      </w:r>
      <w:bookmarkStart w:id="6" w:name="_Int_PIaHXQvj"/>
      <w:r w:rsidR="78B4BDF7">
        <w:t>useful</w:t>
      </w:r>
      <w:bookmarkEnd w:id="6"/>
      <w:r>
        <w:t xml:space="preserve"> for getting all the </w:t>
      </w:r>
      <w:r w:rsidR="41A056BD">
        <w:t>different</w:t>
      </w:r>
      <w:r>
        <w:t xml:space="preserve"> pieces of work we have done throughout the topic</w:t>
      </w:r>
      <w:r w:rsidR="00693191">
        <w:t>. This is useful for when it comes to writing assignments and revising for our exams</w:t>
      </w:r>
      <w:r w:rsidR="7874F90F">
        <w:t xml:space="preserve">. Pieces of work and assignments can be turned in via </w:t>
      </w:r>
      <w:r w:rsidR="201C93CE">
        <w:t>Moodle</w:t>
      </w:r>
      <w:r w:rsidR="7874F90F">
        <w:t xml:space="preserve"> which is </w:t>
      </w:r>
      <w:r w:rsidR="3B5DB5FB">
        <w:t>extremely</w:t>
      </w:r>
      <w:r w:rsidR="7874F90F">
        <w:t xml:space="preserve"> </w:t>
      </w:r>
      <w:r w:rsidR="0B52F5AD">
        <w:t>handy,</w:t>
      </w:r>
      <w:r w:rsidR="7874F90F">
        <w:t xml:space="preserve"> and </w:t>
      </w:r>
      <w:bookmarkStart w:id="7" w:name="_Int_Q2WVihHj"/>
      <w:r w:rsidR="5254E30C">
        <w:t>it is</w:t>
      </w:r>
      <w:bookmarkEnd w:id="7"/>
      <w:r w:rsidR="7874F90F">
        <w:t xml:space="preserve"> easy to use and upload documents. From now on I can just </w:t>
      </w:r>
      <w:r w:rsidR="62615D6A">
        <w:t xml:space="preserve">use </w:t>
      </w:r>
      <w:r w:rsidR="10CD36A6">
        <w:t>Moodle</w:t>
      </w:r>
      <w:r w:rsidR="62615D6A">
        <w:t xml:space="preserve"> as </w:t>
      </w:r>
      <w:r w:rsidR="6D7B78A8">
        <w:t>an</w:t>
      </w:r>
      <w:r w:rsidR="62615D6A">
        <w:t xml:space="preserve"> aid for finding information if </w:t>
      </w:r>
      <w:bookmarkStart w:id="8" w:name="_Int_lnksWrBn"/>
      <w:r w:rsidR="67404CB7">
        <w:t>I am</w:t>
      </w:r>
      <w:bookmarkEnd w:id="8"/>
      <w:r w:rsidR="62615D6A">
        <w:t xml:space="preserve"> struggling to find pieces of work.</w:t>
      </w:r>
    </w:p>
    <w:p w14:paraId="7CC3EAA3" w14:textId="60DA4A2D" w:rsidR="4B7E6EA6" w:rsidRDefault="4B7E6EA6" w:rsidP="70309FA9">
      <w:pPr>
        <w:spacing w:line="360" w:lineRule="auto"/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</w:pPr>
      <w:r w:rsidRPr="70309FA9">
        <w:rPr>
          <w:rFonts w:ascii="Calibri Light" w:eastAsia="Calibri Light" w:hAnsi="Calibri Light" w:cs="Calibri Light"/>
          <w:color w:val="2F5496" w:themeColor="accent1" w:themeShade="BF"/>
          <w:sz w:val="24"/>
          <w:szCs w:val="24"/>
        </w:rPr>
        <w:t xml:space="preserve">Writing first assignment </w:t>
      </w:r>
    </w:p>
    <w:p w14:paraId="6B79175D" w14:textId="5093500B" w:rsidR="5C0B4362" w:rsidRDefault="5C0B4362" w:rsidP="70309FA9">
      <w:pPr>
        <w:spacing w:line="360" w:lineRule="auto"/>
      </w:pPr>
      <w:r>
        <w:t xml:space="preserve">When we got set our first </w:t>
      </w:r>
      <w:r w:rsidR="38318756">
        <w:t>assignment,</w:t>
      </w:r>
      <w:r>
        <w:t xml:space="preserve"> I found it easy to get started as I have had </w:t>
      </w:r>
      <w:r w:rsidR="08D089E3">
        <w:t>experience</w:t>
      </w:r>
      <w:r>
        <w:t xml:space="preserve"> with office 3</w:t>
      </w:r>
      <w:r w:rsidR="0901CB70">
        <w:t xml:space="preserve">65 before </w:t>
      </w:r>
      <w:r w:rsidR="2DBC1ED2">
        <w:t>throughout</w:t>
      </w:r>
      <w:r w:rsidR="0901CB70">
        <w:t xml:space="preserve"> school and college. From my prior </w:t>
      </w:r>
      <w:r w:rsidR="213746FA">
        <w:t>experience</w:t>
      </w:r>
      <w:r w:rsidR="0901CB70">
        <w:t xml:space="preserve"> I </w:t>
      </w:r>
      <w:bookmarkStart w:id="9" w:name="_Int_0Sqg8NDE"/>
      <w:r w:rsidR="7A57EB7E">
        <w:t>did not</w:t>
      </w:r>
      <w:bookmarkEnd w:id="9"/>
      <w:r w:rsidR="0901CB70">
        <w:t xml:space="preserve"> have much </w:t>
      </w:r>
      <w:r w:rsidR="7B6E8A68">
        <w:t>difficulty</w:t>
      </w:r>
      <w:r w:rsidR="0901CB70">
        <w:t xml:space="preserve"> finding what I needed.</w:t>
      </w:r>
      <w:r w:rsidR="48A0754E">
        <w:t xml:space="preserve"> When </w:t>
      </w:r>
      <w:r w:rsidR="4CD2CFB7">
        <w:t>our</w:t>
      </w:r>
      <w:r w:rsidR="48A0754E">
        <w:t xml:space="preserve"> first assignment was set it looked like a lot of </w:t>
      </w:r>
      <w:r w:rsidR="61E3719E">
        <w:t>work,</w:t>
      </w:r>
      <w:r w:rsidR="48A0754E">
        <w:t xml:space="preserve"> but I broke it up into </w:t>
      </w:r>
      <w:r w:rsidR="712B6846">
        <w:t>small</w:t>
      </w:r>
      <w:r w:rsidR="48A0754E">
        <w:t xml:space="preserve"> chunks and worked don it </w:t>
      </w:r>
      <w:r w:rsidR="0D3CCAC9">
        <w:t>gradually</w:t>
      </w:r>
      <w:r w:rsidR="48A0754E">
        <w:t xml:space="preserve"> as s found this was useful. In the future I will be using this method of </w:t>
      </w:r>
      <w:r w:rsidR="43F64FDA">
        <w:t xml:space="preserve">working at it a bit at a time as </w:t>
      </w:r>
      <w:r w:rsidR="5BC492A1">
        <w:t>it</w:t>
      </w:r>
      <w:r w:rsidR="43F64FDA">
        <w:t xml:space="preserve"> was easy to focus on a small bit at a time and not feel overwhelmed with the amount of </w:t>
      </w:r>
      <w:r w:rsidR="6A8A819E">
        <w:t>information,</w:t>
      </w:r>
      <w:r w:rsidR="43F64FDA">
        <w:t xml:space="preserve"> I was taking in.</w:t>
      </w:r>
    </w:p>
    <w:p w14:paraId="41B4D9C3" w14:textId="27D400DF" w:rsidR="5674F9F2" w:rsidRDefault="5674F9F2" w:rsidP="5674F9F2"/>
    <w:p w14:paraId="6522D6A3" w14:textId="1A4E3FDC" w:rsidR="70309FA9" w:rsidRDefault="70309FA9" w:rsidP="70309FA9"/>
    <w:p w14:paraId="5349FA12" w14:textId="300025B5" w:rsidR="70309FA9" w:rsidRDefault="70309FA9" w:rsidP="70309FA9"/>
    <w:p w14:paraId="136D955E" w14:textId="5125F5E2" w:rsidR="70309FA9" w:rsidRDefault="70309FA9" w:rsidP="70309FA9"/>
    <w:p w14:paraId="0685C4FF" w14:textId="75287DA7" w:rsidR="294E9CBF" w:rsidRDefault="294E9CBF" w:rsidP="70309FA9">
      <w:r>
        <w:br w:type="page"/>
      </w:r>
    </w:p>
    <w:p w14:paraId="2ED23B1C" w14:textId="63589797" w:rsidR="149AA65B" w:rsidRDefault="149AA65B" w:rsidP="294E9CBF">
      <w:pPr>
        <w:pStyle w:val="Heading1"/>
      </w:pPr>
      <w:bookmarkStart w:id="10" w:name="_Toc1206636878"/>
      <w:r>
        <w:t xml:space="preserve">Reference </w:t>
      </w:r>
      <w:bookmarkEnd w:id="10"/>
    </w:p>
    <w:p w14:paraId="1109E4D4" w14:textId="77777777" w:rsidR="00250088" w:rsidRDefault="00250088" w:rsidP="4A053CFA">
      <w:pPr>
        <w:ind w:left="567" w:hanging="567"/>
      </w:pPr>
      <w:r w:rsidRPr="4BEC9DFD">
        <w:rPr>
          <w:rFonts w:ascii="Calibri" w:eastAsia="Calibri" w:hAnsi="Calibri" w:cs="Calibri"/>
          <w:color w:val="000000" w:themeColor="text1"/>
        </w:rPr>
        <w:t xml:space="preserve">Anderson, G.s </w:t>
      </w:r>
      <w:r w:rsidRPr="4BEC9DFD">
        <w:rPr>
          <w:rFonts w:ascii="Calibri" w:eastAsia="Calibri" w:hAnsi="Calibri" w:cs="Calibri"/>
          <w:i/>
          <w:iCs/>
          <w:color w:val="000000" w:themeColor="text1"/>
        </w:rPr>
        <w:t>et al.</w:t>
      </w:r>
      <w:r w:rsidRPr="4BEC9DFD">
        <w:rPr>
          <w:rFonts w:ascii="Calibri" w:eastAsia="Calibri" w:hAnsi="Calibri" w:cs="Calibri"/>
          <w:color w:val="000000" w:themeColor="text1"/>
        </w:rPr>
        <w:t xml:space="preserve"> (2005) </w:t>
      </w:r>
      <w:r w:rsidRPr="4BEC9DFD">
        <w:rPr>
          <w:rFonts w:ascii="Calibri" w:eastAsia="Calibri" w:hAnsi="Calibri" w:cs="Calibri"/>
          <w:i/>
          <w:iCs/>
          <w:color w:val="000000" w:themeColor="text1"/>
        </w:rPr>
        <w:t>(PDF) multi‐tasking behaviours of General Duty Police officers</w:t>
      </w:r>
      <w:r w:rsidRPr="4BEC9DFD">
        <w:rPr>
          <w:rFonts w:ascii="Calibri" w:eastAsia="Calibri" w:hAnsi="Calibri" w:cs="Calibri"/>
          <w:color w:val="000000" w:themeColor="text1"/>
        </w:rPr>
        <w:t xml:space="preserve">, </w:t>
      </w:r>
      <w:r w:rsidRPr="4BEC9DFD">
        <w:rPr>
          <w:rFonts w:ascii="Calibri" w:eastAsia="Calibri" w:hAnsi="Calibri" w:cs="Calibri"/>
          <w:i/>
          <w:iCs/>
          <w:color w:val="000000" w:themeColor="text1"/>
        </w:rPr>
        <w:t>Multi‐tasking behaviours of general duty police officers</w:t>
      </w:r>
      <w:r w:rsidRPr="4BEC9DFD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2">
        <w:r w:rsidRPr="4BEC9DFD">
          <w:rPr>
            <w:rStyle w:val="Hyperlink"/>
            <w:rFonts w:ascii="Calibri" w:eastAsia="Calibri" w:hAnsi="Calibri" w:cs="Calibri"/>
          </w:rPr>
          <w:t>https://www.researchgate.net/publication/233474383_Multi-tasking_behaviors_of_general_duty_police_officers</w:t>
        </w:r>
      </w:hyperlink>
      <w:r w:rsidRPr="4BEC9DFD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439C5389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Charlebois, B. (2021)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Adaptability: the key to success,</w:t>
      </w:r>
      <w:r w:rsidRPr="5674F9F2">
        <w:rPr>
          <w:rFonts w:ascii="Calibri" w:eastAsia="Calibri" w:hAnsi="Calibri" w:cs="Calibri"/>
          <w:color w:val="000000" w:themeColor="text1"/>
        </w:rPr>
        <w:t xml:space="preserve"> 5 April. Available at: </w:t>
      </w:r>
      <w:hyperlink r:id="rId13">
        <w:r w:rsidRPr="5674F9F2">
          <w:rPr>
            <w:rStyle w:val="Hyperlink"/>
            <w:rFonts w:ascii="Calibri" w:eastAsia="Calibri" w:hAnsi="Calibri" w:cs="Calibri"/>
          </w:rPr>
          <w:t>https://www.blueline.ca/adaptability-the-key-to-success/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5F3D8349" w14:textId="77777777" w:rsidR="00250088" w:rsidRDefault="00250088" w:rsidP="2D9DF879">
      <w:pPr>
        <w:ind w:left="567" w:hanging="567"/>
      </w:pPr>
      <w:r w:rsidRPr="2D9DF879">
        <w:rPr>
          <w:rFonts w:ascii="Calibri" w:eastAsia="Calibri" w:hAnsi="Calibri" w:cs="Calibri"/>
          <w:color w:val="000000" w:themeColor="text1"/>
        </w:rPr>
        <w:t xml:space="preserve">Dabell, J. (2018) </w:t>
      </w:r>
      <w:proofErr w:type="spellStart"/>
      <w:r w:rsidRPr="2D9DF879">
        <w:rPr>
          <w:rFonts w:ascii="Calibri" w:eastAsia="Calibri" w:hAnsi="Calibri" w:cs="Calibri"/>
          <w:i/>
          <w:iCs/>
          <w:color w:val="000000" w:themeColor="text1"/>
        </w:rPr>
        <w:t>Borton's</w:t>
      </w:r>
      <w:proofErr w:type="spellEnd"/>
      <w:r w:rsidRPr="2D9DF879">
        <w:rPr>
          <w:rFonts w:ascii="Calibri" w:eastAsia="Calibri" w:hAnsi="Calibri" w:cs="Calibri"/>
          <w:i/>
          <w:iCs/>
          <w:color w:val="000000" w:themeColor="text1"/>
        </w:rPr>
        <w:t xml:space="preserve"> model of Reflection</w:t>
      </w:r>
      <w:r w:rsidRPr="2D9DF879">
        <w:rPr>
          <w:rFonts w:ascii="Calibri" w:eastAsia="Calibri" w:hAnsi="Calibri" w:cs="Calibri"/>
          <w:color w:val="000000" w:themeColor="text1"/>
        </w:rPr>
        <w:t xml:space="preserve">, </w:t>
      </w:r>
      <w:r w:rsidRPr="2D9DF879">
        <w:rPr>
          <w:rFonts w:ascii="Calibri" w:eastAsia="Calibri" w:hAnsi="Calibri" w:cs="Calibri"/>
          <w:i/>
          <w:iCs/>
          <w:color w:val="000000" w:themeColor="text1"/>
        </w:rPr>
        <w:t>John Dabell</w:t>
      </w:r>
      <w:r w:rsidRPr="2D9DF879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4">
        <w:r w:rsidRPr="2D9DF879">
          <w:rPr>
            <w:rStyle w:val="Hyperlink"/>
            <w:rFonts w:ascii="Calibri" w:eastAsia="Calibri" w:hAnsi="Calibri" w:cs="Calibri"/>
          </w:rPr>
          <w:t>https://johndabell.com/2018/08/05/models-of-reflection/</w:t>
        </w:r>
      </w:hyperlink>
      <w:r w:rsidRPr="2D9DF879">
        <w:rPr>
          <w:rFonts w:ascii="Calibri" w:eastAsia="Calibri" w:hAnsi="Calibri" w:cs="Calibri"/>
          <w:color w:val="000000" w:themeColor="text1"/>
        </w:rPr>
        <w:t xml:space="preserve"> (Accessed: November 11, 2022).</w:t>
      </w:r>
    </w:p>
    <w:p w14:paraId="55E28386" w14:textId="77777777" w:rsidR="00250088" w:rsidRDefault="00250088" w:rsidP="4A053CFA">
      <w:pPr>
        <w:ind w:left="567" w:hanging="567"/>
      </w:pPr>
      <w:r w:rsidRPr="4A053CFA">
        <w:rPr>
          <w:rFonts w:ascii="Calibri" w:eastAsia="Calibri" w:hAnsi="Calibri" w:cs="Calibri"/>
          <w:color w:val="000000" w:themeColor="text1"/>
        </w:rPr>
        <w:t xml:space="preserve">Edinburgh, university (2021)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Critical thinking</w:t>
      </w:r>
      <w:r w:rsidRPr="4A053CFA">
        <w:rPr>
          <w:rFonts w:ascii="Calibri" w:eastAsia="Calibri" w:hAnsi="Calibri" w:cs="Calibri"/>
          <w:color w:val="000000" w:themeColor="text1"/>
        </w:rPr>
        <w:t xml:space="preserve">,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The University of Edinburgh</w:t>
      </w:r>
      <w:r w:rsidRPr="4A053CFA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5">
        <w:r w:rsidRPr="4A053CFA">
          <w:rPr>
            <w:rStyle w:val="Hyperlink"/>
            <w:rFonts w:ascii="Calibri" w:eastAsia="Calibri" w:hAnsi="Calibri" w:cs="Calibri"/>
          </w:rPr>
          <w:t>https://www.ed.ac.uk/institute-academic-development/study-hub/learning-resources/critical</w:t>
        </w:r>
      </w:hyperlink>
      <w:r w:rsidRPr="4A053CFA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6DDC9D1E" w14:textId="77777777" w:rsidR="00250088" w:rsidRDefault="00250088" w:rsidP="5674F9F2">
      <w:pPr>
        <w:ind w:left="567" w:hanging="567"/>
      </w:pPr>
      <w:proofErr w:type="spellStart"/>
      <w:r w:rsidRPr="5674F9F2">
        <w:rPr>
          <w:rFonts w:ascii="Calibri" w:eastAsia="Calibri" w:hAnsi="Calibri" w:cs="Calibri"/>
          <w:color w:val="000000" w:themeColor="text1"/>
        </w:rPr>
        <w:t>Ntara</w:t>
      </w:r>
      <w:proofErr w:type="spellEnd"/>
      <w:r w:rsidRPr="5674F9F2">
        <w:rPr>
          <w:rFonts w:ascii="Calibri" w:eastAsia="Calibri" w:hAnsi="Calibri" w:cs="Calibri"/>
          <w:color w:val="000000" w:themeColor="text1"/>
        </w:rPr>
        <w:t xml:space="preserve">, C. (2021)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Team Player Characteristics &amp; Examples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6">
        <w:r w:rsidRPr="5674F9F2">
          <w:rPr>
            <w:rStyle w:val="Hyperlink"/>
            <w:rFonts w:ascii="Calibri" w:eastAsia="Calibri" w:hAnsi="Calibri" w:cs="Calibri"/>
          </w:rPr>
          <w:t>https://study.com/academy/lesson/team-player-at-work-definition-characteristics-example.html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November 7, 2022).</w:t>
      </w:r>
    </w:p>
    <w:p w14:paraId="43848840" w14:textId="77777777" w:rsidR="00250088" w:rsidRDefault="00250088" w:rsidP="5674F9F2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Perry, E. (2022)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How to be a good team player at work: 8 tips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How to Be a Good Team Player at Work: 8 Tips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7">
        <w:r w:rsidRPr="5674F9F2">
          <w:rPr>
            <w:rStyle w:val="Hyperlink"/>
            <w:rFonts w:ascii="Calibri" w:eastAsia="Calibri" w:hAnsi="Calibri" w:cs="Calibri"/>
          </w:rPr>
          <w:t>https://www.betterup.com/blog/how-to-be-a-good-team-player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</w:t>
      </w:r>
    </w:p>
    <w:p w14:paraId="4E6BDEEF" w14:textId="77777777" w:rsidR="00250088" w:rsidRDefault="00250088" w:rsidP="4A053CFA">
      <w:pPr>
        <w:ind w:left="567" w:hanging="567"/>
      </w:pPr>
      <w:r w:rsidRPr="4A053CFA">
        <w:rPr>
          <w:rFonts w:ascii="Calibri" w:eastAsia="Calibri" w:hAnsi="Calibri" w:cs="Calibri"/>
          <w:color w:val="000000" w:themeColor="text1"/>
        </w:rPr>
        <w:t xml:space="preserve">policing, college (2017)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We analyse critically</w:t>
      </w:r>
      <w:r w:rsidRPr="4A053CFA">
        <w:rPr>
          <w:rFonts w:ascii="Calibri" w:eastAsia="Calibri" w:hAnsi="Calibri" w:cs="Calibri"/>
          <w:color w:val="000000" w:themeColor="text1"/>
        </w:rPr>
        <w:t xml:space="preserve">,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College of Policing</w:t>
      </w:r>
      <w:r w:rsidRPr="4A053CFA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8">
        <w:r w:rsidRPr="4A053CFA">
          <w:rPr>
            <w:rStyle w:val="Hyperlink"/>
            <w:rFonts w:ascii="Calibri" w:eastAsia="Calibri" w:hAnsi="Calibri" w:cs="Calibri"/>
          </w:rPr>
          <w:t>https://profdev.college.police.uk/competency-values/we-analyse-critically/</w:t>
        </w:r>
      </w:hyperlink>
      <w:r w:rsidRPr="4A053CFA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1B544EF1" w14:textId="77777777" w:rsidR="00250088" w:rsidRDefault="00250088" w:rsidP="4A053CFA">
      <w:pPr>
        <w:ind w:left="567" w:hanging="567"/>
      </w:pPr>
      <w:r w:rsidRPr="4A053CFA">
        <w:rPr>
          <w:rFonts w:ascii="Calibri" w:eastAsia="Calibri" w:hAnsi="Calibri" w:cs="Calibri"/>
          <w:color w:val="000000" w:themeColor="text1"/>
        </w:rPr>
        <w:t xml:space="preserve">policing, college (2019)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Police constable</w:t>
      </w:r>
      <w:r w:rsidRPr="4A053CFA">
        <w:rPr>
          <w:rFonts w:ascii="Calibri" w:eastAsia="Calibri" w:hAnsi="Calibri" w:cs="Calibri"/>
          <w:color w:val="000000" w:themeColor="text1"/>
        </w:rPr>
        <w:t xml:space="preserve">,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College of Policing</w:t>
      </w:r>
      <w:r w:rsidRPr="4A053CFA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9">
        <w:r w:rsidRPr="4A053CFA">
          <w:rPr>
            <w:rStyle w:val="Hyperlink"/>
            <w:rFonts w:ascii="Calibri" w:eastAsia="Calibri" w:hAnsi="Calibri" w:cs="Calibri"/>
          </w:rPr>
          <w:t>https://profdev.college.police.uk/professional-profile/police-constable/</w:t>
        </w:r>
      </w:hyperlink>
      <w:r w:rsidRPr="4A053CFA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0C653E68" w14:textId="77777777" w:rsidR="00250088" w:rsidRDefault="00250088" w:rsidP="4A053CFA">
      <w:pPr>
        <w:ind w:left="567" w:hanging="567"/>
      </w:pPr>
      <w:r w:rsidRPr="4A053CFA">
        <w:rPr>
          <w:rFonts w:ascii="Calibri" w:eastAsia="Calibri" w:hAnsi="Calibri" w:cs="Calibri"/>
          <w:color w:val="000000" w:themeColor="text1"/>
        </w:rPr>
        <w:t xml:space="preserve">policing, college (2022)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Problem-solving policing</w:t>
      </w:r>
      <w:r w:rsidRPr="4A053CFA">
        <w:rPr>
          <w:rFonts w:ascii="Calibri" w:eastAsia="Calibri" w:hAnsi="Calibri" w:cs="Calibri"/>
          <w:color w:val="000000" w:themeColor="text1"/>
        </w:rPr>
        <w:t xml:space="preserve">,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College of Policing</w:t>
      </w:r>
      <w:r w:rsidRPr="4A053CFA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0">
        <w:r w:rsidRPr="4A053CFA">
          <w:rPr>
            <w:rStyle w:val="Hyperlink"/>
            <w:rFonts w:ascii="Calibri" w:eastAsia="Calibri" w:hAnsi="Calibri" w:cs="Calibri"/>
          </w:rPr>
          <w:t>https://www.college.police.uk/guidance/problem-solving-policing</w:t>
        </w:r>
      </w:hyperlink>
      <w:r w:rsidRPr="4A053CFA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2317E0DE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Stevenson, C. (2021)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How to prepare academically for starting university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Top Universities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1">
        <w:r w:rsidRPr="5674F9F2">
          <w:rPr>
            <w:rStyle w:val="Hyperlink"/>
            <w:rFonts w:ascii="Calibri" w:eastAsia="Calibri" w:hAnsi="Calibri" w:cs="Calibri"/>
          </w:rPr>
          <w:t>https://www.topuniversities.com/blog/how-prepare-academically-starting-university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24, 2022). </w:t>
      </w:r>
    </w:p>
    <w:p w14:paraId="661A6A41" w14:textId="77777777" w:rsidR="00250088" w:rsidRDefault="00250088" w:rsidP="5674F9F2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team, I. (2021)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The advantages of working in a team: 11 aspects to consider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The Advantages of Working in a Team: 11 Aspects to Consider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2">
        <w:r w:rsidRPr="5674F9F2">
          <w:rPr>
            <w:rStyle w:val="Hyperlink"/>
            <w:rFonts w:ascii="Calibri" w:eastAsia="Calibri" w:hAnsi="Calibri" w:cs="Calibri"/>
          </w:rPr>
          <w:t>https://uk.indeed.com/career-advice/career-development/advantages-of-working-in-a-team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</w:t>
      </w:r>
    </w:p>
    <w:p w14:paraId="1E6B3601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team, indeed (ed.) (2021)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12 necessary skills for a police officer | indeed.com UK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12 necessary skills for a police officer</w:t>
      </w:r>
      <w:r w:rsidRPr="5674F9F2">
        <w:rPr>
          <w:rFonts w:ascii="Calibri" w:eastAsia="Calibri" w:hAnsi="Calibri" w:cs="Calibri"/>
          <w:color w:val="000000" w:themeColor="text1"/>
        </w:rPr>
        <w:t xml:space="preserve">. Indeed, Editorial Team. Available at: </w:t>
      </w:r>
      <w:hyperlink r:id="rId23">
        <w:r w:rsidRPr="5674F9F2">
          <w:rPr>
            <w:rStyle w:val="Hyperlink"/>
            <w:rFonts w:ascii="Calibri" w:eastAsia="Calibri" w:hAnsi="Calibri" w:cs="Calibri"/>
          </w:rPr>
          <w:t>https://uk.indeed.com/career-advice/career-development/police-officer-skills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1203778B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Todd, S. (2022)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Importance of workplace adaptability and flexibility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Open-Sourced Workplace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4">
        <w:r w:rsidRPr="5674F9F2">
          <w:rPr>
            <w:rStyle w:val="Hyperlink"/>
            <w:rFonts w:ascii="Calibri" w:eastAsia="Calibri" w:hAnsi="Calibri" w:cs="Calibri"/>
          </w:rPr>
          <w:t>https://opensourcedworkplace.com/news/importance-of-workplace-adaptability-and-flexibility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2A0DC54C" w14:textId="77777777" w:rsidR="00250088" w:rsidRDefault="00250088" w:rsidP="4A053CFA">
      <w:pPr>
        <w:ind w:left="567" w:hanging="567"/>
        <w:rPr>
          <w:rFonts w:ascii="Lato" w:eastAsia="Lato" w:hAnsi="Lato" w:cs="Lato"/>
          <w:sz w:val="27"/>
          <w:szCs w:val="27"/>
        </w:rPr>
      </w:pPr>
      <w:r w:rsidRPr="4A053CFA">
        <w:rPr>
          <w:rFonts w:ascii="Calibri" w:eastAsia="Calibri" w:hAnsi="Calibri" w:cs="Calibri"/>
          <w:color w:val="000000" w:themeColor="text1"/>
        </w:rPr>
        <w:t xml:space="preserve">University, G. (2022)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Police officer qualities and qualifications: Goodwin College</w:t>
      </w:r>
      <w:r w:rsidRPr="4A053CFA">
        <w:rPr>
          <w:rFonts w:ascii="Calibri" w:eastAsia="Calibri" w:hAnsi="Calibri" w:cs="Calibri"/>
          <w:color w:val="000000" w:themeColor="text1"/>
        </w:rPr>
        <w:t xml:space="preserve">, </w:t>
      </w:r>
      <w:r w:rsidRPr="4A053CFA">
        <w:rPr>
          <w:rFonts w:ascii="Calibri" w:eastAsia="Calibri" w:hAnsi="Calibri" w:cs="Calibri"/>
          <w:i/>
          <w:iCs/>
          <w:color w:val="000000" w:themeColor="text1"/>
        </w:rPr>
        <w:t>Goodwin University</w:t>
      </w:r>
      <w:r w:rsidRPr="4A053CFA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5">
        <w:r w:rsidRPr="4A053CFA">
          <w:rPr>
            <w:rStyle w:val="Hyperlink"/>
            <w:rFonts w:ascii="Calibri" w:eastAsia="Calibri" w:hAnsi="Calibri" w:cs="Calibri"/>
          </w:rPr>
          <w:t>https://www.goodwin.edu/enews/police-officer-qualities-and-qualifications/</w:t>
        </w:r>
      </w:hyperlink>
      <w:r w:rsidRPr="4A053CFA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6D56B81E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UWTSD, W.D.T.- (n.d.)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Referencing handbooks</w:t>
      </w:r>
      <w:r w:rsidRPr="5674F9F2">
        <w:rPr>
          <w:rFonts w:ascii="Calibri" w:eastAsia="Calibri" w:hAnsi="Calibri" w:cs="Calibri"/>
          <w:color w:val="000000" w:themeColor="text1"/>
        </w:rPr>
        <w:t xml:space="preserve">,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Referencing Handbooks | University of Wales Trinity Saint David</w:t>
      </w:r>
      <w:r w:rsidRPr="5674F9F2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26">
        <w:r w:rsidRPr="5674F9F2">
          <w:rPr>
            <w:rStyle w:val="Hyperlink"/>
            <w:rFonts w:ascii="Calibri" w:eastAsia="Calibri" w:hAnsi="Calibri" w:cs="Calibri"/>
          </w:rPr>
          <w:t>https://www.uwtsd.ac.uk/library/student-essentials/referencing-handbooks/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24, 2022).</w:t>
      </w:r>
    </w:p>
    <w:p w14:paraId="32E249FD" w14:textId="77777777" w:rsidR="00250088" w:rsidRDefault="00250088" w:rsidP="4A053CFA">
      <w:pPr>
        <w:ind w:left="567" w:hanging="567"/>
      </w:pPr>
      <w:r w:rsidRPr="5674F9F2">
        <w:rPr>
          <w:rFonts w:ascii="Calibri" w:eastAsia="Calibri" w:hAnsi="Calibri" w:cs="Calibri"/>
          <w:color w:val="000000" w:themeColor="text1"/>
        </w:rPr>
        <w:t xml:space="preserve">Yang, K., and Goh, B.K. (2022) </w:t>
      </w:r>
      <w:r w:rsidRPr="5674F9F2">
        <w:rPr>
          <w:rFonts w:ascii="Calibri" w:eastAsia="Calibri" w:hAnsi="Calibri" w:cs="Calibri"/>
          <w:i/>
          <w:iCs/>
          <w:color w:val="000000" w:themeColor="text1"/>
        </w:rPr>
        <w:t>Tame the to-do list and manage an academic workload</w:t>
      </w:r>
      <w:r w:rsidRPr="5674F9F2">
        <w:rPr>
          <w:rFonts w:ascii="Calibri" w:eastAsia="Calibri" w:hAnsi="Calibri" w:cs="Calibri"/>
          <w:color w:val="000000" w:themeColor="text1"/>
        </w:rPr>
        <w:t xml:space="preserve">, 28 September. Available at: </w:t>
      </w:r>
      <w:hyperlink r:id="rId27">
        <w:r w:rsidRPr="5674F9F2">
          <w:rPr>
            <w:rStyle w:val="Hyperlink"/>
            <w:rFonts w:ascii="Calibri" w:eastAsia="Calibri" w:hAnsi="Calibri" w:cs="Calibri"/>
          </w:rPr>
          <w:t>https://www.timeshighereducation.com/campus/tame-todo-list-and-manage-academic-workload</w:t>
        </w:r>
      </w:hyperlink>
      <w:r w:rsidRPr="5674F9F2">
        <w:rPr>
          <w:rFonts w:ascii="Calibri" w:eastAsia="Calibri" w:hAnsi="Calibri" w:cs="Calibri"/>
          <w:color w:val="000000" w:themeColor="text1"/>
        </w:rPr>
        <w:t xml:space="preserve"> (Accessed: October 26, 2022). </w:t>
      </w:r>
    </w:p>
    <w:p w14:paraId="12EE6BD8" w14:textId="7A527A8B" w:rsidR="2D9DF879" w:rsidRDefault="2D9DF879" w:rsidP="2D9DF879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3F334E32" w14:textId="1F073BC5" w:rsidR="5674F9F2" w:rsidRDefault="5674F9F2" w:rsidP="5674F9F2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682BF993" w14:textId="5FE87F16" w:rsidR="5674F9F2" w:rsidRDefault="5674F9F2" w:rsidP="5674F9F2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011179B9" w14:textId="0BB2535A" w:rsidR="294E9CBF" w:rsidRDefault="294E9CBF" w:rsidP="49878284">
      <w:pPr>
        <w:ind w:left="567" w:hanging="567"/>
        <w:rPr>
          <w:rFonts w:ascii="Lato" w:eastAsia="Lato" w:hAnsi="Lato" w:cs="Lato"/>
          <w:sz w:val="27"/>
          <w:szCs w:val="27"/>
        </w:rPr>
      </w:pPr>
    </w:p>
    <w:p w14:paraId="2F372E70" w14:textId="7CF9FB08" w:rsidR="294E9CBF" w:rsidRDefault="294E9CBF" w:rsidP="49878284">
      <w:pPr>
        <w:ind w:left="567" w:hanging="567"/>
        <w:rPr>
          <w:rFonts w:ascii="Calibri" w:eastAsia="Calibri" w:hAnsi="Calibri" w:cs="Calibri"/>
        </w:rPr>
      </w:pPr>
    </w:p>
    <w:p w14:paraId="1D0697CA" w14:textId="7BEA0FCA" w:rsidR="294E9CBF" w:rsidRDefault="294E9CBF" w:rsidP="294E9CBF"/>
    <w:sectPr w:rsidR="294E9CBF" w:rsidSect="004A37F5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3076F0" w14:textId="77777777" w:rsidR="00D65C59" w:rsidRDefault="00D65C59" w:rsidP="00D006CC">
      <w:pPr>
        <w:spacing w:after="0" w:line="240" w:lineRule="auto"/>
      </w:pPr>
      <w:r>
        <w:separator/>
      </w:r>
    </w:p>
  </w:endnote>
  <w:endnote w:type="continuationSeparator" w:id="0">
    <w:p w14:paraId="034B9BA3" w14:textId="77777777" w:rsidR="00D65C59" w:rsidRDefault="00D65C59" w:rsidP="00D006CC">
      <w:pPr>
        <w:spacing w:after="0" w:line="240" w:lineRule="auto"/>
      </w:pPr>
      <w:r>
        <w:continuationSeparator/>
      </w:r>
    </w:p>
  </w:endnote>
  <w:endnote w:type="continuationNotice" w:id="1">
    <w:p w14:paraId="08775C3C" w14:textId="77777777" w:rsidR="00D65C59" w:rsidRDefault="00D65C5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A7313" w14:textId="77777777" w:rsidR="00D65C59" w:rsidRDefault="00D65C59" w:rsidP="00D006CC">
      <w:pPr>
        <w:spacing w:after="0" w:line="240" w:lineRule="auto"/>
      </w:pPr>
      <w:r>
        <w:separator/>
      </w:r>
    </w:p>
  </w:footnote>
  <w:footnote w:type="continuationSeparator" w:id="0">
    <w:p w14:paraId="38CD9380" w14:textId="77777777" w:rsidR="00D65C59" w:rsidRDefault="00D65C59" w:rsidP="00D006CC">
      <w:pPr>
        <w:spacing w:after="0" w:line="240" w:lineRule="auto"/>
      </w:pPr>
      <w:r>
        <w:continuationSeparator/>
      </w:r>
    </w:p>
  </w:footnote>
  <w:footnote w:type="continuationNotice" w:id="1">
    <w:p w14:paraId="4091C8A9" w14:textId="77777777" w:rsidR="00D65C59" w:rsidRDefault="00D65C59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7rxyEYEGk+h8X" int2:id="04k8iLpB">
      <int2:state int2:value="Rejected" int2:type="LegacyProofing"/>
    </int2:textHash>
    <int2:textHash int2:hashCode="9uLnBpEjwBbaS3" int2:id="4Gpc1pgu">
      <int2:state int2:value="Rejected" int2:type="LegacyProofing"/>
    </int2:textHash>
    <int2:textHash int2:hashCode="RMJi/QTHcaywGv" int2:id="ouEMSOUE">
      <int2:state int2:value="Rejected" int2:type="LegacyProofing"/>
    </int2:textHash>
    <int2:bookmark int2:bookmarkName="_Int_lnksWrBn" int2:invalidationBookmarkName="" int2:hashCode="RkmMRO+6OuD5wD" int2:id="Deoq6Og0"/>
    <int2:bookmark int2:bookmarkName="_Int_8Yl9gNfg" int2:invalidationBookmarkName="" int2:hashCode="I3KSdbSROsYl4d" int2:id="Fugyr46p"/>
    <int2:bookmark int2:bookmarkName="_Int_Q2WVihHj" int2:invalidationBookmarkName="" int2:hashCode="ebvFNemP5+ZKzn" int2:id="NIFBnbea"/>
    <int2:bookmark int2:bookmarkName="_Int_PIaHXQvj" int2:invalidationBookmarkName="" int2:hashCode="vaDwZbLpZ0HHbn" int2:id="a2TAHC4j"/>
    <int2:bookmark int2:bookmarkName="_Int_0Sqg8NDE" int2:invalidationBookmarkName="" int2:hashCode="B+5xUiYqKnDYaB" int2:id="d1eTOvHz"/>
    <int2:entireDocument int2:id="tBHoalRJ">
      <int2:extLst>
        <oel:ext uri="E302BA01-7950-474C-9AD3-286E660C40A8">
          <int2:similaritySummary int2:version="1" int2:runId="1668193902832" int2:tilesCheckedInThisRun="38" int2:totalNumOfTiles="38" int2:similarityAnnotationCount="0" int2:numWords="1012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3EA8612E-266473E0 1A5F8A9E-77777777 5E559F45-485E3438 7AEF32F1-79906A88 333CE5ED-26F171A4 797BD09F-23BA5E15 653B3ECC-08D49E6D 25701E20-4A2F6F49 0247ABED-77777777 410319DB-77777777 6423D6C1-61DBA83D 5208D323-77777777 040701C8-77777777 5D1CD0BF-77777777 351A6769-77777777 3C3C0C6D-77777777 5BE16E4F-77777777 43ADB3F1-77777777 2B43B497-77777777 7B8F2032-77777777 07ABABA5-77777777 5D369EB0-77777777 33C0D4EB-77777777 45A010F5-77777777 1EA92908-77777777 0CD81AF9-77777777 6010FDE8-520A7C6E 5A3E2058-0A92810F 5057A110-6AE115B6 7CF11400-2430653C 342DFBF9-673C6DCD 56A6F18E-23F0CD32 55FAC73F-12F59E6F 6F9B1DE6-0C2BA70F 40E740C1-22C36525 6AF5CA12-6615425F 1BF6032E-4D1AD26E 1ECE06FF-7CE8032E 74162CEF-1F9EB10F 7FFA722C-77777777 6E02BF37-0AD90868 01ABB3EE-4324415E 45FAEC9B-4B014F88 0E26D3C1-0C4693CE 52F9C8C0-79B90E4E 47E68540-7061C3B9 0F59B0A3-41AE82B7 51E64EA6-6A83A356 517ACD61-4F809BE8 264D1AA9-41473263 591C0366-7745EE8D 1FB50022-71F33862 070D10EC-2C30A51A 73E467A8-20A123A1 02840B87-7BD3118A 1C6CD626-52868470 7CC3EAA3-60DA4A2D 6B79175D-5093500B 41B4D9C3-27D400DF 6522D6A3-1A4E3FDC 5349FA12-300025B5 136D955E-5125F5E2 0685C4FF-75287DA7 2ED23B1C-63589797 63916CBC-0C0D266A 5E4D3866-01F203EB 57C9BB8E-08AE7047 7881F69F-19EC7986 71532439-356B6B6D 5753407A-412910C8 315FF66B-651C2937 3F96724D-05079C91 32B3BC9C-02EE6475 21672439-7AAB5412 17562473-52C28E02 4F4032A6-33EC73BF 1C668AA0-451B5420 3720CC5E-64B7E45F 4A509559-2DED84B3 3F334E32-1F073BC5 682BF993-5FE87F16 011179B9-0BB2535A 2F372E70-7CF9FB08 1D0697CA-7BEA0FCA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A779B8"/>
    <w:multiLevelType w:val="hybridMultilevel"/>
    <w:tmpl w:val="D9CC0EE4"/>
    <w:lvl w:ilvl="0" w:tplc="92CAE7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DC02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8498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3243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CE90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6ACE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CCC6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1012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F603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B8A3C5"/>
    <w:multiLevelType w:val="hybridMultilevel"/>
    <w:tmpl w:val="8258E0C2"/>
    <w:lvl w:ilvl="0" w:tplc="24BC99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F89A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1439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FA2D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627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6EEB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08D1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2EA5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D08C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1148941">
    <w:abstractNumId w:val="1"/>
  </w:num>
  <w:num w:numId="2" w16cid:durableId="10675333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1F9256"/>
    <w:rsid w:val="000673F5"/>
    <w:rsid w:val="001E185B"/>
    <w:rsid w:val="00225CB6"/>
    <w:rsid w:val="0023714F"/>
    <w:rsid w:val="002469FC"/>
    <w:rsid w:val="00250088"/>
    <w:rsid w:val="003D4BCC"/>
    <w:rsid w:val="004A37F5"/>
    <w:rsid w:val="00577244"/>
    <w:rsid w:val="005C5B7B"/>
    <w:rsid w:val="00631F5A"/>
    <w:rsid w:val="00654804"/>
    <w:rsid w:val="0066728D"/>
    <w:rsid w:val="00674618"/>
    <w:rsid w:val="00693191"/>
    <w:rsid w:val="00733EC5"/>
    <w:rsid w:val="00775534"/>
    <w:rsid w:val="008755EC"/>
    <w:rsid w:val="0091287F"/>
    <w:rsid w:val="009816F5"/>
    <w:rsid w:val="00D006CC"/>
    <w:rsid w:val="00D65C59"/>
    <w:rsid w:val="00D724C1"/>
    <w:rsid w:val="00D8531C"/>
    <w:rsid w:val="00DC2E88"/>
    <w:rsid w:val="00DD5689"/>
    <w:rsid w:val="00DE4CD5"/>
    <w:rsid w:val="00EB6F56"/>
    <w:rsid w:val="00F023D8"/>
    <w:rsid w:val="00F1648B"/>
    <w:rsid w:val="00FA61F2"/>
    <w:rsid w:val="012A3B66"/>
    <w:rsid w:val="018AE179"/>
    <w:rsid w:val="01928603"/>
    <w:rsid w:val="01C97F1B"/>
    <w:rsid w:val="01E293D5"/>
    <w:rsid w:val="02132595"/>
    <w:rsid w:val="021610D3"/>
    <w:rsid w:val="021A66F1"/>
    <w:rsid w:val="0247D4AD"/>
    <w:rsid w:val="0268D08A"/>
    <w:rsid w:val="02C67C4A"/>
    <w:rsid w:val="031AB48E"/>
    <w:rsid w:val="031C13AE"/>
    <w:rsid w:val="0326B1DA"/>
    <w:rsid w:val="0331A254"/>
    <w:rsid w:val="03A116AE"/>
    <w:rsid w:val="045C30F8"/>
    <w:rsid w:val="053DE145"/>
    <w:rsid w:val="054AC657"/>
    <w:rsid w:val="0592BF86"/>
    <w:rsid w:val="06089DAD"/>
    <w:rsid w:val="062E5F2C"/>
    <w:rsid w:val="06650157"/>
    <w:rsid w:val="0674C04B"/>
    <w:rsid w:val="06EC3C30"/>
    <w:rsid w:val="074243FB"/>
    <w:rsid w:val="07786AE8"/>
    <w:rsid w:val="07A867D2"/>
    <w:rsid w:val="07F36467"/>
    <w:rsid w:val="07F70E0F"/>
    <w:rsid w:val="0889A875"/>
    <w:rsid w:val="088C8A57"/>
    <w:rsid w:val="08D089E3"/>
    <w:rsid w:val="08D95B0C"/>
    <w:rsid w:val="08EEE799"/>
    <w:rsid w:val="0901CB70"/>
    <w:rsid w:val="09152C3E"/>
    <w:rsid w:val="09BA37F1"/>
    <w:rsid w:val="09CE0499"/>
    <w:rsid w:val="0AAAD233"/>
    <w:rsid w:val="0AB25B32"/>
    <w:rsid w:val="0B52F5AD"/>
    <w:rsid w:val="0BCC7DED"/>
    <w:rsid w:val="0BE381E2"/>
    <w:rsid w:val="0C10C36E"/>
    <w:rsid w:val="0C253C86"/>
    <w:rsid w:val="0D171E3D"/>
    <w:rsid w:val="0D3CCAC9"/>
    <w:rsid w:val="0D8FC453"/>
    <w:rsid w:val="0D94473D"/>
    <w:rsid w:val="0DEF9611"/>
    <w:rsid w:val="0E798CE1"/>
    <w:rsid w:val="0EADFB4F"/>
    <w:rsid w:val="0EE2A281"/>
    <w:rsid w:val="0EFA4203"/>
    <w:rsid w:val="0F174225"/>
    <w:rsid w:val="0F7BC2A2"/>
    <w:rsid w:val="0F8B6672"/>
    <w:rsid w:val="10029670"/>
    <w:rsid w:val="1064C157"/>
    <w:rsid w:val="10656F34"/>
    <w:rsid w:val="10ACE59D"/>
    <w:rsid w:val="10CD36A6"/>
    <w:rsid w:val="10D39674"/>
    <w:rsid w:val="10F7E962"/>
    <w:rsid w:val="111EE5A1"/>
    <w:rsid w:val="113C995F"/>
    <w:rsid w:val="119CF57D"/>
    <w:rsid w:val="12C018A2"/>
    <w:rsid w:val="130DF421"/>
    <w:rsid w:val="134C26CF"/>
    <w:rsid w:val="13618B4F"/>
    <w:rsid w:val="1379333C"/>
    <w:rsid w:val="139E9814"/>
    <w:rsid w:val="13A29AF3"/>
    <w:rsid w:val="141F14C4"/>
    <w:rsid w:val="1429DA01"/>
    <w:rsid w:val="145BE903"/>
    <w:rsid w:val="149AA65B"/>
    <w:rsid w:val="14D0110C"/>
    <w:rsid w:val="15310875"/>
    <w:rsid w:val="15BB7B75"/>
    <w:rsid w:val="15CE5DD4"/>
    <w:rsid w:val="15F1CA9A"/>
    <w:rsid w:val="15F735E3"/>
    <w:rsid w:val="1680B7E7"/>
    <w:rsid w:val="1680E020"/>
    <w:rsid w:val="16AC9054"/>
    <w:rsid w:val="1726886D"/>
    <w:rsid w:val="174472D0"/>
    <w:rsid w:val="174E8273"/>
    <w:rsid w:val="1765C1FA"/>
    <w:rsid w:val="178D9AFB"/>
    <w:rsid w:val="181C8848"/>
    <w:rsid w:val="186868B1"/>
    <w:rsid w:val="18DC33EA"/>
    <w:rsid w:val="18EAE15D"/>
    <w:rsid w:val="18F285E7"/>
    <w:rsid w:val="18FB11CE"/>
    <w:rsid w:val="198599AB"/>
    <w:rsid w:val="19EAA127"/>
    <w:rsid w:val="19FA52C0"/>
    <w:rsid w:val="1A206D51"/>
    <w:rsid w:val="1A3FFDA3"/>
    <w:rsid w:val="1A862335"/>
    <w:rsid w:val="1AA9B591"/>
    <w:rsid w:val="1AD0AC3C"/>
    <w:rsid w:val="1B753DF2"/>
    <w:rsid w:val="1B88E3BE"/>
    <w:rsid w:val="1B9425D3"/>
    <w:rsid w:val="1C02C6DB"/>
    <w:rsid w:val="1C0A4BAB"/>
    <w:rsid w:val="1C2A26A9"/>
    <w:rsid w:val="1C2C4899"/>
    <w:rsid w:val="1C31212C"/>
    <w:rsid w:val="1C923202"/>
    <w:rsid w:val="1C9E8013"/>
    <w:rsid w:val="1CB20797"/>
    <w:rsid w:val="1D025D99"/>
    <w:rsid w:val="1D2A2F6F"/>
    <w:rsid w:val="1D429A47"/>
    <w:rsid w:val="1DC818FA"/>
    <w:rsid w:val="1E4DD7F8"/>
    <w:rsid w:val="1E5EC00F"/>
    <w:rsid w:val="1E94C74A"/>
    <w:rsid w:val="1E9CD2FA"/>
    <w:rsid w:val="1F2F5D09"/>
    <w:rsid w:val="1F7F0BCF"/>
    <w:rsid w:val="1FDC72B0"/>
    <w:rsid w:val="1FE9A859"/>
    <w:rsid w:val="201C93CE"/>
    <w:rsid w:val="201F7039"/>
    <w:rsid w:val="2061D031"/>
    <w:rsid w:val="207A03DD"/>
    <w:rsid w:val="20C104E8"/>
    <w:rsid w:val="213746FA"/>
    <w:rsid w:val="21AD2C40"/>
    <w:rsid w:val="21B31DF0"/>
    <w:rsid w:val="2216AE1E"/>
    <w:rsid w:val="2242CAFF"/>
    <w:rsid w:val="2266C74E"/>
    <w:rsid w:val="22FF955E"/>
    <w:rsid w:val="2335C3A9"/>
    <w:rsid w:val="23804896"/>
    <w:rsid w:val="23977B53"/>
    <w:rsid w:val="23EE9911"/>
    <w:rsid w:val="242965C6"/>
    <w:rsid w:val="249FF2E0"/>
    <w:rsid w:val="24A5D6D1"/>
    <w:rsid w:val="24EEE665"/>
    <w:rsid w:val="2515D89F"/>
    <w:rsid w:val="263CA50A"/>
    <w:rsid w:val="26404CED"/>
    <w:rsid w:val="2658E9DD"/>
    <w:rsid w:val="26B17094"/>
    <w:rsid w:val="26CADA56"/>
    <w:rsid w:val="26CD4FB8"/>
    <w:rsid w:val="27B489A7"/>
    <w:rsid w:val="27E6F7B5"/>
    <w:rsid w:val="27FC075D"/>
    <w:rsid w:val="281AA179"/>
    <w:rsid w:val="284D40F5"/>
    <w:rsid w:val="28540248"/>
    <w:rsid w:val="28DA2DF8"/>
    <w:rsid w:val="28DD3E9E"/>
    <w:rsid w:val="28E7A4BC"/>
    <w:rsid w:val="2911D0D8"/>
    <w:rsid w:val="29229CD5"/>
    <w:rsid w:val="294E9CBF"/>
    <w:rsid w:val="29520437"/>
    <w:rsid w:val="296DCC7E"/>
    <w:rsid w:val="2986E873"/>
    <w:rsid w:val="2A1E7DE2"/>
    <w:rsid w:val="2A7C3A7F"/>
    <w:rsid w:val="2AD8AEE1"/>
    <w:rsid w:val="2B6B634A"/>
    <w:rsid w:val="2B93AE1D"/>
    <w:rsid w:val="2BBEEC2B"/>
    <w:rsid w:val="2C076008"/>
    <w:rsid w:val="2C08CBA8"/>
    <w:rsid w:val="2C975AE9"/>
    <w:rsid w:val="2CC75709"/>
    <w:rsid w:val="2CEE8B4C"/>
    <w:rsid w:val="2D18F69A"/>
    <w:rsid w:val="2D923F28"/>
    <w:rsid w:val="2D9DF879"/>
    <w:rsid w:val="2DA785AC"/>
    <w:rsid w:val="2DBC1ED2"/>
    <w:rsid w:val="2DCB258C"/>
    <w:rsid w:val="2E0AE956"/>
    <w:rsid w:val="2E3D51BA"/>
    <w:rsid w:val="2EC2FB3D"/>
    <w:rsid w:val="2FA49820"/>
    <w:rsid w:val="302E1F12"/>
    <w:rsid w:val="3064A81B"/>
    <w:rsid w:val="30A67E96"/>
    <w:rsid w:val="3107D52B"/>
    <w:rsid w:val="31263895"/>
    <w:rsid w:val="317455F5"/>
    <w:rsid w:val="31BFA1B3"/>
    <w:rsid w:val="31D0F87C"/>
    <w:rsid w:val="322782A0"/>
    <w:rsid w:val="32BD9681"/>
    <w:rsid w:val="32C352D0"/>
    <w:rsid w:val="32DE12BB"/>
    <w:rsid w:val="32EA0213"/>
    <w:rsid w:val="3317FBD0"/>
    <w:rsid w:val="34111160"/>
    <w:rsid w:val="3481268F"/>
    <w:rsid w:val="348A2F53"/>
    <w:rsid w:val="352755AF"/>
    <w:rsid w:val="35D72C42"/>
    <w:rsid w:val="3611F91A"/>
    <w:rsid w:val="36C5F62F"/>
    <w:rsid w:val="3701F23A"/>
    <w:rsid w:val="370E6787"/>
    <w:rsid w:val="377716AF"/>
    <w:rsid w:val="37C1D015"/>
    <w:rsid w:val="38318756"/>
    <w:rsid w:val="385D97B0"/>
    <w:rsid w:val="389DF6E3"/>
    <w:rsid w:val="38A7805E"/>
    <w:rsid w:val="38FD1DC7"/>
    <w:rsid w:val="3912E710"/>
    <w:rsid w:val="394C26C0"/>
    <w:rsid w:val="3A1F9256"/>
    <w:rsid w:val="3A4188EB"/>
    <w:rsid w:val="3A76D72C"/>
    <w:rsid w:val="3A95C12F"/>
    <w:rsid w:val="3B131959"/>
    <w:rsid w:val="3B5DB5FB"/>
    <w:rsid w:val="3BC8C18C"/>
    <w:rsid w:val="3C75A017"/>
    <w:rsid w:val="3C8A6AB6"/>
    <w:rsid w:val="3CC5D2F8"/>
    <w:rsid w:val="3D3FE24F"/>
    <w:rsid w:val="3D5BF88E"/>
    <w:rsid w:val="3DA828C5"/>
    <w:rsid w:val="3DB8E9C1"/>
    <w:rsid w:val="3E052BB4"/>
    <w:rsid w:val="3F1D3DD7"/>
    <w:rsid w:val="3F2E8B02"/>
    <w:rsid w:val="4023F987"/>
    <w:rsid w:val="4097B15B"/>
    <w:rsid w:val="40C13F5D"/>
    <w:rsid w:val="40D85A4F"/>
    <w:rsid w:val="40F08A83"/>
    <w:rsid w:val="4168B25B"/>
    <w:rsid w:val="41A056BD"/>
    <w:rsid w:val="41C28313"/>
    <w:rsid w:val="41DC3A63"/>
    <w:rsid w:val="42C34E66"/>
    <w:rsid w:val="43022D45"/>
    <w:rsid w:val="430482BC"/>
    <w:rsid w:val="431B4DE6"/>
    <w:rsid w:val="43A6496E"/>
    <w:rsid w:val="43F64FDA"/>
    <w:rsid w:val="4425BA80"/>
    <w:rsid w:val="446C48E2"/>
    <w:rsid w:val="44734055"/>
    <w:rsid w:val="4480B1FC"/>
    <w:rsid w:val="461E6094"/>
    <w:rsid w:val="463B2ECD"/>
    <w:rsid w:val="4686143A"/>
    <w:rsid w:val="46A166B4"/>
    <w:rsid w:val="46CC36C9"/>
    <w:rsid w:val="46CD95E9"/>
    <w:rsid w:val="46DA1C9C"/>
    <w:rsid w:val="47360BDE"/>
    <w:rsid w:val="479527FF"/>
    <w:rsid w:val="47C01C25"/>
    <w:rsid w:val="47C78B10"/>
    <w:rsid w:val="47CF3EB3"/>
    <w:rsid w:val="4881C604"/>
    <w:rsid w:val="48A0754E"/>
    <w:rsid w:val="48B28E75"/>
    <w:rsid w:val="48C3C9DA"/>
    <w:rsid w:val="494E5610"/>
    <w:rsid w:val="4973C440"/>
    <w:rsid w:val="49878284"/>
    <w:rsid w:val="49905239"/>
    <w:rsid w:val="49B877C0"/>
    <w:rsid w:val="4A053CFA"/>
    <w:rsid w:val="4A5AA67B"/>
    <w:rsid w:val="4A5F9A3B"/>
    <w:rsid w:val="4A7D2536"/>
    <w:rsid w:val="4A886713"/>
    <w:rsid w:val="4AAAE005"/>
    <w:rsid w:val="4B66F9C4"/>
    <w:rsid w:val="4B7E6EA6"/>
    <w:rsid w:val="4B869B69"/>
    <w:rsid w:val="4BB349C2"/>
    <w:rsid w:val="4BEA2F37"/>
    <w:rsid w:val="4BEC9DFD"/>
    <w:rsid w:val="4C6712AD"/>
    <w:rsid w:val="4C8818C2"/>
    <w:rsid w:val="4C8E7AA8"/>
    <w:rsid w:val="4CD2CFB7"/>
    <w:rsid w:val="4D576E12"/>
    <w:rsid w:val="4DEB4126"/>
    <w:rsid w:val="4E2A4B09"/>
    <w:rsid w:val="4E3FCC8F"/>
    <w:rsid w:val="4E5C97A1"/>
    <w:rsid w:val="4E81602D"/>
    <w:rsid w:val="4ED1C227"/>
    <w:rsid w:val="4EEEBE5A"/>
    <w:rsid w:val="4F8C8258"/>
    <w:rsid w:val="4FC95178"/>
    <w:rsid w:val="4FD632C6"/>
    <w:rsid w:val="5027671C"/>
    <w:rsid w:val="5065EDFE"/>
    <w:rsid w:val="50716918"/>
    <w:rsid w:val="50C8A078"/>
    <w:rsid w:val="51123582"/>
    <w:rsid w:val="51338D83"/>
    <w:rsid w:val="513C0A45"/>
    <w:rsid w:val="515CF89C"/>
    <w:rsid w:val="51C9A0C8"/>
    <w:rsid w:val="51DAF65A"/>
    <w:rsid w:val="51F10C00"/>
    <w:rsid w:val="52383AE3"/>
    <w:rsid w:val="524A3F08"/>
    <w:rsid w:val="5254E30C"/>
    <w:rsid w:val="526EA734"/>
    <w:rsid w:val="529C0673"/>
    <w:rsid w:val="52D49D76"/>
    <w:rsid w:val="52E199D9"/>
    <w:rsid w:val="52F96736"/>
    <w:rsid w:val="53032520"/>
    <w:rsid w:val="5328CA7E"/>
    <w:rsid w:val="532DF54C"/>
    <w:rsid w:val="533008C4"/>
    <w:rsid w:val="5392DE44"/>
    <w:rsid w:val="540E6979"/>
    <w:rsid w:val="54102EEF"/>
    <w:rsid w:val="544115A8"/>
    <w:rsid w:val="54690CDB"/>
    <w:rsid w:val="54912BF7"/>
    <w:rsid w:val="54BB11DC"/>
    <w:rsid w:val="5532A08B"/>
    <w:rsid w:val="5538281D"/>
    <w:rsid w:val="555B06D2"/>
    <w:rsid w:val="55741F2C"/>
    <w:rsid w:val="55B221DE"/>
    <w:rsid w:val="5667A986"/>
    <w:rsid w:val="5674F9F2"/>
    <w:rsid w:val="569D0EDC"/>
    <w:rsid w:val="5702E6BA"/>
    <w:rsid w:val="57A069E6"/>
    <w:rsid w:val="584F6968"/>
    <w:rsid w:val="58691BB5"/>
    <w:rsid w:val="58ABBFEE"/>
    <w:rsid w:val="58C8B23F"/>
    <w:rsid w:val="58CBF138"/>
    <w:rsid w:val="58E61D79"/>
    <w:rsid w:val="5916D751"/>
    <w:rsid w:val="5931D8FB"/>
    <w:rsid w:val="593C3A47"/>
    <w:rsid w:val="59FDB0B8"/>
    <w:rsid w:val="5A0491D2"/>
    <w:rsid w:val="5A2ACBC7"/>
    <w:rsid w:val="5B0E04D0"/>
    <w:rsid w:val="5BC41A6E"/>
    <w:rsid w:val="5BC492A1"/>
    <w:rsid w:val="5C0B4362"/>
    <w:rsid w:val="5C38261D"/>
    <w:rsid w:val="5C79A483"/>
    <w:rsid w:val="5D112504"/>
    <w:rsid w:val="5D9C2362"/>
    <w:rsid w:val="5DAA3655"/>
    <w:rsid w:val="5DAD25E5"/>
    <w:rsid w:val="5DCAADFD"/>
    <w:rsid w:val="5DF7E8E8"/>
    <w:rsid w:val="5E2C36AD"/>
    <w:rsid w:val="5E415AAE"/>
    <w:rsid w:val="5E45A592"/>
    <w:rsid w:val="5E652F60"/>
    <w:rsid w:val="5E8F0925"/>
    <w:rsid w:val="5F8E1F0B"/>
    <w:rsid w:val="5FB9DADD"/>
    <w:rsid w:val="5FD375D1"/>
    <w:rsid w:val="5FD78E14"/>
    <w:rsid w:val="60E8793E"/>
    <w:rsid w:val="60EB2A33"/>
    <w:rsid w:val="60F18776"/>
    <w:rsid w:val="6121139F"/>
    <w:rsid w:val="614A735A"/>
    <w:rsid w:val="6177AE9C"/>
    <w:rsid w:val="61CDAC84"/>
    <w:rsid w:val="61E3719E"/>
    <w:rsid w:val="622CC8A5"/>
    <w:rsid w:val="62615D6A"/>
    <w:rsid w:val="62731F23"/>
    <w:rsid w:val="62C9A06F"/>
    <w:rsid w:val="634EFB19"/>
    <w:rsid w:val="648B07EC"/>
    <w:rsid w:val="64BDF383"/>
    <w:rsid w:val="6572B42E"/>
    <w:rsid w:val="65F1B885"/>
    <w:rsid w:val="663F73CA"/>
    <w:rsid w:val="66930B42"/>
    <w:rsid w:val="66F10E3B"/>
    <w:rsid w:val="66F82B82"/>
    <w:rsid w:val="6707B73F"/>
    <w:rsid w:val="67404CB7"/>
    <w:rsid w:val="674980A7"/>
    <w:rsid w:val="676D084F"/>
    <w:rsid w:val="67B419EA"/>
    <w:rsid w:val="67BB4FB6"/>
    <w:rsid w:val="681A43E3"/>
    <w:rsid w:val="6841F8CD"/>
    <w:rsid w:val="68655336"/>
    <w:rsid w:val="689C0A29"/>
    <w:rsid w:val="68A592B4"/>
    <w:rsid w:val="68BCF880"/>
    <w:rsid w:val="6926FAD9"/>
    <w:rsid w:val="69D49B94"/>
    <w:rsid w:val="6A141CEC"/>
    <w:rsid w:val="6A176FC2"/>
    <w:rsid w:val="6A2DD3D6"/>
    <w:rsid w:val="6A30BBAD"/>
    <w:rsid w:val="6A53D1A9"/>
    <w:rsid w:val="6A59671A"/>
    <w:rsid w:val="6A8A819E"/>
    <w:rsid w:val="6AEBBAAC"/>
    <w:rsid w:val="6B69459F"/>
    <w:rsid w:val="6B833FCC"/>
    <w:rsid w:val="6BC632D4"/>
    <w:rsid w:val="6BC95A02"/>
    <w:rsid w:val="6BF0ABA6"/>
    <w:rsid w:val="6C8EC0D9"/>
    <w:rsid w:val="6C969A73"/>
    <w:rsid w:val="6CB821F2"/>
    <w:rsid w:val="6D01DC43"/>
    <w:rsid w:val="6D1FE631"/>
    <w:rsid w:val="6D7B78A8"/>
    <w:rsid w:val="6D94860B"/>
    <w:rsid w:val="6DE1078E"/>
    <w:rsid w:val="6DEB73E4"/>
    <w:rsid w:val="6DFD11CF"/>
    <w:rsid w:val="6E35CFCD"/>
    <w:rsid w:val="6E8668FE"/>
    <w:rsid w:val="6EC087A8"/>
    <w:rsid w:val="6FA21E44"/>
    <w:rsid w:val="6FB6F22B"/>
    <w:rsid w:val="6FB93427"/>
    <w:rsid w:val="6FC36A0D"/>
    <w:rsid w:val="6FD71BF4"/>
    <w:rsid w:val="7026A69B"/>
    <w:rsid w:val="70309FA9"/>
    <w:rsid w:val="712B6846"/>
    <w:rsid w:val="718A758D"/>
    <w:rsid w:val="72006E95"/>
    <w:rsid w:val="723E29A7"/>
    <w:rsid w:val="725B551B"/>
    <w:rsid w:val="7272FCE2"/>
    <w:rsid w:val="73273701"/>
    <w:rsid w:val="7452327A"/>
    <w:rsid w:val="75BDC5F4"/>
    <w:rsid w:val="7658EE4C"/>
    <w:rsid w:val="7689CB68"/>
    <w:rsid w:val="76996869"/>
    <w:rsid w:val="76A07B9D"/>
    <w:rsid w:val="76BA1851"/>
    <w:rsid w:val="77284D7A"/>
    <w:rsid w:val="7747EE9B"/>
    <w:rsid w:val="77C5B3EB"/>
    <w:rsid w:val="78032142"/>
    <w:rsid w:val="780AE91D"/>
    <w:rsid w:val="7874F90F"/>
    <w:rsid w:val="78B17707"/>
    <w:rsid w:val="78B4BDF7"/>
    <w:rsid w:val="78DD4638"/>
    <w:rsid w:val="7906E2D1"/>
    <w:rsid w:val="79124997"/>
    <w:rsid w:val="79649B8A"/>
    <w:rsid w:val="79F9DD9D"/>
    <w:rsid w:val="7A514E4D"/>
    <w:rsid w:val="7A57EB7E"/>
    <w:rsid w:val="7A626649"/>
    <w:rsid w:val="7B0F2901"/>
    <w:rsid w:val="7B0FA2A8"/>
    <w:rsid w:val="7B23DACE"/>
    <w:rsid w:val="7B6E8A68"/>
    <w:rsid w:val="7B88A109"/>
    <w:rsid w:val="7B8BC87D"/>
    <w:rsid w:val="7BAD5B13"/>
    <w:rsid w:val="7C0A9A74"/>
    <w:rsid w:val="7C1B48CA"/>
    <w:rsid w:val="7D254056"/>
    <w:rsid w:val="7D421413"/>
    <w:rsid w:val="7DAEF02A"/>
    <w:rsid w:val="7E06BFC8"/>
    <w:rsid w:val="7E87804A"/>
    <w:rsid w:val="7E8AEADE"/>
    <w:rsid w:val="7EC5330C"/>
    <w:rsid w:val="7ED17E67"/>
    <w:rsid w:val="7EDB84D2"/>
    <w:rsid w:val="7F818B1B"/>
    <w:rsid w:val="7F8ED307"/>
    <w:rsid w:val="7FA64557"/>
    <w:rsid w:val="7FB05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2E0FE3"/>
  <w15:chartTrackingRefBased/>
  <w15:docId w15:val="{2947C7B9-35FA-47E7-B66D-A369A613A3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94E9CB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94E9CBF"/>
    <w:pPr>
      <w:keepNext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94E9CBF"/>
    <w:pPr>
      <w:keepNext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94E9CBF"/>
    <w:pPr>
      <w:keepNext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94E9CBF"/>
    <w:pPr>
      <w:keepNext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94E9CBF"/>
    <w:pPr>
      <w:keepNext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94E9CBF"/>
    <w:pPr>
      <w:keepNext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94E9CBF"/>
    <w:pPr>
      <w:keepNext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94E9CBF"/>
    <w:pPr>
      <w:keepNext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94E9CBF"/>
    <w:pPr>
      <w:keepNext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294E9CBF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294E9CBF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294E9CBF"/>
    <w:rPr>
      <w:noProof w:val="0"/>
      <w:lang w:val="en-GB"/>
    </w:rPr>
  </w:style>
  <w:style w:type="paragraph" w:styleId="Footer">
    <w:name w:val="footer"/>
    <w:basedOn w:val="Normal"/>
    <w:link w:val="FooterChar"/>
    <w:uiPriority w:val="99"/>
    <w:unhideWhenUsed/>
    <w:rsid w:val="294E9CBF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294E9CBF"/>
    <w:rPr>
      <w:noProof w:val="0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294E9CBF"/>
  </w:style>
  <w:style w:type="paragraph" w:styleId="TOC1">
    <w:name w:val="toc 1"/>
    <w:basedOn w:val="Normal"/>
    <w:next w:val="Normal"/>
    <w:uiPriority w:val="39"/>
    <w:unhideWhenUsed/>
    <w:rsid w:val="294E9CB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74618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67461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74618"/>
    <w:rPr>
      <w:rFonts w:eastAsiaTheme="minorEastAsia"/>
    </w:rPr>
  </w:style>
  <w:style w:type="paragraph" w:styleId="Title">
    <w:name w:val="Title"/>
    <w:basedOn w:val="Normal"/>
    <w:next w:val="Normal"/>
    <w:link w:val="TitleChar"/>
    <w:uiPriority w:val="10"/>
    <w:qFormat/>
    <w:rsid w:val="294E9CBF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294E9CBF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294E9CB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94E9CBF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94E9CB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294E9CBF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294E9CBF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294E9CBF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294E9CBF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294E9CBF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294E9CBF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294E9CBF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294E9CBF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294E9CBF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294E9CBF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294E9CBF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294E9CBF"/>
    <w:rPr>
      <w:i/>
      <w:iCs/>
      <w:noProof w:val="0"/>
      <w:color w:val="4472C4" w:themeColor="accent1"/>
      <w:lang w:val="en-GB"/>
    </w:rPr>
  </w:style>
  <w:style w:type="paragraph" w:styleId="TOC2">
    <w:name w:val="toc 2"/>
    <w:basedOn w:val="Normal"/>
    <w:next w:val="Normal"/>
    <w:uiPriority w:val="39"/>
    <w:unhideWhenUsed/>
    <w:rsid w:val="294E9CB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94E9CB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94E9CB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94E9CBF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94E9CB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94E9CB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94E9CB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94E9CBF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94E9CBF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294E9CBF"/>
    <w:rPr>
      <w:noProof w:val="0"/>
      <w:sz w:val="20"/>
      <w:szCs w:val="2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94E9CBF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294E9CBF"/>
    <w:rPr>
      <w:noProof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lueline.ca/adaptability-the-key-to-success/" TargetMode="External"/><Relationship Id="rId18" Type="http://schemas.openxmlformats.org/officeDocument/2006/relationships/hyperlink" Target="https://profdev.college.police.uk/competency-values/we-analyse-critically/" TargetMode="External"/><Relationship Id="rId26" Type="http://schemas.openxmlformats.org/officeDocument/2006/relationships/hyperlink" Target="https://www.uwtsd.ac.uk/library/student-essentials/referencing-handbook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opuniversities.com/blog/how-prepare-academically-starting-universit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233474383_Multi-tasking_behaviors_of_general_duty_police_officers" TargetMode="External"/><Relationship Id="rId17" Type="http://schemas.openxmlformats.org/officeDocument/2006/relationships/hyperlink" Target="https://www.betterup.com/blog/how-to-be-a-good-team-player" TargetMode="External"/><Relationship Id="rId25" Type="http://schemas.openxmlformats.org/officeDocument/2006/relationships/hyperlink" Target="https://www.goodwin.edu/enews/police-officer-qualities-and-qualification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tudy.com/academy/lesson/team-player-at-work-definition-characteristics-example.html" TargetMode="External"/><Relationship Id="rId20" Type="http://schemas.openxmlformats.org/officeDocument/2006/relationships/hyperlink" Target="https://www.college.police.uk/guidance/problem-solving-policing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24" Type="http://schemas.openxmlformats.org/officeDocument/2006/relationships/hyperlink" Target="https://opensourcedworkplace.com/news/importance-of-workplace-adaptability-and-flexibilit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d.ac.uk/institute-academic-development/study-hub/learning-resources/critical" TargetMode="External"/><Relationship Id="rId23" Type="http://schemas.openxmlformats.org/officeDocument/2006/relationships/hyperlink" Target="https://uk.indeed.com/career-advice/career-development/police-officer-skill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youtu.be/uMIAGWDJS9g" TargetMode="External"/><Relationship Id="rId19" Type="http://schemas.openxmlformats.org/officeDocument/2006/relationships/hyperlink" Target="https://profdev.college.police.uk/professional-profile/police-constabl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johndabell.com/2018/08/05/models-of-reflection/" TargetMode="External"/><Relationship Id="rId22" Type="http://schemas.openxmlformats.org/officeDocument/2006/relationships/hyperlink" Target="https://uk.indeed.com/career-advice/career-development/advantages-of-working-in-a-team" TargetMode="External"/><Relationship Id="rId27" Type="http://schemas.openxmlformats.org/officeDocument/2006/relationships/hyperlink" Target="https://www.timeshighereducation.com/campus/tame-todo-list-and-manage-academic-workload" TargetMode="External"/><Relationship Id="rId30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FAA1A8-0637-4444-AC9D-6A548F4B8F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1387</Words>
  <Characters>7908</Characters>
  <Application>Microsoft Office Word</Application>
  <DocSecurity>4</DocSecurity>
  <Lines>65</Lines>
  <Paragraphs>18</Paragraphs>
  <ScaleCrop>false</ScaleCrop>
  <Company/>
  <LinksUpToDate>false</LinksUpToDate>
  <CharactersWithSpaces>9277</CharactersWithSpaces>
  <SharedDoc>false</SharedDoc>
  <HLinks>
    <vt:vector size="138" baseType="variant">
      <vt:variant>
        <vt:i4>7012387</vt:i4>
      </vt:variant>
      <vt:variant>
        <vt:i4>87</vt:i4>
      </vt:variant>
      <vt:variant>
        <vt:i4>0</vt:i4>
      </vt:variant>
      <vt:variant>
        <vt:i4>5</vt:i4>
      </vt:variant>
      <vt:variant>
        <vt:lpwstr>https://www.timeshighereducation.com/campus/tame-todo-list-and-manage-academic-workload</vt:lpwstr>
      </vt:variant>
      <vt:variant>
        <vt:lpwstr/>
      </vt:variant>
      <vt:variant>
        <vt:i4>4194326</vt:i4>
      </vt:variant>
      <vt:variant>
        <vt:i4>84</vt:i4>
      </vt:variant>
      <vt:variant>
        <vt:i4>0</vt:i4>
      </vt:variant>
      <vt:variant>
        <vt:i4>5</vt:i4>
      </vt:variant>
      <vt:variant>
        <vt:lpwstr>https://www.uwtsd.ac.uk/library/student-essentials/referencing-handbooks/</vt:lpwstr>
      </vt:variant>
      <vt:variant>
        <vt:lpwstr/>
      </vt:variant>
      <vt:variant>
        <vt:i4>3997749</vt:i4>
      </vt:variant>
      <vt:variant>
        <vt:i4>81</vt:i4>
      </vt:variant>
      <vt:variant>
        <vt:i4>0</vt:i4>
      </vt:variant>
      <vt:variant>
        <vt:i4>5</vt:i4>
      </vt:variant>
      <vt:variant>
        <vt:lpwstr>https://www.goodwin.edu/enews/police-officer-qualities-and-qualifications/</vt:lpwstr>
      </vt:variant>
      <vt:variant>
        <vt:lpwstr/>
      </vt:variant>
      <vt:variant>
        <vt:i4>3997797</vt:i4>
      </vt:variant>
      <vt:variant>
        <vt:i4>78</vt:i4>
      </vt:variant>
      <vt:variant>
        <vt:i4>0</vt:i4>
      </vt:variant>
      <vt:variant>
        <vt:i4>5</vt:i4>
      </vt:variant>
      <vt:variant>
        <vt:lpwstr>https://opensourcedworkplace.com/news/importance-of-workplace-adaptability-and-flexibility</vt:lpwstr>
      </vt:variant>
      <vt:variant>
        <vt:lpwstr/>
      </vt:variant>
      <vt:variant>
        <vt:i4>5832796</vt:i4>
      </vt:variant>
      <vt:variant>
        <vt:i4>75</vt:i4>
      </vt:variant>
      <vt:variant>
        <vt:i4>0</vt:i4>
      </vt:variant>
      <vt:variant>
        <vt:i4>5</vt:i4>
      </vt:variant>
      <vt:variant>
        <vt:lpwstr>https://uk.indeed.com/career-advice/career-development/police-officer-skills</vt:lpwstr>
      </vt:variant>
      <vt:variant>
        <vt:lpwstr/>
      </vt:variant>
      <vt:variant>
        <vt:i4>6553643</vt:i4>
      </vt:variant>
      <vt:variant>
        <vt:i4>72</vt:i4>
      </vt:variant>
      <vt:variant>
        <vt:i4>0</vt:i4>
      </vt:variant>
      <vt:variant>
        <vt:i4>5</vt:i4>
      </vt:variant>
      <vt:variant>
        <vt:lpwstr>https://uk.indeed.com/career-advice/career-development/advantages-of-working-in-a-team</vt:lpwstr>
      </vt:variant>
      <vt:variant>
        <vt:lpwstr/>
      </vt:variant>
      <vt:variant>
        <vt:i4>852052</vt:i4>
      </vt:variant>
      <vt:variant>
        <vt:i4>69</vt:i4>
      </vt:variant>
      <vt:variant>
        <vt:i4>0</vt:i4>
      </vt:variant>
      <vt:variant>
        <vt:i4>5</vt:i4>
      </vt:variant>
      <vt:variant>
        <vt:lpwstr>https://www.topuniversities.com/blog/how-prepare-academically-starting-university</vt:lpwstr>
      </vt:variant>
      <vt:variant>
        <vt:lpwstr/>
      </vt:variant>
      <vt:variant>
        <vt:i4>4128827</vt:i4>
      </vt:variant>
      <vt:variant>
        <vt:i4>66</vt:i4>
      </vt:variant>
      <vt:variant>
        <vt:i4>0</vt:i4>
      </vt:variant>
      <vt:variant>
        <vt:i4>5</vt:i4>
      </vt:variant>
      <vt:variant>
        <vt:lpwstr>https://www.college.police.uk/guidance/problem-solving-policing</vt:lpwstr>
      </vt:variant>
      <vt:variant>
        <vt:lpwstr/>
      </vt:variant>
      <vt:variant>
        <vt:i4>5111832</vt:i4>
      </vt:variant>
      <vt:variant>
        <vt:i4>63</vt:i4>
      </vt:variant>
      <vt:variant>
        <vt:i4>0</vt:i4>
      </vt:variant>
      <vt:variant>
        <vt:i4>5</vt:i4>
      </vt:variant>
      <vt:variant>
        <vt:lpwstr>https://profdev.college.police.uk/professional-profile/police-constable/</vt:lpwstr>
      </vt:variant>
      <vt:variant>
        <vt:lpwstr/>
      </vt:variant>
      <vt:variant>
        <vt:i4>2687017</vt:i4>
      </vt:variant>
      <vt:variant>
        <vt:i4>60</vt:i4>
      </vt:variant>
      <vt:variant>
        <vt:i4>0</vt:i4>
      </vt:variant>
      <vt:variant>
        <vt:i4>5</vt:i4>
      </vt:variant>
      <vt:variant>
        <vt:lpwstr>https://profdev.college.police.uk/competency-values/we-analyse-critically/</vt:lpwstr>
      </vt:variant>
      <vt:variant>
        <vt:lpwstr/>
      </vt:variant>
      <vt:variant>
        <vt:i4>7077944</vt:i4>
      </vt:variant>
      <vt:variant>
        <vt:i4>57</vt:i4>
      </vt:variant>
      <vt:variant>
        <vt:i4>0</vt:i4>
      </vt:variant>
      <vt:variant>
        <vt:i4>5</vt:i4>
      </vt:variant>
      <vt:variant>
        <vt:lpwstr>https://www.betterup.com/blog/how-to-be-a-good-team-player</vt:lpwstr>
      </vt:variant>
      <vt:variant>
        <vt:lpwstr/>
      </vt:variant>
      <vt:variant>
        <vt:i4>2031621</vt:i4>
      </vt:variant>
      <vt:variant>
        <vt:i4>54</vt:i4>
      </vt:variant>
      <vt:variant>
        <vt:i4>0</vt:i4>
      </vt:variant>
      <vt:variant>
        <vt:i4>5</vt:i4>
      </vt:variant>
      <vt:variant>
        <vt:lpwstr>https://study.com/academy/lesson/team-player-at-work-definition-characteristics-example.html</vt:lpwstr>
      </vt:variant>
      <vt:variant>
        <vt:lpwstr/>
      </vt:variant>
      <vt:variant>
        <vt:i4>1114129</vt:i4>
      </vt:variant>
      <vt:variant>
        <vt:i4>51</vt:i4>
      </vt:variant>
      <vt:variant>
        <vt:i4>0</vt:i4>
      </vt:variant>
      <vt:variant>
        <vt:i4>5</vt:i4>
      </vt:variant>
      <vt:variant>
        <vt:lpwstr>https://www.ed.ac.uk/institute-academic-development/study-hub/learning-resources/critical</vt:lpwstr>
      </vt:variant>
      <vt:variant>
        <vt:lpwstr/>
      </vt:variant>
      <vt:variant>
        <vt:i4>2818080</vt:i4>
      </vt:variant>
      <vt:variant>
        <vt:i4>48</vt:i4>
      </vt:variant>
      <vt:variant>
        <vt:i4>0</vt:i4>
      </vt:variant>
      <vt:variant>
        <vt:i4>5</vt:i4>
      </vt:variant>
      <vt:variant>
        <vt:lpwstr>https://johndabell.com/2018/08/05/models-of-reflection/</vt:lpwstr>
      </vt:variant>
      <vt:variant>
        <vt:lpwstr/>
      </vt:variant>
      <vt:variant>
        <vt:i4>1900637</vt:i4>
      </vt:variant>
      <vt:variant>
        <vt:i4>45</vt:i4>
      </vt:variant>
      <vt:variant>
        <vt:i4>0</vt:i4>
      </vt:variant>
      <vt:variant>
        <vt:i4>5</vt:i4>
      </vt:variant>
      <vt:variant>
        <vt:lpwstr>https://www.blueline.ca/adaptability-the-key-to-success/</vt:lpwstr>
      </vt:variant>
      <vt:variant>
        <vt:lpwstr/>
      </vt:variant>
      <vt:variant>
        <vt:i4>6094908</vt:i4>
      </vt:variant>
      <vt:variant>
        <vt:i4>42</vt:i4>
      </vt:variant>
      <vt:variant>
        <vt:i4>0</vt:i4>
      </vt:variant>
      <vt:variant>
        <vt:i4>5</vt:i4>
      </vt:variant>
      <vt:variant>
        <vt:lpwstr>https://www.researchgate.net/publication/233474383_Multi-tasking_behaviors_of_general_duty_police_officers</vt:lpwstr>
      </vt:variant>
      <vt:variant>
        <vt:lpwstr/>
      </vt:variant>
      <vt:variant>
        <vt:i4>4849756</vt:i4>
      </vt:variant>
      <vt:variant>
        <vt:i4>39</vt:i4>
      </vt:variant>
      <vt:variant>
        <vt:i4>0</vt:i4>
      </vt:variant>
      <vt:variant>
        <vt:i4>5</vt:i4>
      </vt:variant>
      <vt:variant>
        <vt:lpwstr>https://youtu.be/uMIAGWDJS9g</vt:lpwstr>
      </vt:variant>
      <vt:variant>
        <vt:lpwstr/>
      </vt:variant>
      <vt:variant>
        <vt:i4>2097158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_Toc1206636878</vt:lpwstr>
      </vt:variant>
      <vt:variant>
        <vt:i4>1376314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_Toc699153093</vt:lpwstr>
      </vt:variant>
      <vt:variant>
        <vt:i4>2490375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_Toc1781801473</vt:lpwstr>
      </vt:variant>
      <vt:variant>
        <vt:i4>1507388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_Toc942303740</vt:lpwstr>
      </vt:variant>
      <vt:variant>
        <vt:i4>1835061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_Toc448007986</vt:lpwstr>
      </vt:variant>
      <vt:variant>
        <vt:i4>1048627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_Toc819729088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assessment 1</dc:subject>
  <dc:creator>Eleri Rees (2204998)</dc:creator>
  <cp:keywords/>
  <dc:description/>
  <cp:lastModifiedBy>Eleri Rees (2204998)</cp:lastModifiedBy>
  <cp:revision>30</cp:revision>
  <dcterms:created xsi:type="dcterms:W3CDTF">2022-10-05T05:59:00Z</dcterms:created>
  <dcterms:modified xsi:type="dcterms:W3CDTF">2022-11-12T03:25:00Z</dcterms:modified>
</cp:coreProperties>
</file>