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0AE5AA" w14:textId="5A559DC8" w:rsidR="009F3201" w:rsidRPr="009F3201" w:rsidRDefault="00FA6A9D" w:rsidP="009F3201">
      <w:pPr>
        <w:pStyle w:val="Title"/>
        <w:jc w:val="center"/>
      </w:pPr>
      <w:r w:rsidRPr="009F3201">
        <w:t xml:space="preserve">Student </w:t>
      </w:r>
      <w:proofErr w:type="spellStart"/>
      <w:r w:rsidRPr="009F3201">
        <w:t>Name:</w:t>
      </w:r>
      <w:r w:rsidR="001B37B6">
        <w:t>Abosede</w:t>
      </w:r>
      <w:proofErr w:type="spellEnd"/>
      <w:r w:rsidR="001B37B6">
        <w:t xml:space="preserve"> Adesanya</w:t>
      </w:r>
    </w:p>
    <w:p w14:paraId="301968E0" w14:textId="6E9B802D" w:rsidR="009F3201" w:rsidRPr="009F3201" w:rsidRDefault="00FA6A9D" w:rsidP="009F3201">
      <w:pPr>
        <w:pStyle w:val="Title"/>
        <w:jc w:val="center"/>
      </w:pPr>
      <w:r w:rsidRPr="009F3201">
        <w:t>Student ID:</w:t>
      </w:r>
      <w:r w:rsidR="001B37B6">
        <w:t>2428011</w:t>
      </w:r>
    </w:p>
    <w:p w14:paraId="59D9231A" w14:textId="77777777" w:rsidR="009F3201" w:rsidRPr="009F3201" w:rsidRDefault="00FA6A9D" w:rsidP="009F3201">
      <w:pPr>
        <w:pStyle w:val="Title"/>
        <w:jc w:val="center"/>
      </w:pPr>
      <w:r w:rsidRPr="009F3201">
        <w:t>Programme:</w:t>
      </w:r>
    </w:p>
    <w:p w14:paraId="7A249274" w14:textId="77777777" w:rsidR="009F3201" w:rsidRPr="009F3201" w:rsidRDefault="00FA6A9D" w:rsidP="009F3201">
      <w:pPr>
        <w:pStyle w:val="Title"/>
        <w:jc w:val="center"/>
      </w:pPr>
      <w:r w:rsidRPr="009F3201">
        <w:t>BSc (Hons) Health and Social Care</w:t>
      </w:r>
    </w:p>
    <w:p w14:paraId="68136F90" w14:textId="77777777" w:rsidR="009F3201" w:rsidRPr="009F3201" w:rsidRDefault="00FA6A9D" w:rsidP="009F3201">
      <w:pPr>
        <w:pStyle w:val="Title"/>
        <w:jc w:val="center"/>
      </w:pPr>
      <w:r w:rsidRPr="009F3201">
        <w:t>Module Name:</w:t>
      </w:r>
    </w:p>
    <w:p w14:paraId="4CABD83B" w14:textId="77777777" w:rsidR="009F3201" w:rsidRPr="009F3201" w:rsidRDefault="00FA6A9D" w:rsidP="009F3201">
      <w:pPr>
        <w:pStyle w:val="Title"/>
        <w:jc w:val="center"/>
      </w:pPr>
      <w:r w:rsidRPr="009F3201">
        <w:t>Protecting and Supporting Families in Health and Care</w:t>
      </w:r>
    </w:p>
    <w:p w14:paraId="77931F01" w14:textId="77777777" w:rsidR="009F3201" w:rsidRPr="009F3201" w:rsidRDefault="00FA6A9D" w:rsidP="009F3201">
      <w:pPr>
        <w:pStyle w:val="Title"/>
        <w:jc w:val="center"/>
      </w:pPr>
      <w:r w:rsidRPr="009F3201">
        <w:t>Module Code:</w:t>
      </w:r>
    </w:p>
    <w:p w14:paraId="621965D1" w14:textId="77777777" w:rsidR="009F3201" w:rsidRPr="009F3201" w:rsidRDefault="00FA6A9D" w:rsidP="009F3201">
      <w:pPr>
        <w:pStyle w:val="Title"/>
        <w:jc w:val="center"/>
      </w:pPr>
      <w:r w:rsidRPr="009F3201">
        <w:t>BMHP5021</w:t>
      </w:r>
    </w:p>
    <w:p w14:paraId="0363F7E5" w14:textId="520995B8" w:rsidR="009F3201" w:rsidRPr="009F3201" w:rsidRDefault="00FA6A9D" w:rsidP="009F3201">
      <w:pPr>
        <w:pStyle w:val="Title"/>
        <w:jc w:val="center"/>
      </w:pPr>
      <w:proofErr w:type="spellStart"/>
      <w:r w:rsidRPr="009F3201">
        <w:t>Lecturer:</w:t>
      </w:r>
      <w:r w:rsidR="000C53BA">
        <w:t>Shaila</w:t>
      </w:r>
      <w:proofErr w:type="spellEnd"/>
      <w:r w:rsidR="000C53BA">
        <w:t xml:space="preserve"> Hussain</w:t>
      </w:r>
    </w:p>
    <w:p w14:paraId="33075330" w14:textId="77777777" w:rsidR="009F3201" w:rsidRPr="009F3201" w:rsidRDefault="00FA6A9D" w:rsidP="009F3201">
      <w:pPr>
        <w:pStyle w:val="Title"/>
        <w:jc w:val="center"/>
      </w:pPr>
      <w:r w:rsidRPr="009F3201">
        <w:t>Assessment (Report)</w:t>
      </w:r>
    </w:p>
    <w:p w14:paraId="68CF1605" w14:textId="5C1148A7" w:rsidR="00F84B23" w:rsidRDefault="00FA6A9D" w:rsidP="005E0DBB">
      <w:pPr>
        <w:pStyle w:val="Title"/>
        <w:jc w:val="center"/>
      </w:pPr>
      <w:r w:rsidRPr="009F3201">
        <w:t xml:space="preserve">An Examination and Analysis of How the ‘Early Help’ System is </w:t>
      </w:r>
      <w:r w:rsidRPr="009F3201">
        <w:t>Signposted to UK Families by Their Local Authority Websites</w:t>
      </w:r>
    </w:p>
    <w:p w14:paraId="50120D55" w14:textId="77777777" w:rsidR="005E0DBB" w:rsidRDefault="00FA6A9D">
      <w:pPr>
        <w:rPr>
          <w:rFonts w:ascii="Times New Roman" w:eastAsiaTheme="majorEastAsia" w:hAnsi="Times New Roman" w:cs="Times New Roman"/>
          <w:color w:val="365F91" w:themeColor="accent1" w:themeShade="BF"/>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kern w:val="2"/>
          <w:sz w:val="22"/>
          <w:szCs w:val="22"/>
          <w:lang w:val="en-IN"/>
          <w14:ligatures w14:val="standardContextual"/>
        </w:rPr>
        <w:id w:val="-795367021"/>
        <w:docPartObj>
          <w:docPartGallery w:val="Table of Contents"/>
          <w:docPartUnique/>
        </w:docPartObj>
      </w:sdtPr>
      <w:sdtEndPr>
        <w:rPr>
          <w:b/>
          <w:bCs/>
          <w:noProof/>
        </w:rPr>
      </w:sdtEndPr>
      <w:sdtContent>
        <w:p w14:paraId="234A59A5" w14:textId="585C4EEA" w:rsidR="005E0DBB" w:rsidRDefault="00FA6A9D">
          <w:pPr>
            <w:pStyle w:val="TOCHeading"/>
          </w:pPr>
          <w:r>
            <w:t>Table of Contents</w:t>
          </w:r>
        </w:p>
        <w:p w14:paraId="35907AC1" w14:textId="50E68B62" w:rsidR="0002400E" w:rsidRDefault="00FA6A9D">
          <w:pPr>
            <w:pStyle w:val="TOC1"/>
            <w:tabs>
              <w:tab w:val="right" w:leader="dot" w:pos="9016"/>
            </w:tabs>
            <w:rPr>
              <w:rFonts w:eastAsiaTheme="minorEastAsia"/>
              <w:noProof/>
              <w:sz w:val="24"/>
              <w:szCs w:val="24"/>
              <w:lang w:eastAsia="en-IN"/>
            </w:rPr>
          </w:pPr>
          <w:r>
            <w:fldChar w:fldCharType="begin"/>
          </w:r>
          <w:r>
            <w:instrText xml:space="preserve"> TOC \o "1-3" \h \z \u </w:instrText>
          </w:r>
          <w:r>
            <w:fldChar w:fldCharType="separate"/>
          </w:r>
          <w:hyperlink w:anchor="_Toc235904968" w:history="1">
            <w:r w:rsidR="0002400E" w:rsidRPr="0062359F">
              <w:rPr>
                <w:rStyle w:val="Hyperlink"/>
                <w:rFonts w:ascii="Times New Roman" w:hAnsi="Times New Roman" w:cs="Times New Roman"/>
                <w:noProof/>
              </w:rPr>
              <w:t>1. Introduction</w:t>
            </w:r>
            <w:r w:rsidR="0002400E">
              <w:rPr>
                <w:noProof/>
                <w:webHidden/>
              </w:rPr>
              <w:tab/>
            </w:r>
            <w:r w:rsidR="0002400E">
              <w:rPr>
                <w:noProof/>
                <w:webHidden/>
              </w:rPr>
              <w:fldChar w:fldCharType="begin"/>
            </w:r>
            <w:r w:rsidR="0002400E">
              <w:rPr>
                <w:noProof/>
                <w:webHidden/>
              </w:rPr>
              <w:instrText xml:space="preserve"> PAGEREF _Toc235904968 \h </w:instrText>
            </w:r>
            <w:r w:rsidR="0002400E">
              <w:rPr>
                <w:noProof/>
                <w:webHidden/>
              </w:rPr>
            </w:r>
            <w:r w:rsidR="0002400E">
              <w:rPr>
                <w:noProof/>
                <w:webHidden/>
              </w:rPr>
              <w:fldChar w:fldCharType="separate"/>
            </w:r>
            <w:r w:rsidR="0002400E">
              <w:rPr>
                <w:noProof/>
                <w:webHidden/>
              </w:rPr>
              <w:t>2</w:t>
            </w:r>
            <w:r w:rsidR="0002400E">
              <w:rPr>
                <w:noProof/>
                <w:webHidden/>
              </w:rPr>
              <w:fldChar w:fldCharType="end"/>
            </w:r>
          </w:hyperlink>
        </w:p>
        <w:p w14:paraId="02C211AA" w14:textId="7A139D57" w:rsidR="0002400E" w:rsidRDefault="0002400E">
          <w:pPr>
            <w:pStyle w:val="TOC1"/>
            <w:tabs>
              <w:tab w:val="right" w:leader="dot" w:pos="9016"/>
            </w:tabs>
            <w:rPr>
              <w:rFonts w:eastAsiaTheme="minorEastAsia"/>
              <w:noProof/>
              <w:sz w:val="24"/>
              <w:szCs w:val="24"/>
              <w:lang w:eastAsia="en-IN"/>
            </w:rPr>
          </w:pPr>
          <w:hyperlink w:anchor="_Toc235904969" w:history="1">
            <w:r w:rsidRPr="0062359F">
              <w:rPr>
                <w:rStyle w:val="Hyperlink"/>
                <w:rFonts w:ascii="Times New Roman" w:hAnsi="Times New Roman" w:cs="Times New Roman"/>
                <w:noProof/>
              </w:rPr>
              <w:t>2. The Early Help System</w:t>
            </w:r>
            <w:r>
              <w:rPr>
                <w:noProof/>
                <w:webHidden/>
              </w:rPr>
              <w:tab/>
            </w:r>
            <w:r>
              <w:rPr>
                <w:noProof/>
                <w:webHidden/>
              </w:rPr>
              <w:fldChar w:fldCharType="begin"/>
            </w:r>
            <w:r>
              <w:rPr>
                <w:noProof/>
                <w:webHidden/>
              </w:rPr>
              <w:instrText xml:space="preserve"> PAGEREF _Toc235904969 \h </w:instrText>
            </w:r>
            <w:r>
              <w:rPr>
                <w:noProof/>
                <w:webHidden/>
              </w:rPr>
            </w:r>
            <w:r>
              <w:rPr>
                <w:noProof/>
                <w:webHidden/>
              </w:rPr>
              <w:fldChar w:fldCharType="separate"/>
            </w:r>
            <w:r>
              <w:rPr>
                <w:noProof/>
                <w:webHidden/>
              </w:rPr>
              <w:t>2</w:t>
            </w:r>
            <w:r>
              <w:rPr>
                <w:noProof/>
                <w:webHidden/>
              </w:rPr>
              <w:fldChar w:fldCharType="end"/>
            </w:r>
          </w:hyperlink>
        </w:p>
        <w:p w14:paraId="6A2C482C" w14:textId="459A3FBA" w:rsidR="0002400E" w:rsidRDefault="0002400E">
          <w:pPr>
            <w:pStyle w:val="TOC2"/>
            <w:tabs>
              <w:tab w:val="right" w:leader="dot" w:pos="9016"/>
            </w:tabs>
            <w:rPr>
              <w:rFonts w:eastAsiaTheme="minorEastAsia"/>
              <w:noProof/>
              <w:sz w:val="24"/>
              <w:szCs w:val="24"/>
              <w:lang w:eastAsia="en-IN"/>
            </w:rPr>
          </w:pPr>
          <w:hyperlink w:anchor="_Toc235904970" w:history="1">
            <w:r w:rsidRPr="0062359F">
              <w:rPr>
                <w:rStyle w:val="Hyperlink"/>
                <w:rFonts w:ascii="Times New Roman" w:hAnsi="Times New Roman" w:cs="Times New Roman"/>
                <w:noProof/>
              </w:rPr>
              <w:t>2.1 Definition and Purpose of Early Help</w:t>
            </w:r>
            <w:r>
              <w:rPr>
                <w:noProof/>
                <w:webHidden/>
              </w:rPr>
              <w:tab/>
            </w:r>
            <w:r>
              <w:rPr>
                <w:noProof/>
                <w:webHidden/>
              </w:rPr>
              <w:fldChar w:fldCharType="begin"/>
            </w:r>
            <w:r>
              <w:rPr>
                <w:noProof/>
                <w:webHidden/>
              </w:rPr>
              <w:instrText xml:space="preserve"> PAGEREF _Toc235904970 \h </w:instrText>
            </w:r>
            <w:r>
              <w:rPr>
                <w:noProof/>
                <w:webHidden/>
              </w:rPr>
            </w:r>
            <w:r>
              <w:rPr>
                <w:noProof/>
                <w:webHidden/>
              </w:rPr>
              <w:fldChar w:fldCharType="separate"/>
            </w:r>
            <w:r>
              <w:rPr>
                <w:noProof/>
                <w:webHidden/>
              </w:rPr>
              <w:t>2</w:t>
            </w:r>
            <w:r>
              <w:rPr>
                <w:noProof/>
                <w:webHidden/>
              </w:rPr>
              <w:fldChar w:fldCharType="end"/>
            </w:r>
          </w:hyperlink>
        </w:p>
        <w:p w14:paraId="3FD9C0A4" w14:textId="0A782B47" w:rsidR="0002400E" w:rsidRDefault="0002400E">
          <w:pPr>
            <w:pStyle w:val="TOC2"/>
            <w:tabs>
              <w:tab w:val="right" w:leader="dot" w:pos="9016"/>
            </w:tabs>
            <w:rPr>
              <w:rFonts w:eastAsiaTheme="minorEastAsia"/>
              <w:noProof/>
              <w:sz w:val="24"/>
              <w:szCs w:val="24"/>
              <w:lang w:eastAsia="en-IN"/>
            </w:rPr>
          </w:pPr>
          <w:hyperlink w:anchor="_Toc235904971" w:history="1">
            <w:r w:rsidRPr="0062359F">
              <w:rPr>
                <w:rStyle w:val="Hyperlink"/>
                <w:rFonts w:ascii="Times New Roman" w:hAnsi="Times New Roman" w:cs="Times New Roman"/>
                <w:noProof/>
              </w:rPr>
              <w:t>2.2 Principles of Early Help</w:t>
            </w:r>
            <w:r>
              <w:rPr>
                <w:noProof/>
                <w:webHidden/>
              </w:rPr>
              <w:tab/>
            </w:r>
            <w:r>
              <w:rPr>
                <w:noProof/>
                <w:webHidden/>
              </w:rPr>
              <w:fldChar w:fldCharType="begin"/>
            </w:r>
            <w:r>
              <w:rPr>
                <w:noProof/>
                <w:webHidden/>
              </w:rPr>
              <w:instrText xml:space="preserve"> PAGEREF _Toc235904971 \h </w:instrText>
            </w:r>
            <w:r>
              <w:rPr>
                <w:noProof/>
                <w:webHidden/>
              </w:rPr>
            </w:r>
            <w:r>
              <w:rPr>
                <w:noProof/>
                <w:webHidden/>
              </w:rPr>
              <w:fldChar w:fldCharType="separate"/>
            </w:r>
            <w:r>
              <w:rPr>
                <w:noProof/>
                <w:webHidden/>
              </w:rPr>
              <w:t>3</w:t>
            </w:r>
            <w:r>
              <w:rPr>
                <w:noProof/>
                <w:webHidden/>
              </w:rPr>
              <w:fldChar w:fldCharType="end"/>
            </w:r>
          </w:hyperlink>
        </w:p>
        <w:p w14:paraId="1FC01957" w14:textId="71660646" w:rsidR="0002400E" w:rsidRDefault="0002400E">
          <w:pPr>
            <w:pStyle w:val="TOC2"/>
            <w:tabs>
              <w:tab w:val="right" w:leader="dot" w:pos="9016"/>
            </w:tabs>
            <w:rPr>
              <w:rFonts w:eastAsiaTheme="minorEastAsia"/>
              <w:noProof/>
              <w:sz w:val="24"/>
              <w:szCs w:val="24"/>
              <w:lang w:eastAsia="en-IN"/>
            </w:rPr>
          </w:pPr>
          <w:hyperlink w:anchor="_Toc235904972" w:history="1">
            <w:r w:rsidRPr="0062359F">
              <w:rPr>
                <w:rStyle w:val="Hyperlink"/>
                <w:rFonts w:ascii="Times New Roman" w:hAnsi="Times New Roman" w:cs="Times New Roman"/>
                <w:noProof/>
              </w:rPr>
              <w:t>2.3 The Early Help Assessment Process</w:t>
            </w:r>
            <w:r>
              <w:rPr>
                <w:noProof/>
                <w:webHidden/>
              </w:rPr>
              <w:tab/>
            </w:r>
            <w:r>
              <w:rPr>
                <w:noProof/>
                <w:webHidden/>
              </w:rPr>
              <w:fldChar w:fldCharType="begin"/>
            </w:r>
            <w:r>
              <w:rPr>
                <w:noProof/>
                <w:webHidden/>
              </w:rPr>
              <w:instrText xml:space="preserve"> PAGEREF _Toc235904972 \h </w:instrText>
            </w:r>
            <w:r>
              <w:rPr>
                <w:noProof/>
                <w:webHidden/>
              </w:rPr>
            </w:r>
            <w:r>
              <w:rPr>
                <w:noProof/>
                <w:webHidden/>
              </w:rPr>
              <w:fldChar w:fldCharType="separate"/>
            </w:r>
            <w:r>
              <w:rPr>
                <w:noProof/>
                <w:webHidden/>
              </w:rPr>
              <w:t>3</w:t>
            </w:r>
            <w:r>
              <w:rPr>
                <w:noProof/>
                <w:webHidden/>
              </w:rPr>
              <w:fldChar w:fldCharType="end"/>
            </w:r>
          </w:hyperlink>
        </w:p>
        <w:p w14:paraId="2798D634" w14:textId="44E995D8" w:rsidR="0002400E" w:rsidRDefault="0002400E">
          <w:pPr>
            <w:pStyle w:val="TOC2"/>
            <w:tabs>
              <w:tab w:val="right" w:leader="dot" w:pos="9016"/>
            </w:tabs>
            <w:rPr>
              <w:rFonts w:eastAsiaTheme="minorEastAsia"/>
              <w:noProof/>
              <w:sz w:val="24"/>
              <w:szCs w:val="24"/>
              <w:lang w:eastAsia="en-IN"/>
            </w:rPr>
          </w:pPr>
          <w:hyperlink w:anchor="_Toc235904973" w:history="1">
            <w:r w:rsidRPr="0062359F">
              <w:rPr>
                <w:rStyle w:val="Hyperlink"/>
                <w:rFonts w:ascii="Times New Roman" w:hAnsi="Times New Roman" w:cs="Times New Roman"/>
                <w:noProof/>
              </w:rPr>
              <w:t>2.4 Early Intervention and Family Support</w:t>
            </w:r>
            <w:r>
              <w:rPr>
                <w:noProof/>
                <w:webHidden/>
              </w:rPr>
              <w:tab/>
            </w:r>
            <w:r>
              <w:rPr>
                <w:noProof/>
                <w:webHidden/>
              </w:rPr>
              <w:fldChar w:fldCharType="begin"/>
            </w:r>
            <w:r>
              <w:rPr>
                <w:noProof/>
                <w:webHidden/>
              </w:rPr>
              <w:instrText xml:space="preserve"> PAGEREF _Toc235904973 \h </w:instrText>
            </w:r>
            <w:r>
              <w:rPr>
                <w:noProof/>
                <w:webHidden/>
              </w:rPr>
            </w:r>
            <w:r>
              <w:rPr>
                <w:noProof/>
                <w:webHidden/>
              </w:rPr>
              <w:fldChar w:fldCharType="separate"/>
            </w:r>
            <w:r>
              <w:rPr>
                <w:noProof/>
                <w:webHidden/>
              </w:rPr>
              <w:t>3</w:t>
            </w:r>
            <w:r>
              <w:rPr>
                <w:noProof/>
                <w:webHidden/>
              </w:rPr>
              <w:fldChar w:fldCharType="end"/>
            </w:r>
          </w:hyperlink>
        </w:p>
        <w:p w14:paraId="2D5E5A30" w14:textId="67E71845" w:rsidR="0002400E" w:rsidRDefault="0002400E">
          <w:pPr>
            <w:pStyle w:val="TOC1"/>
            <w:tabs>
              <w:tab w:val="right" w:leader="dot" w:pos="9016"/>
            </w:tabs>
            <w:rPr>
              <w:rFonts w:eastAsiaTheme="minorEastAsia"/>
              <w:noProof/>
              <w:sz w:val="24"/>
              <w:szCs w:val="24"/>
              <w:lang w:eastAsia="en-IN"/>
            </w:rPr>
          </w:pPr>
          <w:hyperlink w:anchor="_Toc235904974" w:history="1">
            <w:r w:rsidRPr="0062359F">
              <w:rPr>
                <w:rStyle w:val="Hyperlink"/>
                <w:rFonts w:ascii="Times New Roman" w:hAnsi="Times New Roman" w:cs="Times New Roman"/>
                <w:noProof/>
              </w:rPr>
              <w:t>3. Multi-Agency Working</w:t>
            </w:r>
            <w:r>
              <w:rPr>
                <w:noProof/>
                <w:webHidden/>
              </w:rPr>
              <w:tab/>
            </w:r>
            <w:r>
              <w:rPr>
                <w:noProof/>
                <w:webHidden/>
              </w:rPr>
              <w:fldChar w:fldCharType="begin"/>
            </w:r>
            <w:r>
              <w:rPr>
                <w:noProof/>
                <w:webHidden/>
              </w:rPr>
              <w:instrText xml:space="preserve"> PAGEREF _Toc235904974 \h </w:instrText>
            </w:r>
            <w:r>
              <w:rPr>
                <w:noProof/>
                <w:webHidden/>
              </w:rPr>
            </w:r>
            <w:r>
              <w:rPr>
                <w:noProof/>
                <w:webHidden/>
              </w:rPr>
              <w:fldChar w:fldCharType="separate"/>
            </w:r>
            <w:r>
              <w:rPr>
                <w:noProof/>
                <w:webHidden/>
              </w:rPr>
              <w:t>4</w:t>
            </w:r>
            <w:r>
              <w:rPr>
                <w:noProof/>
                <w:webHidden/>
              </w:rPr>
              <w:fldChar w:fldCharType="end"/>
            </w:r>
          </w:hyperlink>
        </w:p>
        <w:p w14:paraId="17B6C05A" w14:textId="7ECE87F7" w:rsidR="0002400E" w:rsidRDefault="0002400E">
          <w:pPr>
            <w:pStyle w:val="TOC2"/>
            <w:tabs>
              <w:tab w:val="right" w:leader="dot" w:pos="9016"/>
            </w:tabs>
            <w:rPr>
              <w:rFonts w:eastAsiaTheme="minorEastAsia"/>
              <w:noProof/>
              <w:sz w:val="24"/>
              <w:szCs w:val="24"/>
              <w:lang w:eastAsia="en-IN"/>
            </w:rPr>
          </w:pPr>
          <w:hyperlink w:anchor="_Toc235904975" w:history="1">
            <w:r w:rsidRPr="0062359F">
              <w:rPr>
                <w:rStyle w:val="Hyperlink"/>
                <w:rFonts w:ascii="Times New Roman" w:hAnsi="Times New Roman" w:cs="Times New Roman"/>
                <w:noProof/>
              </w:rPr>
              <w:t>3.1 Definition of Multi-Agency Working</w:t>
            </w:r>
            <w:r>
              <w:rPr>
                <w:noProof/>
                <w:webHidden/>
              </w:rPr>
              <w:tab/>
            </w:r>
            <w:r>
              <w:rPr>
                <w:noProof/>
                <w:webHidden/>
              </w:rPr>
              <w:fldChar w:fldCharType="begin"/>
            </w:r>
            <w:r>
              <w:rPr>
                <w:noProof/>
                <w:webHidden/>
              </w:rPr>
              <w:instrText xml:space="preserve"> PAGEREF _Toc235904975 \h </w:instrText>
            </w:r>
            <w:r>
              <w:rPr>
                <w:noProof/>
                <w:webHidden/>
              </w:rPr>
            </w:r>
            <w:r>
              <w:rPr>
                <w:noProof/>
                <w:webHidden/>
              </w:rPr>
              <w:fldChar w:fldCharType="separate"/>
            </w:r>
            <w:r>
              <w:rPr>
                <w:noProof/>
                <w:webHidden/>
              </w:rPr>
              <w:t>4</w:t>
            </w:r>
            <w:r>
              <w:rPr>
                <w:noProof/>
                <w:webHidden/>
              </w:rPr>
              <w:fldChar w:fldCharType="end"/>
            </w:r>
          </w:hyperlink>
        </w:p>
        <w:p w14:paraId="58FDF929" w14:textId="2A0E4AAE" w:rsidR="0002400E" w:rsidRDefault="0002400E">
          <w:pPr>
            <w:pStyle w:val="TOC2"/>
            <w:tabs>
              <w:tab w:val="right" w:leader="dot" w:pos="9016"/>
            </w:tabs>
            <w:rPr>
              <w:rFonts w:eastAsiaTheme="minorEastAsia"/>
              <w:noProof/>
              <w:sz w:val="24"/>
              <w:szCs w:val="24"/>
              <w:lang w:eastAsia="en-IN"/>
            </w:rPr>
          </w:pPr>
          <w:hyperlink w:anchor="_Toc235904976" w:history="1">
            <w:r w:rsidRPr="0062359F">
              <w:rPr>
                <w:rStyle w:val="Hyperlink"/>
                <w:rFonts w:ascii="Times New Roman" w:hAnsi="Times New Roman" w:cs="Times New Roman"/>
                <w:noProof/>
              </w:rPr>
              <w:t>3.2 Importance of Interdisciplinary Collaboration</w:t>
            </w:r>
            <w:r>
              <w:rPr>
                <w:noProof/>
                <w:webHidden/>
              </w:rPr>
              <w:tab/>
            </w:r>
            <w:r>
              <w:rPr>
                <w:noProof/>
                <w:webHidden/>
              </w:rPr>
              <w:fldChar w:fldCharType="begin"/>
            </w:r>
            <w:r>
              <w:rPr>
                <w:noProof/>
                <w:webHidden/>
              </w:rPr>
              <w:instrText xml:space="preserve"> PAGEREF _Toc235904976 \h </w:instrText>
            </w:r>
            <w:r>
              <w:rPr>
                <w:noProof/>
                <w:webHidden/>
              </w:rPr>
            </w:r>
            <w:r>
              <w:rPr>
                <w:noProof/>
                <w:webHidden/>
              </w:rPr>
              <w:fldChar w:fldCharType="separate"/>
            </w:r>
            <w:r>
              <w:rPr>
                <w:noProof/>
                <w:webHidden/>
              </w:rPr>
              <w:t>4</w:t>
            </w:r>
            <w:r>
              <w:rPr>
                <w:noProof/>
                <w:webHidden/>
              </w:rPr>
              <w:fldChar w:fldCharType="end"/>
            </w:r>
          </w:hyperlink>
        </w:p>
        <w:p w14:paraId="224C8A24" w14:textId="02AECBC7" w:rsidR="0002400E" w:rsidRDefault="0002400E">
          <w:pPr>
            <w:pStyle w:val="TOC2"/>
            <w:tabs>
              <w:tab w:val="right" w:leader="dot" w:pos="9016"/>
            </w:tabs>
            <w:rPr>
              <w:rFonts w:eastAsiaTheme="minorEastAsia"/>
              <w:noProof/>
              <w:sz w:val="24"/>
              <w:szCs w:val="24"/>
              <w:lang w:eastAsia="en-IN"/>
            </w:rPr>
          </w:pPr>
          <w:hyperlink w:anchor="_Toc235904977" w:history="1">
            <w:r w:rsidRPr="0062359F">
              <w:rPr>
                <w:rStyle w:val="Hyperlink"/>
                <w:rFonts w:ascii="Times New Roman" w:hAnsi="Times New Roman" w:cs="Times New Roman"/>
                <w:noProof/>
              </w:rPr>
              <w:t>3.3 Roles and Responsibilities of Partner Agencies</w:t>
            </w:r>
            <w:r>
              <w:rPr>
                <w:noProof/>
                <w:webHidden/>
              </w:rPr>
              <w:tab/>
            </w:r>
            <w:r>
              <w:rPr>
                <w:noProof/>
                <w:webHidden/>
              </w:rPr>
              <w:fldChar w:fldCharType="begin"/>
            </w:r>
            <w:r>
              <w:rPr>
                <w:noProof/>
                <w:webHidden/>
              </w:rPr>
              <w:instrText xml:space="preserve"> PAGEREF _Toc235904977 \h </w:instrText>
            </w:r>
            <w:r>
              <w:rPr>
                <w:noProof/>
                <w:webHidden/>
              </w:rPr>
            </w:r>
            <w:r>
              <w:rPr>
                <w:noProof/>
                <w:webHidden/>
              </w:rPr>
              <w:fldChar w:fldCharType="separate"/>
            </w:r>
            <w:r>
              <w:rPr>
                <w:noProof/>
                <w:webHidden/>
              </w:rPr>
              <w:t>4</w:t>
            </w:r>
            <w:r>
              <w:rPr>
                <w:noProof/>
                <w:webHidden/>
              </w:rPr>
              <w:fldChar w:fldCharType="end"/>
            </w:r>
          </w:hyperlink>
        </w:p>
        <w:p w14:paraId="6D5C3E4C" w14:textId="628E983B" w:rsidR="0002400E" w:rsidRDefault="0002400E">
          <w:pPr>
            <w:pStyle w:val="TOC2"/>
            <w:tabs>
              <w:tab w:val="right" w:leader="dot" w:pos="9016"/>
            </w:tabs>
            <w:rPr>
              <w:rFonts w:eastAsiaTheme="minorEastAsia"/>
              <w:noProof/>
              <w:sz w:val="24"/>
              <w:szCs w:val="24"/>
              <w:lang w:eastAsia="en-IN"/>
            </w:rPr>
          </w:pPr>
          <w:hyperlink w:anchor="_Toc235904978" w:history="1">
            <w:r w:rsidRPr="0062359F">
              <w:rPr>
                <w:rStyle w:val="Hyperlink"/>
                <w:rFonts w:ascii="Times New Roman" w:hAnsi="Times New Roman" w:cs="Times New Roman"/>
                <w:noProof/>
              </w:rPr>
              <w:t>3.4 Information Sharing and Safeguarding</w:t>
            </w:r>
            <w:r>
              <w:rPr>
                <w:noProof/>
                <w:webHidden/>
              </w:rPr>
              <w:tab/>
            </w:r>
            <w:r>
              <w:rPr>
                <w:noProof/>
                <w:webHidden/>
              </w:rPr>
              <w:fldChar w:fldCharType="begin"/>
            </w:r>
            <w:r>
              <w:rPr>
                <w:noProof/>
                <w:webHidden/>
              </w:rPr>
              <w:instrText xml:space="preserve"> PAGEREF _Toc235904978 \h </w:instrText>
            </w:r>
            <w:r>
              <w:rPr>
                <w:noProof/>
                <w:webHidden/>
              </w:rPr>
            </w:r>
            <w:r>
              <w:rPr>
                <w:noProof/>
                <w:webHidden/>
              </w:rPr>
              <w:fldChar w:fldCharType="separate"/>
            </w:r>
            <w:r>
              <w:rPr>
                <w:noProof/>
                <w:webHidden/>
              </w:rPr>
              <w:t>4</w:t>
            </w:r>
            <w:r>
              <w:rPr>
                <w:noProof/>
                <w:webHidden/>
              </w:rPr>
              <w:fldChar w:fldCharType="end"/>
            </w:r>
          </w:hyperlink>
        </w:p>
        <w:p w14:paraId="06CEE4CC" w14:textId="3DD4B8D3" w:rsidR="0002400E" w:rsidRDefault="0002400E">
          <w:pPr>
            <w:pStyle w:val="TOC1"/>
            <w:tabs>
              <w:tab w:val="right" w:leader="dot" w:pos="9016"/>
            </w:tabs>
            <w:rPr>
              <w:rFonts w:eastAsiaTheme="minorEastAsia"/>
              <w:noProof/>
              <w:sz w:val="24"/>
              <w:szCs w:val="24"/>
              <w:lang w:eastAsia="en-IN"/>
            </w:rPr>
          </w:pPr>
          <w:hyperlink w:anchor="_Toc235904979" w:history="1">
            <w:r w:rsidRPr="0062359F">
              <w:rPr>
                <w:rStyle w:val="Hyperlink"/>
                <w:rFonts w:ascii="Times New Roman" w:hAnsi="Times New Roman" w:cs="Times New Roman"/>
                <w:noProof/>
              </w:rPr>
              <w:t>4. Evaluation of the Selected Local Authority Websites</w:t>
            </w:r>
            <w:r>
              <w:rPr>
                <w:noProof/>
                <w:webHidden/>
              </w:rPr>
              <w:tab/>
            </w:r>
            <w:r>
              <w:rPr>
                <w:noProof/>
                <w:webHidden/>
              </w:rPr>
              <w:fldChar w:fldCharType="begin"/>
            </w:r>
            <w:r>
              <w:rPr>
                <w:noProof/>
                <w:webHidden/>
              </w:rPr>
              <w:instrText xml:space="preserve"> PAGEREF _Toc235904979 \h </w:instrText>
            </w:r>
            <w:r>
              <w:rPr>
                <w:noProof/>
                <w:webHidden/>
              </w:rPr>
            </w:r>
            <w:r>
              <w:rPr>
                <w:noProof/>
                <w:webHidden/>
              </w:rPr>
              <w:fldChar w:fldCharType="separate"/>
            </w:r>
            <w:r>
              <w:rPr>
                <w:noProof/>
                <w:webHidden/>
              </w:rPr>
              <w:t>5</w:t>
            </w:r>
            <w:r>
              <w:rPr>
                <w:noProof/>
                <w:webHidden/>
              </w:rPr>
              <w:fldChar w:fldCharType="end"/>
            </w:r>
          </w:hyperlink>
        </w:p>
        <w:p w14:paraId="4A2C0AE6" w14:textId="75F64C4B" w:rsidR="0002400E" w:rsidRDefault="0002400E">
          <w:pPr>
            <w:pStyle w:val="TOC2"/>
            <w:tabs>
              <w:tab w:val="right" w:leader="dot" w:pos="9016"/>
            </w:tabs>
            <w:rPr>
              <w:rFonts w:eastAsiaTheme="minorEastAsia"/>
              <w:noProof/>
              <w:sz w:val="24"/>
              <w:szCs w:val="24"/>
              <w:lang w:eastAsia="en-IN"/>
            </w:rPr>
          </w:pPr>
          <w:hyperlink w:anchor="_Toc235904980" w:history="1">
            <w:r w:rsidRPr="0062359F">
              <w:rPr>
                <w:rStyle w:val="Hyperlink"/>
                <w:rFonts w:ascii="Times New Roman" w:hAnsi="Times New Roman" w:cs="Times New Roman"/>
                <w:noProof/>
              </w:rPr>
              <w:t>4.1 Leeds City Council</w:t>
            </w:r>
            <w:r>
              <w:rPr>
                <w:noProof/>
                <w:webHidden/>
              </w:rPr>
              <w:tab/>
            </w:r>
            <w:r>
              <w:rPr>
                <w:noProof/>
                <w:webHidden/>
              </w:rPr>
              <w:fldChar w:fldCharType="begin"/>
            </w:r>
            <w:r>
              <w:rPr>
                <w:noProof/>
                <w:webHidden/>
              </w:rPr>
              <w:instrText xml:space="preserve"> PAGEREF _Toc235904980 \h </w:instrText>
            </w:r>
            <w:r>
              <w:rPr>
                <w:noProof/>
                <w:webHidden/>
              </w:rPr>
            </w:r>
            <w:r>
              <w:rPr>
                <w:noProof/>
                <w:webHidden/>
              </w:rPr>
              <w:fldChar w:fldCharType="separate"/>
            </w:r>
            <w:r>
              <w:rPr>
                <w:noProof/>
                <w:webHidden/>
              </w:rPr>
              <w:t>5</w:t>
            </w:r>
            <w:r>
              <w:rPr>
                <w:noProof/>
                <w:webHidden/>
              </w:rPr>
              <w:fldChar w:fldCharType="end"/>
            </w:r>
          </w:hyperlink>
        </w:p>
        <w:p w14:paraId="16AAFA84" w14:textId="3316525B" w:rsidR="0002400E" w:rsidRDefault="0002400E">
          <w:pPr>
            <w:pStyle w:val="TOC2"/>
            <w:tabs>
              <w:tab w:val="right" w:leader="dot" w:pos="9016"/>
            </w:tabs>
            <w:rPr>
              <w:rFonts w:eastAsiaTheme="minorEastAsia"/>
              <w:noProof/>
              <w:sz w:val="24"/>
              <w:szCs w:val="24"/>
              <w:lang w:eastAsia="en-IN"/>
            </w:rPr>
          </w:pPr>
          <w:hyperlink w:anchor="_Toc235904981" w:history="1">
            <w:r w:rsidRPr="0062359F">
              <w:rPr>
                <w:rStyle w:val="Hyperlink"/>
                <w:rFonts w:ascii="Times New Roman" w:hAnsi="Times New Roman" w:cs="Times New Roman"/>
                <w:noProof/>
              </w:rPr>
              <w:t>4.2 Norfolk County Council</w:t>
            </w:r>
            <w:r>
              <w:rPr>
                <w:noProof/>
                <w:webHidden/>
              </w:rPr>
              <w:tab/>
            </w:r>
            <w:r>
              <w:rPr>
                <w:noProof/>
                <w:webHidden/>
              </w:rPr>
              <w:fldChar w:fldCharType="begin"/>
            </w:r>
            <w:r>
              <w:rPr>
                <w:noProof/>
                <w:webHidden/>
              </w:rPr>
              <w:instrText xml:space="preserve"> PAGEREF _Toc235904981 \h </w:instrText>
            </w:r>
            <w:r>
              <w:rPr>
                <w:noProof/>
                <w:webHidden/>
              </w:rPr>
            </w:r>
            <w:r>
              <w:rPr>
                <w:noProof/>
                <w:webHidden/>
              </w:rPr>
              <w:fldChar w:fldCharType="separate"/>
            </w:r>
            <w:r>
              <w:rPr>
                <w:noProof/>
                <w:webHidden/>
              </w:rPr>
              <w:t>5</w:t>
            </w:r>
            <w:r>
              <w:rPr>
                <w:noProof/>
                <w:webHidden/>
              </w:rPr>
              <w:fldChar w:fldCharType="end"/>
            </w:r>
          </w:hyperlink>
        </w:p>
        <w:p w14:paraId="38594F14" w14:textId="286EC9E8" w:rsidR="0002400E" w:rsidRDefault="0002400E">
          <w:pPr>
            <w:pStyle w:val="TOC2"/>
            <w:tabs>
              <w:tab w:val="right" w:leader="dot" w:pos="9016"/>
            </w:tabs>
            <w:rPr>
              <w:rFonts w:eastAsiaTheme="minorEastAsia"/>
              <w:noProof/>
              <w:sz w:val="24"/>
              <w:szCs w:val="24"/>
              <w:lang w:eastAsia="en-IN"/>
            </w:rPr>
          </w:pPr>
          <w:hyperlink w:anchor="_Toc235904982" w:history="1">
            <w:r w:rsidRPr="0062359F">
              <w:rPr>
                <w:rStyle w:val="Hyperlink"/>
                <w:rFonts w:ascii="Times New Roman" w:hAnsi="Times New Roman" w:cs="Times New Roman"/>
                <w:noProof/>
              </w:rPr>
              <w:t>4.3 Nottinghamshire County Council</w:t>
            </w:r>
            <w:r>
              <w:rPr>
                <w:noProof/>
                <w:webHidden/>
              </w:rPr>
              <w:tab/>
            </w:r>
            <w:r>
              <w:rPr>
                <w:noProof/>
                <w:webHidden/>
              </w:rPr>
              <w:fldChar w:fldCharType="begin"/>
            </w:r>
            <w:r>
              <w:rPr>
                <w:noProof/>
                <w:webHidden/>
              </w:rPr>
              <w:instrText xml:space="preserve"> PAGEREF _Toc235904982 \h </w:instrText>
            </w:r>
            <w:r>
              <w:rPr>
                <w:noProof/>
                <w:webHidden/>
              </w:rPr>
            </w:r>
            <w:r>
              <w:rPr>
                <w:noProof/>
                <w:webHidden/>
              </w:rPr>
              <w:fldChar w:fldCharType="separate"/>
            </w:r>
            <w:r>
              <w:rPr>
                <w:noProof/>
                <w:webHidden/>
              </w:rPr>
              <w:t>6</w:t>
            </w:r>
            <w:r>
              <w:rPr>
                <w:noProof/>
                <w:webHidden/>
              </w:rPr>
              <w:fldChar w:fldCharType="end"/>
            </w:r>
          </w:hyperlink>
        </w:p>
        <w:p w14:paraId="553B83C9" w14:textId="0CC572DA" w:rsidR="0002400E" w:rsidRDefault="0002400E">
          <w:pPr>
            <w:pStyle w:val="TOC1"/>
            <w:tabs>
              <w:tab w:val="right" w:leader="dot" w:pos="9016"/>
            </w:tabs>
            <w:rPr>
              <w:rFonts w:eastAsiaTheme="minorEastAsia"/>
              <w:noProof/>
              <w:sz w:val="24"/>
              <w:szCs w:val="24"/>
              <w:lang w:eastAsia="en-IN"/>
            </w:rPr>
          </w:pPr>
          <w:hyperlink w:anchor="_Toc235904983" w:history="1">
            <w:r w:rsidRPr="0062359F">
              <w:rPr>
                <w:rStyle w:val="Hyperlink"/>
                <w:rFonts w:ascii="Times New Roman" w:hAnsi="Times New Roman" w:cs="Times New Roman"/>
                <w:noProof/>
              </w:rPr>
              <w:t>5. Comparative Analysis of the Three Local Authority Websites</w:t>
            </w:r>
            <w:r>
              <w:rPr>
                <w:noProof/>
                <w:webHidden/>
              </w:rPr>
              <w:tab/>
            </w:r>
            <w:r>
              <w:rPr>
                <w:noProof/>
                <w:webHidden/>
              </w:rPr>
              <w:fldChar w:fldCharType="begin"/>
            </w:r>
            <w:r>
              <w:rPr>
                <w:noProof/>
                <w:webHidden/>
              </w:rPr>
              <w:instrText xml:space="preserve"> PAGEREF _Toc235904983 \h </w:instrText>
            </w:r>
            <w:r>
              <w:rPr>
                <w:noProof/>
                <w:webHidden/>
              </w:rPr>
            </w:r>
            <w:r>
              <w:rPr>
                <w:noProof/>
                <w:webHidden/>
              </w:rPr>
              <w:fldChar w:fldCharType="separate"/>
            </w:r>
            <w:r>
              <w:rPr>
                <w:noProof/>
                <w:webHidden/>
              </w:rPr>
              <w:t>7</w:t>
            </w:r>
            <w:r>
              <w:rPr>
                <w:noProof/>
                <w:webHidden/>
              </w:rPr>
              <w:fldChar w:fldCharType="end"/>
            </w:r>
          </w:hyperlink>
        </w:p>
        <w:p w14:paraId="673BA7D5" w14:textId="112DBB81" w:rsidR="0002400E" w:rsidRDefault="0002400E">
          <w:pPr>
            <w:pStyle w:val="TOC1"/>
            <w:tabs>
              <w:tab w:val="right" w:leader="dot" w:pos="9016"/>
            </w:tabs>
            <w:rPr>
              <w:rFonts w:eastAsiaTheme="minorEastAsia"/>
              <w:noProof/>
              <w:sz w:val="24"/>
              <w:szCs w:val="24"/>
              <w:lang w:eastAsia="en-IN"/>
            </w:rPr>
          </w:pPr>
          <w:hyperlink w:anchor="_Toc235904984" w:history="1">
            <w:r w:rsidRPr="0062359F">
              <w:rPr>
                <w:rStyle w:val="Hyperlink"/>
                <w:rFonts w:ascii="Times New Roman" w:hAnsi="Times New Roman" w:cs="Times New Roman"/>
                <w:noProof/>
              </w:rPr>
              <w:t>6. Conclusion</w:t>
            </w:r>
            <w:r>
              <w:rPr>
                <w:noProof/>
                <w:webHidden/>
              </w:rPr>
              <w:tab/>
            </w:r>
            <w:r>
              <w:rPr>
                <w:noProof/>
                <w:webHidden/>
              </w:rPr>
              <w:fldChar w:fldCharType="begin"/>
            </w:r>
            <w:r>
              <w:rPr>
                <w:noProof/>
                <w:webHidden/>
              </w:rPr>
              <w:instrText xml:space="preserve"> PAGEREF _Toc235904984 \h </w:instrText>
            </w:r>
            <w:r>
              <w:rPr>
                <w:noProof/>
                <w:webHidden/>
              </w:rPr>
            </w:r>
            <w:r>
              <w:rPr>
                <w:noProof/>
                <w:webHidden/>
              </w:rPr>
              <w:fldChar w:fldCharType="separate"/>
            </w:r>
            <w:r>
              <w:rPr>
                <w:noProof/>
                <w:webHidden/>
              </w:rPr>
              <w:t>8</w:t>
            </w:r>
            <w:r>
              <w:rPr>
                <w:noProof/>
                <w:webHidden/>
              </w:rPr>
              <w:fldChar w:fldCharType="end"/>
            </w:r>
          </w:hyperlink>
        </w:p>
        <w:p w14:paraId="76A29335" w14:textId="7C95CE41" w:rsidR="0002400E" w:rsidRDefault="0002400E">
          <w:pPr>
            <w:pStyle w:val="TOC1"/>
            <w:tabs>
              <w:tab w:val="right" w:leader="dot" w:pos="9016"/>
            </w:tabs>
            <w:rPr>
              <w:rFonts w:eastAsiaTheme="minorEastAsia"/>
              <w:noProof/>
              <w:sz w:val="24"/>
              <w:szCs w:val="24"/>
              <w:lang w:eastAsia="en-IN"/>
            </w:rPr>
          </w:pPr>
          <w:hyperlink w:anchor="_Toc235904985" w:history="1">
            <w:r w:rsidRPr="0062359F">
              <w:rPr>
                <w:rStyle w:val="Hyperlink"/>
                <w:rFonts w:ascii="Times New Roman" w:hAnsi="Times New Roman" w:cs="Times New Roman"/>
                <w:noProof/>
              </w:rPr>
              <w:t>7. Recommendations</w:t>
            </w:r>
            <w:r>
              <w:rPr>
                <w:noProof/>
                <w:webHidden/>
              </w:rPr>
              <w:tab/>
            </w:r>
            <w:r>
              <w:rPr>
                <w:noProof/>
                <w:webHidden/>
              </w:rPr>
              <w:fldChar w:fldCharType="begin"/>
            </w:r>
            <w:r>
              <w:rPr>
                <w:noProof/>
                <w:webHidden/>
              </w:rPr>
              <w:instrText xml:space="preserve"> PAGEREF _Toc235904985 \h </w:instrText>
            </w:r>
            <w:r>
              <w:rPr>
                <w:noProof/>
                <w:webHidden/>
              </w:rPr>
            </w:r>
            <w:r>
              <w:rPr>
                <w:noProof/>
                <w:webHidden/>
              </w:rPr>
              <w:fldChar w:fldCharType="separate"/>
            </w:r>
            <w:r>
              <w:rPr>
                <w:noProof/>
                <w:webHidden/>
              </w:rPr>
              <w:t>8</w:t>
            </w:r>
            <w:r>
              <w:rPr>
                <w:noProof/>
                <w:webHidden/>
              </w:rPr>
              <w:fldChar w:fldCharType="end"/>
            </w:r>
          </w:hyperlink>
        </w:p>
        <w:p w14:paraId="55F6499F" w14:textId="711474F1" w:rsidR="0002400E" w:rsidRDefault="0002400E">
          <w:pPr>
            <w:pStyle w:val="TOC1"/>
            <w:tabs>
              <w:tab w:val="right" w:leader="dot" w:pos="9016"/>
            </w:tabs>
            <w:rPr>
              <w:rFonts w:eastAsiaTheme="minorEastAsia"/>
              <w:noProof/>
              <w:sz w:val="24"/>
              <w:szCs w:val="24"/>
              <w:lang w:eastAsia="en-IN"/>
            </w:rPr>
          </w:pPr>
          <w:hyperlink w:anchor="_Toc235904986" w:history="1">
            <w:r w:rsidRPr="0062359F">
              <w:rPr>
                <w:rStyle w:val="Hyperlink"/>
                <w:rFonts w:ascii="Times New Roman" w:hAnsi="Times New Roman" w:cs="Times New Roman"/>
                <w:noProof/>
              </w:rPr>
              <w:t>8. References</w:t>
            </w:r>
            <w:r>
              <w:rPr>
                <w:noProof/>
                <w:webHidden/>
              </w:rPr>
              <w:tab/>
            </w:r>
            <w:r>
              <w:rPr>
                <w:noProof/>
                <w:webHidden/>
              </w:rPr>
              <w:fldChar w:fldCharType="begin"/>
            </w:r>
            <w:r>
              <w:rPr>
                <w:noProof/>
                <w:webHidden/>
              </w:rPr>
              <w:instrText xml:space="preserve"> PAGEREF _Toc235904986 \h </w:instrText>
            </w:r>
            <w:r>
              <w:rPr>
                <w:noProof/>
                <w:webHidden/>
              </w:rPr>
            </w:r>
            <w:r>
              <w:rPr>
                <w:noProof/>
                <w:webHidden/>
              </w:rPr>
              <w:fldChar w:fldCharType="separate"/>
            </w:r>
            <w:r>
              <w:rPr>
                <w:noProof/>
                <w:webHidden/>
              </w:rPr>
              <w:t>9</w:t>
            </w:r>
            <w:r>
              <w:rPr>
                <w:noProof/>
                <w:webHidden/>
              </w:rPr>
              <w:fldChar w:fldCharType="end"/>
            </w:r>
          </w:hyperlink>
        </w:p>
        <w:p w14:paraId="765DCBB5" w14:textId="64732BDB" w:rsidR="005E0DBB" w:rsidRDefault="00FA6A9D">
          <w:pPr>
            <w:rPr>
              <w:b/>
              <w:bCs/>
              <w:noProof/>
            </w:rPr>
          </w:pPr>
          <w:r>
            <w:rPr>
              <w:b/>
              <w:bCs/>
              <w:noProof/>
            </w:rPr>
            <w:fldChar w:fldCharType="end"/>
          </w:r>
        </w:p>
      </w:sdtContent>
    </w:sdt>
    <w:p w14:paraId="3D10F000" w14:textId="77777777" w:rsidR="005E0DBB" w:rsidRDefault="00FA6A9D">
      <w:pPr>
        <w:rPr>
          <w:b/>
          <w:bCs/>
          <w:noProof/>
        </w:rPr>
      </w:pPr>
      <w:r>
        <w:rPr>
          <w:b/>
          <w:bCs/>
          <w:noProof/>
        </w:rPr>
        <w:br w:type="page"/>
      </w:r>
    </w:p>
    <w:p w14:paraId="1507E65D" w14:textId="665B1A6F" w:rsidR="00F84B23" w:rsidRPr="00092EB2" w:rsidRDefault="00FA6A9D" w:rsidP="00092EB2">
      <w:pPr>
        <w:pStyle w:val="Heading1"/>
        <w:spacing w:line="360" w:lineRule="auto"/>
        <w:jc w:val="both"/>
        <w:rPr>
          <w:rFonts w:ascii="Times New Roman" w:hAnsi="Times New Roman" w:cs="Times New Roman"/>
          <w:sz w:val="24"/>
          <w:szCs w:val="24"/>
        </w:rPr>
      </w:pPr>
      <w:bookmarkStart w:id="0" w:name="_Toc235904968"/>
      <w:r w:rsidRPr="00092EB2">
        <w:rPr>
          <w:rFonts w:ascii="Times New Roman" w:hAnsi="Times New Roman" w:cs="Times New Roman"/>
          <w:sz w:val="24"/>
          <w:szCs w:val="24"/>
        </w:rPr>
        <w:t>1. Introduction</w:t>
      </w:r>
      <w:bookmarkEnd w:id="0"/>
    </w:p>
    <w:p w14:paraId="36C6269E" w14:textId="5C75C80E" w:rsidR="0080341E" w:rsidRPr="0080341E" w:rsidRDefault="0080341E" w:rsidP="0080341E">
      <w:pPr>
        <w:spacing w:line="360" w:lineRule="auto"/>
        <w:jc w:val="both"/>
        <w:rPr>
          <w:rFonts w:ascii="Times New Roman" w:hAnsi="Times New Roman" w:cs="Times New Roman"/>
          <w:sz w:val="24"/>
          <w:szCs w:val="24"/>
        </w:rPr>
      </w:pPr>
      <w:r w:rsidRPr="0080341E">
        <w:rPr>
          <w:rFonts w:ascii="Times New Roman" w:hAnsi="Times New Roman" w:cs="Times New Roman"/>
          <w:sz w:val="24"/>
          <w:szCs w:val="24"/>
        </w:rPr>
        <w:t>Early Help is an early and preventative intervention that is proactive and seeks to identify and support children, young people and families early to prevent matters from becoming statutory safeguarding issues. It is the first level of the England safeguarding system and encourages co-ordinated action by education, health, social care, police and voluntary service providers. The Early Help System Guide (HM Government, 2022) and Working Together to Safeguard Children (Department for Education, 2026) reinforce the whole system approach and the need for multi-agency co-operation and shared responsibility.</w:t>
      </w:r>
    </w:p>
    <w:p w14:paraId="376A8154" w14:textId="173C71A5" w:rsidR="0080341E" w:rsidRPr="00092EB2" w:rsidRDefault="0080341E" w:rsidP="0080341E">
      <w:pPr>
        <w:spacing w:line="360" w:lineRule="auto"/>
        <w:jc w:val="both"/>
        <w:rPr>
          <w:rFonts w:ascii="Times New Roman" w:hAnsi="Times New Roman" w:cs="Times New Roman"/>
          <w:sz w:val="24"/>
          <w:szCs w:val="24"/>
        </w:rPr>
      </w:pPr>
      <w:r w:rsidRPr="0080341E">
        <w:rPr>
          <w:rFonts w:ascii="Times New Roman" w:hAnsi="Times New Roman" w:cs="Times New Roman"/>
          <w:sz w:val="24"/>
          <w:szCs w:val="24"/>
        </w:rPr>
        <w:t>This report assesses the information and communication of Early Help on the websites of Leeds City Council (West Yorkshire), Norfolk County Council (East of England) and Nottinghamshire County Council (East Midlands). The authorities were chosen as they each make information on Early Help available online but vary in their description and availability of family support services and in their website design and accessibility</w:t>
      </w:r>
      <w:r>
        <w:rPr>
          <w:rFonts w:ascii="Times New Roman" w:hAnsi="Times New Roman" w:cs="Times New Roman"/>
          <w:sz w:val="24"/>
          <w:szCs w:val="24"/>
        </w:rPr>
        <w:t xml:space="preserve"> (</w:t>
      </w:r>
      <w:r w:rsidRPr="006408ED">
        <w:rPr>
          <w:rFonts w:ascii="Times New Roman" w:hAnsi="Times New Roman" w:cs="Times New Roman"/>
          <w:sz w:val="24"/>
          <w:szCs w:val="24"/>
        </w:rPr>
        <w:t>Royal College of Paediatrics and Child Health, 2021)</w:t>
      </w:r>
      <w:r w:rsidRPr="00092EB2">
        <w:rPr>
          <w:rFonts w:ascii="Times New Roman" w:hAnsi="Times New Roman" w:cs="Times New Roman"/>
          <w:sz w:val="24"/>
          <w:szCs w:val="24"/>
        </w:rPr>
        <w:t>.</w:t>
      </w:r>
    </w:p>
    <w:p w14:paraId="2BBCBA70" w14:textId="344C62FC" w:rsidR="00433B11" w:rsidRPr="00092EB2" w:rsidRDefault="0080341E" w:rsidP="00092EB2">
      <w:pPr>
        <w:spacing w:line="360" w:lineRule="auto"/>
        <w:jc w:val="both"/>
        <w:rPr>
          <w:rFonts w:ascii="Times New Roman" w:hAnsi="Times New Roman" w:cs="Times New Roman"/>
          <w:sz w:val="24"/>
          <w:szCs w:val="24"/>
        </w:rPr>
      </w:pPr>
      <w:r w:rsidRPr="0080341E">
        <w:rPr>
          <w:rFonts w:ascii="Times New Roman" w:hAnsi="Times New Roman" w:cs="Times New Roman"/>
          <w:sz w:val="24"/>
          <w:szCs w:val="24"/>
        </w:rPr>
        <w:t>The report describes the Early Help system and why multi-agency working is important before critically assessing the accessibility, navigation, referral information and support services that each website offers. A comparative analysis looks at what is going well and what can be improved, before making recommendations for improving communication and access to Early Help services</w:t>
      </w:r>
      <w:r w:rsidR="0030440C">
        <w:rPr>
          <w:rFonts w:ascii="Times New Roman" w:hAnsi="Times New Roman" w:cs="Times New Roman"/>
          <w:sz w:val="24"/>
          <w:szCs w:val="24"/>
        </w:rPr>
        <w:t xml:space="preserve"> </w:t>
      </w:r>
      <w:r w:rsidR="0030440C" w:rsidRPr="0030440C">
        <w:rPr>
          <w:rFonts w:ascii="Times New Roman" w:hAnsi="Times New Roman" w:cs="Times New Roman"/>
          <w:sz w:val="24"/>
          <w:szCs w:val="24"/>
        </w:rPr>
        <w:t>(Public Health England, 2018)</w:t>
      </w:r>
      <w:r w:rsidRPr="00092EB2">
        <w:rPr>
          <w:rFonts w:ascii="Times New Roman" w:hAnsi="Times New Roman" w:cs="Times New Roman"/>
          <w:sz w:val="24"/>
          <w:szCs w:val="24"/>
        </w:rPr>
        <w:t>.</w:t>
      </w:r>
    </w:p>
    <w:p w14:paraId="4EFC601F" w14:textId="427D640A" w:rsidR="00F84B23" w:rsidRPr="00092EB2" w:rsidRDefault="00FA6A9D" w:rsidP="00092EB2">
      <w:pPr>
        <w:pStyle w:val="Heading1"/>
        <w:spacing w:line="360" w:lineRule="auto"/>
        <w:jc w:val="both"/>
        <w:rPr>
          <w:rFonts w:ascii="Times New Roman" w:hAnsi="Times New Roman" w:cs="Times New Roman"/>
          <w:sz w:val="24"/>
          <w:szCs w:val="24"/>
        </w:rPr>
      </w:pPr>
      <w:bookmarkStart w:id="1" w:name="_Toc235904969"/>
      <w:r w:rsidRPr="00092EB2">
        <w:rPr>
          <w:rFonts w:ascii="Times New Roman" w:hAnsi="Times New Roman" w:cs="Times New Roman"/>
          <w:sz w:val="24"/>
          <w:szCs w:val="24"/>
        </w:rPr>
        <w:t>2. The Early Help System</w:t>
      </w:r>
      <w:bookmarkEnd w:id="1"/>
    </w:p>
    <w:p w14:paraId="430063F9" w14:textId="77777777" w:rsidR="00F84B23" w:rsidRPr="00092EB2" w:rsidRDefault="00FA6A9D" w:rsidP="00092EB2">
      <w:pPr>
        <w:pStyle w:val="Heading2"/>
        <w:spacing w:line="360" w:lineRule="auto"/>
        <w:jc w:val="both"/>
        <w:rPr>
          <w:rFonts w:ascii="Times New Roman" w:hAnsi="Times New Roman" w:cs="Times New Roman"/>
          <w:sz w:val="24"/>
          <w:szCs w:val="24"/>
        </w:rPr>
      </w:pPr>
      <w:bookmarkStart w:id="2" w:name="_Toc235904970"/>
      <w:r w:rsidRPr="00092EB2">
        <w:rPr>
          <w:rFonts w:ascii="Times New Roman" w:hAnsi="Times New Roman" w:cs="Times New Roman"/>
          <w:sz w:val="24"/>
          <w:szCs w:val="24"/>
        </w:rPr>
        <w:t>2.1 Definition and Purpose of Early Help</w:t>
      </w:r>
      <w:bookmarkEnd w:id="2"/>
    </w:p>
    <w:p w14:paraId="53D66728" w14:textId="617110E2" w:rsidR="00433B11" w:rsidRPr="00092EB2" w:rsidRDefault="00FA6A9D" w:rsidP="00092EB2">
      <w:pPr>
        <w:spacing w:line="360" w:lineRule="auto"/>
        <w:jc w:val="both"/>
        <w:rPr>
          <w:rFonts w:ascii="Times New Roman" w:hAnsi="Times New Roman" w:cs="Times New Roman"/>
          <w:sz w:val="24"/>
          <w:szCs w:val="24"/>
        </w:rPr>
      </w:pPr>
      <w:r w:rsidRPr="00092EB2">
        <w:rPr>
          <w:rFonts w:ascii="Times New Roman" w:hAnsi="Times New Roman" w:cs="Times New Roman"/>
          <w:sz w:val="24"/>
          <w:szCs w:val="24"/>
        </w:rPr>
        <w:t>The Early Help System is a preventative service that aims to recognise and respond to the needs of children, young people and families where it is identified early in the process to prevent the need for statutory intervention. It is about providing a coordinated and timely response to enhance wellbeing, family resilience and minimise safeguarding risks. As outlined in the Early Help System Guide, it is a whole system approach to them, where services work together to ensure issues are picked up early, and th</w:t>
      </w:r>
      <w:r w:rsidRPr="00092EB2">
        <w:rPr>
          <w:rFonts w:ascii="Times New Roman" w:hAnsi="Times New Roman" w:cs="Times New Roman"/>
          <w:sz w:val="24"/>
          <w:szCs w:val="24"/>
        </w:rPr>
        <w:t>e right support is put in place.</w:t>
      </w:r>
    </w:p>
    <w:p w14:paraId="3BED7F57" w14:textId="25521A1C" w:rsidR="00433B11" w:rsidRPr="00092EB2" w:rsidRDefault="00FA6A9D" w:rsidP="00092EB2">
      <w:pPr>
        <w:spacing w:line="360" w:lineRule="auto"/>
        <w:jc w:val="both"/>
        <w:rPr>
          <w:rFonts w:ascii="Times New Roman" w:hAnsi="Times New Roman" w:cs="Times New Roman"/>
          <w:sz w:val="24"/>
          <w:szCs w:val="24"/>
        </w:rPr>
      </w:pPr>
      <w:r w:rsidRPr="00092EB2">
        <w:rPr>
          <w:rFonts w:ascii="Times New Roman" w:hAnsi="Times New Roman" w:cs="Times New Roman"/>
          <w:sz w:val="24"/>
          <w:szCs w:val="24"/>
        </w:rPr>
        <w:t>Early Help is about helping families who are experiencing all manner of difficulties, such as emotional wellbeing concerns, behavioural issues, poor school attendance, mental health problems for parents, domestic abuse, financial hardship, housing issues and substance misuse. It aims primarily to stop these problems from escalating by providing early help to children from a range of agencies that targets the right needs at the right time</w:t>
      </w:r>
      <w:r w:rsidR="00F972A6">
        <w:rPr>
          <w:rFonts w:ascii="Times New Roman" w:hAnsi="Times New Roman" w:cs="Times New Roman"/>
          <w:sz w:val="24"/>
          <w:szCs w:val="24"/>
        </w:rPr>
        <w:t xml:space="preserve"> </w:t>
      </w:r>
      <w:r w:rsidR="00F972A6" w:rsidRPr="00F972A6">
        <w:rPr>
          <w:rFonts w:ascii="Times New Roman" w:hAnsi="Times New Roman" w:cs="Times New Roman"/>
          <w:sz w:val="24"/>
          <w:szCs w:val="24"/>
        </w:rPr>
        <w:t xml:space="preserve">(Firmin </w:t>
      </w:r>
      <w:r w:rsidR="00F972A6" w:rsidRPr="00F972A6">
        <w:rPr>
          <w:rFonts w:ascii="Times New Roman" w:hAnsi="Times New Roman" w:cs="Times New Roman"/>
          <w:i/>
          <w:iCs/>
          <w:sz w:val="24"/>
          <w:szCs w:val="24"/>
        </w:rPr>
        <w:t>et al</w:t>
      </w:r>
      <w:r w:rsidR="00F972A6" w:rsidRPr="00F972A6">
        <w:rPr>
          <w:rFonts w:ascii="Times New Roman" w:hAnsi="Times New Roman" w:cs="Times New Roman"/>
          <w:sz w:val="24"/>
          <w:szCs w:val="24"/>
        </w:rPr>
        <w:t>., 2022)</w:t>
      </w:r>
      <w:r w:rsidRPr="00092EB2">
        <w:rPr>
          <w:rFonts w:ascii="Times New Roman" w:hAnsi="Times New Roman" w:cs="Times New Roman"/>
          <w:sz w:val="24"/>
          <w:szCs w:val="24"/>
        </w:rPr>
        <w:t>.</w:t>
      </w:r>
    </w:p>
    <w:p w14:paraId="010811B7" w14:textId="77777777" w:rsidR="00F84B23" w:rsidRPr="00092EB2" w:rsidRDefault="00FA6A9D" w:rsidP="00092EB2">
      <w:pPr>
        <w:pStyle w:val="Heading2"/>
        <w:spacing w:line="360" w:lineRule="auto"/>
        <w:jc w:val="both"/>
        <w:rPr>
          <w:rFonts w:ascii="Times New Roman" w:hAnsi="Times New Roman" w:cs="Times New Roman"/>
          <w:sz w:val="24"/>
          <w:szCs w:val="24"/>
        </w:rPr>
      </w:pPr>
      <w:bookmarkStart w:id="3" w:name="_Toc235904971"/>
      <w:r w:rsidRPr="00092EB2">
        <w:rPr>
          <w:rFonts w:ascii="Times New Roman" w:hAnsi="Times New Roman" w:cs="Times New Roman"/>
          <w:sz w:val="24"/>
          <w:szCs w:val="24"/>
        </w:rPr>
        <w:t>2.2 Principles of Early Help</w:t>
      </w:r>
      <w:bookmarkEnd w:id="3"/>
    </w:p>
    <w:p w14:paraId="7C570548" w14:textId="2665EFA6" w:rsidR="004D112F" w:rsidRPr="00092EB2" w:rsidRDefault="00FA6A9D" w:rsidP="00092EB2">
      <w:pPr>
        <w:spacing w:line="360" w:lineRule="auto"/>
        <w:jc w:val="both"/>
        <w:rPr>
          <w:rFonts w:ascii="Times New Roman" w:hAnsi="Times New Roman" w:cs="Times New Roman"/>
          <w:sz w:val="24"/>
          <w:szCs w:val="24"/>
        </w:rPr>
      </w:pPr>
      <w:r w:rsidRPr="00092EB2">
        <w:rPr>
          <w:rFonts w:ascii="Times New Roman" w:hAnsi="Times New Roman" w:cs="Times New Roman"/>
          <w:sz w:val="24"/>
          <w:szCs w:val="24"/>
        </w:rPr>
        <w:t xml:space="preserve">The Early Help System is based on key </w:t>
      </w:r>
      <w:r w:rsidRPr="00092EB2">
        <w:rPr>
          <w:rFonts w:ascii="Times New Roman" w:hAnsi="Times New Roman" w:cs="Times New Roman"/>
          <w:sz w:val="24"/>
          <w:szCs w:val="24"/>
        </w:rPr>
        <w:t>principles.</w:t>
      </w:r>
      <w:r w:rsidR="00A13BDB">
        <w:rPr>
          <w:rFonts w:ascii="Times New Roman" w:hAnsi="Times New Roman" w:cs="Times New Roman"/>
          <w:sz w:val="24"/>
          <w:szCs w:val="24"/>
        </w:rPr>
        <w:t xml:space="preserve"> </w:t>
      </w:r>
      <w:r w:rsidR="006409AC">
        <w:rPr>
          <w:rFonts w:ascii="Times New Roman" w:hAnsi="Times New Roman" w:cs="Times New Roman"/>
          <w:sz w:val="24"/>
          <w:szCs w:val="24"/>
        </w:rPr>
        <w:t>S</w:t>
      </w:r>
      <w:r w:rsidRPr="00092EB2">
        <w:rPr>
          <w:rFonts w:ascii="Times New Roman" w:hAnsi="Times New Roman" w:cs="Times New Roman"/>
          <w:sz w:val="24"/>
          <w:szCs w:val="24"/>
        </w:rPr>
        <w:t xml:space="preserve">upport needs should be met as soon as they are identified, as it is more effective than crisis response. It should also be child-centred and family-centred, with children and families being part of the </w:t>
      </w:r>
      <w:r w:rsidR="00092EB2" w:rsidRPr="00092EB2">
        <w:rPr>
          <w:rFonts w:ascii="Times New Roman" w:hAnsi="Times New Roman" w:cs="Times New Roman"/>
          <w:sz w:val="24"/>
          <w:szCs w:val="24"/>
        </w:rPr>
        <w:t>decision-making</w:t>
      </w:r>
      <w:r w:rsidRPr="00092EB2">
        <w:rPr>
          <w:rFonts w:ascii="Times New Roman" w:hAnsi="Times New Roman" w:cs="Times New Roman"/>
          <w:sz w:val="24"/>
          <w:szCs w:val="24"/>
        </w:rPr>
        <w:t xml:space="preserve"> process. Practitioners are expected to utilise and build on family strengths and needs, and foster resilience. Safeguarding is also an inter-agency responsibility, and communication and professional curiosity, together with joint working, are essential for this.</w:t>
      </w:r>
    </w:p>
    <w:p w14:paraId="2D9C4D2F" w14:textId="77777777" w:rsidR="00F84B23" w:rsidRPr="00092EB2" w:rsidRDefault="00FA6A9D" w:rsidP="00092EB2">
      <w:pPr>
        <w:pStyle w:val="Heading2"/>
        <w:spacing w:line="360" w:lineRule="auto"/>
        <w:jc w:val="both"/>
        <w:rPr>
          <w:rFonts w:ascii="Times New Roman" w:hAnsi="Times New Roman" w:cs="Times New Roman"/>
          <w:sz w:val="24"/>
          <w:szCs w:val="24"/>
        </w:rPr>
      </w:pPr>
      <w:bookmarkStart w:id="4" w:name="_Toc235904972"/>
      <w:r w:rsidRPr="00092EB2">
        <w:rPr>
          <w:rFonts w:ascii="Times New Roman" w:hAnsi="Times New Roman" w:cs="Times New Roman"/>
          <w:sz w:val="24"/>
          <w:szCs w:val="24"/>
        </w:rPr>
        <w:t>2.3 The Early Help Assessment Process</w:t>
      </w:r>
      <w:bookmarkEnd w:id="4"/>
    </w:p>
    <w:p w14:paraId="2F2C281F" w14:textId="099D26AA" w:rsidR="004D112F" w:rsidRPr="00092EB2" w:rsidRDefault="00FA6A9D" w:rsidP="00092EB2">
      <w:pPr>
        <w:spacing w:line="360" w:lineRule="auto"/>
        <w:jc w:val="both"/>
        <w:rPr>
          <w:rFonts w:ascii="Times New Roman" w:hAnsi="Times New Roman" w:cs="Times New Roman"/>
          <w:sz w:val="24"/>
          <w:szCs w:val="24"/>
        </w:rPr>
      </w:pPr>
      <w:r w:rsidRPr="00092EB2">
        <w:rPr>
          <w:rFonts w:ascii="Times New Roman" w:hAnsi="Times New Roman" w:cs="Times New Roman"/>
          <w:sz w:val="24"/>
          <w:szCs w:val="24"/>
        </w:rPr>
        <w:t xml:space="preserve">The Early Help assessment is an organised procedure to determine needs and plan support. It </w:t>
      </w:r>
      <w:r w:rsidR="00092EB2" w:rsidRPr="00092EB2">
        <w:rPr>
          <w:rFonts w:ascii="Times New Roman" w:hAnsi="Times New Roman" w:cs="Times New Roman"/>
          <w:sz w:val="24"/>
          <w:szCs w:val="24"/>
        </w:rPr>
        <w:t>considers</w:t>
      </w:r>
      <w:r w:rsidRPr="00092EB2">
        <w:rPr>
          <w:rFonts w:ascii="Times New Roman" w:hAnsi="Times New Roman" w:cs="Times New Roman"/>
          <w:sz w:val="24"/>
          <w:szCs w:val="24"/>
        </w:rPr>
        <w:t xml:space="preserve"> factors of health, education, emotional wellbeing, family relationships, housing and environmental factors. If more than one service is being used, a Team Around the Family (TAF) approach is used to co-ordinate services, clarify roles and monitor progress. Families are actively involved to ensure support is tailored and effective</w:t>
      </w:r>
      <w:r w:rsidR="005706B4">
        <w:rPr>
          <w:rFonts w:ascii="Times New Roman" w:hAnsi="Times New Roman" w:cs="Times New Roman"/>
          <w:sz w:val="24"/>
          <w:szCs w:val="24"/>
        </w:rPr>
        <w:t xml:space="preserve"> </w:t>
      </w:r>
      <w:r w:rsidR="005706B4" w:rsidRPr="005706B4">
        <w:rPr>
          <w:rFonts w:ascii="Times New Roman" w:hAnsi="Times New Roman" w:cs="Times New Roman"/>
          <w:sz w:val="24"/>
          <w:szCs w:val="24"/>
        </w:rPr>
        <w:t xml:space="preserve">(Ball </w:t>
      </w:r>
      <w:r w:rsidR="005706B4" w:rsidRPr="005706B4">
        <w:rPr>
          <w:rFonts w:ascii="Times New Roman" w:hAnsi="Times New Roman" w:cs="Times New Roman"/>
          <w:i/>
          <w:iCs/>
          <w:sz w:val="24"/>
          <w:szCs w:val="24"/>
        </w:rPr>
        <w:t>et al</w:t>
      </w:r>
      <w:r w:rsidR="005706B4" w:rsidRPr="005706B4">
        <w:rPr>
          <w:rFonts w:ascii="Times New Roman" w:hAnsi="Times New Roman" w:cs="Times New Roman"/>
          <w:sz w:val="24"/>
          <w:szCs w:val="24"/>
        </w:rPr>
        <w:t>., 2024)</w:t>
      </w:r>
      <w:r w:rsidRPr="00092EB2">
        <w:rPr>
          <w:rFonts w:ascii="Times New Roman" w:hAnsi="Times New Roman" w:cs="Times New Roman"/>
          <w:sz w:val="24"/>
          <w:szCs w:val="24"/>
        </w:rPr>
        <w:t>.</w:t>
      </w:r>
    </w:p>
    <w:p w14:paraId="6049C44A" w14:textId="77777777" w:rsidR="00F84B23" w:rsidRPr="00092EB2" w:rsidRDefault="00FA6A9D" w:rsidP="00092EB2">
      <w:pPr>
        <w:pStyle w:val="Heading2"/>
        <w:spacing w:line="360" w:lineRule="auto"/>
        <w:jc w:val="both"/>
        <w:rPr>
          <w:rFonts w:ascii="Times New Roman" w:hAnsi="Times New Roman" w:cs="Times New Roman"/>
          <w:sz w:val="24"/>
          <w:szCs w:val="24"/>
        </w:rPr>
      </w:pPr>
      <w:bookmarkStart w:id="5" w:name="_Toc235904973"/>
      <w:r w:rsidRPr="00092EB2">
        <w:rPr>
          <w:rFonts w:ascii="Times New Roman" w:hAnsi="Times New Roman" w:cs="Times New Roman"/>
          <w:sz w:val="24"/>
          <w:szCs w:val="24"/>
        </w:rPr>
        <w:t>2.4 Early Intervention and Family Support</w:t>
      </w:r>
      <w:bookmarkEnd w:id="5"/>
    </w:p>
    <w:p w14:paraId="600CAA5E" w14:textId="1C450D86" w:rsidR="004D112F" w:rsidRPr="00092EB2" w:rsidRDefault="00FA6A9D" w:rsidP="00092EB2">
      <w:pPr>
        <w:spacing w:line="360" w:lineRule="auto"/>
        <w:jc w:val="both"/>
        <w:rPr>
          <w:rFonts w:ascii="Times New Roman" w:hAnsi="Times New Roman" w:cs="Times New Roman"/>
          <w:sz w:val="24"/>
          <w:szCs w:val="24"/>
        </w:rPr>
      </w:pPr>
      <w:r w:rsidRPr="00092EB2">
        <w:rPr>
          <w:rFonts w:ascii="Times New Roman" w:hAnsi="Times New Roman" w:cs="Times New Roman"/>
          <w:sz w:val="24"/>
          <w:szCs w:val="24"/>
        </w:rPr>
        <w:t>Evidence indicates that Early Help positively affects outcomes for children and helps to prevent statutory interventions. The earlier the needs are identified, the higher the attainment in education and the better the health and family relations. It also aids in preventing problems from becoming extensive safeguarding problems. Early Help also helps to make resources more effective by minimising duplication and the need for multi-agency working with education, health and social care services. Overall, it pl</w:t>
      </w:r>
      <w:r w:rsidRPr="00092EB2">
        <w:rPr>
          <w:rFonts w:ascii="Times New Roman" w:hAnsi="Times New Roman" w:cs="Times New Roman"/>
          <w:sz w:val="24"/>
          <w:szCs w:val="24"/>
        </w:rPr>
        <w:t xml:space="preserve">ays an important role in the safeguarding system and helps to achieve positive </w:t>
      </w:r>
      <w:r w:rsidR="00092EB2" w:rsidRPr="00092EB2">
        <w:rPr>
          <w:rFonts w:ascii="Times New Roman" w:hAnsi="Times New Roman" w:cs="Times New Roman"/>
          <w:sz w:val="24"/>
          <w:szCs w:val="24"/>
        </w:rPr>
        <w:t>long-term</w:t>
      </w:r>
      <w:r w:rsidRPr="00092EB2">
        <w:rPr>
          <w:rFonts w:ascii="Times New Roman" w:hAnsi="Times New Roman" w:cs="Times New Roman"/>
          <w:sz w:val="24"/>
          <w:szCs w:val="24"/>
        </w:rPr>
        <w:t xml:space="preserve"> outcomes for children and families</w:t>
      </w:r>
      <w:r w:rsidR="00AA1A95">
        <w:rPr>
          <w:rFonts w:ascii="Times New Roman" w:hAnsi="Times New Roman" w:cs="Times New Roman"/>
          <w:sz w:val="24"/>
          <w:szCs w:val="24"/>
        </w:rPr>
        <w:t xml:space="preserve"> </w:t>
      </w:r>
      <w:r w:rsidR="00AA1A95" w:rsidRPr="00AA1A95">
        <w:rPr>
          <w:rFonts w:ascii="Times New Roman" w:hAnsi="Times New Roman" w:cs="Times New Roman"/>
          <w:sz w:val="24"/>
          <w:szCs w:val="24"/>
        </w:rPr>
        <w:t xml:space="preserve">(Brough </w:t>
      </w:r>
      <w:r w:rsidR="00AA1A95" w:rsidRPr="00AA1A95">
        <w:rPr>
          <w:rFonts w:ascii="Times New Roman" w:hAnsi="Times New Roman" w:cs="Times New Roman"/>
          <w:i/>
          <w:iCs/>
          <w:sz w:val="24"/>
          <w:szCs w:val="24"/>
        </w:rPr>
        <w:t>et al</w:t>
      </w:r>
      <w:r w:rsidR="00AA1A95" w:rsidRPr="00AA1A95">
        <w:rPr>
          <w:rFonts w:ascii="Times New Roman" w:hAnsi="Times New Roman" w:cs="Times New Roman"/>
          <w:sz w:val="24"/>
          <w:szCs w:val="24"/>
        </w:rPr>
        <w:t>., 2022)</w:t>
      </w:r>
      <w:r w:rsidRPr="00092EB2">
        <w:rPr>
          <w:rFonts w:ascii="Times New Roman" w:hAnsi="Times New Roman" w:cs="Times New Roman"/>
          <w:sz w:val="24"/>
          <w:szCs w:val="24"/>
        </w:rPr>
        <w:t>.</w:t>
      </w:r>
    </w:p>
    <w:p w14:paraId="08FC236A" w14:textId="0A5E9C7F" w:rsidR="00F84B23" w:rsidRPr="00092EB2" w:rsidRDefault="00FA6A9D" w:rsidP="00092EB2">
      <w:pPr>
        <w:pStyle w:val="Heading1"/>
        <w:spacing w:line="360" w:lineRule="auto"/>
        <w:jc w:val="both"/>
        <w:rPr>
          <w:rFonts w:ascii="Times New Roman" w:hAnsi="Times New Roman" w:cs="Times New Roman"/>
          <w:sz w:val="24"/>
          <w:szCs w:val="24"/>
        </w:rPr>
      </w:pPr>
      <w:bookmarkStart w:id="6" w:name="_Toc235904974"/>
      <w:r w:rsidRPr="00092EB2">
        <w:rPr>
          <w:rFonts w:ascii="Times New Roman" w:hAnsi="Times New Roman" w:cs="Times New Roman"/>
          <w:sz w:val="24"/>
          <w:szCs w:val="24"/>
        </w:rPr>
        <w:t>3. Multi-Agency Working</w:t>
      </w:r>
      <w:bookmarkEnd w:id="6"/>
    </w:p>
    <w:p w14:paraId="4BE7511B" w14:textId="77777777" w:rsidR="00F84B23" w:rsidRPr="00092EB2" w:rsidRDefault="00FA6A9D" w:rsidP="00092EB2">
      <w:pPr>
        <w:pStyle w:val="Heading2"/>
        <w:spacing w:line="360" w:lineRule="auto"/>
        <w:jc w:val="both"/>
        <w:rPr>
          <w:rFonts w:ascii="Times New Roman" w:hAnsi="Times New Roman" w:cs="Times New Roman"/>
          <w:sz w:val="24"/>
          <w:szCs w:val="24"/>
        </w:rPr>
      </w:pPr>
      <w:bookmarkStart w:id="7" w:name="_Toc235904975"/>
      <w:r w:rsidRPr="00092EB2">
        <w:rPr>
          <w:rFonts w:ascii="Times New Roman" w:hAnsi="Times New Roman" w:cs="Times New Roman"/>
          <w:sz w:val="24"/>
          <w:szCs w:val="24"/>
        </w:rPr>
        <w:t>3.1 Definition of Multi-Agency Working</w:t>
      </w:r>
      <w:bookmarkEnd w:id="7"/>
    </w:p>
    <w:p w14:paraId="3F36C88B" w14:textId="53C44701" w:rsidR="004D112F" w:rsidRPr="00092EB2" w:rsidRDefault="00FA6A9D" w:rsidP="00092EB2">
      <w:pPr>
        <w:spacing w:line="360" w:lineRule="auto"/>
        <w:jc w:val="both"/>
        <w:rPr>
          <w:rFonts w:ascii="Times New Roman" w:hAnsi="Times New Roman" w:cs="Times New Roman"/>
          <w:sz w:val="24"/>
          <w:szCs w:val="24"/>
        </w:rPr>
      </w:pPr>
      <w:r w:rsidRPr="00092EB2">
        <w:rPr>
          <w:rFonts w:ascii="Times New Roman" w:hAnsi="Times New Roman" w:cs="Times New Roman"/>
          <w:sz w:val="24"/>
          <w:szCs w:val="24"/>
        </w:rPr>
        <w:t>Multi-agency working is working together across different agencies of services to protect and support children and families. This encompasses social care, education, health, police, housing and voluntary organisations. The goal is to deliver coordinated and timely support, sharing of expertise and planning of interventions together. No single agency can meet all a child's needs; Working Together to Safeguard Children 2026 highlights the importance of partnership working</w:t>
      </w:r>
      <w:r w:rsidR="0043511A">
        <w:rPr>
          <w:rFonts w:ascii="Times New Roman" w:hAnsi="Times New Roman" w:cs="Times New Roman"/>
          <w:sz w:val="24"/>
          <w:szCs w:val="24"/>
        </w:rPr>
        <w:t xml:space="preserve"> </w:t>
      </w:r>
      <w:r w:rsidR="0043511A" w:rsidRPr="0043511A">
        <w:rPr>
          <w:rFonts w:ascii="Times New Roman" w:hAnsi="Times New Roman" w:cs="Times New Roman"/>
          <w:sz w:val="24"/>
          <w:szCs w:val="24"/>
        </w:rPr>
        <w:t xml:space="preserve">(Jeong </w:t>
      </w:r>
      <w:r w:rsidR="0043511A" w:rsidRPr="0043511A">
        <w:rPr>
          <w:rFonts w:ascii="Times New Roman" w:hAnsi="Times New Roman" w:cs="Times New Roman"/>
          <w:i/>
          <w:iCs/>
          <w:sz w:val="24"/>
          <w:szCs w:val="24"/>
        </w:rPr>
        <w:t>et al</w:t>
      </w:r>
      <w:r w:rsidR="0043511A" w:rsidRPr="0043511A">
        <w:rPr>
          <w:rFonts w:ascii="Times New Roman" w:hAnsi="Times New Roman" w:cs="Times New Roman"/>
          <w:sz w:val="24"/>
          <w:szCs w:val="24"/>
        </w:rPr>
        <w:t>., 2021)</w:t>
      </w:r>
      <w:r w:rsidRPr="00092EB2">
        <w:rPr>
          <w:rFonts w:ascii="Times New Roman" w:hAnsi="Times New Roman" w:cs="Times New Roman"/>
          <w:sz w:val="24"/>
          <w:szCs w:val="24"/>
        </w:rPr>
        <w:t>.</w:t>
      </w:r>
    </w:p>
    <w:p w14:paraId="041F4A1C" w14:textId="77777777" w:rsidR="00F84B23" w:rsidRPr="00092EB2" w:rsidRDefault="00FA6A9D" w:rsidP="00092EB2">
      <w:pPr>
        <w:pStyle w:val="Heading2"/>
        <w:spacing w:line="360" w:lineRule="auto"/>
        <w:jc w:val="both"/>
        <w:rPr>
          <w:rFonts w:ascii="Times New Roman" w:hAnsi="Times New Roman" w:cs="Times New Roman"/>
          <w:sz w:val="24"/>
          <w:szCs w:val="24"/>
        </w:rPr>
      </w:pPr>
      <w:bookmarkStart w:id="8" w:name="_Toc235904976"/>
      <w:r w:rsidRPr="00092EB2">
        <w:rPr>
          <w:rFonts w:ascii="Times New Roman" w:hAnsi="Times New Roman" w:cs="Times New Roman"/>
          <w:sz w:val="24"/>
          <w:szCs w:val="24"/>
        </w:rPr>
        <w:t>3.2 Importance of Interdisciplinary Collaboration</w:t>
      </w:r>
      <w:bookmarkEnd w:id="8"/>
    </w:p>
    <w:p w14:paraId="27254320" w14:textId="273DC796" w:rsidR="004D112F" w:rsidRPr="00092EB2" w:rsidRDefault="00FA6A9D" w:rsidP="00092EB2">
      <w:pPr>
        <w:spacing w:line="360" w:lineRule="auto"/>
        <w:jc w:val="both"/>
        <w:rPr>
          <w:rFonts w:ascii="Times New Roman" w:hAnsi="Times New Roman" w:cs="Times New Roman"/>
          <w:sz w:val="24"/>
          <w:szCs w:val="24"/>
        </w:rPr>
      </w:pPr>
      <w:r w:rsidRPr="00092EB2">
        <w:rPr>
          <w:rFonts w:ascii="Times New Roman" w:hAnsi="Times New Roman" w:cs="Times New Roman"/>
          <w:sz w:val="24"/>
          <w:szCs w:val="24"/>
        </w:rPr>
        <w:t>Interdisciplinary interaction enables professionals to work together to solve multifaceted problems. Children often need more than one service, and a multi-agency approach will help to achieve a full picture of the child's situation. This facilitates early detection of risks, enhances decision-making processes and minimises the risk of children not being identified between services. It also encourages effective and cohesive family support</w:t>
      </w:r>
      <w:r w:rsidR="009921A8">
        <w:rPr>
          <w:rFonts w:ascii="Times New Roman" w:hAnsi="Times New Roman" w:cs="Times New Roman"/>
          <w:sz w:val="24"/>
          <w:szCs w:val="24"/>
        </w:rPr>
        <w:t xml:space="preserve"> </w:t>
      </w:r>
      <w:r w:rsidR="009921A8" w:rsidRPr="009921A8">
        <w:rPr>
          <w:rFonts w:ascii="Times New Roman" w:hAnsi="Times New Roman" w:cs="Times New Roman"/>
          <w:sz w:val="24"/>
          <w:szCs w:val="24"/>
        </w:rPr>
        <w:t xml:space="preserve">(Nahmias </w:t>
      </w:r>
      <w:r w:rsidR="009921A8" w:rsidRPr="009921A8">
        <w:rPr>
          <w:rFonts w:ascii="Times New Roman" w:hAnsi="Times New Roman" w:cs="Times New Roman"/>
          <w:i/>
          <w:iCs/>
          <w:sz w:val="24"/>
          <w:szCs w:val="24"/>
        </w:rPr>
        <w:t>et al</w:t>
      </w:r>
      <w:r w:rsidR="009921A8" w:rsidRPr="009921A8">
        <w:rPr>
          <w:rFonts w:ascii="Times New Roman" w:hAnsi="Times New Roman" w:cs="Times New Roman"/>
          <w:sz w:val="24"/>
          <w:szCs w:val="24"/>
        </w:rPr>
        <w:t>., 2019)</w:t>
      </w:r>
      <w:r w:rsidRPr="00092EB2">
        <w:rPr>
          <w:rFonts w:ascii="Times New Roman" w:hAnsi="Times New Roman" w:cs="Times New Roman"/>
          <w:sz w:val="24"/>
          <w:szCs w:val="24"/>
        </w:rPr>
        <w:t>.</w:t>
      </w:r>
    </w:p>
    <w:p w14:paraId="3F6ACAB8" w14:textId="77777777" w:rsidR="00F84B23" w:rsidRPr="00092EB2" w:rsidRDefault="00FA6A9D" w:rsidP="00092EB2">
      <w:pPr>
        <w:pStyle w:val="Heading2"/>
        <w:spacing w:line="360" w:lineRule="auto"/>
        <w:jc w:val="both"/>
        <w:rPr>
          <w:rFonts w:ascii="Times New Roman" w:hAnsi="Times New Roman" w:cs="Times New Roman"/>
          <w:sz w:val="24"/>
          <w:szCs w:val="24"/>
        </w:rPr>
      </w:pPr>
      <w:bookmarkStart w:id="9" w:name="_Toc235904977"/>
      <w:r w:rsidRPr="00092EB2">
        <w:rPr>
          <w:rFonts w:ascii="Times New Roman" w:hAnsi="Times New Roman" w:cs="Times New Roman"/>
          <w:sz w:val="24"/>
          <w:szCs w:val="24"/>
        </w:rPr>
        <w:t>3.3 Roles and Responsibilities of Partner Agencies</w:t>
      </w:r>
      <w:bookmarkEnd w:id="9"/>
    </w:p>
    <w:p w14:paraId="0F4BF3F7" w14:textId="2CB0B0D6" w:rsidR="004D112F" w:rsidRPr="00092EB2" w:rsidRDefault="00FA6A9D" w:rsidP="00092EB2">
      <w:pPr>
        <w:spacing w:line="360" w:lineRule="auto"/>
        <w:jc w:val="both"/>
        <w:rPr>
          <w:rFonts w:ascii="Times New Roman" w:hAnsi="Times New Roman" w:cs="Times New Roman"/>
          <w:sz w:val="24"/>
          <w:szCs w:val="24"/>
        </w:rPr>
      </w:pPr>
      <w:r w:rsidRPr="00092EB2">
        <w:rPr>
          <w:rFonts w:ascii="Times New Roman" w:hAnsi="Times New Roman" w:cs="Times New Roman"/>
          <w:sz w:val="24"/>
          <w:szCs w:val="24"/>
        </w:rPr>
        <w:t xml:space="preserve">A key role for each agency is part of Early Help. If concerns escalate, social care leads assessments and safeguarding responses. Health Services detect and respond to physical and emotional needs. Signs of concern are frequently picked up by schools in their attendance monitoring and behaviour and wellbeing monitoring. Police deal with threats of abuse, exploitation and domestic violence. There is extra </w:t>
      </w:r>
      <w:r w:rsidR="006C6072" w:rsidRPr="00092EB2">
        <w:rPr>
          <w:rFonts w:ascii="Times New Roman" w:hAnsi="Times New Roman" w:cs="Times New Roman"/>
          <w:sz w:val="24"/>
          <w:szCs w:val="24"/>
        </w:rPr>
        <w:t>support</w:t>
      </w:r>
      <w:r w:rsidRPr="00092EB2">
        <w:rPr>
          <w:rFonts w:ascii="Times New Roman" w:hAnsi="Times New Roman" w:cs="Times New Roman"/>
          <w:sz w:val="24"/>
          <w:szCs w:val="24"/>
        </w:rPr>
        <w:t xml:space="preserve"> from voluntary organisations. Safeguarding is effective when all agencies are aware of their role and </w:t>
      </w:r>
      <w:r w:rsidR="00092EB2" w:rsidRPr="00092EB2">
        <w:rPr>
          <w:rFonts w:ascii="Times New Roman" w:hAnsi="Times New Roman" w:cs="Times New Roman"/>
          <w:sz w:val="24"/>
          <w:szCs w:val="24"/>
        </w:rPr>
        <w:t>cooperate</w:t>
      </w:r>
      <w:r w:rsidR="004E53FF">
        <w:rPr>
          <w:rFonts w:ascii="Times New Roman" w:hAnsi="Times New Roman" w:cs="Times New Roman"/>
          <w:sz w:val="24"/>
          <w:szCs w:val="24"/>
        </w:rPr>
        <w:t xml:space="preserve"> </w:t>
      </w:r>
      <w:r w:rsidR="004E53FF" w:rsidRPr="004E53FF">
        <w:rPr>
          <w:rFonts w:ascii="Times New Roman" w:hAnsi="Times New Roman" w:cs="Times New Roman"/>
          <w:sz w:val="24"/>
          <w:szCs w:val="24"/>
        </w:rPr>
        <w:t>(</w:t>
      </w:r>
      <w:proofErr w:type="spellStart"/>
      <w:r w:rsidR="004E53FF" w:rsidRPr="004E53FF">
        <w:rPr>
          <w:rFonts w:ascii="Times New Roman" w:hAnsi="Times New Roman" w:cs="Times New Roman"/>
          <w:sz w:val="24"/>
          <w:szCs w:val="24"/>
        </w:rPr>
        <w:t>Fukkink</w:t>
      </w:r>
      <w:proofErr w:type="spellEnd"/>
      <w:r w:rsidR="004E53FF" w:rsidRPr="004E53FF">
        <w:rPr>
          <w:rFonts w:ascii="Times New Roman" w:hAnsi="Times New Roman" w:cs="Times New Roman"/>
          <w:sz w:val="24"/>
          <w:szCs w:val="24"/>
        </w:rPr>
        <w:t xml:space="preserve"> </w:t>
      </w:r>
      <w:r w:rsidR="004E53FF" w:rsidRPr="004E53FF">
        <w:rPr>
          <w:rFonts w:ascii="Times New Roman" w:hAnsi="Times New Roman" w:cs="Times New Roman"/>
          <w:i/>
          <w:iCs/>
          <w:sz w:val="24"/>
          <w:szCs w:val="24"/>
        </w:rPr>
        <w:t>et al</w:t>
      </w:r>
      <w:r w:rsidR="004E53FF" w:rsidRPr="004E53FF">
        <w:rPr>
          <w:rFonts w:ascii="Times New Roman" w:hAnsi="Times New Roman" w:cs="Times New Roman"/>
          <w:sz w:val="24"/>
          <w:szCs w:val="24"/>
        </w:rPr>
        <w:t>., 2017)</w:t>
      </w:r>
      <w:r w:rsidRPr="00092EB2">
        <w:rPr>
          <w:rFonts w:ascii="Times New Roman" w:hAnsi="Times New Roman" w:cs="Times New Roman"/>
          <w:sz w:val="24"/>
          <w:szCs w:val="24"/>
        </w:rPr>
        <w:t>.</w:t>
      </w:r>
    </w:p>
    <w:p w14:paraId="7EEFD7AC" w14:textId="77777777" w:rsidR="00F84B23" w:rsidRPr="00092EB2" w:rsidRDefault="00FA6A9D" w:rsidP="00092EB2">
      <w:pPr>
        <w:pStyle w:val="Heading2"/>
        <w:spacing w:line="360" w:lineRule="auto"/>
        <w:jc w:val="both"/>
        <w:rPr>
          <w:rFonts w:ascii="Times New Roman" w:hAnsi="Times New Roman" w:cs="Times New Roman"/>
          <w:sz w:val="24"/>
          <w:szCs w:val="24"/>
        </w:rPr>
      </w:pPr>
      <w:bookmarkStart w:id="10" w:name="_Toc235904978"/>
      <w:r w:rsidRPr="00092EB2">
        <w:rPr>
          <w:rFonts w:ascii="Times New Roman" w:hAnsi="Times New Roman" w:cs="Times New Roman"/>
          <w:sz w:val="24"/>
          <w:szCs w:val="24"/>
        </w:rPr>
        <w:t>3.4 Information Sharing and Safeguarding</w:t>
      </w:r>
      <w:bookmarkEnd w:id="10"/>
    </w:p>
    <w:p w14:paraId="125C89A1" w14:textId="28037093" w:rsidR="004D112F" w:rsidRPr="00092EB2" w:rsidRDefault="00FA6A9D" w:rsidP="00092EB2">
      <w:pPr>
        <w:spacing w:line="360" w:lineRule="auto"/>
        <w:jc w:val="both"/>
        <w:rPr>
          <w:rFonts w:ascii="Times New Roman" w:hAnsi="Times New Roman" w:cs="Times New Roman"/>
          <w:sz w:val="24"/>
          <w:szCs w:val="24"/>
        </w:rPr>
      </w:pPr>
      <w:r w:rsidRPr="00092EB2">
        <w:rPr>
          <w:rFonts w:ascii="Times New Roman" w:hAnsi="Times New Roman" w:cs="Times New Roman"/>
          <w:sz w:val="24"/>
          <w:szCs w:val="24"/>
        </w:rPr>
        <w:t>Information sharing is vital to good multi-agency working. Prospective Child Care Providers need to exchange relevant information if a child is at risk so that decisions can be taken with good information. Without good communication, it can result in delays and opportunities missed for intervention. The guidance sets out the requirements that information sharing must be lawful, necessary and in the best interests of the child. Effective communication between agencies can enable agencies to offer more effect</w:t>
      </w:r>
      <w:r w:rsidRPr="00092EB2">
        <w:rPr>
          <w:rFonts w:ascii="Times New Roman" w:hAnsi="Times New Roman" w:cs="Times New Roman"/>
          <w:sz w:val="24"/>
          <w:szCs w:val="24"/>
        </w:rPr>
        <w:t>ive and coordinated support for children and families.</w:t>
      </w:r>
    </w:p>
    <w:p w14:paraId="5231D1BA" w14:textId="001442E7" w:rsidR="00F84B23" w:rsidRPr="00092EB2" w:rsidRDefault="00FA6A9D" w:rsidP="00092EB2">
      <w:pPr>
        <w:pStyle w:val="Heading1"/>
        <w:spacing w:line="360" w:lineRule="auto"/>
        <w:jc w:val="both"/>
        <w:rPr>
          <w:rFonts w:ascii="Times New Roman" w:hAnsi="Times New Roman" w:cs="Times New Roman"/>
          <w:sz w:val="24"/>
          <w:szCs w:val="24"/>
        </w:rPr>
      </w:pPr>
      <w:bookmarkStart w:id="11" w:name="_Toc235904979"/>
      <w:r w:rsidRPr="00092EB2">
        <w:rPr>
          <w:rFonts w:ascii="Times New Roman" w:hAnsi="Times New Roman" w:cs="Times New Roman"/>
          <w:sz w:val="24"/>
          <w:szCs w:val="24"/>
        </w:rPr>
        <w:t>4. Evaluation of the Selected Local Authority Websites</w:t>
      </w:r>
      <w:bookmarkEnd w:id="11"/>
    </w:p>
    <w:p w14:paraId="5C47AA4E" w14:textId="77777777" w:rsidR="00F84B23" w:rsidRPr="00092EB2" w:rsidRDefault="00FA6A9D" w:rsidP="00092EB2">
      <w:pPr>
        <w:pStyle w:val="Heading2"/>
        <w:spacing w:line="360" w:lineRule="auto"/>
        <w:jc w:val="both"/>
        <w:rPr>
          <w:rFonts w:ascii="Times New Roman" w:hAnsi="Times New Roman" w:cs="Times New Roman"/>
          <w:sz w:val="24"/>
          <w:szCs w:val="24"/>
        </w:rPr>
      </w:pPr>
      <w:bookmarkStart w:id="12" w:name="_Toc235904980"/>
      <w:r w:rsidRPr="00092EB2">
        <w:rPr>
          <w:rFonts w:ascii="Times New Roman" w:hAnsi="Times New Roman" w:cs="Times New Roman"/>
          <w:sz w:val="24"/>
          <w:szCs w:val="24"/>
        </w:rPr>
        <w:t>4.1 Leeds City Council</w:t>
      </w:r>
      <w:bookmarkEnd w:id="12"/>
    </w:p>
    <w:p w14:paraId="2E8C05FE" w14:textId="1328BE79" w:rsidR="004D112F" w:rsidRPr="00092EB2" w:rsidRDefault="00FA6A9D" w:rsidP="00092EB2">
      <w:pPr>
        <w:spacing w:line="360" w:lineRule="auto"/>
        <w:jc w:val="both"/>
        <w:rPr>
          <w:rFonts w:ascii="Times New Roman" w:hAnsi="Times New Roman" w:cs="Times New Roman"/>
          <w:sz w:val="24"/>
          <w:szCs w:val="24"/>
        </w:rPr>
      </w:pPr>
      <w:r w:rsidRPr="00092EB2">
        <w:rPr>
          <w:rFonts w:ascii="Times New Roman" w:hAnsi="Times New Roman" w:cs="Times New Roman"/>
          <w:sz w:val="24"/>
          <w:szCs w:val="24"/>
        </w:rPr>
        <w:t xml:space="preserve">Leeds City Council has a </w:t>
      </w:r>
      <w:r w:rsidR="00E50F9B" w:rsidRPr="00092EB2">
        <w:rPr>
          <w:rFonts w:ascii="Times New Roman" w:hAnsi="Times New Roman" w:cs="Times New Roman"/>
          <w:sz w:val="24"/>
          <w:szCs w:val="24"/>
        </w:rPr>
        <w:t>well-structured</w:t>
      </w:r>
      <w:r w:rsidRPr="00092EB2">
        <w:rPr>
          <w:rFonts w:ascii="Times New Roman" w:hAnsi="Times New Roman" w:cs="Times New Roman"/>
          <w:sz w:val="24"/>
          <w:szCs w:val="24"/>
        </w:rPr>
        <w:t xml:space="preserve"> and clear Early Help section, which demonstrates prevention, partnership working and family-centred practice. The website states that Early Help should start early to avoid it getting statutory. It also emphasises that Early Help is a voluntary offer and that children, young people and families </w:t>
      </w:r>
      <w:r w:rsidR="00E50F9B" w:rsidRPr="00092EB2">
        <w:rPr>
          <w:rFonts w:ascii="Times New Roman" w:hAnsi="Times New Roman" w:cs="Times New Roman"/>
          <w:sz w:val="24"/>
          <w:szCs w:val="24"/>
        </w:rPr>
        <w:t>must</w:t>
      </w:r>
      <w:r w:rsidRPr="00092EB2">
        <w:rPr>
          <w:rFonts w:ascii="Times New Roman" w:hAnsi="Times New Roman" w:cs="Times New Roman"/>
          <w:sz w:val="24"/>
          <w:szCs w:val="24"/>
        </w:rPr>
        <w:t xml:space="preserve"> consent to the offer in keeping with Working Together to Safeguard Children 26</w:t>
      </w:r>
      <w:r w:rsidR="00A17FDA">
        <w:rPr>
          <w:rFonts w:ascii="Times New Roman" w:hAnsi="Times New Roman" w:cs="Times New Roman"/>
          <w:sz w:val="24"/>
          <w:szCs w:val="24"/>
        </w:rPr>
        <w:t xml:space="preserve"> </w:t>
      </w:r>
      <w:r w:rsidR="00A17FDA" w:rsidRPr="00A17FDA">
        <w:rPr>
          <w:rFonts w:ascii="Times New Roman" w:hAnsi="Times New Roman" w:cs="Times New Roman"/>
          <w:sz w:val="24"/>
          <w:szCs w:val="24"/>
        </w:rPr>
        <w:t xml:space="preserve">(McGlade </w:t>
      </w:r>
      <w:r w:rsidR="00A17FDA" w:rsidRPr="00A17FDA">
        <w:rPr>
          <w:rFonts w:ascii="Times New Roman" w:hAnsi="Times New Roman" w:cs="Times New Roman"/>
          <w:i/>
          <w:iCs/>
          <w:sz w:val="24"/>
          <w:szCs w:val="24"/>
        </w:rPr>
        <w:t>et al</w:t>
      </w:r>
      <w:r w:rsidR="00A17FDA" w:rsidRPr="00A17FDA">
        <w:rPr>
          <w:rFonts w:ascii="Times New Roman" w:hAnsi="Times New Roman" w:cs="Times New Roman"/>
          <w:sz w:val="24"/>
          <w:szCs w:val="24"/>
        </w:rPr>
        <w:t>., 2023)</w:t>
      </w:r>
      <w:r w:rsidRPr="00092EB2">
        <w:rPr>
          <w:rFonts w:ascii="Times New Roman" w:hAnsi="Times New Roman" w:cs="Times New Roman"/>
          <w:sz w:val="24"/>
          <w:szCs w:val="24"/>
        </w:rPr>
        <w:t>.</w:t>
      </w:r>
    </w:p>
    <w:p w14:paraId="2E8BE023" w14:textId="7B7FB1A3" w:rsidR="004D112F" w:rsidRPr="00092EB2" w:rsidRDefault="00FA6A9D" w:rsidP="00092EB2">
      <w:pPr>
        <w:spacing w:line="360" w:lineRule="auto"/>
        <w:jc w:val="both"/>
        <w:rPr>
          <w:rFonts w:ascii="Times New Roman" w:hAnsi="Times New Roman" w:cs="Times New Roman"/>
          <w:sz w:val="24"/>
          <w:szCs w:val="24"/>
        </w:rPr>
      </w:pPr>
      <w:r w:rsidRPr="00092EB2">
        <w:rPr>
          <w:rFonts w:ascii="Times New Roman" w:hAnsi="Times New Roman" w:cs="Times New Roman"/>
          <w:sz w:val="24"/>
          <w:szCs w:val="24"/>
        </w:rPr>
        <w:t xml:space="preserve">One of the strengths of this is the phrase "Early Help is everybody's business." This demonstrates that social care is not the only place where support is provided; schools, GPs, Family Hubs, youth services and other professionals are involved too. Families are made fully aware of how services are accessed </w:t>
      </w:r>
      <w:r w:rsidR="00E50F9B" w:rsidRPr="00092EB2">
        <w:rPr>
          <w:rFonts w:ascii="Times New Roman" w:hAnsi="Times New Roman" w:cs="Times New Roman"/>
          <w:sz w:val="24"/>
          <w:szCs w:val="24"/>
        </w:rPr>
        <w:t>using</w:t>
      </w:r>
      <w:r w:rsidRPr="00092EB2">
        <w:rPr>
          <w:rFonts w:ascii="Times New Roman" w:hAnsi="Times New Roman" w:cs="Times New Roman"/>
          <w:sz w:val="24"/>
          <w:szCs w:val="24"/>
        </w:rPr>
        <w:t xml:space="preserve"> the Thrive Model and graduated response</w:t>
      </w:r>
      <w:r w:rsidR="0041617E">
        <w:rPr>
          <w:rFonts w:ascii="Times New Roman" w:hAnsi="Times New Roman" w:cs="Times New Roman"/>
          <w:sz w:val="24"/>
          <w:szCs w:val="24"/>
        </w:rPr>
        <w:t xml:space="preserve"> </w:t>
      </w:r>
      <w:r w:rsidR="0041617E" w:rsidRPr="0041617E">
        <w:rPr>
          <w:rFonts w:ascii="Times New Roman" w:hAnsi="Times New Roman" w:cs="Times New Roman"/>
          <w:sz w:val="24"/>
          <w:szCs w:val="24"/>
        </w:rPr>
        <w:t>(Leeds City Council, 2026)</w:t>
      </w:r>
      <w:r w:rsidRPr="00092EB2">
        <w:rPr>
          <w:rFonts w:ascii="Times New Roman" w:hAnsi="Times New Roman" w:cs="Times New Roman"/>
          <w:sz w:val="24"/>
          <w:szCs w:val="24"/>
        </w:rPr>
        <w:t>.</w:t>
      </w:r>
    </w:p>
    <w:p w14:paraId="0C923E23" w14:textId="22D843B0" w:rsidR="004D112F" w:rsidRPr="00092EB2" w:rsidRDefault="00FA6A9D" w:rsidP="00092EB2">
      <w:pPr>
        <w:spacing w:line="360" w:lineRule="auto"/>
        <w:jc w:val="both"/>
        <w:rPr>
          <w:rFonts w:ascii="Times New Roman" w:hAnsi="Times New Roman" w:cs="Times New Roman"/>
          <w:sz w:val="24"/>
          <w:szCs w:val="24"/>
        </w:rPr>
      </w:pPr>
      <w:r w:rsidRPr="00092EB2">
        <w:rPr>
          <w:rFonts w:ascii="Times New Roman" w:hAnsi="Times New Roman" w:cs="Times New Roman"/>
          <w:sz w:val="24"/>
          <w:szCs w:val="24"/>
        </w:rPr>
        <w:t xml:space="preserve">One of its benefits is the focus on Family Hubs that include the engagement of professionals, including social workers, mental health workers, domestic abuse workers and police. This holistic response facilitates good multi-agency working and offers families a single point of access. </w:t>
      </w:r>
      <w:r w:rsidR="003D79ED">
        <w:rPr>
          <w:rFonts w:ascii="Times New Roman" w:hAnsi="Times New Roman" w:cs="Times New Roman"/>
          <w:sz w:val="24"/>
          <w:szCs w:val="24"/>
        </w:rPr>
        <w:t xml:space="preserve">The website interface is clear, logically organised and easy to navigate. </w:t>
      </w:r>
      <w:r w:rsidR="003451C1">
        <w:rPr>
          <w:rFonts w:ascii="Times New Roman" w:hAnsi="Times New Roman" w:cs="Times New Roman"/>
          <w:sz w:val="24"/>
          <w:szCs w:val="24"/>
        </w:rPr>
        <w:t>Referral</w:t>
      </w:r>
      <w:r w:rsidR="003D79ED">
        <w:rPr>
          <w:rFonts w:ascii="Times New Roman" w:hAnsi="Times New Roman" w:cs="Times New Roman"/>
          <w:sz w:val="24"/>
          <w:szCs w:val="24"/>
        </w:rPr>
        <w:t xml:space="preserve"> pathways, contact detail and early help information are easy to locate, enabling families and professional to access support efficiently</w:t>
      </w:r>
      <w:r w:rsidR="007B1B21">
        <w:rPr>
          <w:rFonts w:ascii="Times New Roman" w:hAnsi="Times New Roman" w:cs="Times New Roman"/>
          <w:sz w:val="24"/>
          <w:szCs w:val="24"/>
        </w:rPr>
        <w:t xml:space="preserve"> </w:t>
      </w:r>
      <w:r w:rsidR="007B1B21" w:rsidRPr="007B1B21">
        <w:rPr>
          <w:rFonts w:ascii="Times New Roman" w:hAnsi="Times New Roman" w:cs="Times New Roman"/>
          <w:sz w:val="24"/>
          <w:szCs w:val="24"/>
        </w:rPr>
        <w:t>(Munro, 2012)</w:t>
      </w:r>
      <w:r w:rsidRPr="00092EB2">
        <w:rPr>
          <w:rFonts w:ascii="Times New Roman" w:hAnsi="Times New Roman" w:cs="Times New Roman"/>
          <w:sz w:val="24"/>
          <w:szCs w:val="24"/>
        </w:rPr>
        <w:t>.</w:t>
      </w:r>
    </w:p>
    <w:p w14:paraId="442BF2D2" w14:textId="3969F654" w:rsidR="004D112F" w:rsidRPr="00092EB2" w:rsidRDefault="00FA6A9D" w:rsidP="00092EB2">
      <w:pPr>
        <w:spacing w:line="360" w:lineRule="auto"/>
        <w:jc w:val="both"/>
        <w:rPr>
          <w:rFonts w:ascii="Times New Roman" w:hAnsi="Times New Roman" w:cs="Times New Roman"/>
          <w:sz w:val="24"/>
          <w:szCs w:val="24"/>
        </w:rPr>
      </w:pPr>
      <w:r w:rsidRPr="00092EB2">
        <w:rPr>
          <w:rFonts w:ascii="Times New Roman" w:hAnsi="Times New Roman" w:cs="Times New Roman"/>
          <w:sz w:val="24"/>
          <w:szCs w:val="24"/>
        </w:rPr>
        <w:t xml:space="preserve">Some content is oriented primarily at professionals, however, and can be hard for families to comprehend, like the </w:t>
      </w:r>
      <w:r w:rsidR="00E50F9B" w:rsidRPr="00092EB2">
        <w:rPr>
          <w:rFonts w:ascii="Times New Roman" w:hAnsi="Times New Roman" w:cs="Times New Roman"/>
          <w:sz w:val="24"/>
          <w:szCs w:val="24"/>
        </w:rPr>
        <w:t>One-Minute</w:t>
      </w:r>
      <w:r w:rsidRPr="00092EB2">
        <w:rPr>
          <w:rFonts w:ascii="Times New Roman" w:hAnsi="Times New Roman" w:cs="Times New Roman"/>
          <w:sz w:val="24"/>
          <w:szCs w:val="24"/>
        </w:rPr>
        <w:t xml:space="preserve"> Guides. Also, users </w:t>
      </w:r>
      <w:r w:rsidR="00E50F9B" w:rsidRPr="00092EB2">
        <w:rPr>
          <w:rFonts w:ascii="Times New Roman" w:hAnsi="Times New Roman" w:cs="Times New Roman"/>
          <w:sz w:val="24"/>
          <w:szCs w:val="24"/>
        </w:rPr>
        <w:t>must</w:t>
      </w:r>
      <w:r w:rsidRPr="00092EB2">
        <w:rPr>
          <w:rFonts w:ascii="Times New Roman" w:hAnsi="Times New Roman" w:cs="Times New Roman"/>
          <w:sz w:val="24"/>
          <w:szCs w:val="24"/>
        </w:rPr>
        <w:t xml:space="preserve"> navigate several pages to locate information. However, Leeds City Council has a robust, well-established Early Help system which promotes early intervention, partnership working and family engagement</w:t>
      </w:r>
      <w:r w:rsidR="001454F7">
        <w:rPr>
          <w:rFonts w:ascii="Times New Roman" w:hAnsi="Times New Roman" w:cs="Times New Roman"/>
          <w:sz w:val="24"/>
          <w:szCs w:val="24"/>
        </w:rPr>
        <w:t xml:space="preserve"> </w:t>
      </w:r>
      <w:r w:rsidR="001454F7" w:rsidRPr="001454F7">
        <w:rPr>
          <w:rFonts w:ascii="Times New Roman" w:hAnsi="Times New Roman" w:cs="Times New Roman"/>
          <w:sz w:val="24"/>
          <w:szCs w:val="24"/>
        </w:rPr>
        <w:t>(Leeds City Council, 2026)</w:t>
      </w:r>
      <w:r w:rsidRPr="00092EB2">
        <w:rPr>
          <w:rFonts w:ascii="Times New Roman" w:hAnsi="Times New Roman" w:cs="Times New Roman"/>
          <w:sz w:val="24"/>
          <w:szCs w:val="24"/>
        </w:rPr>
        <w:t>.</w:t>
      </w:r>
    </w:p>
    <w:p w14:paraId="445D5517" w14:textId="77777777" w:rsidR="00F84B23" w:rsidRPr="00092EB2" w:rsidRDefault="00FA6A9D" w:rsidP="00092EB2">
      <w:pPr>
        <w:pStyle w:val="Heading2"/>
        <w:spacing w:line="360" w:lineRule="auto"/>
        <w:jc w:val="both"/>
        <w:rPr>
          <w:rFonts w:ascii="Times New Roman" w:hAnsi="Times New Roman" w:cs="Times New Roman"/>
          <w:sz w:val="24"/>
          <w:szCs w:val="24"/>
        </w:rPr>
      </w:pPr>
      <w:bookmarkStart w:id="13" w:name="_Toc235904981"/>
      <w:r w:rsidRPr="00092EB2">
        <w:rPr>
          <w:rFonts w:ascii="Times New Roman" w:hAnsi="Times New Roman" w:cs="Times New Roman"/>
          <w:sz w:val="24"/>
          <w:szCs w:val="24"/>
        </w:rPr>
        <w:t>4.2 Norfolk County Council</w:t>
      </w:r>
      <w:bookmarkEnd w:id="13"/>
    </w:p>
    <w:p w14:paraId="1C0EC641" w14:textId="517F1071" w:rsidR="00CA039A" w:rsidRPr="00092EB2" w:rsidRDefault="00FA6A9D" w:rsidP="00092EB2">
      <w:pPr>
        <w:spacing w:line="360" w:lineRule="auto"/>
        <w:jc w:val="both"/>
        <w:rPr>
          <w:rFonts w:ascii="Times New Roman" w:hAnsi="Times New Roman" w:cs="Times New Roman"/>
          <w:sz w:val="24"/>
          <w:szCs w:val="24"/>
        </w:rPr>
      </w:pPr>
      <w:r w:rsidRPr="00092EB2">
        <w:rPr>
          <w:rFonts w:ascii="Times New Roman" w:hAnsi="Times New Roman" w:cs="Times New Roman"/>
          <w:sz w:val="24"/>
          <w:szCs w:val="24"/>
        </w:rPr>
        <w:t>Early Help is a preventative approach that covers the whole family and is offered by Norfolk County Council to children, young people and families who are having early difficulties. The website gives an explanation that Early Help is not a service in isolation; it is a coordinated approach which is provided by professionals in education, health, social care, and the voluntary and community sector. This enables families to be aware that help can be provided prior to statutory social care thresholds.</w:t>
      </w:r>
    </w:p>
    <w:p w14:paraId="7DD85F9C" w14:textId="5AFDEE54" w:rsidR="00CA039A" w:rsidRPr="00092EB2" w:rsidRDefault="00FA6A9D" w:rsidP="00092EB2">
      <w:pPr>
        <w:spacing w:line="360" w:lineRule="auto"/>
        <w:jc w:val="both"/>
        <w:rPr>
          <w:rFonts w:ascii="Times New Roman" w:hAnsi="Times New Roman" w:cs="Times New Roman"/>
          <w:sz w:val="24"/>
          <w:szCs w:val="24"/>
        </w:rPr>
      </w:pPr>
      <w:r w:rsidRPr="00092EB2">
        <w:rPr>
          <w:rFonts w:ascii="Times New Roman" w:hAnsi="Times New Roman" w:cs="Times New Roman"/>
          <w:sz w:val="24"/>
          <w:szCs w:val="24"/>
        </w:rPr>
        <w:t xml:space="preserve">One of the strengths of the Norfolk site is that it is family-centred, </w:t>
      </w:r>
      <w:r w:rsidR="00E50F9B" w:rsidRPr="00092EB2">
        <w:rPr>
          <w:rFonts w:ascii="Times New Roman" w:hAnsi="Times New Roman" w:cs="Times New Roman"/>
          <w:sz w:val="24"/>
          <w:szCs w:val="24"/>
        </w:rPr>
        <w:t>strengths-based</w:t>
      </w:r>
      <w:r w:rsidRPr="00092EB2">
        <w:rPr>
          <w:rFonts w:ascii="Times New Roman" w:hAnsi="Times New Roman" w:cs="Times New Roman"/>
          <w:sz w:val="24"/>
          <w:szCs w:val="24"/>
        </w:rPr>
        <w:t xml:space="preserve"> practice. It provides support for parenting problems, emotional health, financial pressures, housing and behavioural issues. National Early Help guidance is reinforced by encouraging families to be actively involved in identifying needs and planning solutions</w:t>
      </w:r>
      <w:r w:rsidR="00E729EA">
        <w:rPr>
          <w:rFonts w:ascii="Times New Roman" w:hAnsi="Times New Roman" w:cs="Times New Roman"/>
          <w:sz w:val="24"/>
          <w:szCs w:val="24"/>
        </w:rPr>
        <w:t xml:space="preserve"> </w:t>
      </w:r>
      <w:r w:rsidR="00E729EA" w:rsidRPr="00E729EA">
        <w:rPr>
          <w:rFonts w:ascii="Times New Roman" w:hAnsi="Times New Roman" w:cs="Times New Roman"/>
          <w:sz w:val="24"/>
          <w:szCs w:val="24"/>
        </w:rPr>
        <w:t>(</w:t>
      </w:r>
      <w:proofErr w:type="spellStart"/>
      <w:r w:rsidR="00E729EA" w:rsidRPr="00E729EA">
        <w:rPr>
          <w:rFonts w:ascii="Times New Roman" w:hAnsi="Times New Roman" w:cs="Times New Roman"/>
          <w:sz w:val="24"/>
          <w:szCs w:val="24"/>
        </w:rPr>
        <w:t>Pålsson</w:t>
      </w:r>
      <w:proofErr w:type="spellEnd"/>
      <w:r w:rsidR="00E729EA" w:rsidRPr="00E729EA">
        <w:rPr>
          <w:rFonts w:ascii="Times New Roman" w:hAnsi="Times New Roman" w:cs="Times New Roman"/>
          <w:sz w:val="24"/>
          <w:szCs w:val="24"/>
        </w:rPr>
        <w:t xml:space="preserve"> </w:t>
      </w:r>
      <w:r w:rsidR="00E729EA" w:rsidRPr="00E729EA">
        <w:rPr>
          <w:rFonts w:ascii="Times New Roman" w:hAnsi="Times New Roman" w:cs="Times New Roman"/>
          <w:i/>
          <w:iCs/>
          <w:sz w:val="24"/>
          <w:szCs w:val="24"/>
        </w:rPr>
        <w:t>et al</w:t>
      </w:r>
      <w:r w:rsidR="00E729EA" w:rsidRPr="00E729EA">
        <w:rPr>
          <w:rFonts w:ascii="Times New Roman" w:hAnsi="Times New Roman" w:cs="Times New Roman"/>
          <w:sz w:val="24"/>
          <w:szCs w:val="24"/>
        </w:rPr>
        <w:t>., 2025)</w:t>
      </w:r>
      <w:r w:rsidRPr="00092EB2">
        <w:rPr>
          <w:rFonts w:ascii="Times New Roman" w:hAnsi="Times New Roman" w:cs="Times New Roman"/>
          <w:sz w:val="24"/>
          <w:szCs w:val="24"/>
        </w:rPr>
        <w:t>.</w:t>
      </w:r>
    </w:p>
    <w:p w14:paraId="4C01163E" w14:textId="77777777" w:rsidR="00CA039A" w:rsidRPr="00092EB2" w:rsidRDefault="00FA6A9D" w:rsidP="00092EB2">
      <w:pPr>
        <w:spacing w:line="360" w:lineRule="auto"/>
        <w:jc w:val="both"/>
        <w:rPr>
          <w:rFonts w:ascii="Times New Roman" w:hAnsi="Times New Roman" w:cs="Times New Roman"/>
          <w:sz w:val="24"/>
          <w:szCs w:val="24"/>
        </w:rPr>
      </w:pPr>
      <w:r w:rsidRPr="00092EB2">
        <w:rPr>
          <w:rFonts w:ascii="Times New Roman" w:hAnsi="Times New Roman" w:cs="Times New Roman"/>
          <w:sz w:val="24"/>
          <w:szCs w:val="24"/>
        </w:rPr>
        <w:t>A further advantage is the incorporation of Family Hubs and the Just One Norfolk platform, introducing one place to access parental support, health services and youth provision and community resources. It enhances accessibility and illustrates good multi-agency working by ensuring services are co-ordinated and integrated into a single service system.</w:t>
      </w:r>
    </w:p>
    <w:p w14:paraId="22B2E51A" w14:textId="524900F0" w:rsidR="00CA039A" w:rsidRPr="00092EB2" w:rsidRDefault="00F80CF8" w:rsidP="00092EB2">
      <w:pPr>
        <w:spacing w:line="360" w:lineRule="auto"/>
        <w:jc w:val="both"/>
        <w:rPr>
          <w:rFonts w:ascii="Times New Roman" w:hAnsi="Times New Roman" w:cs="Times New Roman"/>
          <w:sz w:val="24"/>
          <w:szCs w:val="24"/>
        </w:rPr>
      </w:pPr>
      <w:r>
        <w:rPr>
          <w:rFonts w:ascii="Times New Roman" w:hAnsi="Times New Roman" w:cs="Times New Roman"/>
          <w:sz w:val="24"/>
          <w:szCs w:val="24"/>
        </w:rPr>
        <w:t>However</w:t>
      </w:r>
      <w:r w:rsidR="003451C1">
        <w:rPr>
          <w:rFonts w:ascii="Times New Roman" w:hAnsi="Times New Roman" w:cs="Times New Roman"/>
          <w:sz w:val="24"/>
          <w:szCs w:val="24"/>
        </w:rPr>
        <w:t xml:space="preserve">, the website interface is less </w:t>
      </w:r>
      <w:r>
        <w:rPr>
          <w:rFonts w:ascii="Times New Roman" w:hAnsi="Times New Roman" w:cs="Times New Roman"/>
          <w:sz w:val="24"/>
          <w:szCs w:val="24"/>
        </w:rPr>
        <w:t>straightforward</w:t>
      </w:r>
      <w:r w:rsidR="003451C1">
        <w:rPr>
          <w:rFonts w:ascii="Times New Roman" w:hAnsi="Times New Roman" w:cs="Times New Roman"/>
          <w:sz w:val="24"/>
          <w:szCs w:val="24"/>
        </w:rPr>
        <w:t xml:space="preserve"> because Early help information is spread across multiple webpages and partner websites. This can make referral pathways less obvious for families seeking support </w:t>
      </w:r>
      <w:r w:rsidR="00F331D4" w:rsidRPr="00F331D4">
        <w:rPr>
          <w:rFonts w:ascii="Times New Roman" w:hAnsi="Times New Roman" w:cs="Times New Roman"/>
          <w:sz w:val="24"/>
          <w:szCs w:val="24"/>
        </w:rPr>
        <w:t>(Norfolk County Council, 2026)</w:t>
      </w:r>
      <w:r w:rsidRPr="00092EB2">
        <w:rPr>
          <w:rFonts w:ascii="Times New Roman" w:hAnsi="Times New Roman" w:cs="Times New Roman"/>
          <w:sz w:val="24"/>
          <w:szCs w:val="24"/>
        </w:rPr>
        <w:t>.</w:t>
      </w:r>
    </w:p>
    <w:p w14:paraId="4B963CA1" w14:textId="77777777" w:rsidR="00F84B23" w:rsidRPr="00092EB2" w:rsidRDefault="00FA6A9D" w:rsidP="00092EB2">
      <w:pPr>
        <w:pStyle w:val="Heading2"/>
        <w:spacing w:line="360" w:lineRule="auto"/>
        <w:jc w:val="both"/>
        <w:rPr>
          <w:rFonts w:ascii="Times New Roman" w:hAnsi="Times New Roman" w:cs="Times New Roman"/>
          <w:sz w:val="24"/>
          <w:szCs w:val="24"/>
        </w:rPr>
      </w:pPr>
      <w:bookmarkStart w:id="14" w:name="_Toc235904982"/>
      <w:r w:rsidRPr="00092EB2">
        <w:rPr>
          <w:rFonts w:ascii="Times New Roman" w:hAnsi="Times New Roman" w:cs="Times New Roman"/>
          <w:sz w:val="24"/>
          <w:szCs w:val="24"/>
        </w:rPr>
        <w:t xml:space="preserve">4.3 </w:t>
      </w:r>
      <w:r w:rsidRPr="00092EB2">
        <w:rPr>
          <w:rFonts w:ascii="Times New Roman" w:hAnsi="Times New Roman" w:cs="Times New Roman"/>
          <w:sz w:val="24"/>
          <w:szCs w:val="24"/>
        </w:rPr>
        <w:t>Nottinghamshire County Council</w:t>
      </w:r>
      <w:bookmarkEnd w:id="14"/>
    </w:p>
    <w:p w14:paraId="0FB3F741" w14:textId="77777777" w:rsidR="00E50F9B" w:rsidRPr="00092EB2" w:rsidRDefault="00FA6A9D" w:rsidP="00092EB2">
      <w:pPr>
        <w:spacing w:line="360" w:lineRule="auto"/>
        <w:jc w:val="both"/>
        <w:rPr>
          <w:rFonts w:ascii="Times New Roman" w:hAnsi="Times New Roman" w:cs="Times New Roman"/>
          <w:sz w:val="24"/>
          <w:szCs w:val="24"/>
        </w:rPr>
      </w:pPr>
      <w:r w:rsidRPr="00092EB2">
        <w:rPr>
          <w:rFonts w:ascii="Times New Roman" w:hAnsi="Times New Roman" w:cs="Times New Roman"/>
          <w:sz w:val="24"/>
          <w:szCs w:val="24"/>
        </w:rPr>
        <w:t>Nottinghamshire County Council has a service in place to help children, young people and families with emerging needs before they require statutory services. The site states that Early Help can help with problems with school attendance, emotional health, parenting, domestic abuse, financial problems or behavioural issues. This preventative approach is in line with the Early Help System Guide and Working Together to Safeguard Children 2026.</w:t>
      </w:r>
    </w:p>
    <w:p w14:paraId="42829612" w14:textId="78D769A4" w:rsidR="00E50F9B" w:rsidRPr="00092EB2" w:rsidRDefault="008D5A7A" w:rsidP="00092EB2">
      <w:pPr>
        <w:spacing w:line="360" w:lineRule="auto"/>
        <w:jc w:val="both"/>
        <w:rPr>
          <w:rFonts w:ascii="Times New Roman" w:hAnsi="Times New Roman" w:cs="Times New Roman"/>
          <w:sz w:val="24"/>
          <w:szCs w:val="24"/>
        </w:rPr>
      </w:pPr>
      <w:r>
        <w:rPr>
          <w:rFonts w:ascii="Times New Roman" w:hAnsi="Times New Roman" w:cs="Times New Roman"/>
          <w:sz w:val="24"/>
          <w:szCs w:val="24"/>
        </w:rPr>
        <w:t>A major stren</w:t>
      </w:r>
      <w:r w:rsidR="0080646E">
        <w:rPr>
          <w:rFonts w:ascii="Times New Roman" w:hAnsi="Times New Roman" w:cs="Times New Roman"/>
          <w:sz w:val="24"/>
          <w:szCs w:val="24"/>
        </w:rPr>
        <w:t>gt</w:t>
      </w:r>
      <w:r>
        <w:rPr>
          <w:rFonts w:ascii="Times New Roman" w:hAnsi="Times New Roman" w:cs="Times New Roman"/>
          <w:sz w:val="24"/>
          <w:szCs w:val="24"/>
        </w:rPr>
        <w:t xml:space="preserve">h is its </w:t>
      </w:r>
      <w:r w:rsidR="0080646E">
        <w:rPr>
          <w:rFonts w:ascii="Times New Roman" w:hAnsi="Times New Roman" w:cs="Times New Roman"/>
          <w:sz w:val="24"/>
          <w:szCs w:val="24"/>
        </w:rPr>
        <w:t>well-structured</w:t>
      </w:r>
      <w:r>
        <w:rPr>
          <w:rFonts w:ascii="Times New Roman" w:hAnsi="Times New Roman" w:cs="Times New Roman"/>
          <w:sz w:val="24"/>
          <w:szCs w:val="24"/>
        </w:rPr>
        <w:t xml:space="preserve"> </w:t>
      </w:r>
      <w:r w:rsidR="0080646E">
        <w:rPr>
          <w:rFonts w:ascii="Times New Roman" w:hAnsi="Times New Roman" w:cs="Times New Roman"/>
          <w:sz w:val="24"/>
          <w:szCs w:val="24"/>
        </w:rPr>
        <w:t>website</w:t>
      </w:r>
      <w:r>
        <w:rPr>
          <w:rFonts w:ascii="Times New Roman" w:hAnsi="Times New Roman" w:cs="Times New Roman"/>
          <w:sz w:val="24"/>
          <w:szCs w:val="24"/>
        </w:rPr>
        <w:t xml:space="preserve"> interface which </w:t>
      </w:r>
      <w:r w:rsidR="0080646E">
        <w:rPr>
          <w:rFonts w:ascii="Times New Roman" w:hAnsi="Times New Roman" w:cs="Times New Roman"/>
          <w:sz w:val="24"/>
          <w:szCs w:val="24"/>
        </w:rPr>
        <w:t>clearly</w:t>
      </w:r>
      <w:r>
        <w:rPr>
          <w:rFonts w:ascii="Times New Roman" w:hAnsi="Times New Roman" w:cs="Times New Roman"/>
          <w:sz w:val="24"/>
          <w:szCs w:val="24"/>
        </w:rPr>
        <w:t xml:space="preserve"> separates information for families and professionals. Referral routes, the early help unit and links with MASH are presented clearly, making is easier to understand how support can be accessed</w:t>
      </w:r>
      <w:r w:rsidR="008441DF">
        <w:rPr>
          <w:rFonts w:ascii="Times New Roman" w:hAnsi="Times New Roman" w:cs="Times New Roman"/>
          <w:sz w:val="24"/>
          <w:szCs w:val="24"/>
        </w:rPr>
        <w:t xml:space="preserve"> </w:t>
      </w:r>
      <w:r w:rsidR="008441DF" w:rsidRPr="008441DF">
        <w:rPr>
          <w:rFonts w:ascii="Times New Roman" w:hAnsi="Times New Roman" w:cs="Times New Roman"/>
          <w:sz w:val="24"/>
          <w:szCs w:val="24"/>
        </w:rPr>
        <w:t>(</w:t>
      </w:r>
      <w:proofErr w:type="spellStart"/>
      <w:r w:rsidR="008441DF" w:rsidRPr="008441DF">
        <w:rPr>
          <w:rFonts w:ascii="Times New Roman" w:hAnsi="Times New Roman" w:cs="Times New Roman"/>
          <w:sz w:val="24"/>
          <w:szCs w:val="24"/>
        </w:rPr>
        <w:t>Daniolou</w:t>
      </w:r>
      <w:proofErr w:type="spellEnd"/>
      <w:r w:rsidR="008441DF" w:rsidRPr="008441DF">
        <w:rPr>
          <w:rFonts w:ascii="Times New Roman" w:hAnsi="Times New Roman" w:cs="Times New Roman"/>
          <w:sz w:val="24"/>
          <w:szCs w:val="24"/>
        </w:rPr>
        <w:t xml:space="preserve"> </w:t>
      </w:r>
      <w:r w:rsidR="008441DF" w:rsidRPr="008441DF">
        <w:rPr>
          <w:rFonts w:ascii="Times New Roman" w:hAnsi="Times New Roman" w:cs="Times New Roman"/>
          <w:i/>
          <w:iCs/>
          <w:sz w:val="24"/>
          <w:szCs w:val="24"/>
        </w:rPr>
        <w:t>et al</w:t>
      </w:r>
      <w:r w:rsidR="008441DF" w:rsidRPr="008441DF">
        <w:rPr>
          <w:rFonts w:ascii="Times New Roman" w:hAnsi="Times New Roman" w:cs="Times New Roman"/>
          <w:sz w:val="24"/>
          <w:szCs w:val="24"/>
        </w:rPr>
        <w:t>., 2022)</w:t>
      </w:r>
      <w:r w:rsidRPr="00092EB2">
        <w:rPr>
          <w:rFonts w:ascii="Times New Roman" w:hAnsi="Times New Roman" w:cs="Times New Roman"/>
          <w:sz w:val="24"/>
          <w:szCs w:val="24"/>
        </w:rPr>
        <w:t>.</w:t>
      </w:r>
    </w:p>
    <w:p w14:paraId="2EE755E4" w14:textId="66588A65" w:rsidR="00E50F9B" w:rsidRPr="00092EB2" w:rsidRDefault="00FA6A9D" w:rsidP="00092EB2">
      <w:pPr>
        <w:spacing w:line="360" w:lineRule="auto"/>
        <w:jc w:val="both"/>
        <w:rPr>
          <w:rFonts w:ascii="Times New Roman" w:hAnsi="Times New Roman" w:cs="Times New Roman"/>
          <w:sz w:val="24"/>
          <w:szCs w:val="24"/>
        </w:rPr>
      </w:pPr>
      <w:r w:rsidRPr="00092EB2">
        <w:rPr>
          <w:rFonts w:ascii="Times New Roman" w:hAnsi="Times New Roman" w:cs="Times New Roman"/>
          <w:sz w:val="24"/>
          <w:szCs w:val="24"/>
        </w:rPr>
        <w:t xml:space="preserve">The site also strongly endorses multi-agency working with examples of close working relationships between social care, education, health, police, housing and voluntary agencies. It highlights holistic evaluations and evaluations that </w:t>
      </w:r>
      <w:r w:rsidR="00092EB2" w:rsidRPr="00092EB2">
        <w:rPr>
          <w:rFonts w:ascii="Times New Roman" w:hAnsi="Times New Roman" w:cs="Times New Roman"/>
          <w:sz w:val="24"/>
          <w:szCs w:val="24"/>
        </w:rPr>
        <w:t>consider</w:t>
      </w:r>
      <w:r w:rsidRPr="00092EB2">
        <w:rPr>
          <w:rFonts w:ascii="Times New Roman" w:hAnsi="Times New Roman" w:cs="Times New Roman"/>
          <w:sz w:val="24"/>
          <w:szCs w:val="24"/>
        </w:rPr>
        <w:t xml:space="preserve"> the child's overall context, thereby fostering a coordinated and family-focused approach.</w:t>
      </w:r>
    </w:p>
    <w:p w14:paraId="41D8194E" w14:textId="0BC98DAD" w:rsidR="00E50F9B" w:rsidRPr="00092EB2" w:rsidRDefault="00FA6A9D" w:rsidP="00092EB2">
      <w:pPr>
        <w:spacing w:line="360" w:lineRule="auto"/>
        <w:jc w:val="both"/>
        <w:rPr>
          <w:rFonts w:ascii="Times New Roman" w:hAnsi="Times New Roman" w:cs="Times New Roman"/>
          <w:sz w:val="24"/>
          <w:szCs w:val="24"/>
        </w:rPr>
      </w:pPr>
      <w:r w:rsidRPr="00092EB2">
        <w:rPr>
          <w:rFonts w:ascii="Times New Roman" w:hAnsi="Times New Roman" w:cs="Times New Roman"/>
          <w:sz w:val="24"/>
          <w:szCs w:val="24"/>
        </w:rPr>
        <w:t xml:space="preserve">Some content is in professional language which parents may not understand, however. There is also a lack of consistency across various pages </w:t>
      </w:r>
      <w:r w:rsidR="00092EB2" w:rsidRPr="00092EB2">
        <w:rPr>
          <w:rFonts w:ascii="Times New Roman" w:hAnsi="Times New Roman" w:cs="Times New Roman"/>
          <w:sz w:val="24"/>
          <w:szCs w:val="24"/>
        </w:rPr>
        <w:t>about</w:t>
      </w:r>
      <w:r w:rsidRPr="00092EB2">
        <w:rPr>
          <w:rFonts w:ascii="Times New Roman" w:hAnsi="Times New Roman" w:cs="Times New Roman"/>
          <w:sz w:val="24"/>
          <w:szCs w:val="24"/>
        </w:rPr>
        <w:t xml:space="preserve"> the information provided for referrals. Guidance, language, and diagrams to clear up the flow for families would be beneficial. Nottinghamshire County Council's support for early help and partnership working is </w:t>
      </w:r>
      <w:r w:rsidR="004C4DB6" w:rsidRPr="00092EB2">
        <w:rPr>
          <w:rFonts w:ascii="Times New Roman" w:hAnsi="Times New Roman" w:cs="Times New Roman"/>
          <w:sz w:val="24"/>
          <w:szCs w:val="24"/>
        </w:rPr>
        <w:t>good,</w:t>
      </w:r>
      <w:r w:rsidRPr="00092EB2">
        <w:rPr>
          <w:rFonts w:ascii="Times New Roman" w:hAnsi="Times New Roman" w:cs="Times New Roman"/>
          <w:sz w:val="24"/>
          <w:szCs w:val="24"/>
        </w:rPr>
        <w:t xml:space="preserve"> </w:t>
      </w:r>
      <w:r w:rsidRPr="00092EB2">
        <w:rPr>
          <w:rFonts w:ascii="Times New Roman" w:hAnsi="Times New Roman" w:cs="Times New Roman"/>
          <w:sz w:val="24"/>
          <w:szCs w:val="24"/>
        </w:rPr>
        <w:t xml:space="preserve">and early intervention is user-friendly; however, it could be more user-friendly for </w:t>
      </w:r>
      <w:r w:rsidR="00092EB2" w:rsidRPr="00092EB2">
        <w:rPr>
          <w:rFonts w:ascii="Times New Roman" w:hAnsi="Times New Roman" w:cs="Times New Roman"/>
          <w:sz w:val="24"/>
          <w:szCs w:val="24"/>
        </w:rPr>
        <w:t>families</w:t>
      </w:r>
      <w:r w:rsidR="001479E8">
        <w:rPr>
          <w:rFonts w:ascii="Times New Roman" w:hAnsi="Times New Roman" w:cs="Times New Roman"/>
          <w:sz w:val="24"/>
          <w:szCs w:val="24"/>
        </w:rPr>
        <w:t xml:space="preserve"> </w:t>
      </w:r>
      <w:r w:rsidR="001479E8" w:rsidRPr="001479E8">
        <w:rPr>
          <w:rFonts w:ascii="Times New Roman" w:hAnsi="Times New Roman" w:cs="Times New Roman"/>
          <w:sz w:val="24"/>
          <w:szCs w:val="24"/>
        </w:rPr>
        <w:t>(Nottinghamshire County Council, 2026)</w:t>
      </w:r>
      <w:r w:rsidRPr="00092EB2">
        <w:rPr>
          <w:rFonts w:ascii="Times New Roman" w:hAnsi="Times New Roman" w:cs="Times New Roman"/>
          <w:sz w:val="24"/>
          <w:szCs w:val="24"/>
        </w:rPr>
        <w:t>.</w:t>
      </w:r>
    </w:p>
    <w:p w14:paraId="5DA0CE31" w14:textId="2B3D162D" w:rsidR="00F84B23" w:rsidRPr="00092EB2" w:rsidRDefault="00FA6A9D" w:rsidP="00092EB2">
      <w:pPr>
        <w:pStyle w:val="Heading1"/>
        <w:spacing w:line="360" w:lineRule="auto"/>
        <w:jc w:val="both"/>
        <w:rPr>
          <w:rFonts w:ascii="Times New Roman" w:hAnsi="Times New Roman" w:cs="Times New Roman"/>
          <w:sz w:val="24"/>
          <w:szCs w:val="24"/>
        </w:rPr>
      </w:pPr>
      <w:bookmarkStart w:id="15" w:name="_Toc235904983"/>
      <w:r w:rsidRPr="00092EB2">
        <w:rPr>
          <w:rFonts w:ascii="Times New Roman" w:hAnsi="Times New Roman" w:cs="Times New Roman"/>
          <w:sz w:val="24"/>
          <w:szCs w:val="24"/>
        </w:rPr>
        <w:t>5. Comparative Analysis of the Three Local Authority Websites</w:t>
      </w:r>
      <w:bookmarkEnd w:id="15"/>
    </w:p>
    <w:p w14:paraId="17136D2D" w14:textId="23A0E1EF" w:rsidR="00E50F9B" w:rsidRPr="00092EB2" w:rsidRDefault="00FA6A9D" w:rsidP="00092EB2">
      <w:pPr>
        <w:spacing w:line="360" w:lineRule="auto"/>
        <w:jc w:val="both"/>
        <w:rPr>
          <w:rFonts w:ascii="Times New Roman" w:hAnsi="Times New Roman" w:cs="Times New Roman"/>
          <w:sz w:val="24"/>
          <w:szCs w:val="24"/>
        </w:rPr>
      </w:pPr>
      <w:r w:rsidRPr="00092EB2">
        <w:rPr>
          <w:rFonts w:ascii="Times New Roman" w:hAnsi="Times New Roman" w:cs="Times New Roman"/>
          <w:sz w:val="24"/>
          <w:szCs w:val="24"/>
        </w:rPr>
        <w:t xml:space="preserve">All three councils support Early Help as outlined in Working Together to Safeguard Children (2026), with emphasis on the importance of early intervention and multi-agency support. But they're not </w:t>
      </w:r>
      <w:r w:rsidR="001479E8" w:rsidRPr="00092EB2">
        <w:rPr>
          <w:rFonts w:ascii="Times New Roman" w:hAnsi="Times New Roman" w:cs="Times New Roman"/>
          <w:sz w:val="24"/>
          <w:szCs w:val="24"/>
        </w:rPr>
        <w:t>the same</w:t>
      </w:r>
      <w:r w:rsidRPr="00092EB2">
        <w:rPr>
          <w:rFonts w:ascii="Times New Roman" w:hAnsi="Times New Roman" w:cs="Times New Roman"/>
          <w:sz w:val="24"/>
          <w:szCs w:val="24"/>
        </w:rPr>
        <w:t xml:space="preserve"> when it comes to clarity and simplicity</w:t>
      </w:r>
      <w:r w:rsidR="004C4DB6">
        <w:rPr>
          <w:rFonts w:ascii="Times New Roman" w:hAnsi="Times New Roman" w:cs="Times New Roman"/>
          <w:sz w:val="24"/>
          <w:szCs w:val="24"/>
        </w:rPr>
        <w:t xml:space="preserve"> </w:t>
      </w:r>
      <w:r w:rsidR="004C4DB6" w:rsidRPr="004C4DB6">
        <w:rPr>
          <w:rFonts w:ascii="Times New Roman" w:hAnsi="Times New Roman" w:cs="Times New Roman"/>
          <w:sz w:val="24"/>
          <w:szCs w:val="24"/>
        </w:rPr>
        <w:t xml:space="preserve">(Franz </w:t>
      </w:r>
      <w:r w:rsidR="004C4DB6" w:rsidRPr="004C4DB6">
        <w:rPr>
          <w:rFonts w:ascii="Times New Roman" w:hAnsi="Times New Roman" w:cs="Times New Roman"/>
          <w:i/>
          <w:iCs/>
          <w:sz w:val="24"/>
          <w:szCs w:val="24"/>
        </w:rPr>
        <w:t>et al</w:t>
      </w:r>
      <w:r w:rsidR="004C4DB6" w:rsidRPr="004C4DB6">
        <w:rPr>
          <w:rFonts w:ascii="Times New Roman" w:hAnsi="Times New Roman" w:cs="Times New Roman"/>
          <w:sz w:val="24"/>
          <w:szCs w:val="24"/>
        </w:rPr>
        <w:t>., 2022)</w:t>
      </w:r>
      <w:r w:rsidRPr="00092EB2">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1616"/>
        <w:gridCol w:w="1123"/>
        <w:gridCol w:w="1069"/>
        <w:gridCol w:w="1945"/>
        <w:gridCol w:w="3263"/>
      </w:tblGrid>
      <w:tr w:rsidR="00263C4B" w:rsidRPr="00263C4B" w14:paraId="696C41FA" w14:textId="77777777" w:rsidTr="00263C4B">
        <w:tc>
          <w:tcPr>
            <w:tcW w:w="0" w:type="auto"/>
            <w:hideMark/>
          </w:tcPr>
          <w:p w14:paraId="4D95F069" w14:textId="77777777" w:rsidR="00263C4B" w:rsidRPr="00263C4B" w:rsidRDefault="00263C4B" w:rsidP="00263C4B">
            <w:pPr>
              <w:spacing w:after="200" w:line="360" w:lineRule="auto"/>
              <w:jc w:val="both"/>
              <w:rPr>
                <w:rFonts w:ascii="Times New Roman" w:hAnsi="Times New Roman" w:cs="Times New Roman"/>
                <w:b/>
                <w:bCs/>
                <w:sz w:val="24"/>
                <w:szCs w:val="24"/>
              </w:rPr>
            </w:pPr>
            <w:r w:rsidRPr="00263C4B">
              <w:rPr>
                <w:rFonts w:ascii="Times New Roman" w:hAnsi="Times New Roman" w:cs="Times New Roman"/>
                <w:b/>
                <w:bCs/>
                <w:sz w:val="24"/>
                <w:szCs w:val="24"/>
              </w:rPr>
              <w:t>Criteria</w:t>
            </w:r>
          </w:p>
        </w:tc>
        <w:tc>
          <w:tcPr>
            <w:tcW w:w="0" w:type="auto"/>
            <w:hideMark/>
          </w:tcPr>
          <w:p w14:paraId="0C34D68C" w14:textId="77777777" w:rsidR="00263C4B" w:rsidRPr="00263C4B" w:rsidRDefault="00263C4B" w:rsidP="00263C4B">
            <w:pPr>
              <w:spacing w:after="200" w:line="360" w:lineRule="auto"/>
              <w:jc w:val="both"/>
              <w:rPr>
                <w:rFonts w:ascii="Times New Roman" w:hAnsi="Times New Roman" w:cs="Times New Roman"/>
                <w:b/>
                <w:bCs/>
                <w:sz w:val="24"/>
                <w:szCs w:val="24"/>
              </w:rPr>
            </w:pPr>
            <w:r w:rsidRPr="00263C4B">
              <w:rPr>
                <w:rFonts w:ascii="Times New Roman" w:hAnsi="Times New Roman" w:cs="Times New Roman"/>
                <w:b/>
                <w:bCs/>
                <w:sz w:val="24"/>
                <w:szCs w:val="24"/>
              </w:rPr>
              <w:t>Leeds</w:t>
            </w:r>
          </w:p>
        </w:tc>
        <w:tc>
          <w:tcPr>
            <w:tcW w:w="0" w:type="auto"/>
            <w:hideMark/>
          </w:tcPr>
          <w:p w14:paraId="621769A3" w14:textId="77777777" w:rsidR="00263C4B" w:rsidRPr="00263C4B" w:rsidRDefault="00263C4B" w:rsidP="00263C4B">
            <w:pPr>
              <w:spacing w:after="200" w:line="360" w:lineRule="auto"/>
              <w:jc w:val="both"/>
              <w:rPr>
                <w:rFonts w:ascii="Times New Roman" w:hAnsi="Times New Roman" w:cs="Times New Roman"/>
                <w:b/>
                <w:bCs/>
                <w:sz w:val="24"/>
                <w:szCs w:val="24"/>
              </w:rPr>
            </w:pPr>
            <w:r w:rsidRPr="00263C4B">
              <w:rPr>
                <w:rFonts w:ascii="Times New Roman" w:hAnsi="Times New Roman" w:cs="Times New Roman"/>
                <w:b/>
                <w:bCs/>
                <w:sz w:val="24"/>
                <w:szCs w:val="24"/>
              </w:rPr>
              <w:t>Norfolk</w:t>
            </w:r>
          </w:p>
        </w:tc>
        <w:tc>
          <w:tcPr>
            <w:tcW w:w="0" w:type="auto"/>
            <w:hideMark/>
          </w:tcPr>
          <w:p w14:paraId="373C7592" w14:textId="77777777" w:rsidR="00263C4B" w:rsidRPr="00263C4B" w:rsidRDefault="00263C4B" w:rsidP="00263C4B">
            <w:pPr>
              <w:spacing w:after="200" w:line="360" w:lineRule="auto"/>
              <w:jc w:val="both"/>
              <w:rPr>
                <w:rFonts w:ascii="Times New Roman" w:hAnsi="Times New Roman" w:cs="Times New Roman"/>
                <w:b/>
                <w:bCs/>
                <w:sz w:val="24"/>
                <w:szCs w:val="24"/>
              </w:rPr>
            </w:pPr>
            <w:r w:rsidRPr="00263C4B">
              <w:rPr>
                <w:rFonts w:ascii="Times New Roman" w:hAnsi="Times New Roman" w:cs="Times New Roman"/>
                <w:b/>
                <w:bCs/>
                <w:sz w:val="24"/>
                <w:szCs w:val="24"/>
              </w:rPr>
              <w:t>Nottinghamshire</w:t>
            </w:r>
          </w:p>
        </w:tc>
        <w:tc>
          <w:tcPr>
            <w:tcW w:w="0" w:type="auto"/>
            <w:hideMark/>
          </w:tcPr>
          <w:p w14:paraId="25773656" w14:textId="77777777" w:rsidR="00263C4B" w:rsidRPr="00263C4B" w:rsidRDefault="00263C4B" w:rsidP="00263C4B">
            <w:pPr>
              <w:spacing w:after="200" w:line="360" w:lineRule="auto"/>
              <w:jc w:val="both"/>
              <w:rPr>
                <w:rFonts w:ascii="Times New Roman" w:hAnsi="Times New Roman" w:cs="Times New Roman"/>
                <w:b/>
                <w:bCs/>
                <w:sz w:val="24"/>
                <w:szCs w:val="24"/>
              </w:rPr>
            </w:pPr>
            <w:r w:rsidRPr="00263C4B">
              <w:rPr>
                <w:rFonts w:ascii="Times New Roman" w:hAnsi="Times New Roman" w:cs="Times New Roman"/>
                <w:b/>
                <w:bCs/>
                <w:sz w:val="24"/>
                <w:szCs w:val="24"/>
              </w:rPr>
              <w:t>Evaluation</w:t>
            </w:r>
          </w:p>
        </w:tc>
      </w:tr>
      <w:tr w:rsidR="00263C4B" w:rsidRPr="00263C4B" w14:paraId="05C329F7" w14:textId="77777777" w:rsidTr="00263C4B">
        <w:tc>
          <w:tcPr>
            <w:tcW w:w="0" w:type="auto"/>
            <w:hideMark/>
          </w:tcPr>
          <w:p w14:paraId="792C119F" w14:textId="77777777" w:rsidR="00263C4B" w:rsidRPr="00263C4B" w:rsidRDefault="00263C4B" w:rsidP="00263C4B">
            <w:pPr>
              <w:spacing w:after="200" w:line="360" w:lineRule="auto"/>
              <w:jc w:val="both"/>
              <w:rPr>
                <w:rFonts w:ascii="Times New Roman" w:hAnsi="Times New Roman" w:cs="Times New Roman"/>
                <w:sz w:val="24"/>
                <w:szCs w:val="24"/>
              </w:rPr>
            </w:pPr>
            <w:r w:rsidRPr="00263C4B">
              <w:rPr>
                <w:rFonts w:ascii="Times New Roman" w:hAnsi="Times New Roman" w:cs="Times New Roman"/>
                <w:sz w:val="24"/>
                <w:szCs w:val="24"/>
              </w:rPr>
              <w:t>Navigation</w:t>
            </w:r>
          </w:p>
        </w:tc>
        <w:tc>
          <w:tcPr>
            <w:tcW w:w="0" w:type="auto"/>
            <w:hideMark/>
          </w:tcPr>
          <w:p w14:paraId="2AACFFFE" w14:textId="77777777" w:rsidR="00263C4B" w:rsidRPr="00263C4B" w:rsidRDefault="00263C4B" w:rsidP="00263C4B">
            <w:pPr>
              <w:spacing w:after="200" w:line="360" w:lineRule="auto"/>
              <w:jc w:val="both"/>
              <w:rPr>
                <w:rFonts w:ascii="Times New Roman" w:hAnsi="Times New Roman" w:cs="Times New Roman"/>
                <w:sz w:val="24"/>
                <w:szCs w:val="24"/>
              </w:rPr>
            </w:pPr>
            <w:r w:rsidRPr="00263C4B">
              <w:rPr>
                <w:rFonts w:ascii="Times New Roman" w:hAnsi="Times New Roman" w:cs="Times New Roman"/>
                <w:sz w:val="24"/>
                <w:szCs w:val="24"/>
              </w:rPr>
              <w:t>Excellent</w:t>
            </w:r>
          </w:p>
        </w:tc>
        <w:tc>
          <w:tcPr>
            <w:tcW w:w="0" w:type="auto"/>
            <w:hideMark/>
          </w:tcPr>
          <w:p w14:paraId="49E5773C" w14:textId="77777777" w:rsidR="00263C4B" w:rsidRPr="00263C4B" w:rsidRDefault="00263C4B" w:rsidP="00263C4B">
            <w:pPr>
              <w:spacing w:after="200" w:line="360" w:lineRule="auto"/>
              <w:jc w:val="both"/>
              <w:rPr>
                <w:rFonts w:ascii="Times New Roman" w:hAnsi="Times New Roman" w:cs="Times New Roman"/>
                <w:sz w:val="24"/>
                <w:szCs w:val="24"/>
              </w:rPr>
            </w:pPr>
            <w:r w:rsidRPr="00263C4B">
              <w:rPr>
                <w:rFonts w:ascii="Times New Roman" w:hAnsi="Times New Roman" w:cs="Times New Roman"/>
                <w:sz w:val="24"/>
                <w:szCs w:val="24"/>
              </w:rPr>
              <w:t>Good</w:t>
            </w:r>
          </w:p>
        </w:tc>
        <w:tc>
          <w:tcPr>
            <w:tcW w:w="0" w:type="auto"/>
            <w:hideMark/>
          </w:tcPr>
          <w:p w14:paraId="031C08F9" w14:textId="77777777" w:rsidR="00263C4B" w:rsidRPr="00263C4B" w:rsidRDefault="00263C4B" w:rsidP="00263C4B">
            <w:pPr>
              <w:spacing w:after="200" w:line="360" w:lineRule="auto"/>
              <w:jc w:val="both"/>
              <w:rPr>
                <w:rFonts w:ascii="Times New Roman" w:hAnsi="Times New Roman" w:cs="Times New Roman"/>
                <w:sz w:val="24"/>
                <w:szCs w:val="24"/>
              </w:rPr>
            </w:pPr>
            <w:r w:rsidRPr="00263C4B">
              <w:rPr>
                <w:rFonts w:ascii="Times New Roman" w:hAnsi="Times New Roman" w:cs="Times New Roman"/>
                <w:sz w:val="24"/>
                <w:szCs w:val="24"/>
              </w:rPr>
              <w:t>Good</w:t>
            </w:r>
          </w:p>
        </w:tc>
        <w:tc>
          <w:tcPr>
            <w:tcW w:w="0" w:type="auto"/>
            <w:hideMark/>
          </w:tcPr>
          <w:p w14:paraId="6590F991" w14:textId="77777777" w:rsidR="00263C4B" w:rsidRPr="00263C4B" w:rsidRDefault="00263C4B" w:rsidP="00263C4B">
            <w:pPr>
              <w:spacing w:after="200" w:line="360" w:lineRule="auto"/>
              <w:jc w:val="both"/>
              <w:rPr>
                <w:rFonts w:ascii="Times New Roman" w:hAnsi="Times New Roman" w:cs="Times New Roman"/>
                <w:sz w:val="24"/>
                <w:szCs w:val="24"/>
              </w:rPr>
            </w:pPr>
            <w:r w:rsidRPr="00263C4B">
              <w:rPr>
                <w:rFonts w:ascii="Times New Roman" w:hAnsi="Times New Roman" w:cs="Times New Roman"/>
                <w:sz w:val="24"/>
                <w:szCs w:val="24"/>
              </w:rPr>
              <w:t>Leeds provides the simplest navigation structure.</w:t>
            </w:r>
          </w:p>
        </w:tc>
      </w:tr>
      <w:tr w:rsidR="00263C4B" w:rsidRPr="00263C4B" w14:paraId="55E9754B" w14:textId="77777777" w:rsidTr="00263C4B">
        <w:tc>
          <w:tcPr>
            <w:tcW w:w="0" w:type="auto"/>
            <w:hideMark/>
          </w:tcPr>
          <w:p w14:paraId="2B2D9DA2" w14:textId="77777777" w:rsidR="00263C4B" w:rsidRPr="00263C4B" w:rsidRDefault="00263C4B" w:rsidP="00263C4B">
            <w:pPr>
              <w:spacing w:after="200" w:line="360" w:lineRule="auto"/>
              <w:jc w:val="both"/>
              <w:rPr>
                <w:rFonts w:ascii="Times New Roman" w:hAnsi="Times New Roman" w:cs="Times New Roman"/>
                <w:sz w:val="24"/>
                <w:szCs w:val="24"/>
              </w:rPr>
            </w:pPr>
            <w:r w:rsidRPr="00263C4B">
              <w:rPr>
                <w:rFonts w:ascii="Times New Roman" w:hAnsi="Times New Roman" w:cs="Times New Roman"/>
                <w:sz w:val="24"/>
                <w:szCs w:val="24"/>
              </w:rPr>
              <w:t>Referral Process</w:t>
            </w:r>
          </w:p>
        </w:tc>
        <w:tc>
          <w:tcPr>
            <w:tcW w:w="0" w:type="auto"/>
            <w:hideMark/>
          </w:tcPr>
          <w:p w14:paraId="10050C79" w14:textId="77777777" w:rsidR="00263C4B" w:rsidRPr="00263C4B" w:rsidRDefault="00263C4B" w:rsidP="00263C4B">
            <w:pPr>
              <w:spacing w:after="200" w:line="360" w:lineRule="auto"/>
              <w:jc w:val="both"/>
              <w:rPr>
                <w:rFonts w:ascii="Times New Roman" w:hAnsi="Times New Roman" w:cs="Times New Roman"/>
                <w:sz w:val="24"/>
                <w:szCs w:val="24"/>
              </w:rPr>
            </w:pPr>
            <w:r w:rsidRPr="00263C4B">
              <w:rPr>
                <w:rFonts w:ascii="Times New Roman" w:hAnsi="Times New Roman" w:cs="Times New Roman"/>
                <w:sz w:val="24"/>
                <w:szCs w:val="24"/>
              </w:rPr>
              <w:t>Excellent</w:t>
            </w:r>
          </w:p>
        </w:tc>
        <w:tc>
          <w:tcPr>
            <w:tcW w:w="0" w:type="auto"/>
            <w:hideMark/>
          </w:tcPr>
          <w:p w14:paraId="2CBC2F69" w14:textId="77777777" w:rsidR="00263C4B" w:rsidRPr="00263C4B" w:rsidRDefault="00263C4B" w:rsidP="00263C4B">
            <w:pPr>
              <w:spacing w:after="200" w:line="360" w:lineRule="auto"/>
              <w:jc w:val="both"/>
              <w:rPr>
                <w:rFonts w:ascii="Times New Roman" w:hAnsi="Times New Roman" w:cs="Times New Roman"/>
                <w:sz w:val="24"/>
                <w:szCs w:val="24"/>
              </w:rPr>
            </w:pPr>
            <w:r w:rsidRPr="00263C4B">
              <w:rPr>
                <w:rFonts w:ascii="Times New Roman" w:hAnsi="Times New Roman" w:cs="Times New Roman"/>
                <w:sz w:val="24"/>
                <w:szCs w:val="24"/>
              </w:rPr>
              <w:t>Good</w:t>
            </w:r>
          </w:p>
        </w:tc>
        <w:tc>
          <w:tcPr>
            <w:tcW w:w="0" w:type="auto"/>
            <w:hideMark/>
          </w:tcPr>
          <w:p w14:paraId="4A73A47D" w14:textId="77777777" w:rsidR="00263C4B" w:rsidRPr="00263C4B" w:rsidRDefault="00263C4B" w:rsidP="00263C4B">
            <w:pPr>
              <w:spacing w:after="200" w:line="360" w:lineRule="auto"/>
              <w:jc w:val="both"/>
              <w:rPr>
                <w:rFonts w:ascii="Times New Roman" w:hAnsi="Times New Roman" w:cs="Times New Roman"/>
                <w:sz w:val="24"/>
                <w:szCs w:val="24"/>
              </w:rPr>
            </w:pPr>
            <w:r w:rsidRPr="00263C4B">
              <w:rPr>
                <w:rFonts w:ascii="Times New Roman" w:hAnsi="Times New Roman" w:cs="Times New Roman"/>
                <w:sz w:val="24"/>
                <w:szCs w:val="24"/>
              </w:rPr>
              <w:t>Very Good</w:t>
            </w:r>
          </w:p>
        </w:tc>
        <w:tc>
          <w:tcPr>
            <w:tcW w:w="0" w:type="auto"/>
            <w:hideMark/>
          </w:tcPr>
          <w:p w14:paraId="517A24FA" w14:textId="77777777" w:rsidR="00263C4B" w:rsidRPr="00263C4B" w:rsidRDefault="00263C4B" w:rsidP="00263C4B">
            <w:pPr>
              <w:spacing w:after="200" w:line="360" w:lineRule="auto"/>
              <w:jc w:val="both"/>
              <w:rPr>
                <w:rFonts w:ascii="Times New Roman" w:hAnsi="Times New Roman" w:cs="Times New Roman"/>
                <w:sz w:val="24"/>
                <w:szCs w:val="24"/>
              </w:rPr>
            </w:pPr>
            <w:r w:rsidRPr="00263C4B">
              <w:rPr>
                <w:rFonts w:ascii="Times New Roman" w:hAnsi="Times New Roman" w:cs="Times New Roman"/>
                <w:sz w:val="24"/>
                <w:szCs w:val="24"/>
              </w:rPr>
              <w:t>Leeds makes referrals easier for families.</w:t>
            </w:r>
          </w:p>
        </w:tc>
      </w:tr>
      <w:tr w:rsidR="00263C4B" w:rsidRPr="00263C4B" w14:paraId="687F1F3D" w14:textId="77777777" w:rsidTr="00263C4B">
        <w:tc>
          <w:tcPr>
            <w:tcW w:w="0" w:type="auto"/>
            <w:hideMark/>
          </w:tcPr>
          <w:p w14:paraId="78459C5A" w14:textId="77777777" w:rsidR="00263C4B" w:rsidRPr="00263C4B" w:rsidRDefault="00263C4B" w:rsidP="00263C4B">
            <w:pPr>
              <w:spacing w:after="200" w:line="360" w:lineRule="auto"/>
              <w:jc w:val="both"/>
              <w:rPr>
                <w:rFonts w:ascii="Times New Roman" w:hAnsi="Times New Roman" w:cs="Times New Roman"/>
                <w:sz w:val="24"/>
                <w:szCs w:val="24"/>
              </w:rPr>
            </w:pPr>
            <w:r w:rsidRPr="00263C4B">
              <w:rPr>
                <w:rFonts w:ascii="Times New Roman" w:hAnsi="Times New Roman" w:cs="Times New Roman"/>
                <w:sz w:val="24"/>
                <w:szCs w:val="24"/>
              </w:rPr>
              <w:t>Family Support</w:t>
            </w:r>
          </w:p>
        </w:tc>
        <w:tc>
          <w:tcPr>
            <w:tcW w:w="0" w:type="auto"/>
            <w:hideMark/>
          </w:tcPr>
          <w:p w14:paraId="218C2E4B" w14:textId="77777777" w:rsidR="00263C4B" w:rsidRPr="00263C4B" w:rsidRDefault="00263C4B" w:rsidP="00263C4B">
            <w:pPr>
              <w:spacing w:after="200" w:line="360" w:lineRule="auto"/>
              <w:jc w:val="both"/>
              <w:rPr>
                <w:rFonts w:ascii="Times New Roman" w:hAnsi="Times New Roman" w:cs="Times New Roman"/>
                <w:sz w:val="24"/>
                <w:szCs w:val="24"/>
              </w:rPr>
            </w:pPr>
            <w:r w:rsidRPr="00263C4B">
              <w:rPr>
                <w:rFonts w:ascii="Times New Roman" w:hAnsi="Times New Roman" w:cs="Times New Roman"/>
                <w:sz w:val="24"/>
                <w:szCs w:val="24"/>
              </w:rPr>
              <w:t>Excellent</w:t>
            </w:r>
          </w:p>
        </w:tc>
        <w:tc>
          <w:tcPr>
            <w:tcW w:w="0" w:type="auto"/>
            <w:hideMark/>
          </w:tcPr>
          <w:p w14:paraId="19D8C7FE" w14:textId="77777777" w:rsidR="00263C4B" w:rsidRPr="00263C4B" w:rsidRDefault="00263C4B" w:rsidP="00263C4B">
            <w:pPr>
              <w:spacing w:after="200" w:line="360" w:lineRule="auto"/>
              <w:jc w:val="both"/>
              <w:rPr>
                <w:rFonts w:ascii="Times New Roman" w:hAnsi="Times New Roman" w:cs="Times New Roman"/>
                <w:sz w:val="24"/>
                <w:szCs w:val="24"/>
              </w:rPr>
            </w:pPr>
            <w:r w:rsidRPr="00263C4B">
              <w:rPr>
                <w:rFonts w:ascii="Times New Roman" w:hAnsi="Times New Roman" w:cs="Times New Roman"/>
                <w:sz w:val="24"/>
                <w:szCs w:val="24"/>
              </w:rPr>
              <w:t>Very Good</w:t>
            </w:r>
          </w:p>
        </w:tc>
        <w:tc>
          <w:tcPr>
            <w:tcW w:w="0" w:type="auto"/>
            <w:hideMark/>
          </w:tcPr>
          <w:p w14:paraId="2C7D1F76" w14:textId="77777777" w:rsidR="00263C4B" w:rsidRPr="00263C4B" w:rsidRDefault="00263C4B" w:rsidP="00263C4B">
            <w:pPr>
              <w:spacing w:after="200" w:line="360" w:lineRule="auto"/>
              <w:jc w:val="both"/>
              <w:rPr>
                <w:rFonts w:ascii="Times New Roman" w:hAnsi="Times New Roman" w:cs="Times New Roman"/>
                <w:sz w:val="24"/>
                <w:szCs w:val="24"/>
              </w:rPr>
            </w:pPr>
            <w:r w:rsidRPr="00263C4B">
              <w:rPr>
                <w:rFonts w:ascii="Times New Roman" w:hAnsi="Times New Roman" w:cs="Times New Roman"/>
                <w:sz w:val="24"/>
                <w:szCs w:val="24"/>
              </w:rPr>
              <w:t>Good</w:t>
            </w:r>
          </w:p>
        </w:tc>
        <w:tc>
          <w:tcPr>
            <w:tcW w:w="0" w:type="auto"/>
            <w:hideMark/>
          </w:tcPr>
          <w:p w14:paraId="572CB095" w14:textId="77777777" w:rsidR="00263C4B" w:rsidRPr="00263C4B" w:rsidRDefault="00263C4B" w:rsidP="00263C4B">
            <w:pPr>
              <w:spacing w:after="200" w:line="360" w:lineRule="auto"/>
              <w:jc w:val="both"/>
              <w:rPr>
                <w:rFonts w:ascii="Times New Roman" w:hAnsi="Times New Roman" w:cs="Times New Roman"/>
                <w:sz w:val="24"/>
                <w:szCs w:val="24"/>
              </w:rPr>
            </w:pPr>
            <w:r w:rsidRPr="00263C4B">
              <w:rPr>
                <w:rFonts w:ascii="Times New Roman" w:hAnsi="Times New Roman" w:cs="Times New Roman"/>
                <w:sz w:val="24"/>
                <w:szCs w:val="24"/>
              </w:rPr>
              <w:t>Norfolk offers strong support but navigation reduces accessibility.</w:t>
            </w:r>
          </w:p>
        </w:tc>
      </w:tr>
      <w:tr w:rsidR="00263C4B" w:rsidRPr="00263C4B" w14:paraId="0D67D880" w14:textId="77777777" w:rsidTr="00263C4B">
        <w:tc>
          <w:tcPr>
            <w:tcW w:w="0" w:type="auto"/>
            <w:hideMark/>
          </w:tcPr>
          <w:p w14:paraId="6FDE6291" w14:textId="77777777" w:rsidR="00263C4B" w:rsidRPr="00263C4B" w:rsidRDefault="00263C4B" w:rsidP="00263C4B">
            <w:pPr>
              <w:spacing w:after="200" w:line="360" w:lineRule="auto"/>
              <w:jc w:val="both"/>
              <w:rPr>
                <w:rFonts w:ascii="Times New Roman" w:hAnsi="Times New Roman" w:cs="Times New Roman"/>
                <w:sz w:val="24"/>
                <w:szCs w:val="24"/>
              </w:rPr>
            </w:pPr>
            <w:r w:rsidRPr="00263C4B">
              <w:rPr>
                <w:rFonts w:ascii="Times New Roman" w:hAnsi="Times New Roman" w:cs="Times New Roman"/>
                <w:sz w:val="24"/>
                <w:szCs w:val="24"/>
              </w:rPr>
              <w:t>Professional Guidance</w:t>
            </w:r>
          </w:p>
        </w:tc>
        <w:tc>
          <w:tcPr>
            <w:tcW w:w="0" w:type="auto"/>
            <w:hideMark/>
          </w:tcPr>
          <w:p w14:paraId="417834BC" w14:textId="77777777" w:rsidR="00263C4B" w:rsidRPr="00263C4B" w:rsidRDefault="00263C4B" w:rsidP="00263C4B">
            <w:pPr>
              <w:spacing w:after="200" w:line="360" w:lineRule="auto"/>
              <w:jc w:val="both"/>
              <w:rPr>
                <w:rFonts w:ascii="Times New Roman" w:hAnsi="Times New Roman" w:cs="Times New Roman"/>
                <w:sz w:val="24"/>
                <w:szCs w:val="24"/>
              </w:rPr>
            </w:pPr>
            <w:r w:rsidRPr="00263C4B">
              <w:rPr>
                <w:rFonts w:ascii="Times New Roman" w:hAnsi="Times New Roman" w:cs="Times New Roman"/>
                <w:sz w:val="24"/>
                <w:szCs w:val="24"/>
              </w:rPr>
              <w:t>Excellent</w:t>
            </w:r>
          </w:p>
        </w:tc>
        <w:tc>
          <w:tcPr>
            <w:tcW w:w="0" w:type="auto"/>
            <w:hideMark/>
          </w:tcPr>
          <w:p w14:paraId="3B8BE50B" w14:textId="77777777" w:rsidR="00263C4B" w:rsidRPr="00263C4B" w:rsidRDefault="00263C4B" w:rsidP="00263C4B">
            <w:pPr>
              <w:spacing w:after="200" w:line="360" w:lineRule="auto"/>
              <w:jc w:val="both"/>
              <w:rPr>
                <w:rFonts w:ascii="Times New Roman" w:hAnsi="Times New Roman" w:cs="Times New Roman"/>
                <w:sz w:val="24"/>
                <w:szCs w:val="24"/>
              </w:rPr>
            </w:pPr>
            <w:r w:rsidRPr="00263C4B">
              <w:rPr>
                <w:rFonts w:ascii="Times New Roman" w:hAnsi="Times New Roman" w:cs="Times New Roman"/>
                <w:sz w:val="24"/>
                <w:szCs w:val="24"/>
              </w:rPr>
              <w:t>Good</w:t>
            </w:r>
          </w:p>
        </w:tc>
        <w:tc>
          <w:tcPr>
            <w:tcW w:w="0" w:type="auto"/>
            <w:hideMark/>
          </w:tcPr>
          <w:p w14:paraId="00DE9B2F" w14:textId="77777777" w:rsidR="00263C4B" w:rsidRPr="00263C4B" w:rsidRDefault="00263C4B" w:rsidP="00263C4B">
            <w:pPr>
              <w:spacing w:after="200" w:line="360" w:lineRule="auto"/>
              <w:jc w:val="both"/>
              <w:rPr>
                <w:rFonts w:ascii="Times New Roman" w:hAnsi="Times New Roman" w:cs="Times New Roman"/>
                <w:sz w:val="24"/>
                <w:szCs w:val="24"/>
              </w:rPr>
            </w:pPr>
            <w:r w:rsidRPr="00263C4B">
              <w:rPr>
                <w:rFonts w:ascii="Times New Roman" w:hAnsi="Times New Roman" w:cs="Times New Roman"/>
                <w:sz w:val="24"/>
                <w:szCs w:val="24"/>
              </w:rPr>
              <w:t>Excellent</w:t>
            </w:r>
          </w:p>
        </w:tc>
        <w:tc>
          <w:tcPr>
            <w:tcW w:w="0" w:type="auto"/>
            <w:hideMark/>
          </w:tcPr>
          <w:p w14:paraId="76F418C9" w14:textId="77777777" w:rsidR="00263C4B" w:rsidRPr="00263C4B" w:rsidRDefault="00263C4B" w:rsidP="00263C4B">
            <w:pPr>
              <w:spacing w:after="200" w:line="360" w:lineRule="auto"/>
              <w:jc w:val="both"/>
              <w:rPr>
                <w:rFonts w:ascii="Times New Roman" w:hAnsi="Times New Roman" w:cs="Times New Roman"/>
                <w:sz w:val="24"/>
                <w:szCs w:val="24"/>
              </w:rPr>
            </w:pPr>
            <w:r w:rsidRPr="00263C4B">
              <w:rPr>
                <w:rFonts w:ascii="Times New Roman" w:hAnsi="Times New Roman" w:cs="Times New Roman"/>
                <w:sz w:val="24"/>
                <w:szCs w:val="24"/>
              </w:rPr>
              <w:t>Nottinghamshire provides detailed professional guidance but uses technical language.</w:t>
            </w:r>
          </w:p>
        </w:tc>
      </w:tr>
    </w:tbl>
    <w:p w14:paraId="6CA66B46" w14:textId="77777777" w:rsidR="00E50F9B" w:rsidRPr="00092EB2" w:rsidRDefault="00E50F9B" w:rsidP="00092EB2">
      <w:pPr>
        <w:spacing w:line="360" w:lineRule="auto"/>
        <w:jc w:val="both"/>
        <w:rPr>
          <w:rFonts w:ascii="Times New Roman" w:hAnsi="Times New Roman" w:cs="Times New Roman"/>
          <w:sz w:val="24"/>
          <w:szCs w:val="24"/>
        </w:rPr>
      </w:pPr>
    </w:p>
    <w:p w14:paraId="7E835C4A" w14:textId="77777777" w:rsidR="00092EB2" w:rsidRPr="00092EB2" w:rsidRDefault="00FA6A9D" w:rsidP="00092EB2">
      <w:pPr>
        <w:spacing w:line="360" w:lineRule="auto"/>
        <w:jc w:val="both"/>
        <w:rPr>
          <w:rFonts w:ascii="Times New Roman" w:hAnsi="Times New Roman" w:cs="Times New Roman"/>
          <w:sz w:val="24"/>
          <w:szCs w:val="24"/>
        </w:rPr>
      </w:pPr>
      <w:r w:rsidRPr="00092EB2">
        <w:rPr>
          <w:rFonts w:ascii="Times New Roman" w:hAnsi="Times New Roman" w:cs="Times New Roman"/>
          <w:sz w:val="24"/>
          <w:szCs w:val="24"/>
        </w:rPr>
        <w:t>Leeds City Council is the best overall. It is very clear about Early Help, how agencies work together and has simple referral routes, making it easy for both families and professionals to understand.</w:t>
      </w:r>
    </w:p>
    <w:p w14:paraId="3BE2244E" w14:textId="4324B7DF" w:rsidR="00092EB2" w:rsidRPr="00092EB2" w:rsidRDefault="00FA6A9D" w:rsidP="00092EB2">
      <w:pPr>
        <w:spacing w:line="360" w:lineRule="auto"/>
        <w:jc w:val="both"/>
        <w:rPr>
          <w:rFonts w:ascii="Times New Roman" w:hAnsi="Times New Roman" w:cs="Times New Roman"/>
          <w:sz w:val="24"/>
          <w:szCs w:val="24"/>
        </w:rPr>
      </w:pPr>
      <w:r w:rsidRPr="00092EB2">
        <w:rPr>
          <w:rFonts w:ascii="Times New Roman" w:hAnsi="Times New Roman" w:cs="Times New Roman"/>
          <w:sz w:val="24"/>
          <w:szCs w:val="24"/>
        </w:rPr>
        <w:t xml:space="preserve">The family support information provided by Norfolk County Council is good, and services such as Family Hubs are used to promote family </w:t>
      </w:r>
      <w:r w:rsidR="005E05DC" w:rsidRPr="00092EB2">
        <w:rPr>
          <w:rFonts w:ascii="Times New Roman" w:hAnsi="Times New Roman" w:cs="Times New Roman"/>
          <w:sz w:val="24"/>
          <w:szCs w:val="24"/>
        </w:rPr>
        <w:t>support,</w:t>
      </w:r>
      <w:r w:rsidRPr="00092EB2">
        <w:rPr>
          <w:rFonts w:ascii="Times New Roman" w:hAnsi="Times New Roman" w:cs="Times New Roman"/>
          <w:sz w:val="24"/>
          <w:szCs w:val="24"/>
        </w:rPr>
        <w:t xml:space="preserve"> but information is distributed over </w:t>
      </w:r>
      <w:r w:rsidR="009B5B99" w:rsidRPr="00092EB2">
        <w:rPr>
          <w:rFonts w:ascii="Times New Roman" w:hAnsi="Times New Roman" w:cs="Times New Roman"/>
          <w:sz w:val="24"/>
          <w:szCs w:val="24"/>
        </w:rPr>
        <w:t>several</w:t>
      </w:r>
      <w:r w:rsidRPr="00092EB2">
        <w:rPr>
          <w:rFonts w:ascii="Times New Roman" w:hAnsi="Times New Roman" w:cs="Times New Roman"/>
          <w:sz w:val="24"/>
          <w:szCs w:val="24"/>
        </w:rPr>
        <w:t xml:space="preserve"> pages, and this can lead to less clarity</w:t>
      </w:r>
      <w:r w:rsidR="00DA5D3B">
        <w:rPr>
          <w:rFonts w:ascii="Times New Roman" w:hAnsi="Times New Roman" w:cs="Times New Roman"/>
          <w:sz w:val="24"/>
          <w:szCs w:val="24"/>
        </w:rPr>
        <w:t xml:space="preserve"> </w:t>
      </w:r>
      <w:r w:rsidR="00DA5D3B" w:rsidRPr="00DA5D3B">
        <w:rPr>
          <w:rFonts w:ascii="Times New Roman" w:hAnsi="Times New Roman" w:cs="Times New Roman"/>
          <w:sz w:val="24"/>
          <w:szCs w:val="24"/>
        </w:rPr>
        <w:t>(</w:t>
      </w:r>
      <w:proofErr w:type="spellStart"/>
      <w:r w:rsidR="00DA5D3B" w:rsidRPr="00DA5D3B">
        <w:rPr>
          <w:rFonts w:ascii="Times New Roman" w:hAnsi="Times New Roman" w:cs="Times New Roman"/>
          <w:sz w:val="24"/>
          <w:szCs w:val="24"/>
        </w:rPr>
        <w:t>Ibabe</w:t>
      </w:r>
      <w:proofErr w:type="spellEnd"/>
      <w:r w:rsidR="00DA5D3B" w:rsidRPr="00DA5D3B">
        <w:rPr>
          <w:rFonts w:ascii="Times New Roman" w:hAnsi="Times New Roman" w:cs="Times New Roman"/>
          <w:sz w:val="24"/>
          <w:szCs w:val="24"/>
        </w:rPr>
        <w:t xml:space="preserve"> </w:t>
      </w:r>
      <w:r w:rsidR="00DA5D3B" w:rsidRPr="00DA5D3B">
        <w:rPr>
          <w:rFonts w:ascii="Times New Roman" w:hAnsi="Times New Roman" w:cs="Times New Roman"/>
          <w:i/>
          <w:iCs/>
          <w:sz w:val="24"/>
          <w:szCs w:val="24"/>
        </w:rPr>
        <w:t>et al</w:t>
      </w:r>
      <w:r w:rsidR="00DA5D3B" w:rsidRPr="00DA5D3B">
        <w:rPr>
          <w:rFonts w:ascii="Times New Roman" w:hAnsi="Times New Roman" w:cs="Times New Roman"/>
          <w:sz w:val="24"/>
          <w:szCs w:val="24"/>
        </w:rPr>
        <w:t>., 2023)</w:t>
      </w:r>
      <w:r w:rsidRPr="00092EB2">
        <w:rPr>
          <w:rFonts w:ascii="Times New Roman" w:hAnsi="Times New Roman" w:cs="Times New Roman"/>
          <w:sz w:val="24"/>
          <w:szCs w:val="24"/>
        </w:rPr>
        <w:t>.</w:t>
      </w:r>
    </w:p>
    <w:p w14:paraId="6D3CEEC6" w14:textId="7D9F5CC0" w:rsidR="00092EB2" w:rsidRPr="00092EB2" w:rsidRDefault="00FA6A9D" w:rsidP="00092EB2">
      <w:pPr>
        <w:spacing w:line="360" w:lineRule="auto"/>
        <w:jc w:val="both"/>
        <w:rPr>
          <w:rFonts w:ascii="Times New Roman" w:hAnsi="Times New Roman" w:cs="Times New Roman"/>
          <w:sz w:val="24"/>
          <w:szCs w:val="24"/>
        </w:rPr>
      </w:pPr>
      <w:r w:rsidRPr="00092EB2">
        <w:rPr>
          <w:rFonts w:ascii="Times New Roman" w:hAnsi="Times New Roman" w:cs="Times New Roman"/>
          <w:sz w:val="24"/>
          <w:szCs w:val="24"/>
        </w:rPr>
        <w:t xml:space="preserve">Nottinghamshire County Council provide detailed and professional guidance, some of </w:t>
      </w:r>
      <w:r w:rsidRPr="00092EB2">
        <w:rPr>
          <w:rFonts w:ascii="Times New Roman" w:hAnsi="Times New Roman" w:cs="Times New Roman"/>
          <w:sz w:val="24"/>
          <w:szCs w:val="24"/>
        </w:rPr>
        <w:t>which is more technical and may be difficult for families to understand.</w:t>
      </w:r>
    </w:p>
    <w:p w14:paraId="6F28D444" w14:textId="55A1213B" w:rsidR="00E50F9B" w:rsidRPr="00092EB2" w:rsidRDefault="00FA6A9D" w:rsidP="00092EB2">
      <w:pPr>
        <w:spacing w:line="360" w:lineRule="auto"/>
        <w:jc w:val="both"/>
        <w:rPr>
          <w:rFonts w:ascii="Times New Roman" w:hAnsi="Times New Roman" w:cs="Times New Roman"/>
          <w:sz w:val="24"/>
          <w:szCs w:val="24"/>
        </w:rPr>
      </w:pPr>
      <w:r w:rsidRPr="00092EB2">
        <w:rPr>
          <w:rFonts w:ascii="Times New Roman" w:hAnsi="Times New Roman" w:cs="Times New Roman"/>
          <w:sz w:val="24"/>
          <w:szCs w:val="24"/>
        </w:rPr>
        <w:t>Overall, Leeds City Council is the most effective as it is the most straightforward, easy to use and accessible for users.</w:t>
      </w:r>
    </w:p>
    <w:p w14:paraId="6D6A1712" w14:textId="5A050468" w:rsidR="00F84B23" w:rsidRPr="00092EB2" w:rsidRDefault="00FA6A9D" w:rsidP="00092EB2">
      <w:pPr>
        <w:pStyle w:val="Heading1"/>
        <w:spacing w:line="360" w:lineRule="auto"/>
        <w:jc w:val="both"/>
        <w:rPr>
          <w:rFonts w:ascii="Times New Roman" w:hAnsi="Times New Roman" w:cs="Times New Roman"/>
          <w:sz w:val="24"/>
          <w:szCs w:val="24"/>
        </w:rPr>
      </w:pPr>
      <w:bookmarkStart w:id="16" w:name="_Toc235904984"/>
      <w:r w:rsidRPr="00092EB2">
        <w:rPr>
          <w:rFonts w:ascii="Times New Roman" w:hAnsi="Times New Roman" w:cs="Times New Roman"/>
          <w:sz w:val="24"/>
          <w:szCs w:val="24"/>
        </w:rPr>
        <w:t>6. Conclusion</w:t>
      </w:r>
      <w:bookmarkEnd w:id="16"/>
    </w:p>
    <w:p w14:paraId="3710C524" w14:textId="5F6A6003" w:rsidR="00E50F9B" w:rsidRPr="00092EB2" w:rsidRDefault="00FA6A9D" w:rsidP="00092EB2">
      <w:pPr>
        <w:spacing w:line="360" w:lineRule="auto"/>
        <w:jc w:val="both"/>
        <w:rPr>
          <w:rFonts w:ascii="Times New Roman" w:hAnsi="Times New Roman" w:cs="Times New Roman"/>
          <w:sz w:val="24"/>
          <w:szCs w:val="24"/>
        </w:rPr>
      </w:pPr>
      <w:r w:rsidRPr="00092EB2">
        <w:rPr>
          <w:rFonts w:ascii="Times New Roman" w:hAnsi="Times New Roman" w:cs="Times New Roman"/>
          <w:sz w:val="24"/>
          <w:szCs w:val="24"/>
        </w:rPr>
        <w:t>This report assessed the quality of the presentation of Early Help services on local authority websites for the following local authorities: Leeds, Norfolk and Nottinghamshire. Early Help is key to safeguarding, as it supports early intervention, minimising escalation of need and helping to foster good agency working for the benefit of children and families. All three councils offer relevant information consistent with national guidance, but there are variations in clarity, accessibility and 'user experienc</w:t>
      </w:r>
      <w:r w:rsidRPr="00092EB2">
        <w:rPr>
          <w:rFonts w:ascii="Times New Roman" w:hAnsi="Times New Roman" w:cs="Times New Roman"/>
          <w:sz w:val="24"/>
          <w:szCs w:val="24"/>
        </w:rPr>
        <w:t>e'. Leeds City Council showed the most effective way with their navigation and referral system. Across the board, easy-to-access and user-friendly online information plays a key role in helping families know about supports and services and get involved early</w:t>
      </w:r>
      <w:r w:rsidR="0029560B">
        <w:rPr>
          <w:rFonts w:ascii="Times New Roman" w:hAnsi="Times New Roman" w:cs="Times New Roman"/>
          <w:sz w:val="24"/>
          <w:szCs w:val="24"/>
        </w:rPr>
        <w:t xml:space="preserve"> </w:t>
      </w:r>
      <w:r w:rsidR="0029560B" w:rsidRPr="0029560B">
        <w:rPr>
          <w:rFonts w:ascii="Times New Roman" w:hAnsi="Times New Roman" w:cs="Times New Roman"/>
          <w:sz w:val="24"/>
          <w:szCs w:val="24"/>
        </w:rPr>
        <w:t xml:space="preserve">(Orr </w:t>
      </w:r>
      <w:r w:rsidR="0029560B" w:rsidRPr="0029560B">
        <w:rPr>
          <w:rFonts w:ascii="Times New Roman" w:hAnsi="Times New Roman" w:cs="Times New Roman"/>
          <w:i/>
          <w:iCs/>
          <w:sz w:val="24"/>
          <w:szCs w:val="24"/>
        </w:rPr>
        <w:t>et al</w:t>
      </w:r>
      <w:r w:rsidR="0029560B" w:rsidRPr="0029560B">
        <w:rPr>
          <w:rFonts w:ascii="Times New Roman" w:hAnsi="Times New Roman" w:cs="Times New Roman"/>
          <w:sz w:val="24"/>
          <w:szCs w:val="24"/>
        </w:rPr>
        <w:t>., 2026)</w:t>
      </w:r>
      <w:r w:rsidRPr="00092EB2">
        <w:rPr>
          <w:rFonts w:ascii="Times New Roman" w:hAnsi="Times New Roman" w:cs="Times New Roman"/>
          <w:sz w:val="24"/>
          <w:szCs w:val="24"/>
        </w:rPr>
        <w:t>.</w:t>
      </w:r>
    </w:p>
    <w:p w14:paraId="1A03F9F7" w14:textId="36DEE889" w:rsidR="00F84B23" w:rsidRPr="00092EB2" w:rsidRDefault="00FA6A9D" w:rsidP="00092EB2">
      <w:pPr>
        <w:pStyle w:val="Heading1"/>
        <w:spacing w:line="360" w:lineRule="auto"/>
        <w:jc w:val="both"/>
        <w:rPr>
          <w:rFonts w:ascii="Times New Roman" w:hAnsi="Times New Roman" w:cs="Times New Roman"/>
          <w:sz w:val="24"/>
          <w:szCs w:val="24"/>
        </w:rPr>
      </w:pPr>
      <w:bookmarkStart w:id="17" w:name="_Toc235904985"/>
      <w:r w:rsidRPr="00092EB2">
        <w:rPr>
          <w:rFonts w:ascii="Times New Roman" w:hAnsi="Times New Roman" w:cs="Times New Roman"/>
          <w:sz w:val="24"/>
          <w:szCs w:val="24"/>
        </w:rPr>
        <w:t xml:space="preserve">7. </w:t>
      </w:r>
      <w:r w:rsidRPr="00092EB2">
        <w:rPr>
          <w:rFonts w:ascii="Times New Roman" w:hAnsi="Times New Roman" w:cs="Times New Roman"/>
          <w:sz w:val="24"/>
          <w:szCs w:val="24"/>
        </w:rPr>
        <w:t>Recommendations</w:t>
      </w:r>
      <w:bookmarkEnd w:id="17"/>
    </w:p>
    <w:p w14:paraId="39CD2187" w14:textId="77777777" w:rsidR="00E50F9B" w:rsidRPr="001B3F34" w:rsidRDefault="00FA6A9D" w:rsidP="001B3F34">
      <w:pPr>
        <w:pStyle w:val="ListParagraph"/>
        <w:numPr>
          <w:ilvl w:val="0"/>
          <w:numId w:val="2"/>
        </w:numPr>
        <w:spacing w:line="360" w:lineRule="auto"/>
        <w:jc w:val="both"/>
        <w:rPr>
          <w:rFonts w:ascii="Times New Roman" w:hAnsi="Times New Roman" w:cs="Times New Roman"/>
          <w:sz w:val="24"/>
          <w:szCs w:val="24"/>
        </w:rPr>
      </w:pPr>
      <w:r w:rsidRPr="001B3F34">
        <w:rPr>
          <w:rFonts w:ascii="Times New Roman" w:hAnsi="Times New Roman" w:cs="Times New Roman"/>
          <w:sz w:val="24"/>
          <w:szCs w:val="24"/>
        </w:rPr>
        <w:t>Local authorities need to develop a single 'Early Help landing page' that is easily accessible and that has all key information in one place.</w:t>
      </w:r>
    </w:p>
    <w:p w14:paraId="0D8C1D20" w14:textId="38E6072E" w:rsidR="00E50F9B" w:rsidRPr="001B3F34" w:rsidRDefault="00FA6A9D" w:rsidP="001B3F34">
      <w:pPr>
        <w:pStyle w:val="ListParagraph"/>
        <w:numPr>
          <w:ilvl w:val="0"/>
          <w:numId w:val="2"/>
        </w:numPr>
        <w:spacing w:line="360" w:lineRule="auto"/>
        <w:jc w:val="both"/>
        <w:rPr>
          <w:rFonts w:ascii="Times New Roman" w:hAnsi="Times New Roman" w:cs="Times New Roman"/>
          <w:sz w:val="24"/>
          <w:szCs w:val="24"/>
        </w:rPr>
      </w:pPr>
      <w:r w:rsidRPr="001B3F34">
        <w:rPr>
          <w:rFonts w:ascii="Times New Roman" w:hAnsi="Times New Roman" w:cs="Times New Roman"/>
          <w:sz w:val="24"/>
          <w:szCs w:val="24"/>
        </w:rPr>
        <w:t>Use simple family-friendly language and talk about aspects of safeguarding in a professional way that the family will be able to understand</w:t>
      </w:r>
      <w:r w:rsidR="00156976" w:rsidRPr="001B3F34">
        <w:rPr>
          <w:rFonts w:ascii="Times New Roman" w:hAnsi="Times New Roman" w:cs="Times New Roman"/>
          <w:sz w:val="24"/>
          <w:szCs w:val="24"/>
        </w:rPr>
        <w:t xml:space="preserve"> (Mitchell </w:t>
      </w:r>
      <w:r w:rsidR="00156976" w:rsidRPr="001B3F34">
        <w:rPr>
          <w:rFonts w:ascii="Times New Roman" w:hAnsi="Times New Roman" w:cs="Times New Roman"/>
          <w:i/>
          <w:iCs/>
          <w:sz w:val="24"/>
          <w:szCs w:val="24"/>
        </w:rPr>
        <w:t>et al</w:t>
      </w:r>
      <w:r w:rsidR="00156976" w:rsidRPr="001B3F34">
        <w:rPr>
          <w:rFonts w:ascii="Times New Roman" w:hAnsi="Times New Roman" w:cs="Times New Roman"/>
          <w:sz w:val="24"/>
          <w:szCs w:val="24"/>
        </w:rPr>
        <w:t>., 2023)</w:t>
      </w:r>
      <w:r w:rsidRPr="001B3F34">
        <w:rPr>
          <w:rFonts w:ascii="Times New Roman" w:hAnsi="Times New Roman" w:cs="Times New Roman"/>
          <w:sz w:val="24"/>
          <w:szCs w:val="24"/>
        </w:rPr>
        <w:t>.</w:t>
      </w:r>
    </w:p>
    <w:p w14:paraId="53460960" w14:textId="77777777" w:rsidR="00E50F9B" w:rsidRPr="001B3F34" w:rsidRDefault="00FA6A9D" w:rsidP="001B3F34">
      <w:pPr>
        <w:pStyle w:val="ListParagraph"/>
        <w:numPr>
          <w:ilvl w:val="0"/>
          <w:numId w:val="2"/>
        </w:numPr>
        <w:spacing w:line="360" w:lineRule="auto"/>
        <w:jc w:val="both"/>
        <w:rPr>
          <w:rFonts w:ascii="Times New Roman" w:hAnsi="Times New Roman" w:cs="Times New Roman"/>
          <w:sz w:val="24"/>
          <w:szCs w:val="24"/>
        </w:rPr>
      </w:pPr>
      <w:r w:rsidRPr="001B3F34">
        <w:rPr>
          <w:rFonts w:ascii="Times New Roman" w:hAnsi="Times New Roman" w:cs="Times New Roman"/>
          <w:sz w:val="24"/>
          <w:szCs w:val="24"/>
        </w:rPr>
        <w:t>Make digital more inclusive with videos, visual referral pathways, FAQs and multilingual support.</w:t>
      </w:r>
    </w:p>
    <w:p w14:paraId="40E27CEB" w14:textId="77777777" w:rsidR="00E50F9B" w:rsidRPr="001B3F34" w:rsidRDefault="00FA6A9D" w:rsidP="001B3F34">
      <w:pPr>
        <w:pStyle w:val="ListParagraph"/>
        <w:numPr>
          <w:ilvl w:val="0"/>
          <w:numId w:val="2"/>
        </w:numPr>
        <w:spacing w:line="360" w:lineRule="auto"/>
        <w:jc w:val="both"/>
        <w:rPr>
          <w:rFonts w:ascii="Times New Roman" w:hAnsi="Times New Roman" w:cs="Times New Roman"/>
          <w:sz w:val="24"/>
          <w:szCs w:val="24"/>
        </w:rPr>
      </w:pPr>
      <w:r w:rsidRPr="001B3F34">
        <w:rPr>
          <w:rFonts w:ascii="Times New Roman" w:hAnsi="Times New Roman" w:cs="Times New Roman"/>
          <w:sz w:val="24"/>
          <w:szCs w:val="24"/>
        </w:rPr>
        <w:t xml:space="preserve">Define roles of all partner agencies in relation to Early Help, including schools, </w:t>
      </w:r>
      <w:r w:rsidRPr="001B3F34">
        <w:rPr>
          <w:rFonts w:ascii="Times New Roman" w:hAnsi="Times New Roman" w:cs="Times New Roman"/>
          <w:sz w:val="24"/>
          <w:szCs w:val="24"/>
        </w:rPr>
        <w:t>health services and voluntary agencies.</w:t>
      </w:r>
    </w:p>
    <w:p w14:paraId="4B01F125" w14:textId="77777777" w:rsidR="0080646E" w:rsidRPr="0080646E" w:rsidRDefault="00FA6A9D" w:rsidP="001B3F34">
      <w:pPr>
        <w:pStyle w:val="ListParagraph"/>
        <w:numPr>
          <w:ilvl w:val="0"/>
          <w:numId w:val="2"/>
        </w:numPr>
        <w:spacing w:line="360" w:lineRule="auto"/>
        <w:jc w:val="both"/>
        <w:rPr>
          <w:rFonts w:ascii="Times New Roman" w:eastAsiaTheme="majorEastAsia" w:hAnsi="Times New Roman" w:cs="Times New Roman"/>
          <w:color w:val="365F91" w:themeColor="accent1" w:themeShade="BF"/>
          <w:sz w:val="24"/>
          <w:szCs w:val="24"/>
        </w:rPr>
      </w:pPr>
      <w:r w:rsidRPr="001B3F34">
        <w:rPr>
          <w:rFonts w:ascii="Times New Roman" w:hAnsi="Times New Roman" w:cs="Times New Roman"/>
          <w:sz w:val="24"/>
          <w:szCs w:val="24"/>
        </w:rPr>
        <w:t>Keep website up to date and use service user feedback to improve clarity, accuracy and usability.</w:t>
      </w:r>
    </w:p>
    <w:p w14:paraId="03DDD1CA" w14:textId="77777777" w:rsidR="00B466CC" w:rsidRPr="00B466CC" w:rsidRDefault="0080646E" w:rsidP="001B3F34">
      <w:pPr>
        <w:pStyle w:val="ListParagraph"/>
        <w:numPr>
          <w:ilvl w:val="0"/>
          <w:numId w:val="2"/>
        </w:numPr>
        <w:spacing w:line="360" w:lineRule="auto"/>
        <w:jc w:val="both"/>
        <w:rPr>
          <w:rFonts w:ascii="Times New Roman" w:eastAsiaTheme="majorEastAsia" w:hAnsi="Times New Roman" w:cs="Times New Roman"/>
          <w:color w:val="365F91" w:themeColor="accent1" w:themeShade="BF"/>
          <w:sz w:val="24"/>
          <w:szCs w:val="24"/>
        </w:rPr>
      </w:pPr>
      <w:r>
        <w:rPr>
          <w:rFonts w:ascii="Times New Roman" w:hAnsi="Times New Roman" w:cs="Times New Roman"/>
          <w:sz w:val="24"/>
          <w:szCs w:val="24"/>
        </w:rPr>
        <w:t xml:space="preserve">Improve </w:t>
      </w:r>
      <w:r w:rsidR="00B466CC">
        <w:rPr>
          <w:rFonts w:ascii="Times New Roman" w:hAnsi="Times New Roman" w:cs="Times New Roman"/>
          <w:sz w:val="24"/>
          <w:szCs w:val="24"/>
        </w:rPr>
        <w:t>website</w:t>
      </w:r>
      <w:r>
        <w:rPr>
          <w:rFonts w:ascii="Times New Roman" w:hAnsi="Times New Roman" w:cs="Times New Roman"/>
          <w:sz w:val="24"/>
          <w:szCs w:val="24"/>
        </w:rPr>
        <w:t xml:space="preserve"> </w:t>
      </w:r>
      <w:r w:rsidR="00B466CC">
        <w:rPr>
          <w:rFonts w:ascii="Times New Roman" w:hAnsi="Times New Roman" w:cs="Times New Roman"/>
          <w:sz w:val="24"/>
          <w:szCs w:val="24"/>
        </w:rPr>
        <w:t>accessibility</w:t>
      </w:r>
      <w:r>
        <w:rPr>
          <w:rFonts w:ascii="Times New Roman" w:hAnsi="Times New Roman" w:cs="Times New Roman"/>
          <w:sz w:val="24"/>
          <w:szCs w:val="24"/>
        </w:rPr>
        <w:t xml:space="preserve"> and navigation for all users</w:t>
      </w:r>
    </w:p>
    <w:p w14:paraId="3372234F" w14:textId="77777777" w:rsidR="003D7C18" w:rsidRPr="003D7C18" w:rsidRDefault="00B466CC" w:rsidP="001B3F34">
      <w:pPr>
        <w:pStyle w:val="ListParagraph"/>
        <w:numPr>
          <w:ilvl w:val="0"/>
          <w:numId w:val="2"/>
        </w:numPr>
        <w:spacing w:line="360" w:lineRule="auto"/>
        <w:jc w:val="both"/>
        <w:rPr>
          <w:rFonts w:ascii="Times New Roman" w:eastAsiaTheme="majorEastAsia" w:hAnsi="Times New Roman" w:cs="Times New Roman"/>
          <w:color w:val="365F91" w:themeColor="accent1" w:themeShade="BF"/>
          <w:sz w:val="24"/>
          <w:szCs w:val="24"/>
        </w:rPr>
      </w:pPr>
      <w:r>
        <w:rPr>
          <w:rFonts w:ascii="Times New Roman" w:hAnsi="Times New Roman" w:cs="Times New Roman"/>
          <w:sz w:val="24"/>
          <w:szCs w:val="24"/>
        </w:rPr>
        <w:t>Increase multilingual and accessible digital resources</w:t>
      </w:r>
    </w:p>
    <w:p w14:paraId="6521E33F" w14:textId="77777777" w:rsidR="00350B7C" w:rsidRPr="00350B7C" w:rsidRDefault="00350B7C" w:rsidP="001B3F34">
      <w:pPr>
        <w:pStyle w:val="ListParagraph"/>
        <w:numPr>
          <w:ilvl w:val="0"/>
          <w:numId w:val="2"/>
        </w:numPr>
        <w:spacing w:line="360" w:lineRule="auto"/>
        <w:jc w:val="both"/>
        <w:rPr>
          <w:rFonts w:ascii="Times New Roman" w:eastAsiaTheme="majorEastAsia" w:hAnsi="Times New Roman" w:cs="Times New Roman"/>
          <w:color w:val="365F91" w:themeColor="accent1" w:themeShade="BF"/>
          <w:sz w:val="24"/>
          <w:szCs w:val="24"/>
        </w:rPr>
      </w:pPr>
      <w:r>
        <w:rPr>
          <w:rFonts w:ascii="Times New Roman" w:hAnsi="Times New Roman" w:cs="Times New Roman"/>
          <w:sz w:val="24"/>
          <w:szCs w:val="24"/>
        </w:rPr>
        <w:t>Regularly review website content using family feedback</w:t>
      </w:r>
    </w:p>
    <w:p w14:paraId="0F9A12C1" w14:textId="6091E770" w:rsidR="00350B7C" w:rsidRPr="00350B7C" w:rsidRDefault="00350B7C" w:rsidP="001B3F34">
      <w:pPr>
        <w:pStyle w:val="ListParagraph"/>
        <w:numPr>
          <w:ilvl w:val="0"/>
          <w:numId w:val="2"/>
        </w:numPr>
        <w:spacing w:line="360" w:lineRule="auto"/>
        <w:jc w:val="both"/>
        <w:rPr>
          <w:rFonts w:ascii="Times New Roman" w:eastAsiaTheme="majorEastAsia" w:hAnsi="Times New Roman" w:cs="Times New Roman"/>
          <w:color w:val="365F91" w:themeColor="accent1" w:themeShade="BF"/>
          <w:sz w:val="24"/>
          <w:szCs w:val="24"/>
        </w:rPr>
      </w:pPr>
      <w:r>
        <w:rPr>
          <w:rFonts w:ascii="Times New Roman" w:hAnsi="Times New Roman" w:cs="Times New Roman"/>
          <w:sz w:val="24"/>
          <w:szCs w:val="24"/>
        </w:rPr>
        <w:t>Ensure information remains current and consistent across all webpages.</w:t>
      </w:r>
    </w:p>
    <w:p w14:paraId="213FACCD" w14:textId="6D8D69D4" w:rsidR="00BB1301" w:rsidRPr="001B3F34" w:rsidRDefault="00FA6A9D" w:rsidP="001B3F34">
      <w:pPr>
        <w:pStyle w:val="ListParagraph"/>
        <w:numPr>
          <w:ilvl w:val="0"/>
          <w:numId w:val="2"/>
        </w:numPr>
        <w:spacing w:line="360" w:lineRule="auto"/>
        <w:jc w:val="both"/>
        <w:rPr>
          <w:rFonts w:ascii="Times New Roman" w:eastAsiaTheme="majorEastAsia" w:hAnsi="Times New Roman" w:cs="Times New Roman"/>
          <w:color w:val="365F91" w:themeColor="accent1" w:themeShade="BF"/>
          <w:sz w:val="24"/>
          <w:szCs w:val="24"/>
        </w:rPr>
      </w:pPr>
      <w:r w:rsidRPr="001B3F34">
        <w:rPr>
          <w:rFonts w:ascii="Times New Roman" w:hAnsi="Times New Roman" w:cs="Times New Roman"/>
          <w:sz w:val="24"/>
          <w:szCs w:val="24"/>
        </w:rPr>
        <w:br w:type="page"/>
      </w:r>
    </w:p>
    <w:p w14:paraId="259925EA" w14:textId="6B9A807A" w:rsidR="00BB1301" w:rsidRDefault="00FA6A9D" w:rsidP="00092EB2">
      <w:pPr>
        <w:pStyle w:val="Heading1"/>
        <w:spacing w:line="360" w:lineRule="auto"/>
        <w:jc w:val="both"/>
        <w:rPr>
          <w:rFonts w:ascii="Times New Roman" w:hAnsi="Times New Roman" w:cs="Times New Roman"/>
          <w:sz w:val="24"/>
          <w:szCs w:val="24"/>
        </w:rPr>
      </w:pPr>
      <w:bookmarkStart w:id="18" w:name="_Toc235904986"/>
      <w:r w:rsidRPr="00092EB2">
        <w:rPr>
          <w:rFonts w:ascii="Times New Roman" w:hAnsi="Times New Roman" w:cs="Times New Roman"/>
          <w:sz w:val="24"/>
          <w:szCs w:val="24"/>
        </w:rPr>
        <w:t xml:space="preserve">8. </w:t>
      </w:r>
      <w:r w:rsidR="00F84B23" w:rsidRPr="00092EB2">
        <w:rPr>
          <w:rFonts w:ascii="Times New Roman" w:hAnsi="Times New Roman" w:cs="Times New Roman"/>
          <w:sz w:val="24"/>
          <w:szCs w:val="24"/>
        </w:rPr>
        <w:t>References</w:t>
      </w:r>
      <w:bookmarkEnd w:id="18"/>
    </w:p>
    <w:p w14:paraId="2FEDE233" w14:textId="77777777" w:rsidR="001B3F34" w:rsidRPr="00DF12AC" w:rsidRDefault="00FA6A9D" w:rsidP="00DF12AC">
      <w:pPr>
        <w:spacing w:line="360" w:lineRule="auto"/>
        <w:jc w:val="both"/>
        <w:rPr>
          <w:rFonts w:ascii="Times New Roman" w:hAnsi="Times New Roman" w:cs="Times New Roman"/>
          <w:sz w:val="24"/>
          <w:szCs w:val="24"/>
        </w:rPr>
      </w:pPr>
      <w:r w:rsidRPr="00DF12AC">
        <w:rPr>
          <w:rFonts w:ascii="Times New Roman" w:hAnsi="Times New Roman" w:cs="Times New Roman"/>
          <w:sz w:val="24"/>
          <w:szCs w:val="24"/>
        </w:rPr>
        <w:t xml:space="preserve">Ball, E. J., McElwee, J. D., &amp; McManus, M. A. (2024). Multi-agency safeguarding: From everyone’s </w:t>
      </w:r>
      <w:r w:rsidRPr="00DF12AC">
        <w:rPr>
          <w:rFonts w:ascii="Times New Roman" w:hAnsi="Times New Roman" w:cs="Times New Roman"/>
          <w:sz w:val="24"/>
          <w:szCs w:val="24"/>
        </w:rPr>
        <w:t>responsibility to a collective responsibility. </w:t>
      </w:r>
      <w:r w:rsidRPr="00DF12AC">
        <w:rPr>
          <w:rFonts w:ascii="Times New Roman" w:hAnsi="Times New Roman" w:cs="Times New Roman"/>
          <w:i/>
          <w:iCs/>
          <w:sz w:val="24"/>
          <w:szCs w:val="24"/>
        </w:rPr>
        <w:t>Journal of Community Safety and Well-Being</w:t>
      </w:r>
      <w:r w:rsidRPr="00DF12AC">
        <w:rPr>
          <w:rFonts w:ascii="Times New Roman" w:hAnsi="Times New Roman" w:cs="Times New Roman"/>
          <w:sz w:val="24"/>
          <w:szCs w:val="24"/>
        </w:rPr>
        <w:t>, </w:t>
      </w:r>
      <w:r w:rsidRPr="00DF12AC">
        <w:rPr>
          <w:rFonts w:ascii="Times New Roman" w:hAnsi="Times New Roman" w:cs="Times New Roman"/>
          <w:i/>
          <w:iCs/>
          <w:sz w:val="24"/>
          <w:szCs w:val="24"/>
        </w:rPr>
        <w:t>9</w:t>
      </w:r>
      <w:r w:rsidRPr="00DF12AC">
        <w:rPr>
          <w:rFonts w:ascii="Times New Roman" w:hAnsi="Times New Roman" w:cs="Times New Roman"/>
          <w:sz w:val="24"/>
          <w:szCs w:val="24"/>
        </w:rPr>
        <w:t>(2), 104-108.</w:t>
      </w:r>
    </w:p>
    <w:p w14:paraId="540B7DC4" w14:textId="77777777" w:rsidR="001B3F34" w:rsidRPr="00DF12AC" w:rsidRDefault="00FA6A9D" w:rsidP="00DF12AC">
      <w:pPr>
        <w:spacing w:line="360" w:lineRule="auto"/>
        <w:jc w:val="both"/>
        <w:rPr>
          <w:rFonts w:ascii="Times New Roman" w:hAnsi="Times New Roman" w:cs="Times New Roman"/>
          <w:sz w:val="24"/>
          <w:szCs w:val="24"/>
        </w:rPr>
      </w:pPr>
      <w:r w:rsidRPr="00DF12AC">
        <w:rPr>
          <w:rFonts w:ascii="Times New Roman" w:hAnsi="Times New Roman" w:cs="Times New Roman"/>
          <w:sz w:val="24"/>
          <w:szCs w:val="24"/>
        </w:rPr>
        <w:t xml:space="preserve">Brough, H. A., </w:t>
      </w:r>
      <w:proofErr w:type="spellStart"/>
      <w:r w:rsidRPr="00DF12AC">
        <w:rPr>
          <w:rFonts w:ascii="Times New Roman" w:hAnsi="Times New Roman" w:cs="Times New Roman"/>
          <w:sz w:val="24"/>
          <w:szCs w:val="24"/>
        </w:rPr>
        <w:t>Lanser</w:t>
      </w:r>
      <w:proofErr w:type="spellEnd"/>
      <w:r w:rsidRPr="00DF12AC">
        <w:rPr>
          <w:rFonts w:ascii="Times New Roman" w:hAnsi="Times New Roman" w:cs="Times New Roman"/>
          <w:sz w:val="24"/>
          <w:szCs w:val="24"/>
        </w:rPr>
        <w:t xml:space="preserve">, B. J., </w:t>
      </w:r>
      <w:proofErr w:type="spellStart"/>
      <w:r w:rsidRPr="00DF12AC">
        <w:rPr>
          <w:rFonts w:ascii="Times New Roman" w:hAnsi="Times New Roman" w:cs="Times New Roman"/>
          <w:sz w:val="24"/>
          <w:szCs w:val="24"/>
        </w:rPr>
        <w:t>Sindher</w:t>
      </w:r>
      <w:proofErr w:type="spellEnd"/>
      <w:r w:rsidRPr="00DF12AC">
        <w:rPr>
          <w:rFonts w:ascii="Times New Roman" w:hAnsi="Times New Roman" w:cs="Times New Roman"/>
          <w:sz w:val="24"/>
          <w:szCs w:val="24"/>
        </w:rPr>
        <w:t>, S. B., Teng, J. M., Leung, D. Y., Venter, C., ... &amp; Nagler, C. R. (2022). Early intervention and prevention of allergic diseases. </w:t>
      </w:r>
      <w:r w:rsidRPr="00DF12AC">
        <w:rPr>
          <w:rFonts w:ascii="Times New Roman" w:hAnsi="Times New Roman" w:cs="Times New Roman"/>
          <w:i/>
          <w:iCs/>
          <w:sz w:val="24"/>
          <w:szCs w:val="24"/>
        </w:rPr>
        <w:t>Allergy</w:t>
      </w:r>
      <w:r w:rsidRPr="00DF12AC">
        <w:rPr>
          <w:rFonts w:ascii="Times New Roman" w:hAnsi="Times New Roman" w:cs="Times New Roman"/>
          <w:sz w:val="24"/>
          <w:szCs w:val="24"/>
        </w:rPr>
        <w:t>, </w:t>
      </w:r>
      <w:r w:rsidRPr="00DF12AC">
        <w:rPr>
          <w:rFonts w:ascii="Times New Roman" w:hAnsi="Times New Roman" w:cs="Times New Roman"/>
          <w:i/>
          <w:iCs/>
          <w:sz w:val="24"/>
          <w:szCs w:val="24"/>
        </w:rPr>
        <w:t>77</w:t>
      </w:r>
      <w:r w:rsidRPr="00DF12AC">
        <w:rPr>
          <w:rFonts w:ascii="Times New Roman" w:hAnsi="Times New Roman" w:cs="Times New Roman"/>
          <w:sz w:val="24"/>
          <w:szCs w:val="24"/>
        </w:rPr>
        <w:t>(2), 416-441.</w:t>
      </w:r>
    </w:p>
    <w:p w14:paraId="57E4ADBB" w14:textId="77777777" w:rsidR="001B3F34" w:rsidRPr="00DF12AC" w:rsidRDefault="00FA6A9D" w:rsidP="00DF12AC">
      <w:pPr>
        <w:spacing w:line="360" w:lineRule="auto"/>
        <w:jc w:val="both"/>
        <w:rPr>
          <w:rFonts w:ascii="Times New Roman" w:hAnsi="Times New Roman" w:cs="Times New Roman"/>
          <w:sz w:val="24"/>
          <w:szCs w:val="24"/>
        </w:rPr>
      </w:pPr>
      <w:proofErr w:type="spellStart"/>
      <w:r w:rsidRPr="00DF12AC">
        <w:rPr>
          <w:rFonts w:ascii="Times New Roman" w:hAnsi="Times New Roman" w:cs="Times New Roman"/>
          <w:sz w:val="24"/>
          <w:szCs w:val="24"/>
        </w:rPr>
        <w:t>Daniolou</w:t>
      </w:r>
      <w:proofErr w:type="spellEnd"/>
      <w:r w:rsidRPr="00DF12AC">
        <w:rPr>
          <w:rFonts w:ascii="Times New Roman" w:hAnsi="Times New Roman" w:cs="Times New Roman"/>
          <w:sz w:val="24"/>
          <w:szCs w:val="24"/>
        </w:rPr>
        <w:t xml:space="preserve">, S., </w:t>
      </w:r>
      <w:proofErr w:type="spellStart"/>
      <w:r w:rsidRPr="00DF12AC">
        <w:rPr>
          <w:rFonts w:ascii="Times New Roman" w:hAnsi="Times New Roman" w:cs="Times New Roman"/>
          <w:sz w:val="24"/>
          <w:szCs w:val="24"/>
        </w:rPr>
        <w:t>Pandis</w:t>
      </w:r>
      <w:proofErr w:type="spellEnd"/>
      <w:r w:rsidRPr="00DF12AC">
        <w:rPr>
          <w:rFonts w:ascii="Times New Roman" w:hAnsi="Times New Roman" w:cs="Times New Roman"/>
          <w:sz w:val="24"/>
          <w:szCs w:val="24"/>
        </w:rPr>
        <w:t xml:space="preserve">, N., &amp; </w:t>
      </w:r>
      <w:proofErr w:type="spellStart"/>
      <w:r w:rsidRPr="00DF12AC">
        <w:rPr>
          <w:rFonts w:ascii="Times New Roman" w:hAnsi="Times New Roman" w:cs="Times New Roman"/>
          <w:sz w:val="24"/>
          <w:szCs w:val="24"/>
        </w:rPr>
        <w:t>Znoj</w:t>
      </w:r>
      <w:proofErr w:type="spellEnd"/>
      <w:r w:rsidRPr="00DF12AC">
        <w:rPr>
          <w:rFonts w:ascii="Times New Roman" w:hAnsi="Times New Roman" w:cs="Times New Roman"/>
          <w:sz w:val="24"/>
          <w:szCs w:val="24"/>
        </w:rPr>
        <w:t>, H. (2022). The efficacy of early interventions for children with autism spectrum disorders: A systematic review and meta-analysis. </w:t>
      </w:r>
      <w:r w:rsidRPr="00DF12AC">
        <w:rPr>
          <w:rFonts w:ascii="Times New Roman" w:hAnsi="Times New Roman" w:cs="Times New Roman"/>
          <w:i/>
          <w:iCs/>
          <w:sz w:val="24"/>
          <w:szCs w:val="24"/>
        </w:rPr>
        <w:t>Journal of Clinical Medicine</w:t>
      </w:r>
      <w:r w:rsidRPr="00DF12AC">
        <w:rPr>
          <w:rFonts w:ascii="Times New Roman" w:hAnsi="Times New Roman" w:cs="Times New Roman"/>
          <w:sz w:val="24"/>
          <w:szCs w:val="24"/>
        </w:rPr>
        <w:t>, </w:t>
      </w:r>
      <w:r w:rsidRPr="00DF12AC">
        <w:rPr>
          <w:rFonts w:ascii="Times New Roman" w:hAnsi="Times New Roman" w:cs="Times New Roman"/>
          <w:i/>
          <w:iCs/>
          <w:sz w:val="24"/>
          <w:szCs w:val="24"/>
        </w:rPr>
        <w:t>11</w:t>
      </w:r>
      <w:r w:rsidRPr="00DF12AC">
        <w:rPr>
          <w:rFonts w:ascii="Times New Roman" w:hAnsi="Times New Roman" w:cs="Times New Roman"/>
          <w:sz w:val="24"/>
          <w:szCs w:val="24"/>
        </w:rPr>
        <w:t>(17), 5100.</w:t>
      </w:r>
    </w:p>
    <w:p w14:paraId="7AE9BD7D" w14:textId="77777777" w:rsidR="001B3F34" w:rsidRPr="00DF12AC" w:rsidRDefault="00FA6A9D" w:rsidP="00DF12AC">
      <w:pPr>
        <w:spacing w:line="360" w:lineRule="auto"/>
        <w:jc w:val="both"/>
        <w:rPr>
          <w:rFonts w:ascii="Times New Roman" w:hAnsi="Times New Roman" w:cs="Times New Roman"/>
          <w:sz w:val="24"/>
          <w:szCs w:val="24"/>
        </w:rPr>
      </w:pPr>
      <w:r w:rsidRPr="00DF12AC">
        <w:rPr>
          <w:rFonts w:ascii="Times New Roman" w:hAnsi="Times New Roman" w:cs="Times New Roman"/>
          <w:sz w:val="24"/>
          <w:szCs w:val="24"/>
        </w:rPr>
        <w:t xml:space="preserve">Firmin, C., Lefevre, M., </w:t>
      </w:r>
      <w:proofErr w:type="spellStart"/>
      <w:r w:rsidRPr="00DF12AC">
        <w:rPr>
          <w:rFonts w:ascii="Times New Roman" w:hAnsi="Times New Roman" w:cs="Times New Roman"/>
          <w:sz w:val="24"/>
          <w:szCs w:val="24"/>
        </w:rPr>
        <w:t>Huegler</w:t>
      </w:r>
      <w:proofErr w:type="spellEnd"/>
      <w:r w:rsidRPr="00DF12AC">
        <w:rPr>
          <w:rFonts w:ascii="Times New Roman" w:hAnsi="Times New Roman" w:cs="Times New Roman"/>
          <w:sz w:val="24"/>
          <w:szCs w:val="24"/>
        </w:rPr>
        <w:t>, N., &amp; Peace, D. (2022). Safeguarding Young People Beyond the Family Home: Responding to extra-familial risks and harms. In </w:t>
      </w:r>
      <w:r w:rsidRPr="00DF12AC">
        <w:rPr>
          <w:rFonts w:ascii="Times New Roman" w:hAnsi="Times New Roman" w:cs="Times New Roman"/>
          <w:i/>
          <w:iCs/>
          <w:sz w:val="24"/>
          <w:szCs w:val="24"/>
        </w:rPr>
        <w:t>Safeguarding Young People beyond the Family Home</w:t>
      </w:r>
      <w:r w:rsidRPr="00DF12AC">
        <w:rPr>
          <w:rFonts w:ascii="Times New Roman" w:hAnsi="Times New Roman" w:cs="Times New Roman"/>
          <w:sz w:val="24"/>
          <w:szCs w:val="24"/>
        </w:rPr>
        <w:t>. Policy Press.</w:t>
      </w:r>
    </w:p>
    <w:p w14:paraId="74176D73" w14:textId="77777777" w:rsidR="001B3F34" w:rsidRPr="00DF12AC" w:rsidRDefault="00FA6A9D" w:rsidP="00DF12AC">
      <w:pPr>
        <w:spacing w:line="360" w:lineRule="auto"/>
        <w:jc w:val="both"/>
        <w:rPr>
          <w:rFonts w:ascii="Times New Roman" w:hAnsi="Times New Roman" w:cs="Times New Roman"/>
          <w:sz w:val="24"/>
          <w:szCs w:val="24"/>
        </w:rPr>
      </w:pPr>
      <w:r w:rsidRPr="00DF12AC">
        <w:rPr>
          <w:rFonts w:ascii="Times New Roman" w:hAnsi="Times New Roman" w:cs="Times New Roman"/>
          <w:sz w:val="24"/>
          <w:szCs w:val="24"/>
        </w:rPr>
        <w:t xml:space="preserve">Franz, L., Goodwin, C. D., Rieder, A., </w:t>
      </w:r>
      <w:proofErr w:type="spellStart"/>
      <w:r w:rsidRPr="00DF12AC">
        <w:rPr>
          <w:rFonts w:ascii="Times New Roman" w:hAnsi="Times New Roman" w:cs="Times New Roman"/>
          <w:sz w:val="24"/>
          <w:szCs w:val="24"/>
        </w:rPr>
        <w:t>Matheis</w:t>
      </w:r>
      <w:proofErr w:type="spellEnd"/>
      <w:r w:rsidRPr="00DF12AC">
        <w:rPr>
          <w:rFonts w:ascii="Times New Roman" w:hAnsi="Times New Roman" w:cs="Times New Roman"/>
          <w:sz w:val="24"/>
          <w:szCs w:val="24"/>
        </w:rPr>
        <w:t>, M., &amp; Damiano, D. L. (2022). Early intervention for very young children with or at high likelihood for autism spectrum disorder: An overview of reviews. </w:t>
      </w:r>
      <w:r w:rsidRPr="00DF12AC">
        <w:rPr>
          <w:rFonts w:ascii="Times New Roman" w:hAnsi="Times New Roman" w:cs="Times New Roman"/>
          <w:i/>
          <w:iCs/>
          <w:sz w:val="24"/>
          <w:szCs w:val="24"/>
        </w:rPr>
        <w:t>Developmental Medicine &amp; Child Neurology</w:t>
      </w:r>
      <w:r w:rsidRPr="00DF12AC">
        <w:rPr>
          <w:rFonts w:ascii="Times New Roman" w:hAnsi="Times New Roman" w:cs="Times New Roman"/>
          <w:sz w:val="24"/>
          <w:szCs w:val="24"/>
        </w:rPr>
        <w:t>, </w:t>
      </w:r>
      <w:r w:rsidRPr="00DF12AC">
        <w:rPr>
          <w:rFonts w:ascii="Times New Roman" w:hAnsi="Times New Roman" w:cs="Times New Roman"/>
          <w:i/>
          <w:iCs/>
          <w:sz w:val="24"/>
          <w:szCs w:val="24"/>
        </w:rPr>
        <w:t>64</w:t>
      </w:r>
      <w:r w:rsidRPr="00DF12AC">
        <w:rPr>
          <w:rFonts w:ascii="Times New Roman" w:hAnsi="Times New Roman" w:cs="Times New Roman"/>
          <w:sz w:val="24"/>
          <w:szCs w:val="24"/>
        </w:rPr>
        <w:t>(9), 1063-1076.</w:t>
      </w:r>
    </w:p>
    <w:p w14:paraId="41CEDD86" w14:textId="77777777" w:rsidR="001B3F34" w:rsidRPr="00DF12AC" w:rsidRDefault="00FA6A9D" w:rsidP="00DF12AC">
      <w:pPr>
        <w:spacing w:line="360" w:lineRule="auto"/>
        <w:jc w:val="both"/>
        <w:rPr>
          <w:rFonts w:ascii="Times New Roman" w:hAnsi="Times New Roman" w:cs="Times New Roman"/>
          <w:sz w:val="24"/>
          <w:szCs w:val="24"/>
        </w:rPr>
      </w:pPr>
      <w:proofErr w:type="spellStart"/>
      <w:r w:rsidRPr="00DF12AC">
        <w:rPr>
          <w:rFonts w:ascii="Times New Roman" w:hAnsi="Times New Roman" w:cs="Times New Roman"/>
          <w:sz w:val="24"/>
          <w:szCs w:val="24"/>
        </w:rPr>
        <w:t>Fukkink</w:t>
      </w:r>
      <w:proofErr w:type="spellEnd"/>
      <w:r w:rsidRPr="00DF12AC">
        <w:rPr>
          <w:rFonts w:ascii="Times New Roman" w:hAnsi="Times New Roman" w:cs="Times New Roman"/>
          <w:sz w:val="24"/>
          <w:szCs w:val="24"/>
        </w:rPr>
        <w:t xml:space="preserve">, R., </w:t>
      </w:r>
      <w:proofErr w:type="spellStart"/>
      <w:r w:rsidRPr="00DF12AC">
        <w:rPr>
          <w:rFonts w:ascii="Times New Roman" w:hAnsi="Times New Roman" w:cs="Times New Roman"/>
          <w:sz w:val="24"/>
          <w:szCs w:val="24"/>
        </w:rPr>
        <w:t>Jilink</w:t>
      </w:r>
      <w:proofErr w:type="spellEnd"/>
      <w:r w:rsidRPr="00DF12AC">
        <w:rPr>
          <w:rFonts w:ascii="Times New Roman" w:hAnsi="Times New Roman" w:cs="Times New Roman"/>
          <w:sz w:val="24"/>
          <w:szCs w:val="24"/>
        </w:rPr>
        <w:t xml:space="preserve">, L., &amp; </w:t>
      </w:r>
      <w:proofErr w:type="spellStart"/>
      <w:r w:rsidRPr="00DF12AC">
        <w:rPr>
          <w:rFonts w:ascii="Times New Roman" w:hAnsi="Times New Roman" w:cs="Times New Roman"/>
          <w:sz w:val="24"/>
          <w:szCs w:val="24"/>
        </w:rPr>
        <w:t>Oostdam</w:t>
      </w:r>
      <w:proofErr w:type="spellEnd"/>
      <w:r w:rsidRPr="00DF12AC">
        <w:rPr>
          <w:rFonts w:ascii="Times New Roman" w:hAnsi="Times New Roman" w:cs="Times New Roman"/>
          <w:sz w:val="24"/>
          <w:szCs w:val="24"/>
        </w:rPr>
        <w:t>, R. (2017). A meta-analysis of the impact of early childhood interventions on the development of children in the Netherlands: an inconvenient truth?. </w:t>
      </w:r>
      <w:r w:rsidRPr="00DF12AC">
        <w:rPr>
          <w:rFonts w:ascii="Times New Roman" w:hAnsi="Times New Roman" w:cs="Times New Roman"/>
          <w:i/>
          <w:iCs/>
          <w:sz w:val="24"/>
          <w:szCs w:val="24"/>
        </w:rPr>
        <w:t>European Early Childhood Education Research Journal</w:t>
      </w:r>
      <w:r w:rsidRPr="00DF12AC">
        <w:rPr>
          <w:rFonts w:ascii="Times New Roman" w:hAnsi="Times New Roman" w:cs="Times New Roman"/>
          <w:sz w:val="24"/>
          <w:szCs w:val="24"/>
        </w:rPr>
        <w:t>, </w:t>
      </w:r>
      <w:r w:rsidRPr="00DF12AC">
        <w:rPr>
          <w:rFonts w:ascii="Times New Roman" w:hAnsi="Times New Roman" w:cs="Times New Roman"/>
          <w:i/>
          <w:iCs/>
          <w:sz w:val="24"/>
          <w:szCs w:val="24"/>
        </w:rPr>
        <w:t>25</w:t>
      </w:r>
      <w:r w:rsidRPr="00DF12AC">
        <w:rPr>
          <w:rFonts w:ascii="Times New Roman" w:hAnsi="Times New Roman" w:cs="Times New Roman"/>
          <w:sz w:val="24"/>
          <w:szCs w:val="24"/>
        </w:rPr>
        <w:t>(5), 656-666.</w:t>
      </w:r>
    </w:p>
    <w:p w14:paraId="38152430" w14:textId="77777777" w:rsidR="001B3F34" w:rsidRPr="00DF12AC" w:rsidRDefault="00FA6A9D" w:rsidP="00DF12AC">
      <w:pPr>
        <w:spacing w:line="360" w:lineRule="auto"/>
        <w:jc w:val="both"/>
        <w:rPr>
          <w:rFonts w:ascii="Times New Roman" w:hAnsi="Times New Roman" w:cs="Times New Roman"/>
          <w:sz w:val="24"/>
          <w:szCs w:val="24"/>
        </w:rPr>
      </w:pPr>
      <w:r w:rsidRPr="00DF12AC">
        <w:rPr>
          <w:rFonts w:ascii="Times New Roman" w:hAnsi="Times New Roman" w:cs="Times New Roman"/>
          <w:sz w:val="24"/>
          <w:szCs w:val="24"/>
        </w:rPr>
        <w:t xml:space="preserve">HM Government (2022) </w:t>
      </w:r>
      <w:r w:rsidRPr="00DF12AC">
        <w:rPr>
          <w:rFonts w:ascii="Times New Roman" w:hAnsi="Times New Roman" w:cs="Times New Roman"/>
          <w:i/>
          <w:iCs/>
          <w:sz w:val="24"/>
          <w:szCs w:val="24"/>
        </w:rPr>
        <w:t>Early Help System Guide</w:t>
      </w:r>
      <w:r w:rsidRPr="00DF12AC">
        <w:rPr>
          <w:rFonts w:ascii="Times New Roman" w:hAnsi="Times New Roman" w:cs="Times New Roman"/>
          <w:sz w:val="24"/>
          <w:szCs w:val="24"/>
        </w:rPr>
        <w:t xml:space="preserve">. Available at: </w:t>
      </w:r>
      <w:hyperlink r:id="rId8" w:history="1">
        <w:r w:rsidR="001B3F34" w:rsidRPr="00DF12AC">
          <w:rPr>
            <w:rStyle w:val="Hyperlink"/>
            <w:rFonts w:ascii="Times New Roman" w:hAnsi="Times New Roman" w:cs="Times New Roman"/>
            <w:sz w:val="24"/>
            <w:szCs w:val="24"/>
          </w:rPr>
          <w:t>https://assets.publishing.service.gov.uk/media/628de13be90e071f5f7e1bd2/Early_Help_System_Guide.pdf</w:t>
        </w:r>
      </w:hyperlink>
      <w:r w:rsidRPr="00DF12AC">
        <w:rPr>
          <w:rFonts w:ascii="Times New Roman" w:hAnsi="Times New Roman" w:cs="Times New Roman"/>
          <w:sz w:val="24"/>
          <w:szCs w:val="24"/>
        </w:rPr>
        <w:t xml:space="preserve"> (Accessed: 25 July 2026).</w:t>
      </w:r>
    </w:p>
    <w:p w14:paraId="1E1A1C5B" w14:textId="77777777" w:rsidR="001B3F34" w:rsidRPr="00DF12AC" w:rsidRDefault="00FA6A9D" w:rsidP="00DF12AC">
      <w:pPr>
        <w:spacing w:line="360" w:lineRule="auto"/>
        <w:jc w:val="both"/>
        <w:rPr>
          <w:rFonts w:ascii="Times New Roman" w:hAnsi="Times New Roman" w:cs="Times New Roman"/>
          <w:sz w:val="24"/>
          <w:szCs w:val="24"/>
        </w:rPr>
      </w:pPr>
      <w:proofErr w:type="spellStart"/>
      <w:r w:rsidRPr="00DF12AC">
        <w:rPr>
          <w:rFonts w:ascii="Times New Roman" w:hAnsi="Times New Roman" w:cs="Times New Roman"/>
          <w:sz w:val="24"/>
          <w:szCs w:val="24"/>
        </w:rPr>
        <w:t>Ibabe</w:t>
      </w:r>
      <w:proofErr w:type="spellEnd"/>
      <w:r w:rsidRPr="00DF12AC">
        <w:rPr>
          <w:rFonts w:ascii="Times New Roman" w:hAnsi="Times New Roman" w:cs="Times New Roman"/>
          <w:sz w:val="24"/>
          <w:szCs w:val="24"/>
        </w:rPr>
        <w:t xml:space="preserve">, I., </w:t>
      </w:r>
      <w:proofErr w:type="spellStart"/>
      <w:r w:rsidRPr="00DF12AC">
        <w:rPr>
          <w:rFonts w:ascii="Times New Roman" w:hAnsi="Times New Roman" w:cs="Times New Roman"/>
          <w:sz w:val="24"/>
          <w:szCs w:val="24"/>
        </w:rPr>
        <w:t>Arnoso</w:t>
      </w:r>
      <w:proofErr w:type="spellEnd"/>
      <w:r w:rsidRPr="00DF12AC">
        <w:rPr>
          <w:rFonts w:ascii="Times New Roman" w:hAnsi="Times New Roman" w:cs="Times New Roman"/>
          <w:sz w:val="24"/>
          <w:szCs w:val="24"/>
        </w:rPr>
        <w:t xml:space="preserve">, A., &amp; </w:t>
      </w:r>
      <w:proofErr w:type="spellStart"/>
      <w:r w:rsidRPr="00DF12AC">
        <w:rPr>
          <w:rFonts w:ascii="Times New Roman" w:hAnsi="Times New Roman" w:cs="Times New Roman"/>
          <w:sz w:val="24"/>
          <w:szCs w:val="24"/>
        </w:rPr>
        <w:t>Elgorriaga</w:t>
      </w:r>
      <w:proofErr w:type="spellEnd"/>
      <w:r w:rsidRPr="00DF12AC">
        <w:rPr>
          <w:rFonts w:ascii="Times New Roman" w:hAnsi="Times New Roman" w:cs="Times New Roman"/>
          <w:sz w:val="24"/>
          <w:szCs w:val="24"/>
        </w:rPr>
        <w:t>, E. (2023). Early intervention program in youth-to-parent aggression: clinically relevant long-term changes. </w:t>
      </w:r>
      <w:r w:rsidRPr="00DF12AC">
        <w:rPr>
          <w:rFonts w:ascii="Times New Roman" w:hAnsi="Times New Roman" w:cs="Times New Roman"/>
          <w:i/>
          <w:iCs/>
          <w:sz w:val="24"/>
          <w:szCs w:val="24"/>
        </w:rPr>
        <w:t>Journal of Family Violence</w:t>
      </w:r>
      <w:r w:rsidRPr="00DF12AC">
        <w:rPr>
          <w:rFonts w:ascii="Times New Roman" w:hAnsi="Times New Roman" w:cs="Times New Roman"/>
          <w:sz w:val="24"/>
          <w:szCs w:val="24"/>
        </w:rPr>
        <w:t>, </w:t>
      </w:r>
      <w:r w:rsidRPr="00DF12AC">
        <w:rPr>
          <w:rFonts w:ascii="Times New Roman" w:hAnsi="Times New Roman" w:cs="Times New Roman"/>
          <w:i/>
          <w:iCs/>
          <w:sz w:val="24"/>
          <w:szCs w:val="24"/>
        </w:rPr>
        <w:t>38</w:t>
      </w:r>
      <w:r w:rsidRPr="00DF12AC">
        <w:rPr>
          <w:rFonts w:ascii="Times New Roman" w:hAnsi="Times New Roman" w:cs="Times New Roman"/>
          <w:sz w:val="24"/>
          <w:szCs w:val="24"/>
        </w:rPr>
        <w:t>(7), 1273-1285.</w:t>
      </w:r>
    </w:p>
    <w:p w14:paraId="6ABE9D82" w14:textId="77777777" w:rsidR="001B3F34" w:rsidRPr="00DF12AC" w:rsidRDefault="00FA6A9D" w:rsidP="00DF12AC">
      <w:pPr>
        <w:spacing w:line="360" w:lineRule="auto"/>
        <w:jc w:val="both"/>
        <w:rPr>
          <w:rFonts w:ascii="Times New Roman" w:hAnsi="Times New Roman" w:cs="Times New Roman"/>
          <w:sz w:val="24"/>
          <w:szCs w:val="24"/>
        </w:rPr>
      </w:pPr>
      <w:r w:rsidRPr="00DF12AC">
        <w:rPr>
          <w:rFonts w:ascii="Times New Roman" w:hAnsi="Times New Roman" w:cs="Times New Roman"/>
          <w:sz w:val="24"/>
          <w:szCs w:val="24"/>
        </w:rPr>
        <w:t xml:space="preserve">Jeong, J., </w:t>
      </w:r>
      <w:proofErr w:type="spellStart"/>
      <w:r w:rsidRPr="00DF12AC">
        <w:rPr>
          <w:rFonts w:ascii="Times New Roman" w:hAnsi="Times New Roman" w:cs="Times New Roman"/>
          <w:sz w:val="24"/>
          <w:szCs w:val="24"/>
        </w:rPr>
        <w:t>Franchett</w:t>
      </w:r>
      <w:proofErr w:type="spellEnd"/>
      <w:r w:rsidRPr="00DF12AC">
        <w:rPr>
          <w:rFonts w:ascii="Times New Roman" w:hAnsi="Times New Roman" w:cs="Times New Roman"/>
          <w:sz w:val="24"/>
          <w:szCs w:val="24"/>
        </w:rPr>
        <w:t xml:space="preserve">, E. E., Ramos de Oliveira, C. V., </w:t>
      </w:r>
      <w:proofErr w:type="spellStart"/>
      <w:r w:rsidRPr="00DF12AC">
        <w:rPr>
          <w:rFonts w:ascii="Times New Roman" w:hAnsi="Times New Roman" w:cs="Times New Roman"/>
          <w:sz w:val="24"/>
          <w:szCs w:val="24"/>
        </w:rPr>
        <w:t>Rehmani</w:t>
      </w:r>
      <w:proofErr w:type="spellEnd"/>
      <w:r w:rsidRPr="00DF12AC">
        <w:rPr>
          <w:rFonts w:ascii="Times New Roman" w:hAnsi="Times New Roman" w:cs="Times New Roman"/>
          <w:sz w:val="24"/>
          <w:szCs w:val="24"/>
        </w:rPr>
        <w:t>, K., &amp; Yousafzai, A. K. (2021). Parenting interventions to promote early child development in the first three years of life: A global systematic review and meta-analysis. </w:t>
      </w:r>
      <w:proofErr w:type="spellStart"/>
      <w:r w:rsidRPr="00DF12AC">
        <w:rPr>
          <w:rFonts w:ascii="Times New Roman" w:hAnsi="Times New Roman" w:cs="Times New Roman"/>
          <w:i/>
          <w:iCs/>
          <w:sz w:val="24"/>
          <w:szCs w:val="24"/>
        </w:rPr>
        <w:t>PLoS</w:t>
      </w:r>
      <w:proofErr w:type="spellEnd"/>
      <w:r w:rsidRPr="00DF12AC">
        <w:rPr>
          <w:rFonts w:ascii="Times New Roman" w:hAnsi="Times New Roman" w:cs="Times New Roman"/>
          <w:i/>
          <w:iCs/>
          <w:sz w:val="24"/>
          <w:szCs w:val="24"/>
        </w:rPr>
        <w:t xml:space="preserve"> medicine</w:t>
      </w:r>
      <w:r w:rsidRPr="00DF12AC">
        <w:rPr>
          <w:rFonts w:ascii="Times New Roman" w:hAnsi="Times New Roman" w:cs="Times New Roman"/>
          <w:sz w:val="24"/>
          <w:szCs w:val="24"/>
        </w:rPr>
        <w:t>, </w:t>
      </w:r>
      <w:r w:rsidRPr="00DF12AC">
        <w:rPr>
          <w:rFonts w:ascii="Times New Roman" w:hAnsi="Times New Roman" w:cs="Times New Roman"/>
          <w:i/>
          <w:iCs/>
          <w:sz w:val="24"/>
          <w:szCs w:val="24"/>
        </w:rPr>
        <w:t>18</w:t>
      </w:r>
      <w:r w:rsidRPr="00DF12AC">
        <w:rPr>
          <w:rFonts w:ascii="Times New Roman" w:hAnsi="Times New Roman" w:cs="Times New Roman"/>
          <w:sz w:val="24"/>
          <w:szCs w:val="24"/>
        </w:rPr>
        <w:t>(5), e1003602.</w:t>
      </w:r>
    </w:p>
    <w:p w14:paraId="2DAD64E3" w14:textId="77777777" w:rsidR="001B3F34" w:rsidRPr="00DF12AC" w:rsidRDefault="00FA6A9D" w:rsidP="00DF12AC">
      <w:pPr>
        <w:spacing w:line="360" w:lineRule="auto"/>
        <w:jc w:val="both"/>
        <w:rPr>
          <w:rFonts w:ascii="Times New Roman" w:hAnsi="Times New Roman" w:cs="Times New Roman"/>
          <w:sz w:val="24"/>
          <w:szCs w:val="24"/>
        </w:rPr>
      </w:pPr>
      <w:r w:rsidRPr="00DF12AC">
        <w:rPr>
          <w:rFonts w:ascii="Times New Roman" w:hAnsi="Times New Roman" w:cs="Times New Roman"/>
          <w:sz w:val="24"/>
          <w:szCs w:val="24"/>
        </w:rPr>
        <w:t xml:space="preserve">Leeds City Council (2026) </w:t>
      </w:r>
      <w:r w:rsidRPr="00DF12AC">
        <w:rPr>
          <w:rFonts w:ascii="Times New Roman" w:hAnsi="Times New Roman" w:cs="Times New Roman"/>
          <w:i/>
          <w:iCs/>
          <w:sz w:val="24"/>
          <w:szCs w:val="24"/>
        </w:rPr>
        <w:t>Early Help</w:t>
      </w:r>
      <w:r w:rsidRPr="00DF12AC">
        <w:rPr>
          <w:rFonts w:ascii="Times New Roman" w:hAnsi="Times New Roman" w:cs="Times New Roman"/>
          <w:sz w:val="24"/>
          <w:szCs w:val="24"/>
        </w:rPr>
        <w:t xml:space="preserve">. Available at: </w:t>
      </w:r>
      <w:hyperlink r:id="rId9" w:history="1">
        <w:r w:rsidR="001B3F34" w:rsidRPr="00DF12AC">
          <w:rPr>
            <w:rStyle w:val="Hyperlink"/>
            <w:rFonts w:ascii="Times New Roman" w:hAnsi="Times New Roman" w:cs="Times New Roman"/>
            <w:sz w:val="24"/>
            <w:szCs w:val="24"/>
          </w:rPr>
          <w:t>https://www.leeds.gov.uk/children-families-and-adults/childrens-social-care/early-help</w:t>
        </w:r>
      </w:hyperlink>
      <w:r w:rsidRPr="00DF12AC">
        <w:rPr>
          <w:rFonts w:ascii="Times New Roman" w:hAnsi="Times New Roman" w:cs="Times New Roman"/>
          <w:sz w:val="24"/>
          <w:szCs w:val="24"/>
        </w:rPr>
        <w:t xml:space="preserve"> (Accessed: 25 July 2026).</w:t>
      </w:r>
    </w:p>
    <w:p w14:paraId="70041814" w14:textId="77777777" w:rsidR="001B3F34" w:rsidRPr="00DF12AC" w:rsidRDefault="00FA6A9D" w:rsidP="00DF12AC">
      <w:pPr>
        <w:spacing w:line="360" w:lineRule="auto"/>
        <w:jc w:val="both"/>
        <w:rPr>
          <w:rFonts w:ascii="Times New Roman" w:hAnsi="Times New Roman" w:cs="Times New Roman"/>
          <w:sz w:val="24"/>
          <w:szCs w:val="24"/>
        </w:rPr>
      </w:pPr>
      <w:r w:rsidRPr="00DF12AC">
        <w:rPr>
          <w:rFonts w:ascii="Times New Roman" w:hAnsi="Times New Roman" w:cs="Times New Roman"/>
          <w:sz w:val="24"/>
          <w:szCs w:val="24"/>
        </w:rPr>
        <w:t xml:space="preserve">Leeds City Council (2026) </w:t>
      </w:r>
      <w:r w:rsidRPr="00DF12AC">
        <w:rPr>
          <w:rFonts w:ascii="Times New Roman" w:hAnsi="Times New Roman" w:cs="Times New Roman"/>
          <w:i/>
          <w:iCs/>
          <w:sz w:val="24"/>
          <w:szCs w:val="24"/>
        </w:rPr>
        <w:t>Family Hubs</w:t>
      </w:r>
      <w:r w:rsidRPr="00DF12AC">
        <w:rPr>
          <w:rFonts w:ascii="Times New Roman" w:hAnsi="Times New Roman" w:cs="Times New Roman"/>
          <w:sz w:val="24"/>
          <w:szCs w:val="24"/>
        </w:rPr>
        <w:t xml:space="preserve">. Available at: </w:t>
      </w:r>
      <w:hyperlink r:id="rId10" w:history="1">
        <w:r w:rsidR="001B3F34" w:rsidRPr="00DF12AC">
          <w:rPr>
            <w:rStyle w:val="Hyperlink"/>
            <w:rFonts w:ascii="Times New Roman" w:hAnsi="Times New Roman" w:cs="Times New Roman"/>
            <w:sz w:val="24"/>
            <w:szCs w:val="24"/>
          </w:rPr>
          <w:t>https://www.leeds.gov.uk</w:t>
        </w:r>
      </w:hyperlink>
      <w:r w:rsidRPr="00DF12AC">
        <w:rPr>
          <w:rFonts w:ascii="Times New Roman" w:hAnsi="Times New Roman" w:cs="Times New Roman"/>
          <w:sz w:val="24"/>
          <w:szCs w:val="24"/>
        </w:rPr>
        <w:t xml:space="preserve"> (Accessed: 25 July 2026).</w:t>
      </w:r>
    </w:p>
    <w:p w14:paraId="681C9945" w14:textId="77777777" w:rsidR="001B3F34" w:rsidRPr="00DF12AC" w:rsidRDefault="00FA6A9D" w:rsidP="00DF12AC">
      <w:pPr>
        <w:spacing w:line="360" w:lineRule="auto"/>
        <w:jc w:val="both"/>
        <w:rPr>
          <w:rFonts w:ascii="Times New Roman" w:hAnsi="Times New Roman" w:cs="Times New Roman"/>
          <w:sz w:val="24"/>
          <w:szCs w:val="24"/>
        </w:rPr>
      </w:pPr>
      <w:r w:rsidRPr="00DF12AC">
        <w:rPr>
          <w:rFonts w:ascii="Times New Roman" w:hAnsi="Times New Roman" w:cs="Times New Roman"/>
          <w:sz w:val="24"/>
          <w:szCs w:val="24"/>
        </w:rPr>
        <w:t>McGlade, A., Whittingham, K., Barfoot, J., Taylor, L., &amp; Boyd, R. N. (2023). Efficacy of very early interventions on neurodevelopmental outcomes for infants and toddlers at increased likelihood of or diagnosed with autism: A systematic review and meta‐analysis. </w:t>
      </w:r>
      <w:r w:rsidRPr="00DF12AC">
        <w:rPr>
          <w:rFonts w:ascii="Times New Roman" w:hAnsi="Times New Roman" w:cs="Times New Roman"/>
          <w:i/>
          <w:iCs/>
          <w:sz w:val="24"/>
          <w:szCs w:val="24"/>
        </w:rPr>
        <w:t>Autism Research</w:t>
      </w:r>
      <w:r w:rsidRPr="00DF12AC">
        <w:rPr>
          <w:rFonts w:ascii="Times New Roman" w:hAnsi="Times New Roman" w:cs="Times New Roman"/>
          <w:sz w:val="24"/>
          <w:szCs w:val="24"/>
        </w:rPr>
        <w:t>, </w:t>
      </w:r>
      <w:r w:rsidRPr="00DF12AC">
        <w:rPr>
          <w:rFonts w:ascii="Times New Roman" w:hAnsi="Times New Roman" w:cs="Times New Roman"/>
          <w:i/>
          <w:iCs/>
          <w:sz w:val="24"/>
          <w:szCs w:val="24"/>
        </w:rPr>
        <w:t>16</w:t>
      </w:r>
      <w:r w:rsidRPr="00DF12AC">
        <w:rPr>
          <w:rFonts w:ascii="Times New Roman" w:hAnsi="Times New Roman" w:cs="Times New Roman"/>
          <w:sz w:val="24"/>
          <w:szCs w:val="24"/>
        </w:rPr>
        <w:t>(6), 1145-1160.</w:t>
      </w:r>
    </w:p>
    <w:p w14:paraId="2C30DC63" w14:textId="77777777" w:rsidR="001B3F34" w:rsidRPr="00DF12AC" w:rsidRDefault="00FA6A9D" w:rsidP="00DF12AC">
      <w:pPr>
        <w:spacing w:line="360" w:lineRule="auto"/>
        <w:jc w:val="both"/>
        <w:rPr>
          <w:rFonts w:ascii="Times New Roman" w:hAnsi="Times New Roman" w:cs="Times New Roman"/>
          <w:sz w:val="24"/>
          <w:szCs w:val="24"/>
        </w:rPr>
      </w:pPr>
      <w:r w:rsidRPr="00DF12AC">
        <w:rPr>
          <w:rFonts w:ascii="Times New Roman" w:hAnsi="Times New Roman" w:cs="Times New Roman"/>
          <w:sz w:val="24"/>
          <w:szCs w:val="24"/>
        </w:rPr>
        <w:t>Mitchell, M., Lundy, L., &amp; Hill, L. (2023). Children's Human Rights to ‘</w:t>
      </w:r>
      <w:proofErr w:type="spellStart"/>
      <w:r w:rsidRPr="00DF12AC">
        <w:rPr>
          <w:rFonts w:ascii="Times New Roman" w:hAnsi="Times New Roman" w:cs="Times New Roman"/>
          <w:sz w:val="24"/>
          <w:szCs w:val="24"/>
        </w:rPr>
        <w:t>Participation’and</w:t>
      </w:r>
      <w:proofErr w:type="spellEnd"/>
      <w:r w:rsidRPr="00DF12AC">
        <w:rPr>
          <w:rFonts w:ascii="Times New Roman" w:hAnsi="Times New Roman" w:cs="Times New Roman"/>
          <w:sz w:val="24"/>
          <w:szCs w:val="24"/>
        </w:rPr>
        <w:t xml:space="preserve"> ‘Protection’: Rethinking the relationship using </w:t>
      </w:r>
      <w:proofErr w:type="spellStart"/>
      <w:r w:rsidRPr="00DF12AC">
        <w:rPr>
          <w:rFonts w:ascii="Times New Roman" w:hAnsi="Times New Roman" w:cs="Times New Roman"/>
          <w:sz w:val="24"/>
          <w:szCs w:val="24"/>
        </w:rPr>
        <w:t>Barnahus</w:t>
      </w:r>
      <w:proofErr w:type="spellEnd"/>
      <w:r w:rsidRPr="00DF12AC">
        <w:rPr>
          <w:rFonts w:ascii="Times New Roman" w:hAnsi="Times New Roman" w:cs="Times New Roman"/>
          <w:sz w:val="24"/>
          <w:szCs w:val="24"/>
        </w:rPr>
        <w:t xml:space="preserve"> as a case example. </w:t>
      </w:r>
      <w:r w:rsidRPr="00DF12AC">
        <w:rPr>
          <w:rFonts w:ascii="Times New Roman" w:hAnsi="Times New Roman" w:cs="Times New Roman"/>
          <w:i/>
          <w:iCs/>
          <w:sz w:val="24"/>
          <w:szCs w:val="24"/>
        </w:rPr>
        <w:t>Child Abuse Review</w:t>
      </w:r>
      <w:r w:rsidRPr="00DF12AC">
        <w:rPr>
          <w:rFonts w:ascii="Times New Roman" w:hAnsi="Times New Roman" w:cs="Times New Roman"/>
          <w:sz w:val="24"/>
          <w:szCs w:val="24"/>
        </w:rPr>
        <w:t>, </w:t>
      </w:r>
      <w:r w:rsidRPr="00DF12AC">
        <w:rPr>
          <w:rFonts w:ascii="Times New Roman" w:hAnsi="Times New Roman" w:cs="Times New Roman"/>
          <w:i/>
          <w:iCs/>
          <w:sz w:val="24"/>
          <w:szCs w:val="24"/>
        </w:rPr>
        <w:t>32</w:t>
      </w:r>
      <w:r w:rsidRPr="00DF12AC">
        <w:rPr>
          <w:rFonts w:ascii="Times New Roman" w:hAnsi="Times New Roman" w:cs="Times New Roman"/>
          <w:sz w:val="24"/>
          <w:szCs w:val="24"/>
        </w:rPr>
        <w:t>(6), e2820.</w:t>
      </w:r>
    </w:p>
    <w:p w14:paraId="69838027" w14:textId="77777777" w:rsidR="001B3F34" w:rsidRPr="00DF12AC" w:rsidRDefault="00FA6A9D" w:rsidP="00DF12AC">
      <w:pPr>
        <w:spacing w:line="360" w:lineRule="auto"/>
        <w:jc w:val="both"/>
        <w:rPr>
          <w:rFonts w:ascii="Times New Roman" w:hAnsi="Times New Roman" w:cs="Times New Roman"/>
          <w:sz w:val="24"/>
          <w:szCs w:val="24"/>
        </w:rPr>
      </w:pPr>
      <w:r w:rsidRPr="00DF12AC">
        <w:rPr>
          <w:rFonts w:ascii="Times New Roman" w:hAnsi="Times New Roman" w:cs="Times New Roman"/>
          <w:sz w:val="24"/>
          <w:szCs w:val="24"/>
        </w:rPr>
        <w:t>Munro, E. (2012). </w:t>
      </w:r>
      <w:r w:rsidRPr="00DF12AC">
        <w:rPr>
          <w:rFonts w:ascii="Times New Roman" w:hAnsi="Times New Roman" w:cs="Times New Roman"/>
          <w:i/>
          <w:iCs/>
          <w:sz w:val="24"/>
          <w:szCs w:val="24"/>
        </w:rPr>
        <w:t xml:space="preserve">Progress report: Moving </w:t>
      </w:r>
      <w:r w:rsidRPr="00DF12AC">
        <w:rPr>
          <w:rFonts w:ascii="Times New Roman" w:hAnsi="Times New Roman" w:cs="Times New Roman"/>
          <w:i/>
          <w:iCs/>
          <w:sz w:val="24"/>
          <w:szCs w:val="24"/>
        </w:rPr>
        <w:t>towards a child-centred system</w:t>
      </w:r>
      <w:r w:rsidRPr="00DF12AC">
        <w:rPr>
          <w:rFonts w:ascii="Times New Roman" w:hAnsi="Times New Roman" w:cs="Times New Roman"/>
          <w:sz w:val="24"/>
          <w:szCs w:val="24"/>
        </w:rPr>
        <w:t>. London: Department for Education.</w:t>
      </w:r>
    </w:p>
    <w:p w14:paraId="74D84F3A" w14:textId="77777777" w:rsidR="001B3F34" w:rsidRPr="00DF12AC" w:rsidRDefault="00FA6A9D" w:rsidP="00DF12AC">
      <w:pPr>
        <w:spacing w:line="360" w:lineRule="auto"/>
        <w:jc w:val="both"/>
        <w:rPr>
          <w:rFonts w:ascii="Times New Roman" w:hAnsi="Times New Roman" w:cs="Times New Roman"/>
          <w:sz w:val="24"/>
          <w:szCs w:val="24"/>
        </w:rPr>
      </w:pPr>
      <w:r w:rsidRPr="00DF12AC">
        <w:rPr>
          <w:rFonts w:ascii="Times New Roman" w:hAnsi="Times New Roman" w:cs="Times New Roman"/>
          <w:sz w:val="24"/>
          <w:szCs w:val="24"/>
        </w:rPr>
        <w:t xml:space="preserve">Nahmias, A. S., </w:t>
      </w:r>
      <w:proofErr w:type="spellStart"/>
      <w:r w:rsidRPr="00DF12AC">
        <w:rPr>
          <w:rFonts w:ascii="Times New Roman" w:hAnsi="Times New Roman" w:cs="Times New Roman"/>
          <w:sz w:val="24"/>
          <w:szCs w:val="24"/>
        </w:rPr>
        <w:t>Pellecchia</w:t>
      </w:r>
      <w:proofErr w:type="spellEnd"/>
      <w:r w:rsidRPr="00DF12AC">
        <w:rPr>
          <w:rFonts w:ascii="Times New Roman" w:hAnsi="Times New Roman" w:cs="Times New Roman"/>
          <w:sz w:val="24"/>
          <w:szCs w:val="24"/>
        </w:rPr>
        <w:t xml:space="preserve">, M., </w:t>
      </w:r>
      <w:proofErr w:type="spellStart"/>
      <w:r w:rsidRPr="00DF12AC">
        <w:rPr>
          <w:rFonts w:ascii="Times New Roman" w:hAnsi="Times New Roman" w:cs="Times New Roman"/>
          <w:sz w:val="24"/>
          <w:szCs w:val="24"/>
        </w:rPr>
        <w:t>Stahmer</w:t>
      </w:r>
      <w:proofErr w:type="spellEnd"/>
      <w:r w:rsidRPr="00DF12AC">
        <w:rPr>
          <w:rFonts w:ascii="Times New Roman" w:hAnsi="Times New Roman" w:cs="Times New Roman"/>
          <w:sz w:val="24"/>
          <w:szCs w:val="24"/>
        </w:rPr>
        <w:t>, A. C., &amp; Mandell, D. S. (2019). Effectiveness of community‐based early intervention for children with autism spectrum disorder: A meta‐analysis. </w:t>
      </w:r>
      <w:r w:rsidRPr="00DF12AC">
        <w:rPr>
          <w:rFonts w:ascii="Times New Roman" w:hAnsi="Times New Roman" w:cs="Times New Roman"/>
          <w:i/>
          <w:iCs/>
          <w:sz w:val="24"/>
          <w:szCs w:val="24"/>
        </w:rPr>
        <w:t>Journal of Child Psychology and Psychiatry</w:t>
      </w:r>
      <w:r w:rsidRPr="00DF12AC">
        <w:rPr>
          <w:rFonts w:ascii="Times New Roman" w:hAnsi="Times New Roman" w:cs="Times New Roman"/>
          <w:sz w:val="24"/>
          <w:szCs w:val="24"/>
        </w:rPr>
        <w:t>, </w:t>
      </w:r>
      <w:r w:rsidRPr="00DF12AC">
        <w:rPr>
          <w:rFonts w:ascii="Times New Roman" w:hAnsi="Times New Roman" w:cs="Times New Roman"/>
          <w:i/>
          <w:iCs/>
          <w:sz w:val="24"/>
          <w:szCs w:val="24"/>
        </w:rPr>
        <w:t>60</w:t>
      </w:r>
      <w:r w:rsidRPr="00DF12AC">
        <w:rPr>
          <w:rFonts w:ascii="Times New Roman" w:hAnsi="Times New Roman" w:cs="Times New Roman"/>
          <w:sz w:val="24"/>
          <w:szCs w:val="24"/>
        </w:rPr>
        <w:t>(11), 1200-1209.</w:t>
      </w:r>
    </w:p>
    <w:p w14:paraId="296455F7" w14:textId="77777777" w:rsidR="001B3F34" w:rsidRPr="00DF12AC" w:rsidRDefault="00FA6A9D" w:rsidP="00DF12AC">
      <w:pPr>
        <w:spacing w:line="360" w:lineRule="auto"/>
        <w:jc w:val="both"/>
        <w:rPr>
          <w:rFonts w:ascii="Times New Roman" w:hAnsi="Times New Roman" w:cs="Times New Roman"/>
          <w:sz w:val="24"/>
          <w:szCs w:val="24"/>
        </w:rPr>
      </w:pPr>
      <w:r w:rsidRPr="00DF12AC">
        <w:rPr>
          <w:rFonts w:ascii="Times New Roman" w:hAnsi="Times New Roman" w:cs="Times New Roman"/>
          <w:sz w:val="24"/>
          <w:szCs w:val="24"/>
        </w:rPr>
        <w:t xml:space="preserve">Norfolk County Council (2026) </w:t>
      </w:r>
      <w:r w:rsidRPr="00DF12AC">
        <w:rPr>
          <w:rFonts w:ascii="Times New Roman" w:hAnsi="Times New Roman" w:cs="Times New Roman"/>
          <w:i/>
          <w:iCs/>
          <w:sz w:val="24"/>
          <w:szCs w:val="24"/>
        </w:rPr>
        <w:t>Early Help</w:t>
      </w:r>
      <w:r w:rsidRPr="00DF12AC">
        <w:rPr>
          <w:rFonts w:ascii="Times New Roman" w:hAnsi="Times New Roman" w:cs="Times New Roman"/>
          <w:sz w:val="24"/>
          <w:szCs w:val="24"/>
        </w:rPr>
        <w:t xml:space="preserve">. Available at: </w:t>
      </w:r>
      <w:hyperlink r:id="rId11" w:history="1">
        <w:r w:rsidR="001B3F34" w:rsidRPr="00DF12AC">
          <w:rPr>
            <w:rStyle w:val="Hyperlink"/>
            <w:rFonts w:ascii="Times New Roman" w:hAnsi="Times New Roman" w:cs="Times New Roman"/>
            <w:sz w:val="24"/>
            <w:szCs w:val="24"/>
          </w:rPr>
          <w:t>https://www.norfolk.gov.uk</w:t>
        </w:r>
      </w:hyperlink>
      <w:r w:rsidRPr="00DF12AC">
        <w:rPr>
          <w:rFonts w:ascii="Times New Roman" w:hAnsi="Times New Roman" w:cs="Times New Roman"/>
          <w:sz w:val="24"/>
          <w:szCs w:val="24"/>
        </w:rPr>
        <w:t xml:space="preserve"> (Accessed: 25 July 2026).</w:t>
      </w:r>
    </w:p>
    <w:p w14:paraId="09429BCE" w14:textId="77777777" w:rsidR="001B3F34" w:rsidRPr="00DF12AC" w:rsidRDefault="00FA6A9D" w:rsidP="00DF12AC">
      <w:pPr>
        <w:spacing w:line="360" w:lineRule="auto"/>
        <w:jc w:val="both"/>
        <w:rPr>
          <w:rFonts w:ascii="Times New Roman" w:hAnsi="Times New Roman" w:cs="Times New Roman"/>
          <w:sz w:val="24"/>
          <w:szCs w:val="24"/>
        </w:rPr>
      </w:pPr>
      <w:r w:rsidRPr="00DF12AC">
        <w:rPr>
          <w:rFonts w:ascii="Times New Roman" w:hAnsi="Times New Roman" w:cs="Times New Roman"/>
          <w:sz w:val="24"/>
          <w:szCs w:val="24"/>
        </w:rPr>
        <w:t xml:space="preserve">Nottinghamshire County Council (2026) </w:t>
      </w:r>
      <w:r w:rsidRPr="00DF12AC">
        <w:rPr>
          <w:rFonts w:ascii="Times New Roman" w:hAnsi="Times New Roman" w:cs="Times New Roman"/>
          <w:i/>
          <w:iCs/>
          <w:sz w:val="24"/>
          <w:szCs w:val="24"/>
        </w:rPr>
        <w:t>Early Help</w:t>
      </w:r>
      <w:r w:rsidRPr="00DF12AC">
        <w:rPr>
          <w:rFonts w:ascii="Times New Roman" w:hAnsi="Times New Roman" w:cs="Times New Roman"/>
          <w:sz w:val="24"/>
          <w:szCs w:val="24"/>
        </w:rPr>
        <w:t xml:space="preserve">. Available at: </w:t>
      </w:r>
      <w:hyperlink r:id="rId12" w:history="1">
        <w:r w:rsidR="001B3F34" w:rsidRPr="00DF12AC">
          <w:rPr>
            <w:rStyle w:val="Hyperlink"/>
            <w:rFonts w:ascii="Times New Roman" w:hAnsi="Times New Roman" w:cs="Times New Roman"/>
            <w:sz w:val="24"/>
            <w:szCs w:val="24"/>
          </w:rPr>
          <w:t>https://www.nottinghamshire.gov.uk</w:t>
        </w:r>
      </w:hyperlink>
      <w:r w:rsidRPr="00DF12AC">
        <w:rPr>
          <w:rFonts w:ascii="Times New Roman" w:hAnsi="Times New Roman" w:cs="Times New Roman"/>
          <w:sz w:val="24"/>
          <w:szCs w:val="24"/>
        </w:rPr>
        <w:t xml:space="preserve"> (Accessed: 25 July 2026).</w:t>
      </w:r>
    </w:p>
    <w:p w14:paraId="5B5FF4B7" w14:textId="77777777" w:rsidR="001B3F34" w:rsidRPr="00DF12AC" w:rsidRDefault="00FA6A9D" w:rsidP="00DF12AC">
      <w:pPr>
        <w:spacing w:line="360" w:lineRule="auto"/>
        <w:jc w:val="both"/>
        <w:rPr>
          <w:rFonts w:ascii="Times New Roman" w:hAnsi="Times New Roman" w:cs="Times New Roman"/>
          <w:sz w:val="24"/>
          <w:szCs w:val="24"/>
        </w:rPr>
      </w:pPr>
      <w:r w:rsidRPr="00DF12AC">
        <w:rPr>
          <w:rFonts w:ascii="Times New Roman" w:hAnsi="Times New Roman" w:cs="Times New Roman"/>
          <w:sz w:val="24"/>
          <w:szCs w:val="24"/>
        </w:rPr>
        <w:t xml:space="preserve">Orr, D. M., Morrison, C., </w:t>
      </w:r>
      <w:proofErr w:type="spellStart"/>
      <w:r w:rsidRPr="00DF12AC">
        <w:rPr>
          <w:rFonts w:ascii="Times New Roman" w:hAnsi="Times New Roman" w:cs="Times New Roman"/>
          <w:sz w:val="24"/>
          <w:szCs w:val="24"/>
        </w:rPr>
        <w:t>Nasrawy</w:t>
      </w:r>
      <w:proofErr w:type="spellEnd"/>
      <w:r w:rsidRPr="00DF12AC">
        <w:rPr>
          <w:rFonts w:ascii="Times New Roman" w:hAnsi="Times New Roman" w:cs="Times New Roman"/>
          <w:sz w:val="24"/>
          <w:szCs w:val="24"/>
        </w:rPr>
        <w:t xml:space="preserve">, M., van </w:t>
      </w:r>
      <w:proofErr w:type="spellStart"/>
      <w:r w:rsidRPr="00DF12AC">
        <w:rPr>
          <w:rFonts w:ascii="Times New Roman" w:hAnsi="Times New Roman" w:cs="Times New Roman"/>
          <w:sz w:val="24"/>
          <w:szCs w:val="24"/>
        </w:rPr>
        <w:t>Marwijk</w:t>
      </w:r>
      <w:proofErr w:type="spellEnd"/>
      <w:r w:rsidRPr="00DF12AC">
        <w:rPr>
          <w:rFonts w:ascii="Times New Roman" w:hAnsi="Times New Roman" w:cs="Times New Roman"/>
          <w:sz w:val="24"/>
          <w:szCs w:val="24"/>
        </w:rPr>
        <w:t>, H., Selwyn, N., &amp; Wilkinson, E. (2026). Interprofessional collaboration to support people experiencing self-neglect: a realist review of research studies and safeguarding adult reviews. </w:t>
      </w:r>
      <w:r w:rsidRPr="00DF12AC">
        <w:rPr>
          <w:rFonts w:ascii="Times New Roman" w:hAnsi="Times New Roman" w:cs="Times New Roman"/>
          <w:i/>
          <w:iCs/>
          <w:sz w:val="24"/>
          <w:szCs w:val="24"/>
        </w:rPr>
        <w:t>Journal of Social Work</w:t>
      </w:r>
      <w:r w:rsidRPr="00DF12AC">
        <w:rPr>
          <w:rFonts w:ascii="Times New Roman" w:hAnsi="Times New Roman" w:cs="Times New Roman"/>
          <w:sz w:val="24"/>
          <w:szCs w:val="24"/>
        </w:rPr>
        <w:t>, </w:t>
      </w:r>
      <w:r w:rsidRPr="00DF12AC">
        <w:rPr>
          <w:rFonts w:ascii="Times New Roman" w:hAnsi="Times New Roman" w:cs="Times New Roman"/>
          <w:i/>
          <w:iCs/>
          <w:sz w:val="24"/>
          <w:szCs w:val="24"/>
        </w:rPr>
        <w:t>26</w:t>
      </w:r>
      <w:r w:rsidRPr="00DF12AC">
        <w:rPr>
          <w:rFonts w:ascii="Times New Roman" w:hAnsi="Times New Roman" w:cs="Times New Roman"/>
          <w:sz w:val="24"/>
          <w:szCs w:val="24"/>
        </w:rPr>
        <w:t>(3), 455-477.</w:t>
      </w:r>
    </w:p>
    <w:p w14:paraId="0B3C0A3E" w14:textId="77777777" w:rsidR="001B3F34" w:rsidRPr="00DF12AC" w:rsidRDefault="00FA6A9D" w:rsidP="00DF12AC">
      <w:pPr>
        <w:spacing w:line="360" w:lineRule="auto"/>
        <w:jc w:val="both"/>
        <w:rPr>
          <w:rFonts w:ascii="Times New Roman" w:hAnsi="Times New Roman" w:cs="Times New Roman"/>
          <w:sz w:val="24"/>
          <w:szCs w:val="24"/>
        </w:rPr>
      </w:pPr>
      <w:proofErr w:type="spellStart"/>
      <w:r w:rsidRPr="00DF12AC">
        <w:rPr>
          <w:rFonts w:ascii="Times New Roman" w:hAnsi="Times New Roman" w:cs="Times New Roman"/>
          <w:sz w:val="24"/>
          <w:szCs w:val="24"/>
        </w:rPr>
        <w:t>Pålsson</w:t>
      </w:r>
      <w:proofErr w:type="spellEnd"/>
      <w:r w:rsidRPr="00DF12AC">
        <w:rPr>
          <w:rFonts w:ascii="Times New Roman" w:hAnsi="Times New Roman" w:cs="Times New Roman"/>
          <w:sz w:val="24"/>
          <w:szCs w:val="24"/>
        </w:rPr>
        <w:t xml:space="preserve">, D., </w:t>
      </w:r>
      <w:proofErr w:type="spellStart"/>
      <w:r w:rsidRPr="00DF12AC">
        <w:rPr>
          <w:rFonts w:ascii="Times New Roman" w:hAnsi="Times New Roman" w:cs="Times New Roman"/>
          <w:sz w:val="24"/>
          <w:szCs w:val="24"/>
        </w:rPr>
        <w:t>Leviner</w:t>
      </w:r>
      <w:proofErr w:type="spellEnd"/>
      <w:r w:rsidRPr="00DF12AC">
        <w:rPr>
          <w:rFonts w:ascii="Times New Roman" w:hAnsi="Times New Roman" w:cs="Times New Roman"/>
          <w:sz w:val="24"/>
          <w:szCs w:val="24"/>
        </w:rPr>
        <w:t xml:space="preserve">, P., &amp; </w:t>
      </w:r>
      <w:proofErr w:type="spellStart"/>
      <w:r w:rsidRPr="00DF12AC">
        <w:rPr>
          <w:rFonts w:ascii="Times New Roman" w:hAnsi="Times New Roman" w:cs="Times New Roman"/>
          <w:sz w:val="24"/>
          <w:szCs w:val="24"/>
        </w:rPr>
        <w:t>Wiklund</w:t>
      </w:r>
      <w:proofErr w:type="spellEnd"/>
      <w:r w:rsidRPr="00DF12AC">
        <w:rPr>
          <w:rFonts w:ascii="Times New Roman" w:hAnsi="Times New Roman" w:cs="Times New Roman"/>
          <w:sz w:val="24"/>
          <w:szCs w:val="24"/>
        </w:rPr>
        <w:t>, S. (2025). Children's right to participation in Swedish child welfare–The extent, nature and determinants of child interviews during investigations. </w:t>
      </w:r>
      <w:r w:rsidRPr="00DF12AC">
        <w:rPr>
          <w:rFonts w:ascii="Times New Roman" w:hAnsi="Times New Roman" w:cs="Times New Roman"/>
          <w:i/>
          <w:iCs/>
          <w:sz w:val="24"/>
          <w:szCs w:val="24"/>
        </w:rPr>
        <w:t>Child Abuse &amp; Neglect</w:t>
      </w:r>
      <w:r w:rsidRPr="00DF12AC">
        <w:rPr>
          <w:rFonts w:ascii="Times New Roman" w:hAnsi="Times New Roman" w:cs="Times New Roman"/>
          <w:sz w:val="24"/>
          <w:szCs w:val="24"/>
        </w:rPr>
        <w:t>, </w:t>
      </w:r>
      <w:r w:rsidRPr="00DF12AC">
        <w:rPr>
          <w:rFonts w:ascii="Times New Roman" w:hAnsi="Times New Roman" w:cs="Times New Roman"/>
          <w:i/>
          <w:iCs/>
          <w:sz w:val="24"/>
          <w:szCs w:val="24"/>
        </w:rPr>
        <w:t>162</w:t>
      </w:r>
      <w:r w:rsidRPr="00DF12AC">
        <w:rPr>
          <w:rFonts w:ascii="Times New Roman" w:hAnsi="Times New Roman" w:cs="Times New Roman"/>
          <w:sz w:val="24"/>
          <w:szCs w:val="24"/>
        </w:rPr>
        <w:t>, 107000.</w:t>
      </w:r>
    </w:p>
    <w:p w14:paraId="1961A65F" w14:textId="77777777" w:rsidR="001B3F34" w:rsidRPr="00DF12AC" w:rsidRDefault="00FA6A9D" w:rsidP="00DF12AC">
      <w:pPr>
        <w:spacing w:line="360" w:lineRule="auto"/>
        <w:jc w:val="both"/>
        <w:rPr>
          <w:rFonts w:ascii="Times New Roman" w:hAnsi="Times New Roman" w:cs="Times New Roman"/>
          <w:sz w:val="24"/>
          <w:szCs w:val="24"/>
        </w:rPr>
      </w:pPr>
      <w:r w:rsidRPr="00DF12AC">
        <w:rPr>
          <w:rFonts w:ascii="Times New Roman" w:hAnsi="Times New Roman" w:cs="Times New Roman"/>
          <w:sz w:val="24"/>
          <w:szCs w:val="24"/>
        </w:rPr>
        <w:t xml:space="preserve">Public Health England (2018) </w:t>
      </w:r>
      <w:r w:rsidRPr="00DF12AC">
        <w:rPr>
          <w:rFonts w:ascii="Times New Roman" w:hAnsi="Times New Roman" w:cs="Times New Roman"/>
          <w:i/>
          <w:iCs/>
          <w:sz w:val="24"/>
          <w:szCs w:val="24"/>
        </w:rPr>
        <w:t>Adverse Childhood Experiences (ACEs): Applying All Our Health</w:t>
      </w:r>
      <w:r w:rsidRPr="00DF12AC">
        <w:rPr>
          <w:rFonts w:ascii="Times New Roman" w:hAnsi="Times New Roman" w:cs="Times New Roman"/>
          <w:sz w:val="24"/>
          <w:szCs w:val="24"/>
        </w:rPr>
        <w:t>. London: Public Health England.</w:t>
      </w:r>
    </w:p>
    <w:p w14:paraId="523846AE" w14:textId="77777777" w:rsidR="001B3F34" w:rsidRPr="00DF12AC" w:rsidRDefault="00FA6A9D" w:rsidP="00DF12AC">
      <w:pPr>
        <w:spacing w:line="360" w:lineRule="auto"/>
        <w:jc w:val="both"/>
        <w:rPr>
          <w:rFonts w:ascii="Times New Roman" w:hAnsi="Times New Roman" w:cs="Times New Roman"/>
          <w:sz w:val="24"/>
          <w:szCs w:val="24"/>
        </w:rPr>
      </w:pPr>
      <w:r w:rsidRPr="00DF12AC">
        <w:rPr>
          <w:rFonts w:ascii="Times New Roman" w:hAnsi="Times New Roman" w:cs="Times New Roman"/>
          <w:sz w:val="24"/>
          <w:szCs w:val="24"/>
        </w:rPr>
        <w:t xml:space="preserve">Royal College of Paediatrics and Child Health (2021) </w:t>
      </w:r>
      <w:r w:rsidRPr="00DF12AC">
        <w:rPr>
          <w:rFonts w:ascii="Times New Roman" w:hAnsi="Times New Roman" w:cs="Times New Roman"/>
          <w:i/>
          <w:iCs/>
          <w:sz w:val="24"/>
          <w:szCs w:val="24"/>
        </w:rPr>
        <w:t>Child Protection Companion</w:t>
      </w:r>
      <w:r w:rsidRPr="00DF12AC">
        <w:rPr>
          <w:rFonts w:ascii="Times New Roman" w:hAnsi="Times New Roman" w:cs="Times New Roman"/>
          <w:sz w:val="24"/>
          <w:szCs w:val="24"/>
        </w:rPr>
        <w:t>. London: RCPCH.</w:t>
      </w:r>
    </w:p>
    <w:p w14:paraId="223E0145" w14:textId="77777777" w:rsidR="00451216" w:rsidRPr="00BB1301" w:rsidRDefault="00451216" w:rsidP="00BB1301"/>
    <w:p w14:paraId="602BC069" w14:textId="77777777" w:rsidR="00BB1301" w:rsidRPr="00BB1301" w:rsidRDefault="00BB1301" w:rsidP="00BB1301"/>
    <w:p w14:paraId="2788A7F8" w14:textId="77777777" w:rsidR="00BB1301" w:rsidRDefault="00FA6A9D">
      <w:pPr>
        <w:rPr>
          <w:rFonts w:ascii="Times New Roman" w:eastAsiaTheme="majorEastAsia" w:hAnsi="Times New Roman" w:cs="Times New Roman"/>
          <w:color w:val="365F91" w:themeColor="accent1" w:themeShade="BF"/>
          <w:sz w:val="24"/>
          <w:szCs w:val="24"/>
        </w:rPr>
      </w:pPr>
      <w:r>
        <w:rPr>
          <w:rFonts w:ascii="Times New Roman" w:hAnsi="Times New Roman" w:cs="Times New Roman"/>
          <w:sz w:val="24"/>
          <w:szCs w:val="24"/>
        </w:rPr>
        <w:br w:type="page"/>
      </w:r>
    </w:p>
    <w:p w14:paraId="4A99DCF5" w14:textId="77777777" w:rsidR="00F84B23" w:rsidRPr="00092EB2" w:rsidRDefault="00F84B23" w:rsidP="00092EB2">
      <w:pPr>
        <w:pStyle w:val="Heading1"/>
        <w:spacing w:line="360" w:lineRule="auto"/>
        <w:jc w:val="both"/>
        <w:rPr>
          <w:rFonts w:ascii="Times New Roman" w:hAnsi="Times New Roman" w:cs="Times New Roman"/>
          <w:sz w:val="24"/>
          <w:szCs w:val="24"/>
        </w:rPr>
      </w:pPr>
    </w:p>
    <w:p w14:paraId="0ED230E6" w14:textId="77777777" w:rsidR="00084771" w:rsidRPr="00092EB2" w:rsidRDefault="00084771" w:rsidP="00092EB2">
      <w:pPr>
        <w:spacing w:line="360" w:lineRule="auto"/>
        <w:jc w:val="both"/>
        <w:rPr>
          <w:rFonts w:ascii="Times New Roman" w:hAnsi="Times New Roman" w:cs="Times New Roman"/>
          <w:sz w:val="24"/>
          <w:szCs w:val="24"/>
        </w:rPr>
      </w:pPr>
    </w:p>
    <w:sectPr w:rsidR="00084771" w:rsidRPr="00092EB2" w:rsidSect="005E0DBB">
      <w:footerReference w:type="default" r:id="rId13"/>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4E47E4" w14:textId="77777777" w:rsidR="00FA6A9D" w:rsidRDefault="00FA6A9D">
      <w:pPr>
        <w:spacing w:after="0" w:line="240" w:lineRule="auto"/>
      </w:pPr>
      <w:r>
        <w:separator/>
      </w:r>
    </w:p>
  </w:endnote>
  <w:endnote w:type="continuationSeparator" w:id="0">
    <w:p w14:paraId="46160E70" w14:textId="77777777" w:rsidR="00FA6A9D" w:rsidRDefault="00FA6A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5492714"/>
      <w:docPartObj>
        <w:docPartGallery w:val="Page Numbers (Bottom of Page)"/>
        <w:docPartUnique/>
      </w:docPartObj>
    </w:sdtPr>
    <w:sdtEndPr>
      <w:rPr>
        <w:color w:val="7F7F7F" w:themeColor="background1" w:themeShade="7F"/>
        <w:spacing w:val="60"/>
      </w:rPr>
    </w:sdtEndPr>
    <w:sdtContent>
      <w:p w14:paraId="20FCBF69" w14:textId="272D2F20" w:rsidR="005E0DBB" w:rsidRDefault="00FA6A9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AC15738" w14:textId="77777777" w:rsidR="005E0DBB" w:rsidRDefault="005E0D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7ED027" w14:textId="77777777" w:rsidR="00FA6A9D" w:rsidRDefault="00FA6A9D">
      <w:pPr>
        <w:spacing w:after="0" w:line="240" w:lineRule="auto"/>
      </w:pPr>
      <w:r>
        <w:separator/>
      </w:r>
    </w:p>
  </w:footnote>
  <w:footnote w:type="continuationSeparator" w:id="0">
    <w:p w14:paraId="6067CCC2" w14:textId="77777777" w:rsidR="00FA6A9D" w:rsidRDefault="00FA6A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5F63E9"/>
    <w:multiLevelType w:val="multilevel"/>
    <w:tmpl w:val="3F3AE1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ED3FAF"/>
    <w:multiLevelType w:val="hybridMultilevel"/>
    <w:tmpl w:val="A9C67FCE"/>
    <w:lvl w:ilvl="0" w:tplc="6C8800D8">
      <w:start w:val="1"/>
      <w:numFmt w:val="bullet"/>
      <w:lvlText w:val=""/>
      <w:lvlJc w:val="left"/>
      <w:pPr>
        <w:ind w:left="720" w:hanging="360"/>
      </w:pPr>
      <w:rPr>
        <w:rFonts w:ascii="Symbol" w:hAnsi="Symbol" w:hint="default"/>
      </w:rPr>
    </w:lvl>
    <w:lvl w:ilvl="1" w:tplc="D14E2A8E" w:tentative="1">
      <w:start w:val="1"/>
      <w:numFmt w:val="bullet"/>
      <w:lvlText w:val="o"/>
      <w:lvlJc w:val="left"/>
      <w:pPr>
        <w:ind w:left="1440" w:hanging="360"/>
      </w:pPr>
      <w:rPr>
        <w:rFonts w:ascii="Courier New" w:hAnsi="Courier New" w:cs="Courier New" w:hint="default"/>
      </w:rPr>
    </w:lvl>
    <w:lvl w:ilvl="2" w:tplc="FA68085C" w:tentative="1">
      <w:start w:val="1"/>
      <w:numFmt w:val="bullet"/>
      <w:lvlText w:val=""/>
      <w:lvlJc w:val="left"/>
      <w:pPr>
        <w:ind w:left="2160" w:hanging="360"/>
      </w:pPr>
      <w:rPr>
        <w:rFonts w:ascii="Wingdings" w:hAnsi="Wingdings" w:hint="default"/>
      </w:rPr>
    </w:lvl>
    <w:lvl w:ilvl="3" w:tplc="FB9ADE66" w:tentative="1">
      <w:start w:val="1"/>
      <w:numFmt w:val="bullet"/>
      <w:lvlText w:val=""/>
      <w:lvlJc w:val="left"/>
      <w:pPr>
        <w:ind w:left="2880" w:hanging="360"/>
      </w:pPr>
      <w:rPr>
        <w:rFonts w:ascii="Symbol" w:hAnsi="Symbol" w:hint="default"/>
      </w:rPr>
    </w:lvl>
    <w:lvl w:ilvl="4" w:tplc="AD505F9A" w:tentative="1">
      <w:start w:val="1"/>
      <w:numFmt w:val="bullet"/>
      <w:lvlText w:val="o"/>
      <w:lvlJc w:val="left"/>
      <w:pPr>
        <w:ind w:left="3600" w:hanging="360"/>
      </w:pPr>
      <w:rPr>
        <w:rFonts w:ascii="Courier New" w:hAnsi="Courier New" w:cs="Courier New" w:hint="default"/>
      </w:rPr>
    </w:lvl>
    <w:lvl w:ilvl="5" w:tplc="20A6E498" w:tentative="1">
      <w:start w:val="1"/>
      <w:numFmt w:val="bullet"/>
      <w:lvlText w:val=""/>
      <w:lvlJc w:val="left"/>
      <w:pPr>
        <w:ind w:left="4320" w:hanging="360"/>
      </w:pPr>
      <w:rPr>
        <w:rFonts w:ascii="Wingdings" w:hAnsi="Wingdings" w:hint="default"/>
      </w:rPr>
    </w:lvl>
    <w:lvl w:ilvl="6" w:tplc="5D2A7AE4" w:tentative="1">
      <w:start w:val="1"/>
      <w:numFmt w:val="bullet"/>
      <w:lvlText w:val=""/>
      <w:lvlJc w:val="left"/>
      <w:pPr>
        <w:ind w:left="5040" w:hanging="360"/>
      </w:pPr>
      <w:rPr>
        <w:rFonts w:ascii="Symbol" w:hAnsi="Symbol" w:hint="default"/>
      </w:rPr>
    </w:lvl>
    <w:lvl w:ilvl="7" w:tplc="05C6F57C" w:tentative="1">
      <w:start w:val="1"/>
      <w:numFmt w:val="bullet"/>
      <w:lvlText w:val="o"/>
      <w:lvlJc w:val="left"/>
      <w:pPr>
        <w:ind w:left="5760" w:hanging="360"/>
      </w:pPr>
      <w:rPr>
        <w:rFonts w:ascii="Courier New" w:hAnsi="Courier New" w:cs="Courier New" w:hint="default"/>
      </w:rPr>
    </w:lvl>
    <w:lvl w:ilvl="8" w:tplc="2F00883C" w:tentative="1">
      <w:start w:val="1"/>
      <w:numFmt w:val="bullet"/>
      <w:lvlText w:val=""/>
      <w:lvlJc w:val="left"/>
      <w:pPr>
        <w:ind w:left="6480" w:hanging="360"/>
      </w:pPr>
      <w:rPr>
        <w:rFonts w:ascii="Wingdings" w:hAnsi="Wingdings" w:hint="default"/>
      </w:rPr>
    </w:lvl>
  </w:abstractNum>
  <w:num w:numId="1" w16cid:durableId="654340729">
    <w:abstractNumId w:val="0"/>
  </w:num>
  <w:num w:numId="2" w16cid:durableId="1134090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201"/>
    <w:rsid w:val="0002400E"/>
    <w:rsid w:val="00037ACD"/>
    <w:rsid w:val="00057F88"/>
    <w:rsid w:val="00084771"/>
    <w:rsid w:val="000920A5"/>
    <w:rsid w:val="00092EB2"/>
    <w:rsid w:val="000C53BA"/>
    <w:rsid w:val="000E17B2"/>
    <w:rsid w:val="00141885"/>
    <w:rsid w:val="001454F7"/>
    <w:rsid w:val="001479E8"/>
    <w:rsid w:val="00156976"/>
    <w:rsid w:val="00162600"/>
    <w:rsid w:val="001B37B6"/>
    <w:rsid w:val="001B3F34"/>
    <w:rsid w:val="001F0BBA"/>
    <w:rsid w:val="00202CE3"/>
    <w:rsid w:val="00263C4B"/>
    <w:rsid w:val="0029560B"/>
    <w:rsid w:val="002B72E0"/>
    <w:rsid w:val="0030440C"/>
    <w:rsid w:val="00335629"/>
    <w:rsid w:val="003451C1"/>
    <w:rsid w:val="00350B7C"/>
    <w:rsid w:val="003858BF"/>
    <w:rsid w:val="003D79ED"/>
    <w:rsid w:val="003D7C18"/>
    <w:rsid w:val="0041567B"/>
    <w:rsid w:val="0041617E"/>
    <w:rsid w:val="00433B11"/>
    <w:rsid w:val="0043511A"/>
    <w:rsid w:val="00446154"/>
    <w:rsid w:val="00451216"/>
    <w:rsid w:val="00456D8A"/>
    <w:rsid w:val="004C4DB6"/>
    <w:rsid w:val="004D112F"/>
    <w:rsid w:val="004E53FF"/>
    <w:rsid w:val="005706B4"/>
    <w:rsid w:val="005A6C3D"/>
    <w:rsid w:val="005D55B8"/>
    <w:rsid w:val="005E05DC"/>
    <w:rsid w:val="005E0DBB"/>
    <w:rsid w:val="0062359F"/>
    <w:rsid w:val="006408ED"/>
    <w:rsid w:val="006409AC"/>
    <w:rsid w:val="0067180E"/>
    <w:rsid w:val="006C6072"/>
    <w:rsid w:val="006F459A"/>
    <w:rsid w:val="00762228"/>
    <w:rsid w:val="007B1B21"/>
    <w:rsid w:val="0080341E"/>
    <w:rsid w:val="0080646E"/>
    <w:rsid w:val="00840CCC"/>
    <w:rsid w:val="008441DF"/>
    <w:rsid w:val="008569B3"/>
    <w:rsid w:val="008A4446"/>
    <w:rsid w:val="008C3FF5"/>
    <w:rsid w:val="008D5A7A"/>
    <w:rsid w:val="008D6916"/>
    <w:rsid w:val="00901CA0"/>
    <w:rsid w:val="009921A8"/>
    <w:rsid w:val="009A7F70"/>
    <w:rsid w:val="009B5B99"/>
    <w:rsid w:val="009F3201"/>
    <w:rsid w:val="00A111CD"/>
    <w:rsid w:val="00A13BDB"/>
    <w:rsid w:val="00A17FDA"/>
    <w:rsid w:val="00AA1A95"/>
    <w:rsid w:val="00AF727A"/>
    <w:rsid w:val="00B02977"/>
    <w:rsid w:val="00B235CC"/>
    <w:rsid w:val="00B466CC"/>
    <w:rsid w:val="00BB1301"/>
    <w:rsid w:val="00C30A2E"/>
    <w:rsid w:val="00C34BED"/>
    <w:rsid w:val="00CA039A"/>
    <w:rsid w:val="00CF3833"/>
    <w:rsid w:val="00D2432F"/>
    <w:rsid w:val="00DA5D3B"/>
    <w:rsid w:val="00DF12AC"/>
    <w:rsid w:val="00E50F9B"/>
    <w:rsid w:val="00E61F98"/>
    <w:rsid w:val="00E729EA"/>
    <w:rsid w:val="00EE5C6D"/>
    <w:rsid w:val="00F331D4"/>
    <w:rsid w:val="00F80CF8"/>
    <w:rsid w:val="00F84B23"/>
    <w:rsid w:val="00F972A6"/>
    <w:rsid w:val="00FA6A9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8BAAA"/>
  <w15:chartTrackingRefBased/>
  <w15:docId w15:val="{1177A32F-9FAB-4A8F-8B6F-D82B2EEFA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3201"/>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9F3201"/>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9F3201"/>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9F3201"/>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9F3201"/>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9F32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32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32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32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3201"/>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9F3201"/>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9F3201"/>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9F3201"/>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9F3201"/>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9F32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32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32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3201"/>
    <w:rPr>
      <w:rFonts w:eastAsiaTheme="majorEastAsia" w:cstheme="majorBidi"/>
      <w:color w:val="272727" w:themeColor="text1" w:themeTint="D8"/>
    </w:rPr>
  </w:style>
  <w:style w:type="paragraph" w:styleId="Title">
    <w:name w:val="Title"/>
    <w:basedOn w:val="Normal"/>
    <w:next w:val="Normal"/>
    <w:link w:val="TitleChar"/>
    <w:uiPriority w:val="10"/>
    <w:qFormat/>
    <w:rsid w:val="009F32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32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320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32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320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F3201"/>
    <w:rPr>
      <w:i/>
      <w:iCs/>
      <w:color w:val="404040" w:themeColor="text1" w:themeTint="BF"/>
    </w:rPr>
  </w:style>
  <w:style w:type="paragraph" w:styleId="ListParagraph">
    <w:name w:val="List Paragraph"/>
    <w:basedOn w:val="Normal"/>
    <w:uiPriority w:val="34"/>
    <w:qFormat/>
    <w:rsid w:val="009F3201"/>
    <w:pPr>
      <w:ind w:left="720"/>
      <w:contextualSpacing/>
    </w:pPr>
  </w:style>
  <w:style w:type="character" w:styleId="IntenseEmphasis">
    <w:name w:val="Intense Emphasis"/>
    <w:basedOn w:val="DefaultParagraphFont"/>
    <w:uiPriority w:val="21"/>
    <w:qFormat/>
    <w:rsid w:val="009F3201"/>
    <w:rPr>
      <w:i/>
      <w:iCs/>
      <w:color w:val="365F91" w:themeColor="accent1" w:themeShade="BF"/>
    </w:rPr>
  </w:style>
  <w:style w:type="paragraph" w:styleId="IntenseQuote">
    <w:name w:val="Intense Quote"/>
    <w:basedOn w:val="Normal"/>
    <w:next w:val="Normal"/>
    <w:link w:val="IntenseQuoteChar"/>
    <w:uiPriority w:val="30"/>
    <w:qFormat/>
    <w:rsid w:val="009F3201"/>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9F3201"/>
    <w:rPr>
      <w:i/>
      <w:iCs/>
      <w:color w:val="365F91" w:themeColor="accent1" w:themeShade="BF"/>
    </w:rPr>
  </w:style>
  <w:style w:type="character" w:styleId="IntenseReference">
    <w:name w:val="Intense Reference"/>
    <w:basedOn w:val="DefaultParagraphFont"/>
    <w:uiPriority w:val="32"/>
    <w:qFormat/>
    <w:rsid w:val="009F3201"/>
    <w:rPr>
      <w:b/>
      <w:bCs/>
      <w:smallCaps/>
      <w:color w:val="365F91" w:themeColor="accent1" w:themeShade="BF"/>
      <w:spacing w:val="5"/>
    </w:rPr>
  </w:style>
  <w:style w:type="table" w:styleId="TableGrid">
    <w:name w:val="Table Grid"/>
    <w:basedOn w:val="TableNormal"/>
    <w:uiPriority w:val="59"/>
    <w:rsid w:val="00E50F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B1301"/>
    <w:rPr>
      <w:color w:val="0000FF" w:themeColor="hyperlink"/>
      <w:u w:val="single"/>
    </w:rPr>
  </w:style>
  <w:style w:type="character" w:styleId="UnresolvedMention">
    <w:name w:val="Unresolved Mention"/>
    <w:basedOn w:val="DefaultParagraphFont"/>
    <w:uiPriority w:val="99"/>
    <w:semiHidden/>
    <w:unhideWhenUsed/>
    <w:rsid w:val="00BB1301"/>
    <w:rPr>
      <w:color w:val="605E5C"/>
      <w:shd w:val="clear" w:color="auto" w:fill="E1DFDD"/>
    </w:rPr>
  </w:style>
  <w:style w:type="paragraph" w:styleId="Header">
    <w:name w:val="header"/>
    <w:basedOn w:val="Normal"/>
    <w:link w:val="HeaderChar"/>
    <w:uiPriority w:val="99"/>
    <w:unhideWhenUsed/>
    <w:rsid w:val="005E0D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DBB"/>
  </w:style>
  <w:style w:type="paragraph" w:styleId="Footer">
    <w:name w:val="footer"/>
    <w:basedOn w:val="Normal"/>
    <w:link w:val="FooterChar"/>
    <w:uiPriority w:val="99"/>
    <w:unhideWhenUsed/>
    <w:rsid w:val="005E0D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DBB"/>
  </w:style>
  <w:style w:type="paragraph" w:styleId="TOCHeading">
    <w:name w:val="TOC Heading"/>
    <w:basedOn w:val="Heading1"/>
    <w:next w:val="Normal"/>
    <w:uiPriority w:val="39"/>
    <w:unhideWhenUsed/>
    <w:qFormat/>
    <w:rsid w:val="005E0DB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E0DBB"/>
    <w:pPr>
      <w:spacing w:after="100"/>
    </w:pPr>
  </w:style>
  <w:style w:type="paragraph" w:styleId="TOC2">
    <w:name w:val="toc 2"/>
    <w:basedOn w:val="Normal"/>
    <w:next w:val="Normal"/>
    <w:autoRedefine/>
    <w:uiPriority w:val="39"/>
    <w:unhideWhenUsed/>
    <w:rsid w:val="005E0DB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28de13be90e071f5f7e1bd2/Early_Help_System_Guide.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ottinghamshire.gov.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orfolk.gov.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leeds.gov.uk" TargetMode="External"/><Relationship Id="rId4" Type="http://schemas.openxmlformats.org/officeDocument/2006/relationships/settings" Target="settings.xml"/><Relationship Id="rId9" Type="http://schemas.openxmlformats.org/officeDocument/2006/relationships/hyperlink" Target="https://www.leeds.gov.uk/children-families-and-adults/childrens-social-care/early-help"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FB8FA8-46A2-4CDB-9B7F-E8E57ACA7B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3201</Words>
  <Characters>18250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Nishith Singh</dc:creator>
  <cp:lastModifiedBy>jkadesanya@hotmail.com</cp:lastModifiedBy>
  <cp:revision>2</cp:revision>
  <dcterms:created xsi:type="dcterms:W3CDTF">2026-08-13T16:39:00Z</dcterms:created>
  <dcterms:modified xsi:type="dcterms:W3CDTF">2026-08-13T16:39:00Z</dcterms:modified>
</cp:coreProperties>
</file>