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CB46E" w14:textId="30022F91" w:rsidR="00C35183" w:rsidRDefault="004F5673" w:rsidP="006D07D9">
      <w:pPr>
        <w:jc w:val="center"/>
      </w:pPr>
      <w:r>
        <w:t xml:space="preserve">Assignment </w:t>
      </w:r>
    </w:p>
    <w:p w14:paraId="42C92AF9" w14:textId="1C3EEF4F" w:rsidR="00AF6AFA" w:rsidRDefault="0092248C" w:rsidP="004F5673">
      <w:r w:rsidRPr="00AF6AFA">
        <w:rPr>
          <w:u w:val="single"/>
        </w:rPr>
        <w:t>I</w:t>
      </w:r>
      <w:r w:rsidRPr="009F681C">
        <w:rPr>
          <w:u w:val="single"/>
        </w:rPr>
        <w:t>ntro</w:t>
      </w:r>
      <w:r w:rsidR="009F681C" w:rsidRPr="009F681C">
        <w:rPr>
          <w:u w:val="single"/>
        </w:rPr>
        <w:t>duction</w:t>
      </w:r>
    </w:p>
    <w:p w14:paraId="0519EAC6" w14:textId="44A72D7B" w:rsidR="00562363" w:rsidRDefault="00562363" w:rsidP="004F5673">
      <w:r>
        <w:t xml:space="preserve">The aim of this assignment is to analyse the work of a pupil for </w:t>
      </w:r>
      <w:r w:rsidR="00EB428F">
        <w:t>language and maths</w:t>
      </w:r>
      <w:r>
        <w:t xml:space="preserve"> and </w:t>
      </w:r>
      <w:r w:rsidR="001852D5">
        <w:t xml:space="preserve">recommend </w:t>
      </w:r>
      <w:r>
        <w:t>the next steps for</w:t>
      </w:r>
      <w:r w:rsidR="00DE1C84">
        <w:t xml:space="preserve"> their</w:t>
      </w:r>
      <w:r>
        <w:t xml:space="preserve"> learning. The work being discussed is a 9-year-old boy in year four. He is in a class of 30</w:t>
      </w:r>
      <w:r w:rsidR="00EF2B3C">
        <w:t xml:space="preserve"> pupils</w:t>
      </w:r>
      <w:r>
        <w:t xml:space="preserve"> and </w:t>
      </w:r>
      <w:r w:rsidR="00477B91">
        <w:t xml:space="preserve">seen </w:t>
      </w:r>
      <w:r>
        <w:t xml:space="preserve">as an average attainer for maths and English. The school </w:t>
      </w:r>
      <w:r w:rsidR="00477B91">
        <w:t>is of average size with nearly 400 pupils attending. There is</w:t>
      </w:r>
      <w:r>
        <w:t xml:space="preserve"> </w:t>
      </w:r>
      <w:r w:rsidR="00477B91">
        <w:t xml:space="preserve">one </w:t>
      </w:r>
      <w:r>
        <w:t xml:space="preserve">class per year group; this means they are not set for maths or English but get taught as a whole class and the work is differentiated over three groups. The low attainers work with a teaching assistant (TA); </w:t>
      </w:r>
      <w:r w:rsidR="00477B91">
        <w:t>In the</w:t>
      </w:r>
      <w:r>
        <w:t xml:space="preserve"> middl</w:t>
      </w:r>
      <w:r w:rsidR="00477B91">
        <w:t>e attaining group is a boy with 1-1 support so his TA sits with the group and helps the others if necessary. For this assignment the pupil being discussed will be named ‘</w:t>
      </w:r>
      <w:r w:rsidR="00AC1D38">
        <w:t>P</w:t>
      </w:r>
      <w:r w:rsidR="00477B91">
        <w:t xml:space="preserve">upil A’ for confidentiality. </w:t>
      </w:r>
    </w:p>
    <w:p w14:paraId="6FDCF6FA" w14:textId="203B8412" w:rsidR="001852D5" w:rsidRDefault="001852D5" w:rsidP="004F5673">
      <w:r>
        <w:t xml:space="preserve">Over a period of four weeks </w:t>
      </w:r>
      <w:r w:rsidR="00AC1D38">
        <w:t>P</w:t>
      </w:r>
      <w:r>
        <w:t xml:space="preserve">upil A </w:t>
      </w:r>
      <w:r w:rsidR="00BE5A68">
        <w:t xml:space="preserve">was taught and observed </w:t>
      </w:r>
      <w:r>
        <w:t xml:space="preserve">for a number of lessons in maths and English; </w:t>
      </w:r>
      <w:r w:rsidR="004D59E6">
        <w:t>A</w:t>
      </w:r>
      <w:r>
        <w:t xml:space="preserve"> range of research</w:t>
      </w:r>
      <w:r w:rsidR="004D59E6">
        <w:t xml:space="preserve"> was gathered</w:t>
      </w:r>
      <w:r>
        <w:t xml:space="preserve"> to support </w:t>
      </w:r>
      <w:r w:rsidR="00975A72">
        <w:t>the</w:t>
      </w:r>
      <w:r>
        <w:t xml:space="preserve"> assignment including: observational notes, informal chat/ interview and examples of work. </w:t>
      </w:r>
      <w:r w:rsidR="00E5092D">
        <w:t xml:space="preserve">This type of research is called a ‘mosaic approach’. </w:t>
      </w:r>
      <w:r w:rsidR="00990EFA">
        <w:t xml:space="preserve">The mosaic approach is a way to gather multiple pieces of research such as: </w:t>
      </w:r>
      <w:r w:rsidR="00DE1C84">
        <w:t>children’s</w:t>
      </w:r>
      <w:r w:rsidR="00990EFA">
        <w:t xml:space="preserve"> own photos and maps and making observations to gain a deeper understanding of a child’s perspective (Clark &amp; Moss, 2001). </w:t>
      </w:r>
      <w:r w:rsidR="00E5092D">
        <w:t xml:space="preserve">In relation to the assignment, </w:t>
      </w:r>
      <w:r w:rsidR="00AC1D38">
        <w:t>P</w:t>
      </w:r>
      <w:r w:rsidR="00E5092D">
        <w:t>upil A</w:t>
      </w:r>
      <w:r w:rsidR="00463C2B">
        <w:t>’</w:t>
      </w:r>
      <w:r w:rsidR="00E5092D">
        <w:t xml:space="preserve">s work alongside observational notes and talking </w:t>
      </w:r>
      <w:r w:rsidR="00463C2B">
        <w:t xml:space="preserve">was used to gain a better understanding of how he learnt language and maths and recommendations on how he can progress </w:t>
      </w:r>
      <w:r w:rsidR="00EB428F">
        <w:t xml:space="preserve">forward. </w:t>
      </w:r>
    </w:p>
    <w:p w14:paraId="0D98977D" w14:textId="3DD40B9F" w:rsidR="001852D5" w:rsidRDefault="001852D5" w:rsidP="004F5673">
      <w:r>
        <w:t xml:space="preserve">Before gathering </w:t>
      </w:r>
      <w:r w:rsidR="00EF2B3C">
        <w:t xml:space="preserve">the </w:t>
      </w:r>
      <w:r>
        <w:t xml:space="preserve">research, </w:t>
      </w:r>
      <w:r w:rsidR="0035537E">
        <w:t>P</w:t>
      </w:r>
      <w:r>
        <w:t xml:space="preserve">upil A </w:t>
      </w:r>
      <w:r w:rsidR="00EF2B3C">
        <w:t xml:space="preserve">was asked </w:t>
      </w:r>
      <w:r>
        <w:t xml:space="preserve">if he would like to help with </w:t>
      </w:r>
      <w:r w:rsidR="00EF2B3C">
        <w:t>my</w:t>
      </w:r>
      <w:r>
        <w:t xml:space="preserve"> assignment and </w:t>
      </w:r>
      <w:r w:rsidR="00EF2B3C">
        <w:t xml:space="preserve">it was made clear </w:t>
      </w:r>
      <w:r>
        <w:t xml:space="preserve">to him what it would include. </w:t>
      </w:r>
      <w:r w:rsidR="005B204B">
        <w:t xml:space="preserve">Pupil A was aware that he </w:t>
      </w:r>
      <w:r w:rsidR="00AC1D38">
        <w:t xml:space="preserve">did not </w:t>
      </w:r>
      <w:r w:rsidR="005B204B">
        <w:t>have to take part in anything he did</w:t>
      </w:r>
      <w:r w:rsidR="00AC1D38">
        <w:t xml:space="preserve"> not</w:t>
      </w:r>
      <w:r w:rsidR="005B204B">
        <w:t xml:space="preserve"> feel comfortable with and could opt out of being part of it at any time he wanted. </w:t>
      </w:r>
      <w:r w:rsidR="0035537E">
        <w:t xml:space="preserve">Whilst completing the research, the guidelines outlined in the ‘Eric Approach’ were followed. Ethical Rights Involving Children (2013) discusses the rights, dignity and well-being of a child when pursuing research based on them. The rights of Pupil A were respected throughout the research </w:t>
      </w:r>
      <w:r w:rsidR="00AC1D38">
        <w:t xml:space="preserve">by ensuring he had a voice and he was not made to do anything he did not want to do. </w:t>
      </w:r>
    </w:p>
    <w:p w14:paraId="0ACE9BBF" w14:textId="26466AA7" w:rsidR="00C76862" w:rsidRDefault="00C76862" w:rsidP="004F5673">
      <w:r>
        <w:t xml:space="preserve">The ‘ASK model’ will be used </w:t>
      </w:r>
      <w:r w:rsidR="00CC24E6">
        <w:t xml:space="preserve">as a guide when analysing Pupil A’s work. </w:t>
      </w:r>
      <w:proofErr w:type="spellStart"/>
      <w:r w:rsidR="00057BB6">
        <w:t>Rajan</w:t>
      </w:r>
      <w:proofErr w:type="spellEnd"/>
      <w:r w:rsidR="00057BB6">
        <w:t xml:space="preserve"> (2012) suggests </w:t>
      </w:r>
      <w:r w:rsidR="00BF5252">
        <w:t>t</w:t>
      </w:r>
      <w:r w:rsidR="00CC24E6">
        <w:t xml:space="preserve">he ASK model </w:t>
      </w:r>
      <w:r w:rsidR="00057BB6">
        <w:t>can be used as a teaching strategy which focuses on the attitude, skills and knowledge the pupil has</w:t>
      </w:r>
      <w:r w:rsidR="00BF5252">
        <w:t>, or will gain,</w:t>
      </w:r>
      <w:r w:rsidR="00057BB6">
        <w:t xml:space="preserve"> </w:t>
      </w:r>
      <w:r w:rsidR="00BF5252">
        <w:t>from</w:t>
      </w:r>
      <w:r w:rsidR="00057BB6">
        <w:t xml:space="preserve"> that particular lesson. Nottingham (2009) also talks about the ASK model in a positive way to teach a lesson as it looks at the </w:t>
      </w:r>
      <w:r w:rsidR="00BF5252">
        <w:t>pupil’s</w:t>
      </w:r>
      <w:r w:rsidR="00057BB6">
        <w:t xml:space="preserve"> skills and attitude rather than just the knowledge they have learnt. </w:t>
      </w:r>
      <w:r w:rsidR="00BF5252">
        <w:t xml:space="preserve">When analysing Pupil A’s work, the attitude, skills and knowledge will be discussed and analysed to get a whole picture of how he learnt in the lesson. </w:t>
      </w:r>
    </w:p>
    <w:p w14:paraId="68985FA3" w14:textId="77777777" w:rsidR="00645251" w:rsidRDefault="00645251" w:rsidP="004F5673"/>
    <w:p w14:paraId="6B42FF9C" w14:textId="2CBCF88F" w:rsidR="00B476FB" w:rsidRPr="00C35183" w:rsidRDefault="0092248C" w:rsidP="004F5673">
      <w:pPr>
        <w:rPr>
          <w:u w:val="single"/>
        </w:rPr>
      </w:pPr>
      <w:r w:rsidRPr="00AF6AFA">
        <w:rPr>
          <w:u w:val="single"/>
        </w:rPr>
        <w:t xml:space="preserve">Analyse </w:t>
      </w:r>
      <w:r w:rsidR="00C35183">
        <w:rPr>
          <w:u w:val="single"/>
        </w:rPr>
        <w:t xml:space="preserve">- </w:t>
      </w:r>
      <w:r w:rsidR="00B476FB" w:rsidRPr="00C35183">
        <w:rPr>
          <w:u w:val="single"/>
        </w:rPr>
        <w:t xml:space="preserve">Maths </w:t>
      </w:r>
    </w:p>
    <w:p w14:paraId="0FFDC723" w14:textId="4C2223B9" w:rsidR="00E0046D" w:rsidRDefault="00BE5A68" w:rsidP="00EC4A4D">
      <w:pPr>
        <w:spacing w:before="240"/>
      </w:pPr>
      <w:r>
        <w:t>T</w:t>
      </w:r>
      <w:r w:rsidR="00D706D2">
        <w:t>he two tasks being focused on are:</w:t>
      </w:r>
      <w:r>
        <w:t xml:space="preserve"> </w:t>
      </w:r>
      <w:r w:rsidR="00E0046D" w:rsidRPr="00E0046D">
        <w:t>‘select and use appropriate standards of units to estimate and measure length’</w:t>
      </w:r>
      <w:r w:rsidR="00D706D2">
        <w:t xml:space="preserve"> and ‘</w:t>
      </w:r>
      <w:r w:rsidR="00D706D2" w:rsidRPr="00D706D2">
        <w:t>to calculate perimeter with decimal numbers</w:t>
      </w:r>
      <w:r w:rsidR="00D706D2">
        <w:t>’. It</w:t>
      </w:r>
      <w:r>
        <w:t xml:space="preserve"> was the first lesson on length in year four, however Pupil A would have had some experience of estimating and measuring in previous years</w:t>
      </w:r>
      <w:r w:rsidR="008E515A">
        <w:t xml:space="preserve"> </w:t>
      </w:r>
      <w:r w:rsidR="00EC4A4D">
        <w:t>(</w:t>
      </w:r>
      <w:r w:rsidR="00EC4A4D" w:rsidRPr="00EC4A4D">
        <w:t>Wales: Department for Children, Education, Lifelong Learning and Skills</w:t>
      </w:r>
      <w:r w:rsidR="00EC4A4D">
        <w:t xml:space="preserve"> (DECELLS), 2002). </w:t>
      </w:r>
      <w:r w:rsidR="00D706D2" w:rsidRPr="00D706D2">
        <w:t xml:space="preserve">Prior to the </w:t>
      </w:r>
      <w:r w:rsidR="00D706D2">
        <w:t xml:space="preserve">perimeter </w:t>
      </w:r>
      <w:r w:rsidR="00D706D2" w:rsidRPr="00D706D2">
        <w:t>lesson</w:t>
      </w:r>
      <w:r w:rsidR="00D706D2">
        <w:t>,</w:t>
      </w:r>
      <w:r w:rsidR="00D706D2" w:rsidRPr="00D706D2">
        <w:t xml:space="preserve"> </w:t>
      </w:r>
      <w:r w:rsidR="00706801">
        <w:t>P</w:t>
      </w:r>
      <w:r w:rsidR="00D706D2" w:rsidRPr="00D706D2">
        <w:t>upil A had been learning how to do column addition. From my observation he was able to work out the answers without difficulty. Due to this prior knowledge, Pupil A was able to recognise that column addition will assist him to work out the questions; This is called the constructivism theory.  Grigg (2015) explains that the constructivism theory is about children building on their prior knowledge.</w:t>
      </w:r>
    </w:p>
    <w:p w14:paraId="2EDD060E" w14:textId="2778FE57" w:rsidR="00C9732A" w:rsidRDefault="00A65ED1" w:rsidP="004F5673">
      <w:r>
        <w:lastRenderedPageBreak/>
        <w:t>Pupils A attitude towards math lessons w</w:t>
      </w:r>
      <w:r w:rsidR="00385355">
        <w:t>ere</w:t>
      </w:r>
      <w:r>
        <w:t xml:space="preserve"> always very positive; From an informal chat with Pupil A he said he enjoyed maths and found it easy. This was obvious to see from </w:t>
      </w:r>
      <w:r w:rsidR="00385355">
        <w:t>a</w:t>
      </w:r>
      <w:r w:rsidR="00DE64EB">
        <w:t xml:space="preserve"> cold task the class had to start off a new topic. </w:t>
      </w:r>
      <w:r w:rsidR="00DE64EB" w:rsidRPr="00DE64EB">
        <w:t>Cold tasks allow for the teacher to find out where the child is at and plan for future lessons (Hopper, 2015). In a case study from a primary school, Hopper (2015) suggests that a cold task is the most effective teaching practice. Additionally, Black and William (1998) offered that mini tests are a good assessment for learning strategy as they give feedback and guidance on how to improve. From my experience of using a cold task it allowed me to identify where Pupil A was, he already understood measuring and units up to metres, and where he needed to go next; Pupil A had little knowledge of k</w:t>
      </w:r>
      <w:r w:rsidR="00975A72">
        <w:t>ilometres</w:t>
      </w:r>
      <w:r w:rsidR="00DE64EB" w:rsidRPr="00DE64EB">
        <w:t xml:space="preserve">. See </w:t>
      </w:r>
      <w:r w:rsidR="00DE64EB" w:rsidRPr="001351ED">
        <w:t xml:space="preserve">Appendix </w:t>
      </w:r>
      <w:r w:rsidR="006178B5" w:rsidRPr="001351ED">
        <w:t>2</w:t>
      </w:r>
      <w:r w:rsidR="00DE64EB" w:rsidRPr="00DE64EB">
        <w:t xml:space="preserve">. In contrast, the humanistic approach would disagree with these statements. Pound (2014) </w:t>
      </w:r>
      <w:r w:rsidR="000677E8">
        <w:t>believes</w:t>
      </w:r>
      <w:r w:rsidR="00DE64EB" w:rsidRPr="00DE64EB">
        <w:t xml:space="preserve"> that often assessment will measure things in education that are unimportant and there are more important things to measure that often get ignored; for example, the emotional well-being of a child. This theory is supported by other theorists including Rogers, Buhler and Maslow (Pound, 2014). To sum up, cold tasks can be an effective way to access where a child’s learning is at when introducing a new topic, however it may not work for every child as those who feel under pressure may not perform as well as they could. Pupil A did not feel under pressure and completed the task given to him. It then helped with future planning and differentiation.</w:t>
      </w:r>
    </w:p>
    <w:p w14:paraId="12720C3C" w14:textId="3C3585EE" w:rsidR="00D706D2" w:rsidRDefault="00D706D2" w:rsidP="004F5673">
      <w:r w:rsidRPr="00D706D2">
        <w:t xml:space="preserve">Pupil A often worked with a small group on his table to help each other with their work. A case study from Estyn (2015) </w:t>
      </w:r>
      <w:r w:rsidR="000677E8">
        <w:t xml:space="preserve">indicates </w:t>
      </w:r>
      <w:r w:rsidRPr="00D706D2">
        <w:t xml:space="preserve">that working as a group has increased engagement and therefore lead to improvements in standards of work. Vygotsky (cited in </w:t>
      </w:r>
      <w:proofErr w:type="spellStart"/>
      <w:r w:rsidRPr="00D706D2">
        <w:t>Gray</w:t>
      </w:r>
      <w:proofErr w:type="spellEnd"/>
      <w:r w:rsidRPr="00D706D2">
        <w:t xml:space="preserve"> &amp; Macblain, 2015) suggested that children do not development in isolation but with interactions with other children. In contract, Baines et al (2015) </w:t>
      </w:r>
      <w:r w:rsidR="000677E8">
        <w:t>believes</w:t>
      </w:r>
      <w:r w:rsidRPr="00D706D2">
        <w:t xml:space="preserve"> that many teachers are against group work as they believe it will lead to increased noise, loss of control and off-task behaviour. During this lesson Pupil A worked as a group with his peers. When marking all of their work, they had all made the same silly mistakes in their answers. See </w:t>
      </w:r>
      <w:r w:rsidRPr="001351ED">
        <w:t xml:space="preserve">Appendix </w:t>
      </w:r>
      <w:r w:rsidR="006178B5" w:rsidRPr="001351ED">
        <w:t>3</w:t>
      </w:r>
      <w:r w:rsidRPr="00D706D2">
        <w:t xml:space="preserve">. This would suggest that they had copied each other and not understood the work </w:t>
      </w:r>
      <w:r w:rsidR="00975A72">
        <w:t xml:space="preserve">as they </w:t>
      </w:r>
      <w:r w:rsidRPr="00D706D2">
        <w:t>consistently g</w:t>
      </w:r>
      <w:r w:rsidR="00975A72">
        <w:t>o</w:t>
      </w:r>
      <w:r w:rsidRPr="00D706D2">
        <w:t>t the answers wrong. It was unclear whether Pupil A had understood the lesson or just followed what his peers had done. To conclude, although group work has many benefits for children it is not something that should be done all of the time; Pupil A enjoys working with his peers, however if it</w:t>
      </w:r>
      <w:r>
        <w:t xml:space="preserve"> is</w:t>
      </w:r>
      <w:r w:rsidRPr="00D706D2">
        <w:t xml:space="preserve"> something he does constantly he will become t</w:t>
      </w:r>
      <w:r w:rsidR="00975A72">
        <w:t>o</w:t>
      </w:r>
      <w:r w:rsidRPr="00D706D2">
        <w:t>o reliant on his peers for support and not learn to work independently.</w:t>
      </w:r>
    </w:p>
    <w:p w14:paraId="380A9A7F" w14:textId="7E6A9722" w:rsidR="00A472EA" w:rsidRDefault="005B0C0A" w:rsidP="004F5673">
      <w:r>
        <w:t xml:space="preserve">Pupil A had understood measuring length well, but only up to metres. When it came to convert between metres and </w:t>
      </w:r>
      <w:r w:rsidR="00ED0FE9">
        <w:t>km,</w:t>
      </w:r>
      <w:r>
        <w:t xml:space="preserve"> he made </w:t>
      </w:r>
      <w:r w:rsidR="00ED0FE9">
        <w:t>an</w:t>
      </w:r>
      <w:r>
        <w:t xml:space="preserve"> error in his work. See </w:t>
      </w:r>
      <w:r w:rsidRPr="001351ED">
        <w:t>appendix</w:t>
      </w:r>
      <w:r w:rsidR="006178B5" w:rsidRPr="001351ED">
        <w:t xml:space="preserve"> 4</w:t>
      </w:r>
      <w:r w:rsidR="006B29A5" w:rsidRPr="001351ED">
        <w:t xml:space="preserve">. </w:t>
      </w:r>
      <w:r w:rsidR="00ED0FE9">
        <w:t xml:space="preserve">The errors could have occurred due to the teachers lack of physical support for Pupil A to see and experience. Haylock (2010, p.26) suggests that the “connections model” is “helpful for promoting understanding in number and number operations”.  </w:t>
      </w:r>
      <w:r w:rsidR="00963EBC">
        <w:t xml:space="preserve">In a case study, Laird (2012) </w:t>
      </w:r>
      <w:r w:rsidR="00F37089">
        <w:t xml:space="preserve">suggested that using the connections model increased children’s own understanding and engagement. </w:t>
      </w:r>
      <w:r w:rsidR="00D33E67">
        <w:t>On the other hand</w:t>
      </w:r>
      <w:r w:rsidR="00F455A6">
        <w:t xml:space="preserve">, Gardener (cited in Pound, 2014) proposes the multiple intelligence theory and people learn in lots of different ways. This could indicate that the connections model may not work for all children’s learning preference. </w:t>
      </w:r>
      <w:r w:rsidR="001D15C3">
        <w:t xml:space="preserve">From my experience Pupil A had no resources to support him whilst doing his work; a metre stick had been used in the introduction, but he hadn’t used one during the main task. Although in an informal chat he said he does not need things to help him, if he had used a metre stick to physically see how big a metre was, </w:t>
      </w:r>
      <w:r w:rsidR="00B548C5">
        <w:t>his understanding might have improved and less mistakes may have been made.</w:t>
      </w:r>
      <w:r w:rsidR="00E052D6">
        <w:t xml:space="preserve"> To sum up, the connections model is a way to support children understand maths. </w:t>
      </w:r>
      <w:r w:rsidR="00760BB1">
        <w:t xml:space="preserve">Pupil A said he does not use resources to help him with maths, however if he had the options available to him it could support with his learning as he still makes mistakes in his work. </w:t>
      </w:r>
    </w:p>
    <w:p w14:paraId="127AE08E" w14:textId="77777777" w:rsidR="0009783E" w:rsidRDefault="0009783E" w:rsidP="00F372F9">
      <w:pPr>
        <w:rPr>
          <w:u w:val="single"/>
        </w:rPr>
      </w:pPr>
    </w:p>
    <w:p w14:paraId="2D7180AB" w14:textId="21F36BCA" w:rsidR="00270599" w:rsidRDefault="0058167C" w:rsidP="00F372F9">
      <w:pPr>
        <w:rPr>
          <w:u w:val="single"/>
        </w:rPr>
      </w:pPr>
      <w:r w:rsidRPr="0058167C">
        <w:rPr>
          <w:u w:val="single"/>
        </w:rPr>
        <w:lastRenderedPageBreak/>
        <w:t xml:space="preserve">Progression </w:t>
      </w:r>
    </w:p>
    <w:p w14:paraId="6367A037" w14:textId="0275DF6D" w:rsidR="005064FD" w:rsidRDefault="00132F37" w:rsidP="00F372F9">
      <w:r>
        <w:t>For task one,</w:t>
      </w:r>
      <w:r w:rsidR="002B33FB">
        <w:t xml:space="preserve"> </w:t>
      </w:r>
      <w:r w:rsidR="00706801">
        <w:t>P</w:t>
      </w:r>
      <w:r>
        <w:t xml:space="preserve">upil A is achieving at a top level three. </w:t>
      </w:r>
      <w:r w:rsidR="003B5DA9">
        <w:t xml:space="preserve">In accordance with DCELLS (2002), to achieve a level 4 </w:t>
      </w:r>
      <w:r w:rsidR="00706801">
        <w:t>P</w:t>
      </w:r>
      <w:r w:rsidR="003B5DA9">
        <w:t xml:space="preserve">upil A should be able to multiply and divide whole numbers by 10 and 100. As he struggled with converting between metres and km, </w:t>
      </w:r>
      <w:r w:rsidR="00706801">
        <w:t>P</w:t>
      </w:r>
      <w:r w:rsidR="003B5DA9">
        <w:t xml:space="preserve">upil A needs to learn to multiply and divide numbers by 100; he also needs to develop strategies to solve problems. To help </w:t>
      </w:r>
      <w:r w:rsidR="00706801">
        <w:t>P</w:t>
      </w:r>
      <w:r w:rsidR="003B5DA9">
        <w:t>upil A reach the target of multiplying a</w:t>
      </w:r>
      <w:r w:rsidR="00B4310F">
        <w:t>nd</w:t>
      </w:r>
      <w:r w:rsidR="003B5DA9">
        <w:t xml:space="preserve"> dividing numbers </w:t>
      </w:r>
      <w:r w:rsidR="004122A5">
        <w:t xml:space="preserve">he will be taught </w:t>
      </w:r>
      <w:r w:rsidR="003B5DA9">
        <w:t>a strategy he can use to support him. He will put the number under their place value headings, then whether it</w:t>
      </w:r>
      <w:r w:rsidR="00706801">
        <w:t xml:space="preserve"> is</w:t>
      </w:r>
      <w:r w:rsidR="003B5DA9">
        <w:t xml:space="preserve"> </w:t>
      </w:r>
      <w:r w:rsidR="00706801">
        <w:t>multiplying</w:t>
      </w:r>
      <w:r w:rsidR="003B5DA9">
        <w:t xml:space="preserve"> or divide, show how </w:t>
      </w:r>
      <w:r w:rsidR="00B4310F">
        <w:t>the numbers move to the left or right to get the answer you are looking for (BBC, 2011)</w:t>
      </w:r>
      <w:r w:rsidR="001565FB">
        <w:t xml:space="preserve">. This strategy helps children to understand </w:t>
      </w:r>
      <w:r w:rsidR="005064FD">
        <w:t xml:space="preserve">and see </w:t>
      </w:r>
      <w:r w:rsidR="001565FB">
        <w:t>what is happening to the numbers.</w:t>
      </w:r>
      <w:r w:rsidR="005064FD">
        <w:t xml:space="preserve"> This links in with the connections model. </w:t>
      </w:r>
      <w:r w:rsidR="0009783E">
        <w:t xml:space="preserve">Haylock (2010) suggests that children understand when they are able to make connections between previous and new knowledge. Using the connections model helps children to make connections between their learning and therefore understand it better. </w:t>
      </w:r>
    </w:p>
    <w:p w14:paraId="342BBFE2" w14:textId="276D397F" w:rsidR="00B3326A" w:rsidRDefault="00204318" w:rsidP="00F372F9">
      <w:r w:rsidRPr="00072F13">
        <w:rPr>
          <w:b/>
        </w:rPr>
        <w:t xml:space="preserve"> </w:t>
      </w:r>
      <w:r w:rsidR="0009783E">
        <w:t xml:space="preserve">When marking </w:t>
      </w:r>
      <w:r w:rsidR="00706801">
        <w:t>P</w:t>
      </w:r>
      <w:r w:rsidR="0009783E">
        <w:t>upil A’s perimeter work there were no errors or misconceptions made.</w:t>
      </w:r>
      <w:r w:rsidR="006178B5">
        <w:t xml:space="preserve"> See </w:t>
      </w:r>
      <w:r w:rsidR="006178B5" w:rsidRPr="001351ED">
        <w:t>Appendix 5</w:t>
      </w:r>
      <w:r w:rsidR="006178B5">
        <w:t>.</w:t>
      </w:r>
      <w:r w:rsidR="0009783E">
        <w:t xml:space="preserve"> </w:t>
      </w:r>
      <w:r w:rsidR="00B3326A">
        <w:t>Blooms (1956, cited in McAteer</w:t>
      </w:r>
      <w:r w:rsidR="00B26260">
        <w:t xml:space="preserve">, 2012) taxonomy </w:t>
      </w:r>
      <w:r w:rsidR="000677E8">
        <w:t>offers</w:t>
      </w:r>
      <w:r w:rsidR="00B26260">
        <w:t xml:space="preserve"> that teachers can use the pyramid to </w:t>
      </w:r>
      <w:r w:rsidR="00F773B0">
        <w:t>plan</w:t>
      </w:r>
      <w:r w:rsidR="00B26260">
        <w:t xml:space="preserve"> more challenging tasks for the children that need it, without having to teach them more content. To consolidate Pupil A’s understanding of perimeter, he doesn’t need to be taught new content, he can be given questions that allow him to think in a different way. </w:t>
      </w:r>
      <w:r w:rsidR="00CB1BC1">
        <w:t>For example, giving him the answer and asking him to work out the length of each side</w:t>
      </w:r>
      <w:r w:rsidR="007C1D99">
        <w:t xml:space="preserve">. </w:t>
      </w:r>
      <w:r w:rsidR="005064FD">
        <w:t xml:space="preserve">He </w:t>
      </w:r>
      <w:r w:rsidR="005064FD" w:rsidRPr="005064FD">
        <w:t>will</w:t>
      </w:r>
      <w:r w:rsidR="005064FD">
        <w:t xml:space="preserve"> also</w:t>
      </w:r>
      <w:r w:rsidR="005064FD" w:rsidRPr="005064FD">
        <w:t xml:space="preserve"> be asked some open-ended questions such as ‘why is … the correct answer’ to deepen his understanding and to think mathematically. As McAteer (2012) </w:t>
      </w:r>
      <w:r w:rsidR="000677E8">
        <w:t>indicates</w:t>
      </w:r>
      <w:r w:rsidR="005064FD" w:rsidRPr="005064FD">
        <w:t>, thinking mathematically is central to the curriculum.</w:t>
      </w:r>
      <w:r w:rsidR="005064FD">
        <w:t xml:space="preserve"> </w:t>
      </w:r>
    </w:p>
    <w:p w14:paraId="6D665F66" w14:textId="6AB35982" w:rsidR="005064FD" w:rsidRPr="005064FD" w:rsidRDefault="005064FD" w:rsidP="00F372F9">
      <w:pPr>
        <w:rPr>
          <w:b/>
        </w:rPr>
      </w:pPr>
      <w:r>
        <w:t xml:space="preserve">To conclude, </w:t>
      </w:r>
      <w:r w:rsidR="00706801">
        <w:t>P</w:t>
      </w:r>
      <w:r>
        <w:t xml:space="preserve">upil A needs to develop his understanding of maths and use concrete objects to support his understanding and stop him from making errors in his work. Using the connections model will help to strengthen </w:t>
      </w:r>
      <w:r w:rsidR="00706801">
        <w:t xml:space="preserve">Pupil </w:t>
      </w:r>
      <w:r>
        <w:t xml:space="preserve">A’s understanding for maths and therefore challenge him to go further. Pupil A has the potential to go far in maths and giving him types of questions that allow him to think in a different way will also help him achieve higher. </w:t>
      </w:r>
    </w:p>
    <w:p w14:paraId="537EDEBF" w14:textId="6B961FF6" w:rsidR="00F372F9" w:rsidRPr="0091023F" w:rsidRDefault="0058167C" w:rsidP="00F372F9">
      <w:pPr>
        <w:rPr>
          <w:u w:val="single"/>
        </w:rPr>
      </w:pPr>
      <w:r>
        <w:rPr>
          <w:u w:val="single"/>
        </w:rPr>
        <w:t xml:space="preserve">Analyse - </w:t>
      </w:r>
      <w:r w:rsidR="00F372F9" w:rsidRPr="0091023F">
        <w:rPr>
          <w:u w:val="single"/>
        </w:rPr>
        <w:t xml:space="preserve">English </w:t>
      </w:r>
    </w:p>
    <w:p w14:paraId="50A65A63" w14:textId="254A83BD" w:rsidR="002B33FB" w:rsidRDefault="002B33FB" w:rsidP="00F372F9">
      <w:r>
        <w:t xml:space="preserve">Task one was ‘to create a concept map’. Pupil A was learning about instructional writing. They had previously had lessons on time connectives, imperative verbs and the order of instructions. They were now moving on to create their own set of instructions to mummify a mummy. </w:t>
      </w:r>
      <w:r w:rsidR="00132E07" w:rsidRPr="00132E07">
        <w:t>Task two was ‘To organise and follow a set of instructions to make a product’. This lesson was a cross curricular lesson of English, Maths and DT. Pupil A was given a set of instructions which were in the wrong order; first he had to put them into order, then follow the instructions to make a product. There was measuring skills included to practise the skills he had learnt the week previous in maths.</w:t>
      </w:r>
    </w:p>
    <w:p w14:paraId="5BCC35AC" w14:textId="163770E1" w:rsidR="002B33FB" w:rsidRDefault="002B33FB" w:rsidP="00F372F9">
      <w:r>
        <w:t xml:space="preserve">Pupil A’s attitude towards English wasn’t as good as it was maths. From in informal chat </w:t>
      </w:r>
      <w:r w:rsidR="00706801">
        <w:t>P</w:t>
      </w:r>
      <w:r>
        <w:t xml:space="preserve">upil A said he found English difficult. </w:t>
      </w:r>
      <w:r w:rsidR="00CA2D00" w:rsidRPr="00CA2D00">
        <w:t xml:space="preserve">Although pupil A didn’t enjoy English as much as maths, he still tried his best during the lessons. During the cross – curricular lesson </w:t>
      </w:r>
      <w:r w:rsidR="00706801">
        <w:t>P</w:t>
      </w:r>
      <w:r w:rsidR="00CA2D00" w:rsidRPr="00CA2D00">
        <w:t xml:space="preserve">upil A took an active role within the group to work out the order of the instructions and then follow them. Barnes (2015, p.110) suggests that ‘humans are social creatures’ and that language has the power to include or exclude learners. Pupil A ensured everyone was working as a group and everyone completed the task they had. Bruner (1960, cited in Barnes, 2015, p.112) proposes that “the language shared between learners is essential to the extension and consolidation of learning”. This lesson allowed for </w:t>
      </w:r>
      <w:r w:rsidR="00706801">
        <w:t>P</w:t>
      </w:r>
      <w:r w:rsidR="00CA2D00" w:rsidRPr="00CA2D00">
        <w:t xml:space="preserve">upil A to develop his oracy, team work, and confidence skills as it was not an activity that could be completed alone.  Barnes (2015) </w:t>
      </w:r>
      <w:r w:rsidR="000677E8">
        <w:t>believes</w:t>
      </w:r>
      <w:r w:rsidR="00CA2D00" w:rsidRPr="00CA2D00">
        <w:t xml:space="preserve"> that learning is easier when it makes sense to us and meaningful cross </w:t>
      </w:r>
      <w:r w:rsidR="00CA2D00" w:rsidRPr="00CA2D00">
        <w:lastRenderedPageBreak/>
        <w:t>curricular activities can help to make sense of the learning. Collins, Brown, &amp; Newman (1989) suggested that cross curricular allows for knowledge learnt in one subject to be applied in another. This is a constructivism approach. In contrast, Byrne (2017) proposes that a lot of teachers don’t have the time to plan for cross-curricular lessons. To sum up, cross curricular helps children to make sense of things by making connections between their learning. Pupil A participated well within the lesson and using the prior knowledge he had been taught from other lessons he was able to complete the task correctly.</w:t>
      </w:r>
    </w:p>
    <w:p w14:paraId="2C7DABCA" w14:textId="7652CD53" w:rsidR="00CA2D00" w:rsidRDefault="00812E7F" w:rsidP="00F372F9">
      <w:r>
        <w:t>Pupil A’s reading was to a good standard and he was on free reading books.</w:t>
      </w:r>
      <w:r w:rsidR="00264210">
        <w:t xml:space="preserve"> Myers and Burnett (2004, p.43) suggest that for children to develop enthusiasm for reading they need to read books that are “interesting, appropriate and relevant”. </w:t>
      </w:r>
      <w:r w:rsidR="00CB4721">
        <w:t xml:space="preserve">As pupil A was on free reading </w:t>
      </w:r>
      <w:r w:rsidR="00DF6EA8">
        <w:t>books,</w:t>
      </w:r>
      <w:r w:rsidR="00CB4721">
        <w:t xml:space="preserve"> he was able to choose a book that interested him; after an informal chat, </w:t>
      </w:r>
      <w:r w:rsidR="00706801">
        <w:t>P</w:t>
      </w:r>
      <w:r w:rsidR="00CB4721">
        <w:t>upil A was able to discuss his book in detail which would suggest he has engaged well with the story.</w:t>
      </w:r>
      <w:r>
        <w:t xml:space="preserve"> Every morning for half an hour the class would do silent reading; I would often sit with </w:t>
      </w:r>
      <w:r w:rsidR="00706801">
        <w:t>P</w:t>
      </w:r>
      <w:r>
        <w:t xml:space="preserve">upil A to listen to him reading. </w:t>
      </w:r>
      <w:r w:rsidR="00DF6EA8">
        <w:t>Although individual reading is a strategy to learn to read, there are also lots of others such as: shared reading, guided reading and pair/group reading (</w:t>
      </w:r>
      <w:r w:rsidR="003B4134">
        <w:t>Myers and Burnett, 2004</w:t>
      </w:r>
      <w:r w:rsidR="00DF6EA8">
        <w:t xml:space="preserve">).  </w:t>
      </w:r>
      <w:r w:rsidR="003B4134">
        <w:t>Myers and Burnett (2004)</w:t>
      </w:r>
      <w:r w:rsidR="00DF6EA8">
        <w:t xml:space="preserve"> suggests that in shared reading the teacher models strategies involved. This would be very beneficial to </w:t>
      </w:r>
      <w:r w:rsidR="00706801">
        <w:t>P</w:t>
      </w:r>
      <w:r w:rsidR="00DF6EA8">
        <w:t>upil A as he can learn to read a range of texts, for example poetry, which he would not choose to read independently had he not been shown how.</w:t>
      </w:r>
      <w:r w:rsidR="00CA2D00">
        <w:t xml:space="preserve"> Myers and Burnett (2004) </w:t>
      </w:r>
      <w:r w:rsidR="000677E8">
        <w:t xml:space="preserve">indicates </w:t>
      </w:r>
      <w:r w:rsidR="00CA2D00">
        <w:t xml:space="preserve">that independent reading allows for children to draw upon previous learning, but most children prefer sharing books to reading on their own. From my observation, Pupil A enjoyed reading by himself, but a mixture of different types of reading would be more beneficial. </w:t>
      </w:r>
    </w:p>
    <w:p w14:paraId="2706C0CE" w14:textId="288D7D43" w:rsidR="00812E7F" w:rsidRDefault="00812E7F" w:rsidP="00F372F9">
      <w:r>
        <w:t>From my observation</w:t>
      </w:r>
      <w:r w:rsidR="00264210">
        <w:t>,</w:t>
      </w:r>
      <w:r>
        <w:t xml:space="preserve"> </w:t>
      </w:r>
      <w:r w:rsidR="00706801">
        <w:t>Pu</w:t>
      </w:r>
      <w:r>
        <w:t xml:space="preserve">pil A would use his knowledge of phonics </w:t>
      </w:r>
      <w:r w:rsidR="00264210">
        <w:t xml:space="preserve">to sound out words he wasn’t sure of. Walker – </w:t>
      </w:r>
      <w:proofErr w:type="spellStart"/>
      <w:r w:rsidR="00264210">
        <w:t>Gleaves</w:t>
      </w:r>
      <w:proofErr w:type="spellEnd"/>
      <w:r w:rsidR="00264210">
        <w:t xml:space="preserve"> and Waugh (2017) suggest that to be able to read the learner must have good word recognition and good language comprehension processes; word recognition involves phonological awareness. </w:t>
      </w:r>
      <w:r w:rsidR="006F4651">
        <w:t>B</w:t>
      </w:r>
      <w:r w:rsidR="00DF6EA8">
        <w:t>ryant et al., (1985, cited in</w:t>
      </w:r>
      <w:r w:rsidR="003B4134">
        <w:t xml:space="preserve"> Myers and Burnett, 2004</w:t>
      </w:r>
      <w:r w:rsidR="00DF6EA8">
        <w:t xml:space="preserve">) also suggested that ‘phonological awareness’ contributes to the success learning to read. </w:t>
      </w:r>
      <w:r w:rsidR="003B4134">
        <w:t xml:space="preserve">However, Smith and Robertson (2007, cited in Walker- </w:t>
      </w:r>
      <w:proofErr w:type="spellStart"/>
      <w:r w:rsidR="003B4134">
        <w:t>Gleaves</w:t>
      </w:r>
      <w:proofErr w:type="spellEnd"/>
      <w:r w:rsidR="003B4134">
        <w:t xml:space="preserve"> and Waugh, 2017, p.51) suggest</w:t>
      </w:r>
      <w:r w:rsidR="00CA2D00">
        <w:t>ed</w:t>
      </w:r>
      <w:r w:rsidR="003B4134">
        <w:t xml:space="preserve"> that a “multi-method approach is required to teach reading to ensure inclusion and achievement of all pupils”. </w:t>
      </w:r>
      <w:r w:rsidR="00CA2D00">
        <w:t xml:space="preserve">The United Kingdom Literacy Association (2006, cited in Walker- </w:t>
      </w:r>
      <w:proofErr w:type="spellStart"/>
      <w:r w:rsidR="00CA2D00">
        <w:t>Gleaves</w:t>
      </w:r>
      <w:proofErr w:type="spellEnd"/>
      <w:r w:rsidR="00CA2D00">
        <w:t xml:space="preserve"> and Waugh, 2017) proposes that “phonics is necessary” but “not in itself sufficient to develop effective and enthusiastic readers”. In conclusion, phonics does support children to become confident readers, however it does not suit the needs of every child. Pupil A found his knowledge of phonics very useful</w:t>
      </w:r>
      <w:r w:rsidR="00842D62">
        <w:t>;</w:t>
      </w:r>
      <w:r w:rsidR="00CA2D00">
        <w:t xml:space="preserve"> he used it often to sound out the </w:t>
      </w:r>
      <w:r w:rsidR="00842D62">
        <w:t xml:space="preserve">words </w:t>
      </w:r>
      <w:r w:rsidR="00CA2D00">
        <w:t>he was unsure o</w:t>
      </w:r>
      <w:r w:rsidR="00842D62">
        <w:t>f</w:t>
      </w:r>
      <w:r w:rsidR="00CA2D00">
        <w:t xml:space="preserve"> and had success using this method. </w:t>
      </w:r>
    </w:p>
    <w:p w14:paraId="470FB908" w14:textId="37A39DDD" w:rsidR="00CA2D00" w:rsidRDefault="00CA2D00" w:rsidP="00CA2D00">
      <w:r>
        <w:t>After many previous lessons on instructions</w:t>
      </w:r>
      <w:r w:rsidR="00842D62">
        <w:t>,</w:t>
      </w:r>
      <w:r>
        <w:t xml:space="preserve"> </w:t>
      </w:r>
      <w:r w:rsidR="00706801">
        <w:t>P</w:t>
      </w:r>
      <w:r>
        <w:t>upil A had to create a concept map to help plan his instructions on mummifying a mummy.</w:t>
      </w:r>
      <w:r w:rsidR="006178B5">
        <w:t xml:space="preserve"> See </w:t>
      </w:r>
      <w:r w:rsidR="006178B5" w:rsidRPr="001351ED">
        <w:t>appendix 6</w:t>
      </w:r>
      <w:r w:rsidR="006178B5">
        <w:t>.</w:t>
      </w:r>
      <w:r>
        <w:t xml:space="preserve"> Myers and Burnett (2004) suggests that there needs to be an emphasis on teaching children about meaningful contexts or their writing will lack purpose and audience. The previous lessons had been spent teaching </w:t>
      </w:r>
      <w:r w:rsidR="00706801">
        <w:t>P</w:t>
      </w:r>
      <w:r>
        <w:t>upil A about the purpose, audience and structure of instruction</w:t>
      </w:r>
      <w:r w:rsidR="003071FB">
        <w:t>al writing</w:t>
      </w:r>
      <w:r>
        <w:t xml:space="preserve"> to help prepare him to write his own independently. Bruner (cited in Pound, 2014) proposes his theory of scaffolding; this is the process of supporting children move towards what they intend to achieve. This theory was developed from Vygotsky’s theory of the Zone of Proximal Development</w:t>
      </w:r>
      <w:r w:rsidR="00842D62">
        <w:t xml:space="preserve"> (Pound, 2014)</w:t>
      </w:r>
      <w:r>
        <w:t xml:space="preserve">. The prior learning had all been scaffolding for Pupil </w:t>
      </w:r>
      <w:r w:rsidR="00842D62">
        <w:t>A,</w:t>
      </w:r>
      <w:r>
        <w:t xml:space="preserve"> so he is able to achieve the result at the end; to write his own instructions. In contrast, there have been criticisms of this theory that children are not involved in their own development (Pound, 2014). To sum up, scaffolding is the ‘teaching’ part to help children learn and eventually be able to achieve something on their own. It had been a successful way of </w:t>
      </w:r>
      <w:r>
        <w:lastRenderedPageBreak/>
        <w:t>teaching for Pupil A as his prior knowledge, which had been scaffolding to him, had helped him to create a map which then assisted him to write his own instructions.</w:t>
      </w:r>
    </w:p>
    <w:p w14:paraId="413A3010" w14:textId="13093D63" w:rsidR="00CA2D00" w:rsidRDefault="00842D62" w:rsidP="00CA2D00">
      <w:pPr>
        <w:rPr>
          <w:u w:val="single"/>
        </w:rPr>
      </w:pPr>
      <w:r w:rsidRPr="00842D62">
        <w:rPr>
          <w:u w:val="single"/>
        </w:rPr>
        <w:t>Progression</w:t>
      </w:r>
    </w:p>
    <w:p w14:paraId="6484A88C" w14:textId="6725BC7B" w:rsidR="006178B5" w:rsidRDefault="003071FB" w:rsidP="00CA2D00">
      <w:r>
        <w:t xml:space="preserve">Pupil A had good reading skills, however he only ever participated in independent reading. Pupil A would choose his own books to read and often chose a similar style book. </w:t>
      </w:r>
      <w:r w:rsidR="006C266A">
        <w:t xml:space="preserve">Myers and Burnett (2004) suggest that children get pleasure from reading short stories, novels, plays and poetry. For Pupil A to be able to read and understand these types of texts he needs to be taught how to read them first (Myers and Burnett 2004). To help Pupil A achieve this, he should have a mixture of shared, guided, independent and paired reading </w:t>
      </w:r>
      <w:r w:rsidR="00231B60">
        <w:t>alternating</w:t>
      </w:r>
      <w:r w:rsidR="006C266A">
        <w:t xml:space="preserve"> morning</w:t>
      </w:r>
      <w:r w:rsidR="00231B60">
        <w:t>s</w:t>
      </w:r>
      <w:r w:rsidR="006C266A">
        <w:t xml:space="preserve">. Vygotsky and Bruner (cited in Wilson, 1999) suggested that adults and other children have a vital role to help with language development. Pupil A enjoys working with his peers, so Pupil A would enjoy listening to his peers read. Not only would </w:t>
      </w:r>
      <w:r w:rsidR="00974AFE">
        <w:t>h</w:t>
      </w:r>
      <w:r w:rsidR="006C266A">
        <w:t xml:space="preserve">e enjoy it, but as Bruner and Vygotsky (citing in Wilson, 1999) propose it would also benefit Pupil A’s language development. In shared reading the teacher models how to read different types of texts. </w:t>
      </w:r>
      <w:r w:rsidR="00A807C6" w:rsidRPr="00A807C6">
        <w:t>Bandura (1994, cited in Barnes 2015) suggested that children who model learning from others were more successful in retaining and transferring knowledge</w:t>
      </w:r>
      <w:r w:rsidR="00A807C6">
        <w:t xml:space="preserve">. So, if Pupil A had the experience of reading with peers, have the opportunity to see the teacher model different texts, and have time to practise his skills by reading independently then Pupil A’s reading will improve. </w:t>
      </w:r>
    </w:p>
    <w:p w14:paraId="6DB1A857" w14:textId="41CD3B60" w:rsidR="00A807C6" w:rsidRPr="00E62ECF" w:rsidRDefault="00A807C6" w:rsidP="00CA2D00">
      <w:r>
        <w:t xml:space="preserve">Scaffolding the learning for Pupil A is very beneficial when teaching him a new skill. Bruner (cited in Teach thought, 2017) believed that when children start to learn new </w:t>
      </w:r>
      <w:r w:rsidR="00706EAF">
        <w:t>concepts,</w:t>
      </w:r>
      <w:r>
        <w:t xml:space="preserve"> they need help from other adults. </w:t>
      </w:r>
      <w:r w:rsidR="00706EAF">
        <w:t xml:space="preserve">As Pupil A finds English quite difficult, it is very beneficial to scaffold new learning for him. It will also be beneficial for Pupil A to understand why he is learning something. Wilson (1999, p.20) asks teachers to avoid teaching children knowledge that is meaningless to them. A student said before ‘I have now learnt this, but I have no where to put it in my head’. It is important for Pupil A to see why he is learning something and how he can use it in real life. As Wilson (1999, p.21) says “language is acquired in a specific context” and it is easier to relate it to their life outside of school for them to make more sense of it. To conclude, to help Pupil A progress with his writing, he needs to have new knowledge scaffolded to him and then gradually allow him to work more independently. It is also important to link knowledge that he is learning to a context outside of school for him to understand why he is learning it, rather than it is seeming pointless. </w:t>
      </w:r>
    </w:p>
    <w:p w14:paraId="55021037" w14:textId="72E2D6DE" w:rsidR="008107D3" w:rsidRDefault="008107D3" w:rsidP="004F5673"/>
    <w:p w14:paraId="0853A8E8" w14:textId="496858D6" w:rsidR="004F5673" w:rsidRDefault="00990EFA" w:rsidP="004F5673">
      <w:pPr>
        <w:rPr>
          <w:u w:val="single"/>
        </w:rPr>
      </w:pPr>
      <w:r w:rsidRPr="008107D3">
        <w:rPr>
          <w:u w:val="single"/>
        </w:rPr>
        <w:t xml:space="preserve">Bibliography </w:t>
      </w:r>
    </w:p>
    <w:p w14:paraId="4324F1D1" w14:textId="76FDB807" w:rsidR="0007374D" w:rsidRDefault="0007374D" w:rsidP="004F5673">
      <w:r w:rsidRPr="0007374D">
        <w:t xml:space="preserve">Baines, E., Blatchford, P. and Webster, R. (2015) ‘The challenges of implementing group work in primary school classrooms and including pupils with special educational needs’, Education 3-13, 43(1), pp. 15–29. </w:t>
      </w:r>
      <w:proofErr w:type="spellStart"/>
      <w:r w:rsidRPr="0007374D">
        <w:t>doi</w:t>
      </w:r>
      <w:proofErr w:type="spellEnd"/>
      <w:r w:rsidRPr="0007374D">
        <w:t xml:space="preserve">: 10.1080/03004279.2015.961689. </w:t>
      </w:r>
    </w:p>
    <w:p w14:paraId="7E89CFC3" w14:textId="5E8A5818" w:rsidR="004E7937" w:rsidRPr="004E7937" w:rsidRDefault="004E7937" w:rsidP="004F5673">
      <w:r>
        <w:t xml:space="preserve">Barnes, J. (2015) </w:t>
      </w:r>
      <w:r>
        <w:rPr>
          <w:i/>
        </w:rPr>
        <w:t xml:space="preserve">Cross-curricular Learning 3-14. </w:t>
      </w:r>
      <w:r w:rsidRPr="004E7937">
        <w:t>3</w:t>
      </w:r>
      <w:r w:rsidRPr="004E7937">
        <w:rPr>
          <w:vertAlign w:val="superscript"/>
        </w:rPr>
        <w:t>rd</w:t>
      </w:r>
      <w:r w:rsidRPr="004E7937">
        <w:t xml:space="preserve"> edition.</w:t>
      </w:r>
      <w:r>
        <w:rPr>
          <w:i/>
        </w:rPr>
        <w:t xml:space="preserve"> </w:t>
      </w:r>
      <w:r w:rsidR="009B4720">
        <w:t>Sage: London.</w:t>
      </w:r>
    </w:p>
    <w:p w14:paraId="2B342CFA" w14:textId="4C81B14D" w:rsidR="00B4310F" w:rsidRPr="00B4310F" w:rsidRDefault="00B4310F" w:rsidP="004F5673">
      <w:r>
        <w:t xml:space="preserve">BBC. (2011) </w:t>
      </w:r>
      <w:r w:rsidRPr="00B4310F">
        <w:rPr>
          <w:i/>
        </w:rPr>
        <w:t>Multiplying by 10, 100 and 1,000</w:t>
      </w:r>
      <w:r>
        <w:rPr>
          <w:i/>
        </w:rPr>
        <w:t xml:space="preserve">. </w:t>
      </w:r>
      <w:r>
        <w:t xml:space="preserve">Available at: </w:t>
      </w:r>
      <w:hyperlink r:id="rId8" w:history="1">
        <w:r w:rsidRPr="00551640">
          <w:rPr>
            <w:rStyle w:val="Hyperlink"/>
          </w:rPr>
          <w:t>http://www.bbc.co.uk/skillswise/factsheet/ma10mult-l1-f-multiplying-by-10-100-and-1000</w:t>
        </w:r>
      </w:hyperlink>
      <w:r>
        <w:t xml:space="preserve"> (Assessed on 29th March 2019) </w:t>
      </w:r>
    </w:p>
    <w:p w14:paraId="7070878C" w14:textId="2313CC40" w:rsidR="001A36A9" w:rsidRDefault="001A36A9" w:rsidP="004F5673">
      <w:pPr>
        <w:rPr>
          <w:i/>
        </w:rPr>
      </w:pPr>
      <w:r w:rsidRPr="001A36A9">
        <w:t>Black, P</w:t>
      </w:r>
      <w:r>
        <w:t xml:space="preserve"> &amp; Wiliam, D. (199</w:t>
      </w:r>
      <w:r w:rsidR="00692B7E">
        <w:t>8</w:t>
      </w:r>
      <w:r>
        <w:t xml:space="preserve">) </w:t>
      </w:r>
      <w:r>
        <w:rPr>
          <w:i/>
        </w:rPr>
        <w:t xml:space="preserve">Inside the black box. </w:t>
      </w:r>
      <w:r w:rsidRPr="001A36A9">
        <w:t>Department of education: Kings college London.</w:t>
      </w:r>
      <w:r>
        <w:rPr>
          <w:i/>
        </w:rPr>
        <w:t xml:space="preserve"> </w:t>
      </w:r>
    </w:p>
    <w:p w14:paraId="498F6BD2" w14:textId="40212771" w:rsidR="00E77CFC" w:rsidRPr="00E77CFC" w:rsidRDefault="00E77CFC" w:rsidP="004F5673">
      <w:r>
        <w:t xml:space="preserve">Byrne, R. (2017) </w:t>
      </w:r>
      <w:r>
        <w:rPr>
          <w:i/>
        </w:rPr>
        <w:t>The benefits of Cross-curricular learning.</w:t>
      </w:r>
      <w:r>
        <w:t xml:space="preserve"> Available at: </w:t>
      </w:r>
      <w:hyperlink r:id="rId9" w:history="1">
        <w:r w:rsidRPr="007175AE">
          <w:rPr>
            <w:rStyle w:val="Hyperlink"/>
          </w:rPr>
          <w:t>https://www.kidsdiscover.com/teacherresources/the-benefits-of-cross-curricular-learning/</w:t>
        </w:r>
      </w:hyperlink>
      <w:r>
        <w:t xml:space="preserve"> (Assessed on 1</w:t>
      </w:r>
      <w:r w:rsidRPr="00E77CFC">
        <w:rPr>
          <w:vertAlign w:val="superscript"/>
        </w:rPr>
        <w:t>st</w:t>
      </w:r>
      <w:r>
        <w:t xml:space="preserve"> April, 2019) </w:t>
      </w:r>
    </w:p>
    <w:p w14:paraId="7079C1E3" w14:textId="1D2BAFDF" w:rsidR="00990EFA" w:rsidRDefault="00990EFA" w:rsidP="004F5673">
      <w:r>
        <w:lastRenderedPageBreak/>
        <w:t xml:space="preserve">Clark, A &amp; Moss, P. (2001) </w:t>
      </w:r>
      <w:r w:rsidRPr="00990EFA">
        <w:rPr>
          <w:i/>
        </w:rPr>
        <w:t>Listening to young children: The Mosaic approach</w:t>
      </w:r>
      <w:r>
        <w:rPr>
          <w:i/>
        </w:rPr>
        <w:t xml:space="preserve">. </w:t>
      </w:r>
      <w:r>
        <w:t xml:space="preserve">Available at: </w:t>
      </w:r>
      <w:hyperlink r:id="rId10" w:history="1">
        <w:r w:rsidRPr="0020295C">
          <w:rPr>
            <w:rStyle w:val="Hyperlink"/>
          </w:rPr>
          <w:t>https://www.jrf.org.uk/report/listening-young-children-mosaic-approach</w:t>
        </w:r>
      </w:hyperlink>
      <w:r>
        <w:t xml:space="preserve"> (Assessed on 24th March 2019) </w:t>
      </w:r>
    </w:p>
    <w:p w14:paraId="3006AF77" w14:textId="251F85D3" w:rsidR="00692B7E" w:rsidRDefault="00692B7E" w:rsidP="004F5673">
      <w:r>
        <w:t xml:space="preserve">Emeny, W. (2019) </w:t>
      </w:r>
      <w:r w:rsidRPr="00692B7E">
        <w:rPr>
          <w:i/>
        </w:rPr>
        <w:t>Are mini-whiteboards the ultimate teaching and learning resource?</w:t>
      </w:r>
      <w:r>
        <w:t xml:space="preserve"> Available at: </w:t>
      </w:r>
      <w:hyperlink r:id="rId11" w:history="1">
        <w:r w:rsidRPr="0042740E">
          <w:rPr>
            <w:rStyle w:val="Hyperlink"/>
          </w:rPr>
          <w:t>http://www.greatmathsteachingideas.com/2012/09/27/are-mini-whiteboards-the-ultimate-teaching-and-learning-resource/</w:t>
        </w:r>
      </w:hyperlink>
      <w:r>
        <w:t xml:space="preserve"> (Assessed on 28</w:t>
      </w:r>
      <w:r w:rsidRPr="00692B7E">
        <w:rPr>
          <w:vertAlign w:val="superscript"/>
        </w:rPr>
        <w:t>th</w:t>
      </w:r>
      <w:r>
        <w:t xml:space="preserve"> March 2019) </w:t>
      </w:r>
    </w:p>
    <w:p w14:paraId="45123389" w14:textId="3E046D2C" w:rsidR="00401567" w:rsidRPr="00401567" w:rsidRDefault="00401567" w:rsidP="004F5673">
      <w:r>
        <w:t xml:space="preserve">Estyn (2015) </w:t>
      </w:r>
      <w:r w:rsidRPr="00401567">
        <w:rPr>
          <w:i/>
        </w:rPr>
        <w:t>Pupils’ skills across the curriculum are improved through joint working with another primary school</w:t>
      </w:r>
      <w:r>
        <w:rPr>
          <w:i/>
        </w:rPr>
        <w:t xml:space="preserve">. </w:t>
      </w:r>
      <w:r>
        <w:t xml:space="preserve">Available at: </w:t>
      </w:r>
      <w:hyperlink r:id="rId12" w:history="1">
        <w:r w:rsidRPr="0042740E">
          <w:rPr>
            <w:rStyle w:val="Hyperlink"/>
          </w:rPr>
          <w:t>https://www.estyn.gov.wales/effective-practice/pupils’-skills-across-curriculum-are-improved-through-joint-working-another</w:t>
        </w:r>
      </w:hyperlink>
      <w:r>
        <w:t xml:space="preserve"> (Assessed on 26th March 2019) </w:t>
      </w:r>
    </w:p>
    <w:p w14:paraId="300744BE" w14:textId="74CFC6B6" w:rsidR="00FF5F29" w:rsidRDefault="00FF5F29" w:rsidP="004F5673">
      <w:r w:rsidRPr="00FF5F29">
        <w:t>Ethical Rights Involving Children (2013)</w:t>
      </w:r>
      <w:r>
        <w:t xml:space="preserve"> </w:t>
      </w:r>
      <w:r>
        <w:rPr>
          <w:i/>
        </w:rPr>
        <w:t xml:space="preserve">Philosophy. </w:t>
      </w:r>
      <w:r>
        <w:t xml:space="preserve">Available at: </w:t>
      </w:r>
      <w:hyperlink r:id="rId13" w:history="1">
        <w:r w:rsidRPr="0020295C">
          <w:rPr>
            <w:rStyle w:val="Hyperlink"/>
          </w:rPr>
          <w:t>https://childethics.com/philosophy/</w:t>
        </w:r>
      </w:hyperlink>
      <w:r>
        <w:t xml:space="preserve"> (Assessed on 24</w:t>
      </w:r>
      <w:r w:rsidRPr="00FF5F29">
        <w:rPr>
          <w:vertAlign w:val="superscript"/>
        </w:rPr>
        <w:t>th</w:t>
      </w:r>
      <w:r>
        <w:t xml:space="preserve"> March 2019)</w:t>
      </w:r>
      <w:r w:rsidR="001A36A9">
        <w:t xml:space="preserve"> </w:t>
      </w:r>
      <w:r>
        <w:t xml:space="preserve"> </w:t>
      </w:r>
    </w:p>
    <w:p w14:paraId="369F173C" w14:textId="77777777" w:rsidR="00AA5B4D" w:rsidRDefault="00C905F7" w:rsidP="004F5673">
      <w:proofErr w:type="spellStart"/>
      <w:r>
        <w:t>Gray</w:t>
      </w:r>
      <w:proofErr w:type="spellEnd"/>
      <w:r>
        <w:t xml:space="preserve">, C &amp; Macblain, S. (2015) </w:t>
      </w:r>
      <w:r>
        <w:rPr>
          <w:i/>
        </w:rPr>
        <w:t xml:space="preserve">Learning theories in childhood. </w:t>
      </w:r>
      <w:r>
        <w:t>2</w:t>
      </w:r>
      <w:r w:rsidRPr="00C905F7">
        <w:rPr>
          <w:vertAlign w:val="superscript"/>
        </w:rPr>
        <w:t>nd</w:t>
      </w:r>
      <w:r>
        <w:t xml:space="preserve"> edition. Sage: London.</w:t>
      </w:r>
    </w:p>
    <w:p w14:paraId="62072ACD" w14:textId="318AD320" w:rsidR="00C905F7" w:rsidRDefault="00AA5B4D" w:rsidP="004F5673">
      <w:r>
        <w:t xml:space="preserve">Grigg, R. (2015) </w:t>
      </w:r>
      <w:r>
        <w:rPr>
          <w:i/>
        </w:rPr>
        <w:t xml:space="preserve">Becoming an outstanding primary school teacher. </w:t>
      </w:r>
      <w:r>
        <w:t>2</w:t>
      </w:r>
      <w:r w:rsidRPr="00AA5B4D">
        <w:rPr>
          <w:vertAlign w:val="superscript"/>
        </w:rPr>
        <w:t>nd</w:t>
      </w:r>
      <w:r>
        <w:t xml:space="preserve"> edition. Routledge: New York.</w:t>
      </w:r>
      <w:r w:rsidR="00C905F7">
        <w:t xml:space="preserve"> </w:t>
      </w:r>
    </w:p>
    <w:p w14:paraId="3307BD92" w14:textId="30A9D6D6" w:rsidR="00F25380" w:rsidRPr="00F25380" w:rsidRDefault="00F25380" w:rsidP="004F5673">
      <w:r>
        <w:t xml:space="preserve">Hansen, A. (2014) </w:t>
      </w:r>
      <w:r>
        <w:rPr>
          <w:i/>
        </w:rPr>
        <w:t xml:space="preserve">Children’s errors in mathematics. </w:t>
      </w:r>
      <w:r>
        <w:t>3</w:t>
      </w:r>
      <w:r w:rsidRPr="00F25380">
        <w:rPr>
          <w:vertAlign w:val="superscript"/>
        </w:rPr>
        <w:t>rd</w:t>
      </w:r>
      <w:r>
        <w:t xml:space="preserve"> edition. Sage: London.</w:t>
      </w:r>
    </w:p>
    <w:p w14:paraId="6810E638" w14:textId="0ECEEA86" w:rsidR="002C0EE0" w:rsidRPr="00B34CA7" w:rsidRDefault="00B34CA7" w:rsidP="004F5673">
      <w:r>
        <w:t xml:space="preserve">Haylock, D. (2010) </w:t>
      </w:r>
      <w:r>
        <w:rPr>
          <w:i/>
        </w:rPr>
        <w:t xml:space="preserve">Mathematics explained for primary teachers. </w:t>
      </w:r>
      <w:r>
        <w:t>4</w:t>
      </w:r>
      <w:r w:rsidRPr="00B34CA7">
        <w:rPr>
          <w:vertAlign w:val="superscript"/>
        </w:rPr>
        <w:t>th</w:t>
      </w:r>
      <w:r>
        <w:t xml:space="preserve"> edition. Sage: London. </w:t>
      </w:r>
    </w:p>
    <w:p w14:paraId="004DFA21" w14:textId="27B2F0B9" w:rsidR="004537FB" w:rsidRDefault="001A36A9" w:rsidP="004F5673">
      <w:r>
        <w:t xml:space="preserve">Hopper, A. (2015) </w:t>
      </w:r>
      <w:r>
        <w:rPr>
          <w:i/>
        </w:rPr>
        <w:t xml:space="preserve">Cold tasks and hot tasks. </w:t>
      </w:r>
      <w:r>
        <w:t xml:space="preserve">Available at: </w:t>
      </w:r>
      <w:hyperlink r:id="rId14" w:history="1">
        <w:r w:rsidRPr="00065693">
          <w:rPr>
            <w:rStyle w:val="Hyperlink"/>
          </w:rPr>
          <w:t>https://www.ambition.org.uk/blog/cold-tasks-and-hot-tasks/</w:t>
        </w:r>
      </w:hyperlink>
      <w:r>
        <w:t xml:space="preserve"> (Assessed on 24</w:t>
      </w:r>
      <w:r w:rsidRPr="001A36A9">
        <w:rPr>
          <w:vertAlign w:val="superscript"/>
        </w:rPr>
        <w:t>th</w:t>
      </w:r>
      <w:r>
        <w:t xml:space="preserve"> March 2019) </w:t>
      </w:r>
    </w:p>
    <w:p w14:paraId="16C9A1B5" w14:textId="7FEB728E" w:rsidR="006C384A" w:rsidRPr="006C384A" w:rsidRDefault="006C384A" w:rsidP="004F5673">
      <w:r>
        <w:t xml:space="preserve">Houghton. (1997) </w:t>
      </w:r>
      <w:r w:rsidRPr="006C384A">
        <w:rPr>
          <w:i/>
        </w:rPr>
        <w:t>Values and Benefits of Interdisciplinary/Cross-Curricular Teaching</w:t>
      </w:r>
      <w:r>
        <w:t xml:space="preserve">. Available at: </w:t>
      </w:r>
      <w:r w:rsidRPr="006C384A">
        <w:t xml:space="preserve"> </w:t>
      </w:r>
      <w:hyperlink r:id="rId15" w:history="1">
        <w:r w:rsidRPr="007175AE">
          <w:rPr>
            <w:rStyle w:val="Hyperlink"/>
          </w:rPr>
          <w:t>https://www.eduplace.com/rdg/res/literacy/interd1.html</w:t>
        </w:r>
      </w:hyperlink>
      <w:r>
        <w:t xml:space="preserve"> (Assessed on 1st April 2019) </w:t>
      </w:r>
    </w:p>
    <w:p w14:paraId="649A721B" w14:textId="5E7A5B6E" w:rsidR="003C553A" w:rsidRDefault="003C553A" w:rsidP="004F5673">
      <w:r>
        <w:t xml:space="preserve">Laird, J. (2012) </w:t>
      </w:r>
      <w:r w:rsidRPr="003C553A">
        <w:rPr>
          <w:i/>
        </w:rPr>
        <w:t>Hertfordshire mathematics research project 2011-12: Engaging and Motivating Pupils in Primary Mathematics</w:t>
      </w:r>
      <w:r>
        <w:t xml:space="preserve">. Available at: </w:t>
      </w:r>
      <w:hyperlink r:id="rId16" w:history="1">
        <w:r w:rsidRPr="0042740E">
          <w:rPr>
            <w:rStyle w:val="Hyperlink"/>
          </w:rPr>
          <w:t>file:///C:/Users/Lauren/AppData/Local/Packages/Microsoft.MicrosoftEdge_8wekyb3d8bbwe/TempState/Downloads/emppm_kimpton_primary%20(1).pdf</w:t>
        </w:r>
      </w:hyperlink>
      <w:r>
        <w:t xml:space="preserve"> (Assessed on 28</w:t>
      </w:r>
      <w:r w:rsidRPr="003C553A">
        <w:rPr>
          <w:vertAlign w:val="superscript"/>
        </w:rPr>
        <w:t>th</w:t>
      </w:r>
      <w:r>
        <w:t xml:space="preserve"> March 2019) </w:t>
      </w:r>
    </w:p>
    <w:p w14:paraId="17127450" w14:textId="228DDE3E" w:rsidR="00955328" w:rsidRDefault="005300E3" w:rsidP="004F5673">
      <w:r>
        <w:t xml:space="preserve">McAteer, M. (2012) </w:t>
      </w:r>
      <w:r>
        <w:rPr>
          <w:i/>
        </w:rPr>
        <w:t xml:space="preserve">Improving Primary Mathematics Teaching and Learning. </w:t>
      </w:r>
      <w:r>
        <w:t>McGraw Hill: England.</w:t>
      </w:r>
    </w:p>
    <w:p w14:paraId="3793C112" w14:textId="11DB1530" w:rsidR="006C7D03" w:rsidRPr="006C7D03" w:rsidRDefault="006C7D03" w:rsidP="004F5673">
      <w:r>
        <w:t xml:space="preserve">Myers, J &amp; Burnett, C. (2004) </w:t>
      </w:r>
      <w:r>
        <w:rPr>
          <w:i/>
        </w:rPr>
        <w:t xml:space="preserve">Teaching English 3-11. </w:t>
      </w:r>
      <w:r>
        <w:t>Continuum: London.</w:t>
      </w:r>
    </w:p>
    <w:p w14:paraId="72352B91" w14:textId="68B09CBE" w:rsidR="008107D3" w:rsidRDefault="008107D3" w:rsidP="004F5673">
      <w:r>
        <w:t xml:space="preserve">Nottingham, J. (2009) </w:t>
      </w:r>
      <w:r>
        <w:rPr>
          <w:i/>
        </w:rPr>
        <w:t xml:space="preserve">Teaching the Ask model. </w:t>
      </w:r>
      <w:r>
        <w:t xml:space="preserve">Available at: </w:t>
      </w:r>
      <w:hyperlink r:id="rId17" w:history="1">
        <w:r w:rsidRPr="0020295C">
          <w:rPr>
            <w:rStyle w:val="Hyperlink"/>
          </w:rPr>
          <w:t>http://sustainedsuccess.blogspot.com/2009/05/teaching-ask-model.html</w:t>
        </w:r>
      </w:hyperlink>
      <w:r>
        <w:t xml:space="preserve"> (Assessed on 24th March 2019) </w:t>
      </w:r>
    </w:p>
    <w:p w14:paraId="5A7A145E" w14:textId="185980FB" w:rsidR="00401567" w:rsidRPr="00401567" w:rsidRDefault="00401567" w:rsidP="004F5673">
      <w:r>
        <w:t xml:space="preserve">Pound, L. (2014) </w:t>
      </w:r>
      <w:r>
        <w:rPr>
          <w:i/>
        </w:rPr>
        <w:t>How children learn.</w:t>
      </w:r>
      <w:r>
        <w:t xml:space="preserve"> Practical Pre- School books: London.</w:t>
      </w:r>
      <w:r w:rsidR="00D71E71">
        <w:t xml:space="preserve"> </w:t>
      </w:r>
    </w:p>
    <w:p w14:paraId="7209F75D" w14:textId="69F8808D" w:rsidR="008107D3" w:rsidRDefault="008107D3" w:rsidP="004F5673">
      <w:proofErr w:type="spellStart"/>
      <w:r>
        <w:t>Rajan</w:t>
      </w:r>
      <w:proofErr w:type="spellEnd"/>
      <w:r>
        <w:t xml:space="preserve">, S. (2012) </w:t>
      </w:r>
      <w:r w:rsidRPr="008107D3">
        <w:rPr>
          <w:i/>
        </w:rPr>
        <w:t>Coaching Model: Ask</w:t>
      </w:r>
      <w:r>
        <w:rPr>
          <w:i/>
        </w:rPr>
        <w:t xml:space="preserve">. </w:t>
      </w:r>
      <w:r>
        <w:t xml:space="preserve">Available at: </w:t>
      </w:r>
      <w:hyperlink r:id="rId18" w:history="1">
        <w:r w:rsidRPr="0020295C">
          <w:rPr>
            <w:rStyle w:val="Hyperlink"/>
          </w:rPr>
          <w:t>https://coachcampus.com/coach-portfolios/coaching-models/shubha-rajan-ask/</w:t>
        </w:r>
      </w:hyperlink>
      <w:r>
        <w:t xml:space="preserve"> (Assessed on 24</w:t>
      </w:r>
      <w:r w:rsidRPr="008107D3">
        <w:rPr>
          <w:vertAlign w:val="superscript"/>
        </w:rPr>
        <w:t>th</w:t>
      </w:r>
      <w:r>
        <w:t xml:space="preserve"> March 2019) </w:t>
      </w:r>
    </w:p>
    <w:p w14:paraId="7D6885A0" w14:textId="1C756F8D" w:rsidR="0024555C" w:rsidRPr="0024555C" w:rsidRDefault="0024555C" w:rsidP="004F5673">
      <w:r>
        <w:t xml:space="preserve">Teach Thought (2017) </w:t>
      </w:r>
      <w:r w:rsidRPr="0024555C">
        <w:rPr>
          <w:i/>
        </w:rPr>
        <w:t xml:space="preserve">Learning Theories: Jerome Bruner On </w:t>
      </w:r>
      <w:proofErr w:type="gramStart"/>
      <w:r w:rsidRPr="0024555C">
        <w:rPr>
          <w:i/>
        </w:rPr>
        <w:t>The</w:t>
      </w:r>
      <w:proofErr w:type="gramEnd"/>
      <w:r w:rsidRPr="0024555C">
        <w:rPr>
          <w:i/>
        </w:rPr>
        <w:t xml:space="preserve"> Scaffolding Of Learning</w:t>
      </w:r>
      <w:r>
        <w:rPr>
          <w:i/>
        </w:rPr>
        <w:t xml:space="preserve">. </w:t>
      </w:r>
      <w:r>
        <w:t xml:space="preserve">Available at: </w:t>
      </w:r>
      <w:hyperlink r:id="rId19" w:history="1">
        <w:r w:rsidRPr="0000769F">
          <w:rPr>
            <w:rStyle w:val="Hyperlink"/>
          </w:rPr>
          <w:t>https://teachthought.com/learning/learning-theories-jerome-bruner-scaffolding-learning/</w:t>
        </w:r>
      </w:hyperlink>
      <w:r>
        <w:t xml:space="preserve"> (Assessed on 3</w:t>
      </w:r>
      <w:r w:rsidRPr="0024555C">
        <w:rPr>
          <w:vertAlign w:val="superscript"/>
        </w:rPr>
        <w:t>rd</w:t>
      </w:r>
      <w:r>
        <w:t xml:space="preserve"> April, 2019)</w:t>
      </w:r>
      <w:bookmarkStart w:id="0" w:name="_GoBack"/>
      <w:bookmarkEnd w:id="0"/>
    </w:p>
    <w:p w14:paraId="22CE0D38" w14:textId="14960F7A" w:rsidR="004537FB" w:rsidRDefault="004537FB" w:rsidP="004F5673">
      <w:r>
        <w:t xml:space="preserve">TEFL (1998) </w:t>
      </w:r>
      <w:r w:rsidRPr="004537FB">
        <w:rPr>
          <w:i/>
        </w:rPr>
        <w:t>Mini Whiteboards in TEFL</w:t>
      </w:r>
      <w:r>
        <w:rPr>
          <w:i/>
        </w:rPr>
        <w:t xml:space="preserve">. </w:t>
      </w:r>
      <w:r>
        <w:t xml:space="preserve">Available at: </w:t>
      </w:r>
      <w:hyperlink r:id="rId20" w:history="1">
        <w:r w:rsidRPr="0042740E">
          <w:rPr>
            <w:rStyle w:val="Hyperlink"/>
          </w:rPr>
          <w:t>http://www.icaltefl.com/mini-whiteboards-in-tefl</w:t>
        </w:r>
      </w:hyperlink>
      <w:r>
        <w:t xml:space="preserve"> (Assessed on 28th March 2019)</w:t>
      </w:r>
    </w:p>
    <w:p w14:paraId="5BDC73AA" w14:textId="7BDB8A08" w:rsidR="00F25380" w:rsidRDefault="00F25380" w:rsidP="004F5673">
      <w:bookmarkStart w:id="1" w:name="_Hlk4774872"/>
      <w:r>
        <w:t>W</w:t>
      </w:r>
      <w:r w:rsidR="0080726C">
        <w:t>ales</w:t>
      </w:r>
      <w:r w:rsidR="00EC4A4D">
        <w:t>: Department for Children, Education, Lifelong Learning and Skills.</w:t>
      </w:r>
      <w:r>
        <w:t xml:space="preserve"> </w:t>
      </w:r>
      <w:bookmarkEnd w:id="1"/>
      <w:r>
        <w:t xml:space="preserve">(2002) </w:t>
      </w:r>
      <w:r w:rsidRPr="00F25380">
        <w:rPr>
          <w:i/>
        </w:rPr>
        <w:t>Programme of Study for Mathematics Key Stages 2–4</w:t>
      </w:r>
      <w:r>
        <w:t>.</w:t>
      </w:r>
      <w:r w:rsidR="00EC4A4D">
        <w:t xml:space="preserve"> Cardiff: Welsh Assembly Government.</w:t>
      </w:r>
    </w:p>
    <w:p w14:paraId="304B60F3" w14:textId="5861EE0A" w:rsidR="00905299" w:rsidRDefault="00905299" w:rsidP="004F5673">
      <w:r>
        <w:lastRenderedPageBreak/>
        <w:t xml:space="preserve">Walker- </w:t>
      </w:r>
      <w:proofErr w:type="spellStart"/>
      <w:r>
        <w:t>Gleaves</w:t>
      </w:r>
      <w:proofErr w:type="spellEnd"/>
      <w:r>
        <w:t xml:space="preserve">, C &amp; Waugh, D. (2017) </w:t>
      </w:r>
      <w:r>
        <w:rPr>
          <w:i/>
        </w:rPr>
        <w:t xml:space="preserve">Looking after Literacy. </w:t>
      </w:r>
      <w:r>
        <w:t>Sage: London</w:t>
      </w:r>
    </w:p>
    <w:p w14:paraId="3FF5C967" w14:textId="5F91A87A" w:rsidR="00454745" w:rsidRPr="00454745" w:rsidRDefault="00454745" w:rsidP="004F5673">
      <w:r>
        <w:t xml:space="preserve">Wilson, A. (1999) </w:t>
      </w:r>
      <w:r>
        <w:rPr>
          <w:i/>
        </w:rPr>
        <w:t xml:space="preserve">Language knowledge for Primary Teachers. </w:t>
      </w:r>
      <w:r>
        <w:t>David Fulton: London.</w:t>
      </w:r>
    </w:p>
    <w:p w14:paraId="0CE2473C" w14:textId="5234E925" w:rsidR="00D71E71" w:rsidRDefault="00D71E71" w:rsidP="004F5673"/>
    <w:p w14:paraId="5221FAC5" w14:textId="6540257D" w:rsidR="00D71E71" w:rsidRDefault="00411653" w:rsidP="004F5673">
      <w:pPr>
        <w:rPr>
          <w:u w:val="single"/>
        </w:rPr>
      </w:pPr>
      <w:r w:rsidRPr="00C064D0">
        <w:rPr>
          <w:noProof/>
        </w:rPr>
        <w:drawing>
          <wp:anchor distT="0" distB="0" distL="114300" distR="114300" simplePos="0" relativeHeight="251658240" behindDoc="0" locked="0" layoutInCell="1" allowOverlap="1" wp14:anchorId="31CD1350" wp14:editId="634F9757">
            <wp:simplePos x="0" y="0"/>
            <wp:positionH relativeFrom="margin">
              <wp:posOffset>2819400</wp:posOffset>
            </wp:positionH>
            <wp:positionV relativeFrom="paragraph">
              <wp:posOffset>11430</wp:posOffset>
            </wp:positionV>
            <wp:extent cx="2076450" cy="2525561"/>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6728" t="13300" r="37182" b="30246"/>
                    <a:stretch/>
                  </pic:blipFill>
                  <pic:spPr bwMode="auto">
                    <a:xfrm>
                      <a:off x="0" y="0"/>
                      <a:ext cx="2076450" cy="25255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1E71" w:rsidRPr="00D71E71">
        <w:rPr>
          <w:u w:val="single"/>
        </w:rPr>
        <w:t xml:space="preserve">Appendices </w:t>
      </w:r>
    </w:p>
    <w:p w14:paraId="03A3F843" w14:textId="7C8DC15E" w:rsidR="009B600C" w:rsidRPr="009B600C" w:rsidRDefault="002E73AD" w:rsidP="004F5673">
      <w:r>
        <w:t xml:space="preserve">Appendix 1- </w:t>
      </w:r>
      <w:r w:rsidR="009B600C" w:rsidRPr="009B600C">
        <w:t>Permission letter</w:t>
      </w:r>
    </w:p>
    <w:p w14:paraId="6C3276AB" w14:textId="26E57506" w:rsidR="002E73AD" w:rsidRDefault="002E73AD" w:rsidP="004F5673"/>
    <w:p w14:paraId="7205AED3" w14:textId="44276F3C" w:rsidR="002E73AD" w:rsidRDefault="002E73AD" w:rsidP="004F5673"/>
    <w:p w14:paraId="2404C468" w14:textId="77777777" w:rsidR="002E73AD" w:rsidRDefault="002E73AD" w:rsidP="004F5673"/>
    <w:p w14:paraId="34B58453" w14:textId="77777777" w:rsidR="002E73AD" w:rsidRDefault="002E73AD" w:rsidP="004F5673"/>
    <w:p w14:paraId="128D8957" w14:textId="77777777" w:rsidR="002E73AD" w:rsidRDefault="002E73AD" w:rsidP="004F5673"/>
    <w:p w14:paraId="0D1341EA" w14:textId="4C9436BF" w:rsidR="002E73AD" w:rsidRDefault="002E73AD" w:rsidP="004F5673"/>
    <w:p w14:paraId="0DDA7625" w14:textId="49C6DA90" w:rsidR="002E73AD" w:rsidRDefault="002E73AD" w:rsidP="004F5673"/>
    <w:p w14:paraId="5AD8F1AD" w14:textId="42BD1C31" w:rsidR="001566C5" w:rsidRDefault="002E73AD" w:rsidP="004F5673">
      <w:r w:rsidRPr="00C064D0">
        <w:rPr>
          <w:noProof/>
        </w:rPr>
        <w:drawing>
          <wp:anchor distT="0" distB="0" distL="114300" distR="114300" simplePos="0" relativeHeight="251659264" behindDoc="0" locked="0" layoutInCell="1" allowOverlap="1" wp14:anchorId="3FACEBFF" wp14:editId="5FAA9C7C">
            <wp:simplePos x="0" y="0"/>
            <wp:positionH relativeFrom="column">
              <wp:posOffset>2333625</wp:posOffset>
            </wp:positionH>
            <wp:positionV relativeFrom="paragraph">
              <wp:posOffset>208915</wp:posOffset>
            </wp:positionV>
            <wp:extent cx="2352675" cy="2169795"/>
            <wp:effectExtent l="0" t="0" r="952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5065" t="27731" r="35354" b="23744"/>
                    <a:stretch/>
                  </pic:blipFill>
                  <pic:spPr bwMode="auto">
                    <a:xfrm>
                      <a:off x="0" y="0"/>
                      <a:ext cx="2352675" cy="2169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66C5">
        <w:t xml:space="preserve">Appendix </w:t>
      </w:r>
      <w:r w:rsidR="006178B5">
        <w:t>2</w:t>
      </w:r>
      <w:r w:rsidR="001566C5">
        <w:t>- cold task</w:t>
      </w:r>
    </w:p>
    <w:p w14:paraId="4A0565EB" w14:textId="2AB6276B" w:rsidR="002E73AD" w:rsidRDefault="002E73AD" w:rsidP="004F5673"/>
    <w:p w14:paraId="1134F66F" w14:textId="529F423E" w:rsidR="002E73AD" w:rsidRDefault="002E73AD" w:rsidP="004F5673"/>
    <w:p w14:paraId="74FDD8A4" w14:textId="0F1C186C" w:rsidR="002E73AD" w:rsidRDefault="002E73AD" w:rsidP="004F5673"/>
    <w:p w14:paraId="78ABBAEA" w14:textId="77777777" w:rsidR="002E73AD" w:rsidRDefault="002E73AD" w:rsidP="004F5673"/>
    <w:p w14:paraId="56250E10" w14:textId="782D332F" w:rsidR="002E73AD" w:rsidRDefault="002E73AD" w:rsidP="004F5673"/>
    <w:p w14:paraId="25D91DED" w14:textId="267264FC" w:rsidR="002E73AD" w:rsidRDefault="002E73AD" w:rsidP="004F5673"/>
    <w:p w14:paraId="49EDCAD9" w14:textId="364C56DA" w:rsidR="002E73AD" w:rsidRDefault="002E73AD" w:rsidP="004F5673"/>
    <w:p w14:paraId="07684CC8" w14:textId="41321C1F" w:rsidR="002E73AD" w:rsidRDefault="002E73AD" w:rsidP="004F5673"/>
    <w:p w14:paraId="516DF0CD" w14:textId="4AC8FD2C" w:rsidR="002E73AD" w:rsidRDefault="002E73AD" w:rsidP="004F5673"/>
    <w:p w14:paraId="1918D3D5" w14:textId="5F784A63" w:rsidR="006178B5" w:rsidRDefault="002E73AD" w:rsidP="004F5673">
      <w:r w:rsidRPr="00C064D0">
        <w:rPr>
          <w:noProof/>
        </w:rPr>
        <w:drawing>
          <wp:anchor distT="0" distB="0" distL="114300" distR="114300" simplePos="0" relativeHeight="251662336" behindDoc="0" locked="0" layoutInCell="1" allowOverlap="1" wp14:anchorId="381E58E7" wp14:editId="0B3938A3">
            <wp:simplePos x="0" y="0"/>
            <wp:positionH relativeFrom="column">
              <wp:posOffset>2876550</wp:posOffset>
            </wp:positionH>
            <wp:positionV relativeFrom="paragraph">
              <wp:posOffset>48895</wp:posOffset>
            </wp:positionV>
            <wp:extent cx="1866900" cy="243776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4235" t="10641" r="35353" b="18719"/>
                    <a:stretch/>
                  </pic:blipFill>
                  <pic:spPr bwMode="auto">
                    <a:xfrm>
                      <a:off x="0" y="0"/>
                      <a:ext cx="1866900" cy="243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78B5" w:rsidRPr="006178B5">
        <w:t xml:space="preserve">Appendix 3 </w:t>
      </w:r>
      <w:r>
        <w:t xml:space="preserve">- </w:t>
      </w:r>
      <w:r w:rsidR="006178B5" w:rsidRPr="006178B5">
        <w:t xml:space="preserve">copying </w:t>
      </w:r>
      <w:r w:rsidRPr="006178B5">
        <w:t>each other</w:t>
      </w:r>
      <w:r w:rsidR="006178B5" w:rsidRPr="006178B5">
        <w:t xml:space="preserve"> work</w:t>
      </w:r>
    </w:p>
    <w:p w14:paraId="7D3C13C1" w14:textId="32B4DC68" w:rsidR="002E73AD" w:rsidRDefault="002E73AD" w:rsidP="004F5673"/>
    <w:p w14:paraId="0E98F013" w14:textId="77777777" w:rsidR="002E73AD" w:rsidRDefault="002E73AD" w:rsidP="004F5673"/>
    <w:p w14:paraId="2DCAC70A" w14:textId="77777777" w:rsidR="002E73AD" w:rsidRDefault="002E73AD" w:rsidP="004F5673"/>
    <w:p w14:paraId="3339614B" w14:textId="77777777" w:rsidR="002E73AD" w:rsidRDefault="002E73AD" w:rsidP="004F5673"/>
    <w:p w14:paraId="784F53E5" w14:textId="77777777" w:rsidR="002E73AD" w:rsidRDefault="002E73AD" w:rsidP="004F5673"/>
    <w:p w14:paraId="75A7E370" w14:textId="77777777" w:rsidR="002E73AD" w:rsidRDefault="002E73AD" w:rsidP="004F5673"/>
    <w:p w14:paraId="0EA91BB8" w14:textId="77777777" w:rsidR="002E73AD" w:rsidRDefault="002E73AD" w:rsidP="004F5673"/>
    <w:p w14:paraId="3633628D" w14:textId="77777777" w:rsidR="002E73AD" w:rsidRDefault="002E73AD" w:rsidP="004F5673"/>
    <w:p w14:paraId="1ED107AD" w14:textId="77777777" w:rsidR="002E73AD" w:rsidRDefault="002E73AD" w:rsidP="004F5673"/>
    <w:p w14:paraId="20077E42" w14:textId="2E85D172" w:rsidR="005B0C0A" w:rsidRDefault="002E73AD" w:rsidP="004F5673">
      <w:r w:rsidRPr="00C064D0">
        <w:rPr>
          <w:noProof/>
        </w:rPr>
        <w:drawing>
          <wp:anchor distT="0" distB="0" distL="114300" distR="114300" simplePos="0" relativeHeight="251660288" behindDoc="0" locked="0" layoutInCell="1" allowOverlap="1" wp14:anchorId="1701AADF" wp14:editId="72A012B2">
            <wp:simplePos x="0" y="0"/>
            <wp:positionH relativeFrom="column">
              <wp:posOffset>2895600</wp:posOffset>
            </wp:positionH>
            <wp:positionV relativeFrom="paragraph">
              <wp:posOffset>71120</wp:posOffset>
            </wp:positionV>
            <wp:extent cx="1733550" cy="2362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4733" t="9754" r="35021" b="16946"/>
                    <a:stretch/>
                  </pic:blipFill>
                  <pic:spPr bwMode="auto">
                    <a:xfrm>
                      <a:off x="0" y="0"/>
                      <a:ext cx="173355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0C0A">
        <w:t xml:space="preserve">Appendix </w:t>
      </w:r>
      <w:r w:rsidR="006178B5">
        <w:t>4</w:t>
      </w:r>
      <w:r w:rsidR="005B0C0A">
        <w:t>- example of work f</w:t>
      </w:r>
      <w:r>
        <w:t>or kilometres</w:t>
      </w:r>
    </w:p>
    <w:p w14:paraId="52FED512" w14:textId="77777777" w:rsidR="002E73AD" w:rsidRDefault="002E73AD" w:rsidP="004F5673"/>
    <w:p w14:paraId="7A94093B" w14:textId="3F75C151" w:rsidR="002E73AD" w:rsidRDefault="002E73AD" w:rsidP="004F5673"/>
    <w:p w14:paraId="6D38097B" w14:textId="77777777" w:rsidR="002E73AD" w:rsidRDefault="002E73AD" w:rsidP="004F5673"/>
    <w:p w14:paraId="73D19CF8" w14:textId="77777777" w:rsidR="002E73AD" w:rsidRDefault="002E73AD" w:rsidP="004F5673"/>
    <w:p w14:paraId="0067294B" w14:textId="77777777" w:rsidR="002E73AD" w:rsidRDefault="002E73AD" w:rsidP="004F5673"/>
    <w:p w14:paraId="0EE7AC9A" w14:textId="5F2D997C" w:rsidR="002E73AD" w:rsidRDefault="002E73AD" w:rsidP="004F5673"/>
    <w:p w14:paraId="5BA3DC1D" w14:textId="6A704A61" w:rsidR="002E73AD" w:rsidRDefault="002E73AD" w:rsidP="004F5673"/>
    <w:p w14:paraId="11C858CC" w14:textId="4863C000" w:rsidR="002E73AD" w:rsidRDefault="002E73AD" w:rsidP="004F5673"/>
    <w:p w14:paraId="6D169865" w14:textId="41A94DF9" w:rsidR="002E73AD" w:rsidRDefault="002E73AD" w:rsidP="004F5673"/>
    <w:p w14:paraId="38AB12FA" w14:textId="77777777" w:rsidR="002E73AD" w:rsidRDefault="002E73AD" w:rsidP="004F5673"/>
    <w:p w14:paraId="11913001" w14:textId="453F7F6A" w:rsidR="00624E7C" w:rsidRDefault="002E73AD" w:rsidP="004F5673">
      <w:r w:rsidRPr="00C064D0">
        <w:rPr>
          <w:noProof/>
        </w:rPr>
        <w:drawing>
          <wp:anchor distT="0" distB="0" distL="114300" distR="114300" simplePos="0" relativeHeight="251661312" behindDoc="0" locked="0" layoutInCell="1" allowOverlap="1" wp14:anchorId="1BF0333C" wp14:editId="3895131D">
            <wp:simplePos x="0" y="0"/>
            <wp:positionH relativeFrom="column">
              <wp:posOffset>3457575</wp:posOffset>
            </wp:positionH>
            <wp:positionV relativeFrom="paragraph">
              <wp:posOffset>0</wp:posOffset>
            </wp:positionV>
            <wp:extent cx="1685925" cy="23050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5066" t="11231" r="35520" b="17241"/>
                    <a:stretch/>
                  </pic:blipFill>
                  <pic:spPr bwMode="auto">
                    <a:xfrm>
                      <a:off x="0" y="0"/>
                      <a:ext cx="168592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4E7C">
        <w:t xml:space="preserve">Appendix </w:t>
      </w:r>
      <w:r w:rsidR="00543BCA">
        <w:t>5</w:t>
      </w:r>
      <w:r w:rsidR="00624E7C">
        <w:t xml:space="preserve"> </w:t>
      </w:r>
      <w:r w:rsidR="005B4176">
        <w:t>–</w:t>
      </w:r>
      <w:r w:rsidR="00624E7C">
        <w:t xml:space="preserve"> </w:t>
      </w:r>
      <w:r w:rsidR="005B4176">
        <w:t xml:space="preserve">copy of perimeter work </w:t>
      </w:r>
    </w:p>
    <w:p w14:paraId="2E836493" w14:textId="77777777" w:rsidR="002E73AD" w:rsidRDefault="002E73AD" w:rsidP="004F5673"/>
    <w:p w14:paraId="440055E6" w14:textId="5147B01F" w:rsidR="002E73AD" w:rsidRDefault="002E73AD" w:rsidP="004F5673"/>
    <w:p w14:paraId="0C7EF617" w14:textId="77777777" w:rsidR="002E73AD" w:rsidRDefault="002E73AD" w:rsidP="004F5673"/>
    <w:p w14:paraId="6A6DD8B4" w14:textId="6AC93D3F" w:rsidR="002E73AD" w:rsidRDefault="002E73AD" w:rsidP="004F5673"/>
    <w:p w14:paraId="3786AF34" w14:textId="77777777" w:rsidR="002E73AD" w:rsidRDefault="002E73AD" w:rsidP="004F5673"/>
    <w:p w14:paraId="195AA4F9" w14:textId="7F9388F7" w:rsidR="002E73AD" w:rsidRDefault="002E73AD" w:rsidP="004F5673"/>
    <w:p w14:paraId="39C822BA" w14:textId="77777777" w:rsidR="002E73AD" w:rsidRDefault="002E73AD" w:rsidP="004F5673"/>
    <w:p w14:paraId="02412D52" w14:textId="77777777" w:rsidR="002E73AD" w:rsidRDefault="002E73AD" w:rsidP="004F5673"/>
    <w:p w14:paraId="6395735A" w14:textId="4DE917C1" w:rsidR="006178B5" w:rsidRDefault="006178B5" w:rsidP="004F5673">
      <w:r>
        <w:t xml:space="preserve">Appendix 6 – concept map </w:t>
      </w:r>
    </w:p>
    <w:p w14:paraId="5F1F3721" w14:textId="04D3CC2B" w:rsidR="00FA11E1" w:rsidRDefault="002E73AD" w:rsidP="004F5673">
      <w:r w:rsidRPr="00C064D0">
        <w:rPr>
          <w:noProof/>
        </w:rPr>
        <w:drawing>
          <wp:anchor distT="0" distB="0" distL="114300" distR="114300" simplePos="0" relativeHeight="251663360" behindDoc="0" locked="0" layoutInCell="1" allowOverlap="1" wp14:anchorId="363BE12C" wp14:editId="21B46627">
            <wp:simplePos x="0" y="0"/>
            <wp:positionH relativeFrom="column">
              <wp:posOffset>723900</wp:posOffset>
            </wp:positionH>
            <wp:positionV relativeFrom="paragraph">
              <wp:posOffset>248920</wp:posOffset>
            </wp:positionV>
            <wp:extent cx="3028950" cy="22479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3432" t="12414" r="23721" b="17832"/>
                    <a:stretch/>
                  </pic:blipFill>
                  <pic:spPr bwMode="auto">
                    <a:xfrm>
                      <a:off x="0" y="0"/>
                      <a:ext cx="3028950"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87F30A" w14:textId="62473ABC" w:rsidR="00C064D0" w:rsidRPr="0007374D" w:rsidRDefault="00C064D0" w:rsidP="004F5673"/>
    <w:p w14:paraId="143D37A7" w14:textId="758D1D21" w:rsidR="008107D3" w:rsidRDefault="008107D3" w:rsidP="004F5673"/>
    <w:p w14:paraId="4A79DC96" w14:textId="5A04CA5A" w:rsidR="00C064D0" w:rsidRDefault="00C064D0" w:rsidP="004F5673"/>
    <w:p w14:paraId="2699DBE2" w14:textId="689E70A4" w:rsidR="00C064D0" w:rsidRDefault="00C064D0" w:rsidP="004F5673"/>
    <w:p w14:paraId="7971D50F" w14:textId="4A46C176" w:rsidR="00C064D0" w:rsidRDefault="00C064D0" w:rsidP="004F5673"/>
    <w:p w14:paraId="4F0FD7FE" w14:textId="55BF3FF1" w:rsidR="00C064D0" w:rsidRDefault="00C064D0" w:rsidP="004F5673">
      <w:r>
        <w:t xml:space="preserve"> </w:t>
      </w:r>
    </w:p>
    <w:p w14:paraId="1205C5B7" w14:textId="0A5876B9" w:rsidR="00C064D0" w:rsidRPr="008107D3" w:rsidRDefault="00C064D0" w:rsidP="004F5673"/>
    <w:sectPr w:rsidR="00C064D0" w:rsidRPr="008107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B4863" w14:textId="77777777" w:rsidR="004A4516" w:rsidRDefault="004A4516" w:rsidP="0091023F">
      <w:pPr>
        <w:spacing w:after="0" w:line="240" w:lineRule="auto"/>
      </w:pPr>
      <w:r>
        <w:separator/>
      </w:r>
    </w:p>
  </w:endnote>
  <w:endnote w:type="continuationSeparator" w:id="0">
    <w:p w14:paraId="45E7E063" w14:textId="77777777" w:rsidR="004A4516" w:rsidRDefault="004A4516" w:rsidP="00910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0D577D" w14:textId="77777777" w:rsidR="004A4516" w:rsidRDefault="004A4516" w:rsidP="0091023F">
      <w:pPr>
        <w:spacing w:after="0" w:line="240" w:lineRule="auto"/>
      </w:pPr>
      <w:r>
        <w:separator/>
      </w:r>
    </w:p>
  </w:footnote>
  <w:footnote w:type="continuationSeparator" w:id="0">
    <w:p w14:paraId="59229BC4" w14:textId="77777777" w:rsidR="004A4516" w:rsidRDefault="004A4516" w:rsidP="00910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93CFE"/>
    <w:multiLevelType w:val="hybridMultilevel"/>
    <w:tmpl w:val="291EE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D4187C"/>
    <w:multiLevelType w:val="hybridMultilevel"/>
    <w:tmpl w:val="15BE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7D9"/>
    <w:rsid w:val="00012908"/>
    <w:rsid w:val="000411E7"/>
    <w:rsid w:val="00057BB6"/>
    <w:rsid w:val="000677E8"/>
    <w:rsid w:val="00071885"/>
    <w:rsid w:val="00072F13"/>
    <w:rsid w:val="0007374D"/>
    <w:rsid w:val="000772E7"/>
    <w:rsid w:val="0009783E"/>
    <w:rsid w:val="000F00F3"/>
    <w:rsid w:val="00132E07"/>
    <w:rsid w:val="00132F37"/>
    <w:rsid w:val="001351ED"/>
    <w:rsid w:val="001565FB"/>
    <w:rsid w:val="001566C5"/>
    <w:rsid w:val="00176BD4"/>
    <w:rsid w:val="001852D5"/>
    <w:rsid w:val="00187DE2"/>
    <w:rsid w:val="001A36A9"/>
    <w:rsid w:val="001B61E5"/>
    <w:rsid w:val="001D15C3"/>
    <w:rsid w:val="00200E05"/>
    <w:rsid w:val="00204318"/>
    <w:rsid w:val="00225B6E"/>
    <w:rsid w:val="00231B60"/>
    <w:rsid w:val="00245545"/>
    <w:rsid w:val="0024555C"/>
    <w:rsid w:val="00264210"/>
    <w:rsid w:val="00270599"/>
    <w:rsid w:val="002B33FB"/>
    <w:rsid w:val="002C0EE0"/>
    <w:rsid w:val="002D12E5"/>
    <w:rsid w:val="002E73AD"/>
    <w:rsid w:val="003018AD"/>
    <w:rsid w:val="003071FB"/>
    <w:rsid w:val="003366DF"/>
    <w:rsid w:val="0034501F"/>
    <w:rsid w:val="003511DC"/>
    <w:rsid w:val="0035537E"/>
    <w:rsid w:val="00385355"/>
    <w:rsid w:val="003B4134"/>
    <w:rsid w:val="003B5DA9"/>
    <w:rsid w:val="003C553A"/>
    <w:rsid w:val="00401553"/>
    <w:rsid w:val="00401567"/>
    <w:rsid w:val="00407F73"/>
    <w:rsid w:val="00411653"/>
    <w:rsid w:val="004122A5"/>
    <w:rsid w:val="00437807"/>
    <w:rsid w:val="004463A0"/>
    <w:rsid w:val="004537FB"/>
    <w:rsid w:val="00454745"/>
    <w:rsid w:val="00463C2B"/>
    <w:rsid w:val="00477B91"/>
    <w:rsid w:val="004A4516"/>
    <w:rsid w:val="004D59E6"/>
    <w:rsid w:val="004E0917"/>
    <w:rsid w:val="004E7937"/>
    <w:rsid w:val="004F5673"/>
    <w:rsid w:val="005064FD"/>
    <w:rsid w:val="00526971"/>
    <w:rsid w:val="005300E3"/>
    <w:rsid w:val="00532426"/>
    <w:rsid w:val="00543BCA"/>
    <w:rsid w:val="00561634"/>
    <w:rsid w:val="00562363"/>
    <w:rsid w:val="0058167C"/>
    <w:rsid w:val="0059229D"/>
    <w:rsid w:val="005B0C0A"/>
    <w:rsid w:val="005B204B"/>
    <w:rsid w:val="005B4176"/>
    <w:rsid w:val="005B556D"/>
    <w:rsid w:val="005F38B9"/>
    <w:rsid w:val="00600BF0"/>
    <w:rsid w:val="00601DF6"/>
    <w:rsid w:val="00612C70"/>
    <w:rsid w:val="006178B5"/>
    <w:rsid w:val="00624E7C"/>
    <w:rsid w:val="00645251"/>
    <w:rsid w:val="00667BF5"/>
    <w:rsid w:val="00670CBB"/>
    <w:rsid w:val="00692B7E"/>
    <w:rsid w:val="006B29A5"/>
    <w:rsid w:val="006C0C65"/>
    <w:rsid w:val="006C266A"/>
    <w:rsid w:val="006C384A"/>
    <w:rsid w:val="006C50A3"/>
    <w:rsid w:val="006C7D03"/>
    <w:rsid w:val="006D07D9"/>
    <w:rsid w:val="006F4651"/>
    <w:rsid w:val="006F56F3"/>
    <w:rsid w:val="00706801"/>
    <w:rsid w:val="00706EAF"/>
    <w:rsid w:val="00760BB1"/>
    <w:rsid w:val="00765CEB"/>
    <w:rsid w:val="007C1D99"/>
    <w:rsid w:val="007E0971"/>
    <w:rsid w:val="0080726C"/>
    <w:rsid w:val="008107D3"/>
    <w:rsid w:val="00812E7F"/>
    <w:rsid w:val="00841B41"/>
    <w:rsid w:val="00842D62"/>
    <w:rsid w:val="008E515A"/>
    <w:rsid w:val="00905299"/>
    <w:rsid w:val="0091023F"/>
    <w:rsid w:val="00920BF1"/>
    <w:rsid w:val="0092248C"/>
    <w:rsid w:val="00955328"/>
    <w:rsid w:val="00963EBC"/>
    <w:rsid w:val="00974AFE"/>
    <w:rsid w:val="00975A72"/>
    <w:rsid w:val="00990EFA"/>
    <w:rsid w:val="009B4720"/>
    <w:rsid w:val="009B600C"/>
    <w:rsid w:val="009F681C"/>
    <w:rsid w:val="00A04D0E"/>
    <w:rsid w:val="00A45AD0"/>
    <w:rsid w:val="00A472EA"/>
    <w:rsid w:val="00A65ED1"/>
    <w:rsid w:val="00A807C6"/>
    <w:rsid w:val="00A8686F"/>
    <w:rsid w:val="00AA5B4D"/>
    <w:rsid w:val="00AC1D38"/>
    <w:rsid w:val="00AF10AA"/>
    <w:rsid w:val="00AF6AFA"/>
    <w:rsid w:val="00AF7435"/>
    <w:rsid w:val="00B26260"/>
    <w:rsid w:val="00B3326A"/>
    <w:rsid w:val="00B34CA7"/>
    <w:rsid w:val="00B4310F"/>
    <w:rsid w:val="00B476FB"/>
    <w:rsid w:val="00B524F0"/>
    <w:rsid w:val="00B53FD2"/>
    <w:rsid w:val="00B548C5"/>
    <w:rsid w:val="00B65603"/>
    <w:rsid w:val="00BA3FB9"/>
    <w:rsid w:val="00BB2C96"/>
    <w:rsid w:val="00BC4AAB"/>
    <w:rsid w:val="00BE5A68"/>
    <w:rsid w:val="00BF5252"/>
    <w:rsid w:val="00C064D0"/>
    <w:rsid w:val="00C35183"/>
    <w:rsid w:val="00C76862"/>
    <w:rsid w:val="00C905F7"/>
    <w:rsid w:val="00C9732A"/>
    <w:rsid w:val="00CA2D00"/>
    <w:rsid w:val="00CB1BC1"/>
    <w:rsid w:val="00CB4721"/>
    <w:rsid w:val="00CC0EBC"/>
    <w:rsid w:val="00CC24E6"/>
    <w:rsid w:val="00CC5C96"/>
    <w:rsid w:val="00CF029D"/>
    <w:rsid w:val="00D15F61"/>
    <w:rsid w:val="00D2318F"/>
    <w:rsid w:val="00D33E67"/>
    <w:rsid w:val="00D57A92"/>
    <w:rsid w:val="00D706D2"/>
    <w:rsid w:val="00D71E71"/>
    <w:rsid w:val="00D912E3"/>
    <w:rsid w:val="00D97265"/>
    <w:rsid w:val="00DC4965"/>
    <w:rsid w:val="00DD3E4E"/>
    <w:rsid w:val="00DE1C84"/>
    <w:rsid w:val="00DE64EB"/>
    <w:rsid w:val="00DF6EA8"/>
    <w:rsid w:val="00E0046D"/>
    <w:rsid w:val="00E052D6"/>
    <w:rsid w:val="00E5092D"/>
    <w:rsid w:val="00E55638"/>
    <w:rsid w:val="00E62ECF"/>
    <w:rsid w:val="00E77CFC"/>
    <w:rsid w:val="00EB2E2A"/>
    <w:rsid w:val="00EB428F"/>
    <w:rsid w:val="00EC4A4D"/>
    <w:rsid w:val="00ED0FE9"/>
    <w:rsid w:val="00ED33BE"/>
    <w:rsid w:val="00EF2B3C"/>
    <w:rsid w:val="00F1687C"/>
    <w:rsid w:val="00F233E6"/>
    <w:rsid w:val="00F25380"/>
    <w:rsid w:val="00F254B2"/>
    <w:rsid w:val="00F37089"/>
    <w:rsid w:val="00F372F9"/>
    <w:rsid w:val="00F455A6"/>
    <w:rsid w:val="00F7367D"/>
    <w:rsid w:val="00F773B0"/>
    <w:rsid w:val="00FA11E1"/>
    <w:rsid w:val="00FB433B"/>
    <w:rsid w:val="00FF5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E324A"/>
  <w15:chartTrackingRefBased/>
  <w15:docId w15:val="{4A89EB90-0851-45DF-B5D3-79F3A97A0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2F9"/>
    <w:pPr>
      <w:ind w:left="720"/>
      <w:contextualSpacing/>
    </w:pPr>
  </w:style>
  <w:style w:type="character" w:styleId="Hyperlink">
    <w:name w:val="Hyperlink"/>
    <w:basedOn w:val="DefaultParagraphFont"/>
    <w:uiPriority w:val="99"/>
    <w:unhideWhenUsed/>
    <w:rsid w:val="003511DC"/>
    <w:rPr>
      <w:color w:val="0563C1" w:themeColor="hyperlink"/>
      <w:u w:val="single"/>
    </w:rPr>
  </w:style>
  <w:style w:type="character" w:styleId="UnresolvedMention">
    <w:name w:val="Unresolved Mention"/>
    <w:basedOn w:val="DefaultParagraphFont"/>
    <w:uiPriority w:val="99"/>
    <w:semiHidden/>
    <w:unhideWhenUsed/>
    <w:rsid w:val="003511DC"/>
    <w:rPr>
      <w:color w:val="605E5C"/>
      <w:shd w:val="clear" w:color="auto" w:fill="E1DFDD"/>
    </w:rPr>
  </w:style>
  <w:style w:type="paragraph" w:styleId="Header">
    <w:name w:val="header"/>
    <w:basedOn w:val="Normal"/>
    <w:link w:val="HeaderChar"/>
    <w:uiPriority w:val="99"/>
    <w:unhideWhenUsed/>
    <w:rsid w:val="00910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23F"/>
  </w:style>
  <w:style w:type="paragraph" w:styleId="Footer">
    <w:name w:val="footer"/>
    <w:basedOn w:val="Normal"/>
    <w:link w:val="FooterChar"/>
    <w:uiPriority w:val="99"/>
    <w:unhideWhenUsed/>
    <w:rsid w:val="00910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23F"/>
  </w:style>
  <w:style w:type="paragraph" w:styleId="BalloonText">
    <w:name w:val="Balloon Text"/>
    <w:basedOn w:val="Normal"/>
    <w:link w:val="BalloonTextChar"/>
    <w:uiPriority w:val="99"/>
    <w:semiHidden/>
    <w:unhideWhenUsed/>
    <w:rsid w:val="00C064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4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killswise/factsheet/ma10mult-l1-f-multiplying-by-10-100-and-1000" TargetMode="External"/><Relationship Id="rId13" Type="http://schemas.openxmlformats.org/officeDocument/2006/relationships/hyperlink" Target="https://childethics.com/philosophy/" TargetMode="External"/><Relationship Id="rId18" Type="http://schemas.openxmlformats.org/officeDocument/2006/relationships/hyperlink" Target="https://coachcampus.com/coach-portfolios/coaching-models/shubha-rajan-ask/"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estyn.gov.wales/effective-practice/pupils'-skills-across-curriculum-are-improved-through-joint-working-another" TargetMode="External"/><Relationship Id="rId17" Type="http://schemas.openxmlformats.org/officeDocument/2006/relationships/hyperlink" Target="http://sustainedsuccess.blogspot.com/2009/05/teaching-ask-model.html"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file:///C:/Users/Lauren/AppData/Local/Packages/Microsoft.MicrosoftEdge_8wekyb3d8bbwe/TempState/Downloads/emppm_kimpton_primary%20(1).pdf" TargetMode="External"/><Relationship Id="rId20" Type="http://schemas.openxmlformats.org/officeDocument/2006/relationships/hyperlink" Target="http://www.icaltefl.com/mini-whiteboards-in-tef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reatmathsteachingideas.com/2012/09/27/are-mini-whiteboards-the-ultimate-teaching-and-learning-resource/"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duplace.com/rdg/res/literacy/interd1.html"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hyperlink" Target="https://www.jrf.org.uk/report/listening-young-children-mosaic-approach" TargetMode="External"/><Relationship Id="rId19" Type="http://schemas.openxmlformats.org/officeDocument/2006/relationships/hyperlink" Target="https://teachthought.com/learning/learning-theories-jerome-bruner-scaffolding-learning/" TargetMode="External"/><Relationship Id="rId4" Type="http://schemas.openxmlformats.org/officeDocument/2006/relationships/settings" Target="settings.xml"/><Relationship Id="rId9" Type="http://schemas.openxmlformats.org/officeDocument/2006/relationships/hyperlink" Target="https://www.kidsdiscover.com/teacherresources/the-benefits-of-cross-curricular-learning/" TargetMode="External"/><Relationship Id="rId14" Type="http://schemas.openxmlformats.org/officeDocument/2006/relationships/hyperlink" Target="https://www.ambition.org.uk/blog/cold-tasks-and-hot-tasks/" TargetMode="External"/><Relationship Id="rId22" Type="http://schemas.openxmlformats.org/officeDocument/2006/relationships/image" Target="media/image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0D308-EAC3-4F13-9383-71FF9113C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4437</TotalTime>
  <Pages>8</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104</cp:revision>
  <dcterms:created xsi:type="dcterms:W3CDTF">2019-03-21T12:48:00Z</dcterms:created>
  <dcterms:modified xsi:type="dcterms:W3CDTF">2019-04-04T13:04:00Z</dcterms:modified>
</cp:coreProperties>
</file>