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-Bold"/>
          <w:b/>
          <w:bCs/>
          <w:sz w:val="24"/>
          <w:szCs w:val="24"/>
        </w:rPr>
      </w:pPr>
      <w:r w:rsidRPr="0024375B">
        <w:rPr>
          <w:rFonts w:ascii="Trebuchet MS" w:hAnsi="Trebuchet MS" w:cs="Tahoma-Bold"/>
          <w:b/>
          <w:bCs/>
          <w:sz w:val="24"/>
          <w:szCs w:val="24"/>
        </w:rPr>
        <w:t>4.5 Globalisation and public religion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In the final section of this chapter I want to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indicate the possibility of a different form of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spiritual revolution. We have recognised three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forms of secularization: the decline i</w:t>
      </w:r>
      <w:bookmarkStart w:id="0" w:name="_GoBack"/>
      <w:bookmarkEnd w:id="0"/>
      <w:r w:rsidRPr="0024375B">
        <w:rPr>
          <w:rFonts w:ascii="Trebuchet MS" w:hAnsi="Trebuchet MS" w:cs="Tahoma"/>
          <w:sz w:val="24"/>
          <w:szCs w:val="24"/>
        </w:rPr>
        <w:t>n religious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beliefs, the decline of religious practices, and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 decline of religion in public life. Their interrelation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is complex, sometimes with surprising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results. Thus, while the American Constitution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required the separation of church and state,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American Presidents habitually utilise the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language of faith. North American sociologists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of religion may therefore take for granted both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this separation, and yet the presence of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religious influences in public life. In the United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Kingdom, by contrast, the presence of an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established church is combined with a recent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but overt suspicion of religion in public life,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such that Tony Blair was expressly told by his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public relations supremo, “We don’t do God.’</w:t>
      </w:r>
      <w:r w:rsidR="00CA2ED6">
        <w:rPr>
          <w:rFonts w:ascii="Trebuchet MS" w:hAnsi="Trebuchet MS" w:cs="Tahoma"/>
          <w:sz w:val="24"/>
          <w:szCs w:val="24"/>
        </w:rPr>
        <w:t xml:space="preserve">  </w:t>
      </w:r>
      <w:r w:rsidRPr="0024375B">
        <w:rPr>
          <w:rFonts w:ascii="Trebuchet MS" w:hAnsi="Trebuchet MS" w:cs="Tahoma"/>
          <w:sz w:val="24"/>
          <w:szCs w:val="24"/>
        </w:rPr>
        <w:t>After his retirement as Prime Minister, Blair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stated in a BBC interview in November 2007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that, in Britain, people viewed you with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suspicion if you talked about a genuine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religious commitment. It was perceived to be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likely to generate scepticism or even 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cynicism,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rather than taken to be a credible indicator of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genuine motivation for public service. From a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British perspective, the decline in church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attendance and the marginalization from public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life seem two aspects of a single phenomenon.</w:t>
      </w:r>
    </w:p>
    <w:p w:rsidR="00CA2ED6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In the United States, the formal separation of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church and state preceded an era of major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growth in church affiliation, and has not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resulted in the marginalization of the churches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from public life.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</w:p>
    <w:p w:rsidR="00CA2ED6" w:rsidRDefault="00CA2ED6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The current ambiguous connection between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religion and public life was </w:t>
      </w:r>
      <w:r w:rsidR="00CA2ED6">
        <w:rPr>
          <w:rFonts w:ascii="Trebuchet MS" w:hAnsi="Trebuchet MS" w:cs="Tahoma"/>
          <w:sz w:val="24"/>
          <w:szCs w:val="24"/>
        </w:rPr>
        <w:t xml:space="preserve">  e</w:t>
      </w:r>
      <w:r w:rsidRPr="0024375B">
        <w:rPr>
          <w:rFonts w:ascii="Trebuchet MS" w:hAnsi="Trebuchet MS" w:cs="Tahoma"/>
          <w:sz w:val="24"/>
          <w:szCs w:val="24"/>
        </w:rPr>
        <w:t>xemplified in two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recent Prime Ministers. After the Falklands War,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Margaret Thatcher was allegedly furious when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 Archbishop of Canterbury, Robert Runcie,</w:t>
      </w:r>
    </w:p>
    <w:p w:rsidR="00CA2ED6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refused to make the official service an act of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flag-waving patriotic triumphalism. For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Thatcher, the Church’s role in public life was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apparently to conform unswervingly to the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Government’s priorities. After Diana’s death,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when Tony Blair expressed his sense of shock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and loss, he assumed, whether spontaneously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or with foresight, a quasi-high priestly role of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articulating the feelings of the nation. It was 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unifying expression of civic religion that no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religious leader seemed any longer 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quipped to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deliver.</w:t>
      </w:r>
    </w:p>
    <w:p w:rsidR="00CA2ED6" w:rsidRDefault="00CA2ED6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Default="0024375B" w:rsidP="00CA2ED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The British negotiation of religion and politics is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 moderate version of a pattern repeated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across Europe. Enlightened governments,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sometimes explicitly republican, broke with the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rebuchetMS-Italic"/>
          <w:i/>
          <w:iCs/>
          <w:sz w:val="24"/>
          <w:szCs w:val="24"/>
        </w:rPr>
        <w:t xml:space="preserve">ancien regime </w:t>
      </w:r>
      <w:r w:rsidRPr="0024375B">
        <w:rPr>
          <w:rFonts w:ascii="Trebuchet MS" w:hAnsi="Trebuchet MS" w:cs="Tahoma"/>
          <w:sz w:val="24"/>
          <w:szCs w:val="24"/>
        </w:rPr>
        <w:t>and the previous power of the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church. This is seen at its most rigorous in the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French policy of </w:t>
      </w:r>
      <w:r w:rsidRPr="0024375B">
        <w:rPr>
          <w:rFonts w:ascii="Trebuchet MS" w:hAnsi="Trebuchet MS" w:cs="TrebuchetMS-Italic"/>
          <w:i/>
          <w:iCs/>
          <w:sz w:val="24"/>
          <w:szCs w:val="24"/>
        </w:rPr>
        <w:t>laïcité</w:t>
      </w:r>
      <w:r w:rsidRPr="0024375B">
        <w:rPr>
          <w:rFonts w:ascii="Trebuchet MS" w:hAnsi="Trebuchet MS" w:cs="Tahoma"/>
          <w:sz w:val="24"/>
          <w:szCs w:val="24"/>
        </w:rPr>
        <w:t>, under which private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religion has no entitlement to continued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expression in public life. On the whole, British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religious leaders have kept out of party politics,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and it has usually been left to the Roman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Catholics and evangelicals to take the lead on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abortion, euthanasia and blasphemy. The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Church of England has perhaps enjoyed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greatest influence in recent decades when it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has pressed for greater political efforts in inner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city regeneration.</w:t>
      </w:r>
    </w:p>
    <w:p w:rsidR="00CA2ED6" w:rsidRPr="0024375B" w:rsidRDefault="00CA2ED6" w:rsidP="00CA2ED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24375B" w:rsidRDefault="0024375B" w:rsidP="00CA2ED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Two problems have become prominent. First,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 churches’ contribution has often seemed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negative or repressive faced with the prospect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of life-enhancing medical technologies or the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principles of freedom of speech and tolerance.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Second, the churches’ contribution has been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increasingly sullied by the prolonged debates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within Anglicanism about the ordination of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women and practising homosexuals. Since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these debates have long since been settled in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the majority population, </w:t>
      </w:r>
      <w:r w:rsidRPr="0024375B">
        <w:rPr>
          <w:rFonts w:ascii="Trebuchet MS" w:hAnsi="Trebuchet MS" w:cs="Tahoma"/>
          <w:sz w:val="24"/>
          <w:szCs w:val="24"/>
        </w:rPr>
        <w:lastRenderedPageBreak/>
        <w:t>legally excluding all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discrimination on the basis of gender or sexual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orientation, the church has appeared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increasingly out of touch and reactionary.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Religious people have often appeared to claim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 authority of God to endorse antiquated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moral convictions - patriarchal, misogynistic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and homophobic. The continuing scandals of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sexual abuse by Catholic clergy, particularly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where this has then been covered up by the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Church authorities, has added to the credibility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gap of the church in public life. It hardly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matters that the churches are by no means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united in policies that are anti-women, antigay,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anti-abortion and anti-euthanasia. The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public impression is of the church in particular,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and perhaps religions in general, as inevitably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reactionary or even repressive institutions.</w:t>
      </w:r>
    </w:p>
    <w:p w:rsidR="00CA2ED6" w:rsidRDefault="00CA2ED6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These factors indicate a deepening rift between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participants in traditional religions and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contemporary morality, which may even result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 a further diminished role for religion in public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life. Privatised religion receives further support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from those who understand religion in New Age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terms as an essentially private and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individualised spiritual quest, from which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nothing should be imposed on anyone else.</w:t>
      </w:r>
      <w:r w:rsidRPr="0024375B">
        <w:rPr>
          <w:rFonts w:ascii="Trebuchet MS" w:hAnsi="Trebuchet MS" w:cs="Tahoma"/>
          <w:sz w:val="24"/>
          <w:szCs w:val="24"/>
        </w:rPr>
        <w:t xml:space="preserve"> 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The continuing impact of Islamic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fundamentalism appears to have further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alienated the secularized Westerners, not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merely from religious terrorism or</w:t>
      </w:r>
    </w:p>
    <w:p w:rsidR="0024375B" w:rsidRPr="0024375B" w:rsidRDefault="0024375B" w:rsidP="00CA2ED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fundamentalism, but from religion in all its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forms. The percentage of Britons who </w:t>
      </w:r>
      <w:r w:rsidR="00CA2ED6">
        <w:rPr>
          <w:rFonts w:ascii="Trebuchet MS" w:hAnsi="Trebuchet MS" w:cs="Tahoma"/>
          <w:sz w:val="24"/>
          <w:szCs w:val="24"/>
        </w:rPr>
        <w:t xml:space="preserve"> t</w:t>
      </w:r>
      <w:r w:rsidRPr="0024375B">
        <w:rPr>
          <w:rFonts w:ascii="Trebuchet MS" w:hAnsi="Trebuchet MS" w:cs="Tahoma"/>
          <w:sz w:val="24"/>
          <w:szCs w:val="24"/>
        </w:rPr>
        <w:t>hink</w:t>
      </w:r>
      <w:r w:rsidR="00CA2ED6">
        <w:rPr>
          <w:rFonts w:ascii="Trebuchet MS" w:hAnsi="Trebuchet MS" w:cs="Tahoma"/>
          <w:sz w:val="24"/>
          <w:szCs w:val="24"/>
        </w:rPr>
        <w:t xml:space="preserve">  </w:t>
      </w:r>
      <w:r w:rsidRPr="0024375B">
        <w:rPr>
          <w:rFonts w:ascii="Trebuchet MS" w:hAnsi="Trebuchet MS" w:cs="Tahoma"/>
          <w:sz w:val="24"/>
          <w:szCs w:val="24"/>
        </w:rPr>
        <w:t>that religion is intrinsically harmful stood in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2007 at 42% - 35% of women, 50% of men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(YouGov: 2007). In this context, some secular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liberals will conclude that the toxic dogmas of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religion are best kept as far away from power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and public life as possible.</w:t>
      </w:r>
    </w:p>
    <w:p w:rsidR="00CA2ED6" w:rsidRDefault="00CA2ED6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Default="0024375B" w:rsidP="00CA2ED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Four lines of contrary argument can be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developed to claim that religion may be 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making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 return to public life. Casanova (1994) argued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that religion has refused to accept an absolutist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public-private dichotomy and there have been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various renegotiations to re-assert a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substantive public contribution. He studied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examples of Protestants and Catholics in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countries as diverse as Brazil, Spain, Poland,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and the United States, from liberation theology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and Solidarity to the American </w:t>
      </w:r>
      <w:r w:rsidR="00CA2ED6">
        <w:rPr>
          <w:rFonts w:ascii="Trebuchet MS" w:hAnsi="Trebuchet MS" w:cs="Tahoma"/>
          <w:sz w:val="24"/>
          <w:szCs w:val="24"/>
        </w:rPr>
        <w:t xml:space="preserve"> C</w:t>
      </w:r>
      <w:r w:rsidRPr="0024375B">
        <w:rPr>
          <w:rFonts w:ascii="Trebuchet MS" w:hAnsi="Trebuchet MS" w:cs="Tahoma"/>
          <w:sz w:val="24"/>
          <w:szCs w:val="24"/>
        </w:rPr>
        <w:t>hristian Right.</w:t>
      </w:r>
      <w:r w:rsidR="00CA2ED6">
        <w:rPr>
          <w:rFonts w:ascii="Trebuchet MS" w:hAnsi="Trebuchet MS" w:cs="Tahoma"/>
          <w:sz w:val="24"/>
          <w:szCs w:val="24"/>
        </w:rPr>
        <w:t xml:space="preserve">  </w:t>
      </w:r>
      <w:r w:rsidRPr="0024375B">
        <w:rPr>
          <w:rFonts w:ascii="Trebuchet MS" w:hAnsi="Trebuchet MS" w:cs="Tahoma"/>
          <w:sz w:val="24"/>
          <w:szCs w:val="24"/>
        </w:rPr>
        <w:t>Indeed, nineteenth century social reforms in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Britain instigated by evangelicals demonstrate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that a religious contribution in the public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square can provide significant benefits to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society. Such initiatives demonstrate that public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religion has a great deal more to offer than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mere sectarian self-interest and attempted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enforcement of sexual repression.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</w:p>
    <w:p w:rsidR="00CA2ED6" w:rsidRPr="0024375B" w:rsidRDefault="00CA2ED6" w:rsidP="00CA2ED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Casanova concluded that it is neither logical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nor achievable any longer to exclude religion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from the public square. He further proposed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that disestablishment is the 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appropriate means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of repudiating ecclesiastical claims of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‘monopolistic rights over a territory or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particular privileges’ (Casanova: 2006, 21).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Casanova (2006) later played down his</w:t>
      </w:r>
      <w:r w:rsidRPr="0024375B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argument for disestablishment as a personal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preference rather than a logical and necessary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consequence of a commitment to liberal and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democratic pluralism.</w:t>
      </w:r>
    </w:p>
    <w:p w:rsidR="00CA2ED6" w:rsidRDefault="00CA2ED6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24375B" w:rsidRDefault="0024375B" w:rsidP="00CA2ED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A recent survey of English religious opinions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(YouGov: 2007) found that 28% thought that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having an established Church was a good thing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(men: 25%, women: 30%, young adults,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18-29: 19%), and 17% thought it a bad thing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(men: 22%, women: 12%, 18-29: 15%).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Perhaps most revealing, 46% considered an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established Church a ‘matter of indifference to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me’ (men: 46%, women: 47%, 18-29, 51%).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The fact that around </w:t>
      </w:r>
      <w:r w:rsidRPr="0024375B">
        <w:rPr>
          <w:rFonts w:ascii="Trebuchet MS" w:hAnsi="Trebuchet MS" w:cs="Tahoma"/>
          <w:sz w:val="24"/>
          <w:szCs w:val="24"/>
        </w:rPr>
        <w:lastRenderedPageBreak/>
        <w:t>half the population are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indifferent suggests that disestablishment is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even more unlikely that Christian revival. It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seems that most people have not actively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repudiated their inherited faith, they have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merely drifted into indifferent disregard.</w:t>
      </w:r>
    </w:p>
    <w:p w:rsidR="00CA2ED6" w:rsidRDefault="00CA2ED6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Second, globalization has brought the world’s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religions to the West.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</w:p>
    <w:p w:rsidR="0024375B" w:rsidRPr="00CA2ED6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CA2ED6">
        <w:rPr>
          <w:rFonts w:ascii="Trebuchet MS" w:hAnsi="Trebuchet MS" w:cs="Tahoma"/>
          <w:color w:val="7030A0"/>
          <w:sz w:val="24"/>
          <w:szCs w:val="24"/>
        </w:rPr>
        <w:t>“</w:t>
      </w:r>
      <w:r w:rsidRPr="00CA2ED6">
        <w:rPr>
          <w:rFonts w:ascii="Trebuchet MS" w:hAnsi="Trebuchet MS" w:cs="Tahoma"/>
          <w:color w:val="7030A0"/>
          <w:sz w:val="24"/>
          <w:szCs w:val="24"/>
        </w:rPr>
        <w:t>…what is certainly new in our global age</w:t>
      </w:r>
      <w:r w:rsidR="001851C3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CA2ED6">
        <w:rPr>
          <w:rFonts w:ascii="Trebuchet MS" w:hAnsi="Trebuchet MS" w:cs="Tahoma"/>
          <w:color w:val="7030A0"/>
          <w:sz w:val="24"/>
          <w:szCs w:val="24"/>
        </w:rPr>
        <w:t>is the simultaneous presence and</w:t>
      </w:r>
    </w:p>
    <w:p w:rsidR="0024375B" w:rsidRPr="00CA2ED6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CA2ED6">
        <w:rPr>
          <w:rFonts w:ascii="Trebuchet MS" w:hAnsi="Trebuchet MS" w:cs="Tahoma"/>
          <w:color w:val="7030A0"/>
          <w:sz w:val="24"/>
          <w:szCs w:val="24"/>
        </w:rPr>
        <w:t>availability of all world religions and all</w:t>
      </w:r>
      <w:r w:rsidR="001851C3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CA2ED6">
        <w:rPr>
          <w:rFonts w:ascii="Trebuchet MS" w:hAnsi="Trebuchet MS" w:cs="Tahoma"/>
          <w:color w:val="7030A0"/>
          <w:sz w:val="24"/>
          <w:szCs w:val="24"/>
        </w:rPr>
        <w:t>cultural systems … often detached from</w:t>
      </w:r>
    </w:p>
    <w:p w:rsidR="0024375B" w:rsidRPr="00CA2ED6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CA2ED6">
        <w:rPr>
          <w:rFonts w:ascii="Trebuchet MS" w:hAnsi="Trebuchet MS" w:cs="Tahoma"/>
          <w:color w:val="7030A0"/>
          <w:sz w:val="24"/>
          <w:szCs w:val="24"/>
        </w:rPr>
        <w:t>their temporal and spatial contexts,</w:t>
      </w:r>
      <w:r w:rsidR="001851C3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CA2ED6">
        <w:rPr>
          <w:rFonts w:ascii="Trebuchet MS" w:hAnsi="Trebuchet MS" w:cs="Tahoma"/>
          <w:color w:val="7030A0"/>
          <w:sz w:val="24"/>
          <w:szCs w:val="24"/>
        </w:rPr>
        <w:t>ready for flexible or fundamentalist</w:t>
      </w:r>
      <w:r w:rsidR="001851C3">
        <w:rPr>
          <w:rFonts w:ascii="Trebuchet MS" w:hAnsi="Trebuchet MS" w:cs="Tahoma"/>
          <w:color w:val="7030A0"/>
          <w:sz w:val="24"/>
          <w:szCs w:val="24"/>
        </w:rPr>
        <w:t xml:space="preserve"> </w:t>
      </w:r>
    </w:p>
    <w:p w:rsidR="0024375B" w:rsidRPr="00CA2ED6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CA2ED6">
        <w:rPr>
          <w:rFonts w:ascii="Trebuchet MS" w:hAnsi="Trebuchet MS" w:cs="Tahoma"/>
          <w:color w:val="7030A0"/>
          <w:sz w:val="24"/>
          <w:szCs w:val="24"/>
        </w:rPr>
        <w:t xml:space="preserve">individual appropriation” </w:t>
      </w:r>
      <w:r w:rsidRPr="00CA2ED6">
        <w:rPr>
          <w:rFonts w:ascii="Trebuchet MS" w:hAnsi="Trebuchet MS" w:cs="Tahoma"/>
          <w:color w:val="7030A0"/>
          <w:sz w:val="24"/>
          <w:szCs w:val="24"/>
        </w:rPr>
        <w:t>(Casanova: 2006, 18)</w:t>
      </w:r>
      <w:r w:rsidRPr="00CA2ED6">
        <w:rPr>
          <w:rFonts w:ascii="Trebuchet MS" w:hAnsi="Trebuchet MS" w:cs="Tahoma"/>
          <w:color w:val="7030A0"/>
          <w:sz w:val="24"/>
          <w:szCs w:val="24"/>
        </w:rPr>
        <w:t>.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Secular Europeans may assume the publicprivate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dichotomy as a given, an agreed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separation of powers, which gives freedom of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religion in the private sphere and freedom from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religion – or at least freedom from excessive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religious influence – in the public. Thus, for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Europeans, critiquing religious excess through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cartoons is legitimate behaviour. It may entail a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juvenile assertion of freedom from old </w:t>
      </w:r>
      <w:r w:rsidR="00CA2ED6">
        <w:rPr>
          <w:rFonts w:ascii="Trebuchet MS" w:hAnsi="Trebuchet MS" w:cs="Tahoma"/>
          <w:sz w:val="24"/>
          <w:szCs w:val="24"/>
        </w:rPr>
        <w:t xml:space="preserve"> r</w:t>
      </w:r>
      <w:r w:rsidRPr="0024375B">
        <w:rPr>
          <w:rFonts w:ascii="Trebuchet MS" w:hAnsi="Trebuchet MS" w:cs="Tahoma"/>
          <w:sz w:val="24"/>
          <w:szCs w:val="24"/>
        </w:rPr>
        <w:t>eligious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authorities, but it also enacts cultural priorities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of freedom of speech and freedom to criticise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and reject religion.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  <w:sz w:val="24"/>
          <w:szCs w:val="24"/>
        </w:rPr>
      </w:pPr>
      <w:r w:rsidRPr="0024375B">
        <w:rPr>
          <w:rFonts w:ascii="Trebuchet MS" w:hAnsi="Trebuchet MS" w:cs="Tahoma"/>
          <w:color w:val="000000"/>
          <w:sz w:val="24"/>
          <w:szCs w:val="24"/>
        </w:rPr>
        <w:t>The European settlement of church and state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anticipates that religious leaders can be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expected to criticise such a critique, but with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moderation. In the case of the Danish cartoons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of Mohammed (</w:t>
      </w:r>
      <w:r w:rsidRPr="0024375B">
        <w:rPr>
          <w:rFonts w:ascii="Trebuchet MS" w:hAnsi="Trebuchet MS" w:cs="TrebuchetMS-Italic"/>
          <w:i/>
          <w:iCs/>
          <w:color w:val="000000"/>
          <w:sz w:val="24"/>
          <w:szCs w:val="24"/>
        </w:rPr>
        <w:t xml:space="preserve">Jyllands-Posten, </w:t>
      </w:r>
      <w:r w:rsidRPr="0024375B">
        <w:rPr>
          <w:rFonts w:ascii="Trebuchet MS" w:hAnsi="Trebuchet MS" w:cs="Tahoma"/>
          <w:color w:val="000000"/>
          <w:sz w:val="24"/>
          <w:szCs w:val="24"/>
        </w:rPr>
        <w:t>September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2005), the reproduction of the cartoons in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various European countries represented a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  <w:sz w:val="24"/>
          <w:szCs w:val="24"/>
        </w:rPr>
      </w:pPr>
      <w:r w:rsidRPr="0024375B">
        <w:rPr>
          <w:rFonts w:ascii="Trebuchet MS" w:hAnsi="Trebuchet MS" w:cs="Tahoma"/>
          <w:color w:val="000000"/>
          <w:sz w:val="24"/>
          <w:szCs w:val="24"/>
        </w:rPr>
        <w:t>defiant assertion of freedom of speech and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religion: hard-won cultural priorities were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asserted against what was seen as an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intimidatory over-reaction. For many Muslims,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with no cultural history of a separation of the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public and private or religion and the state,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religion holds sway over a unified culture. The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Danish cartoons therefore represented yet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another anti-Islamic and blasphemous act.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Apologies were demanded, death threats were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made. The Danish flag appeared on the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streets in many Islamic countries, in order to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 xml:space="preserve">be burned by protesters. The clash of 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cultures</w:t>
      </w:r>
      <w:r w:rsidR="00CA2ED6">
        <w:rPr>
          <w:rFonts w:ascii="Trebuchet MS" w:hAnsi="Trebuchet MS" w:cs="Tahoma"/>
          <w:color w:val="000000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color w:val="000000"/>
          <w:sz w:val="24"/>
          <w:szCs w:val="24"/>
        </w:rPr>
        <w:t>was unmistakable.</w:t>
      </w:r>
    </w:p>
    <w:p w:rsidR="00CA2ED6" w:rsidRDefault="00CA2ED6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Similar tensions were apparent in November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2007, when a British teacher in Sudan, Gillian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Gibbons allowed her class to name a teddy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bear ‘Mohammed’. She was arrested,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threatened with the lash and imprisoned for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15 days for inciting religious hatred and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insulting the Prophet. On 30 November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Sudanese crowds took to the streets after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Friday prayers, demanding a more severe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punishment, some even declaring she should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be killed. David Milliband, the foreign secretary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was at pains to emphasise Britain and Sudan’s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mutual respect for one another’s religions and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cultures. It was therefore left to the</w:t>
      </w:r>
      <w:r w:rsidR="00CA2ED6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newspapers to state that, from a Western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perspective, the arrest and trial were a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grotesque over-reaction to what, in Archbishop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Rowan Williams’ words, amounted to an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unintentional ‘faux pas’. In contrast with a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context where there is no division between the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secular and sacred, the public and private,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many Westerners will breathe a sigh of relief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that here no religion has the power to impose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its standards any longer with the force of law.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Nonetheless, in the context of globalised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Europe, religions that refuse to assent to postenlightenment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Western dualism are likely to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become more assertive, and at least the more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conservative forms of Christianity are sure to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follow suit.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1851C3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1851C3">
        <w:rPr>
          <w:rFonts w:ascii="Trebuchet MS" w:hAnsi="Trebuchet MS" w:cs="Tahoma"/>
          <w:color w:val="7030A0"/>
          <w:sz w:val="24"/>
          <w:szCs w:val="24"/>
        </w:rPr>
        <w:t>“</w:t>
      </w:r>
      <w:r w:rsidRPr="001851C3">
        <w:rPr>
          <w:rFonts w:ascii="Trebuchet MS" w:hAnsi="Trebuchet MS" w:cs="Tahoma"/>
          <w:color w:val="7030A0"/>
          <w:sz w:val="24"/>
          <w:szCs w:val="24"/>
        </w:rPr>
        <w:t>We are witnessing the de-privatisation</w:t>
      </w:r>
      <w:r w:rsidR="001851C3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1851C3">
        <w:rPr>
          <w:rFonts w:ascii="Trebuchet MS" w:hAnsi="Trebuchet MS" w:cs="Tahoma"/>
          <w:color w:val="7030A0"/>
          <w:sz w:val="24"/>
          <w:szCs w:val="24"/>
        </w:rPr>
        <w:t>of religion in the modern world…</w:t>
      </w:r>
    </w:p>
    <w:p w:rsidR="0024375B" w:rsidRPr="001851C3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1851C3">
        <w:rPr>
          <w:rFonts w:ascii="Trebuchet MS" w:hAnsi="Trebuchet MS" w:cs="Tahoma"/>
          <w:color w:val="7030A0"/>
          <w:sz w:val="24"/>
          <w:szCs w:val="24"/>
        </w:rPr>
        <w:lastRenderedPageBreak/>
        <w:t>religious traditions throughout the</w:t>
      </w:r>
      <w:r w:rsidR="001851C3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1851C3">
        <w:rPr>
          <w:rFonts w:ascii="Trebuchet MS" w:hAnsi="Trebuchet MS" w:cs="Tahoma"/>
          <w:color w:val="7030A0"/>
          <w:sz w:val="24"/>
          <w:szCs w:val="24"/>
        </w:rPr>
        <w:t>world are refusing to accept the</w:t>
      </w:r>
      <w:r w:rsidR="001851C3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1851C3">
        <w:rPr>
          <w:rFonts w:ascii="Trebuchet MS" w:hAnsi="Trebuchet MS" w:cs="Tahoma"/>
          <w:color w:val="7030A0"/>
          <w:sz w:val="24"/>
          <w:szCs w:val="24"/>
        </w:rPr>
        <w:t>marginal and privatised role which</w:t>
      </w:r>
      <w:r w:rsidRPr="001851C3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1851C3">
        <w:rPr>
          <w:rFonts w:ascii="Trebuchet MS" w:hAnsi="Trebuchet MS" w:cs="Tahoma"/>
          <w:color w:val="7030A0"/>
          <w:sz w:val="24"/>
          <w:szCs w:val="24"/>
        </w:rPr>
        <w:t>theories of modernity as well as</w:t>
      </w:r>
      <w:r w:rsidR="001851C3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1851C3">
        <w:rPr>
          <w:rFonts w:ascii="Trebuchet MS" w:hAnsi="Trebuchet MS" w:cs="Tahoma"/>
          <w:color w:val="7030A0"/>
          <w:sz w:val="24"/>
          <w:szCs w:val="24"/>
        </w:rPr>
        <w:t>theories of secularization had reserved</w:t>
      </w:r>
      <w:r w:rsidR="001851C3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1851C3">
        <w:rPr>
          <w:rFonts w:ascii="Trebuchet MS" w:hAnsi="Trebuchet MS" w:cs="Tahoma"/>
          <w:color w:val="7030A0"/>
          <w:sz w:val="24"/>
          <w:szCs w:val="24"/>
        </w:rPr>
        <w:t xml:space="preserve">for it” </w:t>
      </w:r>
      <w:r w:rsidRPr="001851C3">
        <w:rPr>
          <w:rFonts w:ascii="Trebuchet MS" w:hAnsi="Trebuchet MS" w:cs="Tahoma"/>
          <w:color w:val="7030A0"/>
          <w:sz w:val="24"/>
          <w:szCs w:val="24"/>
        </w:rPr>
        <w:t>(Casanova: 1994, 6)</w:t>
      </w:r>
      <w:r w:rsidRPr="001851C3">
        <w:rPr>
          <w:rFonts w:ascii="Trebuchet MS" w:hAnsi="Trebuchet MS" w:cs="Tahoma"/>
          <w:color w:val="7030A0"/>
          <w:sz w:val="24"/>
          <w:szCs w:val="24"/>
        </w:rPr>
        <w:t>.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It will certainly not be possible in the coming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years to ignore the various religious lobbies on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sensitive issues. Some will doubtless propose a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post-colonial critique of Euro-secularity as no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more than one among many possible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resolutions of the relationship of religious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organisations and the state. This new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assertiveness of religious interests in public life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may exact an unintended price. Where British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multiculturalism has thus far tended to affirm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difference among the ethnic minorities, there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is a rising concern to ensure that common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values of British identity and citizenship are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held by all and articulated within ethnic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minorities by their religious leaders. As the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public-private duality comes under stress, the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government appears to be taking a greater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interest in what religious organisations </w:t>
      </w:r>
      <w:r w:rsidR="001851C3">
        <w:rPr>
          <w:rFonts w:ascii="Trebuchet MS" w:hAnsi="Trebuchet MS" w:cs="Tahoma"/>
          <w:sz w:val="24"/>
          <w:szCs w:val="24"/>
        </w:rPr>
        <w:t xml:space="preserve">   t</w:t>
      </w:r>
      <w:r w:rsidRPr="0024375B">
        <w:rPr>
          <w:rFonts w:ascii="Trebuchet MS" w:hAnsi="Trebuchet MS" w:cs="Tahoma"/>
          <w:sz w:val="24"/>
          <w:szCs w:val="24"/>
        </w:rPr>
        <w:t>each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 private. Tolerant pluralism has been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presented as prerequisite to the return of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religion to the public square.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</w:p>
    <w:p w:rsidR="001851C3" w:rsidRPr="0024375B" w:rsidRDefault="001851C3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Third, although the intense individualism and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relativism of New Age have precluded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coherent mobilisation in the political sphere,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 post-enlightenment cultural shift with a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new openness to the spiritual and nonrational,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has made a significant impact in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terms of holistic approaches in non-religious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specialisms. Hospitals have developed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inclusive policies for complimentary therapies;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above all, women have persistently demanded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more sympathetic approaches to childbirth,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modifying the technology-driven ethos of</w:t>
      </w:r>
      <w:r w:rsidR="001851C3">
        <w:rPr>
          <w:rFonts w:ascii="Trebuchet MS" w:hAnsi="Trebuchet MS" w:cs="Tahoma"/>
          <w:sz w:val="24"/>
          <w:szCs w:val="24"/>
        </w:rPr>
        <w:t xml:space="preserve">  </w:t>
      </w:r>
      <w:r w:rsidRPr="0024375B">
        <w:rPr>
          <w:rFonts w:ascii="Trebuchet MS" w:hAnsi="Trebuchet MS" w:cs="Tahoma"/>
          <w:sz w:val="24"/>
          <w:szCs w:val="24"/>
        </w:rPr>
        <w:t>labour wards. Educational institutions have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commonly developed policies that state their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commitment to promote the development of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 whole person, including the spiritual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dimension. Corporate training programmes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have developed emphases on work-life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balance, meditation as stress management,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and visualisation techniques for a more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profitable future. The language and ethos of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 holistic milieu are penetrating the culture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and subverting the separation of religion from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 domains of education, medicine, business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and politics. Religion may no longer have the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power it once enjoyed (and some Christians,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of course, were in the forefront of critiquing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that power, even as others fought to hold onto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it), but holistic and spiritual influence appear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increasingly pervasive.</w:t>
      </w: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Fourth, there is a sting in the tail of pluralism.</w:t>
      </w:r>
      <w:r w:rsidR="001851C3">
        <w:rPr>
          <w:rFonts w:ascii="Trebuchet MS" w:hAnsi="Trebuchet MS" w:cs="Tahoma"/>
          <w:sz w:val="24"/>
          <w:szCs w:val="24"/>
        </w:rPr>
        <w:t xml:space="preserve">  </w:t>
      </w:r>
      <w:r w:rsidRPr="0024375B">
        <w:rPr>
          <w:rFonts w:ascii="Trebuchet MS" w:hAnsi="Trebuchet MS" w:cs="Tahoma"/>
          <w:sz w:val="24"/>
          <w:szCs w:val="24"/>
        </w:rPr>
        <w:t>Secular pluralism has affirmed the voice of the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marginal, valuing difference. Ethnic minority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religions have therefore been affirmed; many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schools celebrate Diwali and Eid as well as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Christmas. However, if religions are truly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legitimated within a pluralistic context, they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may quite reasonably claim a voice in public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life, particularly if their culture or religion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rejects the public-private dichotomy of secular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modernity. Moreover, when other 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religions are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offered this kind of respect – which is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undoubtedly a critical factor in successful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multiculturalism –the same respect will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logically come to be extended to Christianity.</w:t>
      </w:r>
      <w:r w:rsidR="001851C3">
        <w:rPr>
          <w:rFonts w:ascii="Trebuchet MS" w:hAnsi="Trebuchet MS" w:cs="Tahoma"/>
          <w:sz w:val="24"/>
          <w:szCs w:val="24"/>
        </w:rPr>
        <w:t xml:space="preserve">  </w:t>
      </w:r>
      <w:r w:rsidRPr="0024375B">
        <w:rPr>
          <w:rFonts w:ascii="Trebuchet MS" w:hAnsi="Trebuchet MS" w:cs="Tahoma"/>
          <w:sz w:val="24"/>
          <w:szCs w:val="24"/>
        </w:rPr>
        <w:t>At present, Christianity appears to have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become the soft target of anti-religious jokes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from those who dare not risk causing offence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elsewhere. Pluralism may relativise the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convictions of diverse religions, but it also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validates minority voices in public life,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including the Christians.</w:t>
      </w:r>
    </w:p>
    <w:p w:rsidR="001851C3" w:rsidRPr="0024375B" w:rsidRDefault="001851C3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Of course, as Casanova argued, public religion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requires a negotiated return. The religious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leaders whose influence extends successfully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into public life will need to </w:t>
      </w:r>
      <w:r w:rsidRPr="0024375B">
        <w:rPr>
          <w:rFonts w:ascii="Trebuchet MS" w:hAnsi="Trebuchet MS" w:cs="Tahoma"/>
          <w:sz w:val="24"/>
          <w:szCs w:val="24"/>
        </w:rPr>
        <w:lastRenderedPageBreak/>
        <w:t>have grounded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their ethical and socio-political convictions in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persuasive arguments as one perspective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among many, rather than decreeing with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authority from on high. Indeed, Casanova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concluded that the most persuasive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contribution of religion in a pluralistic public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square would take the form of a ‘wisdom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tradition’: articulating insights derived from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religious convictions in such a way as to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maximise accessibility and intelligibility to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those outside one’s religious tradition. In the</w:t>
      </w:r>
      <w:r w:rsidRPr="0024375B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British context, this has perhaps been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achieved most successfully by the Chief Rabbi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(Sacks: 2003, 2005). Self-appointed leaders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from the Religious Right may, whatever their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religion, be the least adept at understanding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and negotiating the opportunity for becoming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 legitimated public voice. They are likely to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be reluctant to re-conceive themselves as one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 xml:space="preserve">voice among many, in the context of 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 new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multiculturalism. Once again there is a logical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paradox: on the one hand pluralism revalidates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 religious voices in the public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square, even as it relativises their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perspectives; on the other hand, the logic of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pluralism would appear to require the abolition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of the blasphemy law, which is inextricably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tied to a single religion that can no longer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claim exclusive rights over the British people.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</w:p>
    <w:p w:rsidR="001851C3" w:rsidRPr="0024375B" w:rsidRDefault="001851C3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24375B" w:rsidRPr="0024375B" w:rsidRDefault="0024375B" w:rsidP="0024375B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sz w:val="24"/>
          <w:szCs w:val="24"/>
        </w:rPr>
      </w:pPr>
      <w:r w:rsidRPr="0024375B">
        <w:rPr>
          <w:rFonts w:ascii="Trebuchet MS" w:hAnsi="Trebuchet MS" w:cs="Tahoma"/>
          <w:sz w:val="24"/>
          <w:szCs w:val="24"/>
        </w:rPr>
        <w:t>In sum</w:t>
      </w:r>
      <w:r w:rsidRPr="0024375B">
        <w:rPr>
          <w:rFonts w:ascii="Trebuchet MS" w:hAnsi="Trebuchet MS" w:cs="Tahoma"/>
          <w:sz w:val="24"/>
          <w:szCs w:val="24"/>
        </w:rPr>
        <w:t>mary</w:t>
      </w:r>
      <w:r w:rsidRPr="0024375B">
        <w:rPr>
          <w:rFonts w:ascii="Trebuchet MS" w:hAnsi="Trebuchet MS" w:cs="Tahoma"/>
          <w:sz w:val="24"/>
          <w:szCs w:val="24"/>
        </w:rPr>
        <w:t>, while the spiritual revolution of New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Age spiritualities has been overstated, so has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 death of religion. The New Age may be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symptomatic of post-secular experimentation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 the religious sphere, even as the emphasis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on holistic approaches in the caring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professions and even in some parts of the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business world may be inculcating a postenlightenment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and post-secular synthesis. In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political and public life, the nature and validity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of religious contributions is much contested,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but the public-private dichotomy appears to be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breaking down and in need of reformulation.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Western culture has recently been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encountering several simultaneous trends: a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resurgence of religions’ claims to legitimate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access to the public square, combined with an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increased openness to their presence in some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quarters, and a hardening resistance in others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to their disruptive intrusions and reactionary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ethics. One thing has become clear: it is no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longer possible to ignore religions in the public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square (Davie: 2007). In this, to be sure,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there has been a religious revolution. This will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certainly not be universally welcomed, but it</w:t>
      </w:r>
      <w:r w:rsidR="001851C3">
        <w:rPr>
          <w:rFonts w:ascii="Trebuchet MS" w:hAnsi="Trebuchet MS" w:cs="Tahoma"/>
          <w:sz w:val="24"/>
          <w:szCs w:val="24"/>
        </w:rPr>
        <w:t xml:space="preserve"> </w:t>
      </w:r>
      <w:r w:rsidRPr="0024375B">
        <w:rPr>
          <w:rFonts w:ascii="Trebuchet MS" w:hAnsi="Trebuchet MS" w:cs="Tahoma"/>
          <w:sz w:val="24"/>
          <w:szCs w:val="24"/>
        </w:rPr>
        <w:t>has proven unavoidable.</w:t>
      </w:r>
    </w:p>
    <w:sectPr w:rsidR="0024375B" w:rsidRPr="002437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MS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75B"/>
    <w:rsid w:val="001851C3"/>
    <w:rsid w:val="0024375B"/>
    <w:rsid w:val="004E4A8B"/>
    <w:rsid w:val="00CA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2449</Words>
  <Characters>13965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2</cp:revision>
  <dcterms:created xsi:type="dcterms:W3CDTF">2013-04-14T11:04:00Z</dcterms:created>
  <dcterms:modified xsi:type="dcterms:W3CDTF">2013-04-14T11:18:00Z</dcterms:modified>
</cp:coreProperties>
</file>