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0091D7" w14:textId="77777777" w:rsidR="00E412E2" w:rsidRPr="00AC4A65" w:rsidRDefault="003742F6" w:rsidP="00AC4A65">
      <w:pPr>
        <w:spacing w:after="600" w:line="360" w:lineRule="auto"/>
        <w:jc w:val="both"/>
        <w:rPr>
          <w:rFonts w:asciiTheme="minorBidi" w:hAnsiTheme="minorBidi" w:cstheme="minorBidi"/>
        </w:rPr>
      </w:pPr>
      <w:r>
        <w:rPr>
          <w:rFonts w:asciiTheme="minorBidi" w:hAnsiTheme="minorBidi" w:cstheme="minorBidi"/>
          <w:noProof/>
        </w:rPr>
        <w:drawing>
          <wp:anchor distT="0" distB="0" distL="114300" distR="114300" simplePos="0" relativeHeight="251659264" behindDoc="0" locked="0" layoutInCell="1" allowOverlap="1" wp14:anchorId="32B8045B" wp14:editId="7EC6D7AB">
            <wp:simplePos x="0" y="0"/>
            <wp:positionH relativeFrom="column">
              <wp:posOffset>1112520</wp:posOffset>
            </wp:positionH>
            <wp:positionV relativeFrom="paragraph">
              <wp:posOffset>0</wp:posOffset>
            </wp:positionV>
            <wp:extent cx="3597910" cy="1440180"/>
            <wp:effectExtent l="0" t="0" r="2540" b="7620"/>
            <wp:wrapTopAndBottom/>
            <wp:docPr id="137292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92130" name="Picture 137292130"/>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anchor>
        </w:drawing>
      </w:r>
    </w:p>
    <w:p w14:paraId="51E7973C" w14:textId="77777777" w:rsidR="00E412E2" w:rsidRPr="00AC4A65" w:rsidRDefault="00000000" w:rsidP="00AC4A65">
      <w:pPr>
        <w:spacing w:after="200" w:line="360" w:lineRule="auto"/>
        <w:jc w:val="center"/>
        <w:rPr>
          <w:rFonts w:asciiTheme="minorBidi" w:hAnsiTheme="minorBidi" w:cstheme="minorBidi"/>
        </w:rPr>
      </w:pPr>
      <w:r>
        <w:rPr>
          <w:rFonts w:asciiTheme="minorBidi" w:hAnsiTheme="minorBidi" w:cstheme="minorBidi"/>
          <w:b/>
          <w:bCs/>
          <w:color w:val="333333"/>
          <w:sz w:val="32"/>
          <w:szCs w:val="32"/>
        </w:rPr>
        <w:t>Master of Business Administration</w:t>
      </w:r>
    </w:p>
    <w:p w14:paraId="3CA1AE7F" w14:textId="77777777" w:rsidR="00E412E2" w:rsidRPr="00AC4A65" w:rsidRDefault="00000000" w:rsidP="00AC4A65">
      <w:pPr>
        <w:spacing w:after="200" w:line="360" w:lineRule="auto"/>
        <w:jc w:val="center"/>
        <w:rPr>
          <w:rFonts w:asciiTheme="minorBidi" w:hAnsiTheme="minorBidi" w:cstheme="minorBidi"/>
        </w:rPr>
      </w:pPr>
      <w:r>
        <w:rPr>
          <w:rFonts w:asciiTheme="minorBidi" w:hAnsiTheme="minorBidi" w:cstheme="minorBidi"/>
          <w:b/>
          <w:bCs/>
          <w:color w:val="333333"/>
          <w:sz w:val="28"/>
          <w:szCs w:val="28"/>
        </w:rPr>
        <w:t>International Marketing: Principles and Practices</w:t>
      </w:r>
    </w:p>
    <w:p w14:paraId="21B0180E" w14:textId="77777777" w:rsidR="00E412E2" w:rsidRPr="00AC4A65" w:rsidRDefault="00000000" w:rsidP="00AC4A65">
      <w:pPr>
        <w:spacing w:after="200" w:line="360" w:lineRule="auto"/>
        <w:jc w:val="center"/>
        <w:rPr>
          <w:rFonts w:asciiTheme="minorBidi" w:hAnsiTheme="minorBidi" w:cstheme="minorBidi"/>
        </w:rPr>
      </w:pPr>
      <w:r>
        <w:rPr>
          <w:rFonts w:asciiTheme="minorBidi" w:hAnsiTheme="minorBidi" w:cstheme="minorBidi"/>
          <w:b/>
          <w:bCs/>
          <w:color w:val="333333"/>
          <w:sz w:val="24"/>
          <w:szCs w:val="24"/>
        </w:rPr>
        <w:t>Lecturer: Tushara Balendran</w:t>
      </w:r>
    </w:p>
    <w:p w14:paraId="7B97835C" w14:textId="77777777" w:rsidR="00E412E2" w:rsidRPr="00AC4A65" w:rsidRDefault="00000000" w:rsidP="00AC4A65">
      <w:pPr>
        <w:spacing w:after="200" w:line="360" w:lineRule="auto"/>
        <w:jc w:val="center"/>
        <w:rPr>
          <w:rFonts w:asciiTheme="minorBidi" w:hAnsiTheme="minorBidi" w:cstheme="minorBidi"/>
        </w:rPr>
      </w:pPr>
      <w:r>
        <w:rPr>
          <w:rFonts w:asciiTheme="minorBidi" w:hAnsiTheme="minorBidi" w:cstheme="minorBidi"/>
          <w:b/>
          <w:bCs/>
          <w:color w:val="333333"/>
          <w:sz w:val="24"/>
          <w:szCs w:val="24"/>
        </w:rPr>
        <w:t>Assignment Title: Assessment Component 1: Individual Report</w:t>
      </w:r>
    </w:p>
    <w:p w14:paraId="7E975C0D" w14:textId="77777777" w:rsidR="00E412E2" w:rsidRPr="00AC4A65" w:rsidRDefault="00000000" w:rsidP="00AC4A65">
      <w:pPr>
        <w:spacing w:after="100" w:line="360" w:lineRule="auto"/>
        <w:jc w:val="center"/>
        <w:rPr>
          <w:rFonts w:asciiTheme="minorBidi" w:hAnsiTheme="minorBidi" w:cstheme="minorBidi"/>
        </w:rPr>
      </w:pPr>
      <w:r>
        <w:rPr>
          <w:rFonts w:asciiTheme="minorBidi" w:hAnsiTheme="minorBidi" w:cstheme="minorBidi"/>
          <w:b/>
          <w:bCs/>
          <w:color w:val="333333"/>
          <w:sz w:val="24"/>
          <w:szCs w:val="24"/>
        </w:rPr>
        <w:t>Student name: Nurul Hasan</w:t>
      </w:r>
    </w:p>
    <w:p w14:paraId="0FB353D7" w14:textId="77777777" w:rsidR="00E412E2" w:rsidRPr="00AC4A65" w:rsidRDefault="00000000" w:rsidP="00AC4A65">
      <w:pPr>
        <w:spacing w:after="400" w:line="360" w:lineRule="auto"/>
        <w:jc w:val="center"/>
        <w:rPr>
          <w:rFonts w:asciiTheme="minorBidi" w:hAnsiTheme="minorBidi" w:cstheme="minorBidi"/>
        </w:rPr>
      </w:pPr>
      <w:r>
        <w:rPr>
          <w:rFonts w:asciiTheme="minorBidi" w:hAnsiTheme="minorBidi" w:cstheme="minorBidi"/>
          <w:b/>
          <w:bCs/>
          <w:color w:val="333333"/>
          <w:sz w:val="24"/>
          <w:szCs w:val="24"/>
        </w:rPr>
        <w:t>Student ID number: 2509169</w:t>
      </w:r>
    </w:p>
    <w:p w14:paraId="6DA40EFB" w14:textId="77777777" w:rsidR="00E412E2" w:rsidRPr="00AC4A65" w:rsidRDefault="00000000" w:rsidP="00AC4A65">
      <w:pPr>
        <w:spacing w:after="200" w:line="360" w:lineRule="auto"/>
        <w:jc w:val="center"/>
        <w:rPr>
          <w:rFonts w:asciiTheme="minorBidi" w:hAnsiTheme="minorBidi" w:cstheme="minorBidi"/>
        </w:rPr>
      </w:pPr>
      <w:r>
        <w:rPr>
          <w:rFonts w:asciiTheme="minorBidi" w:hAnsiTheme="minorBidi" w:cstheme="minorBidi"/>
          <w:b/>
          <w:bCs/>
          <w:color w:val="333333"/>
          <w:sz w:val="28"/>
          <w:szCs w:val="28"/>
        </w:rPr>
        <w:t>LCMB7026 – Individual Report</w:t>
      </w:r>
    </w:p>
    <w:p w14:paraId="49DFB602" w14:textId="77777777" w:rsidR="00E412E2" w:rsidRPr="00AC4A65" w:rsidRDefault="00000000" w:rsidP="00AC4A65">
      <w:pPr>
        <w:spacing w:after="200" w:line="360" w:lineRule="auto"/>
        <w:jc w:val="center"/>
        <w:rPr>
          <w:rFonts w:asciiTheme="minorBidi" w:hAnsiTheme="minorBidi" w:cstheme="minorBidi"/>
        </w:rPr>
      </w:pPr>
      <w:r>
        <w:rPr>
          <w:rFonts w:asciiTheme="minorBidi" w:hAnsiTheme="minorBidi" w:cstheme="minorBidi"/>
          <w:b/>
          <w:bCs/>
          <w:color w:val="333333"/>
          <w:sz w:val="24"/>
          <w:szCs w:val="24"/>
        </w:rPr>
        <w:t>Company: Louis Vuitton Countries: France (Home Country) &amp; China (Host Country)</w:t>
      </w:r>
    </w:p>
    <w:p w14:paraId="26564A43" w14:textId="77777777" w:rsidR="00E412E2" w:rsidRPr="00AC4A65" w:rsidRDefault="00000000" w:rsidP="00AC4A65">
      <w:pPr>
        <w:spacing w:line="360" w:lineRule="auto"/>
        <w:rPr>
          <w:rFonts w:asciiTheme="minorBidi" w:hAnsiTheme="minorBidi" w:cstheme="minorBidi"/>
        </w:rPr>
      </w:pPr>
      <w:r>
        <w:rPr>
          <w:rFonts w:asciiTheme="minorBidi" w:hAnsiTheme="minorBidi" w:cstheme="minorBidi"/>
        </w:rPr>
        <w:br w:type="page"/>
      </w:r>
    </w:p>
    <w:sdt>
      <w:sdtPr>
        <w:rPr>
          <w:rFonts w:asciiTheme="minorBidi" w:hAnsiTheme="minorBidi" w:cstheme="minorBidi"/>
        </w:rPr>
        <w:alias w:val="TOC"/>
        <w:id w:val="1003785760"/>
      </w:sdtPr>
      <w:sdtContent>
        <w:p w14:paraId="576BB685" w14:textId="77777777" w:rsidR="003742F6" w:rsidRPr="00AC4A65" w:rsidRDefault="003742F6" w:rsidP="00AC4A65">
          <w:pPr>
            <w:spacing w:line="360" w:lineRule="auto"/>
            <w:rPr>
              <w:rFonts w:asciiTheme="minorBidi" w:hAnsiTheme="minorBidi" w:cstheme="minorBidi"/>
            </w:rPr>
          </w:pPr>
        </w:p>
        <w:sdt>
          <w:sdtPr>
            <w:rPr>
              <w:rFonts w:asciiTheme="minorBidi" w:eastAsia="Calibri" w:hAnsiTheme="minorBidi" w:cstheme="minorBidi"/>
              <w:color w:val="auto"/>
              <w:sz w:val="22"/>
              <w:szCs w:val="22"/>
            </w:rPr>
            <w:id w:val="2127503959"/>
            <w:docPartObj>
              <w:docPartGallery w:val="Table of Contents"/>
              <w:docPartUnique/>
            </w:docPartObj>
          </w:sdtPr>
          <w:sdtEndPr>
            <w:rPr>
              <w:b/>
              <w:bCs/>
              <w:noProof/>
            </w:rPr>
          </w:sdtEndPr>
          <w:sdtContent>
            <w:p w14:paraId="5A45DF69" w14:textId="77777777" w:rsidR="003742F6" w:rsidRPr="00AC4A65" w:rsidRDefault="003742F6" w:rsidP="00AC4A65">
              <w:pPr>
                <w:pStyle w:val="TOCHeading"/>
                <w:spacing w:line="360" w:lineRule="auto"/>
                <w:rPr>
                  <w:rFonts w:asciiTheme="minorBidi" w:hAnsiTheme="minorBidi" w:cstheme="minorBidi"/>
                </w:rPr>
              </w:pPr>
              <w:r>
                <w:rPr>
                  <w:rFonts w:asciiTheme="minorBidi" w:hAnsiTheme="minorBidi" w:cstheme="minorBidi"/>
                </w:rPr>
                <w:t>Table of Contents</w:t>
              </w:r>
            </w:p>
            <w:p w14:paraId="7B97BC57" w14:textId="05A94E5F" w:rsidR="00860A6E" w:rsidRDefault="003742F6">
              <w:pPr>
                <w:pStyle w:val="TOC1"/>
                <w:tabs>
                  <w:tab w:val="right" w:leader="dot" w:pos="9016"/>
                </w:tabs>
                <w:rPr>
                  <w:rFonts w:asciiTheme="minorHAnsi" w:eastAsiaTheme="minorEastAsia" w:hAnsiTheme="minorHAnsi" w:cstheme="minorBidi"/>
                  <w:noProof/>
                  <w:kern w:val="2"/>
                  <w:sz w:val="24"/>
                  <w:szCs w:val="24"/>
                  <w14:ligatures w14:val="standardContextual"/>
                </w:rPr>
              </w:pPr>
              <w:r>
                <w:rPr>
                  <w:rFonts w:asciiTheme="minorBidi" w:hAnsiTheme="minorBidi" w:cstheme="minorBidi"/>
                </w:rPr>
                <w:fldChar w:fldCharType="begin"/>
              </w:r>
              <w:r>
                <w:rPr>
                  <w:rFonts w:asciiTheme="minorBidi" w:hAnsiTheme="minorBidi" w:cstheme="minorBidi"/>
                </w:rPr>
                <w:instrText xml:space="preserve"> TOC \o "1-3" \h \z \u </w:instrText>
              </w:r>
              <w:r>
                <w:rPr>
                  <w:rFonts w:asciiTheme="minorBidi" w:hAnsiTheme="minorBidi" w:cstheme="minorBidi"/>
                </w:rPr>
                <w:fldChar w:fldCharType="separate"/>
              </w:r>
              <w:hyperlink w:anchor="_Toc227891871" w:history="1">
                <w:r w:rsidR="00860A6E" w:rsidRPr="003777C8">
                  <w:rPr>
                    <w:rStyle w:val="Hyperlink"/>
                    <w:rFonts w:asciiTheme="minorBidi" w:hAnsiTheme="minorBidi"/>
                    <w:noProof/>
                  </w:rPr>
                  <w:t>1. Introduction</w:t>
                </w:r>
                <w:r w:rsidR="00860A6E">
                  <w:rPr>
                    <w:noProof/>
                    <w:webHidden/>
                  </w:rPr>
                  <w:tab/>
                </w:r>
                <w:r w:rsidR="00860A6E">
                  <w:rPr>
                    <w:noProof/>
                    <w:webHidden/>
                  </w:rPr>
                  <w:fldChar w:fldCharType="begin"/>
                </w:r>
                <w:r w:rsidR="00860A6E">
                  <w:rPr>
                    <w:noProof/>
                    <w:webHidden/>
                  </w:rPr>
                  <w:instrText xml:space="preserve"> PAGEREF _Toc227891871 \h </w:instrText>
                </w:r>
                <w:r w:rsidR="00860A6E">
                  <w:rPr>
                    <w:noProof/>
                    <w:webHidden/>
                  </w:rPr>
                </w:r>
                <w:r w:rsidR="00860A6E">
                  <w:rPr>
                    <w:noProof/>
                    <w:webHidden/>
                  </w:rPr>
                  <w:fldChar w:fldCharType="separate"/>
                </w:r>
                <w:r w:rsidR="00860A6E">
                  <w:rPr>
                    <w:noProof/>
                    <w:webHidden/>
                  </w:rPr>
                  <w:t>5</w:t>
                </w:r>
                <w:r w:rsidR="00860A6E">
                  <w:rPr>
                    <w:noProof/>
                    <w:webHidden/>
                  </w:rPr>
                  <w:fldChar w:fldCharType="end"/>
                </w:r>
              </w:hyperlink>
            </w:p>
            <w:p w14:paraId="23C924AD" w14:textId="13AF66F8"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873" w:history="1">
                <w:r w:rsidRPr="003777C8">
                  <w:rPr>
                    <w:rStyle w:val="Hyperlink"/>
                    <w:rFonts w:asciiTheme="minorBidi" w:hAnsiTheme="minorBidi"/>
                    <w:noProof/>
                  </w:rPr>
                  <w:t>2. Company Background</w:t>
                </w:r>
                <w:r>
                  <w:rPr>
                    <w:noProof/>
                    <w:webHidden/>
                  </w:rPr>
                  <w:tab/>
                </w:r>
                <w:r>
                  <w:rPr>
                    <w:noProof/>
                    <w:webHidden/>
                  </w:rPr>
                  <w:fldChar w:fldCharType="begin"/>
                </w:r>
                <w:r>
                  <w:rPr>
                    <w:noProof/>
                    <w:webHidden/>
                  </w:rPr>
                  <w:instrText xml:space="preserve"> PAGEREF _Toc227891873 \h </w:instrText>
                </w:r>
                <w:r>
                  <w:rPr>
                    <w:noProof/>
                    <w:webHidden/>
                  </w:rPr>
                </w:r>
                <w:r>
                  <w:rPr>
                    <w:noProof/>
                    <w:webHidden/>
                  </w:rPr>
                  <w:fldChar w:fldCharType="separate"/>
                </w:r>
                <w:r>
                  <w:rPr>
                    <w:noProof/>
                    <w:webHidden/>
                  </w:rPr>
                  <w:t>5</w:t>
                </w:r>
                <w:r>
                  <w:rPr>
                    <w:noProof/>
                    <w:webHidden/>
                  </w:rPr>
                  <w:fldChar w:fldCharType="end"/>
                </w:r>
              </w:hyperlink>
            </w:p>
            <w:p w14:paraId="7690CC39" w14:textId="6F83582D"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874" w:history="1">
                <w:r w:rsidRPr="003777C8">
                  <w:rPr>
                    <w:rStyle w:val="Hyperlink"/>
                    <w:rFonts w:asciiTheme="minorBidi" w:hAnsiTheme="minorBidi"/>
                    <w:noProof/>
                  </w:rPr>
                  <w:t>2.1 Mission Statement</w:t>
                </w:r>
                <w:r>
                  <w:rPr>
                    <w:noProof/>
                    <w:webHidden/>
                  </w:rPr>
                  <w:tab/>
                </w:r>
                <w:r>
                  <w:rPr>
                    <w:noProof/>
                    <w:webHidden/>
                  </w:rPr>
                  <w:fldChar w:fldCharType="begin"/>
                </w:r>
                <w:r>
                  <w:rPr>
                    <w:noProof/>
                    <w:webHidden/>
                  </w:rPr>
                  <w:instrText xml:space="preserve"> PAGEREF _Toc227891874 \h </w:instrText>
                </w:r>
                <w:r>
                  <w:rPr>
                    <w:noProof/>
                    <w:webHidden/>
                  </w:rPr>
                </w:r>
                <w:r>
                  <w:rPr>
                    <w:noProof/>
                    <w:webHidden/>
                  </w:rPr>
                  <w:fldChar w:fldCharType="separate"/>
                </w:r>
                <w:r>
                  <w:rPr>
                    <w:noProof/>
                    <w:webHidden/>
                  </w:rPr>
                  <w:t>6</w:t>
                </w:r>
                <w:r>
                  <w:rPr>
                    <w:noProof/>
                    <w:webHidden/>
                  </w:rPr>
                  <w:fldChar w:fldCharType="end"/>
                </w:r>
              </w:hyperlink>
            </w:p>
            <w:p w14:paraId="553E5C3D" w14:textId="09EB3B64"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876" w:history="1">
                <w:r w:rsidRPr="003777C8">
                  <w:rPr>
                    <w:rStyle w:val="Hyperlink"/>
                    <w:rFonts w:asciiTheme="minorBidi" w:hAnsiTheme="minorBidi"/>
                    <w:noProof/>
                  </w:rPr>
                  <w:t>2.2 Vision Statement</w:t>
                </w:r>
                <w:r>
                  <w:rPr>
                    <w:noProof/>
                    <w:webHidden/>
                  </w:rPr>
                  <w:tab/>
                </w:r>
                <w:r>
                  <w:rPr>
                    <w:noProof/>
                    <w:webHidden/>
                  </w:rPr>
                  <w:fldChar w:fldCharType="begin"/>
                </w:r>
                <w:r>
                  <w:rPr>
                    <w:noProof/>
                    <w:webHidden/>
                  </w:rPr>
                  <w:instrText xml:space="preserve"> PAGEREF _Toc227891876 \h </w:instrText>
                </w:r>
                <w:r>
                  <w:rPr>
                    <w:noProof/>
                    <w:webHidden/>
                  </w:rPr>
                </w:r>
                <w:r>
                  <w:rPr>
                    <w:noProof/>
                    <w:webHidden/>
                  </w:rPr>
                  <w:fldChar w:fldCharType="separate"/>
                </w:r>
                <w:r>
                  <w:rPr>
                    <w:noProof/>
                    <w:webHidden/>
                  </w:rPr>
                  <w:t>6</w:t>
                </w:r>
                <w:r>
                  <w:rPr>
                    <w:noProof/>
                    <w:webHidden/>
                  </w:rPr>
                  <w:fldChar w:fldCharType="end"/>
                </w:r>
              </w:hyperlink>
            </w:p>
            <w:p w14:paraId="546569C6" w14:textId="0BC79BBE"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877" w:history="1">
                <w:r w:rsidRPr="003777C8">
                  <w:rPr>
                    <w:rStyle w:val="Hyperlink"/>
                    <w:rFonts w:asciiTheme="minorBidi" w:hAnsiTheme="minorBidi"/>
                    <w:noProof/>
                  </w:rPr>
                  <w:t>3. The Macro Environment</w:t>
                </w:r>
                <w:r>
                  <w:rPr>
                    <w:noProof/>
                    <w:webHidden/>
                  </w:rPr>
                  <w:tab/>
                </w:r>
                <w:r>
                  <w:rPr>
                    <w:noProof/>
                    <w:webHidden/>
                  </w:rPr>
                  <w:fldChar w:fldCharType="begin"/>
                </w:r>
                <w:r>
                  <w:rPr>
                    <w:noProof/>
                    <w:webHidden/>
                  </w:rPr>
                  <w:instrText xml:space="preserve"> PAGEREF _Toc227891877 \h </w:instrText>
                </w:r>
                <w:r>
                  <w:rPr>
                    <w:noProof/>
                    <w:webHidden/>
                  </w:rPr>
                </w:r>
                <w:r>
                  <w:rPr>
                    <w:noProof/>
                    <w:webHidden/>
                  </w:rPr>
                  <w:fldChar w:fldCharType="separate"/>
                </w:r>
                <w:r>
                  <w:rPr>
                    <w:noProof/>
                    <w:webHidden/>
                  </w:rPr>
                  <w:t>7</w:t>
                </w:r>
                <w:r>
                  <w:rPr>
                    <w:noProof/>
                    <w:webHidden/>
                  </w:rPr>
                  <w:fldChar w:fldCharType="end"/>
                </w:r>
              </w:hyperlink>
            </w:p>
            <w:p w14:paraId="5197B40F" w14:textId="56579F98"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878" w:history="1">
                <w:r w:rsidRPr="003777C8">
                  <w:rPr>
                    <w:rStyle w:val="Hyperlink"/>
                    <w:rFonts w:asciiTheme="minorBidi" w:hAnsiTheme="minorBidi"/>
                    <w:noProof/>
                  </w:rPr>
                  <w:t>3.1 Definition</w:t>
                </w:r>
                <w:r>
                  <w:rPr>
                    <w:noProof/>
                    <w:webHidden/>
                  </w:rPr>
                  <w:tab/>
                </w:r>
                <w:r>
                  <w:rPr>
                    <w:noProof/>
                    <w:webHidden/>
                  </w:rPr>
                  <w:fldChar w:fldCharType="begin"/>
                </w:r>
                <w:r>
                  <w:rPr>
                    <w:noProof/>
                    <w:webHidden/>
                  </w:rPr>
                  <w:instrText xml:space="preserve"> PAGEREF _Toc227891878 \h </w:instrText>
                </w:r>
                <w:r>
                  <w:rPr>
                    <w:noProof/>
                    <w:webHidden/>
                  </w:rPr>
                </w:r>
                <w:r>
                  <w:rPr>
                    <w:noProof/>
                    <w:webHidden/>
                  </w:rPr>
                  <w:fldChar w:fldCharType="separate"/>
                </w:r>
                <w:r>
                  <w:rPr>
                    <w:noProof/>
                    <w:webHidden/>
                  </w:rPr>
                  <w:t>7</w:t>
                </w:r>
                <w:r>
                  <w:rPr>
                    <w:noProof/>
                    <w:webHidden/>
                  </w:rPr>
                  <w:fldChar w:fldCharType="end"/>
                </w:r>
              </w:hyperlink>
            </w:p>
            <w:p w14:paraId="43E38934" w14:textId="60B5DB59"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879" w:history="1">
                <w:r w:rsidRPr="003777C8">
                  <w:rPr>
                    <w:rStyle w:val="Hyperlink"/>
                    <w:rFonts w:asciiTheme="minorBidi" w:hAnsiTheme="minorBidi"/>
                    <w:noProof/>
                  </w:rPr>
                  <w:t>4. Political Forces</w:t>
                </w:r>
                <w:r>
                  <w:rPr>
                    <w:noProof/>
                    <w:webHidden/>
                  </w:rPr>
                  <w:tab/>
                </w:r>
                <w:r>
                  <w:rPr>
                    <w:noProof/>
                    <w:webHidden/>
                  </w:rPr>
                  <w:fldChar w:fldCharType="begin"/>
                </w:r>
                <w:r>
                  <w:rPr>
                    <w:noProof/>
                    <w:webHidden/>
                  </w:rPr>
                  <w:instrText xml:space="preserve"> PAGEREF _Toc227891879 \h </w:instrText>
                </w:r>
                <w:r>
                  <w:rPr>
                    <w:noProof/>
                    <w:webHidden/>
                  </w:rPr>
                </w:r>
                <w:r>
                  <w:rPr>
                    <w:noProof/>
                    <w:webHidden/>
                  </w:rPr>
                  <w:fldChar w:fldCharType="separate"/>
                </w:r>
                <w:r>
                  <w:rPr>
                    <w:noProof/>
                    <w:webHidden/>
                  </w:rPr>
                  <w:t>8</w:t>
                </w:r>
                <w:r>
                  <w:rPr>
                    <w:noProof/>
                    <w:webHidden/>
                  </w:rPr>
                  <w:fldChar w:fldCharType="end"/>
                </w:r>
              </w:hyperlink>
            </w:p>
            <w:p w14:paraId="0B135CFF" w14:textId="6EDDF941"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880" w:history="1">
                <w:r w:rsidRPr="003777C8">
                  <w:rPr>
                    <w:rStyle w:val="Hyperlink"/>
                    <w:rFonts w:asciiTheme="minorBidi" w:hAnsiTheme="minorBidi"/>
                    <w:noProof/>
                  </w:rPr>
                  <w:t>4.1 Political Forces — France (Home Country) Favourable</w:t>
                </w:r>
                <w:r>
                  <w:rPr>
                    <w:noProof/>
                    <w:webHidden/>
                  </w:rPr>
                  <w:tab/>
                </w:r>
                <w:r>
                  <w:rPr>
                    <w:noProof/>
                    <w:webHidden/>
                  </w:rPr>
                  <w:fldChar w:fldCharType="begin"/>
                </w:r>
                <w:r>
                  <w:rPr>
                    <w:noProof/>
                    <w:webHidden/>
                  </w:rPr>
                  <w:instrText xml:space="preserve"> PAGEREF _Toc227891880 \h </w:instrText>
                </w:r>
                <w:r>
                  <w:rPr>
                    <w:noProof/>
                    <w:webHidden/>
                  </w:rPr>
                </w:r>
                <w:r>
                  <w:rPr>
                    <w:noProof/>
                    <w:webHidden/>
                  </w:rPr>
                  <w:fldChar w:fldCharType="separate"/>
                </w:r>
                <w:r>
                  <w:rPr>
                    <w:noProof/>
                    <w:webHidden/>
                  </w:rPr>
                  <w:t>8</w:t>
                </w:r>
                <w:r>
                  <w:rPr>
                    <w:noProof/>
                    <w:webHidden/>
                  </w:rPr>
                  <w:fldChar w:fldCharType="end"/>
                </w:r>
              </w:hyperlink>
            </w:p>
            <w:p w14:paraId="2BE44E49" w14:textId="05E255F4"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882" w:history="1">
                <w:r w:rsidRPr="003777C8">
                  <w:rPr>
                    <w:rStyle w:val="Hyperlink"/>
                    <w:rFonts w:asciiTheme="minorBidi" w:hAnsiTheme="minorBidi"/>
                    <w:noProof/>
                  </w:rPr>
                  <w:t xml:space="preserve">4.2 Political Forces — China (Host Country) </w:t>
                </w:r>
                <w:r w:rsidRPr="003777C8">
                  <w:rPr>
                    <w:rStyle w:val="Hyperlink"/>
                    <w:rFonts w:ascii="Arial" w:hAnsi="Arial" w:cs="Arial"/>
                    <w:noProof/>
                  </w:rPr>
                  <w:t>Unfavourable</w:t>
                </w:r>
                <w:r>
                  <w:rPr>
                    <w:noProof/>
                    <w:webHidden/>
                  </w:rPr>
                  <w:tab/>
                </w:r>
                <w:r>
                  <w:rPr>
                    <w:noProof/>
                    <w:webHidden/>
                  </w:rPr>
                  <w:fldChar w:fldCharType="begin"/>
                </w:r>
                <w:r>
                  <w:rPr>
                    <w:noProof/>
                    <w:webHidden/>
                  </w:rPr>
                  <w:instrText xml:space="preserve"> PAGEREF _Toc227891882 \h </w:instrText>
                </w:r>
                <w:r>
                  <w:rPr>
                    <w:noProof/>
                    <w:webHidden/>
                  </w:rPr>
                </w:r>
                <w:r>
                  <w:rPr>
                    <w:noProof/>
                    <w:webHidden/>
                  </w:rPr>
                  <w:fldChar w:fldCharType="separate"/>
                </w:r>
                <w:r>
                  <w:rPr>
                    <w:noProof/>
                    <w:webHidden/>
                  </w:rPr>
                  <w:t>8</w:t>
                </w:r>
                <w:r>
                  <w:rPr>
                    <w:noProof/>
                    <w:webHidden/>
                  </w:rPr>
                  <w:fldChar w:fldCharType="end"/>
                </w:r>
              </w:hyperlink>
            </w:p>
            <w:p w14:paraId="30C8E424" w14:textId="6EC6DE98"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884" w:history="1">
                <w:r w:rsidRPr="003777C8">
                  <w:rPr>
                    <w:rStyle w:val="Hyperlink"/>
                    <w:rFonts w:asciiTheme="minorBidi" w:hAnsiTheme="minorBidi"/>
                    <w:noProof/>
                  </w:rPr>
                  <w:t>5. Economic Forces</w:t>
                </w:r>
                <w:r>
                  <w:rPr>
                    <w:noProof/>
                    <w:webHidden/>
                  </w:rPr>
                  <w:tab/>
                </w:r>
                <w:r>
                  <w:rPr>
                    <w:noProof/>
                    <w:webHidden/>
                  </w:rPr>
                  <w:fldChar w:fldCharType="begin"/>
                </w:r>
                <w:r>
                  <w:rPr>
                    <w:noProof/>
                    <w:webHidden/>
                  </w:rPr>
                  <w:instrText xml:space="preserve"> PAGEREF _Toc227891884 \h </w:instrText>
                </w:r>
                <w:r>
                  <w:rPr>
                    <w:noProof/>
                    <w:webHidden/>
                  </w:rPr>
                </w:r>
                <w:r>
                  <w:rPr>
                    <w:noProof/>
                    <w:webHidden/>
                  </w:rPr>
                  <w:fldChar w:fldCharType="separate"/>
                </w:r>
                <w:r>
                  <w:rPr>
                    <w:noProof/>
                    <w:webHidden/>
                  </w:rPr>
                  <w:t>9</w:t>
                </w:r>
                <w:r>
                  <w:rPr>
                    <w:noProof/>
                    <w:webHidden/>
                  </w:rPr>
                  <w:fldChar w:fldCharType="end"/>
                </w:r>
              </w:hyperlink>
            </w:p>
            <w:p w14:paraId="25E4F94B" w14:textId="31EA99DA"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885" w:history="1">
                <w:r w:rsidRPr="003777C8">
                  <w:rPr>
                    <w:rStyle w:val="Hyperlink"/>
                    <w:rFonts w:asciiTheme="minorBidi" w:hAnsiTheme="minorBidi"/>
                    <w:noProof/>
                  </w:rPr>
                  <w:t>5.1 Economic Forces — France (Home Country) Favourable</w:t>
                </w:r>
                <w:r>
                  <w:rPr>
                    <w:noProof/>
                    <w:webHidden/>
                  </w:rPr>
                  <w:tab/>
                </w:r>
                <w:r>
                  <w:rPr>
                    <w:noProof/>
                    <w:webHidden/>
                  </w:rPr>
                  <w:fldChar w:fldCharType="begin"/>
                </w:r>
                <w:r>
                  <w:rPr>
                    <w:noProof/>
                    <w:webHidden/>
                  </w:rPr>
                  <w:instrText xml:space="preserve"> PAGEREF _Toc227891885 \h </w:instrText>
                </w:r>
                <w:r>
                  <w:rPr>
                    <w:noProof/>
                    <w:webHidden/>
                  </w:rPr>
                </w:r>
                <w:r>
                  <w:rPr>
                    <w:noProof/>
                    <w:webHidden/>
                  </w:rPr>
                  <w:fldChar w:fldCharType="separate"/>
                </w:r>
                <w:r>
                  <w:rPr>
                    <w:noProof/>
                    <w:webHidden/>
                  </w:rPr>
                  <w:t>9</w:t>
                </w:r>
                <w:r>
                  <w:rPr>
                    <w:noProof/>
                    <w:webHidden/>
                  </w:rPr>
                  <w:fldChar w:fldCharType="end"/>
                </w:r>
              </w:hyperlink>
            </w:p>
            <w:p w14:paraId="17EB6FC8" w14:textId="44BC5CA0"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887" w:history="1">
                <w:r w:rsidRPr="003777C8">
                  <w:rPr>
                    <w:rStyle w:val="Hyperlink"/>
                    <w:rFonts w:asciiTheme="minorBidi" w:hAnsiTheme="minorBidi"/>
                    <w:noProof/>
                  </w:rPr>
                  <w:t>5.2 Economic Forces — China (Host Country) High Growth Potential Favourable</w:t>
                </w:r>
                <w:r>
                  <w:rPr>
                    <w:noProof/>
                    <w:webHidden/>
                  </w:rPr>
                  <w:tab/>
                </w:r>
                <w:r>
                  <w:rPr>
                    <w:noProof/>
                    <w:webHidden/>
                  </w:rPr>
                  <w:fldChar w:fldCharType="begin"/>
                </w:r>
                <w:r>
                  <w:rPr>
                    <w:noProof/>
                    <w:webHidden/>
                  </w:rPr>
                  <w:instrText xml:space="preserve"> PAGEREF _Toc227891887 \h </w:instrText>
                </w:r>
                <w:r>
                  <w:rPr>
                    <w:noProof/>
                    <w:webHidden/>
                  </w:rPr>
                </w:r>
                <w:r>
                  <w:rPr>
                    <w:noProof/>
                    <w:webHidden/>
                  </w:rPr>
                  <w:fldChar w:fldCharType="separate"/>
                </w:r>
                <w:r>
                  <w:rPr>
                    <w:noProof/>
                    <w:webHidden/>
                  </w:rPr>
                  <w:t>9</w:t>
                </w:r>
                <w:r>
                  <w:rPr>
                    <w:noProof/>
                    <w:webHidden/>
                  </w:rPr>
                  <w:fldChar w:fldCharType="end"/>
                </w:r>
              </w:hyperlink>
            </w:p>
            <w:p w14:paraId="3AF5955B" w14:textId="1C78041A"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889" w:history="1">
                <w:r w:rsidRPr="003777C8">
                  <w:rPr>
                    <w:rStyle w:val="Hyperlink"/>
                    <w:rFonts w:asciiTheme="minorBidi" w:hAnsiTheme="minorBidi"/>
                    <w:noProof/>
                  </w:rPr>
                  <w:t>6. Social Forces</w:t>
                </w:r>
                <w:r>
                  <w:rPr>
                    <w:noProof/>
                    <w:webHidden/>
                  </w:rPr>
                  <w:tab/>
                </w:r>
                <w:r>
                  <w:rPr>
                    <w:noProof/>
                    <w:webHidden/>
                  </w:rPr>
                  <w:fldChar w:fldCharType="begin"/>
                </w:r>
                <w:r>
                  <w:rPr>
                    <w:noProof/>
                    <w:webHidden/>
                  </w:rPr>
                  <w:instrText xml:space="preserve"> PAGEREF _Toc227891889 \h </w:instrText>
                </w:r>
                <w:r>
                  <w:rPr>
                    <w:noProof/>
                    <w:webHidden/>
                  </w:rPr>
                </w:r>
                <w:r>
                  <w:rPr>
                    <w:noProof/>
                    <w:webHidden/>
                  </w:rPr>
                  <w:fldChar w:fldCharType="separate"/>
                </w:r>
                <w:r>
                  <w:rPr>
                    <w:noProof/>
                    <w:webHidden/>
                  </w:rPr>
                  <w:t>9</w:t>
                </w:r>
                <w:r>
                  <w:rPr>
                    <w:noProof/>
                    <w:webHidden/>
                  </w:rPr>
                  <w:fldChar w:fldCharType="end"/>
                </w:r>
              </w:hyperlink>
            </w:p>
            <w:p w14:paraId="7A6FAA8F" w14:textId="58ABA342"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890" w:history="1">
                <w:r w:rsidRPr="003777C8">
                  <w:rPr>
                    <w:rStyle w:val="Hyperlink"/>
                    <w:rFonts w:asciiTheme="minorBidi" w:hAnsiTheme="minorBidi"/>
                    <w:noProof/>
                  </w:rPr>
                  <w:t>6.1 Social Forces — France (Home Country) Favourable</w:t>
                </w:r>
                <w:r>
                  <w:rPr>
                    <w:noProof/>
                    <w:webHidden/>
                  </w:rPr>
                  <w:tab/>
                </w:r>
                <w:r>
                  <w:rPr>
                    <w:noProof/>
                    <w:webHidden/>
                  </w:rPr>
                  <w:fldChar w:fldCharType="begin"/>
                </w:r>
                <w:r>
                  <w:rPr>
                    <w:noProof/>
                    <w:webHidden/>
                  </w:rPr>
                  <w:instrText xml:space="preserve"> PAGEREF _Toc227891890 \h </w:instrText>
                </w:r>
                <w:r>
                  <w:rPr>
                    <w:noProof/>
                    <w:webHidden/>
                  </w:rPr>
                </w:r>
                <w:r>
                  <w:rPr>
                    <w:noProof/>
                    <w:webHidden/>
                  </w:rPr>
                  <w:fldChar w:fldCharType="separate"/>
                </w:r>
                <w:r>
                  <w:rPr>
                    <w:noProof/>
                    <w:webHidden/>
                  </w:rPr>
                  <w:t>9</w:t>
                </w:r>
                <w:r>
                  <w:rPr>
                    <w:noProof/>
                    <w:webHidden/>
                  </w:rPr>
                  <w:fldChar w:fldCharType="end"/>
                </w:r>
              </w:hyperlink>
            </w:p>
            <w:p w14:paraId="78203C0E" w14:textId="46DB98FC"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892" w:history="1">
                <w:r w:rsidRPr="003777C8">
                  <w:rPr>
                    <w:rStyle w:val="Hyperlink"/>
                    <w:rFonts w:asciiTheme="minorBidi" w:hAnsiTheme="minorBidi"/>
                    <w:noProof/>
                  </w:rPr>
                  <w:t>6.2 Social Forces — China (Host Country) Highly Favourable</w:t>
                </w:r>
                <w:r>
                  <w:rPr>
                    <w:noProof/>
                    <w:webHidden/>
                  </w:rPr>
                  <w:tab/>
                </w:r>
                <w:r>
                  <w:rPr>
                    <w:noProof/>
                    <w:webHidden/>
                  </w:rPr>
                  <w:fldChar w:fldCharType="begin"/>
                </w:r>
                <w:r>
                  <w:rPr>
                    <w:noProof/>
                    <w:webHidden/>
                  </w:rPr>
                  <w:instrText xml:space="preserve"> PAGEREF _Toc227891892 \h </w:instrText>
                </w:r>
                <w:r>
                  <w:rPr>
                    <w:noProof/>
                    <w:webHidden/>
                  </w:rPr>
                </w:r>
                <w:r>
                  <w:rPr>
                    <w:noProof/>
                    <w:webHidden/>
                  </w:rPr>
                  <w:fldChar w:fldCharType="separate"/>
                </w:r>
                <w:r>
                  <w:rPr>
                    <w:noProof/>
                    <w:webHidden/>
                  </w:rPr>
                  <w:t>9</w:t>
                </w:r>
                <w:r>
                  <w:rPr>
                    <w:noProof/>
                    <w:webHidden/>
                  </w:rPr>
                  <w:fldChar w:fldCharType="end"/>
                </w:r>
              </w:hyperlink>
            </w:p>
            <w:p w14:paraId="0C3058E0" w14:textId="2891B299"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894" w:history="1">
                <w:r w:rsidRPr="003777C8">
                  <w:rPr>
                    <w:rStyle w:val="Hyperlink"/>
                    <w:rFonts w:asciiTheme="minorBidi" w:hAnsiTheme="minorBidi"/>
                    <w:noProof/>
                  </w:rPr>
                  <w:t>7. Cultural Factors</w:t>
                </w:r>
                <w:r>
                  <w:rPr>
                    <w:noProof/>
                    <w:webHidden/>
                  </w:rPr>
                  <w:tab/>
                </w:r>
                <w:r>
                  <w:rPr>
                    <w:noProof/>
                    <w:webHidden/>
                  </w:rPr>
                  <w:fldChar w:fldCharType="begin"/>
                </w:r>
                <w:r>
                  <w:rPr>
                    <w:noProof/>
                    <w:webHidden/>
                  </w:rPr>
                  <w:instrText xml:space="preserve"> PAGEREF _Toc227891894 \h </w:instrText>
                </w:r>
                <w:r>
                  <w:rPr>
                    <w:noProof/>
                    <w:webHidden/>
                  </w:rPr>
                </w:r>
                <w:r>
                  <w:rPr>
                    <w:noProof/>
                    <w:webHidden/>
                  </w:rPr>
                  <w:fldChar w:fldCharType="separate"/>
                </w:r>
                <w:r>
                  <w:rPr>
                    <w:noProof/>
                    <w:webHidden/>
                  </w:rPr>
                  <w:t>10</w:t>
                </w:r>
                <w:r>
                  <w:rPr>
                    <w:noProof/>
                    <w:webHidden/>
                  </w:rPr>
                  <w:fldChar w:fldCharType="end"/>
                </w:r>
              </w:hyperlink>
            </w:p>
            <w:p w14:paraId="35CE4611" w14:textId="7B367ECA"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895" w:history="1">
                <w:r w:rsidRPr="003777C8">
                  <w:rPr>
                    <w:rStyle w:val="Hyperlink"/>
                    <w:rFonts w:asciiTheme="minorBidi" w:hAnsiTheme="minorBidi"/>
                    <w:noProof/>
                  </w:rPr>
                  <w:t>7.1 Cultural Factors — France (Home Country) Favourable</w:t>
                </w:r>
                <w:r>
                  <w:rPr>
                    <w:noProof/>
                    <w:webHidden/>
                  </w:rPr>
                  <w:tab/>
                </w:r>
                <w:r>
                  <w:rPr>
                    <w:noProof/>
                    <w:webHidden/>
                  </w:rPr>
                  <w:fldChar w:fldCharType="begin"/>
                </w:r>
                <w:r>
                  <w:rPr>
                    <w:noProof/>
                    <w:webHidden/>
                  </w:rPr>
                  <w:instrText xml:space="preserve"> PAGEREF _Toc227891895 \h </w:instrText>
                </w:r>
                <w:r>
                  <w:rPr>
                    <w:noProof/>
                    <w:webHidden/>
                  </w:rPr>
                </w:r>
                <w:r>
                  <w:rPr>
                    <w:noProof/>
                    <w:webHidden/>
                  </w:rPr>
                  <w:fldChar w:fldCharType="separate"/>
                </w:r>
                <w:r>
                  <w:rPr>
                    <w:noProof/>
                    <w:webHidden/>
                  </w:rPr>
                  <w:t>10</w:t>
                </w:r>
                <w:r>
                  <w:rPr>
                    <w:noProof/>
                    <w:webHidden/>
                  </w:rPr>
                  <w:fldChar w:fldCharType="end"/>
                </w:r>
              </w:hyperlink>
            </w:p>
            <w:p w14:paraId="7C2A2696" w14:textId="5E926623"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897" w:history="1">
                <w:r w:rsidRPr="003777C8">
                  <w:rPr>
                    <w:rStyle w:val="Hyperlink"/>
                    <w:rFonts w:asciiTheme="minorBidi" w:hAnsiTheme="minorBidi"/>
                    <w:noProof/>
                  </w:rPr>
                  <w:t>7.2 Cultural Factors — China (Host Country) Favourable</w:t>
                </w:r>
                <w:r>
                  <w:rPr>
                    <w:noProof/>
                    <w:webHidden/>
                  </w:rPr>
                  <w:tab/>
                </w:r>
                <w:r>
                  <w:rPr>
                    <w:noProof/>
                    <w:webHidden/>
                  </w:rPr>
                  <w:fldChar w:fldCharType="begin"/>
                </w:r>
                <w:r>
                  <w:rPr>
                    <w:noProof/>
                    <w:webHidden/>
                  </w:rPr>
                  <w:instrText xml:space="preserve"> PAGEREF _Toc227891897 \h </w:instrText>
                </w:r>
                <w:r>
                  <w:rPr>
                    <w:noProof/>
                    <w:webHidden/>
                  </w:rPr>
                </w:r>
                <w:r>
                  <w:rPr>
                    <w:noProof/>
                    <w:webHidden/>
                  </w:rPr>
                  <w:fldChar w:fldCharType="separate"/>
                </w:r>
                <w:r>
                  <w:rPr>
                    <w:noProof/>
                    <w:webHidden/>
                  </w:rPr>
                  <w:t>10</w:t>
                </w:r>
                <w:r>
                  <w:rPr>
                    <w:noProof/>
                    <w:webHidden/>
                  </w:rPr>
                  <w:fldChar w:fldCharType="end"/>
                </w:r>
              </w:hyperlink>
            </w:p>
            <w:p w14:paraId="781744CC" w14:textId="137BC51E"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898" w:history="1">
                <w:r w:rsidRPr="003777C8">
                  <w:rPr>
                    <w:rStyle w:val="Hyperlink"/>
                    <w:rFonts w:asciiTheme="minorBidi" w:hAnsiTheme="minorBidi"/>
                    <w:noProof/>
                  </w:rPr>
                  <w:t>8. Hofstede’s Cultural Dimensions Model</w:t>
                </w:r>
                <w:r>
                  <w:rPr>
                    <w:noProof/>
                    <w:webHidden/>
                  </w:rPr>
                  <w:tab/>
                </w:r>
                <w:r>
                  <w:rPr>
                    <w:noProof/>
                    <w:webHidden/>
                  </w:rPr>
                  <w:fldChar w:fldCharType="begin"/>
                </w:r>
                <w:r>
                  <w:rPr>
                    <w:noProof/>
                    <w:webHidden/>
                  </w:rPr>
                  <w:instrText xml:space="preserve"> PAGEREF _Toc227891898 \h </w:instrText>
                </w:r>
                <w:r>
                  <w:rPr>
                    <w:noProof/>
                    <w:webHidden/>
                  </w:rPr>
                </w:r>
                <w:r>
                  <w:rPr>
                    <w:noProof/>
                    <w:webHidden/>
                  </w:rPr>
                  <w:fldChar w:fldCharType="separate"/>
                </w:r>
                <w:r>
                  <w:rPr>
                    <w:noProof/>
                    <w:webHidden/>
                  </w:rPr>
                  <w:t>11</w:t>
                </w:r>
                <w:r>
                  <w:rPr>
                    <w:noProof/>
                    <w:webHidden/>
                  </w:rPr>
                  <w:fldChar w:fldCharType="end"/>
                </w:r>
              </w:hyperlink>
            </w:p>
            <w:p w14:paraId="2FB72D23" w14:textId="2902A1E8"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899" w:history="1">
                <w:r w:rsidRPr="003777C8">
                  <w:rPr>
                    <w:rStyle w:val="Hyperlink"/>
                    <w:rFonts w:asciiTheme="minorBidi" w:hAnsiTheme="minorBidi"/>
                    <w:noProof/>
                  </w:rPr>
                  <w:t>9. Hofstede’s Model: Advantages and Disadvantages</w:t>
                </w:r>
                <w:r>
                  <w:rPr>
                    <w:noProof/>
                    <w:webHidden/>
                  </w:rPr>
                  <w:tab/>
                </w:r>
                <w:r>
                  <w:rPr>
                    <w:noProof/>
                    <w:webHidden/>
                  </w:rPr>
                  <w:fldChar w:fldCharType="begin"/>
                </w:r>
                <w:r>
                  <w:rPr>
                    <w:noProof/>
                    <w:webHidden/>
                  </w:rPr>
                  <w:instrText xml:space="preserve"> PAGEREF _Toc227891899 \h </w:instrText>
                </w:r>
                <w:r>
                  <w:rPr>
                    <w:noProof/>
                    <w:webHidden/>
                  </w:rPr>
                </w:r>
                <w:r>
                  <w:rPr>
                    <w:noProof/>
                    <w:webHidden/>
                  </w:rPr>
                  <w:fldChar w:fldCharType="separate"/>
                </w:r>
                <w:r>
                  <w:rPr>
                    <w:noProof/>
                    <w:webHidden/>
                  </w:rPr>
                  <w:t>12</w:t>
                </w:r>
                <w:r>
                  <w:rPr>
                    <w:noProof/>
                    <w:webHidden/>
                  </w:rPr>
                  <w:fldChar w:fldCharType="end"/>
                </w:r>
              </w:hyperlink>
            </w:p>
            <w:p w14:paraId="41BD40ED" w14:textId="4C49EDC4"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02" w:history="1">
                <w:r w:rsidRPr="003777C8">
                  <w:rPr>
                    <w:rStyle w:val="Hyperlink"/>
                    <w:rFonts w:asciiTheme="minorBidi" w:hAnsiTheme="minorBidi"/>
                    <w:noProof/>
                  </w:rPr>
                  <w:t>10. Technological Forces</w:t>
                </w:r>
                <w:r>
                  <w:rPr>
                    <w:noProof/>
                    <w:webHidden/>
                  </w:rPr>
                  <w:tab/>
                </w:r>
                <w:r>
                  <w:rPr>
                    <w:noProof/>
                    <w:webHidden/>
                  </w:rPr>
                  <w:fldChar w:fldCharType="begin"/>
                </w:r>
                <w:r>
                  <w:rPr>
                    <w:noProof/>
                    <w:webHidden/>
                  </w:rPr>
                  <w:instrText xml:space="preserve"> PAGEREF _Toc227891902 \h </w:instrText>
                </w:r>
                <w:r>
                  <w:rPr>
                    <w:noProof/>
                    <w:webHidden/>
                  </w:rPr>
                </w:r>
                <w:r>
                  <w:rPr>
                    <w:noProof/>
                    <w:webHidden/>
                  </w:rPr>
                  <w:fldChar w:fldCharType="separate"/>
                </w:r>
                <w:r>
                  <w:rPr>
                    <w:noProof/>
                    <w:webHidden/>
                  </w:rPr>
                  <w:t>12</w:t>
                </w:r>
                <w:r>
                  <w:rPr>
                    <w:noProof/>
                    <w:webHidden/>
                  </w:rPr>
                  <w:fldChar w:fldCharType="end"/>
                </w:r>
              </w:hyperlink>
            </w:p>
            <w:p w14:paraId="14708A3C" w14:textId="0B4C7CC2"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03" w:history="1">
                <w:r w:rsidRPr="003777C8">
                  <w:rPr>
                    <w:rStyle w:val="Hyperlink"/>
                    <w:rFonts w:asciiTheme="minorBidi" w:hAnsiTheme="minorBidi"/>
                    <w:noProof/>
                  </w:rPr>
                  <w:t>10.1 Technological Forces — France (Home Country) Favourable</w:t>
                </w:r>
                <w:r>
                  <w:rPr>
                    <w:noProof/>
                    <w:webHidden/>
                  </w:rPr>
                  <w:tab/>
                </w:r>
                <w:r>
                  <w:rPr>
                    <w:noProof/>
                    <w:webHidden/>
                  </w:rPr>
                  <w:fldChar w:fldCharType="begin"/>
                </w:r>
                <w:r>
                  <w:rPr>
                    <w:noProof/>
                    <w:webHidden/>
                  </w:rPr>
                  <w:instrText xml:space="preserve"> PAGEREF _Toc227891903 \h </w:instrText>
                </w:r>
                <w:r>
                  <w:rPr>
                    <w:noProof/>
                    <w:webHidden/>
                  </w:rPr>
                </w:r>
                <w:r>
                  <w:rPr>
                    <w:noProof/>
                    <w:webHidden/>
                  </w:rPr>
                  <w:fldChar w:fldCharType="separate"/>
                </w:r>
                <w:r>
                  <w:rPr>
                    <w:noProof/>
                    <w:webHidden/>
                  </w:rPr>
                  <w:t>12</w:t>
                </w:r>
                <w:r>
                  <w:rPr>
                    <w:noProof/>
                    <w:webHidden/>
                  </w:rPr>
                  <w:fldChar w:fldCharType="end"/>
                </w:r>
              </w:hyperlink>
            </w:p>
            <w:p w14:paraId="4293F511" w14:textId="06AB5586"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05" w:history="1">
                <w:r w:rsidRPr="003777C8">
                  <w:rPr>
                    <w:rStyle w:val="Hyperlink"/>
                    <w:rFonts w:asciiTheme="minorBidi" w:hAnsiTheme="minorBidi"/>
                    <w:noProof/>
                  </w:rPr>
                  <w:t>10.2 Technological Forces — China (Host Country) Critical Favourable</w:t>
                </w:r>
                <w:r>
                  <w:rPr>
                    <w:noProof/>
                    <w:webHidden/>
                  </w:rPr>
                  <w:tab/>
                </w:r>
                <w:r>
                  <w:rPr>
                    <w:noProof/>
                    <w:webHidden/>
                  </w:rPr>
                  <w:fldChar w:fldCharType="begin"/>
                </w:r>
                <w:r>
                  <w:rPr>
                    <w:noProof/>
                    <w:webHidden/>
                  </w:rPr>
                  <w:instrText xml:space="preserve"> PAGEREF _Toc227891905 \h </w:instrText>
                </w:r>
                <w:r>
                  <w:rPr>
                    <w:noProof/>
                    <w:webHidden/>
                  </w:rPr>
                </w:r>
                <w:r>
                  <w:rPr>
                    <w:noProof/>
                    <w:webHidden/>
                  </w:rPr>
                  <w:fldChar w:fldCharType="separate"/>
                </w:r>
                <w:r>
                  <w:rPr>
                    <w:noProof/>
                    <w:webHidden/>
                  </w:rPr>
                  <w:t>13</w:t>
                </w:r>
                <w:r>
                  <w:rPr>
                    <w:noProof/>
                    <w:webHidden/>
                  </w:rPr>
                  <w:fldChar w:fldCharType="end"/>
                </w:r>
              </w:hyperlink>
            </w:p>
            <w:p w14:paraId="06938D98" w14:textId="79C6EBA1"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07" w:history="1">
                <w:r w:rsidRPr="003777C8">
                  <w:rPr>
                    <w:rStyle w:val="Hyperlink"/>
                    <w:rFonts w:asciiTheme="minorBidi" w:hAnsiTheme="minorBidi"/>
                    <w:noProof/>
                  </w:rPr>
                  <w:t>11. Legal Forces</w:t>
                </w:r>
                <w:r>
                  <w:rPr>
                    <w:noProof/>
                    <w:webHidden/>
                  </w:rPr>
                  <w:tab/>
                </w:r>
                <w:r>
                  <w:rPr>
                    <w:noProof/>
                    <w:webHidden/>
                  </w:rPr>
                  <w:fldChar w:fldCharType="begin"/>
                </w:r>
                <w:r>
                  <w:rPr>
                    <w:noProof/>
                    <w:webHidden/>
                  </w:rPr>
                  <w:instrText xml:space="preserve"> PAGEREF _Toc227891907 \h </w:instrText>
                </w:r>
                <w:r>
                  <w:rPr>
                    <w:noProof/>
                    <w:webHidden/>
                  </w:rPr>
                </w:r>
                <w:r>
                  <w:rPr>
                    <w:noProof/>
                    <w:webHidden/>
                  </w:rPr>
                  <w:fldChar w:fldCharType="separate"/>
                </w:r>
                <w:r>
                  <w:rPr>
                    <w:noProof/>
                    <w:webHidden/>
                  </w:rPr>
                  <w:t>13</w:t>
                </w:r>
                <w:r>
                  <w:rPr>
                    <w:noProof/>
                    <w:webHidden/>
                  </w:rPr>
                  <w:fldChar w:fldCharType="end"/>
                </w:r>
              </w:hyperlink>
            </w:p>
            <w:p w14:paraId="65ABAFCC" w14:textId="484AF876"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08" w:history="1">
                <w:r w:rsidRPr="003777C8">
                  <w:rPr>
                    <w:rStyle w:val="Hyperlink"/>
                    <w:rFonts w:asciiTheme="minorBidi" w:hAnsiTheme="minorBidi"/>
                    <w:noProof/>
                  </w:rPr>
                  <w:t>11.1 Legal Forces — France (Home Country) Favourable</w:t>
                </w:r>
                <w:r>
                  <w:rPr>
                    <w:noProof/>
                    <w:webHidden/>
                  </w:rPr>
                  <w:tab/>
                </w:r>
                <w:r>
                  <w:rPr>
                    <w:noProof/>
                    <w:webHidden/>
                  </w:rPr>
                  <w:fldChar w:fldCharType="begin"/>
                </w:r>
                <w:r>
                  <w:rPr>
                    <w:noProof/>
                    <w:webHidden/>
                  </w:rPr>
                  <w:instrText xml:space="preserve"> PAGEREF _Toc227891908 \h </w:instrText>
                </w:r>
                <w:r>
                  <w:rPr>
                    <w:noProof/>
                    <w:webHidden/>
                  </w:rPr>
                </w:r>
                <w:r>
                  <w:rPr>
                    <w:noProof/>
                    <w:webHidden/>
                  </w:rPr>
                  <w:fldChar w:fldCharType="separate"/>
                </w:r>
                <w:r>
                  <w:rPr>
                    <w:noProof/>
                    <w:webHidden/>
                  </w:rPr>
                  <w:t>13</w:t>
                </w:r>
                <w:r>
                  <w:rPr>
                    <w:noProof/>
                    <w:webHidden/>
                  </w:rPr>
                  <w:fldChar w:fldCharType="end"/>
                </w:r>
              </w:hyperlink>
            </w:p>
            <w:p w14:paraId="12CF8B52" w14:textId="2183B001"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10" w:history="1">
                <w:r w:rsidRPr="003777C8">
                  <w:rPr>
                    <w:rStyle w:val="Hyperlink"/>
                    <w:rFonts w:asciiTheme="minorBidi" w:hAnsiTheme="minorBidi"/>
                    <w:noProof/>
                  </w:rPr>
                  <w:t>11.2 Legal Forces — China (Host Country) Complex Unfavourable</w:t>
                </w:r>
                <w:r>
                  <w:rPr>
                    <w:noProof/>
                    <w:webHidden/>
                  </w:rPr>
                  <w:tab/>
                </w:r>
                <w:r>
                  <w:rPr>
                    <w:noProof/>
                    <w:webHidden/>
                  </w:rPr>
                  <w:fldChar w:fldCharType="begin"/>
                </w:r>
                <w:r>
                  <w:rPr>
                    <w:noProof/>
                    <w:webHidden/>
                  </w:rPr>
                  <w:instrText xml:space="preserve"> PAGEREF _Toc227891910 \h </w:instrText>
                </w:r>
                <w:r>
                  <w:rPr>
                    <w:noProof/>
                    <w:webHidden/>
                  </w:rPr>
                </w:r>
                <w:r>
                  <w:rPr>
                    <w:noProof/>
                    <w:webHidden/>
                  </w:rPr>
                  <w:fldChar w:fldCharType="separate"/>
                </w:r>
                <w:r>
                  <w:rPr>
                    <w:noProof/>
                    <w:webHidden/>
                  </w:rPr>
                  <w:t>13</w:t>
                </w:r>
                <w:r>
                  <w:rPr>
                    <w:noProof/>
                    <w:webHidden/>
                  </w:rPr>
                  <w:fldChar w:fldCharType="end"/>
                </w:r>
              </w:hyperlink>
            </w:p>
            <w:p w14:paraId="5D62E1D4" w14:textId="3509193D"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12" w:history="1">
                <w:r w:rsidRPr="003777C8">
                  <w:rPr>
                    <w:rStyle w:val="Hyperlink"/>
                    <w:rFonts w:asciiTheme="minorBidi" w:hAnsiTheme="minorBidi"/>
                    <w:noProof/>
                  </w:rPr>
                  <w:t>12. Environmental Forces</w:t>
                </w:r>
                <w:r>
                  <w:rPr>
                    <w:noProof/>
                    <w:webHidden/>
                  </w:rPr>
                  <w:tab/>
                </w:r>
                <w:r>
                  <w:rPr>
                    <w:noProof/>
                    <w:webHidden/>
                  </w:rPr>
                  <w:fldChar w:fldCharType="begin"/>
                </w:r>
                <w:r>
                  <w:rPr>
                    <w:noProof/>
                    <w:webHidden/>
                  </w:rPr>
                  <w:instrText xml:space="preserve"> PAGEREF _Toc227891912 \h </w:instrText>
                </w:r>
                <w:r>
                  <w:rPr>
                    <w:noProof/>
                    <w:webHidden/>
                  </w:rPr>
                </w:r>
                <w:r>
                  <w:rPr>
                    <w:noProof/>
                    <w:webHidden/>
                  </w:rPr>
                  <w:fldChar w:fldCharType="separate"/>
                </w:r>
                <w:r>
                  <w:rPr>
                    <w:noProof/>
                    <w:webHidden/>
                  </w:rPr>
                  <w:t>13</w:t>
                </w:r>
                <w:r>
                  <w:rPr>
                    <w:noProof/>
                    <w:webHidden/>
                  </w:rPr>
                  <w:fldChar w:fldCharType="end"/>
                </w:r>
              </w:hyperlink>
            </w:p>
            <w:p w14:paraId="357E71A9" w14:textId="358ED8BF"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13" w:history="1">
                <w:r w:rsidRPr="003777C8">
                  <w:rPr>
                    <w:rStyle w:val="Hyperlink"/>
                    <w:rFonts w:asciiTheme="minorBidi" w:hAnsiTheme="minorBidi"/>
                    <w:noProof/>
                  </w:rPr>
                  <w:t>12.1 Environmental Forces — France (Home Country) Favourable</w:t>
                </w:r>
                <w:r>
                  <w:rPr>
                    <w:noProof/>
                    <w:webHidden/>
                  </w:rPr>
                  <w:tab/>
                </w:r>
                <w:r>
                  <w:rPr>
                    <w:noProof/>
                    <w:webHidden/>
                  </w:rPr>
                  <w:fldChar w:fldCharType="begin"/>
                </w:r>
                <w:r>
                  <w:rPr>
                    <w:noProof/>
                    <w:webHidden/>
                  </w:rPr>
                  <w:instrText xml:space="preserve"> PAGEREF _Toc227891913 \h </w:instrText>
                </w:r>
                <w:r>
                  <w:rPr>
                    <w:noProof/>
                    <w:webHidden/>
                  </w:rPr>
                </w:r>
                <w:r>
                  <w:rPr>
                    <w:noProof/>
                    <w:webHidden/>
                  </w:rPr>
                  <w:fldChar w:fldCharType="separate"/>
                </w:r>
                <w:r>
                  <w:rPr>
                    <w:noProof/>
                    <w:webHidden/>
                  </w:rPr>
                  <w:t>13</w:t>
                </w:r>
                <w:r>
                  <w:rPr>
                    <w:noProof/>
                    <w:webHidden/>
                  </w:rPr>
                  <w:fldChar w:fldCharType="end"/>
                </w:r>
              </w:hyperlink>
            </w:p>
            <w:p w14:paraId="494AB901" w14:textId="4999E850"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15" w:history="1">
                <w:r w:rsidRPr="003777C8">
                  <w:rPr>
                    <w:rStyle w:val="Hyperlink"/>
                    <w:rFonts w:asciiTheme="minorBidi" w:hAnsiTheme="minorBidi"/>
                    <w:noProof/>
                  </w:rPr>
                  <w:t>12.2 Environmental Forces — China (Host Country) Evolving Unfavourable</w:t>
                </w:r>
                <w:r>
                  <w:rPr>
                    <w:noProof/>
                    <w:webHidden/>
                  </w:rPr>
                  <w:tab/>
                </w:r>
                <w:r>
                  <w:rPr>
                    <w:noProof/>
                    <w:webHidden/>
                  </w:rPr>
                  <w:fldChar w:fldCharType="begin"/>
                </w:r>
                <w:r>
                  <w:rPr>
                    <w:noProof/>
                    <w:webHidden/>
                  </w:rPr>
                  <w:instrText xml:space="preserve"> PAGEREF _Toc227891915 \h </w:instrText>
                </w:r>
                <w:r>
                  <w:rPr>
                    <w:noProof/>
                    <w:webHidden/>
                  </w:rPr>
                </w:r>
                <w:r>
                  <w:rPr>
                    <w:noProof/>
                    <w:webHidden/>
                  </w:rPr>
                  <w:fldChar w:fldCharType="separate"/>
                </w:r>
                <w:r>
                  <w:rPr>
                    <w:noProof/>
                    <w:webHidden/>
                  </w:rPr>
                  <w:t>13</w:t>
                </w:r>
                <w:r>
                  <w:rPr>
                    <w:noProof/>
                    <w:webHidden/>
                  </w:rPr>
                  <w:fldChar w:fldCharType="end"/>
                </w:r>
              </w:hyperlink>
            </w:p>
            <w:p w14:paraId="1D2739DF" w14:textId="2762BB36"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17" w:history="1">
                <w:r w:rsidRPr="003777C8">
                  <w:rPr>
                    <w:rStyle w:val="Hyperlink"/>
                    <w:rFonts w:asciiTheme="minorBidi" w:hAnsiTheme="minorBidi"/>
                    <w:noProof/>
                  </w:rPr>
                  <w:t>13. Similarities and Contrasting Aspects of France and China</w:t>
                </w:r>
                <w:r>
                  <w:rPr>
                    <w:noProof/>
                    <w:webHidden/>
                  </w:rPr>
                  <w:tab/>
                </w:r>
                <w:r>
                  <w:rPr>
                    <w:noProof/>
                    <w:webHidden/>
                  </w:rPr>
                  <w:fldChar w:fldCharType="begin"/>
                </w:r>
                <w:r>
                  <w:rPr>
                    <w:noProof/>
                    <w:webHidden/>
                  </w:rPr>
                  <w:instrText xml:space="preserve"> PAGEREF _Toc227891917 \h </w:instrText>
                </w:r>
                <w:r>
                  <w:rPr>
                    <w:noProof/>
                    <w:webHidden/>
                  </w:rPr>
                </w:r>
                <w:r>
                  <w:rPr>
                    <w:noProof/>
                    <w:webHidden/>
                  </w:rPr>
                  <w:fldChar w:fldCharType="separate"/>
                </w:r>
                <w:r>
                  <w:rPr>
                    <w:noProof/>
                    <w:webHidden/>
                  </w:rPr>
                  <w:t>14</w:t>
                </w:r>
                <w:r>
                  <w:rPr>
                    <w:noProof/>
                    <w:webHidden/>
                  </w:rPr>
                  <w:fldChar w:fldCharType="end"/>
                </w:r>
              </w:hyperlink>
            </w:p>
            <w:p w14:paraId="04E3E087" w14:textId="5DC1377A"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18" w:history="1">
                <w:r w:rsidRPr="003777C8">
                  <w:rPr>
                    <w:rStyle w:val="Hyperlink"/>
                    <w:rFonts w:asciiTheme="minorBidi" w:hAnsiTheme="minorBidi"/>
                    <w:noProof/>
                  </w:rPr>
                  <w:t>13.1 Similarities</w:t>
                </w:r>
                <w:r>
                  <w:rPr>
                    <w:noProof/>
                    <w:webHidden/>
                  </w:rPr>
                  <w:tab/>
                </w:r>
                <w:r>
                  <w:rPr>
                    <w:noProof/>
                    <w:webHidden/>
                  </w:rPr>
                  <w:fldChar w:fldCharType="begin"/>
                </w:r>
                <w:r>
                  <w:rPr>
                    <w:noProof/>
                    <w:webHidden/>
                  </w:rPr>
                  <w:instrText xml:space="preserve"> PAGEREF _Toc227891918 \h </w:instrText>
                </w:r>
                <w:r>
                  <w:rPr>
                    <w:noProof/>
                    <w:webHidden/>
                  </w:rPr>
                </w:r>
                <w:r>
                  <w:rPr>
                    <w:noProof/>
                    <w:webHidden/>
                  </w:rPr>
                  <w:fldChar w:fldCharType="separate"/>
                </w:r>
                <w:r>
                  <w:rPr>
                    <w:noProof/>
                    <w:webHidden/>
                  </w:rPr>
                  <w:t>14</w:t>
                </w:r>
                <w:r>
                  <w:rPr>
                    <w:noProof/>
                    <w:webHidden/>
                  </w:rPr>
                  <w:fldChar w:fldCharType="end"/>
                </w:r>
              </w:hyperlink>
            </w:p>
            <w:p w14:paraId="0EF7DBFF" w14:textId="5F3385C6"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20" w:history="1">
                <w:r w:rsidRPr="003777C8">
                  <w:rPr>
                    <w:rStyle w:val="Hyperlink"/>
                    <w:rFonts w:asciiTheme="minorBidi" w:hAnsiTheme="minorBidi"/>
                    <w:noProof/>
                  </w:rPr>
                  <w:t>13.2 Differences</w:t>
                </w:r>
                <w:r>
                  <w:rPr>
                    <w:noProof/>
                    <w:webHidden/>
                  </w:rPr>
                  <w:tab/>
                </w:r>
                <w:r>
                  <w:rPr>
                    <w:noProof/>
                    <w:webHidden/>
                  </w:rPr>
                  <w:fldChar w:fldCharType="begin"/>
                </w:r>
                <w:r>
                  <w:rPr>
                    <w:noProof/>
                    <w:webHidden/>
                  </w:rPr>
                  <w:instrText xml:space="preserve"> PAGEREF _Toc227891920 \h </w:instrText>
                </w:r>
                <w:r>
                  <w:rPr>
                    <w:noProof/>
                    <w:webHidden/>
                  </w:rPr>
                </w:r>
                <w:r>
                  <w:rPr>
                    <w:noProof/>
                    <w:webHidden/>
                  </w:rPr>
                  <w:fldChar w:fldCharType="separate"/>
                </w:r>
                <w:r>
                  <w:rPr>
                    <w:noProof/>
                    <w:webHidden/>
                  </w:rPr>
                  <w:t>14</w:t>
                </w:r>
                <w:r>
                  <w:rPr>
                    <w:noProof/>
                    <w:webHidden/>
                  </w:rPr>
                  <w:fldChar w:fldCharType="end"/>
                </w:r>
              </w:hyperlink>
            </w:p>
            <w:p w14:paraId="55BF8852" w14:textId="4DD3CBAB"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21" w:history="1">
                <w:r w:rsidRPr="003777C8">
                  <w:rPr>
                    <w:rStyle w:val="Hyperlink"/>
                    <w:rFonts w:asciiTheme="minorBidi" w:hAnsiTheme="minorBidi"/>
                    <w:noProof/>
                  </w:rPr>
                  <w:t>14. Market Segmentation, Advantages and the STP Approach</w:t>
                </w:r>
                <w:r>
                  <w:rPr>
                    <w:noProof/>
                    <w:webHidden/>
                  </w:rPr>
                  <w:tab/>
                </w:r>
                <w:r>
                  <w:rPr>
                    <w:noProof/>
                    <w:webHidden/>
                  </w:rPr>
                  <w:fldChar w:fldCharType="begin"/>
                </w:r>
                <w:r>
                  <w:rPr>
                    <w:noProof/>
                    <w:webHidden/>
                  </w:rPr>
                  <w:instrText xml:space="preserve"> PAGEREF _Toc227891921 \h </w:instrText>
                </w:r>
                <w:r>
                  <w:rPr>
                    <w:noProof/>
                    <w:webHidden/>
                  </w:rPr>
                </w:r>
                <w:r>
                  <w:rPr>
                    <w:noProof/>
                    <w:webHidden/>
                  </w:rPr>
                  <w:fldChar w:fldCharType="separate"/>
                </w:r>
                <w:r>
                  <w:rPr>
                    <w:noProof/>
                    <w:webHidden/>
                  </w:rPr>
                  <w:t>14</w:t>
                </w:r>
                <w:r>
                  <w:rPr>
                    <w:noProof/>
                    <w:webHidden/>
                  </w:rPr>
                  <w:fldChar w:fldCharType="end"/>
                </w:r>
              </w:hyperlink>
            </w:p>
            <w:p w14:paraId="2FDDA4F5" w14:textId="1B848474"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22" w:history="1">
                <w:r w:rsidRPr="003777C8">
                  <w:rPr>
                    <w:rStyle w:val="Hyperlink"/>
                    <w:rFonts w:asciiTheme="minorBidi" w:hAnsiTheme="minorBidi"/>
                    <w:noProof/>
                  </w:rPr>
                  <w:t>14.1 Definition of Market Segmentation</w:t>
                </w:r>
                <w:r>
                  <w:rPr>
                    <w:noProof/>
                    <w:webHidden/>
                  </w:rPr>
                  <w:tab/>
                </w:r>
                <w:r>
                  <w:rPr>
                    <w:noProof/>
                    <w:webHidden/>
                  </w:rPr>
                  <w:fldChar w:fldCharType="begin"/>
                </w:r>
                <w:r>
                  <w:rPr>
                    <w:noProof/>
                    <w:webHidden/>
                  </w:rPr>
                  <w:instrText xml:space="preserve"> PAGEREF _Toc227891922 \h </w:instrText>
                </w:r>
                <w:r>
                  <w:rPr>
                    <w:noProof/>
                    <w:webHidden/>
                  </w:rPr>
                </w:r>
                <w:r>
                  <w:rPr>
                    <w:noProof/>
                    <w:webHidden/>
                  </w:rPr>
                  <w:fldChar w:fldCharType="separate"/>
                </w:r>
                <w:r>
                  <w:rPr>
                    <w:noProof/>
                    <w:webHidden/>
                  </w:rPr>
                  <w:t>14</w:t>
                </w:r>
                <w:r>
                  <w:rPr>
                    <w:noProof/>
                    <w:webHidden/>
                  </w:rPr>
                  <w:fldChar w:fldCharType="end"/>
                </w:r>
              </w:hyperlink>
            </w:p>
            <w:p w14:paraId="65F3DA53" w14:textId="5D83CC75"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24" w:history="1">
                <w:r w:rsidRPr="003777C8">
                  <w:rPr>
                    <w:rStyle w:val="Hyperlink"/>
                    <w:rFonts w:asciiTheme="minorBidi" w:hAnsiTheme="minorBidi"/>
                    <w:noProof/>
                  </w:rPr>
                  <w:t>14.2 Advantages of Market Segmentation</w:t>
                </w:r>
                <w:r>
                  <w:rPr>
                    <w:noProof/>
                    <w:webHidden/>
                  </w:rPr>
                  <w:tab/>
                </w:r>
                <w:r>
                  <w:rPr>
                    <w:noProof/>
                    <w:webHidden/>
                  </w:rPr>
                  <w:fldChar w:fldCharType="begin"/>
                </w:r>
                <w:r>
                  <w:rPr>
                    <w:noProof/>
                    <w:webHidden/>
                  </w:rPr>
                  <w:instrText xml:space="preserve"> PAGEREF _Toc227891924 \h </w:instrText>
                </w:r>
                <w:r>
                  <w:rPr>
                    <w:noProof/>
                    <w:webHidden/>
                  </w:rPr>
                </w:r>
                <w:r>
                  <w:rPr>
                    <w:noProof/>
                    <w:webHidden/>
                  </w:rPr>
                  <w:fldChar w:fldCharType="separate"/>
                </w:r>
                <w:r>
                  <w:rPr>
                    <w:noProof/>
                    <w:webHidden/>
                  </w:rPr>
                  <w:t>15</w:t>
                </w:r>
                <w:r>
                  <w:rPr>
                    <w:noProof/>
                    <w:webHidden/>
                  </w:rPr>
                  <w:fldChar w:fldCharType="end"/>
                </w:r>
              </w:hyperlink>
            </w:p>
            <w:p w14:paraId="745D6EDB" w14:textId="6A5B92E0"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26" w:history="1">
                <w:r w:rsidRPr="003777C8">
                  <w:rPr>
                    <w:rStyle w:val="Hyperlink"/>
                    <w:rFonts w:asciiTheme="minorBidi" w:hAnsiTheme="minorBidi"/>
                    <w:noProof/>
                  </w:rPr>
                  <w:t>14.3 The STP Approach</w:t>
                </w:r>
                <w:r>
                  <w:rPr>
                    <w:noProof/>
                    <w:webHidden/>
                  </w:rPr>
                  <w:tab/>
                </w:r>
                <w:r>
                  <w:rPr>
                    <w:noProof/>
                    <w:webHidden/>
                  </w:rPr>
                  <w:fldChar w:fldCharType="begin"/>
                </w:r>
                <w:r>
                  <w:rPr>
                    <w:noProof/>
                    <w:webHidden/>
                  </w:rPr>
                  <w:instrText xml:space="preserve"> PAGEREF _Toc227891926 \h </w:instrText>
                </w:r>
                <w:r>
                  <w:rPr>
                    <w:noProof/>
                    <w:webHidden/>
                  </w:rPr>
                </w:r>
                <w:r>
                  <w:rPr>
                    <w:noProof/>
                    <w:webHidden/>
                  </w:rPr>
                  <w:fldChar w:fldCharType="separate"/>
                </w:r>
                <w:r>
                  <w:rPr>
                    <w:noProof/>
                    <w:webHidden/>
                  </w:rPr>
                  <w:t>15</w:t>
                </w:r>
                <w:r>
                  <w:rPr>
                    <w:noProof/>
                    <w:webHidden/>
                  </w:rPr>
                  <w:fldChar w:fldCharType="end"/>
                </w:r>
              </w:hyperlink>
            </w:p>
            <w:p w14:paraId="3F72CB6F" w14:textId="6A6F460C"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27" w:history="1">
                <w:r w:rsidRPr="003777C8">
                  <w:rPr>
                    <w:rStyle w:val="Hyperlink"/>
                    <w:rFonts w:asciiTheme="minorBidi" w:hAnsiTheme="minorBidi"/>
                    <w:noProof/>
                  </w:rPr>
                  <w:t>15. International Consumer Market Segments</w:t>
                </w:r>
                <w:r>
                  <w:rPr>
                    <w:noProof/>
                    <w:webHidden/>
                  </w:rPr>
                  <w:tab/>
                </w:r>
                <w:r>
                  <w:rPr>
                    <w:noProof/>
                    <w:webHidden/>
                  </w:rPr>
                  <w:fldChar w:fldCharType="begin"/>
                </w:r>
                <w:r>
                  <w:rPr>
                    <w:noProof/>
                    <w:webHidden/>
                  </w:rPr>
                  <w:instrText xml:space="preserve"> PAGEREF _Toc227891927 \h </w:instrText>
                </w:r>
                <w:r>
                  <w:rPr>
                    <w:noProof/>
                    <w:webHidden/>
                  </w:rPr>
                </w:r>
                <w:r>
                  <w:rPr>
                    <w:noProof/>
                    <w:webHidden/>
                  </w:rPr>
                  <w:fldChar w:fldCharType="separate"/>
                </w:r>
                <w:r>
                  <w:rPr>
                    <w:noProof/>
                    <w:webHidden/>
                  </w:rPr>
                  <w:t>15</w:t>
                </w:r>
                <w:r>
                  <w:rPr>
                    <w:noProof/>
                    <w:webHidden/>
                  </w:rPr>
                  <w:fldChar w:fldCharType="end"/>
                </w:r>
              </w:hyperlink>
            </w:p>
            <w:p w14:paraId="31F32F2D" w14:textId="0F1F2E4E"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28" w:history="1">
                <w:r w:rsidRPr="003777C8">
                  <w:rPr>
                    <w:rStyle w:val="Hyperlink"/>
                    <w:rFonts w:asciiTheme="minorBidi" w:hAnsiTheme="minorBidi"/>
                    <w:noProof/>
                  </w:rPr>
                  <w:t>15.1 Demographic Segmentation</w:t>
                </w:r>
                <w:r>
                  <w:rPr>
                    <w:noProof/>
                    <w:webHidden/>
                  </w:rPr>
                  <w:tab/>
                </w:r>
                <w:r>
                  <w:rPr>
                    <w:noProof/>
                    <w:webHidden/>
                  </w:rPr>
                  <w:fldChar w:fldCharType="begin"/>
                </w:r>
                <w:r>
                  <w:rPr>
                    <w:noProof/>
                    <w:webHidden/>
                  </w:rPr>
                  <w:instrText xml:space="preserve"> PAGEREF _Toc227891928 \h </w:instrText>
                </w:r>
                <w:r>
                  <w:rPr>
                    <w:noProof/>
                    <w:webHidden/>
                  </w:rPr>
                </w:r>
                <w:r>
                  <w:rPr>
                    <w:noProof/>
                    <w:webHidden/>
                  </w:rPr>
                  <w:fldChar w:fldCharType="separate"/>
                </w:r>
                <w:r>
                  <w:rPr>
                    <w:noProof/>
                    <w:webHidden/>
                  </w:rPr>
                  <w:t>15</w:t>
                </w:r>
                <w:r>
                  <w:rPr>
                    <w:noProof/>
                    <w:webHidden/>
                  </w:rPr>
                  <w:fldChar w:fldCharType="end"/>
                </w:r>
              </w:hyperlink>
            </w:p>
            <w:p w14:paraId="5965A09F" w14:textId="48C64B40"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1929" w:history="1">
                <w:r w:rsidRPr="003777C8">
                  <w:rPr>
                    <w:rStyle w:val="Hyperlink"/>
                    <w:rFonts w:asciiTheme="minorBidi" w:hAnsiTheme="minorBidi"/>
                    <w:noProof/>
                  </w:rPr>
                  <w:t>15.1.1 Gender</w:t>
                </w:r>
                <w:r>
                  <w:rPr>
                    <w:noProof/>
                    <w:webHidden/>
                  </w:rPr>
                  <w:tab/>
                </w:r>
                <w:r>
                  <w:rPr>
                    <w:noProof/>
                    <w:webHidden/>
                  </w:rPr>
                  <w:fldChar w:fldCharType="begin"/>
                </w:r>
                <w:r>
                  <w:rPr>
                    <w:noProof/>
                    <w:webHidden/>
                  </w:rPr>
                  <w:instrText xml:space="preserve"> PAGEREF _Toc227891929 \h </w:instrText>
                </w:r>
                <w:r>
                  <w:rPr>
                    <w:noProof/>
                    <w:webHidden/>
                  </w:rPr>
                </w:r>
                <w:r>
                  <w:rPr>
                    <w:noProof/>
                    <w:webHidden/>
                  </w:rPr>
                  <w:fldChar w:fldCharType="separate"/>
                </w:r>
                <w:r>
                  <w:rPr>
                    <w:noProof/>
                    <w:webHidden/>
                  </w:rPr>
                  <w:t>15</w:t>
                </w:r>
                <w:r>
                  <w:rPr>
                    <w:noProof/>
                    <w:webHidden/>
                  </w:rPr>
                  <w:fldChar w:fldCharType="end"/>
                </w:r>
              </w:hyperlink>
            </w:p>
            <w:p w14:paraId="2ACFD459" w14:textId="4621279D"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1930" w:history="1">
                <w:r w:rsidRPr="003777C8">
                  <w:rPr>
                    <w:rStyle w:val="Hyperlink"/>
                    <w:rFonts w:asciiTheme="minorBidi" w:hAnsiTheme="minorBidi"/>
                    <w:noProof/>
                  </w:rPr>
                  <w:t>15.1.2 Age</w:t>
                </w:r>
                <w:r>
                  <w:rPr>
                    <w:noProof/>
                    <w:webHidden/>
                  </w:rPr>
                  <w:tab/>
                </w:r>
                <w:r>
                  <w:rPr>
                    <w:noProof/>
                    <w:webHidden/>
                  </w:rPr>
                  <w:fldChar w:fldCharType="begin"/>
                </w:r>
                <w:r>
                  <w:rPr>
                    <w:noProof/>
                    <w:webHidden/>
                  </w:rPr>
                  <w:instrText xml:space="preserve"> PAGEREF _Toc227891930 \h </w:instrText>
                </w:r>
                <w:r>
                  <w:rPr>
                    <w:noProof/>
                    <w:webHidden/>
                  </w:rPr>
                </w:r>
                <w:r>
                  <w:rPr>
                    <w:noProof/>
                    <w:webHidden/>
                  </w:rPr>
                  <w:fldChar w:fldCharType="separate"/>
                </w:r>
                <w:r>
                  <w:rPr>
                    <w:noProof/>
                    <w:webHidden/>
                  </w:rPr>
                  <w:t>15</w:t>
                </w:r>
                <w:r>
                  <w:rPr>
                    <w:noProof/>
                    <w:webHidden/>
                  </w:rPr>
                  <w:fldChar w:fldCharType="end"/>
                </w:r>
              </w:hyperlink>
            </w:p>
            <w:p w14:paraId="021212FB" w14:textId="7EA07741"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1931" w:history="1">
                <w:r w:rsidRPr="003777C8">
                  <w:rPr>
                    <w:rStyle w:val="Hyperlink"/>
                    <w:rFonts w:asciiTheme="minorBidi" w:hAnsiTheme="minorBidi"/>
                    <w:noProof/>
                  </w:rPr>
                  <w:t>15.1.3 Income</w:t>
                </w:r>
                <w:r>
                  <w:rPr>
                    <w:noProof/>
                    <w:webHidden/>
                  </w:rPr>
                  <w:tab/>
                </w:r>
                <w:r>
                  <w:rPr>
                    <w:noProof/>
                    <w:webHidden/>
                  </w:rPr>
                  <w:fldChar w:fldCharType="begin"/>
                </w:r>
                <w:r>
                  <w:rPr>
                    <w:noProof/>
                    <w:webHidden/>
                  </w:rPr>
                  <w:instrText xml:space="preserve"> PAGEREF _Toc227891931 \h </w:instrText>
                </w:r>
                <w:r>
                  <w:rPr>
                    <w:noProof/>
                    <w:webHidden/>
                  </w:rPr>
                </w:r>
                <w:r>
                  <w:rPr>
                    <w:noProof/>
                    <w:webHidden/>
                  </w:rPr>
                  <w:fldChar w:fldCharType="separate"/>
                </w:r>
                <w:r>
                  <w:rPr>
                    <w:noProof/>
                    <w:webHidden/>
                  </w:rPr>
                  <w:t>16</w:t>
                </w:r>
                <w:r>
                  <w:rPr>
                    <w:noProof/>
                    <w:webHidden/>
                  </w:rPr>
                  <w:fldChar w:fldCharType="end"/>
                </w:r>
              </w:hyperlink>
            </w:p>
            <w:p w14:paraId="0A6EE6F3" w14:textId="7D10A155"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1932" w:history="1">
                <w:r w:rsidRPr="003777C8">
                  <w:rPr>
                    <w:rStyle w:val="Hyperlink"/>
                    <w:rFonts w:asciiTheme="minorBidi" w:hAnsiTheme="minorBidi"/>
                    <w:noProof/>
                  </w:rPr>
                  <w:t>15.1.4 Education and Ethnicity</w:t>
                </w:r>
                <w:r>
                  <w:rPr>
                    <w:noProof/>
                    <w:webHidden/>
                  </w:rPr>
                  <w:tab/>
                </w:r>
                <w:r>
                  <w:rPr>
                    <w:noProof/>
                    <w:webHidden/>
                  </w:rPr>
                  <w:fldChar w:fldCharType="begin"/>
                </w:r>
                <w:r>
                  <w:rPr>
                    <w:noProof/>
                    <w:webHidden/>
                  </w:rPr>
                  <w:instrText xml:space="preserve"> PAGEREF _Toc227891932 \h </w:instrText>
                </w:r>
                <w:r>
                  <w:rPr>
                    <w:noProof/>
                    <w:webHidden/>
                  </w:rPr>
                </w:r>
                <w:r>
                  <w:rPr>
                    <w:noProof/>
                    <w:webHidden/>
                  </w:rPr>
                  <w:fldChar w:fldCharType="separate"/>
                </w:r>
                <w:r>
                  <w:rPr>
                    <w:noProof/>
                    <w:webHidden/>
                  </w:rPr>
                  <w:t>16</w:t>
                </w:r>
                <w:r>
                  <w:rPr>
                    <w:noProof/>
                    <w:webHidden/>
                  </w:rPr>
                  <w:fldChar w:fldCharType="end"/>
                </w:r>
              </w:hyperlink>
            </w:p>
            <w:p w14:paraId="747FEDA0" w14:textId="5C7D13B8"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34" w:history="1">
                <w:r w:rsidRPr="003777C8">
                  <w:rPr>
                    <w:rStyle w:val="Hyperlink"/>
                    <w:rFonts w:asciiTheme="minorBidi" w:hAnsiTheme="minorBidi"/>
                    <w:noProof/>
                  </w:rPr>
                  <w:t>15.2 Geographic Segmentation</w:t>
                </w:r>
                <w:r>
                  <w:rPr>
                    <w:noProof/>
                    <w:webHidden/>
                  </w:rPr>
                  <w:tab/>
                </w:r>
                <w:r>
                  <w:rPr>
                    <w:noProof/>
                    <w:webHidden/>
                  </w:rPr>
                  <w:fldChar w:fldCharType="begin"/>
                </w:r>
                <w:r>
                  <w:rPr>
                    <w:noProof/>
                    <w:webHidden/>
                  </w:rPr>
                  <w:instrText xml:space="preserve"> PAGEREF _Toc227891934 \h </w:instrText>
                </w:r>
                <w:r>
                  <w:rPr>
                    <w:noProof/>
                    <w:webHidden/>
                  </w:rPr>
                </w:r>
                <w:r>
                  <w:rPr>
                    <w:noProof/>
                    <w:webHidden/>
                  </w:rPr>
                  <w:fldChar w:fldCharType="separate"/>
                </w:r>
                <w:r>
                  <w:rPr>
                    <w:noProof/>
                    <w:webHidden/>
                  </w:rPr>
                  <w:t>16</w:t>
                </w:r>
                <w:r>
                  <w:rPr>
                    <w:noProof/>
                    <w:webHidden/>
                  </w:rPr>
                  <w:fldChar w:fldCharType="end"/>
                </w:r>
              </w:hyperlink>
            </w:p>
            <w:p w14:paraId="6ACC0670" w14:textId="1F7D36AF"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35" w:history="1">
                <w:r w:rsidRPr="003777C8">
                  <w:rPr>
                    <w:rStyle w:val="Hyperlink"/>
                    <w:rFonts w:asciiTheme="minorBidi" w:hAnsiTheme="minorBidi"/>
                    <w:noProof/>
                  </w:rPr>
                  <w:t>15.3 Psychographic Segmentation</w:t>
                </w:r>
                <w:r>
                  <w:rPr>
                    <w:noProof/>
                    <w:webHidden/>
                  </w:rPr>
                  <w:tab/>
                </w:r>
                <w:r>
                  <w:rPr>
                    <w:noProof/>
                    <w:webHidden/>
                  </w:rPr>
                  <w:fldChar w:fldCharType="begin"/>
                </w:r>
                <w:r>
                  <w:rPr>
                    <w:noProof/>
                    <w:webHidden/>
                  </w:rPr>
                  <w:instrText xml:space="preserve"> PAGEREF _Toc227891935 \h </w:instrText>
                </w:r>
                <w:r>
                  <w:rPr>
                    <w:noProof/>
                    <w:webHidden/>
                  </w:rPr>
                </w:r>
                <w:r>
                  <w:rPr>
                    <w:noProof/>
                    <w:webHidden/>
                  </w:rPr>
                  <w:fldChar w:fldCharType="separate"/>
                </w:r>
                <w:r>
                  <w:rPr>
                    <w:noProof/>
                    <w:webHidden/>
                  </w:rPr>
                  <w:t>16</w:t>
                </w:r>
                <w:r>
                  <w:rPr>
                    <w:noProof/>
                    <w:webHidden/>
                  </w:rPr>
                  <w:fldChar w:fldCharType="end"/>
                </w:r>
              </w:hyperlink>
            </w:p>
            <w:p w14:paraId="301FE582" w14:textId="37DE11BC"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1936" w:history="1">
                <w:r w:rsidRPr="003777C8">
                  <w:rPr>
                    <w:rStyle w:val="Hyperlink"/>
                    <w:rFonts w:asciiTheme="minorBidi" w:hAnsiTheme="minorBidi"/>
                    <w:noProof/>
                  </w:rPr>
                  <w:t>15.3.1 VALS Segmentation Framework</w:t>
                </w:r>
                <w:r>
                  <w:rPr>
                    <w:noProof/>
                    <w:webHidden/>
                  </w:rPr>
                  <w:tab/>
                </w:r>
                <w:r>
                  <w:rPr>
                    <w:noProof/>
                    <w:webHidden/>
                  </w:rPr>
                  <w:fldChar w:fldCharType="begin"/>
                </w:r>
                <w:r>
                  <w:rPr>
                    <w:noProof/>
                    <w:webHidden/>
                  </w:rPr>
                  <w:instrText xml:space="preserve"> PAGEREF _Toc227891936 \h </w:instrText>
                </w:r>
                <w:r>
                  <w:rPr>
                    <w:noProof/>
                    <w:webHidden/>
                  </w:rPr>
                </w:r>
                <w:r>
                  <w:rPr>
                    <w:noProof/>
                    <w:webHidden/>
                  </w:rPr>
                  <w:fldChar w:fldCharType="separate"/>
                </w:r>
                <w:r>
                  <w:rPr>
                    <w:noProof/>
                    <w:webHidden/>
                  </w:rPr>
                  <w:t>16</w:t>
                </w:r>
                <w:r>
                  <w:rPr>
                    <w:noProof/>
                    <w:webHidden/>
                  </w:rPr>
                  <w:fldChar w:fldCharType="end"/>
                </w:r>
              </w:hyperlink>
            </w:p>
            <w:p w14:paraId="7082A320" w14:textId="0D4468B8"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1938" w:history="1">
                <w:r w:rsidRPr="003777C8">
                  <w:rPr>
                    <w:rStyle w:val="Hyperlink"/>
                    <w:rFonts w:asciiTheme="minorBidi" w:hAnsiTheme="minorBidi"/>
                    <w:noProof/>
                  </w:rPr>
                  <w:t>15.3.2 Segmenting by Usage and Brand Commitment</w:t>
                </w:r>
                <w:r>
                  <w:rPr>
                    <w:noProof/>
                    <w:webHidden/>
                  </w:rPr>
                  <w:tab/>
                </w:r>
                <w:r>
                  <w:rPr>
                    <w:noProof/>
                    <w:webHidden/>
                  </w:rPr>
                  <w:fldChar w:fldCharType="begin"/>
                </w:r>
                <w:r>
                  <w:rPr>
                    <w:noProof/>
                    <w:webHidden/>
                  </w:rPr>
                  <w:instrText xml:space="preserve"> PAGEREF _Toc227891938 \h </w:instrText>
                </w:r>
                <w:r>
                  <w:rPr>
                    <w:noProof/>
                    <w:webHidden/>
                  </w:rPr>
                </w:r>
                <w:r>
                  <w:rPr>
                    <w:noProof/>
                    <w:webHidden/>
                  </w:rPr>
                  <w:fldChar w:fldCharType="separate"/>
                </w:r>
                <w:r>
                  <w:rPr>
                    <w:noProof/>
                    <w:webHidden/>
                  </w:rPr>
                  <w:t>17</w:t>
                </w:r>
                <w:r>
                  <w:rPr>
                    <w:noProof/>
                    <w:webHidden/>
                  </w:rPr>
                  <w:fldChar w:fldCharType="end"/>
                </w:r>
              </w:hyperlink>
            </w:p>
            <w:p w14:paraId="5EB8E8E7" w14:textId="78CF981C"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39" w:history="1">
                <w:r w:rsidRPr="003777C8">
                  <w:rPr>
                    <w:rStyle w:val="Hyperlink"/>
                    <w:noProof/>
                  </w:rPr>
                  <w:t>16. Targeting</w:t>
                </w:r>
                <w:r>
                  <w:rPr>
                    <w:noProof/>
                    <w:webHidden/>
                  </w:rPr>
                  <w:tab/>
                </w:r>
                <w:r>
                  <w:rPr>
                    <w:noProof/>
                    <w:webHidden/>
                  </w:rPr>
                  <w:fldChar w:fldCharType="begin"/>
                </w:r>
                <w:r>
                  <w:rPr>
                    <w:noProof/>
                    <w:webHidden/>
                  </w:rPr>
                  <w:instrText xml:space="preserve"> PAGEREF _Toc227891939 \h </w:instrText>
                </w:r>
                <w:r>
                  <w:rPr>
                    <w:noProof/>
                    <w:webHidden/>
                  </w:rPr>
                </w:r>
                <w:r>
                  <w:rPr>
                    <w:noProof/>
                    <w:webHidden/>
                  </w:rPr>
                  <w:fldChar w:fldCharType="separate"/>
                </w:r>
                <w:r>
                  <w:rPr>
                    <w:noProof/>
                    <w:webHidden/>
                  </w:rPr>
                  <w:t>17</w:t>
                </w:r>
                <w:r>
                  <w:rPr>
                    <w:noProof/>
                    <w:webHidden/>
                  </w:rPr>
                  <w:fldChar w:fldCharType="end"/>
                </w:r>
              </w:hyperlink>
            </w:p>
            <w:p w14:paraId="76CBBD82" w14:textId="039AFB06"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40" w:history="1">
                <w:r w:rsidRPr="003777C8">
                  <w:rPr>
                    <w:rStyle w:val="Hyperlink"/>
                    <w:rFonts w:asciiTheme="minorBidi" w:hAnsiTheme="minorBidi"/>
                    <w:noProof/>
                  </w:rPr>
                  <w:t>16.1 Definition of Targeting</w:t>
                </w:r>
                <w:r>
                  <w:rPr>
                    <w:noProof/>
                    <w:webHidden/>
                  </w:rPr>
                  <w:tab/>
                </w:r>
                <w:r>
                  <w:rPr>
                    <w:noProof/>
                    <w:webHidden/>
                  </w:rPr>
                  <w:fldChar w:fldCharType="begin"/>
                </w:r>
                <w:r>
                  <w:rPr>
                    <w:noProof/>
                    <w:webHidden/>
                  </w:rPr>
                  <w:instrText xml:space="preserve"> PAGEREF _Toc227891940 \h </w:instrText>
                </w:r>
                <w:r>
                  <w:rPr>
                    <w:noProof/>
                    <w:webHidden/>
                  </w:rPr>
                </w:r>
                <w:r>
                  <w:rPr>
                    <w:noProof/>
                    <w:webHidden/>
                  </w:rPr>
                  <w:fldChar w:fldCharType="separate"/>
                </w:r>
                <w:r>
                  <w:rPr>
                    <w:noProof/>
                    <w:webHidden/>
                  </w:rPr>
                  <w:t>18</w:t>
                </w:r>
                <w:r>
                  <w:rPr>
                    <w:noProof/>
                    <w:webHidden/>
                  </w:rPr>
                  <w:fldChar w:fldCharType="end"/>
                </w:r>
              </w:hyperlink>
            </w:p>
            <w:p w14:paraId="77DDED79" w14:textId="77C51278"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42" w:history="1">
                <w:r w:rsidRPr="003777C8">
                  <w:rPr>
                    <w:rStyle w:val="Hyperlink"/>
                    <w:rFonts w:asciiTheme="minorBidi" w:hAnsiTheme="minorBidi"/>
                    <w:noProof/>
                  </w:rPr>
                  <w:t>16.2 Targeting Strategies</w:t>
                </w:r>
                <w:r>
                  <w:rPr>
                    <w:noProof/>
                    <w:webHidden/>
                  </w:rPr>
                  <w:tab/>
                </w:r>
                <w:r>
                  <w:rPr>
                    <w:noProof/>
                    <w:webHidden/>
                  </w:rPr>
                  <w:fldChar w:fldCharType="begin"/>
                </w:r>
                <w:r>
                  <w:rPr>
                    <w:noProof/>
                    <w:webHidden/>
                  </w:rPr>
                  <w:instrText xml:space="preserve"> PAGEREF _Toc227891942 \h </w:instrText>
                </w:r>
                <w:r>
                  <w:rPr>
                    <w:noProof/>
                    <w:webHidden/>
                  </w:rPr>
                </w:r>
                <w:r>
                  <w:rPr>
                    <w:noProof/>
                    <w:webHidden/>
                  </w:rPr>
                  <w:fldChar w:fldCharType="separate"/>
                </w:r>
                <w:r>
                  <w:rPr>
                    <w:noProof/>
                    <w:webHidden/>
                  </w:rPr>
                  <w:t>18</w:t>
                </w:r>
                <w:r>
                  <w:rPr>
                    <w:noProof/>
                    <w:webHidden/>
                  </w:rPr>
                  <w:fldChar w:fldCharType="end"/>
                </w:r>
              </w:hyperlink>
            </w:p>
            <w:p w14:paraId="17EC244F" w14:textId="035AC461"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1943" w:history="1">
                <w:r w:rsidRPr="003777C8">
                  <w:rPr>
                    <w:rStyle w:val="Hyperlink"/>
                    <w:rFonts w:asciiTheme="minorBidi" w:hAnsiTheme="minorBidi"/>
                    <w:noProof/>
                  </w:rPr>
                  <w:t>16.2.1 Differentiated Marketing</w:t>
                </w:r>
                <w:r>
                  <w:rPr>
                    <w:noProof/>
                    <w:webHidden/>
                  </w:rPr>
                  <w:tab/>
                </w:r>
                <w:r>
                  <w:rPr>
                    <w:noProof/>
                    <w:webHidden/>
                  </w:rPr>
                  <w:fldChar w:fldCharType="begin"/>
                </w:r>
                <w:r>
                  <w:rPr>
                    <w:noProof/>
                    <w:webHidden/>
                  </w:rPr>
                  <w:instrText xml:space="preserve"> PAGEREF _Toc227891943 \h </w:instrText>
                </w:r>
                <w:r>
                  <w:rPr>
                    <w:noProof/>
                    <w:webHidden/>
                  </w:rPr>
                </w:r>
                <w:r>
                  <w:rPr>
                    <w:noProof/>
                    <w:webHidden/>
                  </w:rPr>
                  <w:fldChar w:fldCharType="separate"/>
                </w:r>
                <w:r>
                  <w:rPr>
                    <w:noProof/>
                    <w:webHidden/>
                  </w:rPr>
                  <w:t>18</w:t>
                </w:r>
                <w:r>
                  <w:rPr>
                    <w:noProof/>
                    <w:webHidden/>
                  </w:rPr>
                  <w:fldChar w:fldCharType="end"/>
                </w:r>
              </w:hyperlink>
            </w:p>
            <w:p w14:paraId="1669C880" w14:textId="60460A24"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1945" w:history="1">
                <w:r w:rsidRPr="003777C8">
                  <w:rPr>
                    <w:rStyle w:val="Hyperlink"/>
                    <w:rFonts w:asciiTheme="minorBidi" w:hAnsiTheme="minorBidi"/>
                    <w:noProof/>
                  </w:rPr>
                  <w:t>16.2.2 Concentrated Marketing</w:t>
                </w:r>
                <w:r>
                  <w:rPr>
                    <w:noProof/>
                    <w:webHidden/>
                  </w:rPr>
                  <w:tab/>
                </w:r>
                <w:r>
                  <w:rPr>
                    <w:noProof/>
                    <w:webHidden/>
                  </w:rPr>
                  <w:fldChar w:fldCharType="begin"/>
                </w:r>
                <w:r>
                  <w:rPr>
                    <w:noProof/>
                    <w:webHidden/>
                  </w:rPr>
                  <w:instrText xml:space="preserve"> PAGEREF _Toc227891945 \h </w:instrText>
                </w:r>
                <w:r>
                  <w:rPr>
                    <w:noProof/>
                    <w:webHidden/>
                  </w:rPr>
                </w:r>
                <w:r>
                  <w:rPr>
                    <w:noProof/>
                    <w:webHidden/>
                  </w:rPr>
                  <w:fldChar w:fldCharType="separate"/>
                </w:r>
                <w:r>
                  <w:rPr>
                    <w:noProof/>
                    <w:webHidden/>
                  </w:rPr>
                  <w:t>18</w:t>
                </w:r>
                <w:r>
                  <w:rPr>
                    <w:noProof/>
                    <w:webHidden/>
                  </w:rPr>
                  <w:fldChar w:fldCharType="end"/>
                </w:r>
              </w:hyperlink>
            </w:p>
            <w:p w14:paraId="733D90B7" w14:textId="6C2D1D75"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46" w:history="1">
                <w:r w:rsidRPr="003777C8">
                  <w:rPr>
                    <w:rStyle w:val="Hyperlink"/>
                    <w:rFonts w:asciiTheme="minorBidi" w:hAnsiTheme="minorBidi"/>
                    <w:noProof/>
                  </w:rPr>
                  <w:t>17. Positioning</w:t>
                </w:r>
                <w:r>
                  <w:rPr>
                    <w:noProof/>
                    <w:webHidden/>
                  </w:rPr>
                  <w:tab/>
                </w:r>
                <w:r>
                  <w:rPr>
                    <w:noProof/>
                    <w:webHidden/>
                  </w:rPr>
                  <w:fldChar w:fldCharType="begin"/>
                </w:r>
                <w:r>
                  <w:rPr>
                    <w:noProof/>
                    <w:webHidden/>
                  </w:rPr>
                  <w:instrText xml:space="preserve"> PAGEREF _Toc227891946 \h </w:instrText>
                </w:r>
                <w:r>
                  <w:rPr>
                    <w:noProof/>
                    <w:webHidden/>
                  </w:rPr>
                </w:r>
                <w:r>
                  <w:rPr>
                    <w:noProof/>
                    <w:webHidden/>
                  </w:rPr>
                  <w:fldChar w:fldCharType="separate"/>
                </w:r>
                <w:r>
                  <w:rPr>
                    <w:noProof/>
                    <w:webHidden/>
                  </w:rPr>
                  <w:t>18</w:t>
                </w:r>
                <w:r>
                  <w:rPr>
                    <w:noProof/>
                    <w:webHidden/>
                  </w:rPr>
                  <w:fldChar w:fldCharType="end"/>
                </w:r>
              </w:hyperlink>
            </w:p>
            <w:p w14:paraId="1BE5C1DB" w14:textId="5D0DAC77"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47" w:history="1">
                <w:r w:rsidRPr="003777C8">
                  <w:rPr>
                    <w:rStyle w:val="Hyperlink"/>
                    <w:rFonts w:asciiTheme="minorBidi" w:hAnsiTheme="minorBidi"/>
                    <w:noProof/>
                  </w:rPr>
                  <w:t>17.1 Definition of Positioning</w:t>
                </w:r>
                <w:r>
                  <w:rPr>
                    <w:noProof/>
                    <w:webHidden/>
                  </w:rPr>
                  <w:tab/>
                </w:r>
                <w:r>
                  <w:rPr>
                    <w:noProof/>
                    <w:webHidden/>
                  </w:rPr>
                  <w:fldChar w:fldCharType="begin"/>
                </w:r>
                <w:r>
                  <w:rPr>
                    <w:noProof/>
                    <w:webHidden/>
                  </w:rPr>
                  <w:instrText xml:space="preserve"> PAGEREF _Toc227891947 \h </w:instrText>
                </w:r>
                <w:r>
                  <w:rPr>
                    <w:noProof/>
                    <w:webHidden/>
                  </w:rPr>
                </w:r>
                <w:r>
                  <w:rPr>
                    <w:noProof/>
                    <w:webHidden/>
                  </w:rPr>
                  <w:fldChar w:fldCharType="separate"/>
                </w:r>
                <w:r>
                  <w:rPr>
                    <w:noProof/>
                    <w:webHidden/>
                  </w:rPr>
                  <w:t>18</w:t>
                </w:r>
                <w:r>
                  <w:rPr>
                    <w:noProof/>
                    <w:webHidden/>
                  </w:rPr>
                  <w:fldChar w:fldCharType="end"/>
                </w:r>
              </w:hyperlink>
            </w:p>
            <w:p w14:paraId="440E6FBB" w14:textId="03569022"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49" w:history="1">
                <w:r w:rsidRPr="003777C8">
                  <w:rPr>
                    <w:rStyle w:val="Hyperlink"/>
                    <w:rFonts w:asciiTheme="minorBidi" w:hAnsiTheme="minorBidi"/>
                    <w:noProof/>
                  </w:rPr>
                  <w:t>17.2 Fundamental Positioning Themes</w:t>
                </w:r>
                <w:r>
                  <w:rPr>
                    <w:noProof/>
                    <w:webHidden/>
                  </w:rPr>
                  <w:tab/>
                </w:r>
                <w:r>
                  <w:rPr>
                    <w:noProof/>
                    <w:webHidden/>
                  </w:rPr>
                  <w:fldChar w:fldCharType="begin"/>
                </w:r>
                <w:r>
                  <w:rPr>
                    <w:noProof/>
                    <w:webHidden/>
                  </w:rPr>
                  <w:instrText xml:space="preserve"> PAGEREF _Toc227891949 \h </w:instrText>
                </w:r>
                <w:r>
                  <w:rPr>
                    <w:noProof/>
                    <w:webHidden/>
                  </w:rPr>
                </w:r>
                <w:r>
                  <w:rPr>
                    <w:noProof/>
                    <w:webHidden/>
                  </w:rPr>
                  <w:fldChar w:fldCharType="separate"/>
                </w:r>
                <w:r>
                  <w:rPr>
                    <w:noProof/>
                    <w:webHidden/>
                  </w:rPr>
                  <w:t>18</w:t>
                </w:r>
                <w:r>
                  <w:rPr>
                    <w:noProof/>
                    <w:webHidden/>
                  </w:rPr>
                  <w:fldChar w:fldCharType="end"/>
                </w:r>
              </w:hyperlink>
            </w:p>
            <w:p w14:paraId="78E14101" w14:textId="0982C2EB"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1950" w:history="1">
                <w:r w:rsidRPr="003777C8">
                  <w:rPr>
                    <w:rStyle w:val="Hyperlink"/>
                    <w:rFonts w:asciiTheme="minorBidi" w:hAnsiTheme="minorBidi"/>
                    <w:noProof/>
                  </w:rPr>
                  <w:t>17.2.1 Benefit Positioning</w:t>
                </w:r>
                <w:r>
                  <w:rPr>
                    <w:noProof/>
                    <w:webHidden/>
                  </w:rPr>
                  <w:tab/>
                </w:r>
                <w:r>
                  <w:rPr>
                    <w:noProof/>
                    <w:webHidden/>
                  </w:rPr>
                  <w:fldChar w:fldCharType="begin"/>
                </w:r>
                <w:r>
                  <w:rPr>
                    <w:noProof/>
                    <w:webHidden/>
                  </w:rPr>
                  <w:instrText xml:space="preserve"> PAGEREF _Toc227891950 \h </w:instrText>
                </w:r>
                <w:r>
                  <w:rPr>
                    <w:noProof/>
                    <w:webHidden/>
                  </w:rPr>
                </w:r>
                <w:r>
                  <w:rPr>
                    <w:noProof/>
                    <w:webHidden/>
                  </w:rPr>
                  <w:fldChar w:fldCharType="separate"/>
                </w:r>
                <w:r>
                  <w:rPr>
                    <w:noProof/>
                    <w:webHidden/>
                  </w:rPr>
                  <w:t>19</w:t>
                </w:r>
                <w:r>
                  <w:rPr>
                    <w:noProof/>
                    <w:webHidden/>
                  </w:rPr>
                  <w:fldChar w:fldCharType="end"/>
                </w:r>
              </w:hyperlink>
            </w:p>
            <w:p w14:paraId="191E2F90" w14:textId="58BC98EA"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1952" w:history="1">
                <w:r w:rsidRPr="003777C8">
                  <w:rPr>
                    <w:rStyle w:val="Hyperlink"/>
                    <w:rFonts w:asciiTheme="minorBidi" w:hAnsiTheme="minorBidi"/>
                    <w:noProof/>
                  </w:rPr>
                  <w:t>17.2.2 User Positioning</w:t>
                </w:r>
                <w:r>
                  <w:rPr>
                    <w:noProof/>
                    <w:webHidden/>
                  </w:rPr>
                  <w:tab/>
                </w:r>
                <w:r>
                  <w:rPr>
                    <w:noProof/>
                    <w:webHidden/>
                  </w:rPr>
                  <w:fldChar w:fldCharType="begin"/>
                </w:r>
                <w:r>
                  <w:rPr>
                    <w:noProof/>
                    <w:webHidden/>
                  </w:rPr>
                  <w:instrText xml:space="preserve"> PAGEREF _Toc227891952 \h </w:instrText>
                </w:r>
                <w:r>
                  <w:rPr>
                    <w:noProof/>
                    <w:webHidden/>
                  </w:rPr>
                </w:r>
                <w:r>
                  <w:rPr>
                    <w:noProof/>
                    <w:webHidden/>
                  </w:rPr>
                  <w:fldChar w:fldCharType="separate"/>
                </w:r>
                <w:r>
                  <w:rPr>
                    <w:noProof/>
                    <w:webHidden/>
                  </w:rPr>
                  <w:t>19</w:t>
                </w:r>
                <w:r>
                  <w:rPr>
                    <w:noProof/>
                    <w:webHidden/>
                  </w:rPr>
                  <w:fldChar w:fldCharType="end"/>
                </w:r>
              </w:hyperlink>
            </w:p>
            <w:p w14:paraId="22BF2454" w14:textId="6AD01727"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54" w:history="1">
                <w:r w:rsidRPr="003777C8">
                  <w:rPr>
                    <w:rStyle w:val="Hyperlink"/>
                    <w:rFonts w:asciiTheme="minorBidi" w:hAnsiTheme="minorBidi"/>
                    <w:noProof/>
                  </w:rPr>
                  <w:t>18. Perceptual Map</w:t>
                </w:r>
                <w:r>
                  <w:rPr>
                    <w:noProof/>
                    <w:webHidden/>
                  </w:rPr>
                  <w:tab/>
                </w:r>
                <w:r>
                  <w:rPr>
                    <w:noProof/>
                    <w:webHidden/>
                  </w:rPr>
                  <w:fldChar w:fldCharType="begin"/>
                </w:r>
                <w:r>
                  <w:rPr>
                    <w:noProof/>
                    <w:webHidden/>
                  </w:rPr>
                  <w:instrText xml:space="preserve"> PAGEREF _Toc227891954 \h </w:instrText>
                </w:r>
                <w:r>
                  <w:rPr>
                    <w:noProof/>
                    <w:webHidden/>
                  </w:rPr>
                </w:r>
                <w:r>
                  <w:rPr>
                    <w:noProof/>
                    <w:webHidden/>
                  </w:rPr>
                  <w:fldChar w:fldCharType="separate"/>
                </w:r>
                <w:r>
                  <w:rPr>
                    <w:noProof/>
                    <w:webHidden/>
                  </w:rPr>
                  <w:t>19</w:t>
                </w:r>
                <w:r>
                  <w:rPr>
                    <w:noProof/>
                    <w:webHidden/>
                  </w:rPr>
                  <w:fldChar w:fldCharType="end"/>
                </w:r>
              </w:hyperlink>
            </w:p>
            <w:p w14:paraId="78A2CB21" w14:textId="63FED9A7"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56" w:history="1">
                <w:r w:rsidRPr="003777C8">
                  <w:rPr>
                    <w:rStyle w:val="Hyperlink"/>
                    <w:rFonts w:asciiTheme="minorBidi" w:hAnsiTheme="minorBidi"/>
                    <w:noProof/>
                  </w:rPr>
                  <w:t>19. STP Similarities and Differences — France vs China</w:t>
                </w:r>
                <w:r>
                  <w:rPr>
                    <w:noProof/>
                    <w:webHidden/>
                  </w:rPr>
                  <w:tab/>
                </w:r>
                <w:r>
                  <w:rPr>
                    <w:noProof/>
                    <w:webHidden/>
                  </w:rPr>
                  <w:fldChar w:fldCharType="begin"/>
                </w:r>
                <w:r>
                  <w:rPr>
                    <w:noProof/>
                    <w:webHidden/>
                  </w:rPr>
                  <w:instrText xml:space="preserve"> PAGEREF _Toc227891956 \h </w:instrText>
                </w:r>
                <w:r>
                  <w:rPr>
                    <w:noProof/>
                    <w:webHidden/>
                  </w:rPr>
                </w:r>
                <w:r>
                  <w:rPr>
                    <w:noProof/>
                    <w:webHidden/>
                  </w:rPr>
                  <w:fldChar w:fldCharType="separate"/>
                </w:r>
                <w:r>
                  <w:rPr>
                    <w:noProof/>
                    <w:webHidden/>
                  </w:rPr>
                  <w:t>20</w:t>
                </w:r>
                <w:r>
                  <w:rPr>
                    <w:noProof/>
                    <w:webHidden/>
                  </w:rPr>
                  <w:fldChar w:fldCharType="end"/>
                </w:r>
              </w:hyperlink>
            </w:p>
            <w:p w14:paraId="1857A069" w14:textId="2C2A3774"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57" w:history="1">
                <w:r w:rsidRPr="003777C8">
                  <w:rPr>
                    <w:rStyle w:val="Hyperlink"/>
                    <w:rFonts w:asciiTheme="minorBidi" w:hAnsiTheme="minorBidi"/>
                    <w:noProof/>
                  </w:rPr>
                  <w:t>19.1 Similarities</w:t>
                </w:r>
                <w:r>
                  <w:rPr>
                    <w:noProof/>
                    <w:webHidden/>
                  </w:rPr>
                  <w:tab/>
                </w:r>
                <w:r>
                  <w:rPr>
                    <w:noProof/>
                    <w:webHidden/>
                  </w:rPr>
                  <w:fldChar w:fldCharType="begin"/>
                </w:r>
                <w:r>
                  <w:rPr>
                    <w:noProof/>
                    <w:webHidden/>
                  </w:rPr>
                  <w:instrText xml:space="preserve"> PAGEREF _Toc227891957 \h </w:instrText>
                </w:r>
                <w:r>
                  <w:rPr>
                    <w:noProof/>
                    <w:webHidden/>
                  </w:rPr>
                </w:r>
                <w:r>
                  <w:rPr>
                    <w:noProof/>
                    <w:webHidden/>
                  </w:rPr>
                  <w:fldChar w:fldCharType="separate"/>
                </w:r>
                <w:r>
                  <w:rPr>
                    <w:noProof/>
                    <w:webHidden/>
                  </w:rPr>
                  <w:t>20</w:t>
                </w:r>
                <w:r>
                  <w:rPr>
                    <w:noProof/>
                    <w:webHidden/>
                  </w:rPr>
                  <w:fldChar w:fldCharType="end"/>
                </w:r>
              </w:hyperlink>
            </w:p>
            <w:p w14:paraId="5B7511B5" w14:textId="51543C81"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59" w:history="1">
                <w:r w:rsidRPr="003777C8">
                  <w:rPr>
                    <w:rStyle w:val="Hyperlink"/>
                    <w:rFonts w:asciiTheme="minorBidi" w:hAnsiTheme="minorBidi"/>
                    <w:noProof/>
                  </w:rPr>
                  <w:t>19.2 Differences</w:t>
                </w:r>
                <w:r>
                  <w:rPr>
                    <w:noProof/>
                    <w:webHidden/>
                  </w:rPr>
                  <w:tab/>
                </w:r>
                <w:r>
                  <w:rPr>
                    <w:noProof/>
                    <w:webHidden/>
                  </w:rPr>
                  <w:fldChar w:fldCharType="begin"/>
                </w:r>
                <w:r>
                  <w:rPr>
                    <w:noProof/>
                    <w:webHidden/>
                  </w:rPr>
                  <w:instrText xml:space="preserve"> PAGEREF _Toc227891959 \h </w:instrText>
                </w:r>
                <w:r>
                  <w:rPr>
                    <w:noProof/>
                    <w:webHidden/>
                  </w:rPr>
                </w:r>
                <w:r>
                  <w:rPr>
                    <w:noProof/>
                    <w:webHidden/>
                  </w:rPr>
                  <w:fldChar w:fldCharType="separate"/>
                </w:r>
                <w:r>
                  <w:rPr>
                    <w:noProof/>
                    <w:webHidden/>
                  </w:rPr>
                  <w:t>21</w:t>
                </w:r>
                <w:r>
                  <w:rPr>
                    <w:noProof/>
                    <w:webHidden/>
                  </w:rPr>
                  <w:fldChar w:fldCharType="end"/>
                </w:r>
              </w:hyperlink>
            </w:p>
            <w:p w14:paraId="3535362E" w14:textId="0C077DF9"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60" w:history="1">
                <w:r w:rsidRPr="003777C8">
                  <w:rPr>
                    <w:rStyle w:val="Hyperlink"/>
                    <w:rFonts w:asciiTheme="minorBidi" w:hAnsiTheme="minorBidi"/>
                    <w:noProof/>
                  </w:rPr>
                  <w:t>20. International Marketing Mix (7Ps)</w:t>
                </w:r>
                <w:r>
                  <w:rPr>
                    <w:noProof/>
                    <w:webHidden/>
                  </w:rPr>
                  <w:tab/>
                </w:r>
                <w:r>
                  <w:rPr>
                    <w:noProof/>
                    <w:webHidden/>
                  </w:rPr>
                  <w:fldChar w:fldCharType="begin"/>
                </w:r>
                <w:r>
                  <w:rPr>
                    <w:noProof/>
                    <w:webHidden/>
                  </w:rPr>
                  <w:instrText xml:space="preserve"> PAGEREF _Toc227891960 \h </w:instrText>
                </w:r>
                <w:r>
                  <w:rPr>
                    <w:noProof/>
                    <w:webHidden/>
                  </w:rPr>
                </w:r>
                <w:r>
                  <w:rPr>
                    <w:noProof/>
                    <w:webHidden/>
                  </w:rPr>
                  <w:fldChar w:fldCharType="separate"/>
                </w:r>
                <w:r>
                  <w:rPr>
                    <w:noProof/>
                    <w:webHidden/>
                  </w:rPr>
                  <w:t>21</w:t>
                </w:r>
                <w:r>
                  <w:rPr>
                    <w:noProof/>
                    <w:webHidden/>
                  </w:rPr>
                  <w:fldChar w:fldCharType="end"/>
                </w:r>
              </w:hyperlink>
            </w:p>
            <w:p w14:paraId="556C4BFD" w14:textId="23798FB3"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61" w:history="1">
                <w:r w:rsidRPr="003777C8">
                  <w:rPr>
                    <w:rStyle w:val="Hyperlink"/>
                    <w:rFonts w:asciiTheme="minorBidi" w:hAnsiTheme="minorBidi"/>
                    <w:noProof/>
                  </w:rPr>
                  <w:t>21. International Product Mix Management</w:t>
                </w:r>
                <w:r>
                  <w:rPr>
                    <w:noProof/>
                    <w:webHidden/>
                  </w:rPr>
                  <w:tab/>
                </w:r>
                <w:r>
                  <w:rPr>
                    <w:noProof/>
                    <w:webHidden/>
                  </w:rPr>
                  <w:fldChar w:fldCharType="begin"/>
                </w:r>
                <w:r>
                  <w:rPr>
                    <w:noProof/>
                    <w:webHidden/>
                  </w:rPr>
                  <w:instrText xml:space="preserve"> PAGEREF _Toc227891961 \h </w:instrText>
                </w:r>
                <w:r>
                  <w:rPr>
                    <w:noProof/>
                    <w:webHidden/>
                  </w:rPr>
                </w:r>
                <w:r>
                  <w:rPr>
                    <w:noProof/>
                    <w:webHidden/>
                  </w:rPr>
                  <w:fldChar w:fldCharType="separate"/>
                </w:r>
                <w:r>
                  <w:rPr>
                    <w:noProof/>
                    <w:webHidden/>
                  </w:rPr>
                  <w:t>22</w:t>
                </w:r>
                <w:r>
                  <w:rPr>
                    <w:noProof/>
                    <w:webHidden/>
                  </w:rPr>
                  <w:fldChar w:fldCharType="end"/>
                </w:r>
              </w:hyperlink>
            </w:p>
            <w:p w14:paraId="36AC1B7A" w14:textId="21F9694D"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62" w:history="1">
                <w:r w:rsidRPr="003777C8">
                  <w:rPr>
                    <w:rStyle w:val="Hyperlink"/>
                    <w:rFonts w:asciiTheme="minorBidi" w:hAnsiTheme="minorBidi"/>
                    <w:noProof/>
                  </w:rPr>
                  <w:t>21.1 Product Line Width — Louis Vuitton Portfolio</w:t>
                </w:r>
                <w:r>
                  <w:rPr>
                    <w:noProof/>
                    <w:webHidden/>
                  </w:rPr>
                  <w:tab/>
                </w:r>
                <w:r>
                  <w:rPr>
                    <w:noProof/>
                    <w:webHidden/>
                  </w:rPr>
                  <w:fldChar w:fldCharType="begin"/>
                </w:r>
                <w:r>
                  <w:rPr>
                    <w:noProof/>
                    <w:webHidden/>
                  </w:rPr>
                  <w:instrText xml:space="preserve"> PAGEREF _Toc227891962 \h </w:instrText>
                </w:r>
                <w:r>
                  <w:rPr>
                    <w:noProof/>
                    <w:webHidden/>
                  </w:rPr>
                </w:r>
                <w:r>
                  <w:rPr>
                    <w:noProof/>
                    <w:webHidden/>
                  </w:rPr>
                  <w:fldChar w:fldCharType="separate"/>
                </w:r>
                <w:r>
                  <w:rPr>
                    <w:noProof/>
                    <w:webHidden/>
                  </w:rPr>
                  <w:t>22</w:t>
                </w:r>
                <w:r>
                  <w:rPr>
                    <w:noProof/>
                    <w:webHidden/>
                  </w:rPr>
                  <w:fldChar w:fldCharType="end"/>
                </w:r>
              </w:hyperlink>
            </w:p>
            <w:p w14:paraId="03A6E6C0" w14:textId="37298FB6"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63" w:history="1">
                <w:r w:rsidRPr="003777C8">
                  <w:rPr>
                    <w:rStyle w:val="Hyperlink"/>
                    <w:rFonts w:asciiTheme="minorBidi" w:hAnsiTheme="minorBidi"/>
                    <w:noProof/>
                  </w:rPr>
                  <w:t>21.2 Line Extension and Brand Extension</w:t>
                </w:r>
                <w:r>
                  <w:rPr>
                    <w:noProof/>
                    <w:webHidden/>
                  </w:rPr>
                  <w:tab/>
                </w:r>
                <w:r>
                  <w:rPr>
                    <w:noProof/>
                    <w:webHidden/>
                  </w:rPr>
                  <w:fldChar w:fldCharType="begin"/>
                </w:r>
                <w:r>
                  <w:rPr>
                    <w:noProof/>
                    <w:webHidden/>
                  </w:rPr>
                  <w:instrText xml:space="preserve"> PAGEREF _Toc227891963 \h </w:instrText>
                </w:r>
                <w:r>
                  <w:rPr>
                    <w:noProof/>
                    <w:webHidden/>
                  </w:rPr>
                </w:r>
                <w:r>
                  <w:rPr>
                    <w:noProof/>
                    <w:webHidden/>
                  </w:rPr>
                  <w:fldChar w:fldCharType="separate"/>
                </w:r>
                <w:r>
                  <w:rPr>
                    <w:noProof/>
                    <w:webHidden/>
                  </w:rPr>
                  <w:t>22</w:t>
                </w:r>
                <w:r>
                  <w:rPr>
                    <w:noProof/>
                    <w:webHidden/>
                  </w:rPr>
                  <w:fldChar w:fldCharType="end"/>
                </w:r>
              </w:hyperlink>
            </w:p>
            <w:p w14:paraId="4E4EAC43" w14:textId="1ACCE71D"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65" w:history="1">
                <w:r w:rsidRPr="003777C8">
                  <w:rPr>
                    <w:rStyle w:val="Hyperlink"/>
                    <w:rFonts w:asciiTheme="minorBidi" w:hAnsiTheme="minorBidi"/>
                    <w:noProof/>
                  </w:rPr>
                  <w:t>21.3 Product Adaptation — France vs China</w:t>
                </w:r>
                <w:r>
                  <w:rPr>
                    <w:noProof/>
                    <w:webHidden/>
                  </w:rPr>
                  <w:tab/>
                </w:r>
                <w:r>
                  <w:rPr>
                    <w:noProof/>
                    <w:webHidden/>
                  </w:rPr>
                  <w:fldChar w:fldCharType="begin"/>
                </w:r>
                <w:r>
                  <w:rPr>
                    <w:noProof/>
                    <w:webHidden/>
                  </w:rPr>
                  <w:instrText xml:space="preserve"> PAGEREF _Toc227891965 \h </w:instrText>
                </w:r>
                <w:r>
                  <w:rPr>
                    <w:noProof/>
                    <w:webHidden/>
                  </w:rPr>
                </w:r>
                <w:r>
                  <w:rPr>
                    <w:noProof/>
                    <w:webHidden/>
                  </w:rPr>
                  <w:fldChar w:fldCharType="separate"/>
                </w:r>
                <w:r>
                  <w:rPr>
                    <w:noProof/>
                    <w:webHidden/>
                  </w:rPr>
                  <w:t>22</w:t>
                </w:r>
                <w:r>
                  <w:rPr>
                    <w:noProof/>
                    <w:webHidden/>
                  </w:rPr>
                  <w:fldChar w:fldCharType="end"/>
                </w:r>
              </w:hyperlink>
            </w:p>
            <w:p w14:paraId="3EF1BFE1" w14:textId="2239825A"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67" w:history="1">
                <w:r w:rsidRPr="003777C8">
                  <w:rPr>
                    <w:rStyle w:val="Hyperlink"/>
                    <w:rFonts w:asciiTheme="minorBidi" w:hAnsiTheme="minorBidi"/>
                    <w:noProof/>
                  </w:rPr>
                  <w:t>22. Price</w:t>
                </w:r>
                <w:r>
                  <w:rPr>
                    <w:noProof/>
                    <w:webHidden/>
                  </w:rPr>
                  <w:tab/>
                </w:r>
                <w:r>
                  <w:rPr>
                    <w:noProof/>
                    <w:webHidden/>
                  </w:rPr>
                  <w:fldChar w:fldCharType="begin"/>
                </w:r>
                <w:r>
                  <w:rPr>
                    <w:noProof/>
                    <w:webHidden/>
                  </w:rPr>
                  <w:instrText xml:space="preserve"> PAGEREF _Toc227891967 \h </w:instrText>
                </w:r>
                <w:r>
                  <w:rPr>
                    <w:noProof/>
                    <w:webHidden/>
                  </w:rPr>
                </w:r>
                <w:r>
                  <w:rPr>
                    <w:noProof/>
                    <w:webHidden/>
                  </w:rPr>
                  <w:fldChar w:fldCharType="separate"/>
                </w:r>
                <w:r>
                  <w:rPr>
                    <w:noProof/>
                    <w:webHidden/>
                  </w:rPr>
                  <w:t>22</w:t>
                </w:r>
                <w:r>
                  <w:rPr>
                    <w:noProof/>
                    <w:webHidden/>
                  </w:rPr>
                  <w:fldChar w:fldCharType="end"/>
                </w:r>
              </w:hyperlink>
            </w:p>
            <w:p w14:paraId="5B5AFFF7" w14:textId="29A1229B"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68" w:history="1">
                <w:r w:rsidRPr="003777C8">
                  <w:rPr>
                    <w:rStyle w:val="Hyperlink"/>
                    <w:rFonts w:asciiTheme="minorBidi" w:hAnsiTheme="minorBidi"/>
                    <w:noProof/>
                  </w:rPr>
                  <w:t>22.1 Key Pricing Factors — France vs China</w:t>
                </w:r>
                <w:r>
                  <w:rPr>
                    <w:noProof/>
                    <w:webHidden/>
                  </w:rPr>
                  <w:tab/>
                </w:r>
                <w:r>
                  <w:rPr>
                    <w:noProof/>
                    <w:webHidden/>
                  </w:rPr>
                  <w:fldChar w:fldCharType="begin"/>
                </w:r>
                <w:r>
                  <w:rPr>
                    <w:noProof/>
                    <w:webHidden/>
                  </w:rPr>
                  <w:instrText xml:space="preserve"> PAGEREF _Toc227891968 \h </w:instrText>
                </w:r>
                <w:r>
                  <w:rPr>
                    <w:noProof/>
                    <w:webHidden/>
                  </w:rPr>
                </w:r>
                <w:r>
                  <w:rPr>
                    <w:noProof/>
                    <w:webHidden/>
                  </w:rPr>
                  <w:fldChar w:fldCharType="separate"/>
                </w:r>
                <w:r>
                  <w:rPr>
                    <w:noProof/>
                    <w:webHidden/>
                  </w:rPr>
                  <w:t>22</w:t>
                </w:r>
                <w:r>
                  <w:rPr>
                    <w:noProof/>
                    <w:webHidden/>
                  </w:rPr>
                  <w:fldChar w:fldCharType="end"/>
                </w:r>
              </w:hyperlink>
            </w:p>
            <w:p w14:paraId="4D1A8FC8" w14:textId="52B59CA7"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69" w:history="1">
                <w:r w:rsidRPr="003777C8">
                  <w:rPr>
                    <w:rStyle w:val="Hyperlink"/>
                    <w:rFonts w:asciiTheme="minorBidi" w:hAnsiTheme="minorBidi"/>
                    <w:noProof/>
                  </w:rPr>
                  <w:t>23. Place (Distribution)</w:t>
                </w:r>
                <w:r>
                  <w:rPr>
                    <w:noProof/>
                    <w:webHidden/>
                  </w:rPr>
                  <w:tab/>
                </w:r>
                <w:r>
                  <w:rPr>
                    <w:noProof/>
                    <w:webHidden/>
                  </w:rPr>
                  <w:fldChar w:fldCharType="begin"/>
                </w:r>
                <w:r>
                  <w:rPr>
                    <w:noProof/>
                    <w:webHidden/>
                  </w:rPr>
                  <w:instrText xml:space="preserve"> PAGEREF _Toc227891969 \h </w:instrText>
                </w:r>
                <w:r>
                  <w:rPr>
                    <w:noProof/>
                    <w:webHidden/>
                  </w:rPr>
                </w:r>
                <w:r>
                  <w:rPr>
                    <w:noProof/>
                    <w:webHidden/>
                  </w:rPr>
                  <w:fldChar w:fldCharType="separate"/>
                </w:r>
                <w:r>
                  <w:rPr>
                    <w:noProof/>
                    <w:webHidden/>
                  </w:rPr>
                  <w:t>24</w:t>
                </w:r>
                <w:r>
                  <w:rPr>
                    <w:noProof/>
                    <w:webHidden/>
                  </w:rPr>
                  <w:fldChar w:fldCharType="end"/>
                </w:r>
              </w:hyperlink>
            </w:p>
            <w:p w14:paraId="0F0AB876" w14:textId="0116DB32"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70" w:history="1">
                <w:r w:rsidRPr="003777C8">
                  <w:rPr>
                    <w:rStyle w:val="Hyperlink"/>
                    <w:rFonts w:asciiTheme="minorBidi" w:hAnsiTheme="minorBidi"/>
                    <w:noProof/>
                  </w:rPr>
                  <w:t>Photo: Louis Vuitton France website        vs             China Website.</w:t>
                </w:r>
                <w:r>
                  <w:rPr>
                    <w:noProof/>
                    <w:webHidden/>
                  </w:rPr>
                  <w:tab/>
                </w:r>
                <w:r>
                  <w:rPr>
                    <w:noProof/>
                    <w:webHidden/>
                  </w:rPr>
                  <w:fldChar w:fldCharType="begin"/>
                </w:r>
                <w:r>
                  <w:rPr>
                    <w:noProof/>
                    <w:webHidden/>
                  </w:rPr>
                  <w:instrText xml:space="preserve"> PAGEREF _Toc227891970 \h </w:instrText>
                </w:r>
                <w:r>
                  <w:rPr>
                    <w:noProof/>
                    <w:webHidden/>
                  </w:rPr>
                </w:r>
                <w:r>
                  <w:rPr>
                    <w:noProof/>
                    <w:webHidden/>
                  </w:rPr>
                  <w:fldChar w:fldCharType="separate"/>
                </w:r>
                <w:r>
                  <w:rPr>
                    <w:noProof/>
                    <w:webHidden/>
                  </w:rPr>
                  <w:t>24</w:t>
                </w:r>
                <w:r>
                  <w:rPr>
                    <w:noProof/>
                    <w:webHidden/>
                  </w:rPr>
                  <w:fldChar w:fldCharType="end"/>
                </w:r>
              </w:hyperlink>
            </w:p>
            <w:p w14:paraId="29534150" w14:textId="0E17BFA3"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71" w:history="1">
                <w:r w:rsidRPr="003777C8">
                  <w:rPr>
                    <w:rStyle w:val="Hyperlink"/>
                    <w:rFonts w:asciiTheme="minorBidi" w:hAnsiTheme="minorBidi"/>
                    <w:noProof/>
                  </w:rPr>
                  <w:t>Louis Vuitton France store                                 Louis Vuitton China store</w:t>
                </w:r>
                <w:r>
                  <w:rPr>
                    <w:noProof/>
                    <w:webHidden/>
                  </w:rPr>
                  <w:tab/>
                </w:r>
                <w:r>
                  <w:rPr>
                    <w:noProof/>
                    <w:webHidden/>
                  </w:rPr>
                  <w:fldChar w:fldCharType="begin"/>
                </w:r>
                <w:r>
                  <w:rPr>
                    <w:noProof/>
                    <w:webHidden/>
                  </w:rPr>
                  <w:instrText xml:space="preserve"> PAGEREF _Toc227891971 \h </w:instrText>
                </w:r>
                <w:r>
                  <w:rPr>
                    <w:noProof/>
                    <w:webHidden/>
                  </w:rPr>
                </w:r>
                <w:r>
                  <w:rPr>
                    <w:noProof/>
                    <w:webHidden/>
                  </w:rPr>
                  <w:fldChar w:fldCharType="separate"/>
                </w:r>
                <w:r>
                  <w:rPr>
                    <w:noProof/>
                    <w:webHidden/>
                  </w:rPr>
                  <w:t>24</w:t>
                </w:r>
                <w:r>
                  <w:rPr>
                    <w:noProof/>
                    <w:webHidden/>
                  </w:rPr>
                  <w:fldChar w:fldCharType="end"/>
                </w:r>
              </w:hyperlink>
            </w:p>
            <w:p w14:paraId="79FD679C" w14:textId="153401A8"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72" w:history="1">
                <w:r w:rsidRPr="003777C8">
                  <w:rPr>
                    <w:rStyle w:val="Hyperlink"/>
                    <w:rFonts w:asciiTheme="minorBidi" w:hAnsiTheme="minorBidi"/>
                    <w:noProof/>
                  </w:rPr>
                  <w:t>23.1 Distribution Channel Comparison — France vs China</w:t>
                </w:r>
                <w:r>
                  <w:rPr>
                    <w:noProof/>
                    <w:webHidden/>
                  </w:rPr>
                  <w:tab/>
                </w:r>
                <w:r>
                  <w:rPr>
                    <w:noProof/>
                    <w:webHidden/>
                  </w:rPr>
                  <w:fldChar w:fldCharType="begin"/>
                </w:r>
                <w:r>
                  <w:rPr>
                    <w:noProof/>
                    <w:webHidden/>
                  </w:rPr>
                  <w:instrText xml:space="preserve"> PAGEREF _Toc227891972 \h </w:instrText>
                </w:r>
                <w:r>
                  <w:rPr>
                    <w:noProof/>
                    <w:webHidden/>
                  </w:rPr>
                </w:r>
                <w:r>
                  <w:rPr>
                    <w:noProof/>
                    <w:webHidden/>
                  </w:rPr>
                  <w:fldChar w:fldCharType="separate"/>
                </w:r>
                <w:r>
                  <w:rPr>
                    <w:noProof/>
                    <w:webHidden/>
                  </w:rPr>
                  <w:t>24</w:t>
                </w:r>
                <w:r>
                  <w:rPr>
                    <w:noProof/>
                    <w:webHidden/>
                  </w:rPr>
                  <w:fldChar w:fldCharType="end"/>
                </w:r>
              </w:hyperlink>
            </w:p>
            <w:p w14:paraId="097CCBCE" w14:textId="60445AF1"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73" w:history="1">
                <w:r w:rsidRPr="003777C8">
                  <w:rPr>
                    <w:rStyle w:val="Hyperlink"/>
                    <w:rFonts w:asciiTheme="minorBidi" w:hAnsiTheme="minorBidi"/>
                    <w:noProof/>
                  </w:rPr>
                  <w:t>24. Promotion — Integrated Marketing Communications (IMC)</w:t>
                </w:r>
                <w:r>
                  <w:rPr>
                    <w:noProof/>
                    <w:webHidden/>
                  </w:rPr>
                  <w:tab/>
                </w:r>
                <w:r>
                  <w:rPr>
                    <w:noProof/>
                    <w:webHidden/>
                  </w:rPr>
                  <w:fldChar w:fldCharType="begin"/>
                </w:r>
                <w:r>
                  <w:rPr>
                    <w:noProof/>
                    <w:webHidden/>
                  </w:rPr>
                  <w:instrText xml:space="preserve"> PAGEREF _Toc227891973 \h </w:instrText>
                </w:r>
                <w:r>
                  <w:rPr>
                    <w:noProof/>
                    <w:webHidden/>
                  </w:rPr>
                </w:r>
                <w:r>
                  <w:rPr>
                    <w:noProof/>
                    <w:webHidden/>
                  </w:rPr>
                  <w:fldChar w:fldCharType="separate"/>
                </w:r>
                <w:r>
                  <w:rPr>
                    <w:noProof/>
                    <w:webHidden/>
                  </w:rPr>
                  <w:t>25</w:t>
                </w:r>
                <w:r>
                  <w:rPr>
                    <w:noProof/>
                    <w:webHidden/>
                  </w:rPr>
                  <w:fldChar w:fldCharType="end"/>
                </w:r>
              </w:hyperlink>
            </w:p>
            <w:p w14:paraId="13A34254" w14:textId="73B1C73A"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74" w:history="1">
                <w:r w:rsidRPr="003777C8">
                  <w:rPr>
                    <w:rStyle w:val="Hyperlink"/>
                    <w:rFonts w:asciiTheme="minorBidi" w:hAnsiTheme="minorBidi"/>
                    <w:noProof/>
                  </w:rPr>
                  <w:t>24.1 IMC Tools Comparison — France vs China</w:t>
                </w:r>
                <w:r>
                  <w:rPr>
                    <w:noProof/>
                    <w:webHidden/>
                  </w:rPr>
                  <w:tab/>
                </w:r>
                <w:r>
                  <w:rPr>
                    <w:noProof/>
                    <w:webHidden/>
                  </w:rPr>
                  <w:fldChar w:fldCharType="begin"/>
                </w:r>
                <w:r>
                  <w:rPr>
                    <w:noProof/>
                    <w:webHidden/>
                  </w:rPr>
                  <w:instrText xml:space="preserve"> PAGEREF _Toc227891974 \h </w:instrText>
                </w:r>
                <w:r>
                  <w:rPr>
                    <w:noProof/>
                    <w:webHidden/>
                  </w:rPr>
                </w:r>
                <w:r>
                  <w:rPr>
                    <w:noProof/>
                    <w:webHidden/>
                  </w:rPr>
                  <w:fldChar w:fldCharType="separate"/>
                </w:r>
                <w:r>
                  <w:rPr>
                    <w:noProof/>
                    <w:webHidden/>
                  </w:rPr>
                  <w:t>25</w:t>
                </w:r>
                <w:r>
                  <w:rPr>
                    <w:noProof/>
                    <w:webHidden/>
                  </w:rPr>
                  <w:fldChar w:fldCharType="end"/>
                </w:r>
              </w:hyperlink>
            </w:p>
            <w:p w14:paraId="79345599" w14:textId="3AF82D01"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75" w:history="1">
                <w:r w:rsidRPr="003777C8">
                  <w:rPr>
                    <w:rStyle w:val="Hyperlink"/>
                    <w:rFonts w:asciiTheme="minorBidi" w:hAnsiTheme="minorBidi"/>
                    <w:noProof/>
                  </w:rPr>
                  <w:t>25. Process</w:t>
                </w:r>
                <w:r>
                  <w:rPr>
                    <w:noProof/>
                    <w:webHidden/>
                  </w:rPr>
                  <w:tab/>
                </w:r>
                <w:r>
                  <w:rPr>
                    <w:noProof/>
                    <w:webHidden/>
                  </w:rPr>
                  <w:fldChar w:fldCharType="begin"/>
                </w:r>
                <w:r>
                  <w:rPr>
                    <w:noProof/>
                    <w:webHidden/>
                  </w:rPr>
                  <w:instrText xml:space="preserve"> PAGEREF _Toc227891975 \h </w:instrText>
                </w:r>
                <w:r>
                  <w:rPr>
                    <w:noProof/>
                    <w:webHidden/>
                  </w:rPr>
                </w:r>
                <w:r>
                  <w:rPr>
                    <w:noProof/>
                    <w:webHidden/>
                  </w:rPr>
                  <w:fldChar w:fldCharType="separate"/>
                </w:r>
                <w:r>
                  <w:rPr>
                    <w:noProof/>
                    <w:webHidden/>
                  </w:rPr>
                  <w:t>26</w:t>
                </w:r>
                <w:r>
                  <w:rPr>
                    <w:noProof/>
                    <w:webHidden/>
                  </w:rPr>
                  <w:fldChar w:fldCharType="end"/>
                </w:r>
              </w:hyperlink>
            </w:p>
            <w:p w14:paraId="0135A9B0" w14:textId="777CFF11"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77" w:history="1">
                <w:r w:rsidRPr="003777C8">
                  <w:rPr>
                    <w:rStyle w:val="Hyperlink"/>
                    <w:rFonts w:asciiTheme="minorBidi" w:hAnsiTheme="minorBidi"/>
                    <w:noProof/>
                  </w:rPr>
                  <w:t>25.1 Customer Complaint Management — France vs China</w:t>
                </w:r>
                <w:r>
                  <w:rPr>
                    <w:noProof/>
                    <w:webHidden/>
                  </w:rPr>
                  <w:tab/>
                </w:r>
                <w:r>
                  <w:rPr>
                    <w:noProof/>
                    <w:webHidden/>
                  </w:rPr>
                  <w:fldChar w:fldCharType="begin"/>
                </w:r>
                <w:r>
                  <w:rPr>
                    <w:noProof/>
                    <w:webHidden/>
                  </w:rPr>
                  <w:instrText xml:space="preserve"> PAGEREF _Toc227891977 \h </w:instrText>
                </w:r>
                <w:r>
                  <w:rPr>
                    <w:noProof/>
                    <w:webHidden/>
                  </w:rPr>
                </w:r>
                <w:r>
                  <w:rPr>
                    <w:noProof/>
                    <w:webHidden/>
                  </w:rPr>
                  <w:fldChar w:fldCharType="separate"/>
                </w:r>
                <w:r>
                  <w:rPr>
                    <w:noProof/>
                    <w:webHidden/>
                  </w:rPr>
                  <w:t>27</w:t>
                </w:r>
                <w:r>
                  <w:rPr>
                    <w:noProof/>
                    <w:webHidden/>
                  </w:rPr>
                  <w:fldChar w:fldCharType="end"/>
                </w:r>
              </w:hyperlink>
            </w:p>
            <w:p w14:paraId="6E0720AB" w14:textId="16CB669D"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79" w:history="1">
                <w:r w:rsidRPr="003777C8">
                  <w:rPr>
                    <w:rStyle w:val="Hyperlink"/>
                    <w:rFonts w:asciiTheme="minorBidi" w:hAnsiTheme="minorBidi"/>
                    <w:noProof/>
                  </w:rPr>
                  <w:t>26. People</w:t>
                </w:r>
                <w:r>
                  <w:rPr>
                    <w:noProof/>
                    <w:webHidden/>
                  </w:rPr>
                  <w:tab/>
                </w:r>
                <w:r>
                  <w:rPr>
                    <w:noProof/>
                    <w:webHidden/>
                  </w:rPr>
                  <w:fldChar w:fldCharType="begin"/>
                </w:r>
                <w:r>
                  <w:rPr>
                    <w:noProof/>
                    <w:webHidden/>
                  </w:rPr>
                  <w:instrText xml:space="preserve"> PAGEREF _Toc227891979 \h </w:instrText>
                </w:r>
                <w:r>
                  <w:rPr>
                    <w:noProof/>
                    <w:webHidden/>
                  </w:rPr>
                </w:r>
                <w:r>
                  <w:rPr>
                    <w:noProof/>
                    <w:webHidden/>
                  </w:rPr>
                  <w:fldChar w:fldCharType="separate"/>
                </w:r>
                <w:r>
                  <w:rPr>
                    <w:noProof/>
                    <w:webHidden/>
                  </w:rPr>
                  <w:t>27</w:t>
                </w:r>
                <w:r>
                  <w:rPr>
                    <w:noProof/>
                    <w:webHidden/>
                  </w:rPr>
                  <w:fldChar w:fldCharType="end"/>
                </w:r>
              </w:hyperlink>
            </w:p>
            <w:p w14:paraId="38886CFA" w14:textId="04CF19C5"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81" w:history="1">
                <w:r w:rsidRPr="003777C8">
                  <w:rPr>
                    <w:rStyle w:val="Hyperlink"/>
                    <w:rFonts w:asciiTheme="minorBidi" w:hAnsiTheme="minorBidi"/>
                    <w:noProof/>
                  </w:rPr>
                  <w:t>27. Physical Evidence</w:t>
                </w:r>
                <w:r>
                  <w:rPr>
                    <w:noProof/>
                    <w:webHidden/>
                  </w:rPr>
                  <w:tab/>
                </w:r>
                <w:r>
                  <w:rPr>
                    <w:noProof/>
                    <w:webHidden/>
                  </w:rPr>
                  <w:fldChar w:fldCharType="begin"/>
                </w:r>
                <w:r>
                  <w:rPr>
                    <w:noProof/>
                    <w:webHidden/>
                  </w:rPr>
                  <w:instrText xml:space="preserve"> PAGEREF _Toc227891981 \h </w:instrText>
                </w:r>
                <w:r>
                  <w:rPr>
                    <w:noProof/>
                    <w:webHidden/>
                  </w:rPr>
                </w:r>
                <w:r>
                  <w:rPr>
                    <w:noProof/>
                    <w:webHidden/>
                  </w:rPr>
                  <w:fldChar w:fldCharType="separate"/>
                </w:r>
                <w:r>
                  <w:rPr>
                    <w:noProof/>
                    <w:webHidden/>
                  </w:rPr>
                  <w:t>27</w:t>
                </w:r>
                <w:r>
                  <w:rPr>
                    <w:noProof/>
                    <w:webHidden/>
                  </w:rPr>
                  <w:fldChar w:fldCharType="end"/>
                </w:r>
              </w:hyperlink>
            </w:p>
            <w:p w14:paraId="64C978CD" w14:textId="11DF22AE"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82" w:history="1">
                <w:r w:rsidRPr="003777C8">
                  <w:rPr>
                    <w:rStyle w:val="Hyperlink"/>
                    <w:rFonts w:asciiTheme="minorBidi" w:hAnsiTheme="minorBidi"/>
                    <w:noProof/>
                  </w:rPr>
                  <w:t>28. 7Ps Marketing Mix — Overall Similarities and Differences</w:t>
                </w:r>
                <w:r>
                  <w:rPr>
                    <w:noProof/>
                    <w:webHidden/>
                  </w:rPr>
                  <w:tab/>
                </w:r>
                <w:r>
                  <w:rPr>
                    <w:noProof/>
                    <w:webHidden/>
                  </w:rPr>
                  <w:fldChar w:fldCharType="begin"/>
                </w:r>
                <w:r>
                  <w:rPr>
                    <w:noProof/>
                    <w:webHidden/>
                  </w:rPr>
                  <w:instrText xml:space="preserve"> PAGEREF _Toc227891982 \h </w:instrText>
                </w:r>
                <w:r>
                  <w:rPr>
                    <w:noProof/>
                    <w:webHidden/>
                  </w:rPr>
                </w:r>
                <w:r>
                  <w:rPr>
                    <w:noProof/>
                    <w:webHidden/>
                  </w:rPr>
                  <w:fldChar w:fldCharType="separate"/>
                </w:r>
                <w:r>
                  <w:rPr>
                    <w:noProof/>
                    <w:webHidden/>
                  </w:rPr>
                  <w:t>28</w:t>
                </w:r>
                <w:r>
                  <w:rPr>
                    <w:noProof/>
                    <w:webHidden/>
                  </w:rPr>
                  <w:fldChar w:fldCharType="end"/>
                </w:r>
              </w:hyperlink>
            </w:p>
            <w:p w14:paraId="202C4357" w14:textId="5B1AFB0C"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83" w:history="1">
                <w:r w:rsidRPr="003777C8">
                  <w:rPr>
                    <w:rStyle w:val="Hyperlink"/>
                    <w:rFonts w:asciiTheme="minorBidi" w:hAnsiTheme="minorBidi"/>
                    <w:noProof/>
                  </w:rPr>
                  <w:t>28.1 Key Similarities Across the 7Ps</w:t>
                </w:r>
                <w:r>
                  <w:rPr>
                    <w:noProof/>
                    <w:webHidden/>
                  </w:rPr>
                  <w:tab/>
                </w:r>
                <w:r>
                  <w:rPr>
                    <w:noProof/>
                    <w:webHidden/>
                  </w:rPr>
                  <w:fldChar w:fldCharType="begin"/>
                </w:r>
                <w:r>
                  <w:rPr>
                    <w:noProof/>
                    <w:webHidden/>
                  </w:rPr>
                  <w:instrText xml:space="preserve"> PAGEREF _Toc227891983 \h </w:instrText>
                </w:r>
                <w:r>
                  <w:rPr>
                    <w:noProof/>
                    <w:webHidden/>
                  </w:rPr>
                </w:r>
                <w:r>
                  <w:rPr>
                    <w:noProof/>
                    <w:webHidden/>
                  </w:rPr>
                  <w:fldChar w:fldCharType="separate"/>
                </w:r>
                <w:r>
                  <w:rPr>
                    <w:noProof/>
                    <w:webHidden/>
                  </w:rPr>
                  <w:t>28</w:t>
                </w:r>
                <w:r>
                  <w:rPr>
                    <w:noProof/>
                    <w:webHidden/>
                  </w:rPr>
                  <w:fldChar w:fldCharType="end"/>
                </w:r>
              </w:hyperlink>
            </w:p>
            <w:p w14:paraId="5D20258A" w14:textId="594E803C"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84" w:history="1">
                <w:r w:rsidRPr="003777C8">
                  <w:rPr>
                    <w:rStyle w:val="Hyperlink"/>
                    <w:rFonts w:asciiTheme="minorBidi" w:hAnsiTheme="minorBidi"/>
                    <w:noProof/>
                  </w:rPr>
                  <w:t>28.2 Key Differences Across the 7Ps</w:t>
                </w:r>
                <w:r>
                  <w:rPr>
                    <w:noProof/>
                    <w:webHidden/>
                  </w:rPr>
                  <w:tab/>
                </w:r>
                <w:r>
                  <w:rPr>
                    <w:noProof/>
                    <w:webHidden/>
                  </w:rPr>
                  <w:fldChar w:fldCharType="begin"/>
                </w:r>
                <w:r>
                  <w:rPr>
                    <w:noProof/>
                    <w:webHidden/>
                  </w:rPr>
                  <w:instrText xml:space="preserve"> PAGEREF _Toc227891984 \h </w:instrText>
                </w:r>
                <w:r>
                  <w:rPr>
                    <w:noProof/>
                    <w:webHidden/>
                  </w:rPr>
                </w:r>
                <w:r>
                  <w:rPr>
                    <w:noProof/>
                    <w:webHidden/>
                  </w:rPr>
                  <w:fldChar w:fldCharType="separate"/>
                </w:r>
                <w:r>
                  <w:rPr>
                    <w:noProof/>
                    <w:webHidden/>
                  </w:rPr>
                  <w:t>29</w:t>
                </w:r>
                <w:r>
                  <w:rPr>
                    <w:noProof/>
                    <w:webHidden/>
                  </w:rPr>
                  <w:fldChar w:fldCharType="end"/>
                </w:r>
              </w:hyperlink>
            </w:p>
            <w:p w14:paraId="354CFD2B" w14:textId="450C63C6"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85" w:history="1">
                <w:r w:rsidRPr="003777C8">
                  <w:rPr>
                    <w:rStyle w:val="Hyperlink"/>
                    <w:rFonts w:asciiTheme="minorBidi" w:hAnsiTheme="minorBidi"/>
                    <w:noProof/>
                  </w:rPr>
                  <w:t>29. Directional Development — Ansoff Matrix</w:t>
                </w:r>
                <w:r>
                  <w:rPr>
                    <w:noProof/>
                    <w:webHidden/>
                  </w:rPr>
                  <w:tab/>
                </w:r>
                <w:r>
                  <w:rPr>
                    <w:noProof/>
                    <w:webHidden/>
                  </w:rPr>
                  <w:fldChar w:fldCharType="begin"/>
                </w:r>
                <w:r>
                  <w:rPr>
                    <w:noProof/>
                    <w:webHidden/>
                  </w:rPr>
                  <w:instrText xml:space="preserve"> PAGEREF _Toc227891985 \h </w:instrText>
                </w:r>
                <w:r>
                  <w:rPr>
                    <w:noProof/>
                    <w:webHidden/>
                  </w:rPr>
                </w:r>
                <w:r>
                  <w:rPr>
                    <w:noProof/>
                    <w:webHidden/>
                  </w:rPr>
                  <w:fldChar w:fldCharType="separate"/>
                </w:r>
                <w:r>
                  <w:rPr>
                    <w:noProof/>
                    <w:webHidden/>
                  </w:rPr>
                  <w:t>30</w:t>
                </w:r>
                <w:r>
                  <w:rPr>
                    <w:noProof/>
                    <w:webHidden/>
                  </w:rPr>
                  <w:fldChar w:fldCharType="end"/>
                </w:r>
              </w:hyperlink>
            </w:p>
            <w:p w14:paraId="659932E2" w14:textId="7FFADC74"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86" w:history="1">
                <w:r w:rsidRPr="003777C8">
                  <w:rPr>
                    <w:rStyle w:val="Hyperlink"/>
                    <w:rFonts w:asciiTheme="minorBidi" w:hAnsiTheme="minorBidi"/>
                    <w:noProof/>
                  </w:rPr>
                  <w:t>30. Ethical and Unethical Marketing Issues</w:t>
                </w:r>
                <w:r>
                  <w:rPr>
                    <w:noProof/>
                    <w:webHidden/>
                  </w:rPr>
                  <w:tab/>
                </w:r>
                <w:r>
                  <w:rPr>
                    <w:noProof/>
                    <w:webHidden/>
                  </w:rPr>
                  <w:fldChar w:fldCharType="begin"/>
                </w:r>
                <w:r>
                  <w:rPr>
                    <w:noProof/>
                    <w:webHidden/>
                  </w:rPr>
                  <w:instrText xml:space="preserve"> PAGEREF _Toc227891986 \h </w:instrText>
                </w:r>
                <w:r>
                  <w:rPr>
                    <w:noProof/>
                    <w:webHidden/>
                  </w:rPr>
                </w:r>
                <w:r>
                  <w:rPr>
                    <w:noProof/>
                    <w:webHidden/>
                  </w:rPr>
                  <w:fldChar w:fldCharType="separate"/>
                </w:r>
                <w:r>
                  <w:rPr>
                    <w:noProof/>
                    <w:webHidden/>
                  </w:rPr>
                  <w:t>31</w:t>
                </w:r>
                <w:r>
                  <w:rPr>
                    <w:noProof/>
                    <w:webHidden/>
                  </w:rPr>
                  <w:fldChar w:fldCharType="end"/>
                </w:r>
              </w:hyperlink>
            </w:p>
            <w:p w14:paraId="1D1D2BD2" w14:textId="4BB37C0F"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88" w:history="1">
                <w:r w:rsidRPr="003777C8">
                  <w:rPr>
                    <w:rStyle w:val="Hyperlink"/>
                    <w:rFonts w:asciiTheme="minorBidi" w:hAnsiTheme="minorBidi"/>
                    <w:noProof/>
                  </w:rPr>
                  <w:t>30.1 Ethical Marketing Practices — Louis Vuitton</w:t>
                </w:r>
                <w:r>
                  <w:rPr>
                    <w:noProof/>
                    <w:webHidden/>
                  </w:rPr>
                  <w:tab/>
                </w:r>
                <w:r>
                  <w:rPr>
                    <w:noProof/>
                    <w:webHidden/>
                  </w:rPr>
                  <w:fldChar w:fldCharType="begin"/>
                </w:r>
                <w:r>
                  <w:rPr>
                    <w:noProof/>
                    <w:webHidden/>
                  </w:rPr>
                  <w:instrText xml:space="preserve"> PAGEREF _Toc227891988 \h </w:instrText>
                </w:r>
                <w:r>
                  <w:rPr>
                    <w:noProof/>
                    <w:webHidden/>
                  </w:rPr>
                </w:r>
                <w:r>
                  <w:rPr>
                    <w:noProof/>
                    <w:webHidden/>
                  </w:rPr>
                  <w:fldChar w:fldCharType="separate"/>
                </w:r>
                <w:r>
                  <w:rPr>
                    <w:noProof/>
                    <w:webHidden/>
                  </w:rPr>
                  <w:t>31</w:t>
                </w:r>
                <w:r>
                  <w:rPr>
                    <w:noProof/>
                    <w:webHidden/>
                  </w:rPr>
                  <w:fldChar w:fldCharType="end"/>
                </w:r>
              </w:hyperlink>
            </w:p>
            <w:p w14:paraId="1C88B137" w14:textId="232A0069"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91" w:history="1">
                <w:r w:rsidRPr="003777C8">
                  <w:rPr>
                    <w:rStyle w:val="Hyperlink"/>
                    <w:rFonts w:asciiTheme="minorBidi" w:hAnsiTheme="minorBidi"/>
                    <w:noProof/>
                  </w:rPr>
                  <w:t>30.2 Unethical Marketing Practices — Louis Vuitton</w:t>
                </w:r>
                <w:r>
                  <w:rPr>
                    <w:noProof/>
                    <w:webHidden/>
                  </w:rPr>
                  <w:tab/>
                </w:r>
                <w:r>
                  <w:rPr>
                    <w:noProof/>
                    <w:webHidden/>
                  </w:rPr>
                  <w:fldChar w:fldCharType="begin"/>
                </w:r>
                <w:r>
                  <w:rPr>
                    <w:noProof/>
                    <w:webHidden/>
                  </w:rPr>
                  <w:instrText xml:space="preserve"> PAGEREF _Toc227891991 \h </w:instrText>
                </w:r>
                <w:r>
                  <w:rPr>
                    <w:noProof/>
                    <w:webHidden/>
                  </w:rPr>
                </w:r>
                <w:r>
                  <w:rPr>
                    <w:noProof/>
                    <w:webHidden/>
                  </w:rPr>
                  <w:fldChar w:fldCharType="separate"/>
                </w:r>
                <w:r>
                  <w:rPr>
                    <w:noProof/>
                    <w:webHidden/>
                  </w:rPr>
                  <w:t>31</w:t>
                </w:r>
                <w:r>
                  <w:rPr>
                    <w:noProof/>
                    <w:webHidden/>
                  </w:rPr>
                  <w:fldChar w:fldCharType="end"/>
                </w:r>
              </w:hyperlink>
            </w:p>
            <w:p w14:paraId="43035B85" w14:textId="4ED82B4C"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1992" w:history="1">
                <w:r w:rsidRPr="003777C8">
                  <w:rPr>
                    <w:rStyle w:val="Hyperlink"/>
                    <w:rFonts w:asciiTheme="minorBidi" w:hAnsiTheme="minorBidi"/>
                    <w:noProof/>
                  </w:rPr>
                  <w:t>31. Strategic Recommendations for Louis Vuitton</w:t>
                </w:r>
                <w:r>
                  <w:rPr>
                    <w:noProof/>
                    <w:webHidden/>
                  </w:rPr>
                  <w:tab/>
                </w:r>
                <w:r>
                  <w:rPr>
                    <w:noProof/>
                    <w:webHidden/>
                  </w:rPr>
                  <w:fldChar w:fldCharType="begin"/>
                </w:r>
                <w:r>
                  <w:rPr>
                    <w:noProof/>
                    <w:webHidden/>
                  </w:rPr>
                  <w:instrText xml:space="preserve"> PAGEREF _Toc227891992 \h </w:instrText>
                </w:r>
                <w:r>
                  <w:rPr>
                    <w:noProof/>
                    <w:webHidden/>
                  </w:rPr>
                </w:r>
                <w:r>
                  <w:rPr>
                    <w:noProof/>
                    <w:webHidden/>
                  </w:rPr>
                  <w:fldChar w:fldCharType="separate"/>
                </w:r>
                <w:r>
                  <w:rPr>
                    <w:noProof/>
                    <w:webHidden/>
                  </w:rPr>
                  <w:t>32</w:t>
                </w:r>
                <w:r>
                  <w:rPr>
                    <w:noProof/>
                    <w:webHidden/>
                  </w:rPr>
                  <w:fldChar w:fldCharType="end"/>
                </w:r>
              </w:hyperlink>
            </w:p>
            <w:p w14:paraId="72DAD205" w14:textId="234FF879"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93" w:history="1">
                <w:r w:rsidRPr="003777C8">
                  <w:rPr>
                    <w:rStyle w:val="Hyperlink"/>
                    <w:rFonts w:asciiTheme="minorBidi" w:hAnsiTheme="minorBidi"/>
                    <w:noProof/>
                  </w:rPr>
                  <w:t>31.1 Recommendation 1: Implement Progressive Price Harmonisation Strategy (Addressing Daigou Pricing Inequity)</w:t>
                </w:r>
                <w:r>
                  <w:rPr>
                    <w:noProof/>
                    <w:webHidden/>
                  </w:rPr>
                  <w:tab/>
                </w:r>
                <w:r>
                  <w:rPr>
                    <w:noProof/>
                    <w:webHidden/>
                  </w:rPr>
                  <w:fldChar w:fldCharType="begin"/>
                </w:r>
                <w:r>
                  <w:rPr>
                    <w:noProof/>
                    <w:webHidden/>
                  </w:rPr>
                  <w:instrText xml:space="preserve"> PAGEREF _Toc227891993 \h </w:instrText>
                </w:r>
                <w:r>
                  <w:rPr>
                    <w:noProof/>
                    <w:webHidden/>
                  </w:rPr>
                </w:r>
                <w:r>
                  <w:rPr>
                    <w:noProof/>
                    <w:webHidden/>
                  </w:rPr>
                  <w:fldChar w:fldCharType="separate"/>
                </w:r>
                <w:r>
                  <w:rPr>
                    <w:noProof/>
                    <w:webHidden/>
                  </w:rPr>
                  <w:t>32</w:t>
                </w:r>
                <w:r>
                  <w:rPr>
                    <w:noProof/>
                    <w:webHidden/>
                  </w:rPr>
                  <w:fldChar w:fldCharType="end"/>
                </w:r>
              </w:hyperlink>
            </w:p>
            <w:p w14:paraId="4FB80419" w14:textId="583D458D"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1994" w:history="1">
                <w:r w:rsidRPr="003777C8">
                  <w:rPr>
                    <w:rStyle w:val="Hyperlink"/>
                    <w:rFonts w:asciiTheme="minorBidi" w:hAnsiTheme="minorBidi"/>
                    <w:noProof/>
                  </w:rPr>
                  <w:t>31.1.1 France (Home Country)</w:t>
                </w:r>
                <w:r>
                  <w:rPr>
                    <w:noProof/>
                    <w:webHidden/>
                  </w:rPr>
                  <w:tab/>
                </w:r>
                <w:r>
                  <w:rPr>
                    <w:noProof/>
                    <w:webHidden/>
                  </w:rPr>
                  <w:fldChar w:fldCharType="begin"/>
                </w:r>
                <w:r>
                  <w:rPr>
                    <w:noProof/>
                    <w:webHidden/>
                  </w:rPr>
                  <w:instrText xml:space="preserve"> PAGEREF _Toc227891994 \h </w:instrText>
                </w:r>
                <w:r>
                  <w:rPr>
                    <w:noProof/>
                    <w:webHidden/>
                  </w:rPr>
                </w:r>
                <w:r>
                  <w:rPr>
                    <w:noProof/>
                    <w:webHidden/>
                  </w:rPr>
                  <w:fldChar w:fldCharType="separate"/>
                </w:r>
                <w:r>
                  <w:rPr>
                    <w:noProof/>
                    <w:webHidden/>
                  </w:rPr>
                  <w:t>32</w:t>
                </w:r>
                <w:r>
                  <w:rPr>
                    <w:noProof/>
                    <w:webHidden/>
                  </w:rPr>
                  <w:fldChar w:fldCharType="end"/>
                </w:r>
              </w:hyperlink>
            </w:p>
            <w:p w14:paraId="57BA6E70" w14:textId="0200249E"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1996" w:history="1">
                <w:r w:rsidRPr="003777C8">
                  <w:rPr>
                    <w:rStyle w:val="Hyperlink"/>
                    <w:rFonts w:asciiTheme="minorBidi" w:hAnsiTheme="minorBidi"/>
                    <w:noProof/>
                  </w:rPr>
                  <w:t>31.1.2 China (Host Country)</w:t>
                </w:r>
                <w:r>
                  <w:rPr>
                    <w:noProof/>
                    <w:webHidden/>
                  </w:rPr>
                  <w:tab/>
                </w:r>
                <w:r>
                  <w:rPr>
                    <w:noProof/>
                    <w:webHidden/>
                  </w:rPr>
                  <w:fldChar w:fldCharType="begin"/>
                </w:r>
                <w:r>
                  <w:rPr>
                    <w:noProof/>
                    <w:webHidden/>
                  </w:rPr>
                  <w:instrText xml:space="preserve"> PAGEREF _Toc227891996 \h </w:instrText>
                </w:r>
                <w:r>
                  <w:rPr>
                    <w:noProof/>
                    <w:webHidden/>
                  </w:rPr>
                </w:r>
                <w:r>
                  <w:rPr>
                    <w:noProof/>
                    <w:webHidden/>
                  </w:rPr>
                  <w:fldChar w:fldCharType="separate"/>
                </w:r>
                <w:r>
                  <w:rPr>
                    <w:noProof/>
                    <w:webHidden/>
                  </w:rPr>
                  <w:t>33</w:t>
                </w:r>
                <w:r>
                  <w:rPr>
                    <w:noProof/>
                    <w:webHidden/>
                  </w:rPr>
                  <w:fldChar w:fldCharType="end"/>
                </w:r>
              </w:hyperlink>
            </w:p>
            <w:p w14:paraId="711A09A0" w14:textId="643BFF3B"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1998" w:history="1">
                <w:r w:rsidRPr="003777C8">
                  <w:rPr>
                    <w:rStyle w:val="Hyperlink"/>
                    <w:rFonts w:asciiTheme="minorBidi" w:hAnsiTheme="minorBidi"/>
                    <w:noProof/>
                  </w:rPr>
                  <w:t>31.2 Recommendation 2: Develop a Guochao Strategic Response Programme (Addressing Gen Z Cultural Competition)</w:t>
                </w:r>
                <w:r>
                  <w:rPr>
                    <w:noProof/>
                    <w:webHidden/>
                  </w:rPr>
                  <w:tab/>
                </w:r>
                <w:r>
                  <w:rPr>
                    <w:noProof/>
                    <w:webHidden/>
                  </w:rPr>
                  <w:fldChar w:fldCharType="begin"/>
                </w:r>
                <w:r>
                  <w:rPr>
                    <w:noProof/>
                    <w:webHidden/>
                  </w:rPr>
                  <w:instrText xml:space="preserve"> PAGEREF _Toc227891998 \h </w:instrText>
                </w:r>
                <w:r>
                  <w:rPr>
                    <w:noProof/>
                    <w:webHidden/>
                  </w:rPr>
                </w:r>
                <w:r>
                  <w:rPr>
                    <w:noProof/>
                    <w:webHidden/>
                  </w:rPr>
                  <w:fldChar w:fldCharType="separate"/>
                </w:r>
                <w:r>
                  <w:rPr>
                    <w:noProof/>
                    <w:webHidden/>
                  </w:rPr>
                  <w:t>33</w:t>
                </w:r>
                <w:r>
                  <w:rPr>
                    <w:noProof/>
                    <w:webHidden/>
                  </w:rPr>
                  <w:fldChar w:fldCharType="end"/>
                </w:r>
              </w:hyperlink>
            </w:p>
            <w:p w14:paraId="0EF04207" w14:textId="6D7F665A"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1999" w:history="1">
                <w:r w:rsidRPr="003777C8">
                  <w:rPr>
                    <w:rStyle w:val="Hyperlink"/>
                    <w:rFonts w:asciiTheme="minorBidi" w:hAnsiTheme="minorBidi"/>
                    <w:noProof/>
                  </w:rPr>
                  <w:t>31.2.1 France (Home Country)</w:t>
                </w:r>
                <w:r>
                  <w:rPr>
                    <w:noProof/>
                    <w:webHidden/>
                  </w:rPr>
                  <w:tab/>
                </w:r>
                <w:r>
                  <w:rPr>
                    <w:noProof/>
                    <w:webHidden/>
                  </w:rPr>
                  <w:fldChar w:fldCharType="begin"/>
                </w:r>
                <w:r>
                  <w:rPr>
                    <w:noProof/>
                    <w:webHidden/>
                  </w:rPr>
                  <w:instrText xml:space="preserve"> PAGEREF _Toc227891999 \h </w:instrText>
                </w:r>
                <w:r>
                  <w:rPr>
                    <w:noProof/>
                    <w:webHidden/>
                  </w:rPr>
                </w:r>
                <w:r>
                  <w:rPr>
                    <w:noProof/>
                    <w:webHidden/>
                  </w:rPr>
                  <w:fldChar w:fldCharType="separate"/>
                </w:r>
                <w:r>
                  <w:rPr>
                    <w:noProof/>
                    <w:webHidden/>
                  </w:rPr>
                  <w:t>33</w:t>
                </w:r>
                <w:r>
                  <w:rPr>
                    <w:noProof/>
                    <w:webHidden/>
                  </w:rPr>
                  <w:fldChar w:fldCharType="end"/>
                </w:r>
              </w:hyperlink>
            </w:p>
            <w:p w14:paraId="54CD0DC3" w14:textId="0282F734"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2001" w:history="1">
                <w:r w:rsidRPr="003777C8">
                  <w:rPr>
                    <w:rStyle w:val="Hyperlink"/>
                    <w:rFonts w:asciiTheme="minorBidi" w:hAnsiTheme="minorBidi"/>
                    <w:noProof/>
                  </w:rPr>
                  <w:t>31.2.2 China (Host Country)</w:t>
                </w:r>
                <w:r>
                  <w:rPr>
                    <w:noProof/>
                    <w:webHidden/>
                  </w:rPr>
                  <w:tab/>
                </w:r>
                <w:r>
                  <w:rPr>
                    <w:noProof/>
                    <w:webHidden/>
                  </w:rPr>
                  <w:fldChar w:fldCharType="begin"/>
                </w:r>
                <w:r>
                  <w:rPr>
                    <w:noProof/>
                    <w:webHidden/>
                  </w:rPr>
                  <w:instrText xml:space="preserve"> PAGEREF _Toc227892001 \h </w:instrText>
                </w:r>
                <w:r>
                  <w:rPr>
                    <w:noProof/>
                    <w:webHidden/>
                  </w:rPr>
                </w:r>
                <w:r>
                  <w:rPr>
                    <w:noProof/>
                    <w:webHidden/>
                  </w:rPr>
                  <w:fldChar w:fldCharType="separate"/>
                </w:r>
                <w:r>
                  <w:rPr>
                    <w:noProof/>
                    <w:webHidden/>
                  </w:rPr>
                  <w:t>34</w:t>
                </w:r>
                <w:r>
                  <w:rPr>
                    <w:noProof/>
                    <w:webHidden/>
                  </w:rPr>
                  <w:fldChar w:fldCharType="end"/>
                </w:r>
              </w:hyperlink>
            </w:p>
            <w:p w14:paraId="625D67C3" w14:textId="6EBD3954"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2003" w:history="1">
                <w:r w:rsidRPr="003777C8">
                  <w:rPr>
                    <w:rStyle w:val="Hyperlink"/>
                    <w:rFonts w:asciiTheme="minorBidi" w:hAnsiTheme="minorBidi"/>
                    <w:noProof/>
                  </w:rPr>
                  <w:t>31.3 Recommendation 3: Accelerate AI-Personalisation in Chinese Digital Channels (Addressing Digital Ecosystem Opportunity)</w:t>
                </w:r>
                <w:r>
                  <w:rPr>
                    <w:noProof/>
                    <w:webHidden/>
                  </w:rPr>
                  <w:tab/>
                </w:r>
                <w:r>
                  <w:rPr>
                    <w:noProof/>
                    <w:webHidden/>
                  </w:rPr>
                  <w:fldChar w:fldCharType="begin"/>
                </w:r>
                <w:r>
                  <w:rPr>
                    <w:noProof/>
                    <w:webHidden/>
                  </w:rPr>
                  <w:instrText xml:space="preserve"> PAGEREF _Toc227892003 \h </w:instrText>
                </w:r>
                <w:r>
                  <w:rPr>
                    <w:noProof/>
                    <w:webHidden/>
                  </w:rPr>
                </w:r>
                <w:r>
                  <w:rPr>
                    <w:noProof/>
                    <w:webHidden/>
                  </w:rPr>
                  <w:fldChar w:fldCharType="separate"/>
                </w:r>
                <w:r>
                  <w:rPr>
                    <w:noProof/>
                    <w:webHidden/>
                  </w:rPr>
                  <w:t>34</w:t>
                </w:r>
                <w:r>
                  <w:rPr>
                    <w:noProof/>
                    <w:webHidden/>
                  </w:rPr>
                  <w:fldChar w:fldCharType="end"/>
                </w:r>
              </w:hyperlink>
            </w:p>
            <w:p w14:paraId="346285C6" w14:textId="6A92B848"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2004" w:history="1">
                <w:r w:rsidRPr="003777C8">
                  <w:rPr>
                    <w:rStyle w:val="Hyperlink"/>
                    <w:rFonts w:asciiTheme="minorBidi" w:hAnsiTheme="minorBidi"/>
                    <w:noProof/>
                  </w:rPr>
                  <w:t>31.3.1 France (Home Country)</w:t>
                </w:r>
                <w:r>
                  <w:rPr>
                    <w:noProof/>
                    <w:webHidden/>
                  </w:rPr>
                  <w:tab/>
                </w:r>
                <w:r>
                  <w:rPr>
                    <w:noProof/>
                    <w:webHidden/>
                  </w:rPr>
                  <w:fldChar w:fldCharType="begin"/>
                </w:r>
                <w:r>
                  <w:rPr>
                    <w:noProof/>
                    <w:webHidden/>
                  </w:rPr>
                  <w:instrText xml:space="preserve"> PAGEREF _Toc227892004 \h </w:instrText>
                </w:r>
                <w:r>
                  <w:rPr>
                    <w:noProof/>
                    <w:webHidden/>
                  </w:rPr>
                </w:r>
                <w:r>
                  <w:rPr>
                    <w:noProof/>
                    <w:webHidden/>
                  </w:rPr>
                  <w:fldChar w:fldCharType="separate"/>
                </w:r>
                <w:r>
                  <w:rPr>
                    <w:noProof/>
                    <w:webHidden/>
                  </w:rPr>
                  <w:t>34</w:t>
                </w:r>
                <w:r>
                  <w:rPr>
                    <w:noProof/>
                    <w:webHidden/>
                  </w:rPr>
                  <w:fldChar w:fldCharType="end"/>
                </w:r>
              </w:hyperlink>
            </w:p>
            <w:p w14:paraId="5E795CAE" w14:textId="3E169F83" w:rsidR="00860A6E" w:rsidRDefault="00860A6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892006" w:history="1">
                <w:r w:rsidRPr="003777C8">
                  <w:rPr>
                    <w:rStyle w:val="Hyperlink"/>
                    <w:rFonts w:asciiTheme="minorBidi" w:hAnsiTheme="minorBidi"/>
                    <w:noProof/>
                  </w:rPr>
                  <w:t>31.3.2 China (Host Country)</w:t>
                </w:r>
                <w:r>
                  <w:rPr>
                    <w:noProof/>
                    <w:webHidden/>
                  </w:rPr>
                  <w:tab/>
                </w:r>
                <w:r>
                  <w:rPr>
                    <w:noProof/>
                    <w:webHidden/>
                  </w:rPr>
                  <w:fldChar w:fldCharType="begin"/>
                </w:r>
                <w:r>
                  <w:rPr>
                    <w:noProof/>
                    <w:webHidden/>
                  </w:rPr>
                  <w:instrText xml:space="preserve"> PAGEREF _Toc227892006 \h </w:instrText>
                </w:r>
                <w:r>
                  <w:rPr>
                    <w:noProof/>
                    <w:webHidden/>
                  </w:rPr>
                </w:r>
                <w:r>
                  <w:rPr>
                    <w:noProof/>
                    <w:webHidden/>
                  </w:rPr>
                  <w:fldChar w:fldCharType="separate"/>
                </w:r>
                <w:r>
                  <w:rPr>
                    <w:noProof/>
                    <w:webHidden/>
                  </w:rPr>
                  <w:t>35</w:t>
                </w:r>
                <w:r>
                  <w:rPr>
                    <w:noProof/>
                    <w:webHidden/>
                  </w:rPr>
                  <w:fldChar w:fldCharType="end"/>
                </w:r>
              </w:hyperlink>
            </w:p>
            <w:p w14:paraId="2DE8C79B" w14:textId="5D9984E3"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2008" w:history="1">
                <w:r w:rsidRPr="003777C8">
                  <w:rPr>
                    <w:rStyle w:val="Hyperlink"/>
                    <w:rFonts w:asciiTheme="minorBidi" w:hAnsiTheme="minorBidi"/>
                    <w:noProof/>
                  </w:rPr>
                  <w:t>32. Conclusion</w:t>
                </w:r>
                <w:r>
                  <w:rPr>
                    <w:noProof/>
                    <w:webHidden/>
                  </w:rPr>
                  <w:tab/>
                </w:r>
                <w:r>
                  <w:rPr>
                    <w:noProof/>
                    <w:webHidden/>
                  </w:rPr>
                  <w:fldChar w:fldCharType="begin"/>
                </w:r>
                <w:r>
                  <w:rPr>
                    <w:noProof/>
                    <w:webHidden/>
                  </w:rPr>
                  <w:instrText xml:space="preserve"> PAGEREF _Toc227892008 \h </w:instrText>
                </w:r>
                <w:r>
                  <w:rPr>
                    <w:noProof/>
                    <w:webHidden/>
                  </w:rPr>
                </w:r>
                <w:r>
                  <w:rPr>
                    <w:noProof/>
                    <w:webHidden/>
                  </w:rPr>
                  <w:fldChar w:fldCharType="separate"/>
                </w:r>
                <w:r>
                  <w:rPr>
                    <w:noProof/>
                    <w:webHidden/>
                  </w:rPr>
                  <w:t>36</w:t>
                </w:r>
                <w:r>
                  <w:rPr>
                    <w:noProof/>
                    <w:webHidden/>
                  </w:rPr>
                  <w:fldChar w:fldCharType="end"/>
                </w:r>
              </w:hyperlink>
            </w:p>
            <w:p w14:paraId="29B4D0C6" w14:textId="44541ADD"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2014" w:history="1">
                <w:r w:rsidRPr="003777C8">
                  <w:rPr>
                    <w:rStyle w:val="Hyperlink"/>
                    <w:rFonts w:asciiTheme="minorBidi" w:hAnsiTheme="minorBidi"/>
                    <w:noProof/>
                  </w:rPr>
                  <w:t>Personal Reflection — Gibbs’ Reflective Cycle (1988)</w:t>
                </w:r>
                <w:r>
                  <w:rPr>
                    <w:noProof/>
                    <w:webHidden/>
                  </w:rPr>
                  <w:tab/>
                </w:r>
                <w:r>
                  <w:rPr>
                    <w:noProof/>
                    <w:webHidden/>
                  </w:rPr>
                  <w:fldChar w:fldCharType="begin"/>
                </w:r>
                <w:r>
                  <w:rPr>
                    <w:noProof/>
                    <w:webHidden/>
                  </w:rPr>
                  <w:instrText xml:space="preserve"> PAGEREF _Toc227892014 \h </w:instrText>
                </w:r>
                <w:r>
                  <w:rPr>
                    <w:noProof/>
                    <w:webHidden/>
                  </w:rPr>
                </w:r>
                <w:r>
                  <w:rPr>
                    <w:noProof/>
                    <w:webHidden/>
                  </w:rPr>
                  <w:fldChar w:fldCharType="separate"/>
                </w:r>
                <w:r>
                  <w:rPr>
                    <w:noProof/>
                    <w:webHidden/>
                  </w:rPr>
                  <w:t>38</w:t>
                </w:r>
                <w:r>
                  <w:rPr>
                    <w:noProof/>
                    <w:webHidden/>
                  </w:rPr>
                  <w:fldChar w:fldCharType="end"/>
                </w:r>
              </w:hyperlink>
            </w:p>
            <w:p w14:paraId="18BA15EC" w14:textId="71C6542C"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2015" w:history="1">
                <w:r w:rsidRPr="003777C8">
                  <w:rPr>
                    <w:rStyle w:val="Hyperlink"/>
                    <w:rFonts w:asciiTheme="minorBidi" w:hAnsiTheme="minorBidi"/>
                    <w:noProof/>
                  </w:rPr>
                  <w:t>Stage 1 — Description: What Happened?</w:t>
                </w:r>
                <w:r>
                  <w:rPr>
                    <w:noProof/>
                    <w:webHidden/>
                  </w:rPr>
                  <w:tab/>
                </w:r>
                <w:r>
                  <w:rPr>
                    <w:noProof/>
                    <w:webHidden/>
                  </w:rPr>
                  <w:fldChar w:fldCharType="begin"/>
                </w:r>
                <w:r>
                  <w:rPr>
                    <w:noProof/>
                    <w:webHidden/>
                  </w:rPr>
                  <w:instrText xml:space="preserve"> PAGEREF _Toc227892015 \h </w:instrText>
                </w:r>
                <w:r>
                  <w:rPr>
                    <w:noProof/>
                    <w:webHidden/>
                  </w:rPr>
                </w:r>
                <w:r>
                  <w:rPr>
                    <w:noProof/>
                    <w:webHidden/>
                  </w:rPr>
                  <w:fldChar w:fldCharType="separate"/>
                </w:r>
                <w:r>
                  <w:rPr>
                    <w:noProof/>
                    <w:webHidden/>
                  </w:rPr>
                  <w:t>38</w:t>
                </w:r>
                <w:r>
                  <w:rPr>
                    <w:noProof/>
                    <w:webHidden/>
                  </w:rPr>
                  <w:fldChar w:fldCharType="end"/>
                </w:r>
              </w:hyperlink>
            </w:p>
            <w:p w14:paraId="1589E955" w14:textId="450E3FBD"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2017" w:history="1">
                <w:r w:rsidRPr="003777C8">
                  <w:rPr>
                    <w:rStyle w:val="Hyperlink"/>
                    <w:rFonts w:asciiTheme="minorBidi" w:hAnsiTheme="minorBidi"/>
                    <w:noProof/>
                  </w:rPr>
                  <w:t>Stage 2 — Feelings: What Were You Thinking and Feeling?</w:t>
                </w:r>
                <w:r>
                  <w:rPr>
                    <w:noProof/>
                    <w:webHidden/>
                  </w:rPr>
                  <w:tab/>
                </w:r>
                <w:r>
                  <w:rPr>
                    <w:noProof/>
                    <w:webHidden/>
                  </w:rPr>
                  <w:fldChar w:fldCharType="begin"/>
                </w:r>
                <w:r>
                  <w:rPr>
                    <w:noProof/>
                    <w:webHidden/>
                  </w:rPr>
                  <w:instrText xml:space="preserve"> PAGEREF _Toc227892017 \h </w:instrText>
                </w:r>
                <w:r>
                  <w:rPr>
                    <w:noProof/>
                    <w:webHidden/>
                  </w:rPr>
                </w:r>
                <w:r>
                  <w:rPr>
                    <w:noProof/>
                    <w:webHidden/>
                  </w:rPr>
                  <w:fldChar w:fldCharType="separate"/>
                </w:r>
                <w:r>
                  <w:rPr>
                    <w:noProof/>
                    <w:webHidden/>
                  </w:rPr>
                  <w:t>38</w:t>
                </w:r>
                <w:r>
                  <w:rPr>
                    <w:noProof/>
                    <w:webHidden/>
                  </w:rPr>
                  <w:fldChar w:fldCharType="end"/>
                </w:r>
              </w:hyperlink>
            </w:p>
            <w:p w14:paraId="4F640644" w14:textId="52D99879"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2019" w:history="1">
                <w:r w:rsidRPr="003777C8">
                  <w:rPr>
                    <w:rStyle w:val="Hyperlink"/>
                    <w:rFonts w:asciiTheme="minorBidi" w:hAnsiTheme="minorBidi"/>
                    <w:noProof/>
                  </w:rPr>
                  <w:t>Stage 3 — Evaluation: What Was Good and Bad?</w:t>
                </w:r>
                <w:r>
                  <w:rPr>
                    <w:noProof/>
                    <w:webHidden/>
                  </w:rPr>
                  <w:tab/>
                </w:r>
                <w:r>
                  <w:rPr>
                    <w:noProof/>
                    <w:webHidden/>
                  </w:rPr>
                  <w:fldChar w:fldCharType="begin"/>
                </w:r>
                <w:r>
                  <w:rPr>
                    <w:noProof/>
                    <w:webHidden/>
                  </w:rPr>
                  <w:instrText xml:space="preserve"> PAGEREF _Toc227892019 \h </w:instrText>
                </w:r>
                <w:r>
                  <w:rPr>
                    <w:noProof/>
                    <w:webHidden/>
                  </w:rPr>
                </w:r>
                <w:r>
                  <w:rPr>
                    <w:noProof/>
                    <w:webHidden/>
                  </w:rPr>
                  <w:fldChar w:fldCharType="separate"/>
                </w:r>
                <w:r>
                  <w:rPr>
                    <w:noProof/>
                    <w:webHidden/>
                  </w:rPr>
                  <w:t>38</w:t>
                </w:r>
                <w:r>
                  <w:rPr>
                    <w:noProof/>
                    <w:webHidden/>
                  </w:rPr>
                  <w:fldChar w:fldCharType="end"/>
                </w:r>
              </w:hyperlink>
            </w:p>
            <w:p w14:paraId="0931B8CC" w14:textId="2B00B0CA"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2021" w:history="1">
                <w:r w:rsidRPr="003777C8">
                  <w:rPr>
                    <w:rStyle w:val="Hyperlink"/>
                    <w:rFonts w:asciiTheme="minorBidi" w:hAnsiTheme="minorBidi"/>
                    <w:noProof/>
                  </w:rPr>
                  <w:t>Stage 4 — Analysis: What Sense Can You Make of This?</w:t>
                </w:r>
                <w:r>
                  <w:rPr>
                    <w:noProof/>
                    <w:webHidden/>
                  </w:rPr>
                  <w:tab/>
                </w:r>
                <w:r>
                  <w:rPr>
                    <w:noProof/>
                    <w:webHidden/>
                  </w:rPr>
                  <w:fldChar w:fldCharType="begin"/>
                </w:r>
                <w:r>
                  <w:rPr>
                    <w:noProof/>
                    <w:webHidden/>
                  </w:rPr>
                  <w:instrText xml:space="preserve"> PAGEREF _Toc227892021 \h </w:instrText>
                </w:r>
                <w:r>
                  <w:rPr>
                    <w:noProof/>
                    <w:webHidden/>
                  </w:rPr>
                </w:r>
                <w:r>
                  <w:rPr>
                    <w:noProof/>
                    <w:webHidden/>
                  </w:rPr>
                  <w:fldChar w:fldCharType="separate"/>
                </w:r>
                <w:r>
                  <w:rPr>
                    <w:noProof/>
                    <w:webHidden/>
                  </w:rPr>
                  <w:t>38</w:t>
                </w:r>
                <w:r>
                  <w:rPr>
                    <w:noProof/>
                    <w:webHidden/>
                  </w:rPr>
                  <w:fldChar w:fldCharType="end"/>
                </w:r>
              </w:hyperlink>
            </w:p>
            <w:p w14:paraId="1AA778EB" w14:textId="725BA2D7"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2023" w:history="1">
                <w:r w:rsidRPr="003777C8">
                  <w:rPr>
                    <w:rStyle w:val="Hyperlink"/>
                    <w:rFonts w:asciiTheme="minorBidi" w:hAnsiTheme="minorBidi"/>
                    <w:noProof/>
                  </w:rPr>
                  <w:t>Stage 5 — Conclusion: What Else Could You Have Done?</w:t>
                </w:r>
                <w:r>
                  <w:rPr>
                    <w:noProof/>
                    <w:webHidden/>
                  </w:rPr>
                  <w:tab/>
                </w:r>
                <w:r>
                  <w:rPr>
                    <w:noProof/>
                    <w:webHidden/>
                  </w:rPr>
                  <w:fldChar w:fldCharType="begin"/>
                </w:r>
                <w:r>
                  <w:rPr>
                    <w:noProof/>
                    <w:webHidden/>
                  </w:rPr>
                  <w:instrText xml:space="preserve"> PAGEREF _Toc227892023 \h </w:instrText>
                </w:r>
                <w:r>
                  <w:rPr>
                    <w:noProof/>
                    <w:webHidden/>
                  </w:rPr>
                </w:r>
                <w:r>
                  <w:rPr>
                    <w:noProof/>
                    <w:webHidden/>
                  </w:rPr>
                  <w:fldChar w:fldCharType="separate"/>
                </w:r>
                <w:r>
                  <w:rPr>
                    <w:noProof/>
                    <w:webHidden/>
                  </w:rPr>
                  <w:t>39</w:t>
                </w:r>
                <w:r>
                  <w:rPr>
                    <w:noProof/>
                    <w:webHidden/>
                  </w:rPr>
                  <w:fldChar w:fldCharType="end"/>
                </w:r>
              </w:hyperlink>
            </w:p>
            <w:p w14:paraId="31FEE9A7" w14:textId="7CE12F35" w:rsidR="00860A6E" w:rsidRDefault="00860A6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892025" w:history="1">
                <w:r w:rsidRPr="003777C8">
                  <w:rPr>
                    <w:rStyle w:val="Hyperlink"/>
                    <w:rFonts w:asciiTheme="minorBidi" w:hAnsiTheme="minorBidi"/>
                    <w:noProof/>
                  </w:rPr>
                  <w:t>Stage 6 — Action Plan: What Would You Do Differently?</w:t>
                </w:r>
                <w:r>
                  <w:rPr>
                    <w:noProof/>
                    <w:webHidden/>
                  </w:rPr>
                  <w:tab/>
                </w:r>
                <w:r>
                  <w:rPr>
                    <w:noProof/>
                    <w:webHidden/>
                  </w:rPr>
                  <w:fldChar w:fldCharType="begin"/>
                </w:r>
                <w:r>
                  <w:rPr>
                    <w:noProof/>
                    <w:webHidden/>
                  </w:rPr>
                  <w:instrText xml:space="preserve"> PAGEREF _Toc227892025 \h </w:instrText>
                </w:r>
                <w:r>
                  <w:rPr>
                    <w:noProof/>
                    <w:webHidden/>
                  </w:rPr>
                </w:r>
                <w:r>
                  <w:rPr>
                    <w:noProof/>
                    <w:webHidden/>
                  </w:rPr>
                  <w:fldChar w:fldCharType="separate"/>
                </w:r>
                <w:r>
                  <w:rPr>
                    <w:noProof/>
                    <w:webHidden/>
                  </w:rPr>
                  <w:t>39</w:t>
                </w:r>
                <w:r>
                  <w:rPr>
                    <w:noProof/>
                    <w:webHidden/>
                  </w:rPr>
                  <w:fldChar w:fldCharType="end"/>
                </w:r>
              </w:hyperlink>
            </w:p>
            <w:p w14:paraId="1B566A76" w14:textId="6AAD7213" w:rsidR="00860A6E" w:rsidRDefault="00860A6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892026" w:history="1">
                <w:r w:rsidRPr="003777C8">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_Toc227892026 \h </w:instrText>
                </w:r>
                <w:r>
                  <w:rPr>
                    <w:noProof/>
                    <w:webHidden/>
                  </w:rPr>
                </w:r>
                <w:r>
                  <w:rPr>
                    <w:noProof/>
                    <w:webHidden/>
                  </w:rPr>
                  <w:fldChar w:fldCharType="separate"/>
                </w:r>
                <w:r>
                  <w:rPr>
                    <w:noProof/>
                    <w:webHidden/>
                  </w:rPr>
                  <w:t>40</w:t>
                </w:r>
                <w:r>
                  <w:rPr>
                    <w:noProof/>
                    <w:webHidden/>
                  </w:rPr>
                  <w:fldChar w:fldCharType="end"/>
                </w:r>
              </w:hyperlink>
            </w:p>
            <w:p w14:paraId="639FA2B8" w14:textId="5D3EEC95" w:rsidR="003742F6" w:rsidRPr="00AC4A65" w:rsidRDefault="003742F6" w:rsidP="00AC4A65">
              <w:pPr>
                <w:spacing w:line="360" w:lineRule="auto"/>
                <w:rPr>
                  <w:rFonts w:asciiTheme="minorBidi" w:hAnsiTheme="minorBidi" w:cstheme="minorBidi"/>
                </w:rPr>
              </w:pPr>
              <w:r>
                <w:rPr>
                  <w:rFonts w:asciiTheme="minorBidi" w:hAnsiTheme="minorBidi" w:cstheme="minorBidi"/>
                  <w:b/>
                  <w:bCs/>
                  <w:noProof/>
                </w:rPr>
                <w:fldChar w:fldCharType="end"/>
              </w:r>
            </w:p>
          </w:sdtContent>
        </w:sdt>
        <w:p w14:paraId="7E325D28" w14:textId="77777777" w:rsidR="00E412E2" w:rsidRPr="00AC4A65" w:rsidRDefault="00000000" w:rsidP="00AC4A65">
          <w:pPr>
            <w:spacing w:line="360" w:lineRule="auto"/>
            <w:rPr>
              <w:rFonts w:asciiTheme="minorBidi" w:hAnsiTheme="minorBidi" w:cstheme="minorBidi"/>
            </w:rPr>
          </w:pPr>
        </w:p>
      </w:sdtContent>
    </w:sdt>
    <w:p w14:paraId="6D2CD272" w14:textId="77777777" w:rsidR="00E412E2" w:rsidRPr="00AC4A65" w:rsidRDefault="00000000" w:rsidP="00AC4A65">
      <w:pPr>
        <w:spacing w:line="360" w:lineRule="auto"/>
        <w:rPr>
          <w:rFonts w:asciiTheme="minorBidi" w:hAnsiTheme="minorBidi" w:cstheme="minorBidi"/>
        </w:rPr>
      </w:pPr>
      <w:r>
        <w:rPr>
          <w:rFonts w:asciiTheme="minorBidi" w:hAnsiTheme="minorBidi" w:cstheme="minorBidi"/>
        </w:rPr>
        <w:br w:type="page"/>
      </w:r>
    </w:p>
    <w:p w14:paraId="6B92569F" w14:textId="77777777" w:rsidR="00E412E2" w:rsidRPr="00AC4A65" w:rsidRDefault="00000000" w:rsidP="00AC4A65">
      <w:pPr>
        <w:pStyle w:val="Heading1"/>
        <w:spacing w:line="360" w:lineRule="auto"/>
        <w:jc w:val="both"/>
        <w:rPr>
          <w:rFonts w:asciiTheme="minorBidi" w:hAnsiTheme="minorBidi" w:cstheme="minorBidi"/>
        </w:rPr>
      </w:pPr>
      <w:bookmarkStart w:id="0" w:name="_Toc227565405"/>
      <w:bookmarkStart w:id="1" w:name="_Toc227891871"/>
      <w:r>
        <w:rPr>
          <w:rFonts w:asciiTheme="minorBidi" w:hAnsiTheme="minorBidi" w:cstheme="minorBidi"/>
          <w:color w:val="333333"/>
        </w:rPr>
        <w:lastRenderedPageBreak/>
        <w:t>1. Introduction</w:t>
      </w:r>
      <w:bookmarkEnd w:id="0"/>
      <w:bookmarkEnd w:id="1"/>
    </w:p>
    <w:p w14:paraId="3DD56858" w14:textId="2C59A990" w:rsidR="00FF5F88" w:rsidRDefault="00FF5F88" w:rsidP="00AC4A65">
      <w:pPr>
        <w:pStyle w:val="Heading1"/>
        <w:spacing w:line="360" w:lineRule="auto"/>
        <w:jc w:val="both"/>
        <w:rPr>
          <w:rFonts w:asciiTheme="minorBidi" w:hAnsiTheme="minorBidi" w:cstheme="minorBidi"/>
          <w:b w:val="0"/>
          <w:bCs w:val="0"/>
          <w:color w:val="333333"/>
          <w:sz w:val="22"/>
          <w:szCs w:val="22"/>
        </w:rPr>
      </w:pPr>
      <w:bookmarkStart w:id="2" w:name="_Toc227565406"/>
      <w:bookmarkStart w:id="3" w:name="_Toc227891872"/>
      <w:r w:rsidRPr="00FF5F88">
        <w:rPr>
          <w:rFonts w:asciiTheme="minorBidi" w:hAnsiTheme="minorBidi" w:cstheme="minorBidi"/>
          <w:b w:val="0"/>
          <w:bCs w:val="0"/>
          <w:color w:val="333333"/>
          <w:sz w:val="22"/>
          <w:szCs w:val="22"/>
        </w:rPr>
        <w:t xml:space="preserve">As the world grows more globalised, more digital, and shifts in the values of consumers, multinational luxury brands are in a dual mandate to sustain a meaningful global brand while flexibly adjusting to unique cultural, regulatory and economic conditions. In the case of luxury brands, this tradeoff is especially crucial, as excessive standardisation can lead to the loss of cultural relevance, whereas excessive localisation can lead to the loss of exclusivity and heritage that is the core of luxury brand equity (Kapferer and Bastien, 2012; Doole and Lowe, 2012). The report entails a detailed international marketing case study of Louis Vuitton (LV), the flagship brand of LVMH and one of the most commercially strong luxury houses in the world, comparing two strategically different markets, France (country and cultural birthplace) and China (the largest and most rapidly developing luxury market in the world). Although both are crucial to the success of LV globally, they pose entirely different macro environments, cultural orientations, digital ecosystems, and consumer profiles that require different marketing strategies (Bain and Company, 2023; Hollensen, 2020). It will analyze using the PESTEL (Johnson et al., 2017), Cultural Dimensions (Hofstede, 1980), the STP framework (Kotler and Armstrong, 2021), the 7Ps marketing mix (Booms and Bitner, 1981), the Growth Matrix created by Ansoff (1957), and </w:t>
      </w:r>
      <w:r w:rsidR="00FD2F81">
        <w:rPr>
          <w:rFonts w:asciiTheme="minorBidi" w:hAnsiTheme="minorBidi" w:cstheme="minorBidi"/>
          <w:b w:val="0"/>
          <w:bCs w:val="0"/>
          <w:color w:val="333333"/>
          <w:sz w:val="22"/>
          <w:szCs w:val="22"/>
        </w:rPr>
        <w:t>Gibbs reflective cycle ,</w:t>
      </w:r>
      <w:r w:rsidRPr="00FF5F88">
        <w:rPr>
          <w:rFonts w:asciiTheme="minorBidi" w:hAnsiTheme="minorBidi" w:cstheme="minorBidi"/>
          <w:b w:val="0"/>
          <w:bCs w:val="0"/>
          <w:color w:val="333333"/>
          <w:sz w:val="22"/>
          <w:szCs w:val="22"/>
        </w:rPr>
        <w:t>the virtue ethics framework created by Murphy This report contends that sustained competitive advantage of LV lies in its ability to deal with globalisation paradox; global vision, local intelligence (Levitt, 1983; Vrontis, Thrassou and Lamprianou, 2009).</w:t>
      </w:r>
      <w:bookmarkEnd w:id="3"/>
    </w:p>
    <w:p w14:paraId="183C82FF" w14:textId="1CCE9FCE" w:rsidR="00E412E2" w:rsidRPr="00AC4A65" w:rsidRDefault="00000000" w:rsidP="00AC4A65">
      <w:pPr>
        <w:pStyle w:val="Heading1"/>
        <w:spacing w:line="360" w:lineRule="auto"/>
        <w:jc w:val="both"/>
        <w:rPr>
          <w:rFonts w:asciiTheme="minorBidi" w:hAnsiTheme="minorBidi" w:cstheme="minorBidi"/>
        </w:rPr>
      </w:pPr>
      <w:bookmarkStart w:id="4" w:name="_Toc227891873"/>
      <w:r>
        <w:rPr>
          <w:rFonts w:asciiTheme="minorBidi" w:hAnsiTheme="minorBidi" w:cstheme="minorBidi"/>
          <w:color w:val="333333"/>
        </w:rPr>
        <w:t>2. Company Background</w:t>
      </w:r>
      <w:bookmarkEnd w:id="2"/>
      <w:bookmarkEnd w:id="4"/>
    </w:p>
    <w:p w14:paraId="7EAE3298" w14:textId="77777777" w:rsidR="00FF5F88" w:rsidRDefault="00FF5F88" w:rsidP="00FF5F88">
      <w:pPr>
        <w:spacing w:after="120" w:line="360" w:lineRule="auto"/>
        <w:jc w:val="both"/>
        <w:rPr>
          <w:rFonts w:asciiTheme="minorBidi" w:hAnsiTheme="minorBidi" w:cstheme="minorBidi"/>
          <w:color w:val="333333"/>
        </w:rPr>
      </w:pPr>
      <w:r w:rsidRPr="00FF5F88">
        <w:rPr>
          <w:rFonts w:asciiTheme="minorBidi" w:hAnsiTheme="minorBidi" w:cstheme="minorBidi"/>
          <w:color w:val="333333"/>
        </w:rPr>
        <w:t>The maison was founded in 1854 in Paris by Louis Vuitton Malletier, who originally started as a trunk maker specializing in serving the needs of the high-end traveller. One of the most recognised symbols of luxury in the world was the iconic Monogram Canvas (1896) (Tungate, 2009). The merger with Moet Hennessy in the year 1987 resulted in the formation of LVMH which is the largest luxury conglomerate of the world. LVMH, led by Bernard Arnault, posted a record of revenues of 86.2 billion in 2023, with the Fashion and Leather Goods segment (which LV controls) accounting 42.2 billion (LVMH, 2023). The mission of LV is focused on excellence, innovativeness, and French savoir-faire, and LIFE 360 sustainability programme indicates its change of vision (Kapferer and Bastien, 2012; Chevalier and Mazzalovo, 2021). The country-of-origin advantage that France offers is unmatched (Phau and Prendergast, 2000; Godey et al., 2012). In 1992, LV arrived in China and opened its first boutique in Beijing. Chinese consumers represent about 22% of the world luxury shoppers, and China is an indispensable part of LV growth (Bain and Company, 2023).</w:t>
      </w:r>
    </w:p>
    <w:p w14:paraId="403AB681" w14:textId="7D714D44" w:rsidR="00E412E2" w:rsidRPr="00AC4A65" w:rsidRDefault="00000000" w:rsidP="00FF5F88">
      <w:pPr>
        <w:spacing w:after="120" w:line="360" w:lineRule="auto"/>
        <w:jc w:val="both"/>
        <w:rPr>
          <w:rFonts w:asciiTheme="minorBidi" w:hAnsiTheme="minorBidi" w:cstheme="minorBidi"/>
        </w:rPr>
      </w:pPr>
      <w:r>
        <w:rPr>
          <w:rFonts w:asciiTheme="minorBidi" w:hAnsiTheme="minorBidi" w:cstheme="minorBidi"/>
          <w:noProof/>
        </w:rPr>
        <w:lastRenderedPageBreak/>
        <w:drawing>
          <wp:inline distT="0" distB="0" distL="0" distR="0" wp14:anchorId="3447BD79" wp14:editId="17B88933">
            <wp:extent cx="5783036" cy="32385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98912" cy="3247391"/>
                    </a:xfrm>
                    <a:prstGeom prst="rect">
                      <a:avLst/>
                    </a:prstGeom>
                  </pic:spPr>
                </pic:pic>
              </a:graphicData>
            </a:graphic>
          </wp:inline>
        </w:drawing>
      </w:r>
    </w:p>
    <w:p w14:paraId="27784D14" w14:textId="0EC53048" w:rsidR="003742F6" w:rsidRPr="00AC4A65" w:rsidRDefault="003742F6" w:rsidP="00AC4A65">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w:t>
      </w:r>
      <w:r w:rsidR="00431524">
        <w:rPr>
          <w:rFonts w:asciiTheme="minorBidi" w:hAnsiTheme="minorBidi" w:cstheme="minorBidi"/>
          <w:i/>
          <w:iCs/>
          <w:color w:val="333333"/>
          <w:sz w:val="20"/>
          <w:szCs w:val="20"/>
        </w:rPr>
        <w:t xml:space="preserve"> 1</w:t>
      </w:r>
      <w:r>
        <w:rPr>
          <w:rFonts w:asciiTheme="minorBidi" w:hAnsiTheme="minorBidi" w:cstheme="minorBidi"/>
          <w:i/>
          <w:iCs/>
          <w:color w:val="333333"/>
          <w:sz w:val="20"/>
          <w:szCs w:val="20"/>
        </w:rPr>
        <w:t>: Evolution of a Luxury House (Source: Adapted from LVMH, 2023)</w:t>
      </w:r>
    </w:p>
    <w:p w14:paraId="4D31C66A" w14:textId="77777777" w:rsidR="00E412E2" w:rsidRPr="00AC4A65" w:rsidRDefault="00000000" w:rsidP="00AC4A65">
      <w:pPr>
        <w:pStyle w:val="Heading2"/>
        <w:spacing w:line="360" w:lineRule="auto"/>
        <w:jc w:val="both"/>
        <w:rPr>
          <w:rFonts w:asciiTheme="minorBidi" w:hAnsiTheme="minorBidi" w:cstheme="minorBidi"/>
        </w:rPr>
      </w:pPr>
      <w:bookmarkStart w:id="5" w:name="_Toc227891874"/>
      <w:r>
        <w:rPr>
          <w:rFonts w:asciiTheme="minorBidi" w:hAnsiTheme="minorBidi" w:cstheme="minorBidi"/>
        </w:rPr>
        <w:t>2.1 Mission Statement</w:t>
      </w:r>
      <w:bookmarkEnd w:id="5"/>
    </w:p>
    <w:p w14:paraId="50CF8233" w14:textId="77777777" w:rsidR="00FF5F88" w:rsidRDefault="00FF5F88" w:rsidP="00AC4A65">
      <w:pPr>
        <w:pStyle w:val="Heading2"/>
        <w:spacing w:line="360" w:lineRule="auto"/>
        <w:jc w:val="both"/>
        <w:rPr>
          <w:rFonts w:asciiTheme="minorBidi" w:hAnsiTheme="minorBidi" w:cstheme="minorBidi"/>
          <w:b w:val="0"/>
          <w:bCs w:val="0"/>
          <w:sz w:val="22"/>
          <w:szCs w:val="22"/>
        </w:rPr>
      </w:pPr>
      <w:bookmarkStart w:id="6" w:name="_Toc227891875"/>
      <w:r w:rsidRPr="00FF5F88">
        <w:rPr>
          <w:rFonts w:asciiTheme="minorBidi" w:hAnsiTheme="minorBidi" w:cstheme="minorBidi"/>
          <w:b w:val="0"/>
          <w:bCs w:val="0"/>
          <w:sz w:val="22"/>
          <w:szCs w:val="22"/>
        </w:rPr>
        <w:t>The mission of Louis Vuitton is to embody the most exquisite traits of Western Art de Vivre - the translation of the art of fine living into the finely-crafted products and immersive client experiences that are not merely a commercial transaction (LVMH, 2023; Kapferer and Bastien, 2012). The mission is based on three pillars which are non-negotiable. To start with, a masterful approach to crafts: all LV products are an interpretation of French savoir-faire, created in the 14 ateliers of LVMH by an average of 7,000 master artisans trained within the Institut des Métiers d’Excellence programme, meaning that the craft heritage is not maintained but passed down to the next generations (LVMH, 2023; Che Second, inventive innovation: in the creative direction of Nicolas Ghesqiere and Pharrell Williams, LV is committed to a constant conversation between provenance and relevance to the culture, where the maison stands at the crossroads of tradition and modernity (Business of Fashion, 2023). Third, responsible stewardship: the LVMH LIFE 360 programme realises the LV mission to be sustainable, with carbon-neutrality by 2030, completely renewable electricity across the French ateliers by 2026, and independently audited ESG reporting - the definition of responsible luxury leadership used by the Comité Colbert (LVMH, 2023; Fashion Pact More importantly, LV does not tailor the mission to a particular market: the same level of quality, innovative thinking, and accountability apply to all interactions with clients in Paris, Shanghai, or London (Hollensen, 2020).</w:t>
      </w:r>
      <w:bookmarkEnd w:id="6"/>
    </w:p>
    <w:p w14:paraId="504CEC21" w14:textId="0EA7A772" w:rsidR="00E412E2" w:rsidRPr="00AC4A65" w:rsidRDefault="00000000" w:rsidP="00AC4A65">
      <w:pPr>
        <w:pStyle w:val="Heading2"/>
        <w:spacing w:line="360" w:lineRule="auto"/>
        <w:jc w:val="both"/>
        <w:rPr>
          <w:rFonts w:asciiTheme="minorBidi" w:hAnsiTheme="minorBidi" w:cstheme="minorBidi"/>
        </w:rPr>
      </w:pPr>
      <w:bookmarkStart w:id="7" w:name="_Toc227891876"/>
      <w:r>
        <w:rPr>
          <w:rFonts w:asciiTheme="minorBidi" w:hAnsiTheme="minorBidi" w:cstheme="minorBidi"/>
        </w:rPr>
        <w:t>2.2 Vision Statement</w:t>
      </w:r>
      <w:bookmarkEnd w:id="7"/>
    </w:p>
    <w:p w14:paraId="0066762F" w14:textId="30FED49A" w:rsidR="00E412E2" w:rsidRPr="00AC4A65" w:rsidRDefault="00FF5F88" w:rsidP="00AC4A65">
      <w:pPr>
        <w:spacing w:after="80" w:line="360" w:lineRule="auto"/>
        <w:jc w:val="both"/>
        <w:rPr>
          <w:rFonts w:asciiTheme="minorBidi" w:hAnsiTheme="minorBidi" w:cstheme="minorBidi"/>
        </w:rPr>
      </w:pPr>
      <w:r w:rsidRPr="00FF5F88">
        <w:rPr>
          <w:rFonts w:asciiTheme="minorBidi" w:hAnsiTheme="minorBidi" w:cstheme="minorBidi"/>
          <w:color w:val="333333"/>
        </w:rPr>
        <w:lastRenderedPageBreak/>
        <w:t>The vision of Louis Vuitton is to become the most coveted luxury maison in the world not just in terms of commercial size, but in terms of the cultural signification and creative desire it evokes in all markets it occupies (Kapferer and Bastien, 2012; Berthon et al., 2009). This vision works at two planes which are interrelated. Commercially, LV sees itself in continuing to be the anchor brand of the Fashion and Leather Goods division of the LVMH, which achieved a turnover of €42.2 billion in 2023, but a figure that represents not only a success in terms of turnover but also the brand ability to apply the aspiration-based premium pricing in 96 plus countries (LVMH, 2023; LVM vision is to operate as a worldwide cultural establishment: Fondation Louis Vuitton exemplifies this goal, making the maison a sponsor of modern art and architecture instead of a fashion brand with a museum programme (LVMH, 2023; Pine and Gilmore, 2011). In China, the largest luxury market in the world, with Chinese consumers expected to constitute 35-40 percent of total luxury expenditure globally by 2030, LV envisions itself becoming not only a French prestige icon, but also a brand whose Chinese consumers can see as not only an authoritative brand globally, but also as one that understands Chinese culture and its people (Bain and Company, 2023; I Such a vision means that LV would need to handle what Hollensen (2020) refers to as the glocalisation paradox; an uncompromising global identity, and, at the same time, one that can be resounded to by local authenticity, the central challenge of the twenty-first century in the management of luxury brands.</w:t>
      </w:r>
    </w:p>
    <w:p w14:paraId="75D08698" w14:textId="77777777" w:rsidR="00E412E2" w:rsidRPr="00AC4A65" w:rsidRDefault="00000000" w:rsidP="00AC4A65">
      <w:pPr>
        <w:pStyle w:val="Heading1"/>
        <w:spacing w:line="360" w:lineRule="auto"/>
        <w:jc w:val="both"/>
        <w:rPr>
          <w:rFonts w:asciiTheme="minorBidi" w:hAnsiTheme="minorBidi" w:cstheme="minorBidi"/>
        </w:rPr>
      </w:pPr>
      <w:bookmarkStart w:id="8" w:name="_Toc227565407"/>
      <w:bookmarkStart w:id="9" w:name="_Toc227891877"/>
      <w:r>
        <w:rPr>
          <w:rFonts w:asciiTheme="minorBidi" w:hAnsiTheme="minorBidi" w:cstheme="minorBidi"/>
          <w:color w:val="333333"/>
        </w:rPr>
        <w:t>3. The Macro Environment</w:t>
      </w:r>
      <w:bookmarkEnd w:id="8"/>
      <w:bookmarkEnd w:id="9"/>
    </w:p>
    <w:p w14:paraId="5BC864C9" w14:textId="77777777" w:rsidR="00E412E2" w:rsidRPr="00AC4A65" w:rsidRDefault="00000000" w:rsidP="00AC4A65">
      <w:pPr>
        <w:pStyle w:val="Heading2"/>
        <w:spacing w:line="360" w:lineRule="auto"/>
        <w:jc w:val="both"/>
        <w:rPr>
          <w:rFonts w:asciiTheme="minorBidi" w:hAnsiTheme="minorBidi" w:cstheme="minorBidi"/>
        </w:rPr>
      </w:pPr>
      <w:bookmarkStart w:id="10" w:name="_Toc227565408"/>
      <w:bookmarkStart w:id="11" w:name="_Toc227891878"/>
      <w:r>
        <w:rPr>
          <w:rFonts w:asciiTheme="minorBidi" w:hAnsiTheme="minorBidi" w:cstheme="minorBidi"/>
        </w:rPr>
        <w:t>3.1 Definition</w:t>
      </w:r>
      <w:bookmarkEnd w:id="10"/>
      <w:bookmarkEnd w:id="11"/>
    </w:p>
    <w:p w14:paraId="7D986DFB" w14:textId="17A2B4F0" w:rsidR="00AC4A65" w:rsidRPr="00AC4A65" w:rsidRDefault="00FF5F88" w:rsidP="00FF5F88">
      <w:pPr>
        <w:spacing w:after="120" w:line="360" w:lineRule="auto"/>
        <w:jc w:val="both"/>
        <w:rPr>
          <w:rFonts w:asciiTheme="minorBidi" w:hAnsiTheme="minorBidi" w:cstheme="minorBidi"/>
        </w:rPr>
      </w:pPr>
      <w:r w:rsidRPr="00FF5F88">
        <w:rPr>
          <w:rFonts w:asciiTheme="minorBidi" w:hAnsiTheme="minorBidi" w:cstheme="minorBidi"/>
          <w:color w:val="333333"/>
        </w:rPr>
        <w:t>The macro environment includes bigger societal influences that determine the opportunities and threats to organisations (Kotler and Armstrong, 2021). According to Johnson et al. (2017), it is external factors that can be best explained using the PESTEL framework (Armstrong et al., 2020; Doole and Lowe, 2012).</w:t>
      </w:r>
    </w:p>
    <w:p w14:paraId="5BC02E98" w14:textId="77777777" w:rsidR="00E412E2" w:rsidRPr="00AC4A65" w:rsidRDefault="00000000" w:rsidP="00AC4A65">
      <w:pPr>
        <w:spacing w:after="120" w:line="360" w:lineRule="auto"/>
        <w:jc w:val="center"/>
        <w:rPr>
          <w:rFonts w:asciiTheme="minorBidi" w:hAnsiTheme="minorBidi" w:cstheme="minorBidi"/>
        </w:rPr>
      </w:pPr>
      <w:r>
        <w:rPr>
          <w:rFonts w:asciiTheme="minorBidi" w:hAnsiTheme="minorBidi" w:cstheme="minorBidi"/>
          <w:noProof/>
        </w:rPr>
        <w:lastRenderedPageBreak/>
        <w:drawing>
          <wp:inline distT="0" distB="0" distL="0" distR="0" wp14:anchorId="106367A3" wp14:editId="63FE21F3">
            <wp:extent cx="5570764" cy="3390900"/>
            <wp:effectExtent l="0" t="0" r="0" b="0"/>
            <wp:docPr id="1839505496" name="Picture 1839505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587594" cy="3401144"/>
                    </a:xfrm>
                    <a:prstGeom prst="rect">
                      <a:avLst/>
                    </a:prstGeom>
                  </pic:spPr>
                </pic:pic>
              </a:graphicData>
            </a:graphic>
          </wp:inline>
        </w:drawing>
      </w:r>
    </w:p>
    <w:p w14:paraId="5A4A787C" w14:textId="58041F85" w:rsidR="00AC4A65" w:rsidRPr="00AC4A65" w:rsidRDefault="00AC4A65" w:rsidP="00FF5F88">
      <w:pPr>
        <w:spacing w:after="200" w:line="360" w:lineRule="auto"/>
        <w:jc w:val="center"/>
        <w:rPr>
          <w:rFonts w:asciiTheme="minorBidi" w:hAnsiTheme="minorBidi" w:cstheme="minorBidi"/>
        </w:rPr>
      </w:pPr>
      <w:r>
        <w:rPr>
          <w:rFonts w:asciiTheme="minorBidi" w:hAnsiTheme="minorBidi" w:cstheme="minorBidi"/>
          <w:i/>
          <w:iCs/>
          <w:color w:val="333333"/>
          <w:sz w:val="20"/>
          <w:szCs w:val="20"/>
        </w:rPr>
        <w:t xml:space="preserve">Figure </w:t>
      </w:r>
      <w:r w:rsidR="00431524">
        <w:rPr>
          <w:rFonts w:asciiTheme="minorBidi" w:hAnsiTheme="minorBidi" w:cstheme="minorBidi"/>
          <w:i/>
          <w:iCs/>
          <w:color w:val="333333"/>
          <w:sz w:val="20"/>
          <w:szCs w:val="20"/>
        </w:rPr>
        <w:t>2</w:t>
      </w:r>
      <w:r>
        <w:rPr>
          <w:rFonts w:asciiTheme="minorBidi" w:hAnsiTheme="minorBidi" w:cstheme="minorBidi"/>
          <w:i/>
          <w:iCs/>
          <w:color w:val="333333"/>
          <w:sz w:val="20"/>
          <w:szCs w:val="20"/>
        </w:rPr>
        <w:t>: PESTEL Framework — LV: France and China (Source: Adapted from Johnson et al., 2017)</w:t>
      </w:r>
    </w:p>
    <w:p w14:paraId="75FD1C2A" w14:textId="77777777" w:rsidR="00E412E2" w:rsidRPr="00AC4A65" w:rsidRDefault="00000000" w:rsidP="00AC4A65">
      <w:pPr>
        <w:pStyle w:val="Heading1"/>
        <w:spacing w:line="360" w:lineRule="auto"/>
        <w:jc w:val="both"/>
        <w:rPr>
          <w:rFonts w:asciiTheme="minorBidi" w:hAnsiTheme="minorBidi" w:cstheme="minorBidi"/>
        </w:rPr>
      </w:pPr>
      <w:bookmarkStart w:id="12" w:name="_Toc227565409"/>
      <w:bookmarkStart w:id="13" w:name="_Toc227891879"/>
      <w:r>
        <w:rPr>
          <w:rFonts w:asciiTheme="minorBidi" w:hAnsiTheme="minorBidi" w:cstheme="minorBidi"/>
          <w:color w:val="333333"/>
        </w:rPr>
        <w:t>4. Political Forces</w:t>
      </w:r>
      <w:bookmarkEnd w:id="12"/>
      <w:bookmarkEnd w:id="13"/>
    </w:p>
    <w:p w14:paraId="0A2E5F69" w14:textId="77777777" w:rsidR="00E412E2" w:rsidRPr="00AC4A65" w:rsidRDefault="00000000" w:rsidP="00AC4A65">
      <w:pPr>
        <w:pStyle w:val="Heading2"/>
        <w:spacing w:line="360" w:lineRule="auto"/>
        <w:jc w:val="both"/>
        <w:rPr>
          <w:rFonts w:asciiTheme="minorBidi" w:hAnsiTheme="minorBidi" w:cstheme="minorBidi"/>
        </w:rPr>
      </w:pPr>
      <w:bookmarkStart w:id="14" w:name="_Toc227565410"/>
      <w:bookmarkStart w:id="15" w:name="_Toc227891880"/>
      <w:r>
        <w:rPr>
          <w:rFonts w:asciiTheme="minorBidi" w:hAnsiTheme="minorBidi" w:cstheme="minorBidi"/>
        </w:rPr>
        <w:t>4.1 Political Forces — France (Home Country) Favourable</w:t>
      </w:r>
      <w:bookmarkEnd w:id="14"/>
      <w:bookmarkEnd w:id="15"/>
    </w:p>
    <w:p w14:paraId="512E2E49" w14:textId="77777777" w:rsidR="00FF5F88" w:rsidRDefault="00FF5F88" w:rsidP="00AC4A65">
      <w:pPr>
        <w:pStyle w:val="Heading2"/>
        <w:spacing w:line="360" w:lineRule="auto"/>
        <w:jc w:val="both"/>
        <w:rPr>
          <w:rFonts w:asciiTheme="minorBidi" w:hAnsiTheme="minorBidi" w:cstheme="minorBidi"/>
          <w:b w:val="0"/>
          <w:bCs w:val="0"/>
          <w:sz w:val="22"/>
          <w:szCs w:val="22"/>
        </w:rPr>
      </w:pPr>
      <w:bookmarkStart w:id="16" w:name="_Toc227565411"/>
      <w:bookmarkStart w:id="17" w:name="_Toc227891881"/>
      <w:r w:rsidRPr="00FF5F88">
        <w:rPr>
          <w:rFonts w:asciiTheme="minorBidi" w:hAnsiTheme="minorBidi" w:cstheme="minorBidi"/>
          <w:b w:val="0"/>
          <w:bCs w:val="0"/>
          <w:sz w:val="22"/>
          <w:szCs w:val="22"/>
        </w:rPr>
        <w:t>The 25% corporate tax and 20% VAT on luxury goods in France influence the profitability of LV, but tourist VAT refund schemes have traditionally increased the spending on luxury goods in Paris (DGFiP, 2023; European Commission, 2023). The predictable environment in France is due to its stable democratic system and EU membership, and EU trade policies, GDPR, and competition law apply. Social unrests (Gilets Jaunes 20182019; pension protests 2023) were occasionally disruptive to the flagships. Cultural diplomacy by France in the form of Comite Colbert enhances the country-of-origin advantage of LV (Comite Colbert, 2022; Aiello et al., 2009).</w:t>
      </w:r>
      <w:bookmarkEnd w:id="17"/>
    </w:p>
    <w:p w14:paraId="4B476F5C" w14:textId="78A1636A" w:rsidR="00E412E2" w:rsidRPr="00AC4A65" w:rsidRDefault="00000000" w:rsidP="00AC4A65">
      <w:pPr>
        <w:pStyle w:val="Heading2"/>
        <w:spacing w:line="360" w:lineRule="auto"/>
        <w:jc w:val="both"/>
        <w:rPr>
          <w:rFonts w:asciiTheme="minorBidi" w:hAnsiTheme="minorBidi" w:cstheme="minorBidi"/>
        </w:rPr>
      </w:pPr>
      <w:bookmarkStart w:id="18" w:name="_Toc227891882"/>
      <w:r>
        <w:rPr>
          <w:rFonts w:asciiTheme="minorBidi" w:hAnsiTheme="minorBidi" w:cstheme="minorBidi"/>
        </w:rPr>
        <w:t xml:space="preserve">4.2 Political Forces — China (Host Country) </w:t>
      </w:r>
      <w:bookmarkEnd w:id="16"/>
      <w:r w:rsidR="00203F12" w:rsidRPr="00203F12">
        <w:rPr>
          <w:rFonts w:ascii="Arial" w:hAnsi="Arial" w:cs="Arial"/>
        </w:rPr>
        <w:t>Unfavourable</w:t>
      </w:r>
      <w:bookmarkEnd w:id="18"/>
    </w:p>
    <w:p w14:paraId="70C18CF4" w14:textId="77777777" w:rsidR="00FF5F88" w:rsidRDefault="00FF5F88" w:rsidP="00AC4A65">
      <w:pPr>
        <w:pStyle w:val="Heading1"/>
        <w:spacing w:line="360" w:lineRule="auto"/>
        <w:jc w:val="both"/>
        <w:rPr>
          <w:rFonts w:asciiTheme="minorBidi" w:hAnsiTheme="minorBidi" w:cstheme="minorBidi"/>
          <w:b w:val="0"/>
          <w:bCs w:val="0"/>
          <w:color w:val="333333"/>
          <w:sz w:val="22"/>
          <w:szCs w:val="22"/>
        </w:rPr>
      </w:pPr>
      <w:bookmarkStart w:id="19" w:name="_Toc227565412"/>
      <w:bookmarkStart w:id="20" w:name="_Toc227891883"/>
      <w:r w:rsidRPr="00FF5F88">
        <w:rPr>
          <w:rFonts w:asciiTheme="minorBidi" w:hAnsiTheme="minorBidi" w:cstheme="minorBidi"/>
          <w:b w:val="0"/>
          <w:bCs w:val="0"/>
          <w:color w:val="333333"/>
          <w:sz w:val="22"/>
          <w:szCs w:val="22"/>
        </w:rPr>
        <w:t xml:space="preserve">The complicated tax system of China 25% corporate tax, 13% VAT, and import taxes results in cumulative 30-40 percent price premiums as compared to France, which results in considerable daigou (grey market buying) (State Taxation Administration of China, 2023; Ieracitano, 2023). The single-party system of the CCP offers macro-level stability but with foreign business controls. In 2021, the policy of the Common Prosperity is an indication of plans to lower the inequality of wealth, which may impact the validity of ultra-luxury brands (The Economist, 2023). Localisation of data is required by the PIPL (2021) and Cybersecurity </w:t>
      </w:r>
      <w:r w:rsidRPr="00FF5F88">
        <w:rPr>
          <w:rFonts w:asciiTheme="minorBidi" w:hAnsiTheme="minorBidi" w:cstheme="minorBidi"/>
          <w:b w:val="0"/>
          <w:bCs w:val="0"/>
          <w:color w:val="333333"/>
          <w:sz w:val="22"/>
          <w:szCs w:val="22"/>
        </w:rPr>
        <w:lastRenderedPageBreak/>
        <w:t>Law of China, and culturally sensitive marketing is a requirement by the Advertising Law restrictions that brands such as Dolce &amp; Gabbana faced boycotts due to (Ieracitano, 2023; Dhingra et al., 2017).</w:t>
      </w:r>
      <w:bookmarkEnd w:id="20"/>
    </w:p>
    <w:p w14:paraId="12FEE2FF" w14:textId="305CBCBE" w:rsidR="00E412E2" w:rsidRPr="00AC4A65" w:rsidRDefault="00000000" w:rsidP="00AC4A65">
      <w:pPr>
        <w:pStyle w:val="Heading1"/>
        <w:spacing w:line="360" w:lineRule="auto"/>
        <w:jc w:val="both"/>
        <w:rPr>
          <w:rFonts w:asciiTheme="minorBidi" w:hAnsiTheme="minorBidi" w:cstheme="minorBidi"/>
        </w:rPr>
      </w:pPr>
      <w:bookmarkStart w:id="21" w:name="_Toc227891884"/>
      <w:r>
        <w:rPr>
          <w:rFonts w:asciiTheme="minorBidi" w:hAnsiTheme="minorBidi" w:cstheme="minorBidi"/>
          <w:color w:val="333333"/>
        </w:rPr>
        <w:t>5. Economic Forces</w:t>
      </w:r>
      <w:bookmarkEnd w:id="19"/>
      <w:bookmarkEnd w:id="21"/>
    </w:p>
    <w:p w14:paraId="5756FF04" w14:textId="77777777" w:rsidR="00E412E2" w:rsidRPr="00AC4A65" w:rsidRDefault="00000000" w:rsidP="00AC4A65">
      <w:pPr>
        <w:pStyle w:val="Heading2"/>
        <w:spacing w:line="360" w:lineRule="auto"/>
        <w:jc w:val="both"/>
        <w:rPr>
          <w:rFonts w:asciiTheme="minorBidi" w:hAnsiTheme="minorBidi" w:cstheme="minorBidi"/>
        </w:rPr>
      </w:pPr>
      <w:bookmarkStart w:id="22" w:name="_Toc227565413"/>
      <w:bookmarkStart w:id="23" w:name="_Toc227891885"/>
      <w:r>
        <w:rPr>
          <w:rFonts w:asciiTheme="minorBidi" w:hAnsiTheme="minorBidi" w:cstheme="minorBidi"/>
        </w:rPr>
        <w:t>5.1 Economic Forces — France (Home Country) Favourable</w:t>
      </w:r>
      <w:bookmarkEnd w:id="22"/>
      <w:bookmarkEnd w:id="23"/>
    </w:p>
    <w:p w14:paraId="54A86FE9" w14:textId="77777777" w:rsidR="00FF5F88" w:rsidRDefault="00FF5F88" w:rsidP="00AC4A65">
      <w:pPr>
        <w:pStyle w:val="Heading2"/>
        <w:spacing w:line="360" w:lineRule="auto"/>
        <w:jc w:val="both"/>
        <w:rPr>
          <w:rFonts w:asciiTheme="minorBidi" w:hAnsiTheme="minorBidi" w:cstheme="minorBidi"/>
          <w:b w:val="0"/>
          <w:bCs w:val="0"/>
          <w:sz w:val="22"/>
          <w:szCs w:val="22"/>
        </w:rPr>
      </w:pPr>
      <w:bookmarkStart w:id="24" w:name="_Toc227565414"/>
      <w:bookmarkStart w:id="25" w:name="_Toc227891886"/>
      <w:r w:rsidRPr="00FF5F88">
        <w:rPr>
          <w:rFonts w:asciiTheme="minorBidi" w:hAnsiTheme="minorBidi" w:cstheme="minorBidi"/>
          <w:b w:val="0"/>
          <w:bCs w:val="0"/>
          <w:sz w:val="22"/>
          <w:szCs w:val="22"/>
        </w:rPr>
        <w:t>The GDP of about 3.78 trillion and GDP per capita of about 38,000 makes France a good source of luxury demand (World Bank, 2023). Currency risks are limited by moderate inflation of 4.9% (INSEE, 2023) and Eurozone monetary stability (ECB, 2023). Each year the 40M+ tourists visit Paris make up a huge luxury retail market (Atout France, 2023). In 2023, the Fashion and Leather Goods division brought in a revenue of 42.2 billion (LVMH, 2023; D’Arpizio et al., 2023).</w:t>
      </w:r>
      <w:bookmarkEnd w:id="25"/>
    </w:p>
    <w:p w14:paraId="7F1F1013" w14:textId="3E230944" w:rsidR="00E412E2" w:rsidRPr="00AC4A65" w:rsidRDefault="00000000" w:rsidP="00AC4A65">
      <w:pPr>
        <w:pStyle w:val="Heading2"/>
        <w:spacing w:line="360" w:lineRule="auto"/>
        <w:jc w:val="both"/>
        <w:rPr>
          <w:rFonts w:asciiTheme="minorBidi" w:hAnsiTheme="minorBidi" w:cstheme="minorBidi"/>
        </w:rPr>
      </w:pPr>
      <w:bookmarkStart w:id="26" w:name="_Toc227891887"/>
      <w:r>
        <w:rPr>
          <w:rFonts w:asciiTheme="minorBidi" w:hAnsiTheme="minorBidi" w:cstheme="minorBidi"/>
        </w:rPr>
        <w:t>5.2 Economic Forces — China (Host Country) High Growth Potential</w:t>
      </w:r>
      <w:bookmarkEnd w:id="24"/>
      <w:r w:rsidR="00203F12">
        <w:rPr>
          <w:rFonts w:asciiTheme="minorBidi" w:hAnsiTheme="minorBidi" w:cstheme="minorBidi"/>
        </w:rPr>
        <w:t xml:space="preserve"> </w:t>
      </w:r>
      <w:r w:rsidR="00203F12" w:rsidRPr="00203F12">
        <w:rPr>
          <w:rFonts w:asciiTheme="minorBidi" w:hAnsiTheme="minorBidi" w:cstheme="minorBidi"/>
        </w:rPr>
        <w:t>Favourable</w:t>
      </w:r>
      <w:bookmarkEnd w:id="26"/>
    </w:p>
    <w:p w14:paraId="12CAF504" w14:textId="77777777" w:rsidR="00B761E0" w:rsidRDefault="00B761E0" w:rsidP="00AC4A65">
      <w:pPr>
        <w:pStyle w:val="Heading1"/>
        <w:spacing w:line="360" w:lineRule="auto"/>
        <w:jc w:val="both"/>
        <w:rPr>
          <w:rFonts w:asciiTheme="minorBidi" w:hAnsiTheme="minorBidi" w:cstheme="minorBidi"/>
          <w:b w:val="0"/>
          <w:bCs w:val="0"/>
          <w:color w:val="333333"/>
          <w:sz w:val="22"/>
          <w:szCs w:val="22"/>
        </w:rPr>
      </w:pPr>
      <w:bookmarkStart w:id="27" w:name="_Toc227565415"/>
      <w:bookmarkStart w:id="28" w:name="_Toc227891888"/>
      <w:r w:rsidRPr="00B761E0">
        <w:rPr>
          <w:rFonts w:asciiTheme="minorBidi" w:hAnsiTheme="minorBidi" w:cstheme="minorBidi"/>
          <w:b w:val="0"/>
          <w:bCs w:val="0"/>
          <w:color w:val="333333"/>
          <w:sz w:val="22"/>
          <w:szCs w:val="22"/>
        </w:rPr>
        <w:t>China has a GDP of approximately USD 17.7 trillion, which is indicative of a huge number of consumers (World Bank, 2023). In 2023, the luxury market of China was estimated to be around USD 57 billion, the second-largest in the world, and the proportion of Chinese shoppers in the global luxury market is predicted to be 35-40% by 2030 (Bain and Company, 2023). Nevertheless, recovery is not even after COVID, property crisis, and high unemployment among youth dampen growth. Cross-border and daigou buying is encouraged by the 3040% price gap compared to France but LV is increasingly aligning prices (Ieracitano, 2023; Atwal and Williams, 2017).</w:t>
      </w:r>
      <w:bookmarkEnd w:id="28"/>
    </w:p>
    <w:p w14:paraId="786D2047" w14:textId="129254C6" w:rsidR="00E412E2" w:rsidRPr="00AC4A65" w:rsidRDefault="00000000" w:rsidP="00AC4A65">
      <w:pPr>
        <w:pStyle w:val="Heading1"/>
        <w:spacing w:line="360" w:lineRule="auto"/>
        <w:jc w:val="both"/>
        <w:rPr>
          <w:rFonts w:asciiTheme="minorBidi" w:hAnsiTheme="minorBidi" w:cstheme="minorBidi"/>
        </w:rPr>
      </w:pPr>
      <w:bookmarkStart w:id="29" w:name="_Toc227891889"/>
      <w:r>
        <w:rPr>
          <w:rFonts w:asciiTheme="minorBidi" w:hAnsiTheme="minorBidi" w:cstheme="minorBidi"/>
          <w:color w:val="333333"/>
        </w:rPr>
        <w:t>6. Social Forces</w:t>
      </w:r>
      <w:bookmarkEnd w:id="27"/>
      <w:bookmarkEnd w:id="29"/>
    </w:p>
    <w:p w14:paraId="0D7C4A38" w14:textId="77777777" w:rsidR="00E412E2" w:rsidRPr="00AC4A65" w:rsidRDefault="00000000" w:rsidP="00AC4A65">
      <w:pPr>
        <w:pStyle w:val="Heading2"/>
        <w:spacing w:line="360" w:lineRule="auto"/>
        <w:jc w:val="both"/>
        <w:rPr>
          <w:rFonts w:asciiTheme="minorBidi" w:hAnsiTheme="minorBidi" w:cstheme="minorBidi"/>
        </w:rPr>
      </w:pPr>
      <w:bookmarkStart w:id="30" w:name="_Toc227565416"/>
      <w:bookmarkStart w:id="31" w:name="_Toc227891890"/>
      <w:r>
        <w:rPr>
          <w:rFonts w:asciiTheme="minorBidi" w:hAnsiTheme="minorBidi" w:cstheme="minorBidi"/>
        </w:rPr>
        <w:t>6.1 Social Forces — France (Home Country) Favourable</w:t>
      </w:r>
      <w:bookmarkEnd w:id="30"/>
      <w:bookmarkEnd w:id="31"/>
    </w:p>
    <w:p w14:paraId="6513E027" w14:textId="77777777" w:rsidR="00B761E0" w:rsidRDefault="00B761E0" w:rsidP="00AC4A65">
      <w:pPr>
        <w:pStyle w:val="Heading2"/>
        <w:spacing w:line="360" w:lineRule="auto"/>
        <w:jc w:val="both"/>
        <w:rPr>
          <w:rFonts w:asciiTheme="minorBidi" w:hAnsiTheme="minorBidi" w:cstheme="minorBidi"/>
          <w:b w:val="0"/>
          <w:bCs w:val="0"/>
          <w:sz w:val="22"/>
          <w:szCs w:val="22"/>
        </w:rPr>
      </w:pPr>
      <w:bookmarkStart w:id="32" w:name="_Toc227565417"/>
      <w:bookmarkStart w:id="33" w:name="_Toc227891891"/>
      <w:r w:rsidRPr="00B761E0">
        <w:rPr>
          <w:rFonts w:asciiTheme="minorBidi" w:hAnsiTheme="minorBidi" w:cstheme="minorBidi"/>
          <w:b w:val="0"/>
          <w:bCs w:val="0"/>
          <w:sz w:val="22"/>
          <w:szCs w:val="22"/>
        </w:rPr>
        <w:t>The French society has strong appreciation of luxury and artisanal craftsmanship - the luxury is considered cultural identity extension, art de vivre (Mendes and Rees-Roberts, 2015; Cervellon and Shammas, 2013). The increasing sustainability expectations of younger consumers, the increased popularity of second-hand luxury (Vestiaire Collective), and the discussion of social inequalities make them reputational (Euromonitor International, 2023; Turunen and Leppaenen, 2015). The Paris luxury demand is complemented by international tourism, particularly that of China and Gulf States (Atout France, 2023).</w:t>
      </w:r>
      <w:bookmarkEnd w:id="33"/>
    </w:p>
    <w:p w14:paraId="21B447C2" w14:textId="219826C4" w:rsidR="00E412E2" w:rsidRPr="00AC4A65" w:rsidRDefault="00000000" w:rsidP="00AC4A65">
      <w:pPr>
        <w:pStyle w:val="Heading2"/>
        <w:spacing w:line="360" w:lineRule="auto"/>
        <w:jc w:val="both"/>
        <w:rPr>
          <w:rFonts w:asciiTheme="minorBidi" w:hAnsiTheme="minorBidi" w:cstheme="minorBidi"/>
        </w:rPr>
      </w:pPr>
      <w:bookmarkStart w:id="34" w:name="_Toc227891892"/>
      <w:r>
        <w:rPr>
          <w:rFonts w:asciiTheme="minorBidi" w:hAnsiTheme="minorBidi" w:cstheme="minorBidi"/>
        </w:rPr>
        <w:t>6.2 Social Forces — China (Host Country) Highly Favourable</w:t>
      </w:r>
      <w:bookmarkEnd w:id="32"/>
      <w:bookmarkEnd w:id="34"/>
    </w:p>
    <w:p w14:paraId="58BB34EB" w14:textId="77777777" w:rsidR="00B761E0" w:rsidRDefault="00B761E0" w:rsidP="00AC4A65">
      <w:pPr>
        <w:pStyle w:val="Heading1"/>
        <w:spacing w:line="360" w:lineRule="auto"/>
        <w:jc w:val="both"/>
        <w:rPr>
          <w:rFonts w:asciiTheme="minorBidi" w:hAnsiTheme="minorBidi" w:cstheme="minorBidi"/>
          <w:b w:val="0"/>
          <w:bCs w:val="0"/>
          <w:color w:val="333333"/>
          <w:sz w:val="22"/>
          <w:szCs w:val="22"/>
        </w:rPr>
      </w:pPr>
      <w:bookmarkStart w:id="35" w:name="_Toc227565418"/>
      <w:bookmarkStart w:id="36" w:name="_Toc227891893"/>
      <w:r w:rsidRPr="00B761E0">
        <w:rPr>
          <w:rFonts w:asciiTheme="minorBidi" w:hAnsiTheme="minorBidi" w:cstheme="minorBidi"/>
          <w:b w:val="0"/>
          <w:bCs w:val="0"/>
          <w:color w:val="333333"/>
          <w:sz w:val="22"/>
          <w:szCs w:val="22"/>
        </w:rPr>
        <w:lastRenderedPageBreak/>
        <w:t>Structurally favourable conditions are created by the rapid urbanisation and the increasing affluence of China. Mian Zi (face) culture leads to conspicuous luxury consumption as a show of achievement and social status (Ieracitano, 2023; Wang, 2024). WeChat, Xiaohongshu, and Douyin are utilized by digitally advanced consumers to discover luxury, and KOLs and live-commerce have become important interaction tools (McKinsey, 2023; Kim and Ko, 2012). Nevertheless, the guochao (national pride) phenomenon, which is increasing Gen Z loyalty to domestic luxury brands, is a new competitive threat (McKinsey, 2023; Eckhardt, Belk and Wilson, 2015).</w:t>
      </w:r>
      <w:bookmarkEnd w:id="36"/>
    </w:p>
    <w:p w14:paraId="36479EA8" w14:textId="36543D2A" w:rsidR="00E412E2" w:rsidRPr="00AC4A65" w:rsidRDefault="00000000" w:rsidP="00AC4A65">
      <w:pPr>
        <w:pStyle w:val="Heading1"/>
        <w:spacing w:line="360" w:lineRule="auto"/>
        <w:jc w:val="both"/>
        <w:rPr>
          <w:rFonts w:asciiTheme="minorBidi" w:hAnsiTheme="minorBidi" w:cstheme="minorBidi"/>
        </w:rPr>
      </w:pPr>
      <w:bookmarkStart w:id="37" w:name="_Toc227891894"/>
      <w:r>
        <w:rPr>
          <w:rFonts w:asciiTheme="minorBidi" w:hAnsiTheme="minorBidi" w:cstheme="minorBidi"/>
          <w:color w:val="333333"/>
        </w:rPr>
        <w:t>7. Cultural Factors</w:t>
      </w:r>
      <w:bookmarkEnd w:id="35"/>
      <w:bookmarkEnd w:id="37"/>
    </w:p>
    <w:p w14:paraId="749E5FD4" w14:textId="3CCA11AB" w:rsidR="00E412E2" w:rsidRPr="00AC4A65" w:rsidRDefault="00000000" w:rsidP="00AC4A65">
      <w:pPr>
        <w:pStyle w:val="Heading2"/>
        <w:spacing w:line="360" w:lineRule="auto"/>
        <w:jc w:val="both"/>
        <w:rPr>
          <w:rFonts w:asciiTheme="minorBidi" w:hAnsiTheme="minorBidi" w:cstheme="minorBidi"/>
        </w:rPr>
      </w:pPr>
      <w:bookmarkStart w:id="38" w:name="_Toc227565419"/>
      <w:bookmarkStart w:id="39" w:name="_Toc227891895"/>
      <w:r>
        <w:rPr>
          <w:rFonts w:asciiTheme="minorBidi" w:hAnsiTheme="minorBidi" w:cstheme="minorBidi"/>
        </w:rPr>
        <w:t>7.1 Cultural Factors — France (Home Country)</w:t>
      </w:r>
      <w:bookmarkEnd w:id="38"/>
      <w:r w:rsidR="00203F12">
        <w:rPr>
          <w:rFonts w:asciiTheme="minorBidi" w:hAnsiTheme="minorBidi" w:cstheme="minorBidi"/>
        </w:rPr>
        <w:t xml:space="preserve"> </w:t>
      </w:r>
      <w:r w:rsidR="00203F12" w:rsidRPr="00203F12">
        <w:rPr>
          <w:rFonts w:asciiTheme="minorBidi" w:hAnsiTheme="minorBidi" w:cstheme="minorBidi"/>
        </w:rPr>
        <w:t>Favourable</w:t>
      </w:r>
      <w:bookmarkEnd w:id="39"/>
    </w:p>
    <w:p w14:paraId="0B76EC4A" w14:textId="77777777" w:rsidR="00B761E0" w:rsidRDefault="00B761E0" w:rsidP="00AC4A65">
      <w:pPr>
        <w:pStyle w:val="Heading2"/>
        <w:spacing w:line="360" w:lineRule="auto"/>
        <w:jc w:val="both"/>
        <w:rPr>
          <w:rFonts w:asciiTheme="minorBidi" w:hAnsiTheme="minorBidi" w:cstheme="minorBidi"/>
          <w:b w:val="0"/>
          <w:bCs w:val="0"/>
          <w:sz w:val="22"/>
          <w:szCs w:val="22"/>
        </w:rPr>
      </w:pPr>
      <w:bookmarkStart w:id="40" w:name="_Toc227565420"/>
      <w:bookmarkStart w:id="41" w:name="_Toc227891896"/>
      <w:r w:rsidRPr="00B761E0">
        <w:rPr>
          <w:rFonts w:asciiTheme="minorBidi" w:hAnsiTheme="minorBidi" w:cstheme="minorBidi"/>
          <w:b w:val="0"/>
          <w:bCs w:val="0"/>
          <w:sz w:val="22"/>
          <w:szCs w:val="22"/>
        </w:rPr>
        <w:t>This is because France is the birthplace of luxury and therefore the consumers are highly uncertain avoidance (86) and would favour established heritage brands. The philosophy of art de vivre approaches luxury as the sophistication of lifestyle but not as the status (Kapferer and Bastien, 2012; Dubois and Paternault, 1995). LV is considered a national cultural institution of France.</w:t>
      </w:r>
      <w:bookmarkEnd w:id="41"/>
    </w:p>
    <w:p w14:paraId="7E1DB1FC" w14:textId="44F18D13" w:rsidR="00E412E2" w:rsidRPr="00AC4A65" w:rsidRDefault="00000000" w:rsidP="00AC4A65">
      <w:pPr>
        <w:pStyle w:val="Heading2"/>
        <w:spacing w:line="360" w:lineRule="auto"/>
        <w:jc w:val="both"/>
        <w:rPr>
          <w:rFonts w:asciiTheme="minorBidi" w:hAnsiTheme="minorBidi" w:cstheme="minorBidi"/>
        </w:rPr>
      </w:pPr>
      <w:bookmarkStart w:id="42" w:name="_Toc227891897"/>
      <w:r>
        <w:rPr>
          <w:rFonts w:asciiTheme="minorBidi" w:hAnsiTheme="minorBidi" w:cstheme="minorBidi"/>
        </w:rPr>
        <w:t>7.2 Cultural Factors — China (Host Country)</w:t>
      </w:r>
      <w:bookmarkEnd w:id="40"/>
      <w:r w:rsidR="00203F12">
        <w:rPr>
          <w:rFonts w:asciiTheme="minorBidi" w:hAnsiTheme="minorBidi" w:cstheme="minorBidi"/>
        </w:rPr>
        <w:t xml:space="preserve"> </w:t>
      </w:r>
      <w:r w:rsidR="00203F12" w:rsidRPr="00203F12">
        <w:rPr>
          <w:rFonts w:asciiTheme="minorBidi" w:hAnsiTheme="minorBidi" w:cstheme="minorBidi"/>
        </w:rPr>
        <w:t>Favourable</w:t>
      </w:r>
      <w:bookmarkEnd w:id="42"/>
    </w:p>
    <w:p w14:paraId="18BED1FE" w14:textId="77777777" w:rsidR="00B761E0" w:rsidRDefault="00B761E0" w:rsidP="00B761E0">
      <w:pPr>
        <w:spacing w:after="120" w:line="360" w:lineRule="auto"/>
        <w:jc w:val="both"/>
        <w:rPr>
          <w:rFonts w:asciiTheme="minorBidi" w:hAnsiTheme="minorBidi" w:cstheme="minorBidi"/>
          <w:color w:val="333333"/>
        </w:rPr>
      </w:pPr>
      <w:r w:rsidRPr="00B761E0">
        <w:rPr>
          <w:rFonts w:asciiTheme="minorBidi" w:hAnsiTheme="minorBidi" w:cstheme="minorBidi"/>
          <w:color w:val="333333"/>
        </w:rPr>
        <w:t>The Chinese luxury buying revolves around mian zi (face/social prestige) and LV Monogram, which is internationally recognised, can be interpreted as a clear sign of status in Chinese hierarchical social orders (Wiedmann et al., 2009). Luxury is social capital investment because of the very high long-term orientation (87) in China. Nonetheless, the younger post-90s/post-00s cohorts are building stronger individualised, more experience-based luxury values, necessitating LV to create two types of narratives: heritage prestige among existing customers and creative innovation among digital-native customers (Ieracitano, 2023; Shukla and Purani, 2012).</w:t>
      </w:r>
    </w:p>
    <w:p w14:paraId="03545380" w14:textId="1750FB21" w:rsidR="00E412E2" w:rsidRPr="00AC4A65" w:rsidRDefault="00000000" w:rsidP="00B761E0">
      <w:pPr>
        <w:spacing w:after="120" w:line="360" w:lineRule="auto"/>
        <w:jc w:val="both"/>
        <w:rPr>
          <w:rFonts w:asciiTheme="minorBidi" w:hAnsiTheme="minorBidi" w:cstheme="minorBidi"/>
        </w:rPr>
      </w:pPr>
      <w:r>
        <w:rPr>
          <w:rFonts w:asciiTheme="minorBidi" w:hAnsiTheme="minorBidi" w:cstheme="minorBidi"/>
          <w:noProof/>
        </w:rPr>
        <w:lastRenderedPageBreak/>
        <w:drawing>
          <wp:inline distT="0" distB="0" distL="0" distR="0" wp14:anchorId="12F3E890" wp14:editId="67B08503">
            <wp:extent cx="5546090" cy="3025140"/>
            <wp:effectExtent l="0" t="0" r="0" b="3810"/>
            <wp:docPr id="144127619" name="Picture 144127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546090" cy="3025140"/>
                    </a:xfrm>
                    <a:prstGeom prst="rect">
                      <a:avLst/>
                    </a:prstGeom>
                  </pic:spPr>
                </pic:pic>
              </a:graphicData>
            </a:graphic>
          </wp:inline>
        </w:drawing>
      </w:r>
    </w:p>
    <w:p w14:paraId="6933C178" w14:textId="77777777" w:rsidR="00431524" w:rsidRPr="00AC4A65" w:rsidRDefault="00431524" w:rsidP="00431524">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3: Country Comparison based on cultural factors</w:t>
      </w:r>
    </w:p>
    <w:p w14:paraId="5513F93D" w14:textId="41BC2066" w:rsidR="00E412E2" w:rsidRPr="00AC4A65" w:rsidRDefault="00E412E2" w:rsidP="00AC4A65">
      <w:pPr>
        <w:spacing w:after="80" w:line="360" w:lineRule="auto"/>
        <w:jc w:val="both"/>
        <w:rPr>
          <w:rFonts w:asciiTheme="minorBidi" w:hAnsiTheme="minorBidi" w:cstheme="minorBidi"/>
        </w:rPr>
      </w:pPr>
    </w:p>
    <w:p w14:paraId="7A4D8BA6" w14:textId="77777777" w:rsidR="00E412E2" w:rsidRPr="00AC4A65" w:rsidRDefault="00000000" w:rsidP="00AC4A65">
      <w:pPr>
        <w:pStyle w:val="Heading1"/>
        <w:spacing w:line="360" w:lineRule="auto"/>
        <w:jc w:val="both"/>
        <w:rPr>
          <w:rFonts w:asciiTheme="minorBidi" w:hAnsiTheme="minorBidi" w:cstheme="minorBidi"/>
        </w:rPr>
      </w:pPr>
      <w:bookmarkStart w:id="43" w:name="_Toc227565421"/>
      <w:bookmarkStart w:id="44" w:name="_Toc227891898"/>
      <w:r>
        <w:rPr>
          <w:rFonts w:asciiTheme="minorBidi" w:hAnsiTheme="minorBidi" w:cstheme="minorBidi"/>
          <w:color w:val="333333"/>
        </w:rPr>
        <w:t>8. Hofstede’s Cultural Dimensions Model</w:t>
      </w:r>
      <w:bookmarkEnd w:id="43"/>
      <w:bookmarkEnd w:id="44"/>
    </w:p>
    <w:p w14:paraId="0F1FFD4E" w14:textId="77777777" w:rsidR="00B761E0" w:rsidRDefault="00B761E0" w:rsidP="00B761E0">
      <w:pPr>
        <w:spacing w:after="120" w:line="360" w:lineRule="auto"/>
        <w:jc w:val="both"/>
        <w:rPr>
          <w:rFonts w:asciiTheme="minorBidi" w:hAnsiTheme="minorBidi" w:cstheme="minorBidi"/>
          <w:color w:val="333333"/>
        </w:rPr>
      </w:pPr>
      <w:r w:rsidRPr="00B761E0">
        <w:rPr>
          <w:rFonts w:asciiTheme="minorBidi" w:hAnsiTheme="minorBidi" w:cstheme="minorBidi"/>
          <w:color w:val="333333"/>
        </w:rPr>
        <w:t>The model by Hofstede measures the cultural value orientations in six dimensions (Hofstede, Hofstede and Minkov, 2010; De Mooij and Hofstede, 2011). In the France-China case of LV: Power distance (France 68 vs China 80) -High power distance in China implies luxury brands are overt displays of rank. Individualism (France 71 vs China 20) - the most conspicuous difference; the French people buy to show their personal beauty, the Chinese to show their social acceptance and giving. Masculinity (France 43 vs China 66) - The orientation of China to achievement makes the narrative of the aspirations of LV strong. Uncertainty Avoidance (France 86 vs China 30) - the high score of France gives credence to heritage brands; the low score of China allows taking a risk on limited-edition innovations. Long-Term Orientation (France 63 vs China 87) — China has a pragmatic attitude towards luxury as an investment in social capital. Indulgence (France 48 vs China 24) - both are restrained, and this implies a deliberate form of consumption of luxury, as opposed to an impulsive one (Hofstede Insights, 2023; Soares, Farhangmehr and Shoham, 2007).</w:t>
      </w:r>
    </w:p>
    <w:p w14:paraId="0012497D" w14:textId="3AE570AA" w:rsidR="00E412E2" w:rsidRPr="00AC4A65" w:rsidRDefault="00000000" w:rsidP="00AC4A65">
      <w:pPr>
        <w:spacing w:after="120" w:line="360" w:lineRule="auto"/>
        <w:jc w:val="center"/>
        <w:rPr>
          <w:rFonts w:asciiTheme="minorBidi" w:hAnsiTheme="minorBidi" w:cstheme="minorBidi"/>
        </w:rPr>
      </w:pPr>
      <w:r>
        <w:rPr>
          <w:rFonts w:asciiTheme="minorBidi" w:hAnsiTheme="minorBidi" w:cstheme="minorBidi"/>
          <w:noProof/>
        </w:rPr>
        <w:lastRenderedPageBreak/>
        <w:drawing>
          <wp:inline distT="0" distB="0" distL="0" distR="0" wp14:anchorId="1C61A27C" wp14:editId="35EE223A">
            <wp:extent cx="5631180" cy="2286000"/>
            <wp:effectExtent l="0" t="0" r="7620" b="0"/>
            <wp:docPr id="1371950376" name="Picture 1371950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631180" cy="2286000"/>
                    </a:xfrm>
                    <a:prstGeom prst="rect">
                      <a:avLst/>
                    </a:prstGeom>
                  </pic:spPr>
                </pic:pic>
              </a:graphicData>
            </a:graphic>
          </wp:inline>
        </w:drawing>
      </w:r>
    </w:p>
    <w:p w14:paraId="5FDAE7D7" w14:textId="77777777" w:rsidR="00431524" w:rsidRPr="00AC4A65" w:rsidRDefault="00431524" w:rsidP="00431524">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4: Hofstede’s Dimensions — France vs China (Source: Hofstede Insights, 2023)</w:t>
      </w:r>
    </w:p>
    <w:p w14:paraId="5899FC20" w14:textId="77777777" w:rsidR="00E412E2" w:rsidRPr="00AC4A65" w:rsidRDefault="00E412E2" w:rsidP="00AC4A65">
      <w:pPr>
        <w:spacing w:after="80" w:line="360" w:lineRule="auto"/>
        <w:jc w:val="both"/>
        <w:rPr>
          <w:rFonts w:asciiTheme="minorBidi" w:hAnsiTheme="minorBidi" w:cstheme="minorBidi"/>
        </w:rPr>
      </w:pPr>
    </w:p>
    <w:p w14:paraId="266A4EEA" w14:textId="77777777" w:rsidR="00E412E2" w:rsidRPr="00AC4A65" w:rsidRDefault="00000000" w:rsidP="00AC4A65">
      <w:pPr>
        <w:pStyle w:val="Heading1"/>
        <w:spacing w:line="360" w:lineRule="auto"/>
        <w:jc w:val="both"/>
        <w:rPr>
          <w:rFonts w:asciiTheme="minorBidi" w:hAnsiTheme="minorBidi" w:cstheme="minorBidi"/>
        </w:rPr>
      </w:pPr>
      <w:bookmarkStart w:id="45" w:name="_Toc227565422"/>
      <w:bookmarkStart w:id="46" w:name="_Toc227891899"/>
      <w:r>
        <w:rPr>
          <w:rFonts w:asciiTheme="minorBidi" w:hAnsiTheme="minorBidi" w:cstheme="minorBidi"/>
          <w:color w:val="333333"/>
        </w:rPr>
        <w:t>9. Hofstede’s Model: Advantages and Disadvantages</w:t>
      </w:r>
      <w:bookmarkEnd w:id="45"/>
      <w:bookmarkEnd w:id="46"/>
    </w:p>
    <w:p w14:paraId="7FDBF9A9" w14:textId="77777777" w:rsidR="00DA4C2B" w:rsidRPr="00DA4C2B" w:rsidRDefault="00DA4C2B" w:rsidP="00DA4C2B">
      <w:pPr>
        <w:pStyle w:val="Heading1"/>
        <w:spacing w:line="360" w:lineRule="auto"/>
        <w:jc w:val="both"/>
        <w:rPr>
          <w:rFonts w:asciiTheme="minorBidi" w:hAnsiTheme="minorBidi" w:cstheme="minorBidi"/>
          <w:b w:val="0"/>
          <w:bCs w:val="0"/>
          <w:color w:val="333333"/>
          <w:sz w:val="22"/>
          <w:szCs w:val="22"/>
        </w:rPr>
      </w:pPr>
      <w:bookmarkStart w:id="47" w:name="_Toc227565423"/>
      <w:bookmarkStart w:id="48" w:name="_Toc227891900"/>
      <w:r w:rsidRPr="00DA4C2B">
        <w:rPr>
          <w:rFonts w:asciiTheme="minorBidi" w:hAnsiTheme="minorBidi" w:cstheme="minorBidi"/>
          <w:color w:val="333333"/>
          <w:sz w:val="22"/>
          <w:szCs w:val="22"/>
        </w:rPr>
        <w:t>Benefits:</w:t>
      </w:r>
      <w:r w:rsidRPr="00DA4C2B">
        <w:rPr>
          <w:rFonts w:asciiTheme="minorBidi" w:hAnsiTheme="minorBidi" w:cstheme="minorBidi"/>
          <w:b w:val="0"/>
          <w:bCs w:val="0"/>
          <w:color w:val="333333"/>
          <w:sz w:val="22"/>
          <w:szCs w:val="22"/>
        </w:rPr>
        <w:t xml:space="preserve"> Enables quantitative cross-cultural comparison that allows systematic strategy adjustment (Hollensen, 2020; Magnusson et al., 2008). Underlines structurally important France-China differences (especially Individualism (71 vs 20) and Uncertainty Avoidance (86 vs 30)) with implications in direct marketing. Promotes LVMH group-level approach in 80+ countries (LVMH, 2023).</w:t>
      </w:r>
      <w:bookmarkEnd w:id="48"/>
    </w:p>
    <w:p w14:paraId="5A49E553" w14:textId="77777777" w:rsidR="00DA4C2B" w:rsidRPr="00DA4C2B" w:rsidRDefault="00DA4C2B" w:rsidP="00DA4C2B">
      <w:pPr>
        <w:pStyle w:val="Heading1"/>
        <w:spacing w:line="360" w:lineRule="auto"/>
        <w:jc w:val="both"/>
        <w:rPr>
          <w:rFonts w:asciiTheme="minorBidi" w:hAnsiTheme="minorBidi" w:cstheme="minorBidi"/>
          <w:b w:val="0"/>
          <w:bCs w:val="0"/>
          <w:color w:val="333333"/>
          <w:sz w:val="22"/>
          <w:szCs w:val="22"/>
        </w:rPr>
      </w:pPr>
      <w:bookmarkStart w:id="49" w:name="_Toc227891901"/>
      <w:r w:rsidRPr="00DA4C2B">
        <w:rPr>
          <w:rFonts w:asciiTheme="minorBidi" w:hAnsiTheme="minorBidi" w:cstheme="minorBidi"/>
          <w:color w:val="333333"/>
          <w:sz w:val="22"/>
          <w:szCs w:val="22"/>
        </w:rPr>
        <w:t>Cons:</w:t>
      </w:r>
      <w:r w:rsidRPr="00DA4C2B">
        <w:rPr>
          <w:rFonts w:asciiTheme="minorBidi" w:hAnsiTheme="minorBidi" w:cstheme="minorBidi"/>
          <w:b w:val="0"/>
          <w:bCs w:val="0"/>
          <w:color w:val="333333"/>
          <w:sz w:val="22"/>
          <w:szCs w:val="22"/>
        </w:rPr>
        <w:t xml:space="preserve"> The original IBM data used in the 1960s -1970s might not reflect modern luxury customers (McSweeney, 2002; Baskerville, 2003). Conceptualizes China as a homogeneous country disregarding vast Tier 1-Tier 3 city and generational disparities (Bain and Company, 2023; Brewer and Venaik, 2012). The Chinese Gen Z culture cannot be captured in static model due to its fast cultural development in the direction of guochao and individualised luxury values (McKinsey, 2023).</w:t>
      </w:r>
      <w:bookmarkEnd w:id="49"/>
    </w:p>
    <w:p w14:paraId="5C3092B6" w14:textId="3538ACCC" w:rsidR="00E412E2" w:rsidRPr="00AC4A65" w:rsidRDefault="00000000" w:rsidP="00DA4C2B">
      <w:pPr>
        <w:pStyle w:val="Heading1"/>
        <w:spacing w:line="360" w:lineRule="auto"/>
        <w:jc w:val="both"/>
        <w:rPr>
          <w:rFonts w:asciiTheme="minorBidi" w:hAnsiTheme="minorBidi" w:cstheme="minorBidi"/>
        </w:rPr>
      </w:pPr>
      <w:bookmarkStart w:id="50" w:name="_Toc227891902"/>
      <w:r>
        <w:rPr>
          <w:rFonts w:asciiTheme="minorBidi" w:hAnsiTheme="minorBidi" w:cstheme="minorBidi"/>
          <w:color w:val="333333"/>
        </w:rPr>
        <w:t>10. Technological Forces</w:t>
      </w:r>
      <w:bookmarkEnd w:id="47"/>
      <w:bookmarkEnd w:id="50"/>
    </w:p>
    <w:p w14:paraId="4E7936D8" w14:textId="77777777" w:rsidR="00E412E2" w:rsidRPr="00AC4A65" w:rsidRDefault="00000000" w:rsidP="00AC4A65">
      <w:pPr>
        <w:pStyle w:val="Heading2"/>
        <w:spacing w:line="360" w:lineRule="auto"/>
        <w:jc w:val="both"/>
        <w:rPr>
          <w:rFonts w:asciiTheme="minorBidi" w:hAnsiTheme="minorBidi" w:cstheme="minorBidi"/>
        </w:rPr>
      </w:pPr>
      <w:bookmarkStart w:id="51" w:name="_Toc227565424"/>
      <w:bookmarkStart w:id="52" w:name="_Toc227891903"/>
      <w:r>
        <w:rPr>
          <w:rFonts w:asciiTheme="minorBidi" w:hAnsiTheme="minorBidi" w:cstheme="minorBidi"/>
        </w:rPr>
        <w:t>10.1 Technological Forces — France (Home Country) Favourable</w:t>
      </w:r>
      <w:bookmarkEnd w:id="51"/>
      <w:bookmarkEnd w:id="52"/>
    </w:p>
    <w:p w14:paraId="2532F3DC" w14:textId="77777777" w:rsidR="00DA4C2B" w:rsidRDefault="00DA4C2B" w:rsidP="00AC4A65">
      <w:pPr>
        <w:pStyle w:val="Heading2"/>
        <w:spacing w:line="360" w:lineRule="auto"/>
        <w:jc w:val="both"/>
        <w:rPr>
          <w:rFonts w:asciiTheme="minorBidi" w:hAnsiTheme="minorBidi" w:cstheme="minorBidi"/>
          <w:b w:val="0"/>
          <w:bCs w:val="0"/>
          <w:sz w:val="22"/>
          <w:szCs w:val="22"/>
        </w:rPr>
      </w:pPr>
      <w:bookmarkStart w:id="53" w:name="_Toc227565425"/>
      <w:bookmarkStart w:id="54" w:name="_Toc227891904"/>
      <w:r w:rsidRPr="00DA4C2B">
        <w:rPr>
          <w:rFonts w:asciiTheme="minorBidi" w:hAnsiTheme="minorBidi" w:cstheme="minorBidi"/>
          <w:b w:val="0"/>
          <w:bCs w:val="0"/>
          <w:sz w:val="22"/>
          <w:szCs w:val="22"/>
        </w:rPr>
        <w:t>LVMH invested €1.1 billion in R&amp;D in 2023 (LVMH, 2023). LV implements AR/VR in Paris flagships, AI-based personalisation using the LV app and superior CRM systems within the framework of EU GDPR. The social media presence cuts across Instagram, Tik Tok and YouTube with millions of interactions each month (Statista, 2023; Pantano and Priporas, 2016).</w:t>
      </w:r>
      <w:bookmarkEnd w:id="54"/>
    </w:p>
    <w:p w14:paraId="150A846F" w14:textId="57E855BE" w:rsidR="00E412E2" w:rsidRPr="00AC4A65" w:rsidRDefault="00000000" w:rsidP="00AC4A65">
      <w:pPr>
        <w:pStyle w:val="Heading2"/>
        <w:spacing w:line="360" w:lineRule="auto"/>
        <w:jc w:val="both"/>
        <w:rPr>
          <w:rFonts w:asciiTheme="minorBidi" w:hAnsiTheme="minorBidi" w:cstheme="minorBidi"/>
        </w:rPr>
      </w:pPr>
      <w:bookmarkStart w:id="55" w:name="_Toc227891905"/>
      <w:r>
        <w:rPr>
          <w:rFonts w:asciiTheme="minorBidi" w:hAnsiTheme="minorBidi" w:cstheme="minorBidi"/>
        </w:rPr>
        <w:lastRenderedPageBreak/>
        <w:t>10.2 Technological Forces — China (Host Country) Critical</w:t>
      </w:r>
      <w:bookmarkEnd w:id="53"/>
      <w:r w:rsidR="006D3CEA">
        <w:rPr>
          <w:rFonts w:asciiTheme="minorBidi" w:hAnsiTheme="minorBidi" w:cstheme="minorBidi"/>
        </w:rPr>
        <w:t xml:space="preserve"> </w:t>
      </w:r>
      <w:r w:rsidR="006D3CEA" w:rsidRPr="006D3CEA">
        <w:rPr>
          <w:rFonts w:asciiTheme="minorBidi" w:hAnsiTheme="minorBidi" w:cstheme="minorBidi"/>
        </w:rPr>
        <w:t>Favourable</w:t>
      </w:r>
      <w:bookmarkEnd w:id="55"/>
    </w:p>
    <w:p w14:paraId="357F71BB" w14:textId="77777777" w:rsidR="00DA4C2B" w:rsidRDefault="00DA4C2B" w:rsidP="00AC4A65">
      <w:pPr>
        <w:pStyle w:val="Heading1"/>
        <w:spacing w:line="360" w:lineRule="auto"/>
        <w:jc w:val="both"/>
        <w:rPr>
          <w:rFonts w:asciiTheme="minorBidi" w:hAnsiTheme="minorBidi" w:cstheme="minorBidi"/>
          <w:b w:val="0"/>
          <w:bCs w:val="0"/>
          <w:color w:val="333333"/>
          <w:sz w:val="22"/>
          <w:szCs w:val="22"/>
        </w:rPr>
      </w:pPr>
      <w:bookmarkStart w:id="56" w:name="_Toc227565426"/>
      <w:bookmarkStart w:id="57" w:name="_Toc227891906"/>
      <w:r w:rsidRPr="00DA4C2B">
        <w:rPr>
          <w:rFonts w:asciiTheme="minorBidi" w:hAnsiTheme="minorBidi" w:cstheme="minorBidi"/>
          <w:b w:val="0"/>
          <w:bCs w:val="0"/>
          <w:color w:val="333333"/>
          <w:sz w:val="22"/>
          <w:szCs w:val="22"/>
        </w:rPr>
        <w:t>The digital ecosystem of China, namely WeChat, Xiaohongshu, Douyin, Tmall Luxury Pavilion, necessitates a different digital approach altogether. WeChat mini-programs allow to create immersive brand experiences and complete purchases, all in one application. Live-streaming commerce (shang bo) has transformed the luxury experience, but LV should find a balance between availability and exclusivity. The localisation of PIPL data needs independent Chinese data infrastructure, which poses complexity in compliance (McKinsey, 2023; Ieracitano, 2023; Okonkwo, 2010).</w:t>
      </w:r>
      <w:bookmarkEnd w:id="57"/>
    </w:p>
    <w:p w14:paraId="1651D630" w14:textId="4C9CC6B2" w:rsidR="00E412E2" w:rsidRPr="00AC4A65" w:rsidRDefault="00000000" w:rsidP="00AC4A65">
      <w:pPr>
        <w:pStyle w:val="Heading1"/>
        <w:spacing w:line="360" w:lineRule="auto"/>
        <w:jc w:val="both"/>
        <w:rPr>
          <w:rFonts w:asciiTheme="minorBidi" w:hAnsiTheme="minorBidi" w:cstheme="minorBidi"/>
        </w:rPr>
      </w:pPr>
      <w:bookmarkStart w:id="58" w:name="_Toc227891907"/>
      <w:r>
        <w:rPr>
          <w:rFonts w:asciiTheme="minorBidi" w:hAnsiTheme="minorBidi" w:cstheme="minorBidi"/>
          <w:color w:val="333333"/>
        </w:rPr>
        <w:t>11. Legal Forces</w:t>
      </w:r>
      <w:bookmarkEnd w:id="56"/>
      <w:bookmarkEnd w:id="58"/>
    </w:p>
    <w:p w14:paraId="5C92ACBA" w14:textId="77777777" w:rsidR="00E412E2" w:rsidRPr="00AC4A65" w:rsidRDefault="00000000" w:rsidP="00AC4A65">
      <w:pPr>
        <w:pStyle w:val="Heading2"/>
        <w:spacing w:line="360" w:lineRule="auto"/>
        <w:jc w:val="both"/>
        <w:rPr>
          <w:rFonts w:asciiTheme="minorBidi" w:hAnsiTheme="minorBidi" w:cstheme="minorBidi"/>
        </w:rPr>
      </w:pPr>
      <w:bookmarkStart w:id="59" w:name="_Toc227565427"/>
      <w:bookmarkStart w:id="60" w:name="_Toc227891908"/>
      <w:r>
        <w:rPr>
          <w:rFonts w:asciiTheme="minorBidi" w:hAnsiTheme="minorBidi" w:cstheme="minorBidi"/>
        </w:rPr>
        <w:t>11.1 Legal Forces — France (Home Country) Favourable</w:t>
      </w:r>
      <w:bookmarkEnd w:id="59"/>
      <w:bookmarkEnd w:id="60"/>
    </w:p>
    <w:p w14:paraId="7F0FB3FE" w14:textId="77777777" w:rsidR="00DA4C2B" w:rsidRDefault="00DA4C2B" w:rsidP="00AC4A65">
      <w:pPr>
        <w:pStyle w:val="Heading2"/>
        <w:spacing w:line="360" w:lineRule="auto"/>
        <w:jc w:val="both"/>
        <w:rPr>
          <w:rFonts w:asciiTheme="minorBidi" w:hAnsiTheme="minorBidi" w:cstheme="minorBidi"/>
          <w:b w:val="0"/>
          <w:bCs w:val="0"/>
          <w:sz w:val="22"/>
          <w:szCs w:val="22"/>
        </w:rPr>
      </w:pPr>
      <w:bookmarkStart w:id="61" w:name="_Toc227565428"/>
      <w:bookmarkStart w:id="62" w:name="_Toc227891909"/>
      <w:r w:rsidRPr="00DA4C2B">
        <w:rPr>
          <w:rFonts w:asciiTheme="minorBidi" w:hAnsiTheme="minorBidi" w:cstheme="minorBidi"/>
          <w:b w:val="0"/>
          <w:bCs w:val="0"/>
          <w:sz w:val="22"/>
          <w:szCs w:val="22"/>
        </w:rPr>
        <w:t>LV is adhering to the Code du Travail (35-hour working week, extreme staff rights), IP laws and regulations that align with the EU standards and safeguard the Monogram and Damier prints (EUIPO, 2022), and the Sapin II Law antitrust requirements (Agence Francaise Anticorruption, 2023; OECD, 2023).</w:t>
      </w:r>
      <w:bookmarkEnd w:id="62"/>
    </w:p>
    <w:p w14:paraId="53DB6847" w14:textId="28E6179C" w:rsidR="00E412E2" w:rsidRPr="00AC4A65" w:rsidRDefault="00000000" w:rsidP="00AC4A65">
      <w:pPr>
        <w:pStyle w:val="Heading2"/>
        <w:spacing w:line="360" w:lineRule="auto"/>
        <w:jc w:val="both"/>
        <w:rPr>
          <w:rFonts w:asciiTheme="minorBidi" w:hAnsiTheme="minorBidi" w:cstheme="minorBidi"/>
        </w:rPr>
      </w:pPr>
      <w:bookmarkStart w:id="63" w:name="_Toc227891910"/>
      <w:r>
        <w:rPr>
          <w:rFonts w:asciiTheme="minorBidi" w:hAnsiTheme="minorBidi" w:cstheme="minorBidi"/>
        </w:rPr>
        <w:t>11.2 Legal Forces — China (Host Country) Complex</w:t>
      </w:r>
      <w:bookmarkEnd w:id="61"/>
      <w:r w:rsidR="006D3CEA">
        <w:rPr>
          <w:rFonts w:asciiTheme="minorBidi" w:hAnsiTheme="minorBidi" w:cstheme="minorBidi"/>
        </w:rPr>
        <w:t xml:space="preserve"> </w:t>
      </w:r>
      <w:r w:rsidR="006D3CEA" w:rsidRPr="006D3CEA">
        <w:rPr>
          <w:rFonts w:asciiTheme="minorBidi" w:hAnsiTheme="minorBidi" w:cstheme="minorBidi"/>
        </w:rPr>
        <w:t>Unfavourable</w:t>
      </w:r>
      <w:bookmarkEnd w:id="63"/>
    </w:p>
    <w:p w14:paraId="4FDE1F6A" w14:textId="77777777" w:rsidR="00DA4C2B" w:rsidRDefault="00DA4C2B" w:rsidP="00AC4A65">
      <w:pPr>
        <w:pStyle w:val="Heading1"/>
        <w:spacing w:line="360" w:lineRule="auto"/>
        <w:jc w:val="both"/>
        <w:rPr>
          <w:rFonts w:asciiTheme="minorBidi" w:hAnsiTheme="minorBidi" w:cstheme="minorBidi"/>
          <w:b w:val="0"/>
          <w:bCs w:val="0"/>
          <w:color w:val="333333"/>
          <w:sz w:val="22"/>
          <w:szCs w:val="22"/>
        </w:rPr>
      </w:pPr>
      <w:bookmarkStart w:id="64" w:name="_Toc227565429"/>
      <w:bookmarkStart w:id="65" w:name="_Toc227891911"/>
      <w:r w:rsidRPr="00DA4C2B">
        <w:rPr>
          <w:rFonts w:asciiTheme="minorBidi" w:hAnsiTheme="minorBidi" w:cstheme="minorBidi"/>
          <w:b w:val="0"/>
          <w:bCs w:val="0"/>
          <w:color w:val="333333"/>
          <w:sz w:val="22"/>
          <w:szCs w:val="22"/>
        </w:rPr>
        <w:t>The amended Trademark Law (2019) does not pose any serious IP enforcement issues in China, however, counterfeiting is still highly concentrated in Guangdong province (EUIPO, 2022). PIPL (2021) and Cybersecurity Law have strict data localisation requirements. This is limited by the Advertising Law (2015, amended 2021), which requires a high level of cultural competence in any Chinese marketing, otherwise boycotts can be avoided (Ieracitano, 2023; Mendis, 2020).</w:t>
      </w:r>
      <w:bookmarkEnd w:id="65"/>
    </w:p>
    <w:p w14:paraId="5A25C214" w14:textId="2757016B" w:rsidR="00E412E2" w:rsidRPr="00AC4A65" w:rsidRDefault="00000000" w:rsidP="00AC4A65">
      <w:pPr>
        <w:pStyle w:val="Heading1"/>
        <w:spacing w:line="360" w:lineRule="auto"/>
        <w:jc w:val="both"/>
        <w:rPr>
          <w:rFonts w:asciiTheme="minorBidi" w:hAnsiTheme="minorBidi" w:cstheme="minorBidi"/>
        </w:rPr>
      </w:pPr>
      <w:bookmarkStart w:id="66" w:name="_Toc227891912"/>
      <w:r>
        <w:rPr>
          <w:rFonts w:asciiTheme="minorBidi" w:hAnsiTheme="minorBidi" w:cstheme="minorBidi"/>
          <w:color w:val="333333"/>
        </w:rPr>
        <w:t>12. Environmental Forces</w:t>
      </w:r>
      <w:bookmarkEnd w:id="64"/>
      <w:bookmarkEnd w:id="66"/>
    </w:p>
    <w:p w14:paraId="759354AD" w14:textId="77777777" w:rsidR="00E412E2" w:rsidRPr="00AC4A65" w:rsidRDefault="00000000" w:rsidP="00AC4A65">
      <w:pPr>
        <w:pStyle w:val="Heading2"/>
        <w:spacing w:line="360" w:lineRule="auto"/>
        <w:jc w:val="both"/>
        <w:rPr>
          <w:rFonts w:asciiTheme="minorBidi" w:hAnsiTheme="minorBidi" w:cstheme="minorBidi"/>
        </w:rPr>
      </w:pPr>
      <w:bookmarkStart w:id="67" w:name="_Toc227565430"/>
      <w:bookmarkStart w:id="68" w:name="_Toc227891913"/>
      <w:r>
        <w:rPr>
          <w:rFonts w:asciiTheme="minorBidi" w:hAnsiTheme="minorBidi" w:cstheme="minorBidi"/>
        </w:rPr>
        <w:t>12.1 Environmental Forces — France (Home Country) Favourable</w:t>
      </w:r>
      <w:bookmarkEnd w:id="67"/>
      <w:bookmarkEnd w:id="68"/>
    </w:p>
    <w:p w14:paraId="707D5A06" w14:textId="77777777" w:rsidR="00DA4C2B" w:rsidRDefault="00DA4C2B" w:rsidP="00AC4A65">
      <w:pPr>
        <w:pStyle w:val="Heading2"/>
        <w:spacing w:line="360" w:lineRule="auto"/>
        <w:jc w:val="both"/>
        <w:rPr>
          <w:rFonts w:asciiTheme="minorBidi" w:hAnsiTheme="minorBidi" w:cstheme="minorBidi"/>
          <w:b w:val="0"/>
          <w:bCs w:val="0"/>
          <w:sz w:val="22"/>
          <w:szCs w:val="22"/>
        </w:rPr>
      </w:pPr>
      <w:bookmarkStart w:id="69" w:name="_Toc227565431"/>
      <w:bookmarkStart w:id="70" w:name="_Toc227891914"/>
      <w:r w:rsidRPr="00DA4C2B">
        <w:rPr>
          <w:rFonts w:asciiTheme="minorBidi" w:hAnsiTheme="minorBidi" w:cstheme="minorBidi"/>
          <w:b w:val="0"/>
          <w:bCs w:val="0"/>
          <w:sz w:val="22"/>
          <w:szCs w:val="22"/>
        </w:rPr>
        <w:t>LV is a part of the EU Green Deal, Loi Climat et Résilience (2021), and LVMH LIFE 360 initiative to achieve carbon neutrality by 2030 where French ateliers are pilot projects to adopt renewable energy (LVMH, 2023; European Commission, 2023; Fletcher, 2014).</w:t>
      </w:r>
      <w:bookmarkEnd w:id="70"/>
    </w:p>
    <w:p w14:paraId="7EC76BD9" w14:textId="4D3DE0C6" w:rsidR="00E412E2" w:rsidRPr="00AC4A65" w:rsidRDefault="00000000" w:rsidP="00AC4A65">
      <w:pPr>
        <w:pStyle w:val="Heading2"/>
        <w:spacing w:line="360" w:lineRule="auto"/>
        <w:jc w:val="both"/>
        <w:rPr>
          <w:rFonts w:asciiTheme="minorBidi" w:hAnsiTheme="minorBidi" w:cstheme="minorBidi"/>
        </w:rPr>
      </w:pPr>
      <w:bookmarkStart w:id="71" w:name="_Toc227891915"/>
      <w:r>
        <w:rPr>
          <w:rFonts w:asciiTheme="minorBidi" w:hAnsiTheme="minorBidi" w:cstheme="minorBidi"/>
        </w:rPr>
        <w:t>12.2 Environmental Forces — China (Host Country) Evolving</w:t>
      </w:r>
      <w:bookmarkEnd w:id="69"/>
      <w:r w:rsidR="006D3CEA">
        <w:rPr>
          <w:rFonts w:asciiTheme="minorBidi" w:hAnsiTheme="minorBidi" w:cstheme="minorBidi"/>
        </w:rPr>
        <w:t xml:space="preserve"> </w:t>
      </w:r>
      <w:r w:rsidR="006D3CEA" w:rsidRPr="006D3CEA">
        <w:rPr>
          <w:rFonts w:asciiTheme="minorBidi" w:hAnsiTheme="minorBidi" w:cstheme="minorBidi"/>
        </w:rPr>
        <w:t>Unfavourable</w:t>
      </w:r>
      <w:bookmarkEnd w:id="71"/>
    </w:p>
    <w:p w14:paraId="73920B7A" w14:textId="77777777" w:rsidR="00DA4C2B" w:rsidRDefault="00DA4C2B" w:rsidP="00AC4A65">
      <w:pPr>
        <w:pStyle w:val="Heading1"/>
        <w:spacing w:line="360" w:lineRule="auto"/>
        <w:jc w:val="both"/>
        <w:rPr>
          <w:rFonts w:asciiTheme="minorBidi" w:hAnsiTheme="minorBidi" w:cstheme="minorBidi"/>
          <w:b w:val="0"/>
          <w:bCs w:val="0"/>
          <w:color w:val="333333"/>
          <w:sz w:val="22"/>
          <w:szCs w:val="22"/>
        </w:rPr>
      </w:pPr>
      <w:bookmarkStart w:id="72" w:name="_Toc227565432"/>
      <w:bookmarkStart w:id="73" w:name="_Toc227891916"/>
      <w:r w:rsidRPr="00DA4C2B">
        <w:rPr>
          <w:rFonts w:asciiTheme="minorBidi" w:hAnsiTheme="minorBidi" w:cstheme="minorBidi"/>
          <w:b w:val="0"/>
          <w:bCs w:val="0"/>
          <w:color w:val="333333"/>
          <w:sz w:val="22"/>
          <w:szCs w:val="22"/>
        </w:rPr>
        <w:t xml:space="preserve">The evolving regulatory environment in China is the result of the country having its Dual Carbon objectives (peak emissions by 2030, neutrality by 2060). Increasingly, younger luxury consumers in China are becoming environmentally conscious and the LVMH LIFE 360 </w:t>
      </w:r>
      <w:r w:rsidRPr="00DA4C2B">
        <w:rPr>
          <w:rFonts w:asciiTheme="minorBidi" w:hAnsiTheme="minorBidi" w:cstheme="minorBidi"/>
          <w:b w:val="0"/>
          <w:bCs w:val="0"/>
          <w:color w:val="333333"/>
          <w:sz w:val="22"/>
          <w:szCs w:val="22"/>
        </w:rPr>
        <w:lastRenderedPageBreak/>
        <w:t>messages are becoming more prevalent in Chinese digital space (McKinsey, 2023; Henninger et al., 2016; LVMH, 2023).</w:t>
      </w:r>
      <w:bookmarkEnd w:id="73"/>
    </w:p>
    <w:p w14:paraId="56631987" w14:textId="6899E924" w:rsidR="00E412E2" w:rsidRPr="00AC4A65" w:rsidRDefault="00000000" w:rsidP="00AC4A65">
      <w:pPr>
        <w:pStyle w:val="Heading1"/>
        <w:spacing w:line="360" w:lineRule="auto"/>
        <w:jc w:val="both"/>
        <w:rPr>
          <w:rFonts w:asciiTheme="minorBidi" w:hAnsiTheme="minorBidi" w:cstheme="minorBidi"/>
        </w:rPr>
      </w:pPr>
      <w:bookmarkStart w:id="74" w:name="_Toc227891917"/>
      <w:r>
        <w:rPr>
          <w:rFonts w:asciiTheme="minorBidi" w:hAnsiTheme="minorBidi" w:cstheme="minorBidi"/>
          <w:color w:val="333333"/>
        </w:rPr>
        <w:t>13. Similarities and Contrasting Aspects of France and China</w:t>
      </w:r>
      <w:bookmarkEnd w:id="72"/>
      <w:bookmarkEnd w:id="74"/>
    </w:p>
    <w:p w14:paraId="32D745FB" w14:textId="77777777" w:rsidR="00E412E2" w:rsidRPr="00AC4A65" w:rsidRDefault="00000000" w:rsidP="00AC4A65">
      <w:pPr>
        <w:pStyle w:val="Heading2"/>
        <w:spacing w:line="360" w:lineRule="auto"/>
        <w:jc w:val="both"/>
        <w:rPr>
          <w:rFonts w:asciiTheme="minorBidi" w:hAnsiTheme="minorBidi" w:cstheme="minorBidi"/>
        </w:rPr>
      </w:pPr>
      <w:bookmarkStart w:id="75" w:name="_Toc227565433"/>
      <w:bookmarkStart w:id="76" w:name="_Toc227891918"/>
      <w:r>
        <w:rPr>
          <w:rFonts w:asciiTheme="minorBidi" w:hAnsiTheme="minorBidi" w:cstheme="minorBidi"/>
        </w:rPr>
        <w:t>13.1 Similarities</w:t>
      </w:r>
      <w:bookmarkEnd w:id="75"/>
      <w:bookmarkEnd w:id="76"/>
    </w:p>
    <w:p w14:paraId="5D18C1DB" w14:textId="77777777" w:rsidR="00DA4C2B" w:rsidRDefault="00DA4C2B" w:rsidP="00AC4A65">
      <w:pPr>
        <w:pStyle w:val="Heading2"/>
        <w:spacing w:line="360" w:lineRule="auto"/>
        <w:jc w:val="both"/>
        <w:rPr>
          <w:rFonts w:asciiTheme="minorBidi" w:hAnsiTheme="minorBidi" w:cstheme="minorBidi"/>
          <w:b w:val="0"/>
          <w:bCs w:val="0"/>
          <w:sz w:val="22"/>
          <w:szCs w:val="22"/>
        </w:rPr>
      </w:pPr>
      <w:bookmarkStart w:id="77" w:name="_Toc227565434"/>
      <w:bookmarkStart w:id="78" w:name="_Toc227891919"/>
      <w:r w:rsidRPr="00DA4C2B">
        <w:rPr>
          <w:rFonts w:asciiTheme="minorBidi" w:hAnsiTheme="minorBidi" w:cstheme="minorBidi"/>
          <w:b w:val="0"/>
          <w:bCs w:val="0"/>
          <w:sz w:val="22"/>
          <w:szCs w:val="22"/>
        </w:rPr>
        <w:t>Both markets possess IP protection frameworks, which enhance the digital transformation of the luxury retail sector, and have a set sustainability agenda (EU Green Deal; China Dual Carbon). Both play a vital role as sources of revenue to LVMH (McKinsey, 2023; EUIPO, 2022).</w:t>
      </w:r>
      <w:bookmarkEnd w:id="78"/>
    </w:p>
    <w:p w14:paraId="4D736651" w14:textId="0DC86D60" w:rsidR="00E412E2" w:rsidRDefault="00000000" w:rsidP="00AC4A65">
      <w:pPr>
        <w:pStyle w:val="Heading2"/>
        <w:spacing w:line="360" w:lineRule="auto"/>
        <w:jc w:val="both"/>
        <w:rPr>
          <w:rFonts w:asciiTheme="minorBidi" w:hAnsiTheme="minorBidi" w:cstheme="minorBidi"/>
        </w:rPr>
      </w:pPr>
      <w:bookmarkStart w:id="79" w:name="_Toc227891920"/>
      <w:r>
        <w:rPr>
          <w:rFonts w:asciiTheme="minorBidi" w:hAnsiTheme="minorBidi" w:cstheme="minorBidi"/>
        </w:rPr>
        <w:t>13.2 Differences</w:t>
      </w:r>
      <w:bookmarkEnd w:id="77"/>
      <w:bookmarkEnd w:id="79"/>
    </w:p>
    <w:p w14:paraId="619257E5" w14:textId="2CA5ABF6" w:rsidR="006973D9" w:rsidRPr="00AC4A65" w:rsidRDefault="006973D9" w:rsidP="006973D9">
      <w:pPr>
        <w:spacing w:after="100" w:line="360" w:lineRule="auto"/>
        <w:jc w:val="both"/>
        <w:rPr>
          <w:rFonts w:asciiTheme="minorBidi" w:hAnsiTheme="minorBidi" w:cstheme="minorBidi"/>
        </w:rPr>
      </w:pPr>
      <w:r>
        <w:rPr>
          <w:rFonts w:asciiTheme="minorBidi" w:hAnsiTheme="minorBidi" w:cstheme="minorBidi"/>
          <w:i/>
          <w:iCs/>
          <w:color w:val="555555"/>
        </w:rPr>
        <w:t>Table 1: Comparative PESTEL (Source: Johnson et al., 2017; Hofstede Insights,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6826"/>
      </w:tblGrid>
      <w:tr w:rsidR="00E412E2" w:rsidRPr="00AC4A65" w14:paraId="58B7B525" w14:textId="77777777">
        <w:tc>
          <w:tcPr>
            <w:tcW w:w="22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5F29190D"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6826"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6B2E994"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France vs China — Key Differences</w:t>
            </w:r>
          </w:p>
        </w:tc>
      </w:tr>
      <w:tr w:rsidR="00E412E2" w:rsidRPr="00AC4A65" w14:paraId="105969BF"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AAD393D"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Political</w:t>
            </w:r>
          </w:p>
        </w:tc>
        <w:tc>
          <w:tcPr>
            <w:tcW w:w="6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279A91D"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France: EU member, stable democracy. China: Single-party state, Common Prosperity policy, geopolitical sensitivity.</w:t>
            </w:r>
          </w:p>
        </w:tc>
      </w:tr>
      <w:tr w:rsidR="00E412E2" w:rsidRPr="00AC4A65" w14:paraId="1537DD4A"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13A7E4F"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Economic</w:t>
            </w:r>
          </w:p>
        </w:tc>
        <w:tc>
          <w:tcPr>
            <w:tcW w:w="68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C0C76D6"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France: Mature Eurozone; high per-capita income. China: High-growth; 30–40% price differential driving daigou.</w:t>
            </w:r>
          </w:p>
        </w:tc>
      </w:tr>
      <w:tr w:rsidR="00E412E2" w:rsidRPr="00AC4A65" w14:paraId="5AF5F8D6"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B3128CA"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Cultural</w:t>
            </w:r>
          </w:p>
        </w:tc>
        <w:tc>
          <w:tcPr>
            <w:tcW w:w="6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7F69D1B"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France: Individualistic (71), high UA (86), art de vivre. China: Collectivist (20), low UA (30), Mian Zi face culture.</w:t>
            </w:r>
          </w:p>
        </w:tc>
      </w:tr>
      <w:tr w:rsidR="00E412E2" w:rsidRPr="00AC4A65" w14:paraId="7AC9306A"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9581664"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Digital</w:t>
            </w:r>
          </w:p>
        </w:tc>
        <w:tc>
          <w:tcPr>
            <w:tcW w:w="68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35FBC57"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France: Instagram, YouTube, TikTok. China: Separate ecosystem — WeChat, Xiaohongshu, Douyin, Tmall.</w:t>
            </w:r>
          </w:p>
        </w:tc>
      </w:tr>
      <w:tr w:rsidR="00E412E2" w:rsidRPr="00AC4A65" w14:paraId="07052B56"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353586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Consumer Motivation</w:t>
            </w:r>
          </w:p>
        </w:tc>
        <w:tc>
          <w:tcPr>
            <w:tcW w:w="6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F73580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France: Heritage, craftsmanship, understated elegance. China: Social status, Mian Zi, gifting, conspicuous signalling.</w:t>
            </w:r>
          </w:p>
        </w:tc>
      </w:tr>
    </w:tbl>
    <w:p w14:paraId="2A740F46" w14:textId="77777777" w:rsidR="00E412E2" w:rsidRPr="00AC4A65" w:rsidRDefault="00E412E2" w:rsidP="00AC4A65">
      <w:pPr>
        <w:spacing w:after="80" w:line="360" w:lineRule="auto"/>
        <w:jc w:val="both"/>
        <w:rPr>
          <w:rFonts w:asciiTheme="minorBidi" w:hAnsiTheme="minorBidi" w:cstheme="minorBidi"/>
        </w:rPr>
      </w:pPr>
    </w:p>
    <w:p w14:paraId="417AB7B0" w14:textId="513A29A8" w:rsidR="00E412E2" w:rsidRPr="00AC4A65" w:rsidRDefault="00AB31EA" w:rsidP="00AC4A65">
      <w:pPr>
        <w:pStyle w:val="Heading1"/>
        <w:spacing w:line="360" w:lineRule="auto"/>
        <w:jc w:val="both"/>
        <w:rPr>
          <w:rFonts w:asciiTheme="minorBidi" w:hAnsiTheme="minorBidi" w:cstheme="minorBidi"/>
        </w:rPr>
      </w:pPr>
      <w:bookmarkStart w:id="80" w:name="_Toc227565435"/>
      <w:bookmarkStart w:id="81" w:name="_Toc227891921"/>
      <w:r>
        <w:rPr>
          <w:rFonts w:asciiTheme="minorBidi" w:hAnsiTheme="minorBidi" w:cstheme="minorBidi"/>
          <w:color w:val="333333"/>
        </w:rPr>
        <w:t>14. Market Segmentation, Advantages and the STP Approach</w:t>
      </w:r>
      <w:bookmarkEnd w:id="80"/>
      <w:bookmarkEnd w:id="81"/>
    </w:p>
    <w:p w14:paraId="1BE5AAD0" w14:textId="5C6BDAE9" w:rsidR="00E412E2" w:rsidRPr="00AC4A65" w:rsidRDefault="00AB31EA" w:rsidP="00AC4A65">
      <w:pPr>
        <w:pStyle w:val="Heading2"/>
        <w:spacing w:line="360" w:lineRule="auto"/>
        <w:jc w:val="both"/>
        <w:rPr>
          <w:rFonts w:asciiTheme="minorBidi" w:hAnsiTheme="minorBidi" w:cstheme="minorBidi"/>
        </w:rPr>
      </w:pPr>
      <w:bookmarkStart w:id="82" w:name="_Toc227565436"/>
      <w:bookmarkStart w:id="83" w:name="_Toc227891922"/>
      <w:r>
        <w:rPr>
          <w:rFonts w:asciiTheme="minorBidi" w:hAnsiTheme="minorBidi" w:cstheme="minorBidi"/>
        </w:rPr>
        <w:t>14.1 Definition of Market Segmentation</w:t>
      </w:r>
      <w:bookmarkEnd w:id="82"/>
      <w:bookmarkEnd w:id="83"/>
    </w:p>
    <w:p w14:paraId="1F5B60D9" w14:textId="77777777" w:rsidR="00A14FCB" w:rsidRDefault="00A14FCB" w:rsidP="00AC4A65">
      <w:pPr>
        <w:pStyle w:val="Heading2"/>
        <w:spacing w:line="360" w:lineRule="auto"/>
        <w:jc w:val="both"/>
        <w:rPr>
          <w:rFonts w:asciiTheme="minorBidi" w:hAnsiTheme="minorBidi" w:cstheme="minorBidi"/>
          <w:b w:val="0"/>
          <w:bCs w:val="0"/>
          <w:sz w:val="22"/>
          <w:szCs w:val="22"/>
        </w:rPr>
      </w:pPr>
      <w:bookmarkStart w:id="84" w:name="_Toc227565437"/>
      <w:bookmarkStart w:id="85" w:name="_Toc227891923"/>
      <w:r w:rsidRPr="00A14FCB">
        <w:rPr>
          <w:rFonts w:asciiTheme="minorBidi" w:hAnsiTheme="minorBidi" w:cstheme="minorBidi"/>
          <w:b w:val="0"/>
          <w:bCs w:val="0"/>
          <w:sz w:val="22"/>
          <w:szCs w:val="22"/>
        </w:rPr>
        <w:t xml:space="preserve">The strategic process that involves subdivision of a homogenous consumer market into specific subgroups of consumers with homogeneous characteristics, needs, or buying behaviours is known as market segmentation (Kotler and Armstrong, 2021, p.204). In the case of LV, which operates in France and China, segmentation is not just a marketing efficiency tool, but rather a brand stewardship tool that will define how the maison communicates </w:t>
      </w:r>
      <w:r w:rsidRPr="00A14FCB">
        <w:rPr>
          <w:rFonts w:asciiTheme="minorBidi" w:hAnsiTheme="minorBidi" w:cstheme="minorBidi"/>
          <w:b w:val="0"/>
          <w:bCs w:val="0"/>
          <w:sz w:val="22"/>
          <w:szCs w:val="22"/>
        </w:rPr>
        <w:lastRenderedPageBreak/>
        <w:t>exclusivity and cultural heritage and contemporary relevance in fundamentally different consumer profiles (Kapferer and Bastien, 2012; Tynan, McKechnie and Chhuon, 2010).</w:t>
      </w:r>
      <w:bookmarkEnd w:id="85"/>
    </w:p>
    <w:p w14:paraId="4C8A64A9" w14:textId="6E286945" w:rsidR="00E412E2" w:rsidRPr="00AC4A65" w:rsidRDefault="00AB31EA" w:rsidP="00AC4A65">
      <w:pPr>
        <w:pStyle w:val="Heading2"/>
        <w:spacing w:line="360" w:lineRule="auto"/>
        <w:jc w:val="both"/>
        <w:rPr>
          <w:rFonts w:asciiTheme="minorBidi" w:hAnsiTheme="minorBidi" w:cstheme="minorBidi"/>
        </w:rPr>
      </w:pPr>
      <w:bookmarkStart w:id="86" w:name="_Toc227891924"/>
      <w:r>
        <w:rPr>
          <w:rFonts w:asciiTheme="minorBidi" w:hAnsiTheme="minorBidi" w:cstheme="minorBidi"/>
        </w:rPr>
        <w:t>14.2 Advantages of Market Segmentation</w:t>
      </w:r>
      <w:bookmarkEnd w:id="84"/>
      <w:bookmarkEnd w:id="86"/>
    </w:p>
    <w:p w14:paraId="1FB44555" w14:textId="77777777" w:rsidR="00A14FCB" w:rsidRDefault="00A14FCB" w:rsidP="00AC4A65">
      <w:pPr>
        <w:pStyle w:val="Heading2"/>
        <w:spacing w:line="360" w:lineRule="auto"/>
        <w:jc w:val="both"/>
        <w:rPr>
          <w:rFonts w:asciiTheme="minorBidi" w:hAnsiTheme="minorBidi" w:cstheme="minorBidi"/>
          <w:b w:val="0"/>
          <w:bCs w:val="0"/>
          <w:sz w:val="22"/>
          <w:szCs w:val="22"/>
        </w:rPr>
      </w:pPr>
      <w:bookmarkStart w:id="87" w:name="_Toc227565438"/>
      <w:bookmarkStart w:id="88" w:name="_Toc227891925"/>
      <w:r w:rsidRPr="00A14FCB">
        <w:rPr>
          <w:rFonts w:asciiTheme="minorBidi" w:hAnsiTheme="minorBidi" w:cstheme="minorBidi"/>
          <w:b w:val="0"/>
          <w:bCs w:val="0"/>
          <w:sz w:val="22"/>
          <w:szCs w:val="22"/>
        </w:rPr>
        <w:t>Segmentation allows allocating resources more precisely to HNWI segments (Bain and Company, 2023), making the brand more culturally relevant with France-specific (heritage, art de vivre) and China-specific (Mian Zi, gifting) narratives (Kapferer and Bastien, 2012), identifying high-growth Chinese Gen Z groups (McKinsey, 2023</w:t>
      </w:r>
      <w:bookmarkEnd w:id="88"/>
    </w:p>
    <w:p w14:paraId="05691217" w14:textId="59B56A1A" w:rsidR="00E412E2" w:rsidRPr="00AC4A65" w:rsidRDefault="00AB31EA" w:rsidP="00AC4A65">
      <w:pPr>
        <w:pStyle w:val="Heading2"/>
        <w:spacing w:line="360" w:lineRule="auto"/>
        <w:jc w:val="both"/>
        <w:rPr>
          <w:rFonts w:asciiTheme="minorBidi" w:hAnsiTheme="minorBidi" w:cstheme="minorBidi"/>
        </w:rPr>
      </w:pPr>
      <w:bookmarkStart w:id="89" w:name="_Toc227891926"/>
      <w:r>
        <w:rPr>
          <w:rFonts w:asciiTheme="minorBidi" w:hAnsiTheme="minorBidi" w:cstheme="minorBidi"/>
        </w:rPr>
        <w:t>14.3 The STP Approach</w:t>
      </w:r>
      <w:bookmarkEnd w:id="87"/>
      <w:bookmarkEnd w:id="89"/>
    </w:p>
    <w:p w14:paraId="1EC5D36C" w14:textId="77777777" w:rsidR="00A14FCB" w:rsidRDefault="00A14FCB" w:rsidP="00A14FCB">
      <w:pPr>
        <w:spacing w:after="120" w:line="360" w:lineRule="auto"/>
        <w:jc w:val="both"/>
        <w:rPr>
          <w:rFonts w:asciiTheme="minorBidi" w:hAnsiTheme="minorBidi" w:cstheme="minorBidi"/>
          <w:color w:val="333333"/>
        </w:rPr>
      </w:pPr>
      <w:r w:rsidRPr="00A14FCB">
        <w:rPr>
          <w:rFonts w:asciiTheme="minorBidi" w:hAnsiTheme="minorBidi" w:cstheme="minorBidi"/>
          <w:color w:val="333333"/>
        </w:rPr>
        <w:t>The STP framework offers a systematic channel of market insight to targeted marketing actions, implemented at both global brand and local market levels, concurrently (Kotler and Keller, 2016; Hollensen, 2020; Wind and Douglas, 1972).</w:t>
      </w:r>
    </w:p>
    <w:p w14:paraId="267967BE" w14:textId="55906028" w:rsidR="00E412E2" w:rsidRPr="00AC4A65" w:rsidRDefault="00000000" w:rsidP="00A14FCB">
      <w:pPr>
        <w:spacing w:after="120" w:line="360" w:lineRule="auto"/>
        <w:jc w:val="both"/>
        <w:rPr>
          <w:rFonts w:asciiTheme="minorBidi" w:hAnsiTheme="minorBidi" w:cstheme="minorBidi"/>
        </w:rPr>
      </w:pPr>
      <w:r>
        <w:rPr>
          <w:rFonts w:asciiTheme="minorBidi" w:hAnsiTheme="minorBidi" w:cstheme="minorBidi"/>
          <w:noProof/>
        </w:rPr>
        <w:drawing>
          <wp:inline distT="0" distB="0" distL="0" distR="0" wp14:anchorId="561CB897" wp14:editId="670F54F5">
            <wp:extent cx="5737860" cy="2095500"/>
            <wp:effectExtent l="0" t="0" r="0" b="0"/>
            <wp:docPr id="183580889" name="Picture 1835808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737860" cy="2095500"/>
                    </a:xfrm>
                    <a:prstGeom prst="rect">
                      <a:avLst/>
                    </a:prstGeom>
                  </pic:spPr>
                </pic:pic>
              </a:graphicData>
            </a:graphic>
          </wp:inline>
        </w:drawing>
      </w:r>
    </w:p>
    <w:p w14:paraId="1A8D9AE0" w14:textId="1B32D544" w:rsidR="00E412E2" w:rsidRPr="00AC4A65" w:rsidRDefault="006973D9" w:rsidP="006973D9">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5: STP Process Model (Source: Adapted from Kotler and Armstrong, 2021)</w:t>
      </w:r>
    </w:p>
    <w:p w14:paraId="457B355A" w14:textId="6E869775" w:rsidR="00E412E2" w:rsidRPr="00AC4A65" w:rsidRDefault="00AB31EA" w:rsidP="00AC4A65">
      <w:pPr>
        <w:pStyle w:val="Heading1"/>
        <w:spacing w:line="360" w:lineRule="auto"/>
        <w:jc w:val="both"/>
        <w:rPr>
          <w:rFonts w:asciiTheme="minorBidi" w:hAnsiTheme="minorBidi" w:cstheme="minorBidi"/>
        </w:rPr>
      </w:pPr>
      <w:bookmarkStart w:id="90" w:name="_Toc227565439"/>
      <w:bookmarkStart w:id="91" w:name="_Toc227891927"/>
      <w:r>
        <w:rPr>
          <w:rFonts w:asciiTheme="minorBidi" w:hAnsiTheme="minorBidi" w:cstheme="minorBidi"/>
          <w:color w:val="333333"/>
        </w:rPr>
        <w:t>15. International Consumer Market Segments</w:t>
      </w:r>
      <w:bookmarkEnd w:id="90"/>
      <w:bookmarkEnd w:id="91"/>
    </w:p>
    <w:p w14:paraId="22BA9D75" w14:textId="155F111A" w:rsidR="00E412E2" w:rsidRPr="00AC4A65" w:rsidRDefault="00AB31EA" w:rsidP="00AC4A65">
      <w:pPr>
        <w:pStyle w:val="Heading2"/>
        <w:spacing w:line="360" w:lineRule="auto"/>
        <w:jc w:val="both"/>
        <w:rPr>
          <w:rFonts w:asciiTheme="minorBidi" w:hAnsiTheme="minorBidi" w:cstheme="minorBidi"/>
        </w:rPr>
      </w:pPr>
      <w:bookmarkStart w:id="92" w:name="_Toc227565440"/>
      <w:bookmarkStart w:id="93" w:name="_Toc227891928"/>
      <w:r>
        <w:rPr>
          <w:rFonts w:asciiTheme="minorBidi" w:hAnsiTheme="minorBidi" w:cstheme="minorBidi"/>
        </w:rPr>
        <w:t>15.1 Demographic Segmentation</w:t>
      </w:r>
      <w:bookmarkEnd w:id="92"/>
      <w:bookmarkEnd w:id="93"/>
    </w:p>
    <w:p w14:paraId="6C374A39" w14:textId="7A68C2BB" w:rsidR="00E412E2" w:rsidRDefault="00AB31EA" w:rsidP="00AC4A65">
      <w:pPr>
        <w:pStyle w:val="Heading3"/>
        <w:spacing w:line="360" w:lineRule="auto"/>
        <w:jc w:val="both"/>
        <w:rPr>
          <w:rFonts w:asciiTheme="minorBidi" w:hAnsiTheme="minorBidi" w:cstheme="minorBidi"/>
        </w:rPr>
      </w:pPr>
      <w:bookmarkStart w:id="94" w:name="_Toc227565441"/>
      <w:bookmarkStart w:id="95" w:name="_Toc227891929"/>
      <w:r>
        <w:rPr>
          <w:rFonts w:asciiTheme="minorBidi" w:hAnsiTheme="minorBidi" w:cstheme="minorBidi"/>
        </w:rPr>
        <w:t>15.1.1 Gender</w:t>
      </w:r>
      <w:bookmarkEnd w:id="94"/>
      <w:bookmarkEnd w:id="95"/>
    </w:p>
    <w:p w14:paraId="625CB195" w14:textId="76F70723" w:rsidR="00145917" w:rsidRPr="00AC4A65" w:rsidRDefault="00145917" w:rsidP="00145917">
      <w:pPr>
        <w:spacing w:after="80" w:line="360" w:lineRule="auto"/>
        <w:jc w:val="both"/>
        <w:rPr>
          <w:rFonts w:asciiTheme="minorBidi" w:hAnsiTheme="minorBidi" w:cstheme="minorBidi"/>
        </w:rPr>
      </w:pPr>
      <w:r>
        <w:rPr>
          <w:rFonts w:asciiTheme="minorBidi" w:hAnsiTheme="minorBidi" w:cstheme="minorBidi"/>
          <w:i/>
          <w:iCs/>
          <w:color w:val="555555"/>
        </w:rPr>
        <w:t>Table 2: Gender Segmentation (Source: LVMH, 2023; Bain and Company,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E412E2" w:rsidRPr="00AC4A65" w14:paraId="26E49AB3"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202759CE"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20ACF94C"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China</w:t>
            </w:r>
          </w:p>
        </w:tc>
      </w:tr>
      <w:tr w:rsidR="00E412E2" w:rsidRPr="00AC4A65" w14:paraId="27583F92"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B0F8072"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Core female segment 30–55 HNWI; growing male luxury via menswear and leather accessories.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CBF70D4"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Broader gender: female personal luxury; male dominance in gifting and business contexts. Gen Z gender-fluid consumption emerging.</w:t>
            </w:r>
          </w:p>
        </w:tc>
      </w:tr>
    </w:tbl>
    <w:p w14:paraId="28AAC421" w14:textId="20D1430C" w:rsidR="00E412E2" w:rsidRDefault="00AB31EA" w:rsidP="00AC4A65">
      <w:pPr>
        <w:pStyle w:val="Heading3"/>
        <w:spacing w:line="360" w:lineRule="auto"/>
        <w:jc w:val="both"/>
        <w:rPr>
          <w:rFonts w:asciiTheme="minorBidi" w:hAnsiTheme="minorBidi" w:cstheme="minorBidi"/>
        </w:rPr>
      </w:pPr>
      <w:bookmarkStart w:id="96" w:name="_Toc227565442"/>
      <w:bookmarkStart w:id="97" w:name="_Toc227891930"/>
      <w:r>
        <w:rPr>
          <w:rFonts w:asciiTheme="minorBidi" w:hAnsiTheme="minorBidi" w:cstheme="minorBidi"/>
        </w:rPr>
        <w:t>15.1.2 Age</w:t>
      </w:r>
      <w:bookmarkEnd w:id="96"/>
      <w:bookmarkEnd w:id="97"/>
    </w:p>
    <w:p w14:paraId="4D7D73AC" w14:textId="1F2E359E" w:rsidR="00145917" w:rsidRPr="00AC4A65" w:rsidRDefault="00145917" w:rsidP="00145917">
      <w:pPr>
        <w:spacing w:after="80" w:line="360" w:lineRule="auto"/>
        <w:jc w:val="both"/>
        <w:rPr>
          <w:rFonts w:asciiTheme="minorBidi" w:hAnsiTheme="minorBidi" w:cstheme="minorBidi"/>
        </w:rPr>
      </w:pPr>
      <w:r>
        <w:rPr>
          <w:rFonts w:asciiTheme="minorBidi" w:hAnsiTheme="minorBidi" w:cstheme="minorBidi"/>
          <w:i/>
          <w:iCs/>
          <w:color w:val="555555"/>
        </w:rPr>
        <w:t>Table 3: Age Segmentation (Source: INSEE, 2023; Bain and Company,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E412E2" w:rsidRPr="00AC4A65" w14:paraId="14A8E2BB"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A32F497"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lastRenderedPageBreak/>
              <w:t>France</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FDE0D16"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China</w:t>
            </w:r>
          </w:p>
        </w:tc>
      </w:tr>
      <w:tr w:rsidR="00E412E2" w:rsidRPr="00AC4A65" w14:paraId="7C9F484D"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E0EDC54"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Median age 42.1 (INSEE, 2023). Primary: 35–60 HNWIs. Secondary: Millennial/Gen Z via digital engagement.</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B27456E"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Rapidly skewing younger: post-90s/post-00s are fastest-growing segment. Tier 1 city youth represent highest-growth cohort (Bain and Company, 2023).</w:t>
            </w:r>
          </w:p>
        </w:tc>
      </w:tr>
    </w:tbl>
    <w:p w14:paraId="3FE24368" w14:textId="66CDB6DE" w:rsidR="00E412E2" w:rsidRDefault="00AB31EA" w:rsidP="00AC4A65">
      <w:pPr>
        <w:pStyle w:val="Heading3"/>
        <w:spacing w:line="360" w:lineRule="auto"/>
        <w:jc w:val="both"/>
        <w:rPr>
          <w:rFonts w:asciiTheme="minorBidi" w:hAnsiTheme="minorBidi" w:cstheme="minorBidi"/>
        </w:rPr>
      </w:pPr>
      <w:bookmarkStart w:id="98" w:name="_Toc227565443"/>
      <w:bookmarkStart w:id="99" w:name="_Toc227891931"/>
      <w:r>
        <w:rPr>
          <w:rFonts w:asciiTheme="minorBidi" w:hAnsiTheme="minorBidi" w:cstheme="minorBidi"/>
        </w:rPr>
        <w:t>15.1.3 Income</w:t>
      </w:r>
      <w:bookmarkEnd w:id="98"/>
      <w:bookmarkEnd w:id="99"/>
    </w:p>
    <w:p w14:paraId="1B917D5C" w14:textId="6E436A78" w:rsidR="00145917" w:rsidRPr="00AC4A65" w:rsidRDefault="00145917" w:rsidP="00145917">
      <w:pPr>
        <w:spacing w:after="80" w:line="360" w:lineRule="auto"/>
        <w:jc w:val="both"/>
        <w:rPr>
          <w:rFonts w:asciiTheme="minorBidi" w:hAnsiTheme="minorBidi" w:cstheme="minorBidi"/>
        </w:rPr>
      </w:pPr>
      <w:r>
        <w:rPr>
          <w:rFonts w:asciiTheme="minorBidi" w:hAnsiTheme="minorBidi" w:cstheme="minorBidi"/>
          <w:i/>
          <w:iCs/>
          <w:color w:val="555555"/>
        </w:rPr>
        <w:t>Table 4: Income Segmentation (Source: World Bank, 2023; Bain and Company,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E412E2" w:rsidRPr="00AC4A65" w14:paraId="217A9E13"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6640C2F2"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5D83B9C5"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China</w:t>
            </w:r>
          </w:p>
        </w:tc>
      </w:tr>
      <w:tr w:rsidR="00E412E2" w:rsidRPr="00AC4A65" w14:paraId="1CAFCBF1"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80EFAC4"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~600,000 HNWIs. Aspirational middle-income enter via fragrances and small leather goods.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1B7366C"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6M+ HNWIs (world’s second-largest base). 30–40% price differential drives daigou activity (Ieracitano, 2023).</w:t>
            </w:r>
          </w:p>
        </w:tc>
      </w:tr>
    </w:tbl>
    <w:p w14:paraId="7F9B23DD" w14:textId="41044299" w:rsidR="00E412E2" w:rsidRPr="00AC4A65" w:rsidRDefault="00AB31EA" w:rsidP="00AC4A65">
      <w:pPr>
        <w:pStyle w:val="Heading3"/>
        <w:spacing w:line="360" w:lineRule="auto"/>
        <w:jc w:val="both"/>
        <w:rPr>
          <w:rFonts w:asciiTheme="minorBidi" w:hAnsiTheme="minorBidi" w:cstheme="minorBidi"/>
        </w:rPr>
      </w:pPr>
      <w:bookmarkStart w:id="100" w:name="_Toc227565444"/>
      <w:bookmarkStart w:id="101" w:name="_Toc227891932"/>
      <w:r>
        <w:rPr>
          <w:rFonts w:asciiTheme="minorBidi" w:hAnsiTheme="minorBidi" w:cstheme="minorBidi"/>
        </w:rPr>
        <w:t>15.1.4 Education and Ethnicity</w:t>
      </w:r>
      <w:bookmarkEnd w:id="100"/>
      <w:bookmarkEnd w:id="101"/>
    </w:p>
    <w:p w14:paraId="5C9E5418" w14:textId="77777777" w:rsidR="00684D0F" w:rsidRDefault="00684D0F" w:rsidP="00AC4A65">
      <w:pPr>
        <w:pStyle w:val="Heading2"/>
        <w:spacing w:line="360" w:lineRule="auto"/>
        <w:jc w:val="both"/>
        <w:rPr>
          <w:rFonts w:asciiTheme="minorBidi" w:hAnsiTheme="minorBidi" w:cstheme="minorBidi"/>
          <w:b w:val="0"/>
          <w:bCs w:val="0"/>
          <w:sz w:val="22"/>
          <w:szCs w:val="22"/>
        </w:rPr>
      </w:pPr>
      <w:bookmarkStart w:id="102" w:name="_Toc227565445"/>
      <w:bookmarkStart w:id="103" w:name="_Toc227891933"/>
      <w:r w:rsidRPr="00684D0F">
        <w:rPr>
          <w:rFonts w:asciiTheme="minorBidi" w:hAnsiTheme="minorBidi" w:cstheme="minorBidi"/>
          <w:b w:val="0"/>
          <w:bCs w:val="0"/>
          <w:sz w:val="22"/>
          <w:szCs w:val="22"/>
        </w:rPr>
        <w:t>In the two better educated markets, the consumers are more conscious of the quality of the artisans and sustainability (Wiedmann et al., 2009). The Chinese international educated hai gui returnee market is a blend of Chinese social prestige motive and the knowledge of western brands. Local celebrities are the LV ambassadors, who have helped the brand to enhance its inclusivity in promoting the Chinese culture in marketing (Ieracitano, 2023; Giovannini, Xu and Thomas, 2015).</w:t>
      </w:r>
      <w:bookmarkEnd w:id="103"/>
    </w:p>
    <w:p w14:paraId="2C3E9409" w14:textId="7760EE2E" w:rsidR="00E412E2" w:rsidRDefault="00AB31EA" w:rsidP="00AC4A65">
      <w:pPr>
        <w:pStyle w:val="Heading2"/>
        <w:spacing w:line="360" w:lineRule="auto"/>
        <w:jc w:val="both"/>
        <w:rPr>
          <w:rFonts w:asciiTheme="minorBidi" w:hAnsiTheme="minorBidi" w:cstheme="minorBidi"/>
        </w:rPr>
      </w:pPr>
      <w:bookmarkStart w:id="104" w:name="_Toc227891934"/>
      <w:r>
        <w:rPr>
          <w:rFonts w:asciiTheme="minorBidi" w:hAnsiTheme="minorBidi" w:cstheme="minorBidi"/>
        </w:rPr>
        <w:t>15.2 Geographic Segmentation</w:t>
      </w:r>
      <w:bookmarkEnd w:id="102"/>
      <w:bookmarkEnd w:id="104"/>
    </w:p>
    <w:p w14:paraId="2F4213DC" w14:textId="27E46286" w:rsidR="00145917" w:rsidRPr="00AC4A65" w:rsidRDefault="00145917" w:rsidP="00145917">
      <w:pPr>
        <w:spacing w:after="80" w:line="360" w:lineRule="auto"/>
        <w:jc w:val="both"/>
        <w:rPr>
          <w:rFonts w:asciiTheme="minorBidi" w:hAnsiTheme="minorBidi" w:cstheme="minorBidi"/>
        </w:rPr>
      </w:pPr>
      <w:r>
        <w:rPr>
          <w:rFonts w:asciiTheme="minorBidi" w:hAnsiTheme="minorBidi" w:cstheme="minorBidi"/>
          <w:i/>
          <w:iCs/>
          <w:color w:val="555555"/>
        </w:rPr>
        <w:t>Table 5: Geographic Segmentation (Source: LVMH, 2023; Bain and Company,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E412E2" w:rsidRPr="00AC4A65" w14:paraId="2C2F8F61"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77C1E2E0"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6429A1C3"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China</w:t>
            </w:r>
          </w:p>
        </w:tc>
      </w:tr>
      <w:tr w:rsidR="00E412E2" w:rsidRPr="00AC4A65" w14:paraId="6293B930"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79C5867"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Paris: global luxury epicentre; Champs-Élysées flagship. Tourist luxury spending (Chinese, Gulf, Japanese visitors) critical.</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3F82AEF"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Tier 1: Beijing, Shanghai flagships. Tier 2 (Chengdu, Hangzhou): targeted boutiques. Tier 3: digital-first approach (Bain and Company, 2023).</w:t>
            </w:r>
          </w:p>
        </w:tc>
      </w:tr>
    </w:tbl>
    <w:p w14:paraId="6792B576" w14:textId="42A7F5A8" w:rsidR="00E412E2" w:rsidRPr="00AC4A65" w:rsidRDefault="00AB31EA" w:rsidP="00AC4A65">
      <w:pPr>
        <w:pStyle w:val="Heading2"/>
        <w:spacing w:line="360" w:lineRule="auto"/>
        <w:jc w:val="both"/>
        <w:rPr>
          <w:rFonts w:asciiTheme="minorBidi" w:hAnsiTheme="minorBidi" w:cstheme="minorBidi"/>
        </w:rPr>
      </w:pPr>
      <w:bookmarkStart w:id="105" w:name="_Toc227565446"/>
      <w:bookmarkStart w:id="106" w:name="_Toc227891935"/>
      <w:r>
        <w:rPr>
          <w:rFonts w:asciiTheme="minorBidi" w:hAnsiTheme="minorBidi" w:cstheme="minorBidi"/>
        </w:rPr>
        <w:t>15.3 Psychographic Segmentation</w:t>
      </w:r>
      <w:bookmarkEnd w:id="105"/>
      <w:bookmarkEnd w:id="106"/>
    </w:p>
    <w:p w14:paraId="02486FA0" w14:textId="7805E2D2" w:rsidR="00E412E2" w:rsidRPr="00AC4A65" w:rsidRDefault="00AB31EA" w:rsidP="00AC4A65">
      <w:pPr>
        <w:pStyle w:val="Heading3"/>
        <w:spacing w:line="360" w:lineRule="auto"/>
        <w:jc w:val="both"/>
        <w:rPr>
          <w:rFonts w:asciiTheme="minorBidi" w:hAnsiTheme="minorBidi" w:cstheme="minorBidi"/>
        </w:rPr>
      </w:pPr>
      <w:bookmarkStart w:id="107" w:name="_Toc227565447"/>
      <w:bookmarkStart w:id="108" w:name="_Toc227891936"/>
      <w:r>
        <w:rPr>
          <w:rFonts w:asciiTheme="minorBidi" w:hAnsiTheme="minorBidi" w:cstheme="minorBidi"/>
        </w:rPr>
        <w:t>15.3.1 VALS Segmentation Framework</w:t>
      </w:r>
      <w:bookmarkEnd w:id="107"/>
      <w:bookmarkEnd w:id="108"/>
    </w:p>
    <w:p w14:paraId="7D3959A9" w14:textId="77777777" w:rsidR="00E412E2" w:rsidRPr="00AC4A65" w:rsidRDefault="00000000" w:rsidP="00AC4A65">
      <w:pPr>
        <w:spacing w:after="120" w:line="360" w:lineRule="auto"/>
        <w:jc w:val="center"/>
        <w:rPr>
          <w:rFonts w:asciiTheme="minorBidi" w:hAnsiTheme="minorBidi" w:cstheme="minorBidi"/>
        </w:rPr>
      </w:pPr>
      <w:r>
        <w:rPr>
          <w:rFonts w:asciiTheme="minorBidi" w:hAnsiTheme="minorBidi" w:cstheme="minorBidi"/>
          <w:noProof/>
        </w:rPr>
        <w:lastRenderedPageBreak/>
        <w:drawing>
          <wp:inline distT="0" distB="0" distL="0" distR="0" wp14:anchorId="56AA6462" wp14:editId="61D9E23C">
            <wp:extent cx="3619500" cy="2286000"/>
            <wp:effectExtent l="0" t="0" r="0" b="0"/>
            <wp:docPr id="1563736147" name="Picture 1563736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3619500" cy="2286000"/>
                    </a:xfrm>
                    <a:prstGeom prst="rect">
                      <a:avLst/>
                    </a:prstGeom>
                  </pic:spPr>
                </pic:pic>
              </a:graphicData>
            </a:graphic>
          </wp:inline>
        </w:drawing>
      </w:r>
    </w:p>
    <w:p w14:paraId="48111826" w14:textId="28E0F0CF" w:rsidR="00F25B29" w:rsidRPr="00F25B29" w:rsidRDefault="00F25B29" w:rsidP="00F25B29">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6: VALS™ Framework (Source: SBI, 2024)</w:t>
      </w:r>
    </w:p>
    <w:p w14:paraId="605A4FBC" w14:textId="4FCDE5B0" w:rsidR="00684D0F" w:rsidRDefault="00684D0F" w:rsidP="00AC4A65">
      <w:pPr>
        <w:pStyle w:val="Heading3"/>
        <w:spacing w:line="360" w:lineRule="auto"/>
        <w:jc w:val="both"/>
        <w:rPr>
          <w:rFonts w:asciiTheme="minorBidi" w:hAnsiTheme="minorBidi" w:cstheme="minorBidi"/>
          <w:b w:val="0"/>
          <w:bCs w:val="0"/>
          <w:color w:val="333333"/>
        </w:rPr>
      </w:pPr>
      <w:bookmarkStart w:id="109" w:name="_Toc227565448"/>
      <w:bookmarkStart w:id="110" w:name="_Toc227891937"/>
      <w:r w:rsidRPr="00684D0F">
        <w:rPr>
          <w:rFonts w:asciiTheme="minorBidi" w:hAnsiTheme="minorBidi" w:cstheme="minorBidi"/>
          <w:b w:val="0"/>
          <w:bCs w:val="0"/>
          <w:color w:val="333333"/>
        </w:rPr>
        <w:t>Valuable VALS segments include Innovators (most resources, culturally advanced in both markets); Achievers (China - status-sensitive, Mian Zi-inspired); Thinkers (France - ideals-focused); and Experiencers (China - young, digitally-sensitive, responsive to limited-edition drops and KOL partnerships) (Hawkins and Mothersbaugh, 2</w:t>
      </w:r>
      <w:r w:rsidRPr="00684D0F">
        <w:t xml:space="preserve"> </w:t>
      </w:r>
      <w:r w:rsidRPr="00684D0F">
        <w:rPr>
          <w:rFonts w:asciiTheme="minorBidi" w:hAnsiTheme="minorBidi" w:cstheme="minorBidi"/>
          <w:b w:val="0"/>
          <w:bCs w:val="0"/>
          <w:color w:val="333333"/>
        </w:rPr>
        <w:t>016; Truong, McColl and Kitchen, 2009).</w:t>
      </w:r>
      <w:bookmarkEnd w:id="110"/>
    </w:p>
    <w:p w14:paraId="397C778D" w14:textId="65DCBD62" w:rsidR="00E412E2" w:rsidRPr="00AC4A65" w:rsidRDefault="00AB31EA" w:rsidP="00AC4A65">
      <w:pPr>
        <w:pStyle w:val="Heading3"/>
        <w:spacing w:line="360" w:lineRule="auto"/>
        <w:jc w:val="both"/>
        <w:rPr>
          <w:rFonts w:asciiTheme="minorBidi" w:hAnsiTheme="minorBidi" w:cstheme="minorBidi"/>
        </w:rPr>
      </w:pPr>
      <w:bookmarkStart w:id="111" w:name="_Toc227891938"/>
      <w:r>
        <w:rPr>
          <w:rFonts w:asciiTheme="minorBidi" w:hAnsiTheme="minorBidi" w:cstheme="minorBidi"/>
        </w:rPr>
        <w:t>15.3.2 Segmenting by Usage and Brand Commitment</w:t>
      </w:r>
      <w:bookmarkEnd w:id="109"/>
      <w:bookmarkEnd w:id="111"/>
    </w:p>
    <w:p w14:paraId="519CB137" w14:textId="77777777" w:rsidR="00E412E2" w:rsidRPr="00AC4A65" w:rsidRDefault="00000000" w:rsidP="00AC4A65">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7EC90171" wp14:editId="0049509A">
            <wp:extent cx="3619500" cy="2190750"/>
            <wp:effectExtent l="0" t="0" r="0" b="0"/>
            <wp:docPr id="782480050" name="Picture 782480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3619500" cy="2190750"/>
                    </a:xfrm>
                    <a:prstGeom prst="rect">
                      <a:avLst/>
                    </a:prstGeom>
                  </pic:spPr>
                </pic:pic>
              </a:graphicData>
            </a:graphic>
          </wp:inline>
        </w:drawing>
      </w:r>
    </w:p>
    <w:p w14:paraId="04C93274" w14:textId="57C22BE1" w:rsidR="00F25B29" w:rsidRPr="00F25B29" w:rsidRDefault="00F25B29" w:rsidP="00F25B29">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7: Usage and Brand Commitment (Source: Adapted from Fill and Turnbull, 2016)</w:t>
      </w:r>
    </w:p>
    <w:p w14:paraId="69396927" w14:textId="77777777" w:rsidR="00684D0F" w:rsidRDefault="00684D0F" w:rsidP="00684D0F">
      <w:pPr>
        <w:spacing w:after="120" w:line="360" w:lineRule="auto"/>
        <w:jc w:val="both"/>
        <w:rPr>
          <w:rFonts w:asciiTheme="minorBidi" w:hAnsiTheme="minorBidi" w:cstheme="minorBidi"/>
          <w:color w:val="333333"/>
        </w:rPr>
      </w:pPr>
      <w:r w:rsidRPr="00684D0F">
        <w:rPr>
          <w:rFonts w:asciiTheme="minorBidi" w:hAnsiTheme="minorBidi" w:cstheme="minorBidi"/>
          <w:color w:val="333333"/>
        </w:rPr>
        <w:t>LV divides by commitment: Heavy Users (VIP clients with dedicated advisors; China, through the WeChat private client programme); Brand Loyal Users (France: cultural identity; China: social network effects); Switchers (targeted through high-impact collaborations); and Emergent Gen Z consumers (China: Xiaohongshu/Douyin; France: LV digital storytelling and The Game at Louis) (</w:t>
      </w:r>
      <w:bookmarkStart w:id="112" w:name="_Toc227565449"/>
      <w:r w:rsidRPr="00684D0F">
        <w:rPr>
          <w:rFonts w:asciiTheme="minorBidi" w:hAnsiTheme="minorBidi" w:cstheme="minorBidi"/>
          <w:color w:val="333333"/>
        </w:rPr>
        <w:t>VMH, 2023; Kapferer and Bastien, 2012).</w:t>
      </w:r>
    </w:p>
    <w:p w14:paraId="67830079" w14:textId="68283300" w:rsidR="00E412E2" w:rsidRPr="00AC4A65" w:rsidRDefault="00AB31EA" w:rsidP="00684D0F">
      <w:pPr>
        <w:pStyle w:val="Heading1"/>
      </w:pPr>
      <w:bookmarkStart w:id="113" w:name="_Toc227891939"/>
      <w:r>
        <w:t>16. Targeting</w:t>
      </w:r>
      <w:bookmarkEnd w:id="112"/>
      <w:bookmarkEnd w:id="113"/>
    </w:p>
    <w:p w14:paraId="27B60ED5" w14:textId="066B4F0F" w:rsidR="00E412E2" w:rsidRPr="00AC4A65" w:rsidRDefault="00AB31EA" w:rsidP="00AC4A65">
      <w:pPr>
        <w:pStyle w:val="Heading2"/>
        <w:spacing w:line="360" w:lineRule="auto"/>
        <w:jc w:val="both"/>
        <w:rPr>
          <w:rFonts w:asciiTheme="minorBidi" w:hAnsiTheme="minorBidi" w:cstheme="minorBidi"/>
        </w:rPr>
      </w:pPr>
      <w:bookmarkStart w:id="114" w:name="_Toc227565450"/>
      <w:bookmarkStart w:id="115" w:name="_Toc227891940"/>
      <w:r>
        <w:rPr>
          <w:rFonts w:asciiTheme="minorBidi" w:hAnsiTheme="minorBidi" w:cstheme="minorBidi"/>
        </w:rPr>
        <w:lastRenderedPageBreak/>
        <w:t>16.1 Definition of Targeting</w:t>
      </w:r>
      <w:bookmarkEnd w:id="114"/>
      <w:bookmarkEnd w:id="115"/>
    </w:p>
    <w:p w14:paraId="1285B71B" w14:textId="77777777" w:rsidR="00684D0F" w:rsidRDefault="00684D0F" w:rsidP="00AC4A65">
      <w:pPr>
        <w:pStyle w:val="Heading2"/>
        <w:spacing w:line="360" w:lineRule="auto"/>
        <w:jc w:val="both"/>
        <w:rPr>
          <w:rFonts w:asciiTheme="minorBidi" w:hAnsiTheme="minorBidi" w:cstheme="minorBidi"/>
          <w:b w:val="0"/>
          <w:bCs w:val="0"/>
          <w:sz w:val="22"/>
          <w:szCs w:val="22"/>
        </w:rPr>
      </w:pPr>
      <w:bookmarkStart w:id="116" w:name="_Toc227565451"/>
      <w:bookmarkStart w:id="117" w:name="_Toc227891941"/>
      <w:r w:rsidRPr="00684D0F">
        <w:rPr>
          <w:rFonts w:asciiTheme="minorBidi" w:hAnsiTheme="minorBidi" w:cstheme="minorBidi"/>
          <w:b w:val="0"/>
          <w:bCs w:val="0"/>
          <w:sz w:val="22"/>
          <w:szCs w:val="22"/>
        </w:rPr>
        <w:t>Targeting assesses the appeal of the segment and picks the ones that match the capabilities of the brand. In the case of LV, balancing revenue potential and brand coherence, which can maintain exclusivity and cultural prestige, is of focus (Kotler and Armstrong, 2021; Kapferer and Bastien, 2012; Keller, 2013).</w:t>
      </w:r>
      <w:bookmarkEnd w:id="117"/>
    </w:p>
    <w:p w14:paraId="25206493" w14:textId="2FD4D1E9" w:rsidR="00E412E2" w:rsidRPr="00AC4A65" w:rsidRDefault="00AB31EA" w:rsidP="00AC4A65">
      <w:pPr>
        <w:pStyle w:val="Heading2"/>
        <w:spacing w:line="360" w:lineRule="auto"/>
        <w:jc w:val="both"/>
        <w:rPr>
          <w:rFonts w:asciiTheme="minorBidi" w:hAnsiTheme="minorBidi" w:cstheme="minorBidi"/>
        </w:rPr>
      </w:pPr>
      <w:bookmarkStart w:id="118" w:name="_Toc227891942"/>
      <w:r>
        <w:rPr>
          <w:rFonts w:asciiTheme="minorBidi" w:hAnsiTheme="minorBidi" w:cstheme="minorBidi"/>
        </w:rPr>
        <w:t>16.2 Targeting Strategies</w:t>
      </w:r>
      <w:bookmarkEnd w:id="116"/>
      <w:bookmarkEnd w:id="118"/>
    </w:p>
    <w:p w14:paraId="7EC08961" w14:textId="13317CFB" w:rsidR="00E412E2" w:rsidRPr="00AC4A65" w:rsidRDefault="00AB31EA" w:rsidP="00AC4A65">
      <w:pPr>
        <w:pStyle w:val="Heading3"/>
        <w:spacing w:line="360" w:lineRule="auto"/>
        <w:jc w:val="both"/>
        <w:rPr>
          <w:rFonts w:asciiTheme="minorBidi" w:hAnsiTheme="minorBidi" w:cstheme="minorBidi"/>
        </w:rPr>
      </w:pPr>
      <w:bookmarkStart w:id="119" w:name="_Toc227565453"/>
      <w:bookmarkStart w:id="120" w:name="_Toc227891943"/>
      <w:r>
        <w:rPr>
          <w:rFonts w:asciiTheme="minorBidi" w:hAnsiTheme="minorBidi" w:cstheme="minorBidi"/>
          <w:color w:val="333333"/>
        </w:rPr>
        <w:t>16</w:t>
      </w:r>
      <w:r>
        <w:rPr>
          <w:rFonts w:asciiTheme="minorBidi" w:hAnsiTheme="minorBidi" w:cstheme="minorBidi"/>
        </w:rPr>
        <w:t>.2.</w:t>
      </w:r>
      <w:r w:rsidR="004967AE">
        <w:rPr>
          <w:rFonts w:asciiTheme="minorBidi" w:hAnsiTheme="minorBidi" w:cstheme="minorBidi"/>
        </w:rPr>
        <w:t>1</w:t>
      </w:r>
      <w:r>
        <w:rPr>
          <w:rFonts w:asciiTheme="minorBidi" w:hAnsiTheme="minorBidi" w:cstheme="minorBidi"/>
        </w:rPr>
        <w:t xml:space="preserve"> Differentiated Marketing</w:t>
      </w:r>
      <w:bookmarkEnd w:id="119"/>
      <w:bookmarkEnd w:id="120"/>
    </w:p>
    <w:p w14:paraId="4ED1F7A6" w14:textId="77777777" w:rsidR="00684D0F" w:rsidRDefault="00684D0F" w:rsidP="00AC4A65">
      <w:pPr>
        <w:pStyle w:val="Heading3"/>
        <w:spacing w:line="360" w:lineRule="auto"/>
        <w:jc w:val="both"/>
        <w:rPr>
          <w:rFonts w:asciiTheme="minorBidi" w:hAnsiTheme="minorBidi" w:cstheme="minorBidi"/>
          <w:b w:val="0"/>
          <w:bCs w:val="0"/>
          <w:color w:val="333333"/>
        </w:rPr>
      </w:pPr>
      <w:bookmarkStart w:id="121" w:name="_Toc227565454"/>
      <w:bookmarkStart w:id="122" w:name="_Toc227891944"/>
      <w:r w:rsidRPr="00684D0F">
        <w:rPr>
          <w:rFonts w:asciiTheme="minorBidi" w:hAnsiTheme="minorBidi" w:cstheme="minorBidi"/>
          <w:b w:val="0"/>
          <w:bCs w:val="0"/>
          <w:color w:val="333333"/>
        </w:rPr>
        <w:t>The main approach of LV: serving various markets with differentiated propositions - heritage-oriented to French HNWIs, status-conscious Achievers and digital-native Experiencers in China (Jobber and Ellis-Chadwick, 2019; LVMH, 2023).</w:t>
      </w:r>
      <w:bookmarkEnd w:id="122"/>
    </w:p>
    <w:p w14:paraId="6A01CB2D" w14:textId="14379F9C" w:rsidR="00E412E2" w:rsidRPr="00AC4A65" w:rsidRDefault="00AB31EA" w:rsidP="00AC4A65">
      <w:pPr>
        <w:pStyle w:val="Heading3"/>
        <w:spacing w:line="360" w:lineRule="auto"/>
        <w:jc w:val="both"/>
        <w:rPr>
          <w:rFonts w:asciiTheme="minorBidi" w:hAnsiTheme="minorBidi" w:cstheme="minorBidi"/>
        </w:rPr>
      </w:pPr>
      <w:bookmarkStart w:id="123" w:name="_Toc227891945"/>
      <w:r>
        <w:rPr>
          <w:rFonts w:asciiTheme="minorBidi" w:hAnsiTheme="minorBidi" w:cstheme="minorBidi"/>
          <w:color w:val="333333"/>
        </w:rPr>
        <w:t>16</w:t>
      </w:r>
      <w:r>
        <w:rPr>
          <w:rFonts w:asciiTheme="minorBidi" w:hAnsiTheme="minorBidi" w:cstheme="minorBidi"/>
        </w:rPr>
        <w:t>.2.</w:t>
      </w:r>
      <w:r w:rsidR="004967AE">
        <w:rPr>
          <w:rFonts w:asciiTheme="minorBidi" w:hAnsiTheme="minorBidi" w:cstheme="minorBidi"/>
        </w:rPr>
        <w:t>2</w:t>
      </w:r>
      <w:r>
        <w:rPr>
          <w:rFonts w:asciiTheme="minorBidi" w:hAnsiTheme="minorBidi" w:cstheme="minorBidi"/>
        </w:rPr>
        <w:t xml:space="preserve"> Concentrated Marketing</w:t>
      </w:r>
      <w:bookmarkEnd w:id="121"/>
      <w:bookmarkEnd w:id="123"/>
    </w:p>
    <w:p w14:paraId="07868191" w14:textId="77777777" w:rsidR="009D5E9E" w:rsidRDefault="009D5E9E" w:rsidP="00AC4A65">
      <w:pPr>
        <w:spacing w:after="120" w:line="360" w:lineRule="auto"/>
        <w:jc w:val="both"/>
        <w:rPr>
          <w:rFonts w:asciiTheme="minorBidi" w:hAnsiTheme="minorBidi" w:cstheme="minorBidi"/>
          <w:color w:val="333333"/>
        </w:rPr>
      </w:pPr>
      <w:r w:rsidRPr="009D5E9E">
        <w:rPr>
          <w:rFonts w:asciiTheme="minorBidi" w:hAnsiTheme="minorBidi" w:cstheme="minorBidi"/>
          <w:color w:val="333333"/>
        </w:rPr>
        <w:t>On the pinnacle: custom trunk orders and individual customer services to UHNWI customers, supporting aspirational halo in each of the segments (Baines et al., 2019; Kapferer and Bastien, 2012).</w:t>
      </w:r>
    </w:p>
    <w:p w14:paraId="6EC75EDF" w14:textId="30F6CF96" w:rsidR="00145917" w:rsidRPr="00AC4A65" w:rsidRDefault="00145917" w:rsidP="00AC4A65">
      <w:pPr>
        <w:spacing w:after="120" w:line="360" w:lineRule="auto"/>
        <w:jc w:val="both"/>
        <w:rPr>
          <w:rFonts w:asciiTheme="minorBidi" w:hAnsiTheme="minorBidi" w:cstheme="minorBidi"/>
        </w:rPr>
      </w:pPr>
      <w:r>
        <w:rPr>
          <w:rFonts w:asciiTheme="minorBidi" w:hAnsiTheme="minorBidi" w:cstheme="minorBidi"/>
          <w:i/>
          <w:iCs/>
          <w:color w:val="555555"/>
        </w:rPr>
        <w:t>Table 6: Targeting Strategy (Source: LVMH, 2023; Bain and Company,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E412E2" w:rsidRPr="00AC4A65" w14:paraId="6E3F360B"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5E48AFC1"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France — Targeting</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258B5B6D"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China — Targeting</w:t>
            </w:r>
          </w:p>
        </w:tc>
      </w:tr>
      <w:tr w:rsidR="00E412E2" w:rsidRPr="00AC4A65" w14:paraId="2B239CD2"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A092ED9"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Primary: HNWIs 35–60, culturally sophisticated (Innovators/Thinkers).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D56EF36"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Primary: Urban HNWIs 25–50 in Tier 1 cities; status-driven Achievers and digital Experiencers.</w:t>
            </w:r>
          </w:p>
        </w:tc>
      </w:tr>
      <w:tr w:rsidR="00E412E2" w:rsidRPr="00AC4A65" w14:paraId="3718BE9F" w14:textId="77777777">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043F29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Secondary: Millennial/Gen Z entrants; international tourists in Paris.</w:t>
            </w:r>
          </w:p>
        </w:tc>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9BE5D94"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Secondary: Gen Z via Xiaohongshu/Douyin; gifting purchasers (CNY, weddings, business).</w:t>
            </w:r>
          </w:p>
        </w:tc>
      </w:tr>
      <w:tr w:rsidR="00E412E2" w:rsidRPr="00AC4A65" w14:paraId="68D835F6"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B55BB05"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Differentiated + concentrated for UHNWI bespoke tier.</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2F47FD1"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Differentiated across status/experiential/gifting; digital-first for Tier 1–2 Millennials.</w:t>
            </w:r>
          </w:p>
        </w:tc>
      </w:tr>
    </w:tbl>
    <w:p w14:paraId="499B11AE" w14:textId="645B7BE7" w:rsidR="00E412E2" w:rsidRPr="00AC4A65" w:rsidRDefault="00E412E2" w:rsidP="00AC4A65">
      <w:pPr>
        <w:spacing w:after="100" w:line="360" w:lineRule="auto"/>
        <w:jc w:val="both"/>
        <w:rPr>
          <w:rFonts w:asciiTheme="minorBidi" w:hAnsiTheme="minorBidi" w:cstheme="minorBidi"/>
        </w:rPr>
      </w:pPr>
    </w:p>
    <w:p w14:paraId="5D022EF4" w14:textId="69FCE530" w:rsidR="00E412E2" w:rsidRPr="00AC4A65" w:rsidRDefault="00AB31EA" w:rsidP="00AC4A65">
      <w:pPr>
        <w:pStyle w:val="Heading1"/>
        <w:spacing w:line="360" w:lineRule="auto"/>
        <w:jc w:val="both"/>
        <w:rPr>
          <w:rFonts w:asciiTheme="minorBidi" w:hAnsiTheme="minorBidi" w:cstheme="minorBidi"/>
        </w:rPr>
      </w:pPr>
      <w:bookmarkStart w:id="124" w:name="_Toc227565455"/>
      <w:bookmarkStart w:id="125" w:name="_Toc227891946"/>
      <w:r>
        <w:rPr>
          <w:rFonts w:asciiTheme="minorBidi" w:hAnsiTheme="minorBidi" w:cstheme="minorBidi"/>
          <w:color w:val="333333"/>
        </w:rPr>
        <w:t>17. Positioning</w:t>
      </w:r>
      <w:bookmarkEnd w:id="124"/>
      <w:bookmarkEnd w:id="125"/>
    </w:p>
    <w:p w14:paraId="37D03250" w14:textId="7FE42480" w:rsidR="00E412E2" w:rsidRPr="00AC4A65" w:rsidRDefault="00AB31EA" w:rsidP="00AC4A65">
      <w:pPr>
        <w:pStyle w:val="Heading2"/>
        <w:spacing w:line="360" w:lineRule="auto"/>
        <w:jc w:val="both"/>
        <w:rPr>
          <w:rFonts w:asciiTheme="minorBidi" w:hAnsiTheme="minorBidi" w:cstheme="minorBidi"/>
        </w:rPr>
      </w:pPr>
      <w:bookmarkStart w:id="126" w:name="_Toc227565456"/>
      <w:bookmarkStart w:id="127" w:name="_Toc227891947"/>
      <w:r>
        <w:rPr>
          <w:rFonts w:asciiTheme="minorBidi" w:hAnsiTheme="minorBidi" w:cstheme="minorBidi"/>
        </w:rPr>
        <w:t>17.1 Definition of Positioning</w:t>
      </w:r>
      <w:bookmarkEnd w:id="126"/>
      <w:bookmarkEnd w:id="127"/>
    </w:p>
    <w:p w14:paraId="24BE2B64" w14:textId="77777777" w:rsidR="009D5E9E" w:rsidRDefault="009D5E9E" w:rsidP="00AC4A65">
      <w:pPr>
        <w:pStyle w:val="Heading2"/>
        <w:spacing w:line="360" w:lineRule="auto"/>
        <w:jc w:val="both"/>
        <w:rPr>
          <w:rFonts w:asciiTheme="minorBidi" w:hAnsiTheme="minorBidi" w:cstheme="minorBidi"/>
          <w:b w:val="0"/>
          <w:bCs w:val="0"/>
          <w:sz w:val="22"/>
          <w:szCs w:val="22"/>
        </w:rPr>
      </w:pPr>
      <w:bookmarkStart w:id="128" w:name="_Toc227565457"/>
      <w:bookmarkStart w:id="129" w:name="_Toc227891948"/>
      <w:r w:rsidRPr="009D5E9E">
        <w:rPr>
          <w:rFonts w:asciiTheme="minorBidi" w:hAnsiTheme="minorBidi" w:cstheme="minorBidi"/>
          <w:b w:val="0"/>
          <w:bCs w:val="0"/>
          <w:sz w:val="22"/>
          <w:szCs w:val="22"/>
        </w:rPr>
        <w:t>Positioning establishes a unique, appreciated brand image as compared to rivals (Kotler and Armstrong, 2021). In the case of LV, heritage, craftsmanship, and cultural leadership is positioned consistently, both in France and China (Kapferer and Bastien, 2012; Aaker, 1996).</w:t>
      </w:r>
      <w:bookmarkEnd w:id="129"/>
    </w:p>
    <w:p w14:paraId="78744E6C" w14:textId="4C66F47D" w:rsidR="00E412E2" w:rsidRPr="00AC4A65" w:rsidRDefault="00AB31EA" w:rsidP="00AC4A65">
      <w:pPr>
        <w:pStyle w:val="Heading2"/>
        <w:spacing w:line="360" w:lineRule="auto"/>
        <w:jc w:val="both"/>
        <w:rPr>
          <w:rFonts w:asciiTheme="minorBidi" w:hAnsiTheme="minorBidi" w:cstheme="minorBidi"/>
        </w:rPr>
      </w:pPr>
      <w:bookmarkStart w:id="130" w:name="_Toc227891949"/>
      <w:r>
        <w:rPr>
          <w:rFonts w:asciiTheme="minorBidi" w:hAnsiTheme="minorBidi" w:cstheme="minorBidi"/>
        </w:rPr>
        <w:t>17.2 Fundamental Positioning Themes</w:t>
      </w:r>
      <w:bookmarkEnd w:id="128"/>
      <w:bookmarkEnd w:id="130"/>
    </w:p>
    <w:p w14:paraId="20F18643" w14:textId="7D76AB0C" w:rsidR="00E412E2" w:rsidRPr="00AC4A65" w:rsidRDefault="00AB31EA" w:rsidP="00AC4A65">
      <w:pPr>
        <w:pStyle w:val="Heading3"/>
        <w:spacing w:line="360" w:lineRule="auto"/>
        <w:jc w:val="both"/>
        <w:rPr>
          <w:rFonts w:asciiTheme="minorBidi" w:hAnsiTheme="minorBidi" w:cstheme="minorBidi"/>
        </w:rPr>
      </w:pPr>
      <w:bookmarkStart w:id="131" w:name="_Toc227565458"/>
      <w:bookmarkStart w:id="132" w:name="_Toc227891950"/>
      <w:r>
        <w:rPr>
          <w:rFonts w:asciiTheme="minorBidi" w:hAnsiTheme="minorBidi" w:cstheme="minorBidi"/>
          <w:color w:val="333333"/>
        </w:rPr>
        <w:lastRenderedPageBreak/>
        <w:t>17</w:t>
      </w:r>
      <w:r>
        <w:rPr>
          <w:rFonts w:asciiTheme="minorBidi" w:hAnsiTheme="minorBidi" w:cstheme="minorBidi"/>
        </w:rPr>
        <w:t>.2.1 Benefit Positioning</w:t>
      </w:r>
      <w:bookmarkEnd w:id="131"/>
      <w:bookmarkEnd w:id="132"/>
    </w:p>
    <w:p w14:paraId="2444C065" w14:textId="77777777" w:rsidR="009D5E9E" w:rsidRDefault="009D5E9E" w:rsidP="00AC4A65">
      <w:pPr>
        <w:pStyle w:val="Heading3"/>
        <w:spacing w:line="360" w:lineRule="auto"/>
        <w:jc w:val="both"/>
        <w:rPr>
          <w:rFonts w:asciiTheme="minorBidi" w:hAnsiTheme="minorBidi" w:cstheme="minorBidi"/>
          <w:b w:val="0"/>
          <w:bCs w:val="0"/>
          <w:color w:val="333333"/>
        </w:rPr>
      </w:pPr>
      <w:bookmarkStart w:id="133" w:name="_Toc227565459"/>
      <w:bookmarkStart w:id="134" w:name="_Toc227891951"/>
      <w:r w:rsidRPr="009D5E9E">
        <w:rPr>
          <w:rFonts w:asciiTheme="minorBidi" w:hAnsiTheme="minorBidi" w:cstheme="minorBidi"/>
          <w:b w:val="0"/>
          <w:bCs w:val="0"/>
          <w:color w:val="333333"/>
        </w:rPr>
        <w:t>France: French savoir-faire - inimitable artisanal quality and heritage authenticity. China: prestige of luxury worldwide with Chinese cultural and social values and desire (LVMH, 2023; Ko et al., 2019).</w:t>
      </w:r>
      <w:bookmarkEnd w:id="134"/>
    </w:p>
    <w:p w14:paraId="7E964E59" w14:textId="76C2A51A" w:rsidR="00E412E2" w:rsidRPr="00AC4A65" w:rsidRDefault="00AB31EA" w:rsidP="00AC4A65">
      <w:pPr>
        <w:pStyle w:val="Heading3"/>
        <w:spacing w:line="360" w:lineRule="auto"/>
        <w:jc w:val="both"/>
        <w:rPr>
          <w:rFonts w:asciiTheme="minorBidi" w:hAnsiTheme="minorBidi" w:cstheme="minorBidi"/>
        </w:rPr>
      </w:pPr>
      <w:bookmarkStart w:id="135" w:name="_Toc227891952"/>
      <w:r>
        <w:rPr>
          <w:rFonts w:asciiTheme="minorBidi" w:hAnsiTheme="minorBidi" w:cstheme="minorBidi"/>
          <w:color w:val="333333"/>
        </w:rPr>
        <w:t>17</w:t>
      </w:r>
      <w:r>
        <w:rPr>
          <w:rFonts w:asciiTheme="minorBidi" w:hAnsiTheme="minorBidi" w:cstheme="minorBidi"/>
        </w:rPr>
        <w:t>.2.2 User Positioning</w:t>
      </w:r>
      <w:bookmarkEnd w:id="133"/>
      <w:bookmarkEnd w:id="135"/>
    </w:p>
    <w:p w14:paraId="3C74A958" w14:textId="77777777" w:rsidR="009D5E9E" w:rsidRDefault="009D5E9E" w:rsidP="00AC4A65">
      <w:pPr>
        <w:pStyle w:val="Heading3"/>
        <w:spacing w:line="360" w:lineRule="auto"/>
        <w:jc w:val="both"/>
        <w:rPr>
          <w:rFonts w:asciiTheme="minorBidi" w:hAnsiTheme="minorBidi" w:cstheme="minorBidi"/>
          <w:b w:val="0"/>
          <w:bCs w:val="0"/>
          <w:color w:val="333333"/>
        </w:rPr>
      </w:pPr>
      <w:bookmarkStart w:id="136" w:name="_Toc227565460"/>
      <w:bookmarkStart w:id="137" w:name="_Toc227891953"/>
      <w:r w:rsidRPr="009D5E9E">
        <w:rPr>
          <w:rFonts w:asciiTheme="minorBidi" w:hAnsiTheme="minorBidi" w:cstheme="minorBidi"/>
          <w:b w:val="0"/>
          <w:bCs w:val="0"/>
          <w:color w:val="333333"/>
        </w:rPr>
        <w:t>France character: the civilized discerning gentleman. China persona: the socially ambitious, internationally connected achiever - professionally successful and digitally active (Ieracitano, 2023; Baines et al., 2019).</w:t>
      </w:r>
      <w:bookmarkEnd w:id="137"/>
    </w:p>
    <w:p w14:paraId="0293E1FF" w14:textId="348F5EC3" w:rsidR="00E412E2" w:rsidRDefault="00AB31EA" w:rsidP="00AC4A65">
      <w:pPr>
        <w:pStyle w:val="Heading1"/>
        <w:spacing w:line="360" w:lineRule="auto"/>
        <w:jc w:val="both"/>
        <w:rPr>
          <w:rFonts w:asciiTheme="minorBidi" w:hAnsiTheme="minorBidi" w:cstheme="minorBidi"/>
          <w:color w:val="333333"/>
        </w:rPr>
      </w:pPr>
      <w:bookmarkStart w:id="138" w:name="_Toc227565461"/>
      <w:bookmarkStart w:id="139" w:name="_Toc227891954"/>
      <w:bookmarkEnd w:id="136"/>
      <w:r>
        <w:rPr>
          <w:rFonts w:asciiTheme="minorBidi" w:hAnsiTheme="minorBidi" w:cstheme="minorBidi"/>
          <w:color w:val="333333"/>
        </w:rPr>
        <w:t>18. Perceptual Map</w:t>
      </w:r>
      <w:bookmarkEnd w:id="138"/>
      <w:bookmarkEnd w:id="139"/>
    </w:p>
    <w:p w14:paraId="719E7EDF" w14:textId="77777777" w:rsidR="00145917" w:rsidRPr="00145917" w:rsidRDefault="00145917" w:rsidP="00145917"/>
    <w:p w14:paraId="183F88D5" w14:textId="77777777" w:rsidR="00145917" w:rsidRPr="00145917" w:rsidRDefault="00145917" w:rsidP="00145917"/>
    <w:p w14:paraId="0517DA9A" w14:textId="77777777" w:rsidR="00145917" w:rsidRPr="00145917" w:rsidRDefault="00145917" w:rsidP="00145917"/>
    <w:p w14:paraId="0969495E" w14:textId="77777777" w:rsidR="00145917" w:rsidRPr="00145917" w:rsidRDefault="00145917" w:rsidP="00145917"/>
    <w:p w14:paraId="00CCBE41" w14:textId="77777777" w:rsidR="00145917" w:rsidRPr="00145917" w:rsidRDefault="00145917" w:rsidP="00145917"/>
    <w:p w14:paraId="4FD6D81E" w14:textId="77777777" w:rsidR="00145917" w:rsidRPr="00145917" w:rsidRDefault="00145917" w:rsidP="00145917"/>
    <w:p w14:paraId="79688BEC" w14:textId="77777777" w:rsidR="00145917" w:rsidRPr="00145917" w:rsidRDefault="00145917" w:rsidP="00145917"/>
    <w:p w14:paraId="604D62DB" w14:textId="77777777" w:rsidR="00145917" w:rsidRPr="00145917" w:rsidRDefault="00145917" w:rsidP="00145917"/>
    <w:p w14:paraId="214D67E8" w14:textId="77777777" w:rsidR="00145917" w:rsidRPr="00145917" w:rsidRDefault="00145917" w:rsidP="00145917"/>
    <w:p w14:paraId="2C390EC3" w14:textId="77777777" w:rsidR="00145917" w:rsidRPr="00145917" w:rsidRDefault="00145917" w:rsidP="00145917"/>
    <w:p w14:paraId="7DAB8184" w14:textId="77777777" w:rsidR="00145917" w:rsidRPr="00145917" w:rsidRDefault="00145917" w:rsidP="00145917"/>
    <w:p w14:paraId="5AE4749F" w14:textId="77777777" w:rsidR="00145917" w:rsidRPr="00145917" w:rsidRDefault="00145917" w:rsidP="00145917"/>
    <w:p w14:paraId="7E35DAF2" w14:textId="77777777" w:rsidR="00145917" w:rsidRDefault="00145917" w:rsidP="00145917"/>
    <w:p w14:paraId="6955D579" w14:textId="77777777" w:rsidR="00145917" w:rsidRDefault="00145917" w:rsidP="00145917"/>
    <w:p w14:paraId="118F5385" w14:textId="77777777" w:rsidR="00145917" w:rsidRPr="00145917" w:rsidRDefault="00145917" w:rsidP="00145917"/>
    <w:p w14:paraId="0A25CC54" w14:textId="77777777" w:rsidR="00145917" w:rsidRPr="00145917" w:rsidRDefault="00145917" w:rsidP="00145917"/>
    <w:p w14:paraId="1C00C6AC" w14:textId="77777777" w:rsidR="00E412E2" w:rsidRDefault="00000000" w:rsidP="00AC4A65">
      <w:pPr>
        <w:spacing w:after="120" w:line="360" w:lineRule="auto"/>
        <w:jc w:val="center"/>
        <w:rPr>
          <w:rFonts w:asciiTheme="minorBidi" w:hAnsiTheme="minorBidi" w:cstheme="minorBidi"/>
        </w:rPr>
      </w:pPr>
      <w:r>
        <w:rPr>
          <w:rFonts w:asciiTheme="minorBidi" w:hAnsiTheme="minorBidi" w:cstheme="minorBidi"/>
          <w:noProof/>
        </w:rPr>
        <w:lastRenderedPageBreak/>
        <w:drawing>
          <wp:inline distT="0" distB="0" distL="0" distR="0" wp14:anchorId="17A5E3DD" wp14:editId="445B794B">
            <wp:extent cx="5410200" cy="3484880"/>
            <wp:effectExtent l="0" t="0" r="0" b="1270"/>
            <wp:docPr id="652345709" name="Picture 652345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410200" cy="3484880"/>
                    </a:xfrm>
                    <a:prstGeom prst="rect">
                      <a:avLst/>
                    </a:prstGeom>
                  </pic:spPr>
                </pic:pic>
              </a:graphicData>
            </a:graphic>
          </wp:inline>
        </w:drawing>
      </w:r>
    </w:p>
    <w:p w14:paraId="4D5B776D" w14:textId="77777777" w:rsidR="009D5E9E" w:rsidRPr="009D5E9E" w:rsidRDefault="009D5E9E" w:rsidP="009D5E9E">
      <w:pPr>
        <w:rPr>
          <w:rFonts w:asciiTheme="minorBidi" w:hAnsiTheme="minorBidi" w:cstheme="minorBidi"/>
        </w:rPr>
      </w:pPr>
      <w:r w:rsidRPr="009D5E9E">
        <w:rPr>
          <w:rFonts w:asciiTheme="minorBidi" w:hAnsiTheme="minorBidi" w:cstheme="minorBidi"/>
          <w:i/>
          <w:iCs/>
        </w:rPr>
        <w:t>Figure 8: Perceptual Map — Price vs Prestige (Source: Adapted from Kotler and Armstrong, 2021)</w:t>
      </w:r>
    </w:p>
    <w:p w14:paraId="17B5817A" w14:textId="77777777" w:rsidR="00F25B29" w:rsidRPr="00F25B29" w:rsidRDefault="00F25B29" w:rsidP="00F25B29">
      <w:pPr>
        <w:rPr>
          <w:rFonts w:asciiTheme="minorBidi" w:hAnsiTheme="minorBidi" w:cstheme="minorBidi"/>
        </w:rPr>
      </w:pPr>
    </w:p>
    <w:p w14:paraId="579B766D" w14:textId="77777777" w:rsidR="009D5E9E" w:rsidRDefault="009D5E9E" w:rsidP="00AC4A65">
      <w:pPr>
        <w:pStyle w:val="Heading1"/>
        <w:spacing w:line="360" w:lineRule="auto"/>
        <w:jc w:val="both"/>
        <w:rPr>
          <w:rFonts w:asciiTheme="minorBidi" w:hAnsiTheme="minorBidi" w:cstheme="minorBidi"/>
          <w:b w:val="0"/>
          <w:bCs w:val="0"/>
          <w:color w:val="333333"/>
          <w:sz w:val="22"/>
          <w:szCs w:val="22"/>
        </w:rPr>
      </w:pPr>
      <w:bookmarkStart w:id="140" w:name="_Toc227565462"/>
      <w:bookmarkStart w:id="141" w:name="_Toc227891955"/>
      <w:r w:rsidRPr="009D5E9E">
        <w:rPr>
          <w:rFonts w:asciiTheme="minorBidi" w:hAnsiTheme="minorBidi" w:cstheme="minorBidi"/>
          <w:b w:val="0"/>
          <w:bCs w:val="0"/>
          <w:color w:val="333333"/>
          <w:sz w:val="22"/>
          <w:szCs w:val="22"/>
        </w:rPr>
        <w:t>LV is in the ultra-luxury heritage level with Hermes and Chanel in both markets, which are far above aspirational luxury brands like the Coach, Burberry and Michael Kors brands. In France, LV is viewed by the consumers as genuine reflection of the French luxury identity and rivalry with Chanel and Dior over the cultural prestige dominance, although undergoing a strong global brand recognition leverage. LV enjoys 30 plus years of brand equity since 1992 - having an exceptionally strong brand recognition in China. Chanel is a little more exclusive in the eyes of Chinese HNWIs, and Hermes is the highest scarcity premium. The emerging guochao high-end luxury phenomenon, typified by such brands as Shang Xia (the Chinese luxury brand owned by LVMH itself), hold a different cultural position that is yet to directly threaten the ultra-luxury status of LV. The most significant difference is the cultural meaning layer: French consumers view LV in terms of heritage and savoir-faire; Chinese consumers in terms of social prestige and worldly aspiration (Kapferer and Bastien, 2012; Bain and Company, 2023; Ko et al., 2019).</w:t>
      </w:r>
      <w:bookmarkEnd w:id="141"/>
    </w:p>
    <w:p w14:paraId="776F5416" w14:textId="7D41926E" w:rsidR="00E412E2" w:rsidRPr="00AC4A65" w:rsidRDefault="00AB31EA" w:rsidP="00AC4A65">
      <w:pPr>
        <w:pStyle w:val="Heading1"/>
        <w:spacing w:line="360" w:lineRule="auto"/>
        <w:jc w:val="both"/>
        <w:rPr>
          <w:rFonts w:asciiTheme="minorBidi" w:hAnsiTheme="minorBidi" w:cstheme="minorBidi"/>
        </w:rPr>
      </w:pPr>
      <w:bookmarkStart w:id="142" w:name="_Toc227891956"/>
      <w:r>
        <w:rPr>
          <w:rFonts w:asciiTheme="minorBidi" w:hAnsiTheme="minorBidi" w:cstheme="minorBidi"/>
          <w:color w:val="333333"/>
        </w:rPr>
        <w:t>19. STP Similarities and Differences — France vs China</w:t>
      </w:r>
      <w:bookmarkEnd w:id="140"/>
      <w:bookmarkEnd w:id="142"/>
    </w:p>
    <w:p w14:paraId="04F9D1FF" w14:textId="7933D165" w:rsidR="00E412E2" w:rsidRPr="00AC4A65" w:rsidRDefault="00AB31EA" w:rsidP="00AC4A65">
      <w:pPr>
        <w:pStyle w:val="Heading2"/>
        <w:spacing w:line="360" w:lineRule="auto"/>
        <w:jc w:val="both"/>
        <w:rPr>
          <w:rFonts w:asciiTheme="minorBidi" w:hAnsiTheme="minorBidi" w:cstheme="minorBidi"/>
        </w:rPr>
      </w:pPr>
      <w:bookmarkStart w:id="143" w:name="_Toc227565463"/>
      <w:bookmarkStart w:id="144" w:name="_Toc227891957"/>
      <w:r>
        <w:rPr>
          <w:rFonts w:asciiTheme="minorBidi" w:hAnsiTheme="minorBidi" w:cstheme="minorBidi"/>
        </w:rPr>
        <w:t>19.1 Similarities</w:t>
      </w:r>
      <w:bookmarkEnd w:id="143"/>
      <w:bookmarkEnd w:id="144"/>
    </w:p>
    <w:p w14:paraId="72A6029B" w14:textId="77777777" w:rsidR="009D5E9E" w:rsidRDefault="009D5E9E" w:rsidP="00AC4A65">
      <w:pPr>
        <w:pStyle w:val="Heading2"/>
        <w:spacing w:line="360" w:lineRule="auto"/>
        <w:jc w:val="both"/>
        <w:rPr>
          <w:rFonts w:asciiTheme="minorBidi" w:hAnsiTheme="minorBidi" w:cstheme="minorBidi"/>
          <w:b w:val="0"/>
          <w:bCs w:val="0"/>
          <w:sz w:val="22"/>
          <w:szCs w:val="22"/>
        </w:rPr>
      </w:pPr>
      <w:bookmarkStart w:id="145" w:name="_Toc227565464"/>
      <w:bookmarkStart w:id="146" w:name="_Toc227891958"/>
      <w:r w:rsidRPr="009D5E9E">
        <w:rPr>
          <w:rFonts w:asciiTheme="minorBidi" w:hAnsiTheme="minorBidi" w:cstheme="minorBidi"/>
          <w:b w:val="0"/>
          <w:bCs w:val="0"/>
          <w:sz w:val="22"/>
          <w:szCs w:val="22"/>
        </w:rPr>
        <w:t xml:space="preserve">Both markets HNWIs and upper-affluent consumers are the key focus of the revenue; differentiated + concentrated dual strategy of serving multiple sub-segments and retaining </w:t>
      </w:r>
      <w:r w:rsidRPr="009D5E9E">
        <w:rPr>
          <w:rFonts w:asciiTheme="minorBidi" w:hAnsiTheme="minorBidi" w:cstheme="minorBidi"/>
          <w:b w:val="0"/>
          <w:bCs w:val="0"/>
          <w:sz w:val="22"/>
          <w:szCs w:val="22"/>
        </w:rPr>
        <w:lastRenderedPageBreak/>
        <w:t>apex UHNWI customized tier; consistent ultra-luxury price-prestige positioning and Hermes and Chanel; increasing digital investment LV App to personalised CRM and omnich</w:t>
      </w:r>
      <w:bookmarkEnd w:id="146"/>
    </w:p>
    <w:p w14:paraId="5298BB61" w14:textId="108FAB29" w:rsidR="00E412E2" w:rsidRDefault="00AB31EA" w:rsidP="00AC4A65">
      <w:pPr>
        <w:pStyle w:val="Heading2"/>
        <w:spacing w:line="360" w:lineRule="auto"/>
        <w:jc w:val="both"/>
        <w:rPr>
          <w:rFonts w:asciiTheme="minorBidi" w:hAnsiTheme="minorBidi" w:cstheme="minorBidi"/>
        </w:rPr>
      </w:pPr>
      <w:bookmarkStart w:id="147" w:name="_Toc227891959"/>
      <w:r>
        <w:rPr>
          <w:rFonts w:asciiTheme="minorBidi" w:hAnsiTheme="minorBidi" w:cstheme="minorBidi"/>
        </w:rPr>
        <w:t>19.2 Differences</w:t>
      </w:r>
      <w:bookmarkEnd w:id="145"/>
      <w:bookmarkEnd w:id="147"/>
    </w:p>
    <w:p w14:paraId="7DA355AD" w14:textId="3332E9C9" w:rsidR="005F70C7" w:rsidRPr="00AC4A65" w:rsidRDefault="005F70C7" w:rsidP="005F70C7">
      <w:pPr>
        <w:spacing w:after="100" w:line="360" w:lineRule="auto"/>
        <w:jc w:val="both"/>
        <w:rPr>
          <w:rFonts w:asciiTheme="minorBidi" w:hAnsiTheme="minorBidi" w:cstheme="minorBidi"/>
        </w:rPr>
      </w:pPr>
      <w:r>
        <w:rPr>
          <w:rFonts w:asciiTheme="minorBidi" w:hAnsiTheme="minorBidi" w:cstheme="minorBidi"/>
          <w:i/>
          <w:iCs/>
          <w:color w:val="555555"/>
        </w:rPr>
        <w:t>Table 11: STP Differences (Source: LVMH, 2023; Ieracitano,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3613"/>
        <w:gridCol w:w="3613"/>
      </w:tblGrid>
      <w:tr w:rsidR="00E412E2" w:rsidRPr="00AC4A65" w14:paraId="7C4BE425"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8594B7C"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24B1A652"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E465C33"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China</w:t>
            </w:r>
          </w:p>
        </w:tc>
      </w:tr>
      <w:tr w:rsidR="00E412E2" w:rsidRPr="00AC4A65" w14:paraId="387B0DB4"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67C548F"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Cultural Driver</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AC4A1D3"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Art de vivre; artisanal authenticity; heritage provenance.</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4811E7B"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Mian Zi face culture; conspicuous status signalling; social capital (Ieracitano, 2023).</w:t>
            </w:r>
          </w:p>
        </w:tc>
      </w:tr>
      <w:tr w:rsidR="00E412E2" w:rsidRPr="00AC4A65" w14:paraId="192CB87B"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3C994FF"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Digital Channels</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765D5F9"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Instagram, YouTube, LV App, TikTok FR.</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8CE9B6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WeChat, Xiaohongshu KOL, Douyin, Tmall Luxury Pavilion (McKinsey, 2023).</w:t>
            </w:r>
          </w:p>
        </w:tc>
      </w:tr>
      <w:tr w:rsidR="00E412E2" w:rsidRPr="00AC4A65" w14:paraId="1A68EB40"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3ADF609"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Secondary Segment</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3C4AFAE"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Millennial entrants + international luxury tourists.</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B947C14"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Gen Z digital natives; gifting purchasers (CNY, weddings).</w:t>
            </w:r>
          </w:p>
        </w:tc>
      </w:tr>
      <w:tr w:rsidR="00E412E2" w:rsidRPr="00AC4A65" w14:paraId="3C8A3300"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615C3E0"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Competitive Frame</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C08491B"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Vs Chanel, Hermès, Dior for heritage prestige.</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4E97DC0"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Vs Chanel (HNWI), Hermès (scarcity), guochao brands (Gen Z).</w:t>
            </w:r>
          </w:p>
        </w:tc>
      </w:tr>
    </w:tbl>
    <w:p w14:paraId="71E6C46A" w14:textId="05276B76" w:rsidR="00E412E2" w:rsidRPr="00AC4A65" w:rsidRDefault="00AB31EA" w:rsidP="00AC4A65">
      <w:pPr>
        <w:pStyle w:val="Heading1"/>
        <w:spacing w:line="360" w:lineRule="auto"/>
        <w:jc w:val="both"/>
        <w:rPr>
          <w:rFonts w:asciiTheme="minorBidi" w:hAnsiTheme="minorBidi" w:cstheme="minorBidi"/>
        </w:rPr>
      </w:pPr>
      <w:bookmarkStart w:id="148" w:name="_Toc227565465"/>
      <w:bookmarkStart w:id="149" w:name="_Toc227891960"/>
      <w:r>
        <w:rPr>
          <w:rFonts w:asciiTheme="minorBidi" w:hAnsiTheme="minorBidi" w:cstheme="minorBidi"/>
          <w:color w:val="333333"/>
        </w:rPr>
        <w:t>20. International Marketing Mix (7Ps)</w:t>
      </w:r>
      <w:bookmarkEnd w:id="148"/>
      <w:bookmarkEnd w:id="149"/>
    </w:p>
    <w:p w14:paraId="3887F2F5" w14:textId="77777777" w:rsidR="009D5E9E" w:rsidRDefault="009D5E9E" w:rsidP="009D5E9E">
      <w:pPr>
        <w:spacing w:after="120" w:line="360" w:lineRule="auto"/>
        <w:jc w:val="both"/>
        <w:rPr>
          <w:rFonts w:asciiTheme="minorBidi" w:hAnsiTheme="minorBidi" w:cstheme="minorBidi"/>
          <w:color w:val="333333"/>
        </w:rPr>
      </w:pPr>
      <w:r w:rsidRPr="009D5E9E">
        <w:rPr>
          <w:rFonts w:asciiTheme="minorBidi" w:hAnsiTheme="minorBidi" w:cstheme="minorBidi"/>
          <w:color w:val="333333"/>
        </w:rPr>
        <w:t>The 4 (and expanded to 7) 4ps by McCarthy (1960) is the best-known architecture to assess the luxury service provision of LV in France and China (Kotler and Armstrong, 2021; Zeithaml, Bitner and Gremler, 2018).</w:t>
      </w:r>
    </w:p>
    <w:p w14:paraId="0DD27116" w14:textId="3DD53CBD" w:rsidR="00E412E2" w:rsidRPr="00AC4A65" w:rsidRDefault="00000000" w:rsidP="009D5E9E">
      <w:pPr>
        <w:spacing w:after="120" w:line="360" w:lineRule="auto"/>
        <w:jc w:val="both"/>
        <w:rPr>
          <w:rFonts w:asciiTheme="minorBidi" w:hAnsiTheme="minorBidi" w:cstheme="minorBidi"/>
        </w:rPr>
      </w:pPr>
      <w:r>
        <w:rPr>
          <w:rFonts w:asciiTheme="minorBidi" w:hAnsiTheme="minorBidi" w:cstheme="minorBidi"/>
          <w:noProof/>
        </w:rPr>
        <w:drawing>
          <wp:inline distT="0" distB="0" distL="0" distR="0" wp14:anchorId="2E5224E4" wp14:editId="11BB4C3B">
            <wp:extent cx="5467350" cy="3158913"/>
            <wp:effectExtent l="0" t="0" r="0" b="3810"/>
            <wp:docPr id="8544312" name="Picture 8544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481958" cy="3167353"/>
                    </a:xfrm>
                    <a:prstGeom prst="rect">
                      <a:avLst/>
                    </a:prstGeom>
                  </pic:spPr>
                </pic:pic>
              </a:graphicData>
            </a:graphic>
          </wp:inline>
        </w:drawing>
      </w:r>
    </w:p>
    <w:p w14:paraId="1BD53A1C" w14:textId="77777777" w:rsidR="00F25B29" w:rsidRPr="00AC4A65" w:rsidRDefault="00F25B29" w:rsidP="00F25B29">
      <w:pPr>
        <w:spacing w:after="200" w:line="360" w:lineRule="auto"/>
        <w:jc w:val="center"/>
        <w:rPr>
          <w:rFonts w:asciiTheme="minorBidi" w:hAnsiTheme="minorBidi" w:cstheme="minorBidi"/>
        </w:rPr>
      </w:pPr>
      <w:bookmarkStart w:id="150" w:name="_Toc227565466"/>
      <w:r>
        <w:rPr>
          <w:rFonts w:asciiTheme="minorBidi" w:hAnsiTheme="minorBidi" w:cstheme="minorBidi"/>
          <w:i/>
          <w:iCs/>
          <w:color w:val="333333"/>
          <w:sz w:val="20"/>
          <w:szCs w:val="20"/>
        </w:rPr>
        <w:lastRenderedPageBreak/>
        <w:t>Figure 9: LV’s 7Ps Marketing Mix (Source: Adapted from Booms and Bitner, 1981)</w:t>
      </w:r>
    </w:p>
    <w:p w14:paraId="5772DDA0" w14:textId="08BC7AE6" w:rsidR="00E412E2" w:rsidRPr="00AC4A65" w:rsidRDefault="00AB31EA" w:rsidP="00AC4A65">
      <w:pPr>
        <w:pStyle w:val="Heading1"/>
        <w:spacing w:line="360" w:lineRule="auto"/>
        <w:jc w:val="both"/>
        <w:rPr>
          <w:rFonts w:asciiTheme="minorBidi" w:hAnsiTheme="minorBidi" w:cstheme="minorBidi"/>
        </w:rPr>
      </w:pPr>
      <w:bookmarkStart w:id="151" w:name="_Toc227891961"/>
      <w:r>
        <w:rPr>
          <w:rFonts w:asciiTheme="minorBidi" w:hAnsiTheme="minorBidi" w:cstheme="minorBidi"/>
          <w:color w:val="333333"/>
        </w:rPr>
        <w:t>21. International Product Mix Management</w:t>
      </w:r>
      <w:bookmarkEnd w:id="150"/>
      <w:bookmarkEnd w:id="151"/>
    </w:p>
    <w:p w14:paraId="6CAD2940" w14:textId="231B7F30" w:rsidR="00E412E2" w:rsidRDefault="00AB31EA" w:rsidP="00AC4A65">
      <w:pPr>
        <w:pStyle w:val="Heading2"/>
        <w:spacing w:line="360" w:lineRule="auto"/>
        <w:jc w:val="both"/>
        <w:rPr>
          <w:rFonts w:asciiTheme="minorBidi" w:hAnsiTheme="minorBidi" w:cstheme="minorBidi"/>
        </w:rPr>
      </w:pPr>
      <w:bookmarkStart w:id="152" w:name="_Toc227565467"/>
      <w:bookmarkStart w:id="153" w:name="_Toc227891962"/>
      <w:r>
        <w:rPr>
          <w:rFonts w:asciiTheme="minorBidi" w:hAnsiTheme="minorBidi" w:cstheme="minorBidi"/>
        </w:rPr>
        <w:t>21.1 Product Line Width — Louis Vuitton Portfolio</w:t>
      </w:r>
      <w:bookmarkEnd w:id="152"/>
      <w:bookmarkEnd w:id="153"/>
    </w:p>
    <w:p w14:paraId="777E95B0" w14:textId="7CFE9B86" w:rsidR="005F70C7" w:rsidRPr="00AC4A65" w:rsidRDefault="005F70C7" w:rsidP="005F70C7">
      <w:pPr>
        <w:spacing w:after="100" w:line="360" w:lineRule="auto"/>
        <w:jc w:val="both"/>
        <w:rPr>
          <w:rFonts w:asciiTheme="minorBidi" w:hAnsiTheme="minorBidi" w:cstheme="minorBidi"/>
        </w:rPr>
      </w:pPr>
      <w:r>
        <w:rPr>
          <w:rFonts w:asciiTheme="minorBidi" w:hAnsiTheme="minorBidi" w:cstheme="minorBidi"/>
          <w:i/>
          <w:iCs/>
          <w:color w:val="555555"/>
        </w:rPr>
        <w:t>Table 12: Product Line Width (Source: LVMH, 2023; Bain and Company,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1900"/>
        <w:gridCol w:w="2813"/>
        <w:gridCol w:w="2813"/>
      </w:tblGrid>
      <w:tr w:rsidR="00E412E2" w:rsidRPr="00AC4A65" w14:paraId="69E2A6BB" w14:textId="77777777">
        <w:tc>
          <w:tcPr>
            <w:tcW w:w="15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A146C31"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Product Line</w:t>
            </w:r>
          </w:p>
        </w:tc>
        <w:tc>
          <w:tcPr>
            <w:tcW w:w="19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C877C0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Key Products</w:t>
            </w:r>
          </w:p>
        </w:tc>
        <w:tc>
          <w:tcPr>
            <w:tcW w:w="28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4ADE56B"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France Emphasis</w:t>
            </w:r>
          </w:p>
        </w:tc>
        <w:tc>
          <w:tcPr>
            <w:tcW w:w="28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5E4721A5"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China Emphasis</w:t>
            </w:r>
          </w:p>
        </w:tc>
      </w:tr>
      <w:tr w:rsidR="00E412E2" w:rsidRPr="00AC4A65" w14:paraId="536971BF"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7235470"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Leather Goods</w:t>
            </w:r>
          </w:p>
        </w:tc>
        <w:tc>
          <w:tcPr>
            <w:tcW w:w="19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16B13DE"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Neverfull, Capucines, Speedy</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3E61AEA"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Heritage icons; savoir-faire narrative.</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DA37919"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Monogram Canvas as Mian Zi status signal.</w:t>
            </w:r>
          </w:p>
        </w:tc>
      </w:tr>
      <w:tr w:rsidR="00E412E2" w:rsidRPr="00AC4A65" w14:paraId="268363AB"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F3D9909"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Ready-to-Wear</w:t>
            </w:r>
          </w:p>
        </w:tc>
        <w:tc>
          <w:tcPr>
            <w:tcW w:w="19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924B04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Men’s (Pharrell Williams) + Women’s</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F8B94F9"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Fashion leadership; Paris runway.</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8DECDA1"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Limited-edition drops; KOL partnerships.</w:t>
            </w:r>
          </w:p>
        </w:tc>
      </w:tr>
      <w:tr w:rsidR="00E412E2" w:rsidRPr="00AC4A65" w14:paraId="295ACA53"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9936A3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Footwear &amp; Acc</w:t>
            </w:r>
          </w:p>
        </w:tc>
        <w:tc>
          <w:tcPr>
            <w:tcW w:w="19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75EAAAE"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Archlight, scarves, belts</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5C6A1DE"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French chic aesthetic.</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03C6E29"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Entry-level gateway for Gen Z aspirational consumers.</w:t>
            </w:r>
          </w:p>
        </w:tc>
      </w:tr>
      <w:tr w:rsidR="00E412E2" w:rsidRPr="00AC4A65" w14:paraId="6D36D102"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B10AB2C"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Watches &amp; Jewellery</w:t>
            </w:r>
          </w:p>
        </w:tc>
        <w:tc>
          <w:tcPr>
            <w:tcW w:w="19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98370C0"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Tambour, Idylle Blossom</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28977AC"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Investment/heirloom positioning.</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EC10057"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Gifting and social capital investment.</w:t>
            </w:r>
          </w:p>
        </w:tc>
      </w:tr>
      <w:tr w:rsidR="00E412E2" w:rsidRPr="00AC4A65" w14:paraId="2DB25C9A"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AFD3DE6"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Fragrances</w:t>
            </w:r>
          </w:p>
        </w:tc>
        <w:tc>
          <w:tcPr>
            <w:tcW w:w="19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03C8A4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Les Parfums LV</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D91AB05"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French perfumery heritage.</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85AC7DD"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Rapidly growing Chinese beauty demand.</w:t>
            </w:r>
          </w:p>
        </w:tc>
      </w:tr>
    </w:tbl>
    <w:p w14:paraId="7CBE83D2" w14:textId="37F4BAFF" w:rsidR="00E412E2" w:rsidRPr="00AC4A65" w:rsidRDefault="00AB31EA" w:rsidP="00AC4A65">
      <w:pPr>
        <w:pStyle w:val="Heading2"/>
        <w:spacing w:line="360" w:lineRule="auto"/>
        <w:jc w:val="both"/>
        <w:rPr>
          <w:rFonts w:asciiTheme="minorBidi" w:hAnsiTheme="minorBidi" w:cstheme="minorBidi"/>
        </w:rPr>
      </w:pPr>
      <w:bookmarkStart w:id="154" w:name="_Toc227565468"/>
      <w:bookmarkStart w:id="155" w:name="_Toc227891963"/>
      <w:r>
        <w:rPr>
          <w:rFonts w:asciiTheme="minorBidi" w:hAnsiTheme="minorBidi" w:cstheme="minorBidi"/>
        </w:rPr>
        <w:t>21.2 Line Extension and Brand Extension</w:t>
      </w:r>
      <w:bookmarkEnd w:id="154"/>
      <w:bookmarkEnd w:id="155"/>
    </w:p>
    <w:p w14:paraId="2B4B9621" w14:textId="77777777" w:rsidR="009D5E9E" w:rsidRDefault="009D5E9E" w:rsidP="00AC4A65">
      <w:pPr>
        <w:pStyle w:val="Heading2"/>
        <w:spacing w:line="360" w:lineRule="auto"/>
        <w:jc w:val="both"/>
        <w:rPr>
          <w:rFonts w:asciiTheme="minorBidi" w:hAnsiTheme="minorBidi" w:cstheme="minorBidi"/>
          <w:b w:val="0"/>
          <w:bCs w:val="0"/>
          <w:sz w:val="22"/>
          <w:szCs w:val="22"/>
        </w:rPr>
      </w:pPr>
      <w:bookmarkStart w:id="156" w:name="_Toc227565469"/>
      <w:bookmarkStart w:id="157" w:name="_Toc227891964"/>
      <w:r w:rsidRPr="009D5E9E">
        <w:rPr>
          <w:rFonts w:asciiTheme="minorBidi" w:hAnsiTheme="minorBidi" w:cstheme="minorBidi"/>
          <w:b w:val="0"/>
          <w:bCs w:val="0"/>
          <w:sz w:val="22"/>
          <w:szCs w:val="22"/>
        </w:rPr>
        <w:t>Entries are expanded (entry-level wallets, card holders). High end extensions (custom trunks, custom Capucines) enhance ultra luxury believability. LV Beauty (2021) symbolizes a considerable brand expansion to high-end cosmetics, expanding tremendously among younger Chinese buyers (Kapferer and Bastien, 2012; Keller, 2013; LVMH, 2023).</w:t>
      </w:r>
      <w:bookmarkEnd w:id="157"/>
    </w:p>
    <w:p w14:paraId="697D0547" w14:textId="5CD32552" w:rsidR="00E412E2" w:rsidRPr="00AC4A65" w:rsidRDefault="00AB31EA" w:rsidP="00AC4A65">
      <w:pPr>
        <w:pStyle w:val="Heading2"/>
        <w:spacing w:line="360" w:lineRule="auto"/>
        <w:jc w:val="both"/>
        <w:rPr>
          <w:rFonts w:asciiTheme="minorBidi" w:hAnsiTheme="minorBidi" w:cstheme="minorBidi"/>
        </w:rPr>
      </w:pPr>
      <w:bookmarkStart w:id="158" w:name="_Toc227891965"/>
      <w:r>
        <w:rPr>
          <w:rFonts w:asciiTheme="minorBidi" w:hAnsiTheme="minorBidi" w:cstheme="minorBidi"/>
        </w:rPr>
        <w:t>21.3 Product Adaptation — France vs China</w:t>
      </w:r>
      <w:bookmarkEnd w:id="156"/>
      <w:bookmarkEnd w:id="158"/>
    </w:p>
    <w:p w14:paraId="4B53F81B" w14:textId="77777777" w:rsidR="009D5E9E" w:rsidRDefault="009D5E9E" w:rsidP="00AC4A65">
      <w:pPr>
        <w:pStyle w:val="Heading1"/>
        <w:spacing w:line="360" w:lineRule="auto"/>
        <w:jc w:val="both"/>
        <w:rPr>
          <w:rFonts w:asciiTheme="minorBidi" w:hAnsiTheme="minorBidi" w:cstheme="minorBidi"/>
          <w:b w:val="0"/>
          <w:bCs w:val="0"/>
          <w:color w:val="333333"/>
          <w:sz w:val="22"/>
          <w:szCs w:val="22"/>
        </w:rPr>
      </w:pPr>
      <w:bookmarkStart w:id="159" w:name="_Toc227565470"/>
      <w:bookmarkStart w:id="160" w:name="_Toc227891966"/>
      <w:r w:rsidRPr="009D5E9E">
        <w:rPr>
          <w:rFonts w:asciiTheme="minorBidi" w:hAnsiTheme="minorBidi" w:cstheme="minorBidi"/>
          <w:b w:val="0"/>
          <w:bCs w:val="0"/>
          <w:color w:val="333333"/>
          <w:sz w:val="22"/>
          <w:szCs w:val="22"/>
        </w:rPr>
        <w:t>Standardisation of core heritage icons is done around the world. Adaptations to China consist of CNY capsule collections, Chinese artist collaborations, Qixi Festival limited editions, and digital monogramming through WeChat mini-program. In China, increased want of the logoed, high-visibility items indicates Mian Zi social signalling (Ieracitano, 2023; LVMH, 2023).</w:t>
      </w:r>
      <w:bookmarkEnd w:id="160"/>
    </w:p>
    <w:p w14:paraId="4FF4CAE3" w14:textId="381651FC" w:rsidR="00E412E2" w:rsidRPr="00AC4A65" w:rsidRDefault="00AB31EA" w:rsidP="00AC4A65">
      <w:pPr>
        <w:pStyle w:val="Heading1"/>
        <w:spacing w:line="360" w:lineRule="auto"/>
        <w:jc w:val="both"/>
        <w:rPr>
          <w:rFonts w:asciiTheme="minorBidi" w:hAnsiTheme="minorBidi" w:cstheme="minorBidi"/>
        </w:rPr>
      </w:pPr>
      <w:bookmarkStart w:id="161" w:name="_Toc227891967"/>
      <w:r>
        <w:rPr>
          <w:rFonts w:asciiTheme="minorBidi" w:hAnsiTheme="minorBidi" w:cstheme="minorBidi"/>
          <w:color w:val="333333"/>
        </w:rPr>
        <w:t>22. Price</w:t>
      </w:r>
      <w:bookmarkEnd w:id="159"/>
      <w:bookmarkEnd w:id="161"/>
    </w:p>
    <w:p w14:paraId="7D1838F5" w14:textId="4573BC61" w:rsidR="00E412E2" w:rsidRPr="00AC4A65" w:rsidRDefault="00AB31EA" w:rsidP="00AC4A65">
      <w:pPr>
        <w:pStyle w:val="Heading2"/>
        <w:spacing w:line="360" w:lineRule="auto"/>
        <w:jc w:val="both"/>
        <w:rPr>
          <w:rFonts w:asciiTheme="minorBidi" w:hAnsiTheme="minorBidi" w:cstheme="minorBidi"/>
        </w:rPr>
      </w:pPr>
      <w:bookmarkStart w:id="162" w:name="_Toc227565471"/>
      <w:bookmarkStart w:id="163" w:name="_Toc227891968"/>
      <w:r>
        <w:rPr>
          <w:rFonts w:asciiTheme="minorBidi" w:hAnsiTheme="minorBidi" w:cstheme="minorBidi"/>
        </w:rPr>
        <w:t>22.1 Key Pricing Factors — France vs China</w:t>
      </w:r>
      <w:bookmarkEnd w:id="162"/>
      <w:bookmarkEnd w:id="163"/>
    </w:p>
    <w:p w14:paraId="072534CA" w14:textId="77777777" w:rsidR="009D5E9E" w:rsidRDefault="009D5E9E" w:rsidP="009D5E9E">
      <w:pPr>
        <w:spacing w:after="120" w:line="360" w:lineRule="auto"/>
        <w:jc w:val="both"/>
        <w:rPr>
          <w:rFonts w:asciiTheme="minorBidi" w:hAnsiTheme="minorBidi" w:cstheme="minorBidi"/>
          <w:color w:val="333333"/>
        </w:rPr>
      </w:pPr>
      <w:r w:rsidRPr="009D5E9E">
        <w:rPr>
          <w:rFonts w:asciiTheme="minorBidi" w:hAnsiTheme="minorBidi" w:cstheme="minorBidi"/>
          <w:color w:val="333333"/>
        </w:rPr>
        <w:lastRenderedPageBreak/>
        <w:t>LV uses ultra-premium luxury tier pricing based on perceived cultural, heritage and emotional value of ownership and not based on cost-plus calculations. The only revenue generating component and the most direct articulator of brand positioning is price, in the case of Louis Vuitton, the ultra-premium pricing is central to the message of exclusivity, perceived rarity, and aspirational desirability (Kapferer and Bastien, 2012; Phau and Prendergast, 2000; Kotler and Armstrong, 2021).</w:t>
      </w:r>
    </w:p>
    <w:p w14:paraId="1EF6B941" w14:textId="54922F16" w:rsidR="00E412E2" w:rsidRDefault="00000000" w:rsidP="00AC4A65">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516FD1A0" wp14:editId="0EA67E0C">
            <wp:extent cx="5745480" cy="2286000"/>
            <wp:effectExtent l="0" t="0" r="7620" b="0"/>
            <wp:docPr id="846301832" name="Picture 846301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745480" cy="2286000"/>
                    </a:xfrm>
                    <a:prstGeom prst="rect">
                      <a:avLst/>
                    </a:prstGeom>
                  </pic:spPr>
                </pic:pic>
              </a:graphicData>
            </a:graphic>
          </wp:inline>
        </w:drawing>
      </w:r>
    </w:p>
    <w:p w14:paraId="02270A25" w14:textId="7425781F" w:rsidR="00F25B29" w:rsidRDefault="00F25B29" w:rsidP="00F25B29">
      <w:pPr>
        <w:spacing w:after="200" w:line="360" w:lineRule="auto"/>
        <w:jc w:val="center"/>
        <w:rPr>
          <w:rFonts w:asciiTheme="minorBidi" w:hAnsiTheme="minorBidi" w:cstheme="minorBidi"/>
          <w:i/>
          <w:iCs/>
          <w:color w:val="333333"/>
          <w:sz w:val="20"/>
          <w:szCs w:val="20"/>
        </w:rPr>
      </w:pPr>
      <w:r>
        <w:rPr>
          <w:rFonts w:asciiTheme="minorBidi" w:hAnsiTheme="minorBidi" w:cstheme="minorBidi"/>
          <w:i/>
          <w:iCs/>
          <w:color w:val="333333"/>
          <w:sz w:val="20"/>
          <w:szCs w:val="20"/>
        </w:rPr>
        <w:t>Figure 10: LV Price Comparison — France vs China (Source: Adapted from LVMH, 2023)</w:t>
      </w:r>
    </w:p>
    <w:p w14:paraId="79F63B46" w14:textId="563AB504" w:rsidR="005F70C7" w:rsidRPr="00AC4A65" w:rsidRDefault="005F70C7" w:rsidP="005F70C7">
      <w:pPr>
        <w:spacing w:after="100" w:line="360" w:lineRule="auto"/>
        <w:jc w:val="both"/>
        <w:rPr>
          <w:rFonts w:asciiTheme="minorBidi" w:hAnsiTheme="minorBidi" w:cstheme="minorBidi"/>
        </w:rPr>
      </w:pPr>
      <w:r>
        <w:rPr>
          <w:rFonts w:asciiTheme="minorBidi" w:hAnsiTheme="minorBidi" w:cstheme="minorBidi"/>
          <w:i/>
          <w:iCs/>
          <w:color w:val="555555"/>
        </w:rPr>
        <w:t>Table 14: Pricing Strategy (Source: Ieracitano, 2023; Bain and Company,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3413"/>
        <w:gridCol w:w="3413"/>
      </w:tblGrid>
      <w:tr w:rsidR="00E412E2" w:rsidRPr="00AC4A65" w14:paraId="01C55358" w14:textId="77777777">
        <w:tc>
          <w:tcPr>
            <w:tcW w:w="22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7A2DBE36"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Factor</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7E72862"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A0520BB"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China</w:t>
            </w:r>
          </w:p>
        </w:tc>
      </w:tr>
      <w:tr w:rsidR="00E412E2" w:rsidRPr="00AC4A65" w14:paraId="1D9983D2"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A1B0D4C"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Price Level</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AD9C42C"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Global reference — lowest retail globally (Bain and Company, 2023).</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F47B939"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30–40% structural premium: import duties + VAT + distribution (Ieracitano, 2023).</w:t>
            </w:r>
          </w:p>
        </w:tc>
      </w:tr>
      <w:tr w:rsidR="00E412E2" w:rsidRPr="00AC4A65" w14:paraId="2CCE04FD"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562C70A"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Harmonisation</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97A8381"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Progressive increases in some France prices.</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C13C08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Gradual China price reductions; full parity commercially unachievable.</w:t>
            </w:r>
          </w:p>
        </w:tc>
      </w:tr>
      <w:tr w:rsidR="00E412E2" w:rsidRPr="00AC4A65" w14:paraId="61A503F8"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6A220BE"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Daigou Impact</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4CF1A20"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N/A — benefits from price-tourism purchasing.</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82A1644"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Significant daigou grey market undermining official channel revenues.</w:t>
            </w:r>
          </w:p>
        </w:tc>
      </w:tr>
      <w:tr w:rsidR="00E412E2" w:rsidRPr="00AC4A65" w14:paraId="090CE3AC"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296360F"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No Discounting</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7A4A5AF"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Absolute no-discount policy globally.</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274E1F2"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Same globally — scarcity and exclusivity as price justification.</w:t>
            </w:r>
          </w:p>
        </w:tc>
      </w:tr>
    </w:tbl>
    <w:p w14:paraId="2C2CC424" w14:textId="634698DD" w:rsidR="00E412E2" w:rsidRDefault="00210FA0" w:rsidP="00AC4A65">
      <w:pPr>
        <w:pStyle w:val="Heading1"/>
        <w:spacing w:line="360" w:lineRule="auto"/>
        <w:jc w:val="both"/>
        <w:rPr>
          <w:rFonts w:asciiTheme="minorBidi" w:hAnsiTheme="minorBidi" w:cstheme="minorBidi"/>
          <w:color w:val="333333"/>
        </w:rPr>
      </w:pPr>
      <w:bookmarkStart w:id="164" w:name="_Toc227565472"/>
      <w:bookmarkStart w:id="165" w:name="_Toc227891969"/>
      <w:r>
        <w:rPr>
          <w:rFonts w:asciiTheme="minorBidi" w:hAnsiTheme="minorBidi" w:cstheme="minorBidi"/>
          <w:noProof/>
          <w:color w:val="333333"/>
        </w:rPr>
        <w:lastRenderedPageBreak/>
        <w:drawing>
          <wp:anchor distT="0" distB="0" distL="114300" distR="114300" simplePos="0" relativeHeight="251661312" behindDoc="0" locked="0" layoutInCell="1" allowOverlap="1" wp14:anchorId="1563B288" wp14:editId="13FEA9A1">
            <wp:simplePos x="0" y="0"/>
            <wp:positionH relativeFrom="column">
              <wp:posOffset>-121920</wp:posOffset>
            </wp:positionH>
            <wp:positionV relativeFrom="paragraph">
              <wp:posOffset>411480</wp:posOffset>
            </wp:positionV>
            <wp:extent cx="3131820" cy="1864360"/>
            <wp:effectExtent l="0" t="0" r="0" b="2540"/>
            <wp:wrapTopAndBottom/>
            <wp:docPr id="203373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73206" name="Picture 203373206"/>
                    <pic:cNvPicPr/>
                  </pic:nvPicPr>
                  <pic:blipFill>
                    <a:blip r:embed="rId19">
                      <a:extLst>
                        <a:ext uri="{28A0092B-C50C-407E-A947-70E740481C1C}">
                          <a14:useLocalDpi xmlns:a14="http://schemas.microsoft.com/office/drawing/2010/main" val="0"/>
                        </a:ext>
                      </a:extLst>
                    </a:blip>
                    <a:stretch>
                      <a:fillRect/>
                    </a:stretch>
                  </pic:blipFill>
                  <pic:spPr>
                    <a:xfrm>
                      <a:off x="0" y="0"/>
                      <a:ext cx="3131820" cy="1864360"/>
                    </a:xfrm>
                    <a:prstGeom prst="rect">
                      <a:avLst/>
                    </a:prstGeom>
                  </pic:spPr>
                </pic:pic>
              </a:graphicData>
            </a:graphic>
            <wp14:sizeRelH relativeFrom="margin">
              <wp14:pctWidth>0</wp14:pctWidth>
            </wp14:sizeRelH>
            <wp14:sizeRelV relativeFrom="margin">
              <wp14:pctHeight>0</wp14:pctHeight>
            </wp14:sizeRelV>
          </wp:anchor>
        </w:drawing>
      </w:r>
      <w:r>
        <w:rPr>
          <w:rFonts w:asciiTheme="minorBidi" w:hAnsiTheme="minorBidi" w:cstheme="minorBidi"/>
          <w:noProof/>
          <w:color w:val="333333"/>
        </w:rPr>
        <w:drawing>
          <wp:anchor distT="0" distB="0" distL="114300" distR="114300" simplePos="0" relativeHeight="251662336" behindDoc="0" locked="0" layoutInCell="1" allowOverlap="1" wp14:anchorId="46E8CD1B" wp14:editId="26634A80">
            <wp:simplePos x="0" y="0"/>
            <wp:positionH relativeFrom="column">
              <wp:posOffset>3009900</wp:posOffset>
            </wp:positionH>
            <wp:positionV relativeFrom="paragraph">
              <wp:posOffset>358140</wp:posOffset>
            </wp:positionV>
            <wp:extent cx="2720340" cy="1915160"/>
            <wp:effectExtent l="0" t="0" r="3810" b="8890"/>
            <wp:wrapThrough wrapText="bothSides">
              <wp:wrapPolygon edited="0">
                <wp:start x="0" y="0"/>
                <wp:lineTo x="0" y="21485"/>
                <wp:lineTo x="21479" y="21485"/>
                <wp:lineTo x="21479" y="0"/>
                <wp:lineTo x="0" y="0"/>
              </wp:wrapPolygon>
            </wp:wrapThrough>
            <wp:docPr id="15792523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252386" name="Picture 157925238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20340" cy="1915160"/>
                    </a:xfrm>
                    <a:prstGeom prst="rect">
                      <a:avLst/>
                    </a:prstGeom>
                  </pic:spPr>
                </pic:pic>
              </a:graphicData>
            </a:graphic>
            <wp14:sizeRelH relativeFrom="margin">
              <wp14:pctWidth>0</wp14:pctWidth>
            </wp14:sizeRelH>
            <wp14:sizeRelV relativeFrom="margin">
              <wp14:pctHeight>0</wp14:pctHeight>
            </wp14:sizeRelV>
          </wp:anchor>
        </w:drawing>
      </w:r>
      <w:r w:rsidR="00AB31EA">
        <w:rPr>
          <w:rFonts w:asciiTheme="minorBidi" w:hAnsiTheme="minorBidi" w:cstheme="minorBidi"/>
          <w:color w:val="333333"/>
        </w:rPr>
        <w:t>23</w:t>
      </w:r>
      <w:r>
        <w:rPr>
          <w:rFonts w:asciiTheme="minorBidi" w:hAnsiTheme="minorBidi" w:cstheme="minorBidi"/>
          <w:color w:val="333333"/>
        </w:rPr>
        <w:t>. Place (Distribution)</w:t>
      </w:r>
      <w:bookmarkEnd w:id="164"/>
      <w:bookmarkEnd w:id="165"/>
    </w:p>
    <w:p w14:paraId="729D0FA2" w14:textId="04905DBF" w:rsidR="00210FA0" w:rsidRDefault="00C71995" w:rsidP="00210FA0">
      <w:pPr>
        <w:pStyle w:val="Heading1"/>
        <w:spacing w:line="360" w:lineRule="auto"/>
        <w:jc w:val="center"/>
        <w:rPr>
          <w:rFonts w:asciiTheme="minorBidi" w:hAnsiTheme="minorBidi" w:cstheme="minorBidi"/>
        </w:rPr>
      </w:pPr>
      <w:bookmarkStart w:id="166" w:name="_Toc227891970"/>
      <w:r>
        <w:rPr>
          <w:rFonts w:asciiTheme="minorBidi" w:hAnsiTheme="minorBidi" w:cstheme="minorBidi"/>
          <w:noProof/>
        </w:rPr>
        <w:drawing>
          <wp:anchor distT="0" distB="0" distL="114300" distR="114300" simplePos="0" relativeHeight="251664384" behindDoc="0" locked="0" layoutInCell="1" allowOverlap="1" wp14:anchorId="7100FF7C" wp14:editId="02CAACC0">
            <wp:simplePos x="0" y="0"/>
            <wp:positionH relativeFrom="column">
              <wp:posOffset>2933700</wp:posOffset>
            </wp:positionH>
            <wp:positionV relativeFrom="paragraph">
              <wp:posOffset>2386965</wp:posOffset>
            </wp:positionV>
            <wp:extent cx="2933700" cy="1649095"/>
            <wp:effectExtent l="0" t="0" r="0" b="8255"/>
            <wp:wrapThrough wrapText="bothSides">
              <wp:wrapPolygon edited="0">
                <wp:start x="0" y="0"/>
                <wp:lineTo x="0" y="21459"/>
                <wp:lineTo x="21460" y="21459"/>
                <wp:lineTo x="21460" y="0"/>
                <wp:lineTo x="0" y="0"/>
              </wp:wrapPolygon>
            </wp:wrapThrough>
            <wp:docPr id="3250336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033608" name="Picture 32503360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33700" cy="1649095"/>
                    </a:xfrm>
                    <a:prstGeom prst="rect">
                      <a:avLst/>
                    </a:prstGeom>
                  </pic:spPr>
                </pic:pic>
              </a:graphicData>
            </a:graphic>
            <wp14:sizeRelH relativeFrom="margin">
              <wp14:pctWidth>0</wp14:pctWidth>
            </wp14:sizeRelH>
            <wp14:sizeRelV relativeFrom="margin">
              <wp14:pctHeight>0</wp14:pctHeight>
            </wp14:sizeRelV>
          </wp:anchor>
        </w:drawing>
      </w:r>
      <w:r>
        <w:rPr>
          <w:rFonts w:asciiTheme="minorBidi" w:hAnsiTheme="minorBidi" w:cstheme="minorBidi"/>
          <w:noProof/>
        </w:rPr>
        <w:drawing>
          <wp:anchor distT="0" distB="0" distL="114300" distR="114300" simplePos="0" relativeHeight="251663360" behindDoc="0" locked="0" layoutInCell="1" allowOverlap="1" wp14:anchorId="1C5A2E9C" wp14:editId="56AE9659">
            <wp:simplePos x="0" y="0"/>
            <wp:positionH relativeFrom="column">
              <wp:posOffset>0</wp:posOffset>
            </wp:positionH>
            <wp:positionV relativeFrom="paragraph">
              <wp:posOffset>2327275</wp:posOffset>
            </wp:positionV>
            <wp:extent cx="2598420" cy="1708785"/>
            <wp:effectExtent l="0" t="0" r="0" b="5715"/>
            <wp:wrapTopAndBottom/>
            <wp:docPr id="618573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573216" name="Picture 61857321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98420" cy="1708785"/>
                    </a:xfrm>
                    <a:prstGeom prst="rect">
                      <a:avLst/>
                    </a:prstGeom>
                  </pic:spPr>
                </pic:pic>
              </a:graphicData>
            </a:graphic>
            <wp14:sizeRelH relativeFrom="margin">
              <wp14:pctWidth>0</wp14:pctWidth>
            </wp14:sizeRelH>
            <wp14:sizeRelV relativeFrom="margin">
              <wp14:pctHeight>0</wp14:pctHeight>
            </wp14:sizeRelV>
          </wp:anchor>
        </w:drawing>
      </w:r>
      <w:r w:rsidR="00210FA0">
        <w:rPr>
          <w:rFonts w:asciiTheme="minorBidi" w:hAnsiTheme="minorBidi" w:cstheme="minorBidi"/>
        </w:rPr>
        <w:t>Photo: L</w:t>
      </w:r>
      <w:r w:rsidR="00210FA0" w:rsidRPr="00210FA0">
        <w:rPr>
          <w:rFonts w:asciiTheme="minorBidi" w:hAnsiTheme="minorBidi" w:cstheme="minorBidi"/>
        </w:rPr>
        <w:t xml:space="preserve">ouis Vuitton </w:t>
      </w:r>
      <w:r w:rsidR="00210FA0">
        <w:rPr>
          <w:rFonts w:asciiTheme="minorBidi" w:hAnsiTheme="minorBidi" w:cstheme="minorBidi"/>
        </w:rPr>
        <w:t>France website        vs             China Website.</w:t>
      </w:r>
      <w:bookmarkEnd w:id="166"/>
    </w:p>
    <w:p w14:paraId="73FFF405" w14:textId="30BEE21F" w:rsidR="00C71995" w:rsidRPr="00855D36" w:rsidRDefault="00C71995" w:rsidP="00855D36">
      <w:pPr>
        <w:pStyle w:val="Heading1"/>
        <w:spacing w:line="360" w:lineRule="auto"/>
        <w:jc w:val="center"/>
        <w:rPr>
          <w:rFonts w:asciiTheme="minorBidi" w:hAnsiTheme="minorBidi" w:cstheme="minorBidi"/>
          <w:sz w:val="22"/>
          <w:szCs w:val="22"/>
        </w:rPr>
      </w:pPr>
      <w:bookmarkStart w:id="167" w:name="_Toc227891971"/>
      <w:r w:rsidRPr="00C71995">
        <w:rPr>
          <w:rFonts w:asciiTheme="minorBidi" w:hAnsiTheme="minorBidi" w:cstheme="minorBidi"/>
          <w:sz w:val="22"/>
          <w:szCs w:val="22"/>
        </w:rPr>
        <w:t>Louis Vuitton</w:t>
      </w:r>
      <w:r w:rsidRPr="00C71995">
        <w:rPr>
          <w:rFonts w:asciiTheme="minorBidi" w:hAnsiTheme="minorBidi" w:cstheme="minorBidi"/>
          <w:sz w:val="22"/>
          <w:szCs w:val="22"/>
        </w:rPr>
        <w:t xml:space="preserve"> France store</w:t>
      </w:r>
      <w:r>
        <w:rPr>
          <w:rFonts w:asciiTheme="minorBidi" w:hAnsiTheme="minorBidi" w:cstheme="minorBidi"/>
          <w:sz w:val="22"/>
          <w:szCs w:val="22"/>
        </w:rPr>
        <w:t xml:space="preserve">                                </w:t>
      </w:r>
      <w:r w:rsidRPr="00C71995">
        <w:rPr>
          <w:rFonts w:asciiTheme="minorBidi" w:hAnsiTheme="minorBidi" w:cstheme="minorBidi"/>
          <w:sz w:val="22"/>
          <w:szCs w:val="22"/>
        </w:rPr>
        <w:t xml:space="preserve"> </w:t>
      </w:r>
      <w:r w:rsidRPr="00C71995">
        <w:rPr>
          <w:rFonts w:asciiTheme="minorBidi" w:hAnsiTheme="minorBidi" w:cstheme="minorBidi"/>
          <w:sz w:val="22"/>
          <w:szCs w:val="22"/>
        </w:rPr>
        <w:t>Loui</w:t>
      </w:r>
      <w:r w:rsidRPr="00C71995">
        <w:rPr>
          <w:rFonts w:asciiTheme="minorBidi" w:hAnsiTheme="minorBidi" w:cstheme="minorBidi"/>
          <w:sz w:val="22"/>
          <w:szCs w:val="22"/>
        </w:rPr>
        <w:t xml:space="preserve">s </w:t>
      </w:r>
      <w:r w:rsidRPr="00C71995">
        <w:rPr>
          <w:rFonts w:asciiTheme="minorBidi" w:hAnsiTheme="minorBidi" w:cstheme="minorBidi"/>
          <w:sz w:val="22"/>
          <w:szCs w:val="22"/>
        </w:rPr>
        <w:t>Vuitton</w:t>
      </w:r>
      <w:r>
        <w:rPr>
          <w:rFonts w:asciiTheme="minorBidi" w:hAnsiTheme="minorBidi" w:cstheme="minorBidi"/>
          <w:sz w:val="22"/>
          <w:szCs w:val="22"/>
        </w:rPr>
        <w:t xml:space="preserve"> China</w:t>
      </w:r>
      <w:r w:rsidRPr="00C71995">
        <w:rPr>
          <w:rFonts w:asciiTheme="minorBidi" w:hAnsiTheme="minorBidi" w:cstheme="minorBidi"/>
          <w:sz w:val="22"/>
          <w:szCs w:val="22"/>
        </w:rPr>
        <w:t xml:space="preserve"> store</w:t>
      </w:r>
      <w:bookmarkEnd w:id="167"/>
    </w:p>
    <w:p w14:paraId="4C6D6548" w14:textId="4E55D90C" w:rsidR="00E412E2" w:rsidRPr="00AC4A65" w:rsidRDefault="00AB31EA" w:rsidP="00AC4A65">
      <w:pPr>
        <w:pStyle w:val="Heading2"/>
        <w:spacing w:line="360" w:lineRule="auto"/>
        <w:jc w:val="both"/>
        <w:rPr>
          <w:rFonts w:asciiTheme="minorBidi" w:hAnsiTheme="minorBidi" w:cstheme="minorBidi"/>
        </w:rPr>
      </w:pPr>
      <w:bookmarkStart w:id="168" w:name="_Toc227565473"/>
      <w:bookmarkStart w:id="169" w:name="_Toc227891972"/>
      <w:r>
        <w:rPr>
          <w:rFonts w:asciiTheme="minorBidi" w:hAnsiTheme="minorBidi" w:cstheme="minorBidi"/>
        </w:rPr>
        <w:t>23.1 Distribution Channel Comparison — France vs China</w:t>
      </w:r>
      <w:bookmarkEnd w:id="168"/>
      <w:bookmarkEnd w:id="169"/>
    </w:p>
    <w:p w14:paraId="5C9FE6E7" w14:textId="77777777" w:rsidR="009D5E9E" w:rsidRDefault="009D5E9E" w:rsidP="009D5E9E">
      <w:pPr>
        <w:spacing w:after="200" w:line="360" w:lineRule="auto"/>
        <w:jc w:val="both"/>
        <w:rPr>
          <w:rFonts w:asciiTheme="minorBidi" w:hAnsiTheme="minorBidi" w:cstheme="minorBidi"/>
          <w:color w:val="333333"/>
        </w:rPr>
      </w:pPr>
      <w:r w:rsidRPr="009D5E9E">
        <w:rPr>
          <w:rFonts w:asciiTheme="minorBidi" w:hAnsiTheme="minorBidi" w:cstheme="minorBidi"/>
          <w:color w:val="333333"/>
        </w:rPr>
        <w:t>In France and China, LV has an all-direct distribution strategy, selling only in its own controlled stores and owned online platforms to maintain complete control of brand experience, avoid the dilution of the middleman margin, and create proprietary consumer insights that can be reinforced in design and production (Kapferer and Bastien, 2012; Hollensen, 2020; Moore and Birtwistle, 2004 This vertical integration is leading to the competitive advantage of LV within both markets.</w:t>
      </w:r>
    </w:p>
    <w:p w14:paraId="648CBD8D" w14:textId="0083D570" w:rsidR="00F25B29" w:rsidRDefault="00000000" w:rsidP="00B67AB3">
      <w:pPr>
        <w:spacing w:after="200" w:line="360" w:lineRule="auto"/>
        <w:jc w:val="center"/>
        <w:rPr>
          <w:rFonts w:asciiTheme="minorBidi" w:hAnsiTheme="minorBidi" w:cstheme="minorBidi"/>
          <w:i/>
          <w:iCs/>
          <w:color w:val="333333"/>
          <w:sz w:val="20"/>
          <w:szCs w:val="20"/>
        </w:rPr>
      </w:pPr>
      <w:r>
        <w:rPr>
          <w:rFonts w:asciiTheme="minorBidi" w:hAnsiTheme="minorBidi" w:cstheme="minorBidi"/>
          <w:noProof/>
        </w:rPr>
        <w:lastRenderedPageBreak/>
        <w:drawing>
          <wp:anchor distT="0" distB="0" distL="114300" distR="114300" simplePos="0" relativeHeight="251660288" behindDoc="0" locked="0" layoutInCell="1" allowOverlap="1" wp14:anchorId="5C69D07D" wp14:editId="3F38110E">
            <wp:simplePos x="0" y="0"/>
            <wp:positionH relativeFrom="column">
              <wp:posOffset>205740</wp:posOffset>
            </wp:positionH>
            <wp:positionV relativeFrom="paragraph">
              <wp:posOffset>0</wp:posOffset>
            </wp:positionV>
            <wp:extent cx="5524500" cy="2839720"/>
            <wp:effectExtent l="0" t="0" r="0" b="0"/>
            <wp:wrapSquare wrapText="bothSides"/>
            <wp:docPr id="1263146678" name="Picture 12631466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524500" cy="2839720"/>
                    </a:xfrm>
                    <a:prstGeom prst="rect">
                      <a:avLst/>
                    </a:prstGeom>
                  </pic:spPr>
                </pic:pic>
              </a:graphicData>
            </a:graphic>
            <wp14:sizeRelH relativeFrom="margin">
              <wp14:pctWidth>0</wp14:pctWidth>
            </wp14:sizeRelH>
            <wp14:sizeRelV relativeFrom="margin">
              <wp14:pctHeight>0</wp14:pctHeight>
            </wp14:sizeRelV>
          </wp:anchor>
        </w:drawing>
      </w:r>
      <w:r w:rsidR="00F25B29">
        <w:rPr>
          <w:rFonts w:asciiTheme="minorBidi" w:hAnsiTheme="minorBidi" w:cstheme="minorBidi"/>
        </w:rPr>
        <w:br w:type="textWrapping" w:clear="all"/>
      </w:r>
      <w:r w:rsidR="00F25B29">
        <w:rPr>
          <w:rFonts w:asciiTheme="minorBidi" w:hAnsiTheme="minorBidi" w:cstheme="minorBidi"/>
          <w:i/>
          <w:iCs/>
          <w:color w:val="333333"/>
          <w:sz w:val="20"/>
          <w:szCs w:val="20"/>
        </w:rPr>
        <w:t>Figure 11: Distribution Strategy (Source: Adapted from LVMH, 2023)</w:t>
      </w:r>
    </w:p>
    <w:p w14:paraId="6FD4227F" w14:textId="77777777" w:rsidR="00DF6297" w:rsidRPr="00AC4A65" w:rsidRDefault="00DF6297" w:rsidP="00F25B29">
      <w:pPr>
        <w:spacing w:after="200" w:line="360" w:lineRule="auto"/>
        <w:jc w:val="center"/>
        <w:rPr>
          <w:rFonts w:asciiTheme="minorBidi" w:hAnsiTheme="minorBidi" w:cstheme="minorBidi"/>
        </w:rPr>
      </w:pPr>
    </w:p>
    <w:p w14:paraId="39880D4A" w14:textId="383C5561" w:rsidR="00E412E2" w:rsidRPr="00AC4A65" w:rsidRDefault="00DF6297" w:rsidP="00F25B29">
      <w:pPr>
        <w:spacing w:after="120" w:line="360" w:lineRule="auto"/>
        <w:rPr>
          <w:rFonts w:asciiTheme="minorBidi" w:hAnsiTheme="minorBidi" w:cstheme="minorBidi"/>
        </w:rPr>
      </w:pPr>
      <w:r>
        <w:rPr>
          <w:rFonts w:asciiTheme="minorBidi" w:hAnsiTheme="minorBidi" w:cstheme="minorBidi"/>
          <w:i/>
          <w:iCs/>
          <w:color w:val="555555"/>
        </w:rPr>
        <w:t>Table 15: Distribution Comparison (Source: LVMH, 2023; Bain and Company,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3413"/>
        <w:gridCol w:w="3413"/>
      </w:tblGrid>
      <w:tr w:rsidR="00E412E2" w:rsidRPr="00AC4A65" w14:paraId="20BC2FAE" w14:textId="77777777">
        <w:tc>
          <w:tcPr>
            <w:tcW w:w="22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3729066"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D1A5B97"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7389516"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China</w:t>
            </w:r>
          </w:p>
        </w:tc>
      </w:tr>
      <w:tr w:rsidR="00E412E2" w:rsidRPr="00AC4A65" w14:paraId="5785E0A6"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E7DF303"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Flagships</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0E09AE5"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Champs-Élysées (most visited globally); 10+ France boutiques.</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3A3371A"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50+ boutiques across 35+ cities; IFC Shanghai (1,800m²) (LVMH, 2023).</w:t>
            </w:r>
          </w:p>
        </w:tc>
      </w:tr>
      <w:tr w:rsidR="00E412E2" w:rsidRPr="00AC4A65" w14:paraId="6D0FD06C"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608120D"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E-commerce</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EA95D15"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louisvuitton.com (French); LV App.</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264B8BD"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Separate: cn.louisvuitton.com; Tmall Luxury Pavilion; WeChat mini-program (McKinsey, 2023).</w:t>
            </w:r>
          </w:p>
        </w:tc>
      </w:tr>
      <w:tr w:rsidR="00E412E2" w:rsidRPr="00AC4A65" w14:paraId="2BFFC62E"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2BBAE0F"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City Strategy</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511325E"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Paris global anchor; Cannes, Monaco regional.</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FC60D7A"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Tier 1: immersive flagships. Tier 2: targeted boutiques. Tier 3: digital-first.</w:t>
            </w:r>
          </w:p>
        </w:tc>
      </w:tr>
      <w:tr w:rsidR="00E412E2" w:rsidRPr="00AC4A65" w14:paraId="0F182ADB"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E62A9C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Exclusivity</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A1813AD"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Zero third-party retail globally.</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8B7D2A1"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Same exclusive direct-only model.</w:t>
            </w:r>
          </w:p>
        </w:tc>
      </w:tr>
    </w:tbl>
    <w:p w14:paraId="2D30C829" w14:textId="0F9BDC74" w:rsidR="00E412E2" w:rsidRPr="00AC4A65" w:rsidRDefault="00E412E2" w:rsidP="00AC4A65">
      <w:pPr>
        <w:spacing w:after="100" w:line="360" w:lineRule="auto"/>
        <w:jc w:val="both"/>
        <w:rPr>
          <w:rFonts w:asciiTheme="minorBidi" w:hAnsiTheme="minorBidi" w:cstheme="minorBidi"/>
        </w:rPr>
      </w:pPr>
    </w:p>
    <w:p w14:paraId="437B9400" w14:textId="56E66703" w:rsidR="00E412E2" w:rsidRPr="00AC4A65" w:rsidRDefault="00AB31EA" w:rsidP="00AC4A65">
      <w:pPr>
        <w:pStyle w:val="Heading1"/>
        <w:spacing w:line="360" w:lineRule="auto"/>
        <w:jc w:val="both"/>
        <w:rPr>
          <w:rFonts w:asciiTheme="minorBidi" w:hAnsiTheme="minorBidi" w:cstheme="minorBidi"/>
        </w:rPr>
      </w:pPr>
      <w:bookmarkStart w:id="170" w:name="_Toc227565474"/>
      <w:bookmarkStart w:id="171" w:name="_Toc227891973"/>
      <w:r>
        <w:rPr>
          <w:rFonts w:asciiTheme="minorBidi" w:hAnsiTheme="minorBidi" w:cstheme="minorBidi"/>
          <w:color w:val="333333"/>
        </w:rPr>
        <w:t>24. Promotion — Integrated Marketing Communications (IMC)</w:t>
      </w:r>
      <w:bookmarkEnd w:id="170"/>
      <w:bookmarkEnd w:id="171"/>
    </w:p>
    <w:p w14:paraId="76E9AC4C" w14:textId="5C4708FA" w:rsidR="00E412E2" w:rsidRPr="00AC4A65" w:rsidRDefault="00AB31EA" w:rsidP="00AC4A65">
      <w:pPr>
        <w:pStyle w:val="Heading2"/>
        <w:spacing w:line="360" w:lineRule="auto"/>
        <w:jc w:val="both"/>
        <w:rPr>
          <w:rFonts w:asciiTheme="minorBidi" w:hAnsiTheme="minorBidi" w:cstheme="minorBidi"/>
        </w:rPr>
      </w:pPr>
      <w:bookmarkStart w:id="172" w:name="_Toc227565475"/>
      <w:bookmarkStart w:id="173" w:name="_Toc227891974"/>
      <w:r>
        <w:rPr>
          <w:rFonts w:asciiTheme="minorBidi" w:hAnsiTheme="minorBidi" w:cstheme="minorBidi"/>
        </w:rPr>
        <w:t>24.1 IMC Tools Comparison — France vs China</w:t>
      </w:r>
      <w:bookmarkEnd w:id="172"/>
      <w:bookmarkEnd w:id="173"/>
    </w:p>
    <w:p w14:paraId="04857037" w14:textId="5BC51EEA" w:rsidR="00B67AB3" w:rsidRDefault="00B67AB3" w:rsidP="00B67AB3">
      <w:pPr>
        <w:spacing w:after="120" w:line="360" w:lineRule="auto"/>
        <w:jc w:val="both"/>
        <w:rPr>
          <w:rFonts w:asciiTheme="minorBidi" w:hAnsiTheme="minorBidi" w:cstheme="minorBidi"/>
          <w:color w:val="333333"/>
        </w:rPr>
      </w:pPr>
      <w:r w:rsidRPr="00B67AB3">
        <w:rPr>
          <w:rFonts w:asciiTheme="minorBidi" w:hAnsiTheme="minorBidi" w:cstheme="minorBidi"/>
          <w:color w:val="333333"/>
        </w:rPr>
        <w:t>LV pays less than 1 percent of revenues on advertising compared to 5-10 percent industry average, which is paid with unprecedented, earned media on the fashion spectacle and celebrity culture (Kapferer and Bastien, 2012; De Barnier, Falcy and Valette-Florence, 2012).</w:t>
      </w:r>
    </w:p>
    <w:p w14:paraId="54CD9FE1" w14:textId="5D46E9D5" w:rsidR="00E412E2" w:rsidRDefault="00000000" w:rsidP="00AC4A65">
      <w:pPr>
        <w:spacing w:after="120" w:line="360" w:lineRule="auto"/>
        <w:jc w:val="center"/>
        <w:rPr>
          <w:rFonts w:asciiTheme="minorBidi" w:hAnsiTheme="minorBidi" w:cstheme="minorBidi"/>
        </w:rPr>
      </w:pPr>
      <w:r>
        <w:rPr>
          <w:rFonts w:asciiTheme="minorBidi" w:hAnsiTheme="minorBidi" w:cstheme="minorBidi"/>
          <w:noProof/>
        </w:rPr>
        <w:lastRenderedPageBreak/>
        <w:drawing>
          <wp:inline distT="0" distB="0" distL="0" distR="0" wp14:anchorId="02C7E022" wp14:editId="08E5FDE7">
            <wp:extent cx="5730240" cy="2381250"/>
            <wp:effectExtent l="0" t="0" r="3810" b="0"/>
            <wp:docPr id="700866590" name="Picture 7008665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730240" cy="2381250"/>
                    </a:xfrm>
                    <a:prstGeom prst="rect">
                      <a:avLst/>
                    </a:prstGeom>
                  </pic:spPr>
                </pic:pic>
              </a:graphicData>
            </a:graphic>
          </wp:inline>
        </w:drawing>
      </w:r>
    </w:p>
    <w:p w14:paraId="20BADEE4" w14:textId="77777777" w:rsidR="00F25B29" w:rsidRPr="00AC4A65" w:rsidRDefault="00F25B29" w:rsidP="00F25B29">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12: Digital Marketing Comparison (Source: Adapted from McKinsey, 2023)</w:t>
      </w:r>
    </w:p>
    <w:p w14:paraId="681C4CCA" w14:textId="13AD2C22" w:rsidR="00F25B29" w:rsidRPr="00AC4A65" w:rsidRDefault="00DF6297" w:rsidP="00DF6297">
      <w:pPr>
        <w:spacing w:after="100" w:line="360" w:lineRule="auto"/>
        <w:jc w:val="both"/>
        <w:rPr>
          <w:rFonts w:asciiTheme="minorBidi" w:hAnsiTheme="minorBidi" w:cstheme="minorBidi"/>
        </w:rPr>
      </w:pPr>
      <w:r>
        <w:rPr>
          <w:rFonts w:asciiTheme="minorBidi" w:hAnsiTheme="minorBidi" w:cstheme="minorBidi"/>
          <w:i/>
          <w:iCs/>
          <w:color w:val="555555"/>
        </w:rPr>
        <w:t>Table 16: IMC Tools (Source: LVMH, 2023; McKinsey, 2023; Ieracitano,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35"/>
        <w:gridCol w:w="3747"/>
        <w:gridCol w:w="3744"/>
      </w:tblGrid>
      <w:tr w:rsidR="00E412E2" w:rsidRPr="00AC4A65" w14:paraId="732AD158" w14:textId="77777777">
        <w:tc>
          <w:tcPr>
            <w:tcW w:w="15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6F7B5433"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IMC Tool</w:t>
            </w:r>
          </w:p>
        </w:tc>
        <w:tc>
          <w:tcPr>
            <w:tcW w:w="376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695A2415"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76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22727B3"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China</w:t>
            </w:r>
          </w:p>
        </w:tc>
      </w:tr>
      <w:tr w:rsidR="00E412E2" w:rsidRPr="00AC4A65" w14:paraId="4B8615BA"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CAE1C92"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Advertising</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E8AF3C4"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Vogue FR, Le Figaro; brand films via YouTube (LVMH, 2023).</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3B6812B"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Vogue China, ELLE China; Douyin/Weibo digital video; CNY brand films.</w:t>
            </w:r>
          </w:p>
        </w:tc>
      </w:tr>
      <w:tr w:rsidR="00E412E2" w:rsidRPr="00AC4A65" w14:paraId="23D35EBC"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1FC68DE"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Ambassadors</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B5006DA"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Cate Blanchett, Léa Seydoux — French cultural cachet.</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823E34A"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Liu Yifei, Jackson Wang, Nicolas Tse — mandatory localisation (McKinsey, 2023).</w:t>
            </w:r>
          </w:p>
        </w:tc>
      </w:tr>
      <w:tr w:rsidR="00E412E2" w:rsidRPr="00AC4A65" w14:paraId="7EE55752"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EE60565"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KOL/Influencer</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969EF3F"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Instagram/TikTok macro-influencers; editorial-first content.</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00C31F5"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Xiaohongshu KOLs (20M+ followers); KOC micro-influencer programme.</w:t>
            </w:r>
          </w:p>
        </w:tc>
      </w:tr>
      <w:tr w:rsidR="00E412E2" w:rsidRPr="00AC4A65" w14:paraId="16F50CD5"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F53E464"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Live Commerce</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06DB70F"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Not deployed — inconsistent with French luxury exclusivity.</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C146F0C"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Selective Xiaohongshu live-streams; balancing accessibility with exclusivity.</w:t>
            </w:r>
          </w:p>
        </w:tc>
      </w:tr>
      <w:tr w:rsidR="00E412E2" w:rsidRPr="00AC4A65" w14:paraId="3F13B103"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1FA0951"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Digital</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0443C46"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Instagram, YouTube, TikTok FR, LV App.</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4C906B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WeChat mini-programs, Douyin, Xiaohongshu, Weibo, Tmall.</w:t>
            </w:r>
          </w:p>
        </w:tc>
      </w:tr>
    </w:tbl>
    <w:p w14:paraId="091C5DDE" w14:textId="15812CDB" w:rsidR="00E412E2" w:rsidRPr="00AC4A65" w:rsidRDefault="00AB31EA" w:rsidP="00AC4A65">
      <w:pPr>
        <w:pStyle w:val="Heading1"/>
        <w:spacing w:line="360" w:lineRule="auto"/>
        <w:jc w:val="both"/>
        <w:rPr>
          <w:rFonts w:asciiTheme="minorBidi" w:hAnsiTheme="minorBidi" w:cstheme="minorBidi"/>
        </w:rPr>
      </w:pPr>
      <w:bookmarkStart w:id="174" w:name="_Toc227565476"/>
      <w:bookmarkStart w:id="175" w:name="_Toc227891975"/>
      <w:r>
        <w:rPr>
          <w:rFonts w:asciiTheme="minorBidi" w:hAnsiTheme="minorBidi" w:cstheme="minorBidi"/>
          <w:color w:val="333333"/>
        </w:rPr>
        <w:t>25. Process</w:t>
      </w:r>
      <w:bookmarkEnd w:id="174"/>
      <w:bookmarkEnd w:id="175"/>
    </w:p>
    <w:p w14:paraId="79142517" w14:textId="77777777" w:rsidR="00B67AB3" w:rsidRDefault="00B67AB3" w:rsidP="00AC4A65">
      <w:pPr>
        <w:pStyle w:val="Heading2"/>
        <w:spacing w:line="360" w:lineRule="auto"/>
        <w:jc w:val="both"/>
        <w:rPr>
          <w:rFonts w:asciiTheme="minorBidi" w:hAnsiTheme="minorBidi" w:cstheme="minorBidi"/>
          <w:b w:val="0"/>
          <w:bCs w:val="0"/>
          <w:sz w:val="22"/>
          <w:szCs w:val="22"/>
        </w:rPr>
      </w:pPr>
      <w:bookmarkStart w:id="176" w:name="_Toc227891976"/>
      <w:r w:rsidRPr="00B67AB3">
        <w:rPr>
          <w:rFonts w:asciiTheme="minorBidi" w:hAnsiTheme="minorBidi" w:cstheme="minorBidi"/>
          <w:b w:val="0"/>
          <w:bCs w:val="0"/>
          <w:sz w:val="22"/>
          <w:szCs w:val="22"/>
        </w:rPr>
        <w:t xml:space="preserve">Process involves the process of client discovery to after sales services (Booms and Bitner, 1981). Both markets provide a personalised advisor consultation, Monogramming Studios and Lifetime Repair Services. France: booking through louisvuitton.com/phone; 14-day reimbursement period is offered in the EU and increased to 30 days. China: WeChat mini-program booking an appointment; Xiaohongshu inspiration research; online payment (WeChat Pay/Alipay); China Consumer Protection Law 7-day online returns. The Chinese customers </w:t>
      </w:r>
      <w:r w:rsidRPr="00B67AB3">
        <w:rPr>
          <w:rFonts w:asciiTheme="minorBidi" w:hAnsiTheme="minorBidi" w:cstheme="minorBidi"/>
          <w:b w:val="0"/>
          <w:bCs w:val="0"/>
          <w:sz w:val="22"/>
          <w:szCs w:val="22"/>
        </w:rPr>
        <w:lastRenderedPageBreak/>
        <w:t>are also urgently seeking digital personalisation by using WeChat personal client channels (McKinsey, 2023; Kapferer and Bastien, 2012).</w:t>
      </w:r>
      <w:bookmarkEnd w:id="176"/>
    </w:p>
    <w:p w14:paraId="486BBB55" w14:textId="78D75CE8" w:rsidR="00E412E2" w:rsidRPr="00AC4A65" w:rsidRDefault="00AB31EA" w:rsidP="00AC4A65">
      <w:pPr>
        <w:pStyle w:val="Heading2"/>
        <w:spacing w:line="360" w:lineRule="auto"/>
        <w:jc w:val="both"/>
        <w:rPr>
          <w:rFonts w:asciiTheme="minorBidi" w:hAnsiTheme="minorBidi" w:cstheme="minorBidi"/>
        </w:rPr>
      </w:pPr>
      <w:bookmarkStart w:id="177" w:name="_Toc227891977"/>
      <w:r>
        <w:rPr>
          <w:rFonts w:asciiTheme="minorBidi" w:hAnsiTheme="minorBidi" w:cstheme="minorBidi"/>
        </w:rPr>
        <w:t>25.1 Customer Complaint Management — France vs China</w:t>
      </w:r>
      <w:bookmarkEnd w:id="177"/>
    </w:p>
    <w:p w14:paraId="77FB8251" w14:textId="77777777" w:rsidR="00B67AB3" w:rsidRDefault="00B67AB3" w:rsidP="00AC4A65">
      <w:pPr>
        <w:pStyle w:val="Heading1"/>
        <w:spacing w:line="360" w:lineRule="auto"/>
        <w:jc w:val="both"/>
        <w:rPr>
          <w:rFonts w:asciiTheme="minorBidi" w:hAnsiTheme="minorBidi" w:cstheme="minorBidi"/>
          <w:b w:val="0"/>
          <w:bCs w:val="0"/>
          <w:color w:val="333333"/>
          <w:sz w:val="22"/>
          <w:szCs w:val="22"/>
        </w:rPr>
      </w:pPr>
      <w:bookmarkStart w:id="178" w:name="_Toc227565477"/>
      <w:bookmarkStart w:id="179" w:name="_Toc227891978"/>
      <w:r w:rsidRPr="00B67AB3">
        <w:rPr>
          <w:rFonts w:asciiTheme="minorBidi" w:hAnsiTheme="minorBidi" w:cstheme="minorBidi"/>
          <w:b w:val="0"/>
          <w:bCs w:val="0"/>
          <w:color w:val="333333"/>
          <w:sz w:val="22"/>
          <w:szCs w:val="22"/>
        </w:rPr>
        <w:t>At the ultra-luxury level, complaint management is a brand equity tool as well as a service recovery mechanism (Zeithaml, Bitner and Gremler, 2018). LV in France is regulated by the EU Consumer Rights Directive and Code de la Consommation, and formalised by the DGCCRF (Direction Générale de la Concurrence). The French are highly uncertainty avoidant (86) and like to interact directly on a person level, which is why complaints are resolved by means of a direct relational dialogue (Hofstede Insights, 2023). The Consumer Protection Law (China, amended 2022) requires 7 days of online returns and offers administrative complaint avenues via the State Administration of Market Regulation (SAMR). The Chinese customers use WeChat private channels to escalate complaints, a relationship-saving, digitally embedded feature that subtly adheres to Mian Zi cultural values, which does not allow the client or brand to lose face publicly (Ieracitano, 2023; McKinsey, 2023). Nonetheless, Chinese social media platforms, especially the Xiaohongshu and Weibo, pose a higher reputational risk in case the complaints go viral, and the client relations departments of LV China must react within hours. Both markets can improve the speed of resolving a complaint and maintaining clients by investing in AI-based complaint triage (Chaffey and Ellis-Chadwick, 2022; Kapferer and Bastien, 2012).</w:t>
      </w:r>
      <w:bookmarkEnd w:id="179"/>
    </w:p>
    <w:p w14:paraId="297C7F9B" w14:textId="5F09046C" w:rsidR="00E412E2" w:rsidRPr="00AC4A65" w:rsidRDefault="00AB31EA" w:rsidP="00AC4A65">
      <w:pPr>
        <w:pStyle w:val="Heading1"/>
        <w:spacing w:line="360" w:lineRule="auto"/>
        <w:jc w:val="both"/>
        <w:rPr>
          <w:rFonts w:asciiTheme="minorBidi" w:hAnsiTheme="minorBidi" w:cstheme="minorBidi"/>
        </w:rPr>
      </w:pPr>
      <w:bookmarkStart w:id="180" w:name="_Toc227891979"/>
      <w:r>
        <w:rPr>
          <w:rFonts w:asciiTheme="minorBidi" w:hAnsiTheme="minorBidi" w:cstheme="minorBidi"/>
          <w:color w:val="333333"/>
        </w:rPr>
        <w:t>26. People</w:t>
      </w:r>
      <w:bookmarkEnd w:id="178"/>
      <w:bookmarkEnd w:id="180"/>
    </w:p>
    <w:p w14:paraId="25D8656C" w14:textId="1805A11A" w:rsidR="00B67AB3" w:rsidRDefault="00B67AB3" w:rsidP="00AC4A65">
      <w:pPr>
        <w:pStyle w:val="Heading1"/>
        <w:spacing w:line="360" w:lineRule="auto"/>
        <w:jc w:val="both"/>
        <w:rPr>
          <w:rFonts w:asciiTheme="minorBidi" w:hAnsiTheme="minorBidi" w:cstheme="minorBidi"/>
          <w:b w:val="0"/>
          <w:bCs w:val="0"/>
          <w:color w:val="333333"/>
          <w:sz w:val="22"/>
          <w:szCs w:val="22"/>
        </w:rPr>
      </w:pPr>
      <w:bookmarkStart w:id="181" w:name="_Toc227565478"/>
      <w:bookmarkStart w:id="182" w:name="_Toc227891980"/>
      <w:r w:rsidRPr="00B67AB3">
        <w:rPr>
          <w:rFonts w:asciiTheme="minorBidi" w:hAnsiTheme="minorBidi" w:cstheme="minorBidi"/>
          <w:b w:val="0"/>
          <w:bCs w:val="0"/>
          <w:color w:val="333333"/>
          <w:sz w:val="22"/>
          <w:szCs w:val="22"/>
        </w:rPr>
        <w:t>LVMH employed ~213,000 globally in 2023, with ~7,000 French artisans across 14 ateliers (LVMH, 2023). Savoir-faire heritage is maintained at the Institut des Métiers d’Excellence. French advisors tell a story of heritage in French + English; Chinese advisors speak Mandarin, having learned the codes of Mian Zi culture, Chinese gifting manners, and WeChat-mediated 1:1 interaction with clients. French artistic leadership (Ghesquiere, Pharrell Williams) continued to operate on a global level; Chinese localisation of retail management operations is the way to be culturally sensitive (Kapferer and Bastien, 2012; Ieracitano, 2023).</w:t>
      </w:r>
      <w:bookmarkEnd w:id="182"/>
    </w:p>
    <w:p w14:paraId="0C052862" w14:textId="3360DBAE" w:rsidR="00E412E2" w:rsidRPr="00AC4A65" w:rsidRDefault="00AB31EA" w:rsidP="00AC4A65">
      <w:pPr>
        <w:pStyle w:val="Heading1"/>
        <w:spacing w:line="360" w:lineRule="auto"/>
        <w:jc w:val="both"/>
        <w:rPr>
          <w:rFonts w:asciiTheme="minorBidi" w:hAnsiTheme="minorBidi" w:cstheme="minorBidi"/>
        </w:rPr>
      </w:pPr>
      <w:bookmarkStart w:id="183" w:name="_Toc227891981"/>
      <w:r>
        <w:rPr>
          <w:rFonts w:asciiTheme="minorBidi" w:hAnsiTheme="minorBidi" w:cstheme="minorBidi"/>
          <w:color w:val="333333"/>
        </w:rPr>
        <w:t>27. Physical Evidence</w:t>
      </w:r>
      <w:bookmarkEnd w:id="181"/>
      <w:bookmarkEnd w:id="183"/>
    </w:p>
    <w:p w14:paraId="2EDB9448" w14:textId="77777777" w:rsidR="00210FA0" w:rsidRDefault="00B67AB3" w:rsidP="00210FA0">
      <w:pPr>
        <w:spacing w:after="200" w:line="360" w:lineRule="auto"/>
        <w:jc w:val="both"/>
        <w:rPr>
          <w:rFonts w:asciiTheme="minorBidi" w:hAnsiTheme="minorBidi" w:cstheme="minorBidi"/>
          <w:color w:val="333333"/>
        </w:rPr>
      </w:pPr>
      <w:r w:rsidRPr="00B67AB3">
        <w:rPr>
          <w:rFonts w:asciiTheme="minorBidi" w:hAnsiTheme="minorBidi" w:cstheme="minorBidi"/>
          <w:color w:val="333333"/>
        </w:rPr>
        <w:t xml:space="preserve">The flagship interiors designed by Peter Marino, globally standardised packaging (brown Toile Monogram, orange dust bag), and employees in seasonal LV RTW are all universal (Kapferer and Bastien, 2012; Pine and Gilmore, 2011). China adaptations: IFC Shanghai (1,800m²) has Chinese cultural art installations; CNY limited-edition packaging with red and gold patterns; cn.louisvuitton.com with RMB prices and WeChat Pay/Alipay integration; QR code product </w:t>
      </w:r>
      <w:r w:rsidRPr="00B67AB3">
        <w:rPr>
          <w:rFonts w:asciiTheme="minorBidi" w:hAnsiTheme="minorBidi" w:cstheme="minorBidi"/>
          <w:color w:val="333333"/>
        </w:rPr>
        <w:lastRenderedPageBreak/>
        <w:t>information with WeChat; the use of large-format interactive touchscreens in Shanghai/Beijing flagships (</w:t>
      </w:r>
      <w:r>
        <w:rPr>
          <w:rFonts w:asciiTheme="minorBidi" w:hAnsiTheme="minorBidi" w:cstheme="minorBidi"/>
          <w:color w:val="333333"/>
        </w:rPr>
        <w:t>L</w:t>
      </w:r>
      <w:r w:rsidRPr="00B67AB3">
        <w:rPr>
          <w:rFonts w:asciiTheme="minorBidi" w:hAnsiTheme="minorBidi" w:cstheme="minorBidi"/>
          <w:color w:val="333333"/>
        </w:rPr>
        <w:t>VMH, 2023; McKinsey, 2023; Ieracitano, 2023).</w:t>
      </w:r>
    </w:p>
    <w:p w14:paraId="1A187DA6" w14:textId="55E0DF19" w:rsidR="00E412E2" w:rsidRPr="00AC4A65" w:rsidRDefault="00000000" w:rsidP="00210FA0">
      <w:pPr>
        <w:spacing w:after="200" w:line="360" w:lineRule="auto"/>
        <w:jc w:val="both"/>
        <w:rPr>
          <w:rFonts w:asciiTheme="minorBidi" w:hAnsiTheme="minorBidi" w:cstheme="minorBidi"/>
        </w:rPr>
      </w:pPr>
      <w:r>
        <w:rPr>
          <w:rFonts w:asciiTheme="minorBidi" w:hAnsiTheme="minorBidi" w:cstheme="minorBidi"/>
          <w:noProof/>
        </w:rPr>
        <w:drawing>
          <wp:inline distT="0" distB="0" distL="114300" distR="114300" wp14:anchorId="50D6EAAD" wp14:editId="5FF5DCD7">
            <wp:extent cx="5943600" cy="3715200"/>
            <wp:effectExtent l="0" t="0" r="0" b="0"/>
            <wp:docPr id="9801" name="LVChinaPhysi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 name="lv_china_physical.png"/>
                    <pic:cNvPicPr/>
                  </pic:nvPicPr>
                  <pic:blipFill>
                    <a:blip r:embed="rId25"/>
                    <a:stretch>
                      <a:fillRect/>
                    </a:stretch>
                  </pic:blipFill>
                  <pic:spPr>
                    <a:xfrm>
                      <a:off x="0" y="0"/>
                      <a:ext cx="5943600" cy="3715200"/>
                    </a:xfrm>
                    <a:prstGeom prst="rect">
                      <a:avLst/>
                    </a:prstGeom>
                  </pic:spPr>
                </pic:pic>
              </a:graphicData>
            </a:graphic>
          </wp:inline>
        </w:drawing>
      </w:r>
    </w:p>
    <w:p w14:paraId="38990B2B" w14:textId="4B374C3D" w:rsidR="00E412E2" w:rsidRPr="00AC4A65" w:rsidRDefault="00000000" w:rsidP="00AC4A65">
      <w:pPr>
        <w:spacing w:after="120" w:line="360" w:lineRule="auto"/>
        <w:jc w:val="center"/>
        <w:rPr>
          <w:rFonts w:asciiTheme="minorBidi" w:hAnsiTheme="minorBidi" w:cstheme="minorBidi"/>
        </w:rPr>
      </w:pPr>
      <w:r>
        <w:rPr>
          <w:rFonts w:asciiTheme="minorBidi" w:hAnsiTheme="minorBidi" w:cstheme="minorBidi"/>
          <w:i/>
          <w:iCs/>
          <w:color w:val="555555"/>
        </w:rPr>
        <w:t>Figure</w:t>
      </w:r>
      <w:r w:rsidR="00F25B29">
        <w:rPr>
          <w:rFonts w:asciiTheme="minorBidi" w:hAnsiTheme="minorBidi" w:cstheme="minorBidi"/>
          <w:i/>
          <w:iCs/>
          <w:color w:val="555555"/>
        </w:rPr>
        <w:t xml:space="preserve"> 13</w:t>
      </w:r>
      <w:r>
        <w:rPr>
          <w:rFonts w:asciiTheme="minorBidi" w:hAnsiTheme="minorBidi" w:cstheme="minorBidi"/>
          <w:i/>
          <w:iCs/>
          <w:color w:val="555555"/>
        </w:rPr>
        <w:t>: LV Physical Evidence — Global Standards vs China Adaptations (Source: Adapted from LVMH, 2023; Pine and Gilmore, 2011; Ieracitano, 2023)</w:t>
      </w:r>
    </w:p>
    <w:p w14:paraId="624E3D7F" w14:textId="0674EBA2" w:rsidR="00E412E2" w:rsidRPr="00AC4A65" w:rsidRDefault="00AB31EA" w:rsidP="00AC4A65">
      <w:pPr>
        <w:pStyle w:val="Heading1"/>
        <w:spacing w:line="360" w:lineRule="auto"/>
        <w:jc w:val="both"/>
        <w:rPr>
          <w:rFonts w:asciiTheme="minorBidi" w:hAnsiTheme="minorBidi" w:cstheme="minorBidi"/>
        </w:rPr>
      </w:pPr>
      <w:bookmarkStart w:id="184" w:name="_Toc227565479"/>
      <w:bookmarkStart w:id="185" w:name="_Toc227891982"/>
      <w:r>
        <w:rPr>
          <w:rFonts w:asciiTheme="minorBidi" w:hAnsiTheme="minorBidi" w:cstheme="minorBidi"/>
          <w:color w:val="333333"/>
        </w:rPr>
        <w:t>28. 7Ps Marketing Mix — Overall Similarities and Differences</w:t>
      </w:r>
      <w:bookmarkEnd w:id="184"/>
      <w:bookmarkEnd w:id="185"/>
    </w:p>
    <w:p w14:paraId="6E9A18E9" w14:textId="68DE8C4A" w:rsidR="00E412E2" w:rsidRPr="00AC4A65" w:rsidRDefault="00AB31EA" w:rsidP="00AC4A65">
      <w:pPr>
        <w:pStyle w:val="Heading2"/>
        <w:spacing w:line="360" w:lineRule="auto"/>
        <w:jc w:val="both"/>
        <w:rPr>
          <w:rFonts w:asciiTheme="minorBidi" w:hAnsiTheme="minorBidi" w:cstheme="minorBidi"/>
        </w:rPr>
      </w:pPr>
      <w:bookmarkStart w:id="186" w:name="_Toc227565480"/>
      <w:bookmarkStart w:id="187" w:name="_Toc227891983"/>
      <w:r>
        <w:rPr>
          <w:rFonts w:asciiTheme="minorBidi" w:hAnsiTheme="minorBidi" w:cstheme="minorBidi"/>
        </w:rPr>
        <w:t>28.1 Key Similarities Across the 7Ps</w:t>
      </w:r>
      <w:bookmarkEnd w:id="186"/>
      <w:bookmarkEnd w:id="187"/>
    </w:p>
    <w:p w14:paraId="08642D73" w14:textId="77777777" w:rsidR="001353EB" w:rsidRDefault="001353EB" w:rsidP="001353EB">
      <w:pPr>
        <w:spacing w:after="120" w:line="360" w:lineRule="auto"/>
        <w:jc w:val="both"/>
        <w:rPr>
          <w:rFonts w:asciiTheme="minorBidi" w:hAnsiTheme="minorBidi" w:cstheme="minorBidi"/>
          <w:color w:val="333333"/>
        </w:rPr>
      </w:pPr>
      <w:r w:rsidRPr="001353EB">
        <w:rPr>
          <w:rFonts w:asciiTheme="minorBidi" w:hAnsiTheme="minorBidi" w:cstheme="minorBidi"/>
          <w:color w:val="333333"/>
        </w:rPr>
        <w:t>The identity of core products ( Monogram Canvas, Damier ), philosophy of craftsmanship and legendary designs are uniform all over the world. Absolute no-discounting policy and ultra-premium pricing in both markets. By LV-owned boutiques and using digital channels exclusively. The global brand spectacle that creates earned media coverage is Paris Fashion Week. Training framework of LVMH Institut des Métiers d’Excellence used. The personalisation services (hot-stamping, made-to-order), which are lifetime Repair Service, are offered worldwide. Peter Marino design philosophy of the boutique and iconic signature packaging used in all its flagships worldwide - based on the glocalisation paradigm of standardised strategic core and peripheral tactical adjustment (Hollensen, 2020).</w:t>
      </w:r>
    </w:p>
    <w:p w14:paraId="01430834" w14:textId="6E1A776B" w:rsidR="00E412E2" w:rsidRDefault="00000000" w:rsidP="00AC4A65">
      <w:pPr>
        <w:spacing w:after="120" w:line="360" w:lineRule="auto"/>
        <w:jc w:val="center"/>
        <w:rPr>
          <w:rFonts w:asciiTheme="minorBidi" w:hAnsiTheme="minorBidi" w:cstheme="minorBidi"/>
        </w:rPr>
      </w:pPr>
      <w:r>
        <w:rPr>
          <w:rFonts w:asciiTheme="minorBidi" w:hAnsiTheme="minorBidi" w:cstheme="minorBidi"/>
          <w:noProof/>
        </w:rPr>
        <w:lastRenderedPageBreak/>
        <w:drawing>
          <wp:inline distT="0" distB="0" distL="0" distR="0" wp14:anchorId="74E8EC1E" wp14:editId="51BD68BB">
            <wp:extent cx="5804807" cy="3611880"/>
            <wp:effectExtent l="0" t="0" r="5715" b="7620"/>
            <wp:docPr id="1821493910" name="Picture 18214939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824934" cy="3624403"/>
                    </a:xfrm>
                    <a:prstGeom prst="rect">
                      <a:avLst/>
                    </a:prstGeom>
                  </pic:spPr>
                </pic:pic>
              </a:graphicData>
            </a:graphic>
          </wp:inline>
        </w:drawing>
      </w:r>
    </w:p>
    <w:p w14:paraId="495520B4" w14:textId="2FA6C44B" w:rsidR="00F25B29" w:rsidRPr="00AC4A65" w:rsidRDefault="00F25B29" w:rsidP="00F25B29">
      <w:pPr>
        <w:spacing w:after="120" w:line="360" w:lineRule="auto"/>
        <w:jc w:val="center"/>
        <w:rPr>
          <w:rFonts w:asciiTheme="minorBidi" w:hAnsiTheme="minorBidi" w:cstheme="minorBidi"/>
        </w:rPr>
      </w:pPr>
      <w:r w:rsidRPr="00F25B29">
        <w:rPr>
          <w:rFonts w:asciiTheme="minorBidi" w:hAnsiTheme="minorBidi" w:cstheme="minorBidi"/>
          <w:i/>
          <w:iCs/>
        </w:rPr>
        <w:t>Figure 14: 7Ps Standardisation vs Adaptation (Source: Adapted from Hollensen, 2020)</w:t>
      </w:r>
    </w:p>
    <w:p w14:paraId="039E5570" w14:textId="2B41D5F7" w:rsidR="00E412E2" w:rsidRDefault="00B249ED" w:rsidP="00AC4A65">
      <w:pPr>
        <w:pStyle w:val="Heading2"/>
        <w:spacing w:line="360" w:lineRule="auto"/>
        <w:jc w:val="both"/>
        <w:rPr>
          <w:rFonts w:asciiTheme="minorBidi" w:hAnsiTheme="minorBidi" w:cstheme="minorBidi"/>
        </w:rPr>
      </w:pPr>
      <w:bookmarkStart w:id="188" w:name="_Toc227565481"/>
      <w:bookmarkStart w:id="189" w:name="_Toc227891984"/>
      <w:r>
        <w:rPr>
          <w:rFonts w:asciiTheme="minorBidi" w:hAnsiTheme="minorBidi" w:cstheme="minorBidi"/>
        </w:rPr>
        <w:t>28.2 Key Differences Across the 7Ps</w:t>
      </w:r>
      <w:bookmarkEnd w:id="188"/>
      <w:bookmarkEnd w:id="189"/>
    </w:p>
    <w:p w14:paraId="40B7AF9D" w14:textId="2CB60CD8" w:rsidR="00D9764B" w:rsidRPr="00AC4A65" w:rsidRDefault="00D9764B" w:rsidP="00D9764B">
      <w:pPr>
        <w:spacing w:after="100" w:line="360" w:lineRule="auto"/>
        <w:jc w:val="both"/>
        <w:rPr>
          <w:rFonts w:asciiTheme="minorBidi" w:hAnsiTheme="minorBidi" w:cstheme="minorBidi"/>
        </w:rPr>
      </w:pPr>
      <w:r>
        <w:rPr>
          <w:rFonts w:asciiTheme="minorBidi" w:hAnsiTheme="minorBidi" w:cstheme="minorBidi"/>
          <w:i/>
          <w:iCs/>
          <w:color w:val="555555"/>
        </w:rPr>
        <w:t>Table 20: 7Ps Differences (Source: Hollensen, 2020; LVMH, 2023; Douglas and Wind, 1987)</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94"/>
        <w:gridCol w:w="1467"/>
        <w:gridCol w:w="3175"/>
        <w:gridCol w:w="3190"/>
      </w:tblGrid>
      <w:tr w:rsidR="00E412E2" w:rsidRPr="00AC4A65" w14:paraId="74974E22" w14:textId="77777777">
        <w:tc>
          <w:tcPr>
            <w:tcW w:w="12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6C40530C"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7P</w:t>
            </w:r>
          </w:p>
        </w:tc>
        <w:tc>
          <w:tcPr>
            <w:tcW w:w="14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7ABEE2E2"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Change</w:t>
            </w:r>
          </w:p>
        </w:tc>
        <w:tc>
          <w:tcPr>
            <w:tcW w:w="32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812EBDF"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2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58EF6F8D"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China</w:t>
            </w:r>
          </w:p>
        </w:tc>
      </w:tr>
      <w:tr w:rsidR="00E412E2" w:rsidRPr="00AC4A65" w14:paraId="439BF6F8" w14:textId="77777777">
        <w:tc>
          <w:tcPr>
            <w:tcW w:w="1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B9D6D5A"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Product</w:t>
            </w:r>
          </w:p>
        </w:tc>
        <w:tc>
          <w:tcPr>
            <w:tcW w:w="1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179116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MODERATE</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C9D720F"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Heritage-led; sustainability prominent.</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F2D9AE3"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CNY capsules; local artist collaborations; higher logo visibility preference.</w:t>
            </w:r>
          </w:p>
        </w:tc>
      </w:tr>
      <w:tr w:rsidR="00E412E2" w:rsidRPr="00AC4A65" w14:paraId="3958C84F" w14:textId="77777777">
        <w:tc>
          <w:tcPr>
            <w:tcW w:w="1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15E4F5A"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Price</w:t>
            </w:r>
          </w:p>
        </w:tc>
        <w:tc>
          <w:tcPr>
            <w:tcW w:w="1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A16FF92"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SIGNIFICANT</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F574FA4"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Global reference — lowest retail.</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3972AFB"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30–40% premium; progressive harmonisation underway (Ieracitano, 2023).</w:t>
            </w:r>
          </w:p>
        </w:tc>
      </w:tr>
      <w:tr w:rsidR="00E412E2" w:rsidRPr="00AC4A65" w14:paraId="15F0F87A" w14:textId="77777777">
        <w:tc>
          <w:tcPr>
            <w:tcW w:w="1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E095279"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Place</w:t>
            </w:r>
          </w:p>
        </w:tc>
        <w:tc>
          <w:tcPr>
            <w:tcW w:w="1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6ADA247"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MODERATE</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E377215"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10+ France boutiques + EU e-commerce.</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02065E0"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50+ boutiques in 35+ cities; WeChat/Tmall digital channels; Tier 2–3 expansion.</w:t>
            </w:r>
          </w:p>
        </w:tc>
      </w:tr>
      <w:tr w:rsidR="00E412E2" w:rsidRPr="00AC4A65" w14:paraId="7C22CD8C" w14:textId="77777777">
        <w:tc>
          <w:tcPr>
            <w:tcW w:w="1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8791957"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Promotion</w:t>
            </w:r>
          </w:p>
        </w:tc>
        <w:tc>
          <w:tcPr>
            <w:tcW w:w="1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8CE0136"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HIGH</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2114FF4"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Instagram/YouTube/TikTok; French ambassadors.</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D352D96"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WeChat/Xiaohongshu/Douyin; Chinese ambassadors mandatory; KOL culture; live-commerce.</w:t>
            </w:r>
          </w:p>
        </w:tc>
      </w:tr>
      <w:tr w:rsidR="00E412E2" w:rsidRPr="00AC4A65" w14:paraId="4B386209" w14:textId="77777777">
        <w:tc>
          <w:tcPr>
            <w:tcW w:w="1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E347004"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lastRenderedPageBreak/>
              <w:t>People</w:t>
            </w:r>
          </w:p>
        </w:tc>
        <w:tc>
          <w:tcPr>
            <w:tcW w:w="1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CBA228C"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MINOR</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BCC0736"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French artisans; French + English advisors.</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D3D7EDA"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Chinese advisors; Mandarin; Mian Zi cultural intelligence training.</w:t>
            </w:r>
          </w:p>
        </w:tc>
      </w:tr>
      <w:tr w:rsidR="00E412E2" w:rsidRPr="00AC4A65" w14:paraId="7354449D" w14:textId="77777777">
        <w:tc>
          <w:tcPr>
            <w:tcW w:w="1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D15E23D"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Process</w:t>
            </w:r>
          </w:p>
        </w:tc>
        <w:tc>
          <w:tcPr>
            <w:tcW w:w="1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B95185F"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MINOR</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1D4E90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EU consumer rights; French-language CRM.</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FFC7653"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WeChat CRM; Chinese consumer protection; digital personalisation emphasis.</w:t>
            </w:r>
          </w:p>
        </w:tc>
      </w:tr>
      <w:tr w:rsidR="00E412E2" w:rsidRPr="00AC4A65" w14:paraId="1E806832" w14:textId="77777777">
        <w:tc>
          <w:tcPr>
            <w:tcW w:w="1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2D9328D"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Physical</w:t>
            </w:r>
          </w:p>
        </w:tc>
        <w:tc>
          <w:tcPr>
            <w:tcW w:w="1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174F3E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MINOR</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EBDFD53"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EU packaging; EUR pricing; Fondation LV.</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9AC352A"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CNY packaging; RMB pricing; WeChat/Alipay integration; Chinese art installations.</w:t>
            </w:r>
          </w:p>
        </w:tc>
      </w:tr>
    </w:tbl>
    <w:p w14:paraId="4D5FC071" w14:textId="18586874" w:rsidR="00E412E2" w:rsidRPr="00AC4A65" w:rsidRDefault="00B249ED" w:rsidP="00AC4A65">
      <w:pPr>
        <w:pStyle w:val="Heading1"/>
        <w:spacing w:line="360" w:lineRule="auto"/>
        <w:jc w:val="both"/>
        <w:rPr>
          <w:rFonts w:asciiTheme="minorBidi" w:hAnsiTheme="minorBidi" w:cstheme="minorBidi"/>
        </w:rPr>
      </w:pPr>
      <w:bookmarkStart w:id="190" w:name="_Toc227565482"/>
      <w:bookmarkStart w:id="191" w:name="_Toc227891985"/>
      <w:r>
        <w:rPr>
          <w:rFonts w:asciiTheme="minorBidi" w:hAnsiTheme="minorBidi" w:cstheme="minorBidi"/>
          <w:color w:val="333333"/>
        </w:rPr>
        <w:t>29. Directional Development — Ansoff Matrix</w:t>
      </w:r>
      <w:bookmarkEnd w:id="190"/>
      <w:bookmarkEnd w:id="191"/>
    </w:p>
    <w:p w14:paraId="11734671" w14:textId="77777777" w:rsidR="00E412E2" w:rsidRDefault="00000000" w:rsidP="00AC4A65">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5C4F5E31" wp14:editId="14E0F308">
            <wp:extent cx="5684520" cy="3518989"/>
            <wp:effectExtent l="0" t="0" r="0" b="5715"/>
            <wp:docPr id="2012223541" name="Picture 2012223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5700970" cy="3529172"/>
                    </a:xfrm>
                    <a:prstGeom prst="rect">
                      <a:avLst/>
                    </a:prstGeom>
                  </pic:spPr>
                </pic:pic>
              </a:graphicData>
            </a:graphic>
          </wp:inline>
        </w:drawing>
      </w:r>
    </w:p>
    <w:p w14:paraId="475FB719" w14:textId="53E42292" w:rsidR="00F25B29" w:rsidRDefault="00F25B29" w:rsidP="00F25B29">
      <w:pPr>
        <w:spacing w:after="200" w:line="360" w:lineRule="auto"/>
        <w:jc w:val="center"/>
        <w:rPr>
          <w:rFonts w:asciiTheme="minorBidi" w:hAnsiTheme="minorBidi" w:cstheme="minorBidi"/>
          <w:i/>
          <w:iCs/>
          <w:color w:val="333333"/>
          <w:sz w:val="20"/>
          <w:szCs w:val="20"/>
        </w:rPr>
      </w:pPr>
      <w:r>
        <w:rPr>
          <w:rFonts w:asciiTheme="minorBidi" w:hAnsiTheme="minorBidi" w:cstheme="minorBidi"/>
          <w:i/>
          <w:iCs/>
          <w:color w:val="333333"/>
          <w:sz w:val="20"/>
          <w:szCs w:val="20"/>
        </w:rPr>
        <w:t>Figure 15: Ansoff Matrix (Source: Adapted from Ansoff, 1957)</w:t>
      </w:r>
    </w:p>
    <w:p w14:paraId="3F14F461" w14:textId="21F0007C" w:rsidR="007103DE" w:rsidRPr="00AC4A65" w:rsidRDefault="007103DE" w:rsidP="007103DE">
      <w:pPr>
        <w:spacing w:after="200" w:line="360" w:lineRule="auto"/>
        <w:rPr>
          <w:rFonts w:asciiTheme="minorBidi" w:hAnsiTheme="minorBidi" w:cstheme="minorBidi"/>
        </w:rPr>
      </w:pPr>
      <w:r>
        <w:rPr>
          <w:rFonts w:asciiTheme="minorBidi" w:hAnsiTheme="minorBidi" w:cstheme="minorBidi"/>
          <w:i/>
          <w:iCs/>
          <w:color w:val="555555"/>
        </w:rPr>
        <w:t>Table 22: Ansoff Matrix (Source: Ansoff, 1957; LVMH, 2023; Bain and Company,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2400"/>
        <w:gridCol w:w="4826"/>
      </w:tblGrid>
      <w:tr w:rsidR="00E412E2" w:rsidRPr="00AC4A65" w14:paraId="261684B1"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E62279C"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Strategy</w:t>
            </w:r>
          </w:p>
        </w:tc>
        <w:tc>
          <w:tcPr>
            <w:tcW w:w="24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669634E1"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Definition</w:t>
            </w:r>
          </w:p>
        </w:tc>
        <w:tc>
          <w:tcPr>
            <w:tcW w:w="4826"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2B779832"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FFFFFF"/>
                <w:sz w:val="20"/>
                <w:szCs w:val="20"/>
              </w:rPr>
              <w:t>LV Application — France &amp; China</w:t>
            </w:r>
          </w:p>
        </w:tc>
      </w:tr>
      <w:tr w:rsidR="00E412E2" w:rsidRPr="00AC4A65" w14:paraId="7C713DCB"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8ED3B90"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Market Penetration</w:t>
            </w:r>
          </w:p>
        </w:tc>
        <w:tc>
          <w:tcPr>
            <w:tcW w:w="2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012E52B"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Increase share in existing markets (Ansoff, 1957).</w:t>
            </w:r>
          </w:p>
        </w:tc>
        <w:tc>
          <w:tcPr>
            <w:tcW w:w="4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FEE8500"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PRIMARY CHINA: WeChat/Tmall deepening; price harmonisation to reduce daigou; private client CRM expansion (LVMH, 2023).</w:t>
            </w:r>
          </w:p>
        </w:tc>
      </w:tr>
      <w:tr w:rsidR="00E412E2" w:rsidRPr="00AC4A65" w14:paraId="2A900B79"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F5C8B0F"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lastRenderedPageBreak/>
              <w:t>Product Development</w:t>
            </w:r>
          </w:p>
        </w:tc>
        <w:tc>
          <w:tcPr>
            <w:tcW w:w="2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C4F911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New products for existing markets.</w:t>
            </w:r>
          </w:p>
        </w:tc>
        <w:tc>
          <w:tcPr>
            <w:tcW w:w="48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37E2CF8"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Pharrell Williams Men’s RTW; LV Beauty growth; LIFE 360 sustainable lines; NFT/digital fashion (Business of Fashion, 2023).</w:t>
            </w:r>
          </w:p>
        </w:tc>
      </w:tr>
      <w:tr w:rsidR="00E412E2" w:rsidRPr="00AC4A65" w14:paraId="2A01D884"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314F194"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Market Development</w:t>
            </w:r>
          </w:p>
        </w:tc>
        <w:tc>
          <w:tcPr>
            <w:tcW w:w="2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584A5B1"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Existing products in new markets.</w:t>
            </w:r>
          </w:p>
        </w:tc>
        <w:tc>
          <w:tcPr>
            <w:tcW w:w="4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CD53292"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KEY CHINA: Tier 2–3 city expansion (Chengdu, Hangzhou, Xi’an); India luxury development (Bain and Company, 2023).</w:t>
            </w:r>
          </w:p>
        </w:tc>
      </w:tr>
      <w:tr w:rsidR="00E412E2" w:rsidRPr="00AC4A65" w14:paraId="0DEBE182"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3DC12C0"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b/>
                <w:bCs/>
                <w:color w:val="333333"/>
                <w:sz w:val="20"/>
                <w:szCs w:val="20"/>
              </w:rPr>
              <w:t>Diversification</w:t>
            </w:r>
          </w:p>
        </w:tc>
        <w:tc>
          <w:tcPr>
            <w:tcW w:w="2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CC81E93"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New products in new markets (highest risk).</w:t>
            </w:r>
          </w:p>
        </w:tc>
        <w:tc>
          <w:tcPr>
            <w:tcW w:w="48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449CA8A" w14:textId="77777777" w:rsidR="00E412E2" w:rsidRPr="00AC4A65" w:rsidRDefault="00000000" w:rsidP="00AC4A65">
            <w:pPr>
              <w:spacing w:after="40" w:line="360" w:lineRule="auto"/>
              <w:rPr>
                <w:rFonts w:asciiTheme="minorBidi" w:hAnsiTheme="minorBidi" w:cstheme="minorBidi"/>
              </w:rPr>
            </w:pPr>
            <w:r>
              <w:rPr>
                <w:rFonts w:asciiTheme="minorBidi" w:hAnsiTheme="minorBidi" w:cstheme="minorBidi"/>
                <w:color w:val="333333"/>
                <w:sz w:val="20"/>
                <w:szCs w:val="20"/>
              </w:rPr>
              <w:t>Fondation LV (arts patronage); Shang Xia (LVMH’s Chinese luxury brand); esports/gaming collaborations.</w:t>
            </w:r>
          </w:p>
        </w:tc>
      </w:tr>
    </w:tbl>
    <w:p w14:paraId="2D36F5BF" w14:textId="2063859B" w:rsidR="00E412E2" w:rsidRPr="00AC4A65" w:rsidRDefault="00E412E2" w:rsidP="00AC4A65">
      <w:pPr>
        <w:spacing w:after="100" w:line="360" w:lineRule="auto"/>
        <w:jc w:val="both"/>
        <w:rPr>
          <w:rFonts w:asciiTheme="minorBidi" w:hAnsiTheme="minorBidi" w:cstheme="minorBidi"/>
        </w:rPr>
      </w:pPr>
    </w:p>
    <w:p w14:paraId="307E58BC" w14:textId="2AEB23A6" w:rsidR="00E412E2" w:rsidRPr="00AC4A65" w:rsidRDefault="00B249ED" w:rsidP="00AC4A65">
      <w:pPr>
        <w:pStyle w:val="Heading1"/>
        <w:spacing w:line="360" w:lineRule="auto"/>
        <w:jc w:val="both"/>
        <w:rPr>
          <w:rFonts w:asciiTheme="minorBidi" w:hAnsiTheme="minorBidi" w:cstheme="minorBidi"/>
        </w:rPr>
      </w:pPr>
      <w:bookmarkStart w:id="192" w:name="_Toc227565483"/>
      <w:bookmarkStart w:id="193" w:name="_Toc227891986"/>
      <w:r>
        <w:rPr>
          <w:rFonts w:asciiTheme="minorBidi" w:hAnsiTheme="minorBidi" w:cstheme="minorBidi"/>
          <w:color w:val="333333"/>
        </w:rPr>
        <w:t>30. Ethical and Unethical Marketing Issues</w:t>
      </w:r>
      <w:bookmarkEnd w:id="192"/>
      <w:bookmarkEnd w:id="193"/>
    </w:p>
    <w:p w14:paraId="5DE1F9A9" w14:textId="77777777" w:rsidR="001353EB" w:rsidRDefault="001353EB" w:rsidP="00AC4A65">
      <w:pPr>
        <w:pStyle w:val="Heading2"/>
        <w:spacing w:line="360" w:lineRule="auto"/>
        <w:jc w:val="both"/>
        <w:rPr>
          <w:rFonts w:asciiTheme="minorBidi" w:hAnsiTheme="minorBidi" w:cstheme="minorBidi"/>
          <w:b w:val="0"/>
          <w:bCs w:val="0"/>
          <w:sz w:val="22"/>
          <w:szCs w:val="22"/>
        </w:rPr>
      </w:pPr>
      <w:bookmarkStart w:id="194" w:name="_Toc227565484"/>
      <w:bookmarkStart w:id="195" w:name="_Toc227891987"/>
      <w:r w:rsidRPr="001353EB">
        <w:rPr>
          <w:rFonts w:asciiTheme="minorBidi" w:hAnsiTheme="minorBidi" w:cstheme="minorBidi"/>
          <w:b w:val="0"/>
          <w:bCs w:val="0"/>
          <w:sz w:val="22"/>
          <w:szCs w:val="22"/>
        </w:rPr>
        <w:t>Marketing ethics is the application of morals in marketing decisions (Murphy, 1999). The evaluative lens is offered by the virtue ethics presented by Murphy, which include integrity, fairness, trust, respect, empathy, transparency (Crane and Matten, 2016; Freestone and McGoldrick, 2008).</w:t>
      </w:r>
      <w:bookmarkEnd w:id="195"/>
    </w:p>
    <w:p w14:paraId="0FB2714A" w14:textId="1BA9D876" w:rsidR="00E412E2" w:rsidRPr="00AC4A65" w:rsidRDefault="00B249ED" w:rsidP="00AC4A65">
      <w:pPr>
        <w:pStyle w:val="Heading2"/>
        <w:spacing w:line="360" w:lineRule="auto"/>
        <w:jc w:val="both"/>
        <w:rPr>
          <w:rFonts w:asciiTheme="minorBidi" w:hAnsiTheme="minorBidi" w:cstheme="minorBidi"/>
        </w:rPr>
      </w:pPr>
      <w:bookmarkStart w:id="196" w:name="_Toc227891988"/>
      <w:r>
        <w:rPr>
          <w:rFonts w:asciiTheme="minorBidi" w:hAnsiTheme="minorBidi" w:cstheme="minorBidi"/>
        </w:rPr>
        <w:t>30.1 Ethical Marketing Practices — Louis Vuitton</w:t>
      </w:r>
      <w:bookmarkEnd w:id="194"/>
      <w:bookmarkEnd w:id="196"/>
    </w:p>
    <w:p w14:paraId="3E5BBF1B" w14:textId="77777777" w:rsidR="001353EB" w:rsidRPr="001353EB" w:rsidRDefault="001353EB" w:rsidP="001353EB">
      <w:pPr>
        <w:pStyle w:val="Heading2"/>
        <w:spacing w:line="360" w:lineRule="auto"/>
        <w:jc w:val="both"/>
        <w:rPr>
          <w:rFonts w:asciiTheme="minorBidi" w:hAnsiTheme="minorBidi" w:cstheme="minorBidi"/>
          <w:b w:val="0"/>
          <w:bCs w:val="0"/>
          <w:sz w:val="22"/>
          <w:szCs w:val="22"/>
        </w:rPr>
      </w:pPr>
      <w:bookmarkStart w:id="197" w:name="_Toc227565485"/>
      <w:bookmarkStart w:id="198" w:name="_Toc227891989"/>
      <w:r w:rsidRPr="001353EB">
        <w:rPr>
          <w:rFonts w:asciiTheme="minorBidi" w:hAnsiTheme="minorBidi" w:cstheme="minorBidi"/>
          <w:sz w:val="22"/>
          <w:szCs w:val="22"/>
        </w:rPr>
        <w:t>Ethical Dilemma 1:</w:t>
      </w:r>
      <w:r w:rsidRPr="001353EB">
        <w:rPr>
          <w:rFonts w:asciiTheme="minorBidi" w:hAnsiTheme="minorBidi" w:cstheme="minorBidi"/>
          <w:b w:val="0"/>
          <w:bCs w:val="0"/>
          <w:sz w:val="22"/>
          <w:szCs w:val="22"/>
        </w:rPr>
        <w:t xml:space="preserve"> LVMH LIFE 360 Sustainability. Carbon neutral by 2030, 100% renewable electricity by 2026, independent audited ESG reporting - operationalising the transparency and integrity of Murphy, stand-alone LV versus greenwashing brands (LVMH, 2023; Fashion Pact, 2023; CMA, 2023).</w:t>
      </w:r>
      <w:bookmarkEnd w:id="198"/>
    </w:p>
    <w:p w14:paraId="233DE1EA" w14:textId="77777777" w:rsidR="001353EB" w:rsidRPr="001353EB" w:rsidRDefault="001353EB" w:rsidP="001353EB">
      <w:pPr>
        <w:pStyle w:val="Heading2"/>
        <w:spacing w:line="360" w:lineRule="auto"/>
        <w:jc w:val="both"/>
        <w:rPr>
          <w:rFonts w:asciiTheme="minorBidi" w:hAnsiTheme="minorBidi" w:cstheme="minorBidi"/>
          <w:b w:val="0"/>
          <w:bCs w:val="0"/>
          <w:sz w:val="22"/>
          <w:szCs w:val="22"/>
        </w:rPr>
      </w:pPr>
      <w:bookmarkStart w:id="199" w:name="_Toc227891990"/>
      <w:r w:rsidRPr="001353EB">
        <w:rPr>
          <w:rFonts w:asciiTheme="minorBidi" w:hAnsiTheme="minorBidi" w:cstheme="minorBidi"/>
          <w:sz w:val="22"/>
          <w:szCs w:val="22"/>
        </w:rPr>
        <w:t>Ethical Concern 2:</w:t>
      </w:r>
      <w:r w:rsidRPr="001353EB">
        <w:rPr>
          <w:rFonts w:asciiTheme="minorBidi" w:hAnsiTheme="minorBidi" w:cstheme="minorBidi"/>
          <w:b w:val="0"/>
          <w:bCs w:val="0"/>
          <w:sz w:val="22"/>
          <w:szCs w:val="22"/>
        </w:rPr>
        <w:t xml:space="preserve"> Institut des Métiers d’Excellence. Completely financed apprenticeships in traditional crafts - keep the tradition alive but offer decent jobs, as Murphy would have done, with his understanding and sense of justice (LVMH, 2023; Crane and Matten, 2016).</w:t>
      </w:r>
      <w:bookmarkEnd w:id="199"/>
    </w:p>
    <w:p w14:paraId="639FB54D" w14:textId="27CDF507" w:rsidR="00E412E2" w:rsidRPr="00AC4A65" w:rsidRDefault="00B249ED" w:rsidP="001353EB">
      <w:pPr>
        <w:pStyle w:val="Heading2"/>
        <w:spacing w:line="360" w:lineRule="auto"/>
        <w:jc w:val="both"/>
        <w:rPr>
          <w:rFonts w:asciiTheme="minorBidi" w:hAnsiTheme="minorBidi" w:cstheme="minorBidi"/>
        </w:rPr>
      </w:pPr>
      <w:bookmarkStart w:id="200" w:name="_Toc227891991"/>
      <w:r>
        <w:rPr>
          <w:rFonts w:asciiTheme="minorBidi" w:hAnsiTheme="minorBidi" w:cstheme="minorBidi"/>
        </w:rPr>
        <w:t>30.2 Unethical Marketing Practices — Louis Vuitton</w:t>
      </w:r>
      <w:bookmarkEnd w:id="197"/>
      <w:bookmarkEnd w:id="200"/>
    </w:p>
    <w:p w14:paraId="1BCFF801" w14:textId="77777777" w:rsidR="001353EB" w:rsidRPr="001353EB" w:rsidRDefault="001353EB" w:rsidP="001353EB">
      <w:pPr>
        <w:spacing w:after="120" w:line="360" w:lineRule="auto"/>
        <w:jc w:val="both"/>
        <w:rPr>
          <w:rFonts w:asciiTheme="minorBidi" w:hAnsiTheme="minorBidi" w:cstheme="minorBidi"/>
          <w:color w:val="333333"/>
        </w:rPr>
      </w:pPr>
      <w:r w:rsidRPr="001353EB">
        <w:rPr>
          <w:rFonts w:asciiTheme="minorBidi" w:hAnsiTheme="minorBidi" w:cstheme="minorBidi"/>
          <w:b/>
          <w:bCs/>
          <w:color w:val="333333"/>
        </w:rPr>
        <w:t>Unethical Problems 1: Daigou Pricing Discrimination</w:t>
      </w:r>
      <w:r w:rsidRPr="001353EB">
        <w:rPr>
          <w:rFonts w:asciiTheme="minorBidi" w:hAnsiTheme="minorBidi" w:cstheme="minorBidi"/>
          <w:color w:val="333333"/>
        </w:rPr>
        <w:t>. Structural pricing discrimination by the systematic 30-40% China premium, preserved in part as a price-prestige signal, is disadvantageous to Chinese consumers, and encourages grey market behaviour (Ieracitano, 2023; Bain and Company, 2023).</w:t>
      </w:r>
    </w:p>
    <w:p w14:paraId="6245205E" w14:textId="77777777" w:rsidR="001353EB" w:rsidRPr="001353EB" w:rsidRDefault="001353EB" w:rsidP="001353EB">
      <w:pPr>
        <w:spacing w:after="120" w:line="360" w:lineRule="auto"/>
        <w:jc w:val="both"/>
        <w:rPr>
          <w:rFonts w:asciiTheme="minorBidi" w:hAnsiTheme="minorBidi" w:cstheme="minorBidi"/>
          <w:color w:val="333333"/>
        </w:rPr>
      </w:pPr>
      <w:r w:rsidRPr="001353EB">
        <w:rPr>
          <w:rFonts w:asciiTheme="minorBidi" w:hAnsiTheme="minorBidi" w:cstheme="minorBidi"/>
          <w:b/>
          <w:bCs/>
          <w:color w:val="333333"/>
        </w:rPr>
        <w:t>Unethical Dilemma 2: Risk of Cultural Sensitivity</w:t>
      </w:r>
      <w:r w:rsidRPr="001353EB">
        <w:rPr>
          <w:rFonts w:asciiTheme="minorBidi" w:hAnsiTheme="minorBidi" w:cstheme="minorBidi"/>
          <w:color w:val="333333"/>
        </w:rPr>
        <w:t>. LV was seen as not fitting the luxury exclusivity with its 2020 Xiaohongshu live-stream. The virtue of respect by Murphy requires profound cultural competence, rather than superficial localisation, prior to implementing content in culturally complicated markets (Ieracitano, 2023).</w:t>
      </w:r>
    </w:p>
    <w:p w14:paraId="23CFF643" w14:textId="3F92153A" w:rsidR="00E412E2" w:rsidRPr="00AC4A65" w:rsidRDefault="00000000" w:rsidP="001353EB">
      <w:pPr>
        <w:spacing w:after="120" w:line="360" w:lineRule="auto"/>
        <w:jc w:val="center"/>
        <w:rPr>
          <w:rFonts w:asciiTheme="minorBidi" w:hAnsiTheme="minorBidi" w:cstheme="minorBidi"/>
        </w:rPr>
      </w:pPr>
      <w:r>
        <w:rPr>
          <w:rFonts w:asciiTheme="minorBidi" w:hAnsiTheme="minorBidi" w:cstheme="minorBidi"/>
          <w:noProof/>
        </w:rPr>
        <w:lastRenderedPageBreak/>
        <w:drawing>
          <wp:inline distT="0" distB="0" distL="0" distR="0" wp14:anchorId="26C29161" wp14:editId="244AC2AC">
            <wp:extent cx="5674555" cy="3512820"/>
            <wp:effectExtent l="0" t="0" r="2540" b="0"/>
            <wp:docPr id="1015795478" name="Picture 1015795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5688500" cy="3521453"/>
                    </a:xfrm>
                    <a:prstGeom prst="rect">
                      <a:avLst/>
                    </a:prstGeom>
                  </pic:spPr>
                </pic:pic>
              </a:graphicData>
            </a:graphic>
          </wp:inline>
        </w:drawing>
      </w:r>
    </w:p>
    <w:p w14:paraId="7C2736F0" w14:textId="37DEB248" w:rsidR="00E412E2" w:rsidRPr="00AC4A65" w:rsidRDefault="00F25B29" w:rsidP="00E57506">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16: Murphy’s Virtue Ethics Applied to LV (Source: Adapted from Murphy, 1999)</w:t>
      </w:r>
    </w:p>
    <w:p w14:paraId="077383C9" w14:textId="4A12731E" w:rsidR="00E412E2" w:rsidRPr="00AC4A65" w:rsidRDefault="00B249ED" w:rsidP="00AC4A65">
      <w:pPr>
        <w:pStyle w:val="Heading1"/>
        <w:spacing w:line="360" w:lineRule="auto"/>
        <w:jc w:val="both"/>
        <w:rPr>
          <w:rFonts w:asciiTheme="minorBidi" w:hAnsiTheme="minorBidi" w:cstheme="minorBidi"/>
        </w:rPr>
      </w:pPr>
      <w:bookmarkStart w:id="201" w:name="_Toc227565486"/>
      <w:bookmarkStart w:id="202" w:name="_Toc227891992"/>
      <w:r>
        <w:rPr>
          <w:rFonts w:asciiTheme="minorBidi" w:hAnsiTheme="minorBidi" w:cstheme="minorBidi"/>
          <w:color w:val="333333"/>
        </w:rPr>
        <w:t>31. Strategic Recommendations for Louis Vuitton</w:t>
      </w:r>
      <w:bookmarkEnd w:id="201"/>
      <w:bookmarkEnd w:id="202"/>
    </w:p>
    <w:p w14:paraId="75936D63" w14:textId="458E7BD1" w:rsidR="00E412E2" w:rsidRPr="00AC4A65" w:rsidRDefault="00B249ED" w:rsidP="00AC4A65">
      <w:pPr>
        <w:pStyle w:val="Heading2"/>
        <w:spacing w:line="360" w:lineRule="auto"/>
        <w:jc w:val="both"/>
        <w:rPr>
          <w:rFonts w:asciiTheme="minorBidi" w:hAnsiTheme="minorBidi" w:cstheme="minorBidi"/>
        </w:rPr>
      </w:pPr>
      <w:bookmarkStart w:id="203" w:name="_Toc227565487"/>
      <w:bookmarkStart w:id="204" w:name="_Toc227891993"/>
      <w:r>
        <w:rPr>
          <w:rFonts w:asciiTheme="minorBidi" w:hAnsiTheme="minorBidi" w:cstheme="minorBidi"/>
        </w:rPr>
        <w:t>31.1 Recommendation 1: Implement Progressive Price Harmonisation Strategy (Addressing Daigou Pricing Inequity)</w:t>
      </w:r>
      <w:bookmarkEnd w:id="203"/>
      <w:bookmarkEnd w:id="204"/>
    </w:p>
    <w:p w14:paraId="33D87816" w14:textId="0BBE0EF7" w:rsidR="00E412E2" w:rsidRPr="00AC4A65" w:rsidRDefault="00033430" w:rsidP="00AC4A65">
      <w:pPr>
        <w:pStyle w:val="Heading3"/>
        <w:spacing w:line="360" w:lineRule="auto"/>
        <w:jc w:val="both"/>
        <w:rPr>
          <w:rFonts w:asciiTheme="minorBidi" w:hAnsiTheme="minorBidi" w:cstheme="minorBidi"/>
        </w:rPr>
      </w:pPr>
      <w:bookmarkStart w:id="205" w:name="_Toc227891994"/>
      <w:r>
        <w:rPr>
          <w:rFonts w:asciiTheme="minorBidi" w:hAnsiTheme="minorBidi" w:cstheme="minorBidi"/>
          <w:color w:val="333333"/>
        </w:rPr>
        <w:t>31</w:t>
      </w:r>
      <w:r>
        <w:rPr>
          <w:rFonts w:asciiTheme="minorBidi" w:hAnsiTheme="minorBidi" w:cstheme="minorBidi"/>
        </w:rPr>
        <w:t>.1.1 France (Home Country)</w:t>
      </w:r>
      <w:bookmarkEnd w:id="205"/>
    </w:p>
    <w:p w14:paraId="35EF5184" w14:textId="77777777" w:rsidR="001353EB" w:rsidRDefault="001353EB" w:rsidP="00AC4A65">
      <w:pPr>
        <w:pStyle w:val="Heading3"/>
        <w:spacing w:line="360" w:lineRule="auto"/>
        <w:jc w:val="both"/>
        <w:rPr>
          <w:rFonts w:asciiTheme="minorBidi" w:hAnsiTheme="minorBidi" w:cstheme="minorBidi"/>
          <w:b w:val="0"/>
          <w:bCs w:val="0"/>
          <w:color w:val="333333"/>
        </w:rPr>
      </w:pPr>
      <w:bookmarkStart w:id="206" w:name="_Toc227891995"/>
      <w:r w:rsidRPr="001353EB">
        <w:rPr>
          <w:rFonts w:asciiTheme="minorBidi" w:hAnsiTheme="minorBidi" w:cstheme="minorBidi"/>
          <w:b w:val="0"/>
          <w:bCs w:val="0"/>
          <w:color w:val="333333"/>
        </w:rPr>
        <w:t xml:space="preserve">France as the world price point and the location where LVMH prices are determined is the source of the structural architecture that gives rise to the 30-40% China premium. It can be recommended to France to create a formalised Global Pricing Governance Framework in the finance department of LVMH and develop a board-level tool that forces all inter-market price differentials above 15% to be explained by transparent, auditable cost elements: import duties, VAT differentials, logistics premiums, and currency hedging costs (Ieracitano, 2023; Hollensen, 20 An independent advisory committee should revisit this framework annually, and results reported in the Annual Report of LVMH in the governance disclosure section. LV must uphold its goal as the lowest-price market in the world in France itself, which is a strategic move to strengthen Paris as a luxury tourism destination in the world. LV must also lobby Comite Colbert to ensure that the European Commission continues to have bilateral luxury trade facilitation agreements with China, and to lower import duty frameworks that over-burden the Chinese premium to levels that are not market-justifiable. On the atelier level, a supply chain optimisation process aimed at minimizing the unit production cost by 8-12 percent in </w:t>
      </w:r>
      <w:r w:rsidRPr="001353EB">
        <w:rPr>
          <w:rFonts w:asciiTheme="minorBidi" w:hAnsiTheme="minorBidi" w:cstheme="minorBidi"/>
          <w:b w:val="0"/>
          <w:bCs w:val="0"/>
          <w:color w:val="333333"/>
        </w:rPr>
        <w:lastRenderedPageBreak/>
        <w:t>three years would provide structural headroom to China price cuts without a loss of margins (LVMH, 2023; Bain and Company, 2023). This operationalises the fairness virtue of Murphy (1999) in the institutional level, which places pricing ethics as the governance commitment as opposed to responding to daigou attacks.</w:t>
      </w:r>
      <w:bookmarkEnd w:id="206"/>
    </w:p>
    <w:p w14:paraId="5FAC8D5D" w14:textId="26E4E343" w:rsidR="00E412E2" w:rsidRPr="00AC4A65" w:rsidRDefault="00AD24B7" w:rsidP="00AC4A65">
      <w:pPr>
        <w:pStyle w:val="Heading3"/>
        <w:spacing w:line="360" w:lineRule="auto"/>
        <w:jc w:val="both"/>
        <w:rPr>
          <w:rFonts w:asciiTheme="minorBidi" w:hAnsiTheme="minorBidi" w:cstheme="minorBidi"/>
        </w:rPr>
      </w:pPr>
      <w:bookmarkStart w:id="207" w:name="_Toc227891996"/>
      <w:r>
        <w:rPr>
          <w:rFonts w:asciiTheme="minorBidi" w:hAnsiTheme="minorBidi" w:cstheme="minorBidi"/>
          <w:color w:val="333333"/>
        </w:rPr>
        <w:t>31</w:t>
      </w:r>
      <w:r>
        <w:rPr>
          <w:rFonts w:asciiTheme="minorBidi" w:hAnsiTheme="minorBidi" w:cstheme="minorBidi"/>
        </w:rPr>
        <w:t>.1.2 China (Host Country)</w:t>
      </w:r>
      <w:bookmarkEnd w:id="207"/>
    </w:p>
    <w:p w14:paraId="024E9A41" w14:textId="77777777" w:rsidR="001353EB" w:rsidRDefault="001353EB" w:rsidP="00AC4A65">
      <w:pPr>
        <w:pStyle w:val="Heading2"/>
        <w:spacing w:line="360" w:lineRule="auto"/>
        <w:jc w:val="both"/>
        <w:rPr>
          <w:rFonts w:asciiTheme="minorBidi" w:hAnsiTheme="minorBidi" w:cstheme="minorBidi"/>
          <w:b w:val="0"/>
          <w:bCs w:val="0"/>
          <w:sz w:val="22"/>
          <w:szCs w:val="22"/>
        </w:rPr>
      </w:pPr>
      <w:bookmarkStart w:id="208" w:name="_Toc227565488"/>
      <w:bookmarkStart w:id="209" w:name="_Toc227891997"/>
      <w:r w:rsidRPr="001353EB">
        <w:rPr>
          <w:rFonts w:asciiTheme="minorBidi" w:hAnsiTheme="minorBidi" w:cstheme="minorBidi"/>
          <w:b w:val="0"/>
          <w:bCs w:val="0"/>
          <w:sz w:val="22"/>
          <w:szCs w:val="22"/>
        </w:rPr>
        <w:t>In China, LV ought to adopt a three-year gradual harmonisation plan that follows the successful 2015 global price harmonisation programme by Chanel, which aims at a 1520% discount of China retail prices of the core categories of leather products through selective rebalancing, import duty lobbying with the Ministry of Commerce (MOFCOM), and cost absorption in the supply chain (Ieracitano, 202 The programme will have to be conveyed via the WeChat official account of LV and Xiaohongshu presence as a long-term market commitment, rather than a discount, within the context of the vision that LV has of making French savoir-faire truly available to the growing affluent demographic in China. At the same time, LV needs to come up with a stronger countermeasure strategy: the expansion of the LV Pass loyalty programme to the Chinese customers whose privileges include exclusive in-boutique treatment: personalised monogramming sessions, personal viewing meetings, personal WeChat advisors, etc. that would provide an experience value unattainable through parallel importation channels. This turns the price differentiation issue into a clienteling opportunity. LV must also be proactive when it comes to import duty reform advocacy, making itself a role model as a foreign luxury that is interested in ensuring the Chinese market develops its regulatory framework (Ieracitano, 2023; Hollensen, 2020). The progressive harmonisation mitigates the incentives of daigou, enhances access to the upper-middle class in China, and makes the world’s most commercially important luxury market implement the fairness virtue mentioned by Murphy (1999).</w:t>
      </w:r>
      <w:bookmarkEnd w:id="209"/>
    </w:p>
    <w:p w14:paraId="26FE1B1F" w14:textId="7711D613" w:rsidR="00E412E2" w:rsidRPr="00AC4A65" w:rsidRDefault="00AD24B7" w:rsidP="00AC4A65">
      <w:pPr>
        <w:pStyle w:val="Heading2"/>
        <w:spacing w:line="360" w:lineRule="auto"/>
        <w:jc w:val="both"/>
        <w:rPr>
          <w:rFonts w:asciiTheme="minorBidi" w:hAnsiTheme="minorBidi" w:cstheme="minorBidi"/>
        </w:rPr>
      </w:pPr>
      <w:bookmarkStart w:id="210" w:name="_Toc227891998"/>
      <w:r>
        <w:rPr>
          <w:rFonts w:asciiTheme="minorBidi" w:hAnsiTheme="minorBidi" w:cstheme="minorBidi"/>
        </w:rPr>
        <w:t>31.2 Recommendation 2: Develop a Guochao Strategic Response Programme (Addressing Gen Z Cultural Competition)</w:t>
      </w:r>
      <w:bookmarkEnd w:id="208"/>
      <w:bookmarkEnd w:id="210"/>
    </w:p>
    <w:p w14:paraId="7D633C6A" w14:textId="0F40A360" w:rsidR="00E412E2" w:rsidRPr="00AC4A65" w:rsidRDefault="00AD24B7" w:rsidP="00AC4A65">
      <w:pPr>
        <w:pStyle w:val="Heading3"/>
        <w:spacing w:line="360" w:lineRule="auto"/>
        <w:jc w:val="both"/>
        <w:rPr>
          <w:rFonts w:asciiTheme="minorBidi" w:hAnsiTheme="minorBidi" w:cstheme="minorBidi"/>
        </w:rPr>
      </w:pPr>
      <w:bookmarkStart w:id="211" w:name="_Toc227891999"/>
      <w:r>
        <w:rPr>
          <w:rFonts w:asciiTheme="minorBidi" w:hAnsiTheme="minorBidi" w:cstheme="minorBidi"/>
          <w:color w:val="333333"/>
        </w:rPr>
        <w:t>31</w:t>
      </w:r>
      <w:r>
        <w:rPr>
          <w:rFonts w:asciiTheme="minorBidi" w:hAnsiTheme="minorBidi" w:cstheme="minorBidi"/>
        </w:rPr>
        <w:t>.2.1 France (Home Country)</w:t>
      </w:r>
      <w:bookmarkEnd w:id="211"/>
    </w:p>
    <w:p w14:paraId="63E3807A" w14:textId="77777777" w:rsidR="001353EB" w:rsidRDefault="001353EB" w:rsidP="00AC4A65">
      <w:pPr>
        <w:pStyle w:val="Heading3"/>
        <w:spacing w:line="360" w:lineRule="auto"/>
        <w:jc w:val="both"/>
        <w:rPr>
          <w:rFonts w:asciiTheme="minorBidi" w:hAnsiTheme="minorBidi" w:cstheme="minorBidi"/>
          <w:b w:val="0"/>
          <w:bCs w:val="0"/>
          <w:color w:val="333333"/>
        </w:rPr>
      </w:pPr>
      <w:bookmarkStart w:id="212" w:name="_Toc227892000"/>
      <w:r w:rsidRPr="001353EB">
        <w:rPr>
          <w:rFonts w:asciiTheme="minorBidi" w:hAnsiTheme="minorBidi" w:cstheme="minorBidi"/>
          <w:b w:val="0"/>
          <w:bCs w:val="0"/>
          <w:color w:val="333333"/>
        </w:rPr>
        <w:t xml:space="preserve">The emergence of the guochao (national pride) movement in China is a design and cultural intelligence issue that needs to be addressed at the core, the French creative studios of LV. We suggest that France integrates special cultural consultancy into the Paris-based design and creative strategy units of LV, conducting the annual residency programs in which the emerging Chinese artists and cultural scholars will place direct work in the LV ateliers. It is not superficial localisation, but the institutionalisation of the true cross-cultural creative dialogue into the design process of LV so that any China-specific elements of a collection can be the </w:t>
      </w:r>
      <w:r w:rsidRPr="001353EB">
        <w:rPr>
          <w:rFonts w:asciiTheme="minorBidi" w:hAnsiTheme="minorBidi" w:cstheme="minorBidi"/>
          <w:b w:val="0"/>
          <w:bCs w:val="0"/>
          <w:color w:val="333333"/>
        </w:rPr>
        <w:lastRenderedPageBreak/>
        <w:t>result of a real collaborative creation, not the products of stereotypical superficial aesthetics (Wang, 2024; McKinsey, 2023). Fondation Louis Vuitton ought to extend its programming to encompass major solo shows by contemporary Chinese artists - not only globally known personalities but also artists of the guochao-generation who are in their twenties and thirties whose cultural allusions appeal to the post-90s Chinese consumer. By launching such exhibitions in Paris and later taking them on tour to Shanghai and Beijing, these would establish LV as a true supporter of Chinese contemporary culture, unlike other brands, who use Chinese aesthetics as a transactional tool. The approach realises the respect virtue of Murphy (1999) on an institutional level of creativity: genuine cultural interaction instead of an institutional performance (Kapferer and Bastien, 2012; LVMH, 2023).</w:t>
      </w:r>
      <w:bookmarkEnd w:id="212"/>
    </w:p>
    <w:p w14:paraId="37F2733E" w14:textId="6A94A74F" w:rsidR="00E412E2" w:rsidRPr="00AC4A65" w:rsidRDefault="00AD24B7" w:rsidP="00AC4A65">
      <w:pPr>
        <w:pStyle w:val="Heading3"/>
        <w:spacing w:line="360" w:lineRule="auto"/>
        <w:jc w:val="both"/>
        <w:rPr>
          <w:rFonts w:asciiTheme="minorBidi" w:hAnsiTheme="minorBidi" w:cstheme="minorBidi"/>
        </w:rPr>
      </w:pPr>
      <w:bookmarkStart w:id="213" w:name="_Toc227892001"/>
      <w:r>
        <w:rPr>
          <w:rFonts w:asciiTheme="minorBidi" w:hAnsiTheme="minorBidi" w:cstheme="minorBidi"/>
          <w:color w:val="333333"/>
        </w:rPr>
        <w:t>31</w:t>
      </w:r>
      <w:r>
        <w:rPr>
          <w:rFonts w:asciiTheme="minorBidi" w:hAnsiTheme="minorBidi" w:cstheme="minorBidi"/>
        </w:rPr>
        <w:t>.2.2 China (Host Country)</w:t>
      </w:r>
      <w:bookmarkEnd w:id="213"/>
    </w:p>
    <w:p w14:paraId="3261A9D5" w14:textId="77777777" w:rsidR="001353EB" w:rsidRDefault="001353EB" w:rsidP="00AC4A65">
      <w:pPr>
        <w:pStyle w:val="Heading2"/>
        <w:spacing w:line="360" w:lineRule="auto"/>
        <w:jc w:val="both"/>
        <w:rPr>
          <w:rFonts w:asciiTheme="minorBidi" w:hAnsiTheme="minorBidi" w:cstheme="minorBidi"/>
          <w:b w:val="0"/>
          <w:bCs w:val="0"/>
          <w:sz w:val="22"/>
          <w:szCs w:val="22"/>
        </w:rPr>
      </w:pPr>
      <w:bookmarkStart w:id="214" w:name="_Toc227565489"/>
      <w:bookmarkStart w:id="215" w:name="_Toc227892002"/>
      <w:r w:rsidRPr="001353EB">
        <w:rPr>
          <w:rFonts w:asciiTheme="minorBidi" w:hAnsiTheme="minorBidi" w:cstheme="minorBidi"/>
          <w:b w:val="0"/>
          <w:bCs w:val="0"/>
          <w:sz w:val="22"/>
          <w:szCs w:val="22"/>
        </w:rPr>
        <w:t>LV must also use Maison LV × Chinese Cultural Heritage in China: a multi-year programme in which each year it invites a high-profile Chinese artist, craftsperson, and designer whose work appeals to post-90s and post-00s guochao sensibilities to create a limited-edition line to be jointly branded Maison LV × Chinese Cultural Heritage. In contrast to the capsule collections of Western luxury brands that have operated in China in the past, with red and gold packaging as a cultural shorthand, this programme will have to incorporate the references to the traditional Chinese craft: lacquerwork, silk weaving, ink wash artistic traditions, and regional artisanal techniques (Wang, 2024; Ieracitano, 2023). These collections should only be distributed in Chinese digital-native platforms: launch of Xiaohongshu products, Douyin live-streaming events hosted by the artists themselves, and WeChat mini-programs with pre-registration only to the members of LV Pass. This channel approach will make this collaboration a real Gen Z cultural experience instead of a boutique commercial release. Another new move that LV should make is to establish a special Guochao Response Intelligence unit in its Shanghai headquarters - a team of cultural analysts who will track changes in the generational luxury sentiment within the Chinese social platforms, which will deliver quarterly strategic intelligence to LVMH creative teams in Paris. This operationalises empathy and respect virtues of Murphy (1999) and offers the competitive intelligence needed to remain relevant in the face of increasing Chinese luxury nationals like Shang Xia and Mao Ge Ping (McKinsey, 2023; Bain and Company, 2023).</w:t>
      </w:r>
      <w:bookmarkEnd w:id="215"/>
    </w:p>
    <w:p w14:paraId="7359D09F" w14:textId="2CBB8ECA" w:rsidR="00E412E2" w:rsidRPr="00AC4A65" w:rsidRDefault="00AD24B7" w:rsidP="00AC4A65">
      <w:pPr>
        <w:pStyle w:val="Heading2"/>
        <w:spacing w:line="360" w:lineRule="auto"/>
        <w:jc w:val="both"/>
        <w:rPr>
          <w:rFonts w:asciiTheme="minorBidi" w:hAnsiTheme="minorBidi" w:cstheme="minorBidi"/>
        </w:rPr>
      </w:pPr>
      <w:bookmarkStart w:id="216" w:name="_Toc227892003"/>
      <w:r>
        <w:rPr>
          <w:rFonts w:asciiTheme="minorBidi" w:hAnsiTheme="minorBidi" w:cstheme="minorBidi"/>
        </w:rPr>
        <w:t>31.3 Recommendation 3: Accelerate AI-Personalisation in Chinese Digital Channels (Addressing Digital Ecosystem Opportunity)</w:t>
      </w:r>
      <w:bookmarkEnd w:id="214"/>
      <w:bookmarkEnd w:id="216"/>
    </w:p>
    <w:p w14:paraId="57A54DA2" w14:textId="5F1A73D8" w:rsidR="00E412E2" w:rsidRPr="00AC4A65" w:rsidRDefault="00AD24B7" w:rsidP="00AC4A65">
      <w:pPr>
        <w:pStyle w:val="Heading3"/>
        <w:spacing w:line="360" w:lineRule="auto"/>
        <w:jc w:val="both"/>
        <w:rPr>
          <w:rFonts w:asciiTheme="minorBidi" w:hAnsiTheme="minorBidi" w:cstheme="minorBidi"/>
        </w:rPr>
      </w:pPr>
      <w:bookmarkStart w:id="217" w:name="_Toc227892004"/>
      <w:r>
        <w:rPr>
          <w:rFonts w:asciiTheme="minorBidi" w:hAnsiTheme="minorBidi" w:cstheme="minorBidi"/>
          <w:color w:val="333333"/>
        </w:rPr>
        <w:t>31</w:t>
      </w:r>
      <w:r>
        <w:rPr>
          <w:rFonts w:asciiTheme="minorBidi" w:hAnsiTheme="minorBidi" w:cstheme="minorBidi"/>
        </w:rPr>
        <w:t>.3.1 France (Home Country)</w:t>
      </w:r>
      <w:bookmarkEnd w:id="217"/>
    </w:p>
    <w:p w14:paraId="5F5906BA" w14:textId="77777777" w:rsidR="001353EB" w:rsidRDefault="001353EB" w:rsidP="00AC4A65">
      <w:pPr>
        <w:pStyle w:val="Heading3"/>
        <w:spacing w:line="360" w:lineRule="auto"/>
        <w:jc w:val="both"/>
        <w:rPr>
          <w:rFonts w:asciiTheme="minorBidi" w:hAnsiTheme="minorBidi" w:cstheme="minorBidi"/>
          <w:b w:val="0"/>
          <w:bCs w:val="0"/>
          <w:color w:val="333333"/>
        </w:rPr>
      </w:pPr>
      <w:bookmarkStart w:id="218" w:name="_Toc227892005"/>
      <w:r w:rsidRPr="001353EB">
        <w:rPr>
          <w:rFonts w:asciiTheme="minorBidi" w:hAnsiTheme="minorBidi" w:cstheme="minorBidi"/>
          <w:b w:val="0"/>
          <w:bCs w:val="0"/>
          <w:color w:val="333333"/>
        </w:rPr>
        <w:lastRenderedPageBreak/>
        <w:t>The AI personalisation feature that LV will have will need to be developed in the Paris technology center of LVMH, however, to be developed with the fully independent needs of the digital ecosystem in China. This suggestion is to create a specific LVMH AI Lab of Luxury Personalisation, based on its investment in AI recommendation architecture of up to 1.1 billion Euro in 2023 (LVMH, 2023) with an explicit directive of developing AI recommendation architectures that can be deployed to the API environment of WeChat, the content discovery algorithm of Xiaohongshu and the data infrastructure of Tmall Luxury This presupposes that LVMH will collaborate with Tencent, Alibaba Cloud, and ByteDance on API level, signing data-sharing contracts within the framework of PIPL (2021) and the localisation of Chinese data (Ieracitano, 2023; McKinsey, 2023). At the same time, France must establish a luxury AI ethics framework across the use of consumer behavioural data in personalisation: so that the same AI systems will not recreate cultural assumptions of Mian Zi that can result in culturally insensitive product recommendations or unintended signals of social pressure - which is a particular risk of the face-consciousness of Chinese luxury consumption culture (Hofstede Insights, 2023; Chaffey This places France in the role of the responsible technology governance headquarters and allows China to act in the technical agility of the local level.</w:t>
      </w:r>
      <w:bookmarkEnd w:id="218"/>
    </w:p>
    <w:p w14:paraId="4BD20143" w14:textId="2EB1355D" w:rsidR="00E412E2" w:rsidRPr="00AC4A65" w:rsidRDefault="00AD24B7" w:rsidP="00AC4A65">
      <w:pPr>
        <w:pStyle w:val="Heading3"/>
        <w:spacing w:line="360" w:lineRule="auto"/>
        <w:jc w:val="both"/>
        <w:rPr>
          <w:rFonts w:asciiTheme="minorBidi" w:hAnsiTheme="minorBidi" w:cstheme="minorBidi"/>
        </w:rPr>
      </w:pPr>
      <w:bookmarkStart w:id="219" w:name="_Toc227892006"/>
      <w:r>
        <w:rPr>
          <w:rFonts w:asciiTheme="minorBidi" w:hAnsiTheme="minorBidi" w:cstheme="minorBidi"/>
          <w:color w:val="333333"/>
        </w:rPr>
        <w:t>31</w:t>
      </w:r>
      <w:r>
        <w:rPr>
          <w:rFonts w:asciiTheme="minorBidi" w:hAnsiTheme="minorBidi" w:cstheme="minorBidi"/>
        </w:rPr>
        <w:t>.3.2 China (Host Country)</w:t>
      </w:r>
      <w:bookmarkEnd w:id="219"/>
    </w:p>
    <w:p w14:paraId="664E9929" w14:textId="77777777" w:rsidR="001353EB" w:rsidRDefault="001353EB" w:rsidP="00AC4A65">
      <w:pPr>
        <w:pStyle w:val="Heading1"/>
        <w:spacing w:line="360" w:lineRule="auto"/>
        <w:jc w:val="both"/>
        <w:rPr>
          <w:rFonts w:asciiTheme="minorBidi" w:hAnsiTheme="minorBidi" w:cstheme="minorBidi"/>
          <w:b w:val="0"/>
          <w:bCs w:val="0"/>
          <w:color w:val="333333"/>
          <w:sz w:val="22"/>
          <w:szCs w:val="22"/>
        </w:rPr>
      </w:pPr>
      <w:bookmarkStart w:id="220" w:name="_Toc227565490"/>
      <w:bookmarkStart w:id="221" w:name="_Toc227892007"/>
      <w:r w:rsidRPr="001353EB">
        <w:rPr>
          <w:rFonts w:asciiTheme="minorBidi" w:hAnsiTheme="minorBidi" w:cstheme="minorBidi"/>
          <w:b w:val="0"/>
          <w:bCs w:val="0"/>
          <w:color w:val="333333"/>
          <w:sz w:val="22"/>
          <w:szCs w:val="22"/>
        </w:rPr>
        <w:t>In China, LV ought to launch sophisticated AI personalisation features to all four major digital platforms, namely WeChat (personal client management and 1:1 advisory message), Xiaohongshu (hyper-personalised content discovery feeds), Tmall Luxury Pavilion (purchase recommendation engine), and the LV China App. The highlight must be a China-specific AI Private Client Intelligence Platform - a platform that will equip every LV China boutique advisor with a WeChat-integrated dashboard that will give them AI-generated client preference profiles, gifting occasion alerts (Chinese New Year, Golden Week, birthdays), product affinity scores, and recommended content to share with individual clients in a way that is both as non-obtrusive as luxury discretion and as non This platform ought to leverage behavioural data across all Chinese touchpoints within the context of PIPL-compliant consent frameworks, establishing a 360-degree client intelligence capability, which no daigou agent or domestic competitor will be able to replicate. Also, LV ought to invest in live-streaming AI technology, which would allow its Chinese advisors to host shang bo events in its boutiques, in Douyin and Xiaohongshu, preserving the luxury production values, yet attaining the sense of authenticity and personal feeling needed by Chinese Gen Z consumers. These steps realise the trust virtue of Murphy (1999), making LV the Chinese luxury digital leader whose technology is not a drain on the relationship but a service to the relationship (Chaffey and Ellis-Chadwick, 2022; Bain and Company, 2023).</w:t>
      </w:r>
      <w:bookmarkEnd w:id="221"/>
    </w:p>
    <w:p w14:paraId="2804E898" w14:textId="2D6066A5" w:rsidR="00E412E2" w:rsidRPr="00AC4A65" w:rsidRDefault="00AD24B7" w:rsidP="00AC4A65">
      <w:pPr>
        <w:pStyle w:val="Heading1"/>
        <w:spacing w:line="360" w:lineRule="auto"/>
        <w:jc w:val="both"/>
        <w:rPr>
          <w:rFonts w:asciiTheme="minorBidi" w:hAnsiTheme="minorBidi" w:cstheme="minorBidi"/>
        </w:rPr>
      </w:pPr>
      <w:bookmarkStart w:id="222" w:name="_Toc227892008"/>
      <w:r>
        <w:rPr>
          <w:rFonts w:asciiTheme="minorBidi" w:hAnsiTheme="minorBidi" w:cstheme="minorBidi"/>
          <w:color w:val="333333"/>
        </w:rPr>
        <w:lastRenderedPageBreak/>
        <w:t>32. Conclusion</w:t>
      </w:r>
      <w:bookmarkEnd w:id="220"/>
      <w:bookmarkEnd w:id="222"/>
    </w:p>
    <w:p w14:paraId="5214908B" w14:textId="77777777" w:rsidR="001353EB" w:rsidRPr="001353EB" w:rsidRDefault="001353EB" w:rsidP="001353EB">
      <w:pPr>
        <w:pStyle w:val="Heading1"/>
        <w:spacing w:line="360" w:lineRule="auto"/>
        <w:rPr>
          <w:rFonts w:asciiTheme="minorBidi" w:hAnsiTheme="minorBidi" w:cstheme="minorBidi"/>
          <w:b w:val="0"/>
          <w:bCs w:val="0"/>
          <w:color w:val="333333"/>
          <w:sz w:val="22"/>
          <w:szCs w:val="22"/>
        </w:rPr>
      </w:pPr>
      <w:bookmarkStart w:id="223" w:name="_Toc227565491"/>
      <w:bookmarkStart w:id="224" w:name="_Toc227892009"/>
      <w:r w:rsidRPr="001353EB">
        <w:rPr>
          <w:rFonts w:asciiTheme="minorBidi" w:hAnsiTheme="minorBidi" w:cstheme="minorBidi"/>
          <w:b w:val="0"/>
          <w:bCs w:val="0"/>
          <w:color w:val="333333"/>
          <w:sz w:val="22"/>
          <w:szCs w:val="22"/>
        </w:rPr>
        <w:t>The current report has provided a detailed international marketing case study of Louis Vuitton in both France (home market) and China (host market), using a stringent multi-framework analysis architecture: PESTEL macro-environmental analysis, the Cultural Dimensions Model of Hofstede (1980), the STP strategic segmentation model, the 7Ps marketing mix, the directional development matrix of Ansoff (1957), and the The main analytical conclusion is that the international marketing strategy of Louis Vuitton is a case of advanced glocalisation (Hollensen, 2020) - keeping the strategically core of ultra-luxury brand image globally standard, yet enacting substantial tactical adjustments due to the fundamentally different cultural, digital, regulatory, and competitive context of China.</w:t>
      </w:r>
      <w:bookmarkEnd w:id="224"/>
    </w:p>
    <w:p w14:paraId="79FA14CF" w14:textId="77777777" w:rsidR="001353EB" w:rsidRPr="001353EB" w:rsidRDefault="001353EB" w:rsidP="001353EB">
      <w:pPr>
        <w:pStyle w:val="Heading1"/>
        <w:spacing w:line="360" w:lineRule="auto"/>
        <w:rPr>
          <w:rFonts w:asciiTheme="minorBidi" w:hAnsiTheme="minorBidi" w:cstheme="minorBidi"/>
          <w:b w:val="0"/>
          <w:bCs w:val="0"/>
          <w:color w:val="333333"/>
          <w:sz w:val="22"/>
          <w:szCs w:val="22"/>
        </w:rPr>
      </w:pPr>
      <w:bookmarkStart w:id="225" w:name="_Toc227892010"/>
      <w:r w:rsidRPr="001353EB">
        <w:rPr>
          <w:rFonts w:asciiTheme="minorBidi" w:hAnsiTheme="minorBidi" w:cstheme="minorBidi"/>
          <w:b w:val="0"/>
          <w:bCs w:val="0"/>
          <w:color w:val="333333"/>
          <w:sz w:val="22"/>
          <w:szCs w:val="22"/>
        </w:rPr>
        <w:t>The Hofstede and PESTEL analysis showed that there were profound environmental and cultural differences between France, which is characterised by the philosophy of art de vivre luxury, high Individualism (71), and high Uncertainty Avoidance (86) and China, which is characterised by Mian Zi face culture, high Collectivism (IDV 20), and extremely high Long-Term Orientation (87). These differences lead to differentiated brand stories: heritage savoir-faire in the case of France, social aspiration and Chinese cultural embedding in the case of China (Kapferer and Bastien, 2012; Hofstede Insights, 2023; De Mooij and Hofstede, 2011).</w:t>
      </w:r>
      <w:bookmarkEnd w:id="225"/>
    </w:p>
    <w:p w14:paraId="09FD541F" w14:textId="77777777" w:rsidR="001353EB" w:rsidRPr="001353EB" w:rsidRDefault="001353EB" w:rsidP="001353EB">
      <w:pPr>
        <w:pStyle w:val="Heading1"/>
        <w:spacing w:line="360" w:lineRule="auto"/>
        <w:rPr>
          <w:rFonts w:asciiTheme="minorBidi" w:hAnsiTheme="minorBidi" w:cstheme="minorBidi"/>
          <w:b w:val="0"/>
          <w:bCs w:val="0"/>
          <w:color w:val="333333"/>
          <w:sz w:val="22"/>
          <w:szCs w:val="22"/>
        </w:rPr>
      </w:pPr>
      <w:bookmarkStart w:id="226" w:name="_Toc227892011"/>
      <w:r w:rsidRPr="001353EB">
        <w:rPr>
          <w:rFonts w:asciiTheme="minorBidi" w:hAnsiTheme="minorBidi" w:cstheme="minorBidi"/>
          <w:b w:val="0"/>
          <w:bCs w:val="0"/>
          <w:color w:val="333333"/>
          <w:sz w:val="22"/>
          <w:szCs w:val="22"/>
        </w:rPr>
        <w:t>The STP analysis validated the differentiated + concentrated targeting approach of LV in the two markets, with secondary cohorts of growth: Millennial digital-first luxury entrants and international tourists in France, and Gen Z Experiencers through Xiaohongshu and Douyin in China. The 7Ps comparison showed that the Product, People, and Physical Evidence are the most standardised worldwide, and Promotion (especially digital channel architecture) will need the most adjustment between France (Instagram, YouTube) and China (WeChat, Xiaohongshu, Douyin, Tmall). The cost differentiation in China of 3040% between imports and local goods necessitates considerable change in structure when it comes to pricing, even though LV continues to adopt a progressive harmonisation strategy (Vrontis, Thrassou and Lamprianou, 2009; Ko et al., 2019; Ieracitano, 2023).</w:t>
      </w:r>
      <w:bookmarkEnd w:id="226"/>
    </w:p>
    <w:p w14:paraId="5690D3BF" w14:textId="77777777" w:rsidR="001353EB" w:rsidRPr="001353EB" w:rsidRDefault="001353EB" w:rsidP="001353EB">
      <w:pPr>
        <w:pStyle w:val="Heading1"/>
        <w:spacing w:line="360" w:lineRule="auto"/>
        <w:rPr>
          <w:rFonts w:asciiTheme="minorBidi" w:hAnsiTheme="minorBidi" w:cstheme="minorBidi"/>
          <w:b w:val="0"/>
          <w:bCs w:val="0"/>
          <w:color w:val="333333"/>
          <w:sz w:val="22"/>
          <w:szCs w:val="22"/>
        </w:rPr>
      </w:pPr>
      <w:bookmarkStart w:id="227" w:name="_Toc227892012"/>
      <w:r w:rsidRPr="001353EB">
        <w:rPr>
          <w:rFonts w:asciiTheme="minorBidi" w:hAnsiTheme="minorBidi" w:cstheme="minorBidi"/>
          <w:b w:val="0"/>
          <w:bCs w:val="0"/>
          <w:color w:val="333333"/>
          <w:sz w:val="22"/>
          <w:szCs w:val="22"/>
        </w:rPr>
        <w:t xml:space="preserve">Ansoff analysis indicated China growth focused on market penetration by digital deepening and Tier 23 city market growth, complemented by product development by RTW expansion of Pharrell Williams and LV Beauty. In LVMH LIFE 360 sustainability transparency, the ethics analysis found commendable practice in the Institut des Métiers d’Excellence artisan investment and ethical issues in the structural daigou pricing difference and the risk of the Chinese digital marketing of the cultural sensitivity. These three recommendations, which </w:t>
      </w:r>
      <w:r w:rsidRPr="001353EB">
        <w:rPr>
          <w:rFonts w:asciiTheme="minorBidi" w:hAnsiTheme="minorBidi" w:cstheme="minorBidi"/>
          <w:b w:val="0"/>
          <w:bCs w:val="0"/>
          <w:color w:val="333333"/>
          <w:sz w:val="22"/>
          <w:szCs w:val="22"/>
        </w:rPr>
        <w:lastRenderedPageBreak/>
        <w:t>include progressive price harmonisation, guochao cultural response and AI-personalisation deepening, give practical solutions to address such concerns.</w:t>
      </w:r>
      <w:bookmarkEnd w:id="227"/>
    </w:p>
    <w:p w14:paraId="28F206EF" w14:textId="34AB5B10" w:rsidR="001353EB" w:rsidRDefault="001353EB" w:rsidP="001353EB">
      <w:pPr>
        <w:pStyle w:val="Heading1"/>
        <w:spacing w:line="360" w:lineRule="auto"/>
        <w:jc w:val="both"/>
        <w:rPr>
          <w:rFonts w:asciiTheme="minorBidi" w:hAnsiTheme="minorBidi" w:cstheme="minorBidi"/>
          <w:b w:val="0"/>
          <w:bCs w:val="0"/>
          <w:color w:val="333333"/>
          <w:sz w:val="22"/>
          <w:szCs w:val="22"/>
        </w:rPr>
      </w:pPr>
      <w:bookmarkStart w:id="228" w:name="_Toc227892013"/>
      <w:r w:rsidRPr="001353EB">
        <w:rPr>
          <w:rFonts w:asciiTheme="minorBidi" w:hAnsiTheme="minorBidi" w:cstheme="minorBidi"/>
          <w:b w:val="0"/>
          <w:bCs w:val="0"/>
          <w:color w:val="333333"/>
          <w:sz w:val="22"/>
          <w:szCs w:val="22"/>
        </w:rPr>
        <w:t>To sum up, whether or not Chinese consumers will further develop in sophistication and the guochao challenge will be much harsher, the level with which Louis Vuitton will further intensify authentic cultural embedding in China and keep its inimitable French heritage identity will define its future as the most commercially and culturally dominant luxury maison in the world (Kapferer and Bastien, 2012; Chevalier and Mazzalovo, 2021; Douglas and Wind, 1987).</w:t>
      </w:r>
      <w:bookmarkEnd w:id="228"/>
    </w:p>
    <w:p w14:paraId="740B369D"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10472FF7"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421EF95C"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76E31698"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30F9C8EE"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4213DA4C"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3937FAD5"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658C577B"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5CAA458E"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7A520286"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718D16EB"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5B17E54A"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06039FBC"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119D28FE"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379B8061"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7CCA96BC"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09B2F61D"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3DEE8BDA" w14:textId="77777777" w:rsidR="001353EB" w:rsidRDefault="001353EB" w:rsidP="001353EB">
      <w:pPr>
        <w:pStyle w:val="Heading1"/>
        <w:spacing w:line="360" w:lineRule="auto"/>
        <w:jc w:val="both"/>
        <w:rPr>
          <w:rFonts w:asciiTheme="minorBidi" w:hAnsiTheme="minorBidi" w:cstheme="minorBidi"/>
          <w:b w:val="0"/>
          <w:bCs w:val="0"/>
          <w:color w:val="333333"/>
          <w:sz w:val="22"/>
          <w:szCs w:val="22"/>
        </w:rPr>
      </w:pPr>
    </w:p>
    <w:p w14:paraId="3B1AF0CA" w14:textId="51E06791" w:rsidR="00E412E2" w:rsidRPr="00AC4A65" w:rsidRDefault="00000000" w:rsidP="001353EB">
      <w:pPr>
        <w:pStyle w:val="Heading1"/>
        <w:spacing w:line="360" w:lineRule="auto"/>
        <w:jc w:val="both"/>
        <w:rPr>
          <w:rFonts w:asciiTheme="minorBidi" w:hAnsiTheme="minorBidi" w:cstheme="minorBidi"/>
        </w:rPr>
      </w:pPr>
      <w:bookmarkStart w:id="229" w:name="_Toc227892014"/>
      <w:r>
        <w:rPr>
          <w:rFonts w:asciiTheme="minorBidi" w:hAnsiTheme="minorBidi" w:cstheme="minorBidi"/>
          <w:color w:val="333333"/>
        </w:rPr>
        <w:lastRenderedPageBreak/>
        <w:t>Personal Reflection — Gibbs’ Reflective Cycle (1988)</w:t>
      </w:r>
      <w:bookmarkEnd w:id="223"/>
      <w:bookmarkEnd w:id="229"/>
    </w:p>
    <w:p w14:paraId="13945B83" w14:textId="77777777" w:rsidR="00E412E2" w:rsidRPr="00AC4A65" w:rsidRDefault="00000000" w:rsidP="00AC4A65">
      <w:pPr>
        <w:spacing w:after="120" w:line="360" w:lineRule="auto"/>
        <w:jc w:val="both"/>
        <w:rPr>
          <w:rFonts w:asciiTheme="minorBidi" w:hAnsiTheme="minorBidi" w:cstheme="minorBidi"/>
        </w:rPr>
      </w:pPr>
      <w:r>
        <w:rPr>
          <w:rFonts w:asciiTheme="minorBidi" w:hAnsiTheme="minorBidi" w:cstheme="minorBidi"/>
          <w:color w:val="333333"/>
        </w:rPr>
        <w:t>This reflection applies Gibbs’ (1988) six-stage cycle to evaluate the learning from this analysis (Moon, 2004; Kolb, 1984).</w:t>
      </w:r>
    </w:p>
    <w:p w14:paraId="1166ABB3" w14:textId="77777777" w:rsidR="00E412E2" w:rsidRPr="00AC4A65" w:rsidRDefault="00000000" w:rsidP="00AC4A65">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456EF8FE" wp14:editId="4654CC0E">
            <wp:extent cx="5562600" cy="3513221"/>
            <wp:effectExtent l="0" t="0" r="0" b="0"/>
            <wp:docPr id="492343927" name="Picture 492343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5581406" cy="3525098"/>
                    </a:xfrm>
                    <a:prstGeom prst="rect">
                      <a:avLst/>
                    </a:prstGeom>
                  </pic:spPr>
                </pic:pic>
              </a:graphicData>
            </a:graphic>
          </wp:inline>
        </w:drawing>
      </w:r>
    </w:p>
    <w:p w14:paraId="2AD5B0F8" w14:textId="17666CCF" w:rsidR="00E412E2" w:rsidRPr="00AC4A65" w:rsidRDefault="00E57506" w:rsidP="00E57506">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17: Gibbs’ Reflective Cycle (Source: Adapted from Gibbs, 1988)</w:t>
      </w:r>
    </w:p>
    <w:p w14:paraId="62F2E3BF" w14:textId="77777777" w:rsidR="00E412E2" w:rsidRPr="00AC4A65" w:rsidRDefault="00000000" w:rsidP="00AC4A65">
      <w:pPr>
        <w:pStyle w:val="Heading2"/>
        <w:spacing w:line="360" w:lineRule="auto"/>
        <w:jc w:val="both"/>
        <w:rPr>
          <w:rFonts w:asciiTheme="minorBidi" w:hAnsiTheme="minorBidi" w:cstheme="minorBidi"/>
        </w:rPr>
      </w:pPr>
      <w:bookmarkStart w:id="230" w:name="_Toc227565492"/>
      <w:bookmarkStart w:id="231" w:name="_Toc227892015"/>
      <w:r>
        <w:rPr>
          <w:rFonts w:asciiTheme="minorBidi" w:hAnsiTheme="minorBidi" w:cstheme="minorBidi"/>
        </w:rPr>
        <w:t>Stage 1 — Description: What Happened?</w:t>
      </w:r>
      <w:bookmarkEnd w:id="230"/>
      <w:bookmarkEnd w:id="231"/>
    </w:p>
    <w:p w14:paraId="66E887E1" w14:textId="77777777" w:rsidR="001353EB" w:rsidRDefault="001353EB" w:rsidP="00AC4A65">
      <w:pPr>
        <w:pStyle w:val="Heading2"/>
        <w:spacing w:line="360" w:lineRule="auto"/>
        <w:jc w:val="both"/>
        <w:rPr>
          <w:rFonts w:asciiTheme="minorBidi" w:hAnsiTheme="minorBidi" w:cstheme="minorBidi"/>
          <w:b w:val="0"/>
          <w:bCs w:val="0"/>
          <w:sz w:val="22"/>
          <w:szCs w:val="22"/>
        </w:rPr>
      </w:pPr>
      <w:bookmarkStart w:id="232" w:name="_Toc227565493"/>
      <w:bookmarkStart w:id="233" w:name="_Toc227892016"/>
      <w:r w:rsidRPr="001353EB">
        <w:rPr>
          <w:rFonts w:asciiTheme="minorBidi" w:hAnsiTheme="minorBidi" w:cstheme="minorBidi"/>
          <w:b w:val="0"/>
          <w:bCs w:val="0"/>
          <w:sz w:val="22"/>
          <w:szCs w:val="22"/>
        </w:rPr>
        <w:t>To explore the LV of France and China, I conducted a thorough LV analysis, using PESTEL, Hofstede, STP, 7Ps, Ansoff, and the ethics presented by Murphy, and synthesised 60+ academic and industry sources.</w:t>
      </w:r>
      <w:bookmarkEnd w:id="233"/>
    </w:p>
    <w:p w14:paraId="03952E26" w14:textId="0AC5F22E" w:rsidR="00E412E2" w:rsidRPr="00AC4A65" w:rsidRDefault="00000000" w:rsidP="00AC4A65">
      <w:pPr>
        <w:pStyle w:val="Heading2"/>
        <w:spacing w:line="360" w:lineRule="auto"/>
        <w:jc w:val="both"/>
        <w:rPr>
          <w:rFonts w:asciiTheme="minorBidi" w:hAnsiTheme="minorBidi" w:cstheme="minorBidi"/>
        </w:rPr>
      </w:pPr>
      <w:bookmarkStart w:id="234" w:name="_Toc227892017"/>
      <w:r>
        <w:rPr>
          <w:rFonts w:asciiTheme="minorBidi" w:hAnsiTheme="minorBidi" w:cstheme="minorBidi"/>
        </w:rPr>
        <w:t>Stage 2 — Feelings: What Were You Thinking and Feeling?</w:t>
      </w:r>
      <w:bookmarkEnd w:id="232"/>
      <w:bookmarkEnd w:id="234"/>
    </w:p>
    <w:p w14:paraId="56F1AB48" w14:textId="77777777" w:rsidR="001353EB" w:rsidRDefault="001353EB" w:rsidP="00AC4A65">
      <w:pPr>
        <w:pStyle w:val="Heading2"/>
        <w:spacing w:line="360" w:lineRule="auto"/>
        <w:jc w:val="both"/>
        <w:rPr>
          <w:rFonts w:asciiTheme="minorBidi" w:hAnsiTheme="minorBidi" w:cstheme="minorBidi"/>
          <w:b w:val="0"/>
          <w:bCs w:val="0"/>
          <w:sz w:val="22"/>
          <w:szCs w:val="22"/>
        </w:rPr>
      </w:pPr>
      <w:bookmarkStart w:id="235" w:name="_Toc227565494"/>
      <w:bookmarkStart w:id="236" w:name="_Toc227892018"/>
      <w:r w:rsidRPr="001353EB">
        <w:rPr>
          <w:rFonts w:asciiTheme="minorBidi" w:hAnsiTheme="minorBidi" w:cstheme="minorBidi"/>
          <w:b w:val="0"/>
          <w:bCs w:val="0"/>
          <w:sz w:val="22"/>
          <w:szCs w:val="22"/>
        </w:rPr>
        <w:t>First, the complexity of China was a challenge to the company: unique digital ecosystem, Mian Zi motivations, and regulatory framework. I have felt more confident with the theme of glocalisation (Hollensen, 2020) coming up as a coherent organising principle.</w:t>
      </w:r>
      <w:bookmarkEnd w:id="236"/>
    </w:p>
    <w:p w14:paraId="6E7CE61D" w14:textId="24471B5E" w:rsidR="00E412E2" w:rsidRPr="00AC4A65" w:rsidRDefault="00000000" w:rsidP="00AC4A65">
      <w:pPr>
        <w:pStyle w:val="Heading2"/>
        <w:spacing w:line="360" w:lineRule="auto"/>
        <w:jc w:val="both"/>
        <w:rPr>
          <w:rFonts w:asciiTheme="minorBidi" w:hAnsiTheme="minorBidi" w:cstheme="minorBidi"/>
        </w:rPr>
      </w:pPr>
      <w:bookmarkStart w:id="237" w:name="_Toc227892019"/>
      <w:r>
        <w:rPr>
          <w:rFonts w:asciiTheme="minorBidi" w:hAnsiTheme="minorBidi" w:cstheme="minorBidi"/>
        </w:rPr>
        <w:t>Stage 3 — Evaluation: What Was Good and Bad?</w:t>
      </w:r>
      <w:bookmarkEnd w:id="235"/>
      <w:bookmarkEnd w:id="237"/>
    </w:p>
    <w:p w14:paraId="27D767E7" w14:textId="77777777" w:rsidR="001353EB" w:rsidRDefault="001353EB" w:rsidP="00AC4A65">
      <w:pPr>
        <w:pStyle w:val="Heading2"/>
        <w:spacing w:line="360" w:lineRule="auto"/>
        <w:jc w:val="both"/>
        <w:rPr>
          <w:rFonts w:asciiTheme="minorBidi" w:hAnsiTheme="minorBidi" w:cstheme="minorBidi"/>
          <w:b w:val="0"/>
          <w:bCs w:val="0"/>
          <w:sz w:val="22"/>
          <w:szCs w:val="22"/>
        </w:rPr>
      </w:pPr>
      <w:bookmarkStart w:id="238" w:name="_Toc227565495"/>
      <w:bookmarkStart w:id="239" w:name="_Toc227892020"/>
      <w:r w:rsidRPr="001353EB">
        <w:rPr>
          <w:rFonts w:asciiTheme="minorBidi" w:hAnsiTheme="minorBidi" w:cstheme="minorBidi"/>
          <w:b w:val="0"/>
          <w:bCs w:val="0"/>
          <w:sz w:val="22"/>
          <w:szCs w:val="22"/>
        </w:rPr>
        <w:t>The divergence Individualism (France 71 vs China 20) was especially enlightening. The guochao phenomenon and daigou pricing issue provided real analytical insight. Constrained due to lack of primary Chinese consumer research data.</w:t>
      </w:r>
      <w:bookmarkEnd w:id="239"/>
    </w:p>
    <w:p w14:paraId="1167E960" w14:textId="0BB48823" w:rsidR="00E412E2" w:rsidRPr="00AC4A65" w:rsidRDefault="00000000" w:rsidP="00AC4A65">
      <w:pPr>
        <w:pStyle w:val="Heading2"/>
        <w:spacing w:line="360" w:lineRule="auto"/>
        <w:jc w:val="both"/>
        <w:rPr>
          <w:rFonts w:asciiTheme="minorBidi" w:hAnsiTheme="minorBidi" w:cstheme="minorBidi"/>
        </w:rPr>
      </w:pPr>
      <w:bookmarkStart w:id="240" w:name="_Toc227892021"/>
      <w:r>
        <w:rPr>
          <w:rFonts w:asciiTheme="minorBidi" w:hAnsiTheme="minorBidi" w:cstheme="minorBidi"/>
        </w:rPr>
        <w:t>Stage 4 — Analysis: What Sense Can You Make of This?</w:t>
      </w:r>
      <w:bookmarkEnd w:id="238"/>
      <w:bookmarkEnd w:id="240"/>
    </w:p>
    <w:p w14:paraId="40687D4A" w14:textId="77777777" w:rsidR="001353EB" w:rsidRDefault="001353EB" w:rsidP="00AC4A65">
      <w:pPr>
        <w:pStyle w:val="Heading2"/>
        <w:spacing w:line="360" w:lineRule="auto"/>
        <w:jc w:val="both"/>
        <w:rPr>
          <w:rFonts w:asciiTheme="minorBidi" w:hAnsiTheme="minorBidi" w:cstheme="minorBidi"/>
          <w:b w:val="0"/>
          <w:bCs w:val="0"/>
          <w:sz w:val="22"/>
          <w:szCs w:val="22"/>
        </w:rPr>
      </w:pPr>
      <w:bookmarkStart w:id="241" w:name="_Toc227565496"/>
      <w:bookmarkStart w:id="242" w:name="_Toc227892022"/>
      <w:r w:rsidRPr="001353EB">
        <w:rPr>
          <w:rFonts w:asciiTheme="minorBidi" w:hAnsiTheme="minorBidi" w:cstheme="minorBidi"/>
          <w:b w:val="0"/>
          <w:bCs w:val="0"/>
          <w:sz w:val="22"/>
          <w:szCs w:val="22"/>
        </w:rPr>
        <w:lastRenderedPageBreak/>
        <w:t>The divergence Individualism (France 71 vs China 20) was especially enlightening. The guochao phenomenon and daigou pricing issue provided real analytical insight. Constrained due to lack of primary Chinese consumer research data.</w:t>
      </w:r>
      <w:bookmarkEnd w:id="242"/>
    </w:p>
    <w:p w14:paraId="33E9C52F" w14:textId="5FF4763A" w:rsidR="00E412E2" w:rsidRPr="00AC4A65" w:rsidRDefault="00000000" w:rsidP="00AC4A65">
      <w:pPr>
        <w:pStyle w:val="Heading2"/>
        <w:spacing w:line="360" w:lineRule="auto"/>
        <w:jc w:val="both"/>
        <w:rPr>
          <w:rFonts w:asciiTheme="minorBidi" w:hAnsiTheme="minorBidi" w:cstheme="minorBidi"/>
        </w:rPr>
      </w:pPr>
      <w:bookmarkStart w:id="243" w:name="_Toc227892023"/>
      <w:r>
        <w:rPr>
          <w:rFonts w:asciiTheme="minorBidi" w:hAnsiTheme="minorBidi" w:cstheme="minorBidi"/>
        </w:rPr>
        <w:t>Stage 5 — Conclusion: What Else Could You Have Done?</w:t>
      </w:r>
      <w:bookmarkEnd w:id="241"/>
      <w:bookmarkEnd w:id="243"/>
    </w:p>
    <w:p w14:paraId="137D1809" w14:textId="77777777" w:rsidR="001353EB" w:rsidRDefault="001353EB" w:rsidP="00AC4A65">
      <w:pPr>
        <w:pStyle w:val="Heading2"/>
        <w:spacing w:line="360" w:lineRule="auto"/>
        <w:jc w:val="both"/>
        <w:rPr>
          <w:rFonts w:asciiTheme="minorBidi" w:hAnsiTheme="minorBidi" w:cstheme="minorBidi"/>
          <w:b w:val="0"/>
          <w:bCs w:val="0"/>
          <w:sz w:val="22"/>
          <w:szCs w:val="22"/>
        </w:rPr>
      </w:pPr>
      <w:bookmarkStart w:id="244" w:name="_Toc227565497"/>
      <w:bookmarkStart w:id="245" w:name="_Toc227892024"/>
      <w:r w:rsidRPr="001353EB">
        <w:rPr>
          <w:rFonts w:asciiTheme="minorBidi" w:hAnsiTheme="minorBidi" w:cstheme="minorBidi"/>
          <w:b w:val="0"/>
          <w:bCs w:val="0"/>
          <w:sz w:val="22"/>
          <w:szCs w:val="22"/>
        </w:rPr>
        <w:t>The analysis would have been enhanced with primary research, such as interviewing Chinese luxury consumers in Tier 1 and Tier 2 cities and conducting ethnographic research in LV shops. Xiaohongshu data analytics would have given dynamic competitive insights.</w:t>
      </w:r>
      <w:bookmarkEnd w:id="245"/>
    </w:p>
    <w:p w14:paraId="38ABCA47" w14:textId="757137F8" w:rsidR="00E412E2" w:rsidRPr="00AC4A65" w:rsidRDefault="00000000" w:rsidP="00AC4A65">
      <w:pPr>
        <w:pStyle w:val="Heading2"/>
        <w:spacing w:line="360" w:lineRule="auto"/>
        <w:jc w:val="both"/>
        <w:rPr>
          <w:rFonts w:asciiTheme="minorBidi" w:hAnsiTheme="minorBidi" w:cstheme="minorBidi"/>
        </w:rPr>
      </w:pPr>
      <w:bookmarkStart w:id="246" w:name="_Toc227892025"/>
      <w:r>
        <w:rPr>
          <w:rFonts w:asciiTheme="minorBidi" w:hAnsiTheme="minorBidi" w:cstheme="minorBidi"/>
        </w:rPr>
        <w:t>Stage 6 — Action Plan: What Would You Do Differently?</w:t>
      </w:r>
      <w:bookmarkEnd w:id="244"/>
      <w:bookmarkEnd w:id="246"/>
    </w:p>
    <w:p w14:paraId="1CE19A47" w14:textId="77777777" w:rsidR="001353EB" w:rsidRPr="001353EB" w:rsidRDefault="001353EB" w:rsidP="001353EB">
      <w:pPr>
        <w:spacing w:after="120" w:line="360" w:lineRule="auto"/>
        <w:jc w:val="both"/>
        <w:rPr>
          <w:rFonts w:asciiTheme="minorBidi" w:hAnsiTheme="minorBidi" w:cstheme="minorBidi"/>
          <w:color w:val="333333"/>
        </w:rPr>
      </w:pPr>
      <w:r w:rsidRPr="001353EB">
        <w:rPr>
          <w:rFonts w:asciiTheme="minorBidi" w:hAnsiTheme="minorBidi" w:cstheme="minorBidi"/>
          <w:color w:val="333333"/>
        </w:rPr>
        <w:t>Introduce primary consumer research at the beginning; create Chinese digital marketing analytics literacy (Xiaohongshu, Douyin engagement measurements); and establish a more effective comparative competitive mapping to the China strategy of Hermes and Chanel (Schon, 1983; Kolb, 1984).</w:t>
      </w:r>
    </w:p>
    <w:p w14:paraId="7A73A268" w14:textId="6E9411C3" w:rsidR="00AC4A65" w:rsidRPr="00AC4A65" w:rsidRDefault="001353EB" w:rsidP="001353EB">
      <w:pPr>
        <w:spacing w:after="120" w:line="360" w:lineRule="auto"/>
        <w:jc w:val="both"/>
        <w:rPr>
          <w:rFonts w:asciiTheme="minorBidi" w:hAnsiTheme="minorBidi" w:cstheme="minorBidi"/>
          <w:color w:val="333333"/>
        </w:rPr>
      </w:pPr>
      <w:r w:rsidRPr="001353EB">
        <w:rPr>
          <w:rFonts w:asciiTheme="minorBidi" w:hAnsiTheme="minorBidi" w:cstheme="minorBidi"/>
          <w:color w:val="333333"/>
        </w:rPr>
        <w:t>This assignment has taught the most significant practical lesson, which is a time management lesson. A report that combines six theoretical frameworks in the context of two radically different national markets (France and China) and thorough ethics analysis cannot be handled as one continuous writing process. It needs a strictly organized, stepwise, personal scheme to be laid down at the beginning of the project. Moving forward, I can create a 6 week Gantt-type personal schedule that will assign specific blocks to: data collection on the independent country data gathering of France and China respectively (Weeks 13); prevention of crowding out the richer English literature basis by the more challenging China market research (Weeks 13); application of the framework and development of the analytical drafts by section (Weeks 13); critical review and integration of One of my time management shortcomings that I notice is that I have not spent as much time studying the digital ecosystem aspects of China, WeChat, Xiaohongshu, Douyin, and PIPL compliance, which demanded significantly more time of research than those analogous in the West. In the future, I will use Pareto prioritisation: I will ensure that the parts that demand the most original analytical tasks, in this case, ethics, recommendations and digital ecosystem, will be given a disproportionate time, and sections of the contextual background will be time-limited scaffold. Finally, touching the primary corporate sources (LVMH Annual Reports, Bain luxury studies, McKinsey China reports) should be done in Week 1, not in the final days of the week since one cannot read carefully without costing analytically. These commitments reflect the initial principle of Gibbs (1988): that only behavioural change can create value, not the increased awareness (Moon, 2004; Kolb, 1984; Schon, 1983).</w:t>
      </w:r>
    </w:p>
    <w:p w14:paraId="412A6438" w14:textId="77777777" w:rsidR="00AC4A65" w:rsidRPr="00AC4A65" w:rsidRDefault="00AC4A65" w:rsidP="001353EB">
      <w:pPr>
        <w:spacing w:after="120" w:line="360" w:lineRule="auto"/>
        <w:jc w:val="both"/>
        <w:rPr>
          <w:rFonts w:asciiTheme="minorBidi" w:hAnsiTheme="minorBidi" w:cstheme="minorBidi"/>
          <w:color w:val="333333"/>
        </w:rPr>
      </w:pPr>
    </w:p>
    <w:p w14:paraId="3E40A763" w14:textId="77777777" w:rsidR="00E412E2" w:rsidRPr="00AC4A65" w:rsidRDefault="00000000" w:rsidP="00AC4A65">
      <w:pPr>
        <w:pStyle w:val="Heading1"/>
        <w:spacing w:line="360" w:lineRule="auto"/>
        <w:jc w:val="both"/>
        <w:rPr>
          <w:rFonts w:asciiTheme="minorBidi" w:hAnsiTheme="minorBidi" w:cstheme="minorBidi"/>
        </w:rPr>
      </w:pPr>
      <w:bookmarkStart w:id="247" w:name="_Toc227565498"/>
      <w:bookmarkStart w:id="248" w:name="_Toc227892026"/>
      <w:r>
        <w:rPr>
          <w:rFonts w:asciiTheme="minorBidi" w:hAnsiTheme="minorBidi" w:cstheme="minorBidi"/>
          <w:color w:val="333333"/>
        </w:rPr>
        <w:lastRenderedPageBreak/>
        <w:t>References</w:t>
      </w:r>
      <w:bookmarkEnd w:id="247"/>
      <w:bookmarkEnd w:id="248"/>
    </w:p>
    <w:p w14:paraId="516257E2"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Aaker, D.A. (1996) Building strong brands. New York: Free Press.</w:t>
      </w:r>
    </w:p>
    <w:p w14:paraId="44D2478D"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Agence Française Anticorruption (2023) Rapport annuel 2023. Paris: AFA.</w:t>
      </w:r>
    </w:p>
    <w:p w14:paraId="520FCCE1"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Aiello, G., Donvito, R., Godey, B. et al. (2009) ‘Luxury brand and country-of-origin effect’, Journal of Brand Management, 16(5), pp. 323–337.</w:t>
      </w:r>
    </w:p>
    <w:p w14:paraId="4333B9B7"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Ansoff, H.I. (1957) ‘Strategies for diversification’, Harvard Business Review, 35(5), pp. 113–124.</w:t>
      </w:r>
    </w:p>
    <w:p w14:paraId="3268837D"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Armstrong, G., Kotler, P., Harker, M. and Brennan, R. (2020) Marketing: an introduction. 4th edn. Harlow: Pearson.</w:t>
      </w:r>
    </w:p>
    <w:p w14:paraId="6E891C5D"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Atout France (2023) Tourism in France: key figures 2023. Paris: Atout France.</w:t>
      </w:r>
    </w:p>
    <w:p w14:paraId="1D120057"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Atwal, G. and Williams, A. (2017) ‘Luxury brand marketing’, Advances in Luxury Brand Management, pp. 43–57.</w:t>
      </w:r>
    </w:p>
    <w:p w14:paraId="56A3DA74"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Bain and Company (2023) Luxury goods worldwide market study 2023. Milan: Bain and Company.</w:t>
      </w:r>
    </w:p>
    <w:p w14:paraId="67006D9A"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Baines, P., Fill, C. and Rosengren, S. (2019) Marketing. 4th edn. Oxford: OUP.</w:t>
      </w:r>
    </w:p>
    <w:p w14:paraId="1679A881"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Baskerville, R.F. (2003) ‘Hofstede never studied culture’, Accounting, Organizations and Society, 28(1), pp. 1–14.</w:t>
      </w:r>
    </w:p>
    <w:p w14:paraId="5442247E"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Berthon, P., Pitt, L., Parent, M. and Berthon, J.P. (2009) ‘Aesthetics and ephemerality’, California Management Review, 52(1), pp. 45–66.</w:t>
      </w:r>
    </w:p>
    <w:p w14:paraId="087EE87E"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Booms, B.H. and Bitner, M.J. (1981) ‘Marketing strategies for service firms’, in Marketing of services. Chicago: AMA, pp. 47–51.</w:t>
      </w:r>
    </w:p>
    <w:p w14:paraId="07A9E0C6"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Brewer, P. and Venaik, S. (2012) ‘On the misuse of national culture dimensions’, International Marketing Review, 29(6), pp. 673–683.</w:t>
      </w:r>
    </w:p>
    <w:p w14:paraId="1B20CBD9"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Cervellon, M.C. and Shammas, L. (2013) ‘Sustainable luxury in mature markets’, Journal of Corporate Citizenship, (52), pp. 90–101.</w:t>
      </w:r>
    </w:p>
    <w:p w14:paraId="5438F4FC"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Chaffey, D. and Ellis-Chadwick, F. (2022) Digital marketing. 7th edn. Harlow: Pearson.</w:t>
      </w:r>
    </w:p>
    <w:p w14:paraId="281B4762"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Chevalier, M. and Mazzalovo, G. (2021) Luxury brand management. 4th edn. Singapore: Wiley.</w:t>
      </w:r>
    </w:p>
    <w:p w14:paraId="398E3A4B"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CMA (2023) Green claims code. London: CMA.</w:t>
      </w:r>
    </w:p>
    <w:p w14:paraId="205F11DC"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Comité Colbert (2022) Annual report 2022. Paris: Comité Colbert.</w:t>
      </w:r>
    </w:p>
    <w:p w14:paraId="7A3CEAC0"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Crane, A. and Matten, D. (2016) Business ethics. 4th edn. Oxford: OUP.</w:t>
      </w:r>
    </w:p>
    <w:p w14:paraId="0E06D30C"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D’Arpizio, C. et al. (2023) ‘The future of luxury’, Bain Luxury Study 2023. Milan: Bain.</w:t>
      </w:r>
    </w:p>
    <w:p w14:paraId="36DB1A40"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De Barnier, V., Falcy, S. and Valette-Florence, P. (2012) ‘Three levels of luxury’, Journal of Brand Management, 19(7), pp. 622–636.</w:t>
      </w:r>
    </w:p>
    <w:p w14:paraId="0E8AC725"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De Mooij, M. and Hofstede, G. (2011) ‘Cross-cultural consumer behavior’, Journal of International Consumer Marketing, 23(3–4), pp. 181–192.</w:t>
      </w:r>
    </w:p>
    <w:p w14:paraId="7D068B43"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DGFiP (2023) Taux de l’impôt sur les sociétés. Paris: DGFiP.</w:t>
      </w:r>
    </w:p>
    <w:p w14:paraId="7F198BB6"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Dhingra, S. et al. (2017) ‘Costs and benefits of leaving the EU’, Economic Policy, 32(92), pp. 651–705.</w:t>
      </w:r>
    </w:p>
    <w:p w14:paraId="1211C76C"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Doole, I. and Lowe, R. (2012) International marketing strategy. 6th edn. Andover: Cengage.</w:t>
      </w:r>
    </w:p>
    <w:p w14:paraId="4F1C28EA"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Douglas, S.P. and Wind, Y. (1987) ‘The myth of globalization’, Columbia Journal of World Business, 22(4), pp. 19–29.</w:t>
      </w:r>
    </w:p>
    <w:p w14:paraId="065A7912"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Dubois, B., Laurent, G. and Czellar, S. (2001) ‘Consumer rapport to luxury’, Les Cahiers de Recherche HEC, (736).</w:t>
      </w:r>
    </w:p>
    <w:p w14:paraId="57E355C5"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Dubois, B. and Paternault, C. (1995) ‘Understanding international luxury brands’, Journal of Advertising Research, 35(4), pp. 69–76.</w:t>
      </w:r>
    </w:p>
    <w:p w14:paraId="475E432D"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Eckhardt, G.M., Belk, R.W. and Wilson, J.A.J. (2015) ‘Inconspicuous consumption’, Journal of Marketing Management, 31(7–8), pp. 807–826.</w:t>
      </w:r>
    </w:p>
    <w:p w14:paraId="064402AC"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EUIPO (2022) 2022 status report on IP infringement. Alicante: EUIPO.</w:t>
      </w:r>
    </w:p>
    <w:p w14:paraId="7A27347B"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European Central Bank (2023) Monetary policy report 2023. Frankfurt: ECB.</w:t>
      </w:r>
    </w:p>
    <w:p w14:paraId="4D155522"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European Commission (2023) Carbon Border Adjustment Mechanism. Brussels: EC.</w:t>
      </w:r>
    </w:p>
    <w:p w14:paraId="466FDC55"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Euromonitor International (2023) Luxury goods in France and China 2023. London: Euromonitor.</w:t>
      </w:r>
    </w:p>
    <w:p w14:paraId="4C6480B2"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Fashion Pact (2023) Progress report 2023. Paris: Fashion Pact.</w:t>
      </w:r>
    </w:p>
    <w:p w14:paraId="46AA0202"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Fill, C. and Turnbull, S. (2016) Marketing communications. 7th edn. Harlow: Pearson.</w:t>
      </w:r>
    </w:p>
    <w:p w14:paraId="031BDC4C"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Fletcher, K. (2014) Sustainable fashion and textiles. 2nd edn. London: Routledge.</w:t>
      </w:r>
    </w:p>
    <w:p w14:paraId="5EDF13B8"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Freestone, O. and McGoldrick, P. (2008) ‘Motivations of the ethical consumer’, Journal of Business Ethics, 79(4), pp. 445–467.</w:t>
      </w:r>
    </w:p>
    <w:p w14:paraId="2F0457F5"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Gibbs, G. (1988) Learning by doing. Oxford: Oxford Polytechnic.</w:t>
      </w:r>
    </w:p>
    <w:p w14:paraId="54AF21E0"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Giovannini, S., Xu, Y. and Thomas, J. (2015) ‘Luxury fashion consumption and Generation Y’, JFMM, 19(1), pp. 22–40.</w:t>
      </w:r>
    </w:p>
    <w:p w14:paraId="5DB38057"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Godey, B. et al. (2012) ‘Brand and country-of-origin effect’, Journal of Business Research, 65(10), pp. 1461–1470.</w:t>
      </w:r>
    </w:p>
    <w:p w14:paraId="4A4F6E02"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Hawkins, D.I. and Mothersbaugh, D.L. (2016) Consumer behaviour. 13th edn. New York: McGraw-Hill.</w:t>
      </w:r>
    </w:p>
    <w:p w14:paraId="643C2BD9"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Henninger, C.E. et al. (2016) Sustainability in fashion. Cham: Palgrave Macmillan.</w:t>
      </w:r>
    </w:p>
    <w:p w14:paraId="736B1DF6"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Hofstede, G. (1980) Culture’s consequences. Beverly Hills: Sage.</w:t>
      </w:r>
    </w:p>
    <w:p w14:paraId="6F69696A"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Hofstede, G., Hofstede, G.J. and Minkov, M. (2010) Cultures and organizations. 3rd edn. New York: McGraw-Hill.</w:t>
      </w:r>
    </w:p>
    <w:p w14:paraId="39FDFBDF"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Hofstede Insights (2023) Country comparison: France vs China.</w:t>
      </w:r>
    </w:p>
    <w:p w14:paraId="5FB4774C"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Hollensen, S. (2020) Global marketing. 8th edn. Harlow: Pearson.</w:t>
      </w:r>
    </w:p>
    <w:p w14:paraId="29517DEB"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Ieracitano, F. (2023) ‘Luxury brands in China: daigou, digital, and disruption’, Journal of Fashion Marketing and Management, 27(3), pp. 412–430.</w:t>
      </w:r>
    </w:p>
    <w:p w14:paraId="36587C02"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INSEE (2023) Prix à la consommation 2023. Paris: INSEE.</w:t>
      </w:r>
    </w:p>
    <w:p w14:paraId="7B9A382F"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Jobber, D. and Ellis-Chadwick, F. (2019) Principles and practice of marketing. 9th edn. McGraw-Hill.</w:t>
      </w:r>
    </w:p>
    <w:p w14:paraId="666A4CA5"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Johnson, G. et al. (2017) Exploring strategy. 11th edn. Harlow: Pearson.</w:t>
      </w:r>
    </w:p>
    <w:p w14:paraId="170B5399"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Kapferer, J.N. and Bastien, V. (2012) The luxury strategy. 2nd edn. London: Kogan Page.</w:t>
      </w:r>
    </w:p>
    <w:p w14:paraId="2892DF83"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Keller, K.L. (2013) Strategic brand management. 4th edn. Harlow: Pearson.</w:t>
      </w:r>
    </w:p>
    <w:p w14:paraId="259570A5"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Kim, A.J. and Ko, E. (2012) ‘Social media marketing and customer equity’, Journal of Business Research, 65(10), pp. 1480–1486.</w:t>
      </w:r>
    </w:p>
    <w:p w14:paraId="710F2B6D"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Ko, E., Costello, J.P. and Taylor, C.R. (2019) ‘What is a luxury brand?’, Journal of Business Research, 99, pp. 405–413.</w:t>
      </w:r>
    </w:p>
    <w:p w14:paraId="6E01EB5B"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Kolb, D.A. (1984) Experiential learning. Englewood Cliffs: Prentice Hall.</w:t>
      </w:r>
    </w:p>
    <w:p w14:paraId="5AAEFE83"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Kotler, P. and Armstrong, G. (2021) Principles of marketing. 18th edn. Harlow: Pearson.</w:t>
      </w:r>
    </w:p>
    <w:p w14:paraId="0666DC8F"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Kotler, P. and Keller, K.L. (2016) Marketing management. 15th edn. Harlow: Pearson.</w:t>
      </w:r>
    </w:p>
    <w:p w14:paraId="3327FBD1"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Levitt, T. (1983) ‘The globalization of markets’, Harvard Business Review, 61(3), pp. 92–102.</w:t>
      </w:r>
    </w:p>
    <w:p w14:paraId="1FF45EAA"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Louis Vuitton (2023) Our maison. Available at: https://www.louisvuitton.com.</w:t>
      </w:r>
    </w:p>
    <w:p w14:paraId="7CE05C26"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LVMH (2023) Annual report 2023. Paris: LVMH.</w:t>
      </w:r>
    </w:p>
    <w:p w14:paraId="463C0714"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Magnusson, P. et al. (2008) ‘Breaking through the cultural clutter’, International Marketing Review, 25(2), pp. 183–201.</w:t>
      </w:r>
    </w:p>
    <w:p w14:paraId="07E86C0D"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McCarthy, E.J. (1960) Basic marketing. Homewood, IL: Irwin.</w:t>
      </w:r>
    </w:p>
    <w:p w14:paraId="7A85E3C5"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McKinsey and Company (2023) China luxury report 2023. Shanghai: McKinsey.</w:t>
      </w:r>
    </w:p>
    <w:p w14:paraId="7D7FED7B"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McSweeney, B. (2002) ‘Hofstede’s model of national cultural differences’, Human Relations, 55(1), pp. 89–118.</w:t>
      </w:r>
    </w:p>
    <w:p w14:paraId="2FC67DB2"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Mendis, D. (2020) ‘IP rights and fashion post-Brexit’, Queen Mary Journal of IP, 10(1), pp. 68–85.</w:t>
      </w:r>
    </w:p>
    <w:p w14:paraId="6CD0F2CC"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Mendes, S. and Rees-Roberts, N. (2015) ‘New French luxury’, Luxury, 2(2), pp. 53–69.</w:t>
      </w:r>
    </w:p>
    <w:p w14:paraId="26FF73D9"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Moon, J.A. (2004) Reflective and experiential learning. London: RoutledgeFalmer.</w:t>
      </w:r>
    </w:p>
    <w:p w14:paraId="310C0980"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Moore, C.M. and Birtwistle, G. (2004) ‘The Burberry business model’, IJRDM, 32(8), pp. 412–422.</w:t>
      </w:r>
    </w:p>
    <w:p w14:paraId="35D539C9"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Murphy, P.E. (1999) ‘Virtue ethics in international marketing’, Journal of Business Ethics, 18(1), pp. 107–124.</w:t>
      </w:r>
    </w:p>
    <w:p w14:paraId="50169608"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OECD (2023) Employment outlook 2023. Paris: OECD.</w:t>
      </w:r>
    </w:p>
    <w:p w14:paraId="0D868BB9"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Okonkwo, U. (2010) Luxury online. London: Palgrave Macmillan.</w:t>
      </w:r>
    </w:p>
    <w:p w14:paraId="7DAAF160"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Pantano, E. and Priporas, C.V. (2016) ‘Mobile retailing effects’, Technology in Society, 45, pp. 33–40.</w:t>
      </w:r>
    </w:p>
    <w:p w14:paraId="21FAE06B"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Phau, I. and Prendergast, G. (2000) ‘Consuming luxury brands: the rarity principle’, JBM, 8(2), pp. 122–138.</w:t>
      </w:r>
    </w:p>
    <w:p w14:paraId="30803C1E"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Pine, B.J. and Gilmore, J.H. (2011) The experience economy. Updated edn. Boston: HBR Press.</w:t>
      </w:r>
    </w:p>
    <w:p w14:paraId="428F1D2B"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Schon, D.A. (1983) The reflective practitioner. New York: Basic Books.</w:t>
      </w:r>
    </w:p>
    <w:p w14:paraId="075EE566"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Shukla, P. and Purani, K. (2012) ‘Luxury value perceptions in cross-national contexts’, JBR, 65(10), pp. 1417–1424.</w:t>
      </w:r>
    </w:p>
    <w:p w14:paraId="5E93274F"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Soares, A.M., Farhangmehr, M. and Shoham, A. (2007) ‘Hofstede’s dimensions in marketing’, JBR, 60(3), pp. 277–284.</w:t>
      </w:r>
    </w:p>
    <w:p w14:paraId="4E57F6D0"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State Taxation Administration of China (2023) Tax policies 2023. Beijing: STA.</w:t>
      </w:r>
    </w:p>
    <w:p w14:paraId="1FA45FBB"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Statista (2023) Digital luxury shopping 2023. Hamburg: Statista.</w:t>
      </w:r>
    </w:p>
    <w:p w14:paraId="7FF95E6C"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Stocchi, L., Pourazad, N. and Michaelidou, N. (2022) ‘Marketing research on mobile apps’, JAMS, 50(2), pp. 195–225.</w:t>
      </w:r>
    </w:p>
    <w:p w14:paraId="1CA85F1B"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Strategic Business Insights (2024) VALS system. Menlo Park: SBI.</w:t>
      </w:r>
    </w:p>
    <w:p w14:paraId="02554AAE"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The Economist (2023) China’s Common Prosperity drive. London: The Economist.</w:t>
      </w:r>
    </w:p>
    <w:p w14:paraId="1D1EADB6"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Truong, Y., McColl, R. and Kitchen, P. (2009) ‘New luxury positioning and masstige’, JBM, 16(5), pp. 375–382.</w:t>
      </w:r>
    </w:p>
    <w:p w14:paraId="3CFAD0F3"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Tungate, M. (2009) Fashion brands. 2nd edn. London: Kogan Page.</w:t>
      </w:r>
    </w:p>
    <w:p w14:paraId="7D2EBCBC"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Turunen, L.L.M. and Leppänen, H. (2015) ‘Brand extension drivers’, JPBM, 24(2), pp. 204–214.</w:t>
      </w:r>
    </w:p>
    <w:p w14:paraId="050B7CED"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Tynan, C., McKechnie, S. and Chhuon, C. (2010) ‘Co-creating value for luxury brands’, JBR, 63(11), pp. 1156–1163.</w:t>
      </w:r>
    </w:p>
    <w:p w14:paraId="24C430B2"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Vrontis, D., Thrassou, A. and Lamprianou, I. (2009) ‘International marketing adaptation vs standardisation’, IMR, 26(4–5), pp. 477–500.</w:t>
      </w:r>
    </w:p>
    <w:p w14:paraId="158CD0AB"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Wang, Y. (2024) ‘Guochao and Chinese luxury consumption’, Journal of Consumer Culture, 24(1), pp. 45–63.</w:t>
      </w:r>
    </w:p>
    <w:p w14:paraId="562DE5D8"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Wiedmann, K.P., Hennigs, N. and Siebels, A. (2009) ‘Value-based luxury segmentation’, Psychology and Marketing, 26(7), pp. 625–651.</w:t>
      </w:r>
    </w:p>
    <w:p w14:paraId="39D77260"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Wind, Y. and Douglas, S.P. (1972) ‘International market segmentation’, European Journal of Marketing, 6(1), pp. 17–25.</w:t>
      </w:r>
    </w:p>
    <w:p w14:paraId="194B9DBA"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World Bank (2023) World development indicators 2023. Washington DC.</w:t>
      </w:r>
    </w:p>
    <w:p w14:paraId="04EE9BAD" w14:textId="77777777" w:rsidR="00E412E2" w:rsidRPr="00AC4A65" w:rsidRDefault="00000000" w:rsidP="00AC4A65">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Zeithaml, V.A., Bitner, M.J. and Gremler, D.D. (2018) Services marketing. 7th edn. New York: McGraw-Hill.</w:t>
      </w:r>
    </w:p>
    <w:sectPr w:rsidR="00E412E2" w:rsidRPr="00AC4A65">
      <w:headerReference w:type="default" r:id="rId30"/>
      <w:footerReference w:type="default" r:id="rId31"/>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DA05A6" w14:textId="77777777" w:rsidR="00E54381" w:rsidRDefault="00E54381">
      <w:r>
        <w:separator/>
      </w:r>
    </w:p>
  </w:endnote>
  <w:endnote w:type="continuationSeparator" w:id="0">
    <w:p w14:paraId="2A950CDB" w14:textId="77777777" w:rsidR="00E54381" w:rsidRDefault="00E543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466B9D" w14:textId="77777777" w:rsidR="00E412E2" w:rsidRDefault="00000000">
    <w:pPr>
      <w:jc w:val="center"/>
    </w:pPr>
    <w:r>
      <w:rPr>
        <w:color w:val="888888"/>
        <w:sz w:val="18"/>
        <w:szCs w:val="18"/>
      </w:rPr>
      <w:fldChar w:fldCharType="begin"/>
    </w:r>
    <w:r>
      <w:rPr>
        <w:color w:val="888888"/>
        <w:sz w:val="18"/>
        <w:szCs w:val="18"/>
      </w:rPr>
      <w:instrText>PAGE</w:instrText>
    </w:r>
    <w:r>
      <w:rPr>
        <w:color w:val="888888"/>
        <w:sz w:val="18"/>
        <w:szCs w:val="18"/>
      </w:rPr>
      <w:fldChar w:fldCharType="separate"/>
    </w:r>
    <w:r w:rsidR="003742F6">
      <w:rPr>
        <w:noProof/>
        <w:color w:val="888888"/>
        <w:sz w:val="18"/>
        <w:szCs w:val="18"/>
      </w:rPr>
      <w:t>25</w:t>
    </w:r>
    <w:r>
      <w:rPr>
        <w:color w:val="888888"/>
        <w:sz w:val="18"/>
        <w:szCs w:val="18"/>
      </w:rPr>
      <w:fldChar w:fldCharType="end"/>
    </w:r>
    <w:r>
      <w:rPr>
        <w:color w:val="888888"/>
        <w:sz w:val="18"/>
        <w:szCs w:val="18"/>
      </w:rPr>
      <w:t xml:space="preserve"> | 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6D5E0F" w14:textId="77777777" w:rsidR="00E54381" w:rsidRDefault="00E54381">
      <w:r>
        <w:separator/>
      </w:r>
    </w:p>
  </w:footnote>
  <w:footnote w:type="continuationSeparator" w:id="0">
    <w:p w14:paraId="0D3278AD" w14:textId="77777777" w:rsidR="00E54381" w:rsidRDefault="00E543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858B86" w14:textId="77777777" w:rsidR="00E412E2" w:rsidRDefault="00F8235A">
    <w:pPr>
      <w:spacing w:line="276" w:lineRule="auto"/>
      <w:jc w:val="right"/>
    </w:pPr>
    <w:r>
      <w:rPr>
        <w:noProof/>
        <w:color w:val="888888"/>
        <w:sz w:val="18"/>
        <w:szCs w:val="18"/>
      </w:rPr>
      <w:drawing>
        <wp:anchor distT="0" distB="0" distL="114300" distR="114300" simplePos="0" relativeHeight="251659264" behindDoc="0" locked="0" layoutInCell="1" allowOverlap="1" wp14:anchorId="09B7756D" wp14:editId="35FDB8C1">
          <wp:simplePos x="0" y="0"/>
          <wp:positionH relativeFrom="column">
            <wp:posOffset>-68580</wp:posOffset>
          </wp:positionH>
          <wp:positionV relativeFrom="paragraph">
            <wp:posOffset>-350520</wp:posOffset>
          </wp:positionV>
          <wp:extent cx="1744980" cy="697865"/>
          <wp:effectExtent l="0" t="0" r="7620" b="6985"/>
          <wp:wrapThrough wrapText="bothSides">
            <wp:wrapPolygon edited="0">
              <wp:start x="0" y="0"/>
              <wp:lineTo x="0" y="21227"/>
              <wp:lineTo x="21459" y="21227"/>
              <wp:lineTo x="21459" y="0"/>
              <wp:lineTo x="0" y="0"/>
            </wp:wrapPolygon>
          </wp:wrapThrough>
          <wp:docPr id="315465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465687" name="Picture 315465687"/>
                  <pic:cNvPicPr/>
                </pic:nvPicPr>
                <pic:blipFill>
                  <a:blip r:embed="rId1">
                    <a:extLst>
                      <a:ext uri="{28A0092B-C50C-407E-A947-70E740481C1C}">
                        <a14:useLocalDpi xmlns:a14="http://schemas.microsoft.com/office/drawing/2010/main" val="0"/>
                      </a:ext>
                    </a:extLst>
                  </a:blip>
                  <a:stretch>
                    <a:fillRect/>
                  </a:stretch>
                </pic:blipFill>
                <pic:spPr>
                  <a:xfrm>
                    <a:off x="0" y="0"/>
                    <a:ext cx="1744980" cy="697865"/>
                  </a:xfrm>
                  <a:prstGeom prst="rect">
                    <a:avLst/>
                  </a:prstGeom>
                </pic:spPr>
              </pic:pic>
            </a:graphicData>
          </a:graphic>
          <wp14:sizeRelH relativeFrom="margin">
            <wp14:pctWidth>0</wp14:pctWidth>
          </wp14:sizeRelH>
          <wp14:sizeRelV relativeFrom="margin">
            <wp14:pctHeight>0</wp14:pctHeight>
          </wp14:sizeRelV>
        </wp:anchor>
      </w:drawing>
    </w:r>
    <w:r>
      <w:rPr>
        <w:color w:val="888888"/>
        <w:sz w:val="18"/>
        <w:szCs w:val="18"/>
      </w:rPr>
      <w:t>LCMB7026 – International Marketing: Louis Vuitton (France &amp; China)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62268"/>
    <w:multiLevelType w:val="hybridMultilevel"/>
    <w:tmpl w:val="2E5040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75472EB"/>
    <w:multiLevelType w:val="hybridMultilevel"/>
    <w:tmpl w:val="DD743012"/>
    <w:lvl w:ilvl="0" w:tplc="8678429C">
      <w:start w:val="1"/>
      <w:numFmt w:val="bullet"/>
      <w:lvlText w:val="●"/>
      <w:lvlJc w:val="left"/>
      <w:pPr>
        <w:ind w:left="720" w:hanging="360"/>
      </w:pPr>
    </w:lvl>
    <w:lvl w:ilvl="1" w:tplc="ECC291E0">
      <w:start w:val="1"/>
      <w:numFmt w:val="bullet"/>
      <w:lvlText w:val="○"/>
      <w:lvlJc w:val="left"/>
      <w:pPr>
        <w:ind w:left="1440" w:hanging="360"/>
      </w:pPr>
    </w:lvl>
    <w:lvl w:ilvl="2" w:tplc="B308A7F4">
      <w:start w:val="1"/>
      <w:numFmt w:val="bullet"/>
      <w:lvlText w:val="■"/>
      <w:lvlJc w:val="left"/>
      <w:pPr>
        <w:ind w:left="2160" w:hanging="360"/>
      </w:pPr>
    </w:lvl>
    <w:lvl w:ilvl="3" w:tplc="D638AEC0">
      <w:start w:val="1"/>
      <w:numFmt w:val="bullet"/>
      <w:lvlText w:val="●"/>
      <w:lvlJc w:val="left"/>
      <w:pPr>
        <w:ind w:left="2880" w:hanging="360"/>
      </w:pPr>
    </w:lvl>
    <w:lvl w:ilvl="4" w:tplc="9CE81A2C">
      <w:start w:val="1"/>
      <w:numFmt w:val="bullet"/>
      <w:lvlText w:val="○"/>
      <w:lvlJc w:val="left"/>
      <w:pPr>
        <w:ind w:left="3600" w:hanging="360"/>
      </w:pPr>
    </w:lvl>
    <w:lvl w:ilvl="5" w:tplc="4EFEBD0C">
      <w:start w:val="1"/>
      <w:numFmt w:val="bullet"/>
      <w:lvlText w:val="■"/>
      <w:lvlJc w:val="left"/>
      <w:pPr>
        <w:ind w:left="4320" w:hanging="360"/>
      </w:pPr>
    </w:lvl>
    <w:lvl w:ilvl="6" w:tplc="F2B4A17C">
      <w:start w:val="1"/>
      <w:numFmt w:val="bullet"/>
      <w:lvlText w:val="●"/>
      <w:lvlJc w:val="left"/>
      <w:pPr>
        <w:ind w:left="5040" w:hanging="360"/>
      </w:pPr>
    </w:lvl>
    <w:lvl w:ilvl="7" w:tplc="A462B43C">
      <w:start w:val="1"/>
      <w:numFmt w:val="bullet"/>
      <w:lvlText w:val="●"/>
      <w:lvlJc w:val="left"/>
      <w:pPr>
        <w:ind w:left="5760" w:hanging="360"/>
      </w:pPr>
    </w:lvl>
    <w:lvl w:ilvl="8" w:tplc="19F65ABA">
      <w:start w:val="1"/>
      <w:numFmt w:val="bullet"/>
      <w:lvlText w:val="●"/>
      <w:lvlJc w:val="left"/>
      <w:pPr>
        <w:ind w:left="6480" w:hanging="360"/>
      </w:pPr>
    </w:lvl>
  </w:abstractNum>
  <w:num w:numId="1" w16cid:durableId="1342120319">
    <w:abstractNumId w:val="1"/>
    <w:lvlOverride w:ilvl="0">
      <w:startOverride w:val="1"/>
    </w:lvlOverride>
  </w:num>
  <w:num w:numId="2" w16cid:durableId="53819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12E2"/>
    <w:rsid w:val="00001E66"/>
    <w:rsid w:val="00033430"/>
    <w:rsid w:val="001353EB"/>
    <w:rsid w:val="00145917"/>
    <w:rsid w:val="00203F12"/>
    <w:rsid w:val="00210FA0"/>
    <w:rsid w:val="00290564"/>
    <w:rsid w:val="00307B03"/>
    <w:rsid w:val="00325022"/>
    <w:rsid w:val="003742F6"/>
    <w:rsid w:val="003D255B"/>
    <w:rsid w:val="00431524"/>
    <w:rsid w:val="004967AE"/>
    <w:rsid w:val="00540FE7"/>
    <w:rsid w:val="005F70C7"/>
    <w:rsid w:val="0062708B"/>
    <w:rsid w:val="00684D0F"/>
    <w:rsid w:val="006973D9"/>
    <w:rsid w:val="006D3CEA"/>
    <w:rsid w:val="007103DE"/>
    <w:rsid w:val="008248B5"/>
    <w:rsid w:val="00855D36"/>
    <w:rsid w:val="00860A6E"/>
    <w:rsid w:val="009D5E9E"/>
    <w:rsid w:val="00A14FCB"/>
    <w:rsid w:val="00A922ED"/>
    <w:rsid w:val="00AB31EA"/>
    <w:rsid w:val="00AC4A65"/>
    <w:rsid w:val="00AD24B7"/>
    <w:rsid w:val="00AD79DA"/>
    <w:rsid w:val="00B249ED"/>
    <w:rsid w:val="00B35B54"/>
    <w:rsid w:val="00B442B6"/>
    <w:rsid w:val="00B50D0B"/>
    <w:rsid w:val="00B67AB3"/>
    <w:rsid w:val="00B761E0"/>
    <w:rsid w:val="00C650CA"/>
    <w:rsid w:val="00C71995"/>
    <w:rsid w:val="00D32840"/>
    <w:rsid w:val="00D55765"/>
    <w:rsid w:val="00D9764B"/>
    <w:rsid w:val="00DA4C2B"/>
    <w:rsid w:val="00DF6297"/>
    <w:rsid w:val="00E412E2"/>
    <w:rsid w:val="00E54381"/>
    <w:rsid w:val="00E57506"/>
    <w:rsid w:val="00E83462"/>
    <w:rsid w:val="00F25B29"/>
    <w:rsid w:val="00F8235A"/>
    <w:rsid w:val="00FD2F81"/>
    <w:rsid w:val="00FF5F8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DD62AE"/>
  <w15:docId w15:val="{24D754E6-F166-4B56-AD11-3AAEA4FA8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spacing w:before="240" w:after="160"/>
      <w:outlineLvl w:val="0"/>
    </w:pPr>
    <w:rPr>
      <w:b/>
      <w:bCs/>
      <w:color w:val="1F3864"/>
      <w:sz w:val="28"/>
      <w:szCs w:val="28"/>
    </w:rPr>
  </w:style>
  <w:style w:type="paragraph" w:styleId="Heading2">
    <w:name w:val="heading 2"/>
    <w:uiPriority w:val="9"/>
    <w:unhideWhenUsed/>
    <w:qFormat/>
    <w:pPr>
      <w:spacing w:before="180" w:after="120"/>
      <w:outlineLvl w:val="1"/>
    </w:pPr>
    <w:rPr>
      <w:b/>
      <w:bCs/>
      <w:color w:val="333333"/>
      <w:sz w:val="24"/>
      <w:szCs w:val="24"/>
    </w:rPr>
  </w:style>
  <w:style w:type="paragraph" w:styleId="Heading3">
    <w:name w:val="heading 3"/>
    <w:uiPriority w:val="9"/>
    <w:unhideWhenUsed/>
    <w:qFormat/>
    <w:pPr>
      <w:spacing w:before="140" w:after="100"/>
      <w:outlineLvl w:val="2"/>
    </w:pPr>
    <w:rPr>
      <w:b/>
      <w:bCs/>
      <w:color w:val="1F386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3742F6"/>
    <w:pPr>
      <w:spacing w:after="100"/>
    </w:pPr>
  </w:style>
  <w:style w:type="paragraph" w:styleId="TOC2">
    <w:name w:val="toc 2"/>
    <w:basedOn w:val="Normal"/>
    <w:next w:val="Normal"/>
    <w:autoRedefine/>
    <w:uiPriority w:val="39"/>
    <w:unhideWhenUsed/>
    <w:rsid w:val="003742F6"/>
    <w:pPr>
      <w:spacing w:after="100"/>
      <w:ind w:left="220"/>
    </w:pPr>
  </w:style>
  <w:style w:type="paragraph" w:styleId="TOC3">
    <w:name w:val="toc 3"/>
    <w:basedOn w:val="Normal"/>
    <w:next w:val="Normal"/>
    <w:autoRedefine/>
    <w:uiPriority w:val="39"/>
    <w:unhideWhenUsed/>
    <w:rsid w:val="003742F6"/>
    <w:pPr>
      <w:spacing w:after="100"/>
      <w:ind w:left="440"/>
    </w:pPr>
  </w:style>
  <w:style w:type="paragraph" w:styleId="TOC4">
    <w:name w:val="toc 4"/>
    <w:basedOn w:val="Normal"/>
    <w:next w:val="Normal"/>
    <w:autoRedefine/>
    <w:uiPriority w:val="39"/>
    <w:unhideWhenUsed/>
    <w:rsid w:val="003742F6"/>
    <w:pPr>
      <w:spacing w:after="100" w:line="278" w:lineRule="auto"/>
      <w:ind w:left="720"/>
    </w:pPr>
    <w:rPr>
      <w:rFonts w:asciiTheme="minorHAnsi" w:eastAsiaTheme="minorEastAsia" w:hAnsiTheme="minorHAnsi" w:cstheme="minorBidi"/>
      <w:kern w:val="2"/>
      <w:sz w:val="24"/>
      <w:szCs w:val="24"/>
      <w14:ligatures w14:val="standardContextual"/>
    </w:rPr>
  </w:style>
  <w:style w:type="paragraph" w:styleId="TOC5">
    <w:name w:val="toc 5"/>
    <w:basedOn w:val="Normal"/>
    <w:next w:val="Normal"/>
    <w:autoRedefine/>
    <w:uiPriority w:val="39"/>
    <w:unhideWhenUsed/>
    <w:rsid w:val="003742F6"/>
    <w:pPr>
      <w:spacing w:after="100" w:line="278" w:lineRule="auto"/>
      <w:ind w:left="960"/>
    </w:pPr>
    <w:rPr>
      <w:rFonts w:asciiTheme="minorHAnsi" w:eastAsiaTheme="minorEastAsia" w:hAnsiTheme="minorHAnsi" w:cstheme="minorBidi"/>
      <w:kern w:val="2"/>
      <w:sz w:val="24"/>
      <w:szCs w:val="24"/>
      <w14:ligatures w14:val="standardContextual"/>
    </w:rPr>
  </w:style>
  <w:style w:type="paragraph" w:styleId="TOC6">
    <w:name w:val="toc 6"/>
    <w:basedOn w:val="Normal"/>
    <w:next w:val="Normal"/>
    <w:autoRedefine/>
    <w:uiPriority w:val="39"/>
    <w:unhideWhenUsed/>
    <w:rsid w:val="003742F6"/>
    <w:pPr>
      <w:spacing w:after="100" w:line="278" w:lineRule="auto"/>
      <w:ind w:left="1200"/>
    </w:pPr>
    <w:rPr>
      <w:rFonts w:asciiTheme="minorHAnsi" w:eastAsiaTheme="minorEastAsia" w:hAnsiTheme="minorHAnsi" w:cstheme="minorBidi"/>
      <w:kern w:val="2"/>
      <w:sz w:val="24"/>
      <w:szCs w:val="24"/>
      <w14:ligatures w14:val="standardContextual"/>
    </w:rPr>
  </w:style>
  <w:style w:type="paragraph" w:styleId="TOC7">
    <w:name w:val="toc 7"/>
    <w:basedOn w:val="Normal"/>
    <w:next w:val="Normal"/>
    <w:autoRedefine/>
    <w:uiPriority w:val="39"/>
    <w:unhideWhenUsed/>
    <w:rsid w:val="003742F6"/>
    <w:pPr>
      <w:spacing w:after="100" w:line="278" w:lineRule="auto"/>
      <w:ind w:left="1440"/>
    </w:pPr>
    <w:rPr>
      <w:rFonts w:asciiTheme="minorHAnsi" w:eastAsiaTheme="minorEastAsia" w:hAnsiTheme="minorHAnsi" w:cstheme="minorBidi"/>
      <w:kern w:val="2"/>
      <w:sz w:val="24"/>
      <w:szCs w:val="24"/>
      <w14:ligatures w14:val="standardContextual"/>
    </w:rPr>
  </w:style>
  <w:style w:type="paragraph" w:styleId="TOC8">
    <w:name w:val="toc 8"/>
    <w:basedOn w:val="Normal"/>
    <w:next w:val="Normal"/>
    <w:autoRedefine/>
    <w:uiPriority w:val="39"/>
    <w:unhideWhenUsed/>
    <w:rsid w:val="003742F6"/>
    <w:pPr>
      <w:spacing w:after="100" w:line="278" w:lineRule="auto"/>
      <w:ind w:left="1680"/>
    </w:pPr>
    <w:rPr>
      <w:rFonts w:asciiTheme="minorHAnsi" w:eastAsiaTheme="minorEastAsia" w:hAnsiTheme="minorHAnsi" w:cstheme="minorBidi"/>
      <w:kern w:val="2"/>
      <w:sz w:val="24"/>
      <w:szCs w:val="24"/>
      <w14:ligatures w14:val="standardContextual"/>
    </w:rPr>
  </w:style>
  <w:style w:type="paragraph" w:styleId="TOC9">
    <w:name w:val="toc 9"/>
    <w:basedOn w:val="Normal"/>
    <w:next w:val="Normal"/>
    <w:autoRedefine/>
    <w:uiPriority w:val="39"/>
    <w:unhideWhenUsed/>
    <w:rsid w:val="003742F6"/>
    <w:pPr>
      <w:spacing w:after="100" w:line="278" w:lineRule="auto"/>
      <w:ind w:left="1920"/>
    </w:pPr>
    <w:rPr>
      <w:rFonts w:asciiTheme="minorHAnsi" w:eastAsiaTheme="minorEastAsia" w:hAnsiTheme="minorHAnsi" w:cstheme="minorBidi"/>
      <w:kern w:val="2"/>
      <w:sz w:val="24"/>
      <w:szCs w:val="24"/>
      <w14:ligatures w14:val="standardContextual"/>
    </w:rPr>
  </w:style>
  <w:style w:type="character" w:styleId="UnresolvedMention">
    <w:name w:val="Unresolved Mention"/>
    <w:basedOn w:val="DefaultParagraphFont"/>
    <w:uiPriority w:val="99"/>
    <w:semiHidden/>
    <w:unhideWhenUsed/>
    <w:rsid w:val="003742F6"/>
    <w:rPr>
      <w:color w:val="605E5C"/>
      <w:shd w:val="clear" w:color="auto" w:fill="E1DFDD"/>
    </w:rPr>
  </w:style>
  <w:style w:type="paragraph" w:styleId="TOCHeading">
    <w:name w:val="TOC Heading"/>
    <w:basedOn w:val="Heading1"/>
    <w:next w:val="Normal"/>
    <w:uiPriority w:val="39"/>
    <w:unhideWhenUsed/>
    <w:qFormat/>
    <w:rsid w:val="003742F6"/>
    <w:pPr>
      <w:keepNext/>
      <w:keepLines/>
      <w:spacing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Header">
    <w:name w:val="header"/>
    <w:basedOn w:val="Normal"/>
    <w:link w:val="HeaderChar"/>
    <w:uiPriority w:val="99"/>
    <w:unhideWhenUsed/>
    <w:rsid w:val="00F8235A"/>
    <w:pPr>
      <w:tabs>
        <w:tab w:val="center" w:pos="4680"/>
        <w:tab w:val="right" w:pos="9360"/>
      </w:tabs>
    </w:pPr>
  </w:style>
  <w:style w:type="character" w:customStyle="1" w:styleId="HeaderChar">
    <w:name w:val="Header Char"/>
    <w:basedOn w:val="DefaultParagraphFont"/>
    <w:link w:val="Header"/>
    <w:uiPriority w:val="99"/>
    <w:rsid w:val="00F8235A"/>
  </w:style>
  <w:style w:type="paragraph" w:styleId="Footer">
    <w:name w:val="footer"/>
    <w:basedOn w:val="Normal"/>
    <w:link w:val="FooterChar"/>
    <w:uiPriority w:val="99"/>
    <w:unhideWhenUsed/>
    <w:rsid w:val="00F8235A"/>
    <w:pPr>
      <w:tabs>
        <w:tab w:val="center" w:pos="4680"/>
        <w:tab w:val="right" w:pos="9360"/>
      </w:tabs>
    </w:pPr>
  </w:style>
  <w:style w:type="character" w:customStyle="1" w:styleId="FooterChar">
    <w:name w:val="Footer Char"/>
    <w:basedOn w:val="DefaultParagraphFont"/>
    <w:link w:val="Footer"/>
    <w:uiPriority w:val="99"/>
    <w:rsid w:val="00F8235A"/>
  </w:style>
  <w:style w:type="character" w:customStyle="1" w:styleId="Heading1Char">
    <w:name w:val="Heading 1 Char"/>
    <w:basedOn w:val="DefaultParagraphFont"/>
    <w:link w:val="Heading1"/>
    <w:uiPriority w:val="9"/>
    <w:rsid w:val="00C71995"/>
    <w:rPr>
      <w:b/>
      <w:bCs/>
      <w:color w:val="1F3864"/>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 Id="rId8" Type="http://schemas.openxmlformats.org/officeDocument/2006/relationships/image" Target="media/image1.jp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FB17694-EB1B-49B0-8783-3F27A1521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43</Pages>
  <Words>11754</Words>
  <Characters>66999</Characters>
  <Application>Microsoft Office Word</Application>
  <DocSecurity>0</DocSecurity>
  <Lines>558</Lines>
  <Paragraphs>157</Paragraphs>
  <ScaleCrop>false</ScaleCrop>
  <Company/>
  <LinksUpToDate>false</LinksUpToDate>
  <CharactersWithSpaces>78596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Farjan Ali</cp:lastModifiedBy>
  <cp:revision>38</cp:revision>
  <dcterms:created xsi:type="dcterms:W3CDTF">2026-04-20T07:23:00Z</dcterms:created>
  <dcterms:modified xsi:type="dcterms:W3CDTF">2026-04-24T02:01:00Z</dcterms:modified>
</cp:coreProperties>
</file>