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sz w:val="32"/>
          <w:szCs w:val="32"/>
        </w:rPr>
      </w:pPr>
      <w:r w:rsidDel="00000000" w:rsidR="00000000" w:rsidRPr="00000000">
        <w:rPr>
          <w:rtl w:val="0"/>
        </w:rPr>
      </w:r>
    </w:p>
    <w:p w:rsidR="00000000" w:rsidDel="00000000" w:rsidP="00000000" w:rsidRDefault="00000000" w:rsidRPr="00000000" w14:paraId="00000002">
      <w:pPr>
        <w:jc w:val="center"/>
        <w:rPr>
          <w:b w:val="1"/>
          <w:bCs w:val="1"/>
          <w:sz w:val="32"/>
          <w:szCs w:val="32"/>
        </w:rPr>
      </w:pPr>
      <w:r w:rsidDel="00000000" w:rsidR="00000000" w:rsidRPr="00000000">
        <w:rPr>
          <w:rtl w:val="0"/>
        </w:rPr>
      </w:r>
    </w:p>
    <w:p w:rsidR="00000000" w:rsidDel="00000000" w:rsidP="00000000" w:rsidRDefault="00000000" w:rsidRPr="00000000" w14:paraId="00000003">
      <w:pPr>
        <w:jc w:val="center"/>
        <w:rPr>
          <w:b w:val="1"/>
          <w:bCs w:val="1"/>
          <w:sz w:val="32"/>
          <w:szCs w:val="32"/>
        </w:rPr>
      </w:pPr>
      <w:r w:rsidDel="00000000" w:rsidR="00000000" w:rsidRPr="00000000">
        <w:rPr>
          <w:rtl w:val="0"/>
        </w:rPr>
      </w:r>
    </w:p>
    <w:p w:rsidR="00000000" w:rsidDel="00000000" w:rsidP="00000000" w:rsidRDefault="00000000" w:rsidRPr="00000000" w14:paraId="00000004">
      <w:pPr>
        <w:jc w:val="center"/>
        <w:rPr>
          <w:b w:val="1"/>
          <w:bCs w:val="1"/>
          <w:sz w:val="32"/>
          <w:szCs w:val="32"/>
        </w:rPr>
      </w:pPr>
      <w:r w:rsidDel="00000000" w:rsidR="00000000" w:rsidRPr="00000000">
        <w:rPr>
          <w:rtl w:val="0"/>
        </w:rPr>
      </w:r>
    </w:p>
    <w:p w:rsidR="00000000" w:rsidDel="00000000" w:rsidP="00000000" w:rsidRDefault="00000000" w:rsidRPr="00000000" w14:paraId="00000005">
      <w:pPr>
        <w:jc w:val="center"/>
        <w:rPr>
          <w:b w:val="1"/>
          <w:bCs w:val="1"/>
          <w:sz w:val="32"/>
          <w:szCs w:val="32"/>
        </w:rPr>
      </w:pPr>
      <w:r w:rsidDel="00000000" w:rsidR="00000000" w:rsidRPr="00000000">
        <w:rPr>
          <w:rtl w:val="0"/>
        </w:rPr>
      </w:r>
    </w:p>
    <w:p w:rsidR="00000000" w:rsidDel="00000000" w:rsidP="00000000" w:rsidRDefault="00000000" w:rsidRPr="00000000" w14:paraId="00000006">
      <w:pPr>
        <w:jc w:val="center"/>
        <w:rPr>
          <w:b w:val="1"/>
          <w:bCs w:val="1"/>
          <w:sz w:val="32"/>
          <w:szCs w:val="32"/>
        </w:rPr>
      </w:pPr>
      <w:r w:rsidDel="00000000" w:rsidR="00000000" w:rsidRPr="00000000">
        <w:rPr>
          <w:b w:val="1"/>
          <w:bCs w:val="1"/>
          <w:sz w:val="32"/>
          <w:szCs w:val="32"/>
          <w:rtl w:val="0"/>
        </w:rPr>
        <w:t xml:space="preserve">Programme:</w:t>
        <w:tab/>
        <w:t xml:space="preserve">BA (Hons) Business Management</w:t>
      </w:r>
    </w:p>
    <w:p w:rsidR="00000000" w:rsidDel="00000000" w:rsidP="00000000" w:rsidRDefault="00000000" w:rsidRPr="00000000" w14:paraId="00000007">
      <w:pPr>
        <w:jc w:val="center"/>
        <w:rPr>
          <w:b w:val="1"/>
          <w:bCs w:val="1"/>
          <w:sz w:val="32"/>
          <w:szCs w:val="32"/>
        </w:rPr>
      </w:pPr>
      <w:r w:rsidDel="00000000" w:rsidR="00000000" w:rsidRPr="00000000">
        <w:rPr>
          <w:b w:val="1"/>
          <w:bCs w:val="1"/>
          <w:sz w:val="32"/>
          <w:szCs w:val="32"/>
          <w:rtl w:val="0"/>
        </w:rPr>
        <w:t xml:space="preserve">Module:</w:t>
        <w:tab/>
        <w:t xml:space="preserve">Understanding Organisational Structure and Culture</w:t>
      </w:r>
    </w:p>
    <w:p w:rsidR="00000000" w:rsidDel="00000000" w:rsidP="00000000" w:rsidRDefault="00000000" w:rsidRPr="00000000" w14:paraId="00000008">
      <w:pPr>
        <w:jc w:val="center"/>
        <w:rPr>
          <w:b w:val="1"/>
          <w:bCs w:val="1"/>
          <w:sz w:val="32"/>
          <w:szCs w:val="32"/>
        </w:rPr>
      </w:pPr>
      <w:r w:rsidDel="00000000" w:rsidR="00000000" w:rsidRPr="00000000">
        <w:rPr>
          <w:b w:val="1"/>
          <w:bCs w:val="1"/>
          <w:sz w:val="32"/>
          <w:szCs w:val="32"/>
          <w:rtl w:val="0"/>
        </w:rPr>
        <w:t xml:space="preserve">Module code:</w:t>
        <w:tab/>
        <w:t xml:space="preserve">LCBB4009</w:t>
      </w:r>
    </w:p>
    <w:p w:rsidR="00000000" w:rsidDel="00000000" w:rsidP="00000000" w:rsidRDefault="00000000" w:rsidRPr="00000000" w14:paraId="00000009">
      <w:pPr>
        <w:jc w:val="center"/>
        <w:rPr>
          <w:b w:val="1"/>
          <w:bCs w:val="1"/>
          <w:sz w:val="32"/>
          <w:szCs w:val="32"/>
        </w:rPr>
      </w:pPr>
      <w:r w:rsidDel="00000000" w:rsidR="00000000" w:rsidRPr="00000000">
        <w:rPr>
          <w:b w:val="1"/>
          <w:bCs w:val="1"/>
          <w:sz w:val="32"/>
          <w:szCs w:val="32"/>
          <w:rtl w:val="0"/>
        </w:rPr>
        <w:t xml:space="preserve">Module Leader/ Lecturer:</w:t>
      </w:r>
    </w:p>
    <w:p w:rsidR="00000000" w:rsidDel="00000000" w:rsidP="00000000" w:rsidRDefault="00000000" w:rsidRPr="00000000" w14:paraId="0000000A">
      <w:pPr>
        <w:jc w:val="center"/>
        <w:rPr>
          <w:b w:val="1"/>
          <w:bCs w:val="1"/>
          <w:sz w:val="32"/>
          <w:szCs w:val="32"/>
        </w:rPr>
      </w:pPr>
      <w:r w:rsidDel="00000000" w:rsidR="00000000" w:rsidRPr="00000000">
        <w:rPr>
          <w:b w:val="1"/>
          <w:bCs w:val="1"/>
          <w:sz w:val="32"/>
          <w:szCs w:val="32"/>
          <w:rtl w:val="0"/>
        </w:rPr>
        <w:t xml:space="preserve">Assignment Title:</w:t>
        <w:tab/>
        <w:t xml:space="preserve">Component 2: Coursework Individual report</w:t>
      </w:r>
    </w:p>
    <w:p w:rsidR="00000000" w:rsidDel="00000000" w:rsidP="00000000" w:rsidRDefault="00000000" w:rsidRPr="00000000" w14:paraId="0000000B">
      <w:pPr>
        <w:jc w:val="center"/>
        <w:rPr>
          <w:b w:val="1"/>
          <w:bCs w:val="1"/>
          <w:sz w:val="32"/>
          <w:szCs w:val="32"/>
        </w:rPr>
      </w:pPr>
      <w:r w:rsidDel="00000000" w:rsidR="00000000" w:rsidRPr="00000000">
        <w:rPr>
          <w:rtl w:val="0"/>
        </w:rPr>
      </w:r>
    </w:p>
    <w:p w:rsidR="00000000" w:rsidDel="00000000" w:rsidP="00000000" w:rsidRDefault="00000000" w:rsidRPr="00000000" w14:paraId="0000000C">
      <w:pPr>
        <w:jc w:val="center"/>
        <w:rPr>
          <w:b w:val="1"/>
          <w:bCs w:val="1"/>
          <w:sz w:val="32"/>
          <w:szCs w:val="32"/>
        </w:rPr>
      </w:pPr>
      <w:r w:rsidDel="00000000" w:rsidR="00000000" w:rsidRPr="00000000">
        <w:rPr>
          <w:b w:val="1"/>
          <w:bCs w:val="1"/>
          <w:sz w:val="32"/>
          <w:szCs w:val="32"/>
          <w:rtl w:val="0"/>
        </w:rPr>
        <w:t xml:space="preserve">Student ID: </w:t>
      </w:r>
    </w:p>
    <w:p w:rsidR="00000000" w:rsidDel="00000000" w:rsidP="00000000" w:rsidRDefault="00000000" w:rsidRPr="00000000" w14:paraId="0000000D">
      <w:pPr>
        <w:jc w:val="center"/>
        <w:rPr>
          <w:b w:val="1"/>
          <w:bCs w:val="1"/>
          <w:sz w:val="32"/>
          <w:szCs w:val="32"/>
        </w:rPr>
      </w:pPr>
      <w:r w:rsidDel="00000000" w:rsidR="00000000" w:rsidRPr="00000000">
        <w:rPr>
          <w:b w:val="1"/>
          <w:bCs w:val="1"/>
          <w:sz w:val="32"/>
          <w:szCs w:val="32"/>
          <w:rtl w:val="0"/>
        </w:rPr>
        <w:t xml:space="preserve">Hristo Borislavov Borisov</w:t>
      </w:r>
    </w:p>
    <w:p w:rsidR="00000000" w:rsidDel="00000000" w:rsidP="00000000" w:rsidRDefault="00000000" w:rsidRPr="00000000" w14:paraId="0000000E">
      <w:pPr>
        <w:jc w:val="center"/>
        <w:rPr>
          <w:b w:val="1"/>
          <w:bCs w:val="1"/>
          <w:sz w:val="32"/>
          <w:szCs w:val="32"/>
        </w:rPr>
      </w:pPr>
      <w:r w:rsidDel="00000000" w:rsidR="00000000" w:rsidRPr="00000000">
        <w:rPr>
          <w:b w:val="1"/>
          <w:bCs w:val="1"/>
          <w:sz w:val="32"/>
          <w:szCs w:val="32"/>
          <w:rtl w:val="0"/>
        </w:rPr>
        <w:t xml:space="preserve">2431886</w:t>
      </w:r>
    </w:p>
    <w:p w:rsidR="00000000" w:rsidDel="00000000" w:rsidP="00000000" w:rsidRDefault="00000000" w:rsidRPr="00000000" w14:paraId="0000000F">
      <w:pPr>
        <w:jc w:val="center"/>
        <w:rPr>
          <w:b w:val="1"/>
          <w:bCs w:val="1"/>
          <w:sz w:val="32"/>
          <w:szCs w:val="32"/>
        </w:rPr>
      </w:pPr>
      <w:r w:rsidDel="00000000" w:rsidR="00000000" w:rsidRPr="00000000">
        <w:rPr>
          <w:rtl w:val="0"/>
        </w:rPr>
      </w:r>
    </w:p>
    <w:p w:rsidR="00000000" w:rsidDel="00000000" w:rsidP="00000000" w:rsidRDefault="00000000" w:rsidRPr="00000000" w14:paraId="00000010">
      <w:pPr>
        <w:jc w:val="center"/>
        <w:rPr>
          <w:b w:val="1"/>
          <w:bCs w:val="1"/>
          <w:sz w:val="32"/>
          <w:szCs w:val="32"/>
        </w:rPr>
      </w:pPr>
      <w:r w:rsidDel="00000000" w:rsidR="00000000" w:rsidRPr="00000000">
        <w:rPr>
          <w:rtl w:val="0"/>
        </w:rPr>
      </w:r>
    </w:p>
    <w:p w:rsidR="00000000" w:rsidDel="00000000" w:rsidP="00000000" w:rsidRDefault="00000000" w:rsidRPr="00000000" w14:paraId="00000011">
      <w:pPr>
        <w:jc w:val="center"/>
        <w:rPr>
          <w:b w:val="1"/>
          <w:bCs w:val="1"/>
          <w:sz w:val="32"/>
          <w:szCs w:val="32"/>
        </w:rPr>
      </w:pPr>
      <w:r w:rsidDel="00000000" w:rsidR="00000000" w:rsidRPr="00000000">
        <w:rPr>
          <w:rtl w:val="0"/>
        </w:rPr>
      </w:r>
    </w:p>
    <w:p w:rsidR="00000000" w:rsidDel="00000000" w:rsidP="00000000" w:rsidRDefault="00000000" w:rsidRPr="00000000" w14:paraId="00000012">
      <w:pPr>
        <w:jc w:val="center"/>
        <w:rPr>
          <w:b w:val="1"/>
          <w:bCs w:val="1"/>
          <w:sz w:val="32"/>
          <w:szCs w:val="32"/>
        </w:rPr>
      </w:pPr>
      <w:r w:rsidDel="00000000" w:rsidR="00000000" w:rsidRPr="00000000">
        <w:rPr>
          <w:rtl w:val="0"/>
        </w:rPr>
      </w:r>
    </w:p>
    <w:p w:rsidR="00000000" w:rsidDel="00000000" w:rsidP="00000000" w:rsidRDefault="00000000" w:rsidRPr="00000000" w14:paraId="00000013">
      <w:pPr>
        <w:jc w:val="center"/>
        <w:rPr>
          <w:b w:val="1"/>
          <w:bCs w:val="1"/>
          <w:sz w:val="32"/>
          <w:szCs w:val="32"/>
        </w:rPr>
      </w:pPr>
      <w:r w:rsidDel="00000000" w:rsidR="00000000" w:rsidRPr="00000000">
        <w:rPr>
          <w:rtl w:val="0"/>
        </w:rPr>
      </w:r>
    </w:p>
    <w:p w:rsidR="00000000" w:rsidDel="00000000" w:rsidP="00000000" w:rsidRDefault="00000000" w:rsidRPr="00000000" w14:paraId="00000014">
      <w:pPr>
        <w:jc w:val="center"/>
        <w:rPr>
          <w:b w:val="1"/>
          <w:bCs w:val="1"/>
          <w:sz w:val="32"/>
          <w:szCs w:val="32"/>
        </w:rPr>
      </w:pPr>
      <w:r w:rsidDel="00000000" w:rsidR="00000000" w:rsidRPr="00000000">
        <w:rPr>
          <w:rtl w:val="0"/>
        </w:rPr>
      </w:r>
    </w:p>
    <w:p w:rsidR="00000000" w:rsidDel="00000000" w:rsidP="00000000" w:rsidRDefault="00000000" w:rsidRPr="00000000" w14:paraId="00000015">
      <w:pPr>
        <w:jc w:val="center"/>
        <w:rPr>
          <w:b w:val="1"/>
          <w:bCs w:val="1"/>
          <w:sz w:val="32"/>
          <w:szCs w:val="32"/>
        </w:rPr>
      </w:pPr>
      <w:r w:rsidDel="00000000" w:rsidR="00000000" w:rsidRPr="00000000">
        <w:rPr>
          <w:rtl w:val="0"/>
        </w:rPr>
      </w:r>
    </w:p>
    <w:p w:rsidR="00000000" w:rsidDel="00000000" w:rsidP="00000000" w:rsidRDefault="00000000" w:rsidRPr="00000000" w14:paraId="00000016">
      <w:pPr>
        <w:jc w:val="center"/>
        <w:rPr>
          <w:b w:val="1"/>
          <w:bCs w:val="1"/>
          <w:sz w:val="32"/>
          <w:szCs w:val="32"/>
        </w:rPr>
      </w:pPr>
      <w:r w:rsidDel="00000000" w:rsidR="00000000" w:rsidRPr="00000000">
        <w:rPr>
          <w:rtl w:val="0"/>
        </w:rPr>
      </w:r>
    </w:p>
    <w:p w:rsidR="00000000" w:rsidDel="00000000" w:rsidP="00000000" w:rsidRDefault="00000000" w:rsidRPr="00000000" w14:paraId="00000017">
      <w:pPr>
        <w:jc w:val="center"/>
        <w:rPr>
          <w:b w:val="1"/>
          <w:bCs w:val="1"/>
          <w:sz w:val="32"/>
          <w:szCs w:val="32"/>
        </w:rPr>
      </w:pPr>
      <w:r w:rsidDel="00000000" w:rsidR="00000000" w:rsidRPr="00000000">
        <w:rPr>
          <w:rtl w:val="0"/>
        </w:rPr>
      </w:r>
    </w:p>
    <w:p w:rsidR="00000000" w:rsidDel="00000000" w:rsidP="00000000" w:rsidRDefault="00000000" w:rsidRPr="00000000" w14:paraId="00000018">
      <w:pPr>
        <w:rPr>
          <w:b w:val="1"/>
          <w:bCs w:val="1"/>
          <w:sz w:val="32"/>
          <w:szCs w:val="32"/>
        </w:rPr>
      </w:pPr>
      <w:r w:rsidDel="00000000" w:rsidR="00000000" w:rsidRPr="00000000">
        <w:rPr>
          <w:rtl w:val="0"/>
        </w:rPr>
      </w:r>
    </w:p>
    <w:p w:rsidR="00000000" w:rsidDel="00000000" w:rsidP="00000000" w:rsidRDefault="00000000" w:rsidRPr="00000000" w14:paraId="00000019">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left"/>
        <w:rPr>
          <w:rFonts w:ascii="Cambria" w:cs="Cambria" w:eastAsia="Cambria" w:hAnsi="Cambria"/>
          <w:b w:val="1"/>
          <w:bCs w:val="1"/>
          <w:i w:val="0"/>
          <w:iCs w:val="0"/>
          <w:smallCaps w:val="0"/>
          <w:strike w:val="0"/>
          <w:color w:val="366091"/>
          <w:sz w:val="28"/>
          <w:szCs w:val="28"/>
          <w:u w:val="none"/>
          <w:shd w:fill="auto" w:val="clear"/>
          <w:vertAlign w:val="baseline"/>
        </w:rPr>
      </w:pPr>
      <w:r w:rsidDel="00000000" w:rsidR="00000000" w:rsidRPr="00000000">
        <w:rPr>
          <w:rFonts w:ascii="Cambria" w:cs="Cambria" w:eastAsia="Cambria" w:hAnsi="Cambria"/>
          <w:b w:val="1"/>
          <w:bCs w:val="1"/>
          <w:i w:val="0"/>
          <w:iCs w:val="0"/>
          <w:smallCaps w:val="0"/>
          <w:strike w:val="0"/>
          <w:color w:val="366091"/>
          <w:sz w:val="28"/>
          <w:szCs w:val="28"/>
          <w:u w:val="none"/>
          <w:shd w:fill="auto" w:val="clear"/>
          <w:vertAlign w:val="baseline"/>
          <w:rtl w:val="0"/>
        </w:rPr>
        <w:t xml:space="preserve">Contents</w:t>
      </w:r>
    </w:p>
    <w:p w:rsidR="00000000" w:rsidDel="00000000" w:rsidP="00000000" w:rsidRDefault="00000000" w:rsidRPr="00000000" w14:paraId="0000001A">
      <w:pPr>
        <w:rPr/>
      </w:pPr>
      <w:bookmarkStart w:colFirst="0" w:colLast="0" w:name="_hil5pcj7jopg" w:id="0"/>
      <w:bookmarkEnd w:id="0"/>
      <w:r w:rsidDel="00000000" w:rsidR="00000000" w:rsidRPr="00000000">
        <w:rPr>
          <w:rtl w:val="0"/>
        </w:rPr>
      </w:r>
    </w:p>
    <w:sdt>
      <w:sdtPr>
        <w:id w:val="336333881"/>
        <w:docPartObj>
          <w:docPartGallery w:val="Table of Contents"/>
          <w:docPartUnique w:val="1"/>
        </w:docPartObj>
      </w:sdtPr>
      <w:sdtContent>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fehs0u4l0tet">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dsmusxokrdx8">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Communication and Methods</w:t>
              <w:tab/>
              <w:t xml:space="preserve">3</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pt6qq1hw48wo">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Common Issues</w:t>
              <w:tab/>
              <w:t xml:space="preserve">5</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hmmcfk155hf6">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Recommendations</w:t>
              <w:tab/>
              <w:t xml:space="preserve">6</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op3v7xb7ekw3">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Conclusion</w:t>
              <w:tab/>
              <w:t xml:space="preserve">7</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5rdrbf9f8zcy">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Referencing list</w:t>
              <w:tab/>
              <w:t xml:space="preserve">8</w:t>
            </w:r>
          </w:hyperlink>
          <w:r w:rsidDel="00000000" w:rsidR="00000000" w:rsidRPr="00000000">
            <w:rPr>
              <w:rtl w:val="0"/>
            </w:rPr>
          </w:r>
        </w:p>
        <w:p w:rsidR="00000000" w:rsidDel="00000000" w:rsidP="00000000" w:rsidRDefault="00000000" w:rsidRPr="00000000" w14:paraId="00000021">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2">
      <w:pPr>
        <w:rPr>
          <w:b w:val="1"/>
          <w:bCs w:val="1"/>
          <w:sz w:val="32"/>
          <w:szCs w:val="32"/>
        </w:rPr>
      </w:pPr>
      <w:r w:rsidDel="00000000" w:rsidR="00000000" w:rsidRPr="00000000">
        <w:rPr>
          <w:rtl w:val="0"/>
        </w:rPr>
      </w:r>
    </w:p>
    <w:p w:rsidR="00000000" w:rsidDel="00000000" w:rsidP="00000000" w:rsidRDefault="00000000" w:rsidRPr="00000000" w14:paraId="00000023">
      <w:pPr>
        <w:rPr>
          <w:b w:val="1"/>
          <w:bCs w:val="1"/>
          <w:sz w:val="32"/>
          <w:szCs w:val="32"/>
        </w:rPr>
      </w:pPr>
      <w:r w:rsidDel="00000000" w:rsidR="00000000" w:rsidRPr="00000000">
        <w:rPr>
          <w:rtl w:val="0"/>
        </w:rPr>
      </w:r>
    </w:p>
    <w:p w:rsidR="00000000" w:rsidDel="00000000" w:rsidP="00000000" w:rsidRDefault="00000000" w:rsidRPr="00000000" w14:paraId="00000024">
      <w:pPr>
        <w:rPr>
          <w:b w:val="1"/>
          <w:bCs w:val="1"/>
          <w:sz w:val="32"/>
          <w:szCs w:val="32"/>
        </w:rPr>
      </w:pPr>
      <w:r w:rsidDel="00000000" w:rsidR="00000000" w:rsidRPr="00000000">
        <w:rPr>
          <w:rtl w:val="0"/>
        </w:rPr>
      </w:r>
    </w:p>
    <w:p w:rsidR="00000000" w:rsidDel="00000000" w:rsidP="00000000" w:rsidRDefault="00000000" w:rsidRPr="00000000" w14:paraId="00000025">
      <w:pPr>
        <w:rPr>
          <w:b w:val="1"/>
          <w:bCs w:val="1"/>
          <w:sz w:val="32"/>
          <w:szCs w:val="32"/>
        </w:rPr>
      </w:pPr>
      <w:r w:rsidDel="00000000" w:rsidR="00000000" w:rsidRPr="00000000">
        <w:rPr>
          <w:rtl w:val="0"/>
        </w:rPr>
      </w:r>
    </w:p>
    <w:p w:rsidR="00000000" w:rsidDel="00000000" w:rsidP="00000000" w:rsidRDefault="00000000" w:rsidRPr="00000000" w14:paraId="00000026">
      <w:pPr>
        <w:rPr>
          <w:b w:val="1"/>
          <w:bCs w:val="1"/>
          <w:sz w:val="32"/>
          <w:szCs w:val="32"/>
        </w:rPr>
      </w:pPr>
      <w:r w:rsidDel="00000000" w:rsidR="00000000" w:rsidRPr="00000000">
        <w:rPr>
          <w:rtl w:val="0"/>
        </w:rPr>
      </w:r>
    </w:p>
    <w:p w:rsidR="00000000" w:rsidDel="00000000" w:rsidP="00000000" w:rsidRDefault="00000000" w:rsidRPr="00000000" w14:paraId="00000027">
      <w:pPr>
        <w:rPr>
          <w:b w:val="1"/>
          <w:bCs w:val="1"/>
          <w:sz w:val="32"/>
          <w:szCs w:val="32"/>
        </w:rPr>
      </w:pPr>
      <w:r w:rsidDel="00000000" w:rsidR="00000000" w:rsidRPr="00000000">
        <w:rPr>
          <w:rtl w:val="0"/>
        </w:rPr>
      </w:r>
    </w:p>
    <w:p w:rsidR="00000000" w:rsidDel="00000000" w:rsidP="00000000" w:rsidRDefault="00000000" w:rsidRPr="00000000" w14:paraId="00000028">
      <w:pPr>
        <w:rPr>
          <w:b w:val="1"/>
          <w:bCs w:val="1"/>
          <w:sz w:val="32"/>
          <w:szCs w:val="32"/>
        </w:rPr>
      </w:pPr>
      <w:r w:rsidDel="00000000" w:rsidR="00000000" w:rsidRPr="00000000">
        <w:rPr>
          <w:rtl w:val="0"/>
        </w:rPr>
      </w:r>
    </w:p>
    <w:p w:rsidR="00000000" w:rsidDel="00000000" w:rsidP="00000000" w:rsidRDefault="00000000" w:rsidRPr="00000000" w14:paraId="00000029">
      <w:pPr>
        <w:rPr>
          <w:b w:val="1"/>
          <w:bCs w:val="1"/>
          <w:sz w:val="32"/>
          <w:szCs w:val="32"/>
        </w:rPr>
      </w:pPr>
      <w:r w:rsidDel="00000000" w:rsidR="00000000" w:rsidRPr="00000000">
        <w:rPr>
          <w:rtl w:val="0"/>
        </w:rPr>
      </w:r>
    </w:p>
    <w:p w:rsidR="00000000" w:rsidDel="00000000" w:rsidP="00000000" w:rsidRDefault="00000000" w:rsidRPr="00000000" w14:paraId="0000002A">
      <w:pPr>
        <w:jc w:val="center"/>
        <w:rPr>
          <w:b w:val="1"/>
          <w:bCs w:val="1"/>
          <w:sz w:val="32"/>
          <w:szCs w:val="32"/>
        </w:rPr>
      </w:pPr>
      <w:r w:rsidDel="00000000" w:rsidR="00000000" w:rsidRPr="00000000">
        <w:rPr>
          <w:rtl w:val="0"/>
        </w:rPr>
      </w:r>
    </w:p>
    <w:p w:rsidR="00000000" w:rsidDel="00000000" w:rsidP="00000000" w:rsidRDefault="00000000" w:rsidRPr="00000000" w14:paraId="0000002B">
      <w:pPr>
        <w:jc w:val="center"/>
        <w:rPr>
          <w:b w:val="1"/>
          <w:bCs w:val="1"/>
          <w:sz w:val="32"/>
          <w:szCs w:val="32"/>
        </w:rPr>
      </w:pPr>
      <w:r w:rsidDel="00000000" w:rsidR="00000000" w:rsidRPr="00000000">
        <w:rPr>
          <w:rtl w:val="0"/>
        </w:rPr>
      </w:r>
    </w:p>
    <w:p w:rsidR="00000000" w:rsidDel="00000000" w:rsidP="00000000" w:rsidRDefault="00000000" w:rsidRPr="00000000" w14:paraId="0000002C">
      <w:pPr>
        <w:jc w:val="center"/>
        <w:rPr>
          <w:b w:val="1"/>
          <w:bCs w:val="1"/>
          <w:sz w:val="32"/>
          <w:szCs w:val="32"/>
        </w:rPr>
      </w:pPr>
      <w:r w:rsidDel="00000000" w:rsidR="00000000" w:rsidRPr="00000000">
        <w:rPr>
          <w:rtl w:val="0"/>
        </w:rPr>
      </w:r>
    </w:p>
    <w:p w:rsidR="00000000" w:rsidDel="00000000" w:rsidP="00000000" w:rsidRDefault="00000000" w:rsidRPr="00000000" w14:paraId="0000002D">
      <w:pPr>
        <w:jc w:val="center"/>
        <w:rPr>
          <w:b w:val="1"/>
          <w:bCs w:val="1"/>
          <w:sz w:val="32"/>
          <w:szCs w:val="32"/>
        </w:rPr>
      </w:pPr>
      <w:r w:rsidDel="00000000" w:rsidR="00000000" w:rsidRPr="00000000">
        <w:rPr>
          <w:rtl w:val="0"/>
        </w:rPr>
      </w:r>
    </w:p>
    <w:p w:rsidR="00000000" w:rsidDel="00000000" w:rsidP="00000000" w:rsidRDefault="00000000" w:rsidRPr="00000000" w14:paraId="0000002E">
      <w:pPr>
        <w:jc w:val="center"/>
        <w:rPr>
          <w:b w:val="1"/>
          <w:bCs w:val="1"/>
          <w:sz w:val="32"/>
          <w:szCs w:val="32"/>
        </w:rPr>
      </w:pPr>
      <w:r w:rsidDel="00000000" w:rsidR="00000000" w:rsidRPr="00000000">
        <w:rPr>
          <w:rtl w:val="0"/>
        </w:rPr>
      </w:r>
    </w:p>
    <w:p w:rsidR="00000000" w:rsidDel="00000000" w:rsidP="00000000" w:rsidRDefault="00000000" w:rsidRPr="00000000" w14:paraId="0000002F">
      <w:pPr>
        <w:jc w:val="center"/>
        <w:rPr>
          <w:b w:val="1"/>
          <w:bCs w:val="1"/>
          <w:sz w:val="32"/>
          <w:szCs w:val="32"/>
        </w:rPr>
      </w:pPr>
      <w:r w:rsidDel="00000000" w:rsidR="00000000" w:rsidRPr="00000000">
        <w:rPr>
          <w:rtl w:val="0"/>
        </w:rPr>
      </w:r>
    </w:p>
    <w:p w:rsidR="00000000" w:rsidDel="00000000" w:rsidP="00000000" w:rsidRDefault="00000000" w:rsidRPr="00000000" w14:paraId="00000030">
      <w:pPr>
        <w:spacing w:line="360" w:lineRule="auto"/>
        <w:jc w:val="both"/>
        <w:rPr>
          <w:rFonts w:ascii="Arial" w:cs="Arial" w:eastAsia="Arial" w:hAnsi="Arial"/>
          <w:b w:val="1"/>
          <w:bCs w:val="1"/>
          <w:sz w:val="24"/>
          <w:szCs w:val="24"/>
        </w:rPr>
      </w:pPr>
      <w:bookmarkStart w:colFirst="0" w:colLast="0" w:name="_fehs0u4l0tet" w:id="1"/>
      <w:bookmarkEnd w:id="1"/>
      <w:r w:rsidDel="00000000" w:rsidR="00000000" w:rsidRPr="00000000">
        <w:rPr>
          <w:rFonts w:ascii="Arial" w:cs="Arial" w:eastAsia="Arial" w:hAnsi="Arial"/>
          <w:b w:val="1"/>
          <w:bCs w:val="1"/>
          <w:color w:val="366091"/>
          <w:sz w:val="24"/>
          <w:szCs w:val="24"/>
          <w:rtl w:val="0"/>
        </w:rPr>
        <w:t xml:space="preserve">Introduction</w:t>
      </w:r>
      <w:r w:rsidDel="00000000" w:rsidR="00000000" w:rsidRPr="00000000">
        <w:rPr>
          <w:rFonts w:ascii="Arial" w:cs="Arial" w:eastAsia="Arial" w:hAnsi="Arial"/>
          <w:b w:val="1"/>
          <w:bCs w:val="1"/>
          <w:sz w:val="24"/>
          <w:szCs w:val="24"/>
          <w:rtl w:val="0"/>
        </w:rPr>
        <w:t xml:space="preserve"> </w:t>
      </w:r>
    </w:p>
    <w:p w:rsidR="00000000" w:rsidDel="00000000" w:rsidP="00000000" w:rsidRDefault="00000000" w:rsidRPr="00000000" w14:paraId="00000031">
      <w:pPr>
        <w:spacing w:line="360"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32">
      <w:pPr>
        <w:spacing w:line="36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 </w:t>
      </w:r>
      <w:r w:rsidDel="00000000" w:rsidR="00000000" w:rsidRPr="00000000">
        <w:rPr>
          <w:rFonts w:ascii="Arial" w:cs="Arial" w:eastAsia="Arial" w:hAnsi="Arial"/>
          <w:sz w:val="24"/>
          <w:szCs w:val="24"/>
          <w:rtl w:val="0"/>
        </w:rPr>
        <w:t xml:space="preserve">Every company's organizational structure, which also controls internal operations, is its cornerstone. Based on the organizational structure of that particular employer, we are able to understand how a certain company functions as well as the relationship between the company and its employees. An employee's performance is frequently directly impacted by the organization's culture and the instructions they receive from their employer. The interactions amongst its employees demonstrate the effectiveness of the current hierarchy. Every company has a different organizational structure that it utilizes to carry out different plans on its employees since it has a variety of goals to achieve.</w:t>
      </w:r>
    </w:p>
    <w:p w:rsidR="00000000" w:rsidDel="00000000" w:rsidP="00000000" w:rsidRDefault="00000000" w:rsidRPr="00000000" w14:paraId="00000033">
      <w:pPr>
        <w:spacing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 </w:t>
      </w:r>
    </w:p>
    <w:p w:rsidR="00000000" w:rsidDel="00000000" w:rsidP="00000000" w:rsidRDefault="00000000" w:rsidRPr="00000000" w14:paraId="00000034">
      <w:pPr>
        <w:spacing w:line="360" w:lineRule="auto"/>
        <w:jc w:val="both"/>
        <w:rPr>
          <w:rFonts w:ascii="Arial" w:cs="Arial" w:eastAsia="Arial" w:hAnsi="Arial"/>
          <w:b w:val="1"/>
          <w:bCs w:val="1"/>
          <w:sz w:val="24"/>
          <w:szCs w:val="24"/>
        </w:rPr>
      </w:pPr>
      <w:bookmarkStart w:colFirst="0" w:colLast="0" w:name="_dsmusxokrdx8" w:id="2"/>
      <w:bookmarkEnd w:id="2"/>
      <w:r w:rsidDel="00000000" w:rsidR="00000000" w:rsidRPr="00000000">
        <w:rPr>
          <w:rFonts w:ascii="Arial" w:cs="Arial" w:eastAsia="Arial" w:hAnsi="Arial"/>
          <w:b w:val="1"/>
          <w:bCs w:val="1"/>
          <w:color w:val="366091"/>
          <w:sz w:val="24"/>
          <w:szCs w:val="24"/>
          <w:rtl w:val="0"/>
        </w:rPr>
        <w:t xml:space="preserve">Communication and Methods</w:t>
      </w:r>
      <w:r w:rsidDel="00000000" w:rsidR="00000000" w:rsidRPr="00000000">
        <w:rPr>
          <w:rFonts w:ascii="Arial" w:cs="Arial" w:eastAsia="Arial" w:hAnsi="Arial"/>
          <w:b w:val="1"/>
          <w:bCs w:val="1"/>
          <w:sz w:val="24"/>
          <w:szCs w:val="24"/>
          <w:rtl w:val="0"/>
        </w:rPr>
        <w:t xml:space="preserve"> </w:t>
      </w:r>
    </w:p>
    <w:p w:rsidR="00000000" w:rsidDel="00000000" w:rsidP="00000000" w:rsidRDefault="00000000" w:rsidRPr="00000000" w14:paraId="00000035">
      <w:pPr>
        <w:spacing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Define communication within the business context, emphasizing its effectiveness and importance </w:t>
      </w:r>
    </w:p>
    <w:p w:rsidR="00000000" w:rsidDel="00000000" w:rsidP="00000000" w:rsidRDefault="00000000" w:rsidRPr="00000000" w14:paraId="00000036">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communication is one of the main most important process within the business performance and achieving the set goals and company targets. The communication is the base for any strong performance, because within the communication employees can understand most productive way the strategies and methods they can use for delivering maximum results for the company performance and success. Many managers and leaders fails within achieving their goals exactly, because their employee did not understand their explanation, strategies and targets. This lack of information directly impacts very negative way the company profit, brand image and loyalty of the clients (Yashan, N., 2024).</w:t>
      </w:r>
    </w:p>
    <w:p w:rsidR="00000000" w:rsidDel="00000000" w:rsidP="00000000" w:rsidRDefault="00000000" w:rsidRPr="00000000" w14:paraId="00000037">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At next point communication is critical when comes to employee mistakes and on how they can correct their wrongful actions and mistakes. This needs to be done within on time and clear explanations and communication  from the line manager, but in case this action is missing or is not effective then the team member can deliver one and the same mistake every time and every day. This as outcome can lead to high level of missed opportunities, high cost and damages for the company performance and profit. </w:t>
      </w:r>
    </w:p>
    <w:p w:rsidR="00000000" w:rsidDel="00000000" w:rsidP="00000000" w:rsidRDefault="00000000" w:rsidRPr="00000000" w14:paraId="00000038">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Furthermore, developing solid connections with stakeholders like clients, consumers, vendors, investors, employees—the list is endless—requires effective business communication. Effective external communication helps businesses build trust with their target audience and improve their image through promotional materials and customer service encounters. Effective communication encourages teamwork on an internal level as well. Open communication of ideas fosters creativity while preserving team cohesion. It also facilitates quick decision-making by guaranteeing that decision-makers receive pertinent information on time (Pieper, T.M., 2025).</w:t>
      </w:r>
    </w:p>
    <w:p w:rsidR="00000000" w:rsidDel="00000000" w:rsidP="00000000" w:rsidRDefault="00000000" w:rsidRPr="00000000" w14:paraId="00000039">
      <w:pPr>
        <w:spacing w:line="360"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3A">
      <w:pPr>
        <w:spacing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Explore various communication methods, supporting the discussion with relevant examples </w:t>
      </w:r>
    </w:p>
    <w:p w:rsidR="00000000" w:rsidDel="00000000" w:rsidP="00000000" w:rsidRDefault="00000000" w:rsidRPr="00000000" w14:paraId="0000003B">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 company interactions, written communication is crucial. It entails using written language to communicate ideas or information via letters, emails, memoranda, reports, and more. This mode offers an irreversible record that may be consulted at a later time and permits meticulous message creation.</w:t>
      </w:r>
    </w:p>
    <w:p w:rsidR="00000000" w:rsidDel="00000000" w:rsidP="00000000" w:rsidRDefault="00000000" w:rsidRPr="00000000" w14:paraId="0000003C">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Verbal communication is the sharing of information via spoken words during in-person or telephone talks. Although it might not be as permanent as written communications, this medium enables instant feedback and explanation.</w:t>
      </w:r>
    </w:p>
    <w:p w:rsidR="00000000" w:rsidDel="00000000" w:rsidP="00000000" w:rsidRDefault="00000000" w:rsidRPr="00000000" w14:paraId="0000003D">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Another crucial component of international communication is nonverbal communication. Other than oral or written communication, nonverbal communication is conduct that gives someone meaning. In an intercultural setting, nonverbal communication greatly influences verbal communication. Pitch, loudness, rhythm, and speaking tempo all affect verbal communication. Individuals from diverse cultural backgrounds are accustomed to the range of nonverbal cues. The upholders of the culture become confused when someone speaks at a different pace or volume since they are not accustomed to this type of nonverbal communication (Perović, A., 2023).</w:t>
      </w:r>
    </w:p>
    <w:p w:rsidR="00000000" w:rsidDel="00000000" w:rsidP="00000000" w:rsidRDefault="00000000" w:rsidRPr="00000000" w14:paraId="0000003E">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Digital channels have grown in significance in company interactions with the development of technology. That includes instant messaging applications like Slack or WhatsApp, social media sites like LinkedIn or Twitter, platforms for video conferencing like Zoom or Microsoft Teams, and email, all of which allow for real-time communication across geographical borders. According to the context and goal of the message being communicated, each style has advantages and disadvantages. Organizations must carefully consider audience preferences, urgency, and secrecy requirements when selecting which channel or channels to use (O’Neill, B., 2018).</w:t>
      </w:r>
    </w:p>
    <w:p w:rsidR="00000000" w:rsidDel="00000000" w:rsidP="00000000" w:rsidRDefault="00000000" w:rsidRPr="00000000" w14:paraId="0000003F">
      <w:pPr>
        <w:spacing w:line="360" w:lineRule="auto"/>
        <w:jc w:val="both"/>
        <w:rPr>
          <w:rFonts w:ascii="Arial" w:cs="Arial" w:eastAsia="Arial" w:hAnsi="Arial"/>
          <w:b w:val="1"/>
          <w:bCs w:val="1"/>
          <w:color w:val="366091"/>
          <w:sz w:val="24"/>
          <w:szCs w:val="24"/>
        </w:rPr>
      </w:pPr>
      <w:bookmarkStart w:colFirst="0" w:colLast="0" w:name="_pt6qq1hw48wo" w:id="3"/>
      <w:bookmarkEnd w:id="3"/>
      <w:r w:rsidDel="00000000" w:rsidR="00000000" w:rsidRPr="00000000">
        <w:rPr>
          <w:rtl w:val="0"/>
        </w:rPr>
      </w:r>
    </w:p>
    <w:p w:rsidR="00000000" w:rsidDel="00000000" w:rsidP="00000000" w:rsidRDefault="00000000" w:rsidRPr="00000000" w14:paraId="00000040">
      <w:pPr>
        <w:spacing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color w:val="366091"/>
          <w:sz w:val="24"/>
          <w:szCs w:val="24"/>
          <w:rtl w:val="0"/>
        </w:rPr>
        <w:t xml:space="preserve">Common Issues</w:t>
      </w:r>
      <w:r w:rsidDel="00000000" w:rsidR="00000000" w:rsidRPr="00000000">
        <w:rPr>
          <w:rFonts w:ascii="Arial" w:cs="Arial" w:eastAsia="Arial" w:hAnsi="Arial"/>
          <w:b w:val="1"/>
          <w:bCs w:val="1"/>
          <w:sz w:val="24"/>
          <w:szCs w:val="24"/>
          <w:rtl w:val="0"/>
        </w:rPr>
        <w:t xml:space="preserve"> </w:t>
      </w:r>
    </w:p>
    <w:p w:rsidR="00000000" w:rsidDel="00000000" w:rsidP="00000000" w:rsidRDefault="00000000" w:rsidRPr="00000000" w14:paraId="00000041">
      <w:pPr>
        <w:spacing w:line="360"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42">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 the daily world of internationalization, communication between cultures is vital and significant. It facilitates cross-cultural understanding and collaboration, both domestically and internationally. Additionally, intercultural communication enables people to compare their actions with that of others by helping them separate their behavior from their culture. Additionally, it helps people cope with foreignness, which can be unsettling and perplexing. Cross-cultural interaction improves comfort and productivity in a new environment and lessens culture shock (Zakharova, A., 2023).</w:t>
      </w:r>
    </w:p>
    <w:p w:rsidR="00000000" w:rsidDel="00000000" w:rsidP="00000000" w:rsidRDefault="00000000" w:rsidRPr="00000000" w14:paraId="00000043">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Nonetheless, problems occur when it is difficult to comprehend the cultural significance of nonverbal conduct from different backgrounds. Both parties may become frustrated and embarrassed as a result. In general, nonverbal behavior disparities are more difficult to overcome than language gaps. While a program that interprets can assist with linguistic translation, careful observation and learning are the only ways to deal with nonverbal conduct, which has no equivalent. When communicating complicated or abstract concepts, language translation becomes a significant problem. Finding an accurate translation is challenge, if not impossible, because different languages use different words and idioms to represent the same ideas. A lack of comprehension of specific ideas or concepts may result from this (Gupta, M., 2019).</w:t>
      </w:r>
    </w:p>
    <w:p w:rsidR="00000000" w:rsidDel="00000000" w:rsidP="00000000" w:rsidRDefault="00000000" w:rsidRPr="00000000" w14:paraId="00000044">
      <w:pPr>
        <w:spacing w:line="360"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45">
      <w:pPr>
        <w:spacing w:line="36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Illustrate these challenges with example drawn from the selected organisation </w:t>
      </w:r>
    </w:p>
    <w:p w:rsidR="00000000" w:rsidDel="00000000" w:rsidP="00000000" w:rsidRDefault="00000000" w:rsidRPr="00000000" w14:paraId="00000046">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 modern multicultural culture, there is a great risk of conflicts being mismanaged due to cultural disparities; hence it is critical that we get an awareness of cultural communication. We live in a global world like nothing before. In addition to the political connections between nations and individuals, the development of information technology has made it easier for people all over the world to communicate. As a result, cross-cultural interactions—whether through travel, study abroad, or employment—have increased at a rate never seen before. Different people define communication in different ways. There are commonalities among these definitions. These components include the sender, the message, the recipient, the channel, and the interaction's circumstances (Stapp, J., 2022).</w:t>
      </w:r>
    </w:p>
    <w:p w:rsidR="00000000" w:rsidDel="00000000" w:rsidP="00000000" w:rsidRDefault="00000000" w:rsidRPr="00000000" w14:paraId="00000047">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8">
      <w:pPr>
        <w:spacing w:line="360" w:lineRule="auto"/>
        <w:jc w:val="both"/>
        <w:rPr>
          <w:rFonts w:ascii="Arial" w:cs="Arial" w:eastAsia="Arial" w:hAnsi="Arial"/>
          <w:b w:val="1"/>
          <w:bCs w:val="1"/>
          <w:sz w:val="24"/>
          <w:szCs w:val="24"/>
        </w:rPr>
      </w:pPr>
      <w:bookmarkStart w:colFirst="0" w:colLast="0" w:name="_hmmcfk155hf6" w:id="4"/>
      <w:bookmarkEnd w:id="4"/>
      <w:r w:rsidDel="00000000" w:rsidR="00000000" w:rsidRPr="00000000">
        <w:rPr>
          <w:rFonts w:ascii="Arial" w:cs="Arial" w:eastAsia="Arial" w:hAnsi="Arial"/>
          <w:b w:val="1"/>
          <w:bCs w:val="1"/>
          <w:color w:val="366091"/>
          <w:sz w:val="24"/>
          <w:szCs w:val="24"/>
          <w:rtl w:val="0"/>
        </w:rPr>
        <w:t xml:space="preserve">Recommendations </w:t>
      </w:r>
      <w:r w:rsidDel="00000000" w:rsidR="00000000" w:rsidRPr="00000000">
        <w:rPr>
          <w:rtl w:val="0"/>
        </w:rPr>
      </w:r>
    </w:p>
    <w:p w:rsidR="00000000" w:rsidDel="00000000" w:rsidP="00000000" w:rsidRDefault="00000000" w:rsidRPr="00000000" w14:paraId="00000049">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There are many different strategies and depending of the company situation can be used different ones for delivering maximum success. Every company needs to have strict and clear practices and policies for communication, delegations of tasks, procedures, problem solving, different stages and solutions and all this needs to focus over effective communications and better work environment. </w:t>
      </w:r>
    </w:p>
    <w:p w:rsidR="00000000" w:rsidDel="00000000" w:rsidP="00000000" w:rsidRDefault="00000000" w:rsidRPr="00000000" w14:paraId="0000004A">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Every communication issue which is identified needs to solved asap, because other ways can lead to company damages, losing revenue and decreased profit as outcome.  The managers and leaders needs to be experienced and with skills how to solve positive way communication issues best possible level. This is why the company needs to organize different and on time trainings and educational courses for ensuring the management and team members are able to work effective and productive way (Manocha, S., 2023).</w:t>
      </w:r>
    </w:p>
    <w:p w:rsidR="00000000" w:rsidDel="00000000" w:rsidP="00000000" w:rsidRDefault="00000000" w:rsidRPr="00000000" w14:paraId="0000004B">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HRs of the company needs to set specific, strict and effective procedures of control over communication issues and the management and every team member needs to feel confident, safe and protected from the company procedures and fair process. This will lead to trust and respect from both management and team members each other and also towards the company.</w:t>
      </w:r>
    </w:p>
    <w:p w:rsidR="00000000" w:rsidDel="00000000" w:rsidP="00000000" w:rsidRDefault="00000000" w:rsidRPr="00000000" w14:paraId="0000004C">
      <w:pPr>
        <w:spacing w:line="360"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4D">
      <w:pPr>
        <w:spacing w:line="360"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4E">
      <w:pPr>
        <w:spacing w:line="360"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4F">
      <w:pPr>
        <w:spacing w:line="360"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50">
      <w:pPr>
        <w:spacing w:line="360"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51">
      <w:pPr>
        <w:spacing w:line="360"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52">
      <w:pPr>
        <w:spacing w:line="360" w:lineRule="auto"/>
        <w:jc w:val="both"/>
        <w:rPr>
          <w:rFonts w:ascii="Arial" w:cs="Arial" w:eastAsia="Arial" w:hAnsi="Arial"/>
          <w:b w:val="1"/>
          <w:bCs w:val="1"/>
          <w:sz w:val="24"/>
          <w:szCs w:val="24"/>
        </w:rPr>
      </w:pPr>
      <w:bookmarkStart w:colFirst="0" w:colLast="0" w:name="_op3v7xb7ekw3" w:id="5"/>
      <w:bookmarkEnd w:id="5"/>
      <w:r w:rsidDel="00000000" w:rsidR="00000000" w:rsidRPr="00000000">
        <w:rPr>
          <w:rFonts w:ascii="Arial" w:cs="Arial" w:eastAsia="Arial" w:hAnsi="Arial"/>
          <w:b w:val="1"/>
          <w:bCs w:val="1"/>
          <w:color w:val="366091"/>
          <w:sz w:val="24"/>
          <w:szCs w:val="24"/>
          <w:rtl w:val="0"/>
        </w:rPr>
        <w:t xml:space="preserve">Conclusion </w:t>
      </w:r>
      <w:r w:rsidDel="00000000" w:rsidR="00000000" w:rsidRPr="00000000">
        <w:rPr>
          <w:rtl w:val="0"/>
        </w:rPr>
      </w:r>
    </w:p>
    <w:p w:rsidR="00000000" w:rsidDel="00000000" w:rsidP="00000000" w:rsidRDefault="00000000" w:rsidRPr="00000000" w14:paraId="00000053">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most effective communication always hits the appropriate note. There are several advantages to business communication that help companies succeed and expand. In order to ensure that internal and external stakeholders comprehend and connect with the brand identity, values, and objectives, clear and consistent communication helps reinforce the organization's brand messaging across all platforms. Open and honest communication is valued by all parties, particularly your stakeholders and employees. Transparency creates an atmosphere where workers are at ease exchanging thoughts, opinions, and criticism. Good client and consumer communication fosters satisfaction, loyalty, and trust. By paying attention to what they need, responding to their worries, and giving prompt updates and assistance.</w:t>
      </w:r>
    </w:p>
    <w:p w:rsidR="00000000" w:rsidDel="00000000" w:rsidP="00000000" w:rsidRDefault="00000000" w:rsidRPr="00000000" w14:paraId="00000054">
      <w:pPr>
        <w:jc w:val="both"/>
        <w:rPr>
          <w:sz w:val="32"/>
          <w:szCs w:val="32"/>
        </w:rPr>
      </w:pPr>
      <w:r w:rsidDel="00000000" w:rsidR="00000000" w:rsidRPr="00000000">
        <w:rPr>
          <w:rtl w:val="0"/>
        </w:rPr>
      </w:r>
    </w:p>
    <w:p w:rsidR="00000000" w:rsidDel="00000000" w:rsidP="00000000" w:rsidRDefault="00000000" w:rsidRPr="00000000" w14:paraId="00000055">
      <w:pPr>
        <w:jc w:val="both"/>
        <w:rPr>
          <w:sz w:val="32"/>
          <w:szCs w:val="32"/>
        </w:rPr>
      </w:pPr>
      <w:r w:rsidDel="00000000" w:rsidR="00000000" w:rsidRPr="00000000">
        <w:rPr>
          <w:rtl w:val="0"/>
        </w:rPr>
      </w:r>
    </w:p>
    <w:p w:rsidR="00000000" w:rsidDel="00000000" w:rsidP="00000000" w:rsidRDefault="00000000" w:rsidRPr="00000000" w14:paraId="00000056">
      <w:pPr>
        <w:jc w:val="both"/>
        <w:rPr>
          <w:sz w:val="32"/>
          <w:szCs w:val="32"/>
        </w:rPr>
      </w:pPr>
      <w:r w:rsidDel="00000000" w:rsidR="00000000" w:rsidRPr="00000000">
        <w:rPr>
          <w:rtl w:val="0"/>
        </w:rPr>
      </w:r>
    </w:p>
    <w:p w:rsidR="00000000" w:rsidDel="00000000" w:rsidP="00000000" w:rsidRDefault="00000000" w:rsidRPr="00000000" w14:paraId="00000057">
      <w:pPr>
        <w:jc w:val="both"/>
        <w:rPr>
          <w:sz w:val="32"/>
          <w:szCs w:val="32"/>
        </w:rPr>
      </w:pPr>
      <w:r w:rsidDel="00000000" w:rsidR="00000000" w:rsidRPr="00000000">
        <w:rPr>
          <w:rtl w:val="0"/>
        </w:rPr>
      </w:r>
    </w:p>
    <w:p w:rsidR="00000000" w:rsidDel="00000000" w:rsidP="00000000" w:rsidRDefault="00000000" w:rsidRPr="00000000" w14:paraId="00000058">
      <w:pPr>
        <w:jc w:val="both"/>
        <w:rPr>
          <w:sz w:val="32"/>
          <w:szCs w:val="32"/>
        </w:rPr>
      </w:pPr>
      <w:r w:rsidDel="00000000" w:rsidR="00000000" w:rsidRPr="00000000">
        <w:rPr>
          <w:rtl w:val="0"/>
        </w:rPr>
      </w:r>
    </w:p>
    <w:p w:rsidR="00000000" w:rsidDel="00000000" w:rsidP="00000000" w:rsidRDefault="00000000" w:rsidRPr="00000000" w14:paraId="00000059">
      <w:pPr>
        <w:jc w:val="both"/>
        <w:rPr>
          <w:sz w:val="32"/>
          <w:szCs w:val="32"/>
        </w:rPr>
      </w:pPr>
      <w:r w:rsidDel="00000000" w:rsidR="00000000" w:rsidRPr="00000000">
        <w:rPr>
          <w:rtl w:val="0"/>
        </w:rPr>
      </w:r>
    </w:p>
    <w:p w:rsidR="00000000" w:rsidDel="00000000" w:rsidP="00000000" w:rsidRDefault="00000000" w:rsidRPr="00000000" w14:paraId="0000005A">
      <w:pPr>
        <w:jc w:val="both"/>
        <w:rPr>
          <w:sz w:val="32"/>
          <w:szCs w:val="32"/>
        </w:rPr>
      </w:pPr>
      <w:r w:rsidDel="00000000" w:rsidR="00000000" w:rsidRPr="00000000">
        <w:rPr>
          <w:rtl w:val="0"/>
        </w:rPr>
      </w:r>
    </w:p>
    <w:p w:rsidR="00000000" w:rsidDel="00000000" w:rsidP="00000000" w:rsidRDefault="00000000" w:rsidRPr="00000000" w14:paraId="0000005B">
      <w:pPr>
        <w:jc w:val="both"/>
        <w:rPr>
          <w:sz w:val="32"/>
          <w:szCs w:val="32"/>
        </w:rPr>
      </w:pPr>
      <w:r w:rsidDel="00000000" w:rsidR="00000000" w:rsidRPr="00000000">
        <w:rPr>
          <w:rtl w:val="0"/>
        </w:rPr>
      </w:r>
    </w:p>
    <w:p w:rsidR="00000000" w:rsidDel="00000000" w:rsidP="00000000" w:rsidRDefault="00000000" w:rsidRPr="00000000" w14:paraId="0000005C">
      <w:pPr>
        <w:jc w:val="both"/>
        <w:rPr>
          <w:sz w:val="32"/>
          <w:szCs w:val="32"/>
        </w:rPr>
      </w:pPr>
      <w:r w:rsidDel="00000000" w:rsidR="00000000" w:rsidRPr="00000000">
        <w:rPr>
          <w:rtl w:val="0"/>
        </w:rPr>
      </w:r>
    </w:p>
    <w:p w:rsidR="00000000" w:rsidDel="00000000" w:rsidP="00000000" w:rsidRDefault="00000000" w:rsidRPr="00000000" w14:paraId="0000005D">
      <w:pPr>
        <w:pStyle w:val="Heading1"/>
        <w:rPr/>
      </w:pPr>
      <w:bookmarkStart w:colFirst="0" w:colLast="0" w:name="_5rdrbf9f8zcy" w:id="6"/>
      <w:bookmarkEnd w:id="6"/>
      <w:r w:rsidDel="00000000" w:rsidR="00000000" w:rsidRPr="00000000">
        <w:rPr>
          <w:rtl w:val="0"/>
        </w:rPr>
        <w:t xml:space="preserve">Referencing list</w:t>
      </w:r>
    </w:p>
    <w:p w:rsidR="00000000" w:rsidDel="00000000" w:rsidP="00000000" w:rsidRDefault="00000000" w:rsidRPr="00000000" w14:paraId="0000005E">
      <w:pPr>
        <w:rPr>
          <w:b w:val="1"/>
          <w:bCs w:val="1"/>
          <w:sz w:val="32"/>
          <w:szCs w:val="32"/>
        </w:rPr>
      </w:pPr>
      <w:r w:rsidDel="00000000" w:rsidR="00000000" w:rsidRPr="00000000">
        <w:rPr>
          <w:rtl w:val="0"/>
        </w:rPr>
      </w:r>
    </w:p>
    <w:p w:rsidR="00000000" w:rsidDel="00000000" w:rsidP="00000000" w:rsidRDefault="00000000" w:rsidRPr="00000000" w14:paraId="0000005F">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Getchell, K.M., Carradini, S., Cardon, P.W., Fleischmann, C., Ma, H., Aritz, J. and Stapp, J., 2022. Artificial intelligence in business communication: The changing landscape of research and teaching. Business and Professional Communication Quarterly, 85(1), pp.7-33.</w:t>
      </w:r>
    </w:p>
    <w:p w:rsidR="00000000" w:rsidDel="00000000" w:rsidP="00000000" w:rsidRDefault="00000000" w:rsidRPr="00000000" w14:paraId="00000060">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Gupta, A., Gupta, N. and Gupta, M., 2019. British Airways-A SWOT and PESTLE Analysis-The impact of Europe 2020 policy. NOLEGEIN-Journal of Corporate &amp; Business Laws, 1(1), pp.1-11.</w:t>
      </w:r>
    </w:p>
    <w:p w:rsidR="00000000" w:rsidDel="00000000" w:rsidP="00000000" w:rsidRDefault="00000000" w:rsidRPr="00000000" w14:paraId="00000061">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Manocha, S., 2023. The role of business communication for business success: a comprehensive review. Research Journal of English Language and Literature, 11(2), pp.1-5.</w:t>
      </w:r>
    </w:p>
    <w:p w:rsidR="00000000" w:rsidDel="00000000" w:rsidP="00000000" w:rsidRDefault="00000000" w:rsidRPr="00000000" w14:paraId="00000062">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O’Neill, B., 2018. Developing future leaders at British Airways. In The Photofit Manager (pp. 72-89). Routledge.</w:t>
      </w:r>
    </w:p>
    <w:p w:rsidR="00000000" w:rsidDel="00000000" w:rsidP="00000000" w:rsidRDefault="00000000" w:rsidRPr="00000000" w14:paraId="00000063">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Perović, A., 2023. THE IMPORTANCE OF EFFECTIVE BUSINESS COMMUNICATION ON THE PERFORMANCE OF THE EMPLOYEES. REVIZOR* Časopis za upravljanje organizacijama, finansije i reviziju, 26(101), pp.57-69.</w:t>
      </w:r>
    </w:p>
    <w:p w:rsidR="00000000" w:rsidDel="00000000" w:rsidP="00000000" w:rsidRDefault="00000000" w:rsidRPr="00000000" w14:paraId="00000064">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Serkina, Y., Vobolevich, A., Petunina, I. and Zakharova, A., 2023. Analysis of the information and communication technology in blended learning for economics students in the context of digitalization. Int. J. Mod. Educ. Comput. Sci.(IJMECS), 15(3), pp.33-43.</w:t>
      </w:r>
    </w:p>
    <w:p w:rsidR="00000000" w:rsidDel="00000000" w:rsidP="00000000" w:rsidRDefault="00000000" w:rsidRPr="00000000" w14:paraId="00000065">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Strauss, C., Harr, M.D. and Pieper, T.M., 2025. Analyzing digital communication: a comprehensive literature review. Management Review Quarterly, 75(4), pp.311-315.</w:t>
      </w:r>
    </w:p>
    <w:p w:rsidR="00000000" w:rsidDel="00000000" w:rsidP="00000000" w:rsidRDefault="00000000" w:rsidRPr="00000000" w14:paraId="00000066">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Yashan, N., 2024. Effective business communication in the digital age: Strategies for success. Educational Administration: Theory And Practice, 30 (6), 2197-2204 p.28-32.</w:t>
      </w:r>
    </w:p>
    <w:sectPr>
      <w:footerReference r:id="rId6"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480" w:lineRule="auto"/>
    </w:pPr>
    <w:rPr>
      <w:rFonts w:ascii="Cambria" w:cs="Cambria" w:eastAsia="Cambria" w:hAnsi="Cambria"/>
      <w:b w:val="1"/>
      <w:bCs w:val="1"/>
      <w:color w:val="366091"/>
      <w:sz w:val="28"/>
      <w:szCs w:val="2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