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B58FBF" w14:textId="77777777" w:rsidR="003A56DE" w:rsidRDefault="00427849">
      <w:pPr>
        <w:jc w:val="center"/>
        <w:rPr>
          <w:rFonts w:ascii="Arial" w:hAnsi="Arial" w:cs="Arial"/>
          <w:sz w:val="24"/>
          <w:szCs w:val="24"/>
        </w:rPr>
      </w:pPr>
      <w:r>
        <w:rPr>
          <w:rFonts w:ascii="Arial" w:hAnsi="Arial" w:cs="Arial"/>
          <w:sz w:val="24"/>
          <w:szCs w:val="24"/>
        </w:rPr>
        <w:t>NAME: SALEH AHMED</w:t>
      </w:r>
    </w:p>
    <w:p w14:paraId="63B58FC0" w14:textId="77777777" w:rsidR="003A56DE" w:rsidRDefault="00427849">
      <w:pPr>
        <w:jc w:val="center"/>
        <w:rPr>
          <w:rFonts w:ascii="Arial" w:hAnsi="Arial" w:cs="Arial"/>
          <w:sz w:val="24"/>
          <w:szCs w:val="24"/>
        </w:rPr>
      </w:pPr>
      <w:r>
        <w:rPr>
          <w:rFonts w:ascii="Arial" w:hAnsi="Arial" w:cs="Arial"/>
          <w:sz w:val="24"/>
          <w:szCs w:val="24"/>
        </w:rPr>
        <w:t xml:space="preserve">STUDENT </w:t>
      </w:r>
      <w:proofErr w:type="gramStart"/>
      <w:r>
        <w:rPr>
          <w:rFonts w:ascii="Arial" w:hAnsi="Arial" w:cs="Arial"/>
          <w:sz w:val="24"/>
          <w:szCs w:val="24"/>
        </w:rPr>
        <w:t>NUMBER :</w:t>
      </w:r>
      <w:proofErr w:type="gramEnd"/>
      <w:r>
        <w:rPr>
          <w:rFonts w:ascii="Arial" w:hAnsi="Arial" w:cs="Arial"/>
          <w:sz w:val="24"/>
          <w:szCs w:val="24"/>
        </w:rPr>
        <w:t xml:space="preserve"> 2010208</w:t>
      </w:r>
    </w:p>
    <w:p w14:paraId="63B58FC1" w14:textId="77777777" w:rsidR="003A56DE" w:rsidRDefault="00427849">
      <w:pPr>
        <w:jc w:val="center"/>
        <w:rPr>
          <w:rFonts w:ascii="Arial" w:hAnsi="Arial" w:cs="Arial"/>
          <w:sz w:val="24"/>
          <w:szCs w:val="24"/>
        </w:rPr>
      </w:pPr>
      <w:r>
        <w:rPr>
          <w:rFonts w:ascii="Arial" w:hAnsi="Arial" w:cs="Arial"/>
          <w:sz w:val="24"/>
          <w:szCs w:val="24"/>
        </w:rPr>
        <w:t>UWTSD CARDIFF</w:t>
      </w:r>
    </w:p>
    <w:p w14:paraId="63B58FC2" w14:textId="77777777" w:rsidR="003A56DE" w:rsidRDefault="003A56DE">
      <w:pPr>
        <w:jc w:val="center"/>
        <w:rPr>
          <w:rFonts w:ascii="Arial" w:hAnsi="Arial" w:cs="Arial"/>
          <w:sz w:val="24"/>
          <w:szCs w:val="24"/>
        </w:rPr>
      </w:pPr>
    </w:p>
    <w:p w14:paraId="63B58FC3" w14:textId="77777777" w:rsidR="003A56DE" w:rsidRDefault="003A56DE">
      <w:pPr>
        <w:jc w:val="center"/>
        <w:rPr>
          <w:rFonts w:ascii="Arial" w:hAnsi="Arial" w:cs="Arial"/>
          <w:sz w:val="24"/>
          <w:szCs w:val="24"/>
        </w:rPr>
      </w:pPr>
    </w:p>
    <w:p w14:paraId="63B58FC4" w14:textId="77777777" w:rsidR="003A56DE" w:rsidRDefault="00427849">
      <w:pPr>
        <w:jc w:val="center"/>
        <w:rPr>
          <w:rFonts w:ascii="Arial" w:hAnsi="Arial" w:cs="Arial"/>
          <w:sz w:val="24"/>
          <w:szCs w:val="24"/>
        </w:rPr>
      </w:pPr>
      <w:r>
        <w:rPr>
          <w:rFonts w:ascii="Arial" w:hAnsi="Arial" w:cs="Arial"/>
          <w:sz w:val="24"/>
          <w:szCs w:val="24"/>
        </w:rPr>
        <w:t>EFFECTIVE TEAMWORKING AND COMMUNICATION</w:t>
      </w:r>
    </w:p>
    <w:p w14:paraId="63B58FC5" w14:textId="77777777" w:rsidR="003A56DE" w:rsidRDefault="00427849">
      <w:pPr>
        <w:jc w:val="center"/>
        <w:rPr>
          <w:rFonts w:ascii="Arial" w:hAnsi="Arial" w:cs="Arial"/>
          <w:sz w:val="24"/>
          <w:szCs w:val="24"/>
        </w:rPr>
      </w:pPr>
      <w:r>
        <w:rPr>
          <w:rFonts w:ascii="Arial" w:hAnsi="Arial" w:cs="Arial"/>
          <w:sz w:val="24"/>
          <w:szCs w:val="24"/>
        </w:rPr>
        <w:t>MODULE: BMSW 4009</w:t>
      </w:r>
    </w:p>
    <w:p w14:paraId="63B58FC6" w14:textId="77777777" w:rsidR="003A56DE" w:rsidRDefault="00427849">
      <w:pPr>
        <w:jc w:val="center"/>
        <w:rPr>
          <w:rFonts w:ascii="Arial" w:hAnsi="Arial" w:cs="Arial"/>
          <w:sz w:val="24"/>
          <w:szCs w:val="24"/>
        </w:rPr>
      </w:pPr>
      <w:r>
        <w:rPr>
          <w:rFonts w:ascii="Arial" w:hAnsi="Arial" w:cs="Arial"/>
          <w:sz w:val="24"/>
          <w:szCs w:val="24"/>
        </w:rPr>
        <w:t>MODULE LEAD: JAMES MOORE</w:t>
      </w:r>
    </w:p>
    <w:p w14:paraId="63B58FC7" w14:textId="77777777" w:rsidR="003A56DE" w:rsidRDefault="003A56DE">
      <w:pPr>
        <w:jc w:val="center"/>
        <w:rPr>
          <w:rFonts w:ascii="Arial" w:hAnsi="Arial" w:cs="Arial"/>
          <w:sz w:val="24"/>
          <w:szCs w:val="24"/>
        </w:rPr>
      </w:pPr>
    </w:p>
    <w:p w14:paraId="63B58FC8" w14:textId="77777777" w:rsidR="003A56DE" w:rsidRDefault="003A56DE">
      <w:pPr>
        <w:jc w:val="center"/>
        <w:rPr>
          <w:rFonts w:ascii="Arial" w:hAnsi="Arial" w:cs="Arial"/>
          <w:sz w:val="24"/>
          <w:szCs w:val="24"/>
        </w:rPr>
      </w:pPr>
    </w:p>
    <w:p w14:paraId="63B58FC9" w14:textId="77777777" w:rsidR="003A56DE" w:rsidRDefault="003A56DE">
      <w:pPr>
        <w:jc w:val="both"/>
        <w:rPr>
          <w:rFonts w:ascii="Arial" w:hAnsi="Arial" w:cs="Arial"/>
          <w:sz w:val="24"/>
          <w:szCs w:val="24"/>
        </w:rPr>
      </w:pPr>
    </w:p>
    <w:p w14:paraId="63B58FCA" w14:textId="77777777" w:rsidR="003A56DE" w:rsidRDefault="003A56DE">
      <w:pPr>
        <w:jc w:val="both"/>
        <w:rPr>
          <w:rFonts w:ascii="Arial" w:hAnsi="Arial" w:cs="Arial"/>
          <w:sz w:val="24"/>
          <w:szCs w:val="24"/>
        </w:rPr>
      </w:pPr>
    </w:p>
    <w:p w14:paraId="63B58FCB" w14:textId="77777777" w:rsidR="003A56DE" w:rsidRDefault="003A56DE">
      <w:pPr>
        <w:jc w:val="both"/>
        <w:rPr>
          <w:rFonts w:ascii="Arial" w:hAnsi="Arial" w:cs="Arial"/>
          <w:sz w:val="24"/>
          <w:szCs w:val="24"/>
        </w:rPr>
      </w:pPr>
    </w:p>
    <w:p w14:paraId="63B58FCC" w14:textId="77777777" w:rsidR="003A56DE" w:rsidRDefault="003A56DE">
      <w:pPr>
        <w:jc w:val="both"/>
        <w:rPr>
          <w:rFonts w:ascii="Arial" w:hAnsi="Arial" w:cs="Arial"/>
          <w:sz w:val="24"/>
          <w:szCs w:val="24"/>
        </w:rPr>
      </w:pPr>
    </w:p>
    <w:p w14:paraId="63B58FCD" w14:textId="77777777" w:rsidR="003A56DE" w:rsidRDefault="003A56DE">
      <w:pPr>
        <w:jc w:val="both"/>
        <w:rPr>
          <w:rFonts w:ascii="Arial" w:hAnsi="Arial" w:cs="Arial"/>
          <w:sz w:val="24"/>
          <w:szCs w:val="24"/>
        </w:rPr>
      </w:pPr>
    </w:p>
    <w:p w14:paraId="63B58FCE" w14:textId="77777777" w:rsidR="003A56DE" w:rsidRDefault="003A56DE">
      <w:pPr>
        <w:jc w:val="both"/>
        <w:rPr>
          <w:rFonts w:ascii="Arial" w:hAnsi="Arial" w:cs="Arial"/>
          <w:sz w:val="24"/>
          <w:szCs w:val="24"/>
        </w:rPr>
      </w:pPr>
    </w:p>
    <w:p w14:paraId="63B58FCF" w14:textId="77777777" w:rsidR="003A56DE" w:rsidRDefault="003A56DE">
      <w:pPr>
        <w:jc w:val="both"/>
        <w:rPr>
          <w:rFonts w:ascii="Arial" w:hAnsi="Arial" w:cs="Arial"/>
          <w:sz w:val="24"/>
          <w:szCs w:val="24"/>
        </w:rPr>
      </w:pPr>
    </w:p>
    <w:p w14:paraId="63B58FD0" w14:textId="77777777" w:rsidR="003A56DE" w:rsidRDefault="003A56DE">
      <w:pPr>
        <w:jc w:val="both"/>
        <w:rPr>
          <w:rFonts w:ascii="Arial" w:hAnsi="Arial" w:cs="Arial"/>
          <w:sz w:val="24"/>
          <w:szCs w:val="24"/>
        </w:rPr>
      </w:pPr>
    </w:p>
    <w:p w14:paraId="63B58FD1" w14:textId="77777777" w:rsidR="003A56DE" w:rsidRDefault="003A56DE">
      <w:pPr>
        <w:jc w:val="both"/>
        <w:rPr>
          <w:rFonts w:ascii="Arial" w:hAnsi="Arial" w:cs="Arial"/>
          <w:sz w:val="24"/>
          <w:szCs w:val="24"/>
        </w:rPr>
      </w:pPr>
    </w:p>
    <w:p w14:paraId="63B58FD2" w14:textId="77777777" w:rsidR="003A56DE" w:rsidRDefault="003A56DE">
      <w:pPr>
        <w:jc w:val="both"/>
        <w:rPr>
          <w:rFonts w:ascii="Arial" w:hAnsi="Arial" w:cs="Arial"/>
          <w:sz w:val="24"/>
          <w:szCs w:val="24"/>
        </w:rPr>
      </w:pPr>
    </w:p>
    <w:p w14:paraId="63B58FD3" w14:textId="77777777" w:rsidR="003A56DE" w:rsidRDefault="003A56DE">
      <w:pPr>
        <w:jc w:val="both"/>
        <w:rPr>
          <w:rFonts w:ascii="Arial" w:hAnsi="Arial" w:cs="Arial"/>
          <w:sz w:val="24"/>
          <w:szCs w:val="24"/>
        </w:rPr>
      </w:pPr>
    </w:p>
    <w:p w14:paraId="63B58FD4" w14:textId="77777777" w:rsidR="003A56DE" w:rsidRDefault="003A56DE">
      <w:pPr>
        <w:jc w:val="both"/>
        <w:rPr>
          <w:rFonts w:ascii="Arial" w:hAnsi="Arial" w:cs="Arial"/>
          <w:sz w:val="24"/>
          <w:szCs w:val="24"/>
        </w:rPr>
      </w:pPr>
    </w:p>
    <w:p w14:paraId="63B58FD5" w14:textId="77777777" w:rsidR="003A56DE" w:rsidRDefault="003A56DE">
      <w:pPr>
        <w:jc w:val="both"/>
        <w:rPr>
          <w:rFonts w:ascii="Arial" w:hAnsi="Arial" w:cs="Arial"/>
          <w:sz w:val="24"/>
          <w:szCs w:val="24"/>
        </w:rPr>
      </w:pPr>
    </w:p>
    <w:p w14:paraId="63B58FD6" w14:textId="77777777" w:rsidR="003A56DE" w:rsidRDefault="003A56DE">
      <w:pPr>
        <w:jc w:val="both"/>
        <w:rPr>
          <w:rFonts w:ascii="Arial" w:hAnsi="Arial" w:cs="Arial"/>
          <w:sz w:val="24"/>
          <w:szCs w:val="24"/>
        </w:rPr>
      </w:pPr>
    </w:p>
    <w:p w14:paraId="63B58FD7" w14:textId="77777777" w:rsidR="003A56DE" w:rsidRDefault="003A56DE">
      <w:pPr>
        <w:jc w:val="both"/>
        <w:rPr>
          <w:rFonts w:ascii="Arial" w:hAnsi="Arial" w:cs="Arial"/>
          <w:sz w:val="24"/>
          <w:szCs w:val="24"/>
        </w:rPr>
      </w:pPr>
    </w:p>
    <w:p w14:paraId="63B58FD8" w14:textId="77777777" w:rsidR="003A56DE" w:rsidRDefault="003A56DE">
      <w:pPr>
        <w:jc w:val="both"/>
        <w:rPr>
          <w:rFonts w:ascii="Arial" w:hAnsi="Arial" w:cs="Arial"/>
          <w:sz w:val="24"/>
          <w:szCs w:val="24"/>
        </w:rPr>
      </w:pPr>
    </w:p>
    <w:p w14:paraId="63B58FD9" w14:textId="77777777" w:rsidR="003A56DE" w:rsidRDefault="003A56DE">
      <w:pPr>
        <w:jc w:val="both"/>
        <w:rPr>
          <w:rFonts w:ascii="Arial" w:hAnsi="Arial" w:cs="Arial"/>
          <w:sz w:val="24"/>
          <w:szCs w:val="24"/>
        </w:rPr>
      </w:pPr>
    </w:p>
    <w:p w14:paraId="63B58FDA" w14:textId="77777777" w:rsidR="003A56DE" w:rsidRDefault="003A56DE">
      <w:pPr>
        <w:jc w:val="both"/>
        <w:rPr>
          <w:rFonts w:ascii="Arial" w:hAnsi="Arial" w:cs="Arial"/>
          <w:sz w:val="24"/>
          <w:szCs w:val="24"/>
        </w:rPr>
      </w:pPr>
    </w:p>
    <w:p w14:paraId="63B58FDB" w14:textId="77777777" w:rsidR="003A56DE" w:rsidRDefault="003A56DE">
      <w:pPr>
        <w:jc w:val="both"/>
        <w:rPr>
          <w:rFonts w:ascii="Arial" w:hAnsi="Arial" w:cs="Arial"/>
          <w:sz w:val="24"/>
          <w:szCs w:val="24"/>
        </w:rPr>
      </w:pPr>
    </w:p>
    <w:p w14:paraId="63B58FDC" w14:textId="77777777" w:rsidR="003A56DE" w:rsidRDefault="003A56DE">
      <w:pPr>
        <w:jc w:val="both"/>
        <w:rPr>
          <w:rFonts w:ascii="Arial" w:hAnsi="Arial" w:cs="Arial"/>
          <w:sz w:val="24"/>
          <w:szCs w:val="24"/>
        </w:rPr>
      </w:pPr>
    </w:p>
    <w:p w14:paraId="63B58FDD" w14:textId="77777777" w:rsidR="003A56DE" w:rsidRDefault="00427849">
      <w:pPr>
        <w:pStyle w:val="TOCHeading"/>
        <w:outlineLvl w:val="9"/>
      </w:pPr>
      <w:r>
        <w:lastRenderedPageBreak/>
        <w:t>Contents</w:t>
      </w:r>
    </w:p>
    <w:p w14:paraId="63B58FDE" w14:textId="77777777" w:rsidR="003A56DE" w:rsidRDefault="00427849">
      <w:pPr>
        <w:pStyle w:val="TOC1"/>
        <w:tabs>
          <w:tab w:val="right" w:leader="dot" w:pos="9016"/>
        </w:tabs>
      </w:pPr>
      <w:r>
        <w:rPr>
          <w:rFonts w:ascii="Aptos Display" w:eastAsia="Times New Roman" w:hAnsi="Aptos Display"/>
          <w:color w:val="0F4761"/>
          <w:kern w:val="0"/>
          <w:sz w:val="32"/>
          <w:szCs w:val="32"/>
          <w:lang w:eastAsia="en-GB"/>
        </w:rPr>
        <w:fldChar w:fldCharType="begin"/>
      </w:r>
      <w:r>
        <w:instrText xml:space="preserve"> TOC \o "1-3" \u \h </w:instrText>
      </w:r>
      <w:r>
        <w:rPr>
          <w:rFonts w:ascii="Aptos Display" w:eastAsia="Times New Roman" w:hAnsi="Aptos Display"/>
          <w:color w:val="0F4761"/>
          <w:kern w:val="0"/>
          <w:sz w:val="32"/>
          <w:szCs w:val="32"/>
          <w:lang w:eastAsia="en-GB"/>
        </w:rPr>
        <w:fldChar w:fldCharType="separate"/>
      </w:r>
      <w:hyperlink r:id="rId6" w:history="1">
        <w:r>
          <w:rPr>
            <w:rStyle w:val="Hyperlink"/>
            <w:rFonts w:ascii="Arial" w:hAnsi="Arial" w:cs="Arial"/>
            <w:b/>
            <w:bCs/>
          </w:rPr>
          <w:t>Introduction</w:t>
        </w:r>
        <w:r>
          <w:tab/>
          <w:t>3</w:t>
        </w:r>
      </w:hyperlink>
    </w:p>
    <w:p w14:paraId="63B58FDF" w14:textId="77777777" w:rsidR="003A56DE" w:rsidRDefault="00427849">
      <w:pPr>
        <w:pStyle w:val="TOC1"/>
        <w:tabs>
          <w:tab w:val="right" w:leader="dot" w:pos="9016"/>
        </w:tabs>
      </w:pPr>
      <w:hyperlink r:id="rId7" w:history="1">
        <w:r>
          <w:rPr>
            <w:rStyle w:val="Hyperlink"/>
            <w:rFonts w:ascii="Arial" w:hAnsi="Arial" w:cs="Arial"/>
            <w:b/>
            <w:bCs/>
          </w:rPr>
          <w:t>Findings</w:t>
        </w:r>
        <w:r>
          <w:tab/>
          <w:t>3</w:t>
        </w:r>
      </w:hyperlink>
    </w:p>
    <w:p w14:paraId="63B58FE0" w14:textId="77777777" w:rsidR="003A56DE" w:rsidRDefault="00427849">
      <w:pPr>
        <w:pStyle w:val="TOC1"/>
        <w:tabs>
          <w:tab w:val="right" w:leader="dot" w:pos="9016"/>
        </w:tabs>
      </w:pPr>
      <w:hyperlink r:id="rId8" w:history="1">
        <w:r>
          <w:rPr>
            <w:rStyle w:val="Hyperlink"/>
            <w:rFonts w:ascii="Arial" w:hAnsi="Arial" w:cs="Arial"/>
            <w:b/>
            <w:bCs/>
          </w:rPr>
          <w:t>Conclusion</w:t>
        </w:r>
        <w:r>
          <w:tab/>
          <w:t>6</w:t>
        </w:r>
      </w:hyperlink>
    </w:p>
    <w:p w14:paraId="63B58FE1" w14:textId="77777777" w:rsidR="003A56DE" w:rsidRDefault="00427849">
      <w:pPr>
        <w:pStyle w:val="TOC1"/>
        <w:tabs>
          <w:tab w:val="right" w:leader="dot" w:pos="9016"/>
        </w:tabs>
      </w:pPr>
      <w:hyperlink r:id="rId9" w:history="1">
        <w:r>
          <w:rPr>
            <w:rStyle w:val="Hyperlink"/>
            <w:rFonts w:ascii="Arial" w:hAnsi="Arial" w:cs="Arial"/>
            <w:b/>
            <w:bCs/>
          </w:rPr>
          <w:t>References</w:t>
        </w:r>
        <w:r>
          <w:tab/>
          <w:t>7</w:t>
        </w:r>
      </w:hyperlink>
    </w:p>
    <w:p w14:paraId="63B58FE2" w14:textId="77777777" w:rsidR="003A56DE" w:rsidRDefault="00427849">
      <w:r>
        <w:fldChar w:fldCharType="end"/>
      </w:r>
    </w:p>
    <w:p w14:paraId="63B58FE3" w14:textId="77777777" w:rsidR="003A56DE" w:rsidRDefault="003A56DE">
      <w:pPr>
        <w:jc w:val="both"/>
        <w:rPr>
          <w:rFonts w:ascii="Arial" w:hAnsi="Arial" w:cs="Arial"/>
          <w:sz w:val="24"/>
          <w:szCs w:val="24"/>
        </w:rPr>
      </w:pPr>
    </w:p>
    <w:p w14:paraId="63B58FE4" w14:textId="77777777" w:rsidR="003A56DE" w:rsidRDefault="003A56DE">
      <w:pPr>
        <w:pStyle w:val="ListParagraph"/>
        <w:jc w:val="both"/>
        <w:rPr>
          <w:rFonts w:ascii="Arial" w:hAnsi="Arial" w:cs="Arial"/>
          <w:sz w:val="24"/>
          <w:szCs w:val="24"/>
        </w:rPr>
      </w:pPr>
    </w:p>
    <w:p w14:paraId="63B58FE5" w14:textId="77777777" w:rsidR="003A56DE" w:rsidRDefault="003A56DE">
      <w:pPr>
        <w:jc w:val="both"/>
        <w:rPr>
          <w:rFonts w:ascii="Arial" w:hAnsi="Arial" w:cs="Arial"/>
          <w:sz w:val="24"/>
          <w:szCs w:val="24"/>
        </w:rPr>
      </w:pPr>
    </w:p>
    <w:p w14:paraId="63B58FE6" w14:textId="77777777" w:rsidR="003A56DE" w:rsidRDefault="003A56DE">
      <w:pPr>
        <w:jc w:val="both"/>
        <w:rPr>
          <w:rFonts w:ascii="Arial" w:hAnsi="Arial" w:cs="Arial"/>
          <w:sz w:val="24"/>
          <w:szCs w:val="24"/>
        </w:rPr>
      </w:pPr>
    </w:p>
    <w:p w14:paraId="63B58FE7" w14:textId="77777777" w:rsidR="003A56DE" w:rsidRDefault="003A56DE">
      <w:pPr>
        <w:jc w:val="both"/>
        <w:rPr>
          <w:rFonts w:ascii="Arial" w:hAnsi="Arial" w:cs="Arial"/>
          <w:sz w:val="24"/>
          <w:szCs w:val="24"/>
        </w:rPr>
      </w:pPr>
    </w:p>
    <w:p w14:paraId="63B58FE8" w14:textId="77777777" w:rsidR="003A56DE" w:rsidRDefault="003A56DE">
      <w:pPr>
        <w:jc w:val="both"/>
        <w:rPr>
          <w:rFonts w:ascii="Arial" w:hAnsi="Arial" w:cs="Arial"/>
          <w:sz w:val="24"/>
          <w:szCs w:val="24"/>
        </w:rPr>
      </w:pPr>
    </w:p>
    <w:p w14:paraId="63B58FE9" w14:textId="77777777" w:rsidR="003A56DE" w:rsidRDefault="003A56DE">
      <w:pPr>
        <w:jc w:val="both"/>
        <w:rPr>
          <w:rFonts w:ascii="Arial" w:hAnsi="Arial" w:cs="Arial"/>
          <w:sz w:val="24"/>
          <w:szCs w:val="24"/>
        </w:rPr>
      </w:pPr>
    </w:p>
    <w:p w14:paraId="63B58FEA" w14:textId="77777777" w:rsidR="003A56DE" w:rsidRDefault="003A56DE">
      <w:pPr>
        <w:jc w:val="both"/>
        <w:rPr>
          <w:rFonts w:ascii="Arial" w:hAnsi="Arial" w:cs="Arial"/>
          <w:sz w:val="24"/>
          <w:szCs w:val="24"/>
        </w:rPr>
      </w:pPr>
    </w:p>
    <w:p w14:paraId="63B58FEB" w14:textId="77777777" w:rsidR="003A56DE" w:rsidRDefault="003A56DE">
      <w:pPr>
        <w:jc w:val="both"/>
        <w:rPr>
          <w:rFonts w:ascii="Arial" w:hAnsi="Arial" w:cs="Arial"/>
          <w:sz w:val="24"/>
          <w:szCs w:val="24"/>
        </w:rPr>
      </w:pPr>
    </w:p>
    <w:p w14:paraId="63B58FEC" w14:textId="77777777" w:rsidR="003A56DE" w:rsidRDefault="003A56DE">
      <w:pPr>
        <w:jc w:val="both"/>
        <w:rPr>
          <w:rFonts w:ascii="Arial" w:hAnsi="Arial" w:cs="Arial"/>
          <w:sz w:val="24"/>
          <w:szCs w:val="24"/>
        </w:rPr>
      </w:pPr>
    </w:p>
    <w:p w14:paraId="63B58FED" w14:textId="77777777" w:rsidR="003A56DE" w:rsidRDefault="003A56DE">
      <w:pPr>
        <w:jc w:val="both"/>
        <w:rPr>
          <w:rFonts w:ascii="Arial" w:hAnsi="Arial" w:cs="Arial"/>
          <w:sz w:val="24"/>
          <w:szCs w:val="24"/>
        </w:rPr>
      </w:pPr>
    </w:p>
    <w:p w14:paraId="63B58FEE" w14:textId="77777777" w:rsidR="003A56DE" w:rsidRDefault="003A56DE">
      <w:pPr>
        <w:jc w:val="both"/>
        <w:rPr>
          <w:rFonts w:ascii="Arial" w:hAnsi="Arial" w:cs="Arial"/>
          <w:sz w:val="24"/>
          <w:szCs w:val="24"/>
        </w:rPr>
      </w:pPr>
    </w:p>
    <w:p w14:paraId="63B58FEF" w14:textId="77777777" w:rsidR="003A56DE" w:rsidRDefault="003A56DE">
      <w:pPr>
        <w:jc w:val="both"/>
        <w:rPr>
          <w:rFonts w:ascii="Arial" w:hAnsi="Arial" w:cs="Arial"/>
          <w:sz w:val="24"/>
          <w:szCs w:val="24"/>
        </w:rPr>
      </w:pPr>
    </w:p>
    <w:p w14:paraId="63B58FF0" w14:textId="77777777" w:rsidR="003A56DE" w:rsidRDefault="003A56DE">
      <w:pPr>
        <w:jc w:val="both"/>
        <w:rPr>
          <w:rFonts w:ascii="Arial" w:hAnsi="Arial" w:cs="Arial"/>
          <w:sz w:val="24"/>
          <w:szCs w:val="24"/>
        </w:rPr>
      </w:pPr>
    </w:p>
    <w:p w14:paraId="63B58FF1" w14:textId="77777777" w:rsidR="003A56DE" w:rsidRDefault="003A56DE">
      <w:pPr>
        <w:jc w:val="both"/>
        <w:rPr>
          <w:rFonts w:ascii="Arial" w:hAnsi="Arial" w:cs="Arial"/>
          <w:sz w:val="24"/>
          <w:szCs w:val="24"/>
        </w:rPr>
      </w:pPr>
    </w:p>
    <w:p w14:paraId="63B58FF2" w14:textId="77777777" w:rsidR="003A56DE" w:rsidRDefault="003A56DE">
      <w:pPr>
        <w:jc w:val="both"/>
        <w:rPr>
          <w:rFonts w:ascii="Arial" w:hAnsi="Arial" w:cs="Arial"/>
          <w:sz w:val="24"/>
          <w:szCs w:val="24"/>
        </w:rPr>
      </w:pPr>
    </w:p>
    <w:p w14:paraId="63B58FF3" w14:textId="77777777" w:rsidR="003A56DE" w:rsidRDefault="003A56DE">
      <w:pPr>
        <w:jc w:val="both"/>
        <w:rPr>
          <w:rFonts w:ascii="Arial" w:hAnsi="Arial" w:cs="Arial"/>
          <w:sz w:val="24"/>
          <w:szCs w:val="24"/>
        </w:rPr>
      </w:pPr>
    </w:p>
    <w:p w14:paraId="63B58FF4" w14:textId="77777777" w:rsidR="003A56DE" w:rsidRDefault="003A56DE">
      <w:pPr>
        <w:jc w:val="both"/>
        <w:rPr>
          <w:rFonts w:ascii="Arial" w:hAnsi="Arial" w:cs="Arial"/>
          <w:sz w:val="24"/>
          <w:szCs w:val="24"/>
        </w:rPr>
      </w:pPr>
    </w:p>
    <w:p w14:paraId="63B58FF5" w14:textId="77777777" w:rsidR="003A56DE" w:rsidRDefault="003A56DE">
      <w:pPr>
        <w:jc w:val="both"/>
        <w:rPr>
          <w:rFonts w:ascii="Arial" w:hAnsi="Arial" w:cs="Arial"/>
          <w:sz w:val="24"/>
          <w:szCs w:val="24"/>
        </w:rPr>
      </w:pPr>
    </w:p>
    <w:p w14:paraId="63B58FF6" w14:textId="77777777" w:rsidR="003A56DE" w:rsidRDefault="003A56DE">
      <w:pPr>
        <w:jc w:val="both"/>
        <w:rPr>
          <w:rFonts w:ascii="Arial" w:hAnsi="Arial" w:cs="Arial"/>
          <w:sz w:val="24"/>
          <w:szCs w:val="24"/>
        </w:rPr>
      </w:pPr>
    </w:p>
    <w:p w14:paraId="63B58FF7" w14:textId="77777777" w:rsidR="003A56DE" w:rsidRDefault="003A56DE">
      <w:pPr>
        <w:jc w:val="both"/>
        <w:rPr>
          <w:rFonts w:ascii="Arial" w:hAnsi="Arial" w:cs="Arial"/>
          <w:sz w:val="24"/>
          <w:szCs w:val="24"/>
        </w:rPr>
      </w:pPr>
    </w:p>
    <w:p w14:paraId="63B58FF8" w14:textId="77777777" w:rsidR="003A56DE" w:rsidRDefault="003A56DE">
      <w:pPr>
        <w:jc w:val="both"/>
        <w:rPr>
          <w:rFonts w:ascii="Arial" w:hAnsi="Arial" w:cs="Arial"/>
          <w:sz w:val="24"/>
          <w:szCs w:val="24"/>
        </w:rPr>
      </w:pPr>
    </w:p>
    <w:p w14:paraId="63B58FF9" w14:textId="77777777" w:rsidR="003A56DE" w:rsidRDefault="003A56DE">
      <w:pPr>
        <w:jc w:val="both"/>
        <w:rPr>
          <w:rFonts w:ascii="Arial" w:hAnsi="Arial" w:cs="Arial"/>
          <w:sz w:val="24"/>
          <w:szCs w:val="24"/>
        </w:rPr>
      </w:pPr>
    </w:p>
    <w:p w14:paraId="63B58FFA" w14:textId="77777777" w:rsidR="003A56DE" w:rsidRDefault="003A56DE">
      <w:pPr>
        <w:jc w:val="both"/>
        <w:rPr>
          <w:rFonts w:ascii="Arial" w:hAnsi="Arial" w:cs="Arial"/>
          <w:sz w:val="24"/>
          <w:szCs w:val="24"/>
        </w:rPr>
      </w:pPr>
    </w:p>
    <w:p w14:paraId="63B58FFB" w14:textId="77777777" w:rsidR="003A56DE" w:rsidRDefault="00427849">
      <w:pPr>
        <w:pStyle w:val="Heading1"/>
        <w:rPr>
          <w:rFonts w:ascii="Arial" w:hAnsi="Arial" w:cs="Arial"/>
          <w:b/>
          <w:bCs/>
          <w:color w:val="auto"/>
          <w:sz w:val="24"/>
          <w:szCs w:val="24"/>
        </w:rPr>
      </w:pPr>
      <w:bookmarkStart w:id="0" w:name="_Toc192261233"/>
      <w:r>
        <w:rPr>
          <w:rFonts w:ascii="Arial" w:hAnsi="Arial" w:cs="Arial"/>
          <w:b/>
          <w:bCs/>
          <w:color w:val="auto"/>
          <w:sz w:val="24"/>
          <w:szCs w:val="24"/>
        </w:rPr>
        <w:lastRenderedPageBreak/>
        <w:t>Introduction</w:t>
      </w:r>
      <w:bookmarkEnd w:id="0"/>
    </w:p>
    <w:p w14:paraId="63B58FFC" w14:textId="77777777" w:rsidR="003A56DE" w:rsidRDefault="00427849">
      <w:pPr>
        <w:jc w:val="both"/>
        <w:rPr>
          <w:rFonts w:ascii="Arial" w:hAnsi="Arial" w:cs="Arial"/>
          <w:sz w:val="24"/>
          <w:szCs w:val="24"/>
        </w:rPr>
      </w:pPr>
      <w:r>
        <w:rPr>
          <w:rFonts w:ascii="Arial" w:hAnsi="Arial" w:cs="Arial"/>
          <w:sz w:val="24"/>
          <w:szCs w:val="24"/>
        </w:rPr>
        <w:t xml:space="preserve">Teams have common features, members of the team have shared objectives in relation to their work, and they must interact each other </w:t>
      </w:r>
      <w:proofErr w:type="gramStart"/>
      <w:r>
        <w:rPr>
          <w:rFonts w:ascii="Arial" w:hAnsi="Arial" w:cs="Arial"/>
          <w:sz w:val="24"/>
          <w:szCs w:val="24"/>
        </w:rPr>
        <w:t>in order to</w:t>
      </w:r>
      <w:proofErr w:type="gramEnd"/>
      <w:r>
        <w:rPr>
          <w:rFonts w:ascii="Arial" w:hAnsi="Arial" w:cs="Arial"/>
          <w:sz w:val="24"/>
          <w:szCs w:val="24"/>
        </w:rPr>
        <w:t xml:space="preserve"> </w:t>
      </w:r>
      <w:r>
        <w:rPr>
          <w:rFonts w:ascii="Arial" w:hAnsi="Arial" w:cs="Arial"/>
          <w:sz w:val="24"/>
          <w:szCs w:val="24"/>
        </w:rPr>
        <w:t xml:space="preserve">achieve these shared objectives. Team members all </w:t>
      </w:r>
      <w:proofErr w:type="spellStart"/>
      <w:r>
        <w:rPr>
          <w:rFonts w:ascii="Arial" w:hAnsi="Arial" w:cs="Arial"/>
          <w:sz w:val="24"/>
          <w:szCs w:val="24"/>
        </w:rPr>
        <w:t>well defined</w:t>
      </w:r>
      <w:proofErr w:type="spellEnd"/>
      <w:r>
        <w:rPr>
          <w:rFonts w:ascii="Arial" w:hAnsi="Arial" w:cs="Arial"/>
          <w:sz w:val="24"/>
          <w:szCs w:val="24"/>
        </w:rPr>
        <w:t xml:space="preserve"> and independent roles, some of which are differentiated from one another, have </w:t>
      </w:r>
      <w:proofErr w:type="spellStart"/>
      <w:r>
        <w:rPr>
          <w:rFonts w:ascii="Arial" w:hAnsi="Arial" w:cs="Arial"/>
          <w:sz w:val="24"/>
          <w:szCs w:val="24"/>
        </w:rPr>
        <w:t>a</w:t>
      </w:r>
      <w:proofErr w:type="spellEnd"/>
      <w:r>
        <w:rPr>
          <w:rFonts w:ascii="Arial" w:hAnsi="Arial" w:cs="Arial"/>
          <w:sz w:val="24"/>
          <w:szCs w:val="24"/>
        </w:rPr>
        <w:t xml:space="preserve"> identity as a work group has set goal </w:t>
      </w:r>
      <w:proofErr w:type="gramStart"/>
      <w:r>
        <w:rPr>
          <w:rFonts w:ascii="Arial" w:hAnsi="Arial" w:cs="Arial"/>
          <w:sz w:val="24"/>
          <w:szCs w:val="24"/>
        </w:rPr>
        <w:t>( Mcintyre</w:t>
      </w:r>
      <w:proofErr w:type="gramEnd"/>
      <w:r>
        <w:rPr>
          <w:rFonts w:ascii="Arial" w:hAnsi="Arial" w:cs="Arial"/>
          <w:sz w:val="24"/>
          <w:szCs w:val="24"/>
        </w:rPr>
        <w:t xml:space="preserve">, </w:t>
      </w:r>
      <w:proofErr w:type="spellStart"/>
      <w:r>
        <w:rPr>
          <w:rFonts w:ascii="Arial" w:hAnsi="Arial" w:cs="Arial"/>
          <w:sz w:val="24"/>
          <w:szCs w:val="24"/>
        </w:rPr>
        <w:t>Halthill</w:t>
      </w:r>
      <w:proofErr w:type="spellEnd"/>
      <w:r>
        <w:rPr>
          <w:rFonts w:ascii="Arial" w:hAnsi="Arial" w:cs="Arial"/>
          <w:sz w:val="24"/>
          <w:szCs w:val="24"/>
        </w:rPr>
        <w:t xml:space="preserve"> and Richard  2000).</w:t>
      </w:r>
    </w:p>
    <w:p w14:paraId="63B58FFD" w14:textId="77777777" w:rsidR="003A56DE" w:rsidRDefault="00427849">
      <w:pPr>
        <w:jc w:val="both"/>
        <w:rPr>
          <w:rFonts w:ascii="Arial" w:hAnsi="Arial" w:cs="Arial"/>
          <w:sz w:val="24"/>
          <w:szCs w:val="24"/>
        </w:rPr>
      </w:pPr>
      <w:r>
        <w:rPr>
          <w:rFonts w:ascii="Arial" w:hAnsi="Arial" w:cs="Arial"/>
          <w:sz w:val="24"/>
          <w:szCs w:val="24"/>
        </w:rPr>
        <w:t>A definition of what a team is very from simple to complex teamwork can be describes as a group of 2 or more people where primary purpose is to facilitate through member interaction and accomplishment of a common goal (</w:t>
      </w:r>
      <w:proofErr w:type="spellStart"/>
      <w:r>
        <w:rPr>
          <w:rFonts w:ascii="Arial" w:hAnsi="Arial" w:cs="Arial"/>
          <w:sz w:val="24"/>
          <w:szCs w:val="24"/>
        </w:rPr>
        <w:t>Bedeian</w:t>
      </w:r>
      <w:proofErr w:type="spellEnd"/>
      <w:r>
        <w:rPr>
          <w:rFonts w:ascii="Arial" w:hAnsi="Arial" w:cs="Arial"/>
          <w:sz w:val="24"/>
          <w:szCs w:val="24"/>
        </w:rPr>
        <w:t>, 1989 p457).</w:t>
      </w:r>
    </w:p>
    <w:p w14:paraId="63B58FFE" w14:textId="77777777" w:rsidR="003A56DE" w:rsidRDefault="00427849">
      <w:pPr>
        <w:jc w:val="both"/>
        <w:rPr>
          <w:rFonts w:ascii="Arial" w:hAnsi="Arial" w:cs="Arial"/>
          <w:sz w:val="24"/>
          <w:szCs w:val="24"/>
        </w:rPr>
      </w:pPr>
      <w:r>
        <w:rPr>
          <w:rFonts w:ascii="Arial" w:hAnsi="Arial" w:cs="Arial"/>
          <w:sz w:val="24"/>
          <w:szCs w:val="24"/>
        </w:rPr>
        <w:t>Teams are formed to achieve tasks, objectives and goals that are too large and too complex for one person or individual to work independently. the contributions that team working makes to organisational effectiveness has been demonstrated in a range of studies (Weldon and Weingart 1993).</w:t>
      </w:r>
    </w:p>
    <w:p w14:paraId="63B58FFF" w14:textId="77777777" w:rsidR="003A56DE" w:rsidRDefault="00427849">
      <w:pPr>
        <w:jc w:val="both"/>
        <w:rPr>
          <w:rFonts w:ascii="Arial" w:hAnsi="Arial" w:cs="Arial"/>
          <w:sz w:val="24"/>
          <w:szCs w:val="24"/>
        </w:rPr>
      </w:pPr>
      <w:r>
        <w:rPr>
          <w:rFonts w:ascii="Arial" w:hAnsi="Arial" w:cs="Arial"/>
          <w:sz w:val="24"/>
          <w:szCs w:val="24"/>
        </w:rPr>
        <w:t xml:space="preserve">Teams </w:t>
      </w:r>
      <w:r>
        <w:rPr>
          <w:rFonts w:ascii="Arial" w:hAnsi="Arial" w:cs="Arial"/>
          <w:sz w:val="24"/>
          <w:szCs w:val="24"/>
        </w:rPr>
        <w:t>effective work and communication should reflect on Belbin’s team roles.</w:t>
      </w:r>
    </w:p>
    <w:p w14:paraId="63B59000" w14:textId="77777777" w:rsidR="003A56DE" w:rsidRDefault="00427849">
      <w:pPr>
        <w:jc w:val="both"/>
        <w:rPr>
          <w:rFonts w:ascii="Arial" w:hAnsi="Arial" w:cs="Arial"/>
          <w:sz w:val="24"/>
          <w:szCs w:val="24"/>
        </w:rPr>
      </w:pPr>
      <w:r>
        <w:rPr>
          <w:rFonts w:ascii="Arial" w:hAnsi="Arial" w:cs="Arial"/>
          <w:sz w:val="24"/>
          <w:szCs w:val="24"/>
        </w:rPr>
        <w:t xml:space="preserve">We all are different, weird, conflict is inevitable, dare to disagree, forming relationship which to know people like them and then trust them. How to minimise differences come into common terms, listening, </w:t>
      </w:r>
      <w:proofErr w:type="gramStart"/>
      <w:r>
        <w:rPr>
          <w:rFonts w:ascii="Arial" w:hAnsi="Arial" w:cs="Arial"/>
          <w:sz w:val="24"/>
          <w:szCs w:val="24"/>
        </w:rPr>
        <w:t>have to</w:t>
      </w:r>
      <w:proofErr w:type="gramEnd"/>
      <w:r>
        <w:rPr>
          <w:rFonts w:ascii="Arial" w:hAnsi="Arial" w:cs="Arial"/>
          <w:sz w:val="24"/>
          <w:szCs w:val="24"/>
        </w:rPr>
        <w:t xml:space="preserve"> give values and respect to their opinions, which impacts our attitudes and behaviour.    </w:t>
      </w:r>
    </w:p>
    <w:p w14:paraId="63B59001" w14:textId="77777777" w:rsidR="003A56DE" w:rsidRDefault="00427849">
      <w:pPr>
        <w:jc w:val="both"/>
        <w:rPr>
          <w:rFonts w:ascii="Arial" w:hAnsi="Arial" w:cs="Arial"/>
          <w:sz w:val="24"/>
          <w:szCs w:val="24"/>
        </w:rPr>
      </w:pPr>
      <w:r>
        <w:rPr>
          <w:rFonts w:ascii="Arial" w:hAnsi="Arial" w:cs="Arial"/>
          <w:sz w:val="24"/>
          <w:szCs w:val="24"/>
        </w:rPr>
        <w:t>Bruce Tuckman’s small group dynamics.</w:t>
      </w:r>
    </w:p>
    <w:p w14:paraId="63B59002" w14:textId="77777777" w:rsidR="003A56DE" w:rsidRDefault="00427849">
      <w:pPr>
        <w:jc w:val="both"/>
        <w:rPr>
          <w:rFonts w:ascii="Arial" w:hAnsi="Arial" w:cs="Arial"/>
          <w:sz w:val="24"/>
          <w:szCs w:val="24"/>
        </w:rPr>
      </w:pPr>
      <w:r>
        <w:rPr>
          <w:rFonts w:ascii="Arial" w:hAnsi="Arial" w:cs="Arial"/>
          <w:sz w:val="24"/>
          <w:szCs w:val="24"/>
        </w:rPr>
        <w:t xml:space="preserve">Forming, Storming, Norming, Performing. Every team goes through the first stages of team development. As is on common belief that these stages are inevitable </w:t>
      </w:r>
      <w:proofErr w:type="gramStart"/>
      <w:r>
        <w:rPr>
          <w:rFonts w:ascii="Arial" w:hAnsi="Arial" w:cs="Arial"/>
          <w:sz w:val="24"/>
          <w:szCs w:val="24"/>
        </w:rPr>
        <w:t>in order for</w:t>
      </w:r>
      <w:proofErr w:type="gramEnd"/>
      <w:r>
        <w:rPr>
          <w:rFonts w:ascii="Arial" w:hAnsi="Arial" w:cs="Arial"/>
          <w:sz w:val="24"/>
          <w:szCs w:val="24"/>
        </w:rPr>
        <w:t xml:space="preserve"> a team to grow to the point where they are functioning effectively together and delivering high quality results. Tuckman jointly with Mar Ann Jensen introduced a fifth stage Adjourning, when the team is completing the current projects and moving to other projects and ways soon. For a high performing team, the end of a project brings on feelings of sadness as the team members effectively become as one and now are going their separate ways (G Abudi, 2010).    </w:t>
      </w:r>
    </w:p>
    <w:p w14:paraId="63B59003" w14:textId="77777777" w:rsidR="003A56DE" w:rsidRDefault="003A56DE">
      <w:pPr>
        <w:jc w:val="both"/>
        <w:rPr>
          <w:rFonts w:ascii="Arial" w:hAnsi="Arial" w:cs="Arial"/>
          <w:sz w:val="24"/>
          <w:szCs w:val="24"/>
        </w:rPr>
      </w:pPr>
    </w:p>
    <w:p w14:paraId="63B59004" w14:textId="77777777" w:rsidR="003A56DE" w:rsidRDefault="00427849">
      <w:pPr>
        <w:pStyle w:val="Heading1"/>
        <w:rPr>
          <w:rFonts w:ascii="Arial" w:hAnsi="Arial" w:cs="Arial"/>
          <w:b/>
          <w:bCs/>
          <w:color w:val="auto"/>
          <w:sz w:val="24"/>
          <w:szCs w:val="24"/>
        </w:rPr>
      </w:pPr>
      <w:bookmarkStart w:id="1" w:name="_Toc192261234"/>
      <w:r>
        <w:rPr>
          <w:rFonts w:ascii="Arial" w:hAnsi="Arial" w:cs="Arial"/>
          <w:b/>
          <w:bCs/>
          <w:color w:val="auto"/>
          <w:sz w:val="24"/>
          <w:szCs w:val="24"/>
        </w:rPr>
        <w:t>Findings</w:t>
      </w:r>
      <w:bookmarkEnd w:id="1"/>
    </w:p>
    <w:p w14:paraId="63B59005" w14:textId="77777777" w:rsidR="003A56DE" w:rsidRDefault="00427849">
      <w:pPr>
        <w:jc w:val="both"/>
        <w:rPr>
          <w:rFonts w:ascii="Arial" w:hAnsi="Arial" w:cs="Arial"/>
          <w:sz w:val="24"/>
          <w:szCs w:val="24"/>
        </w:rPr>
      </w:pPr>
      <w:r>
        <w:rPr>
          <w:rFonts w:ascii="Arial" w:hAnsi="Arial" w:cs="Arial"/>
          <w:sz w:val="24"/>
          <w:szCs w:val="24"/>
        </w:rPr>
        <w:t xml:space="preserve">According to Belbin’s theory team members falls into at least in two roles. The weakness and strengths of the theory can be assessed in Belbin’s website. Its effectiveness depends on how individual member of the team </w:t>
      </w:r>
      <w:r>
        <w:rPr>
          <w:rFonts w:ascii="Arial" w:hAnsi="Arial" w:cs="Arial"/>
          <w:sz w:val="24"/>
          <w:szCs w:val="24"/>
        </w:rPr>
        <w:t>put their efforts and get engaged contribute up to their merits towards the desired goal. When the team is blended well with members fulfilling the designated roles interconversion without conflicts task is much easier to complete. For example, a cricket team would struggle with all with same skill rather eleven various specific skills make the team successful and win match.</w:t>
      </w:r>
    </w:p>
    <w:p w14:paraId="63B59006" w14:textId="77777777" w:rsidR="003A56DE" w:rsidRDefault="003A56DE">
      <w:pPr>
        <w:jc w:val="both"/>
        <w:rPr>
          <w:rFonts w:ascii="Arial" w:hAnsi="Arial" w:cs="Arial"/>
          <w:sz w:val="24"/>
          <w:szCs w:val="24"/>
        </w:rPr>
      </w:pPr>
    </w:p>
    <w:p w14:paraId="63B59007" w14:textId="77777777" w:rsidR="003A56DE" w:rsidRDefault="00427849">
      <w:pPr>
        <w:jc w:val="both"/>
        <w:rPr>
          <w:rFonts w:ascii="Arial" w:hAnsi="Arial" w:cs="Arial"/>
          <w:sz w:val="24"/>
          <w:szCs w:val="24"/>
        </w:rPr>
      </w:pPr>
      <w:r>
        <w:rPr>
          <w:rFonts w:ascii="Arial" w:hAnsi="Arial" w:cs="Arial"/>
          <w:sz w:val="24"/>
          <w:szCs w:val="24"/>
        </w:rPr>
        <w:t xml:space="preserve"> </w:t>
      </w:r>
    </w:p>
    <w:p w14:paraId="63B59008" w14:textId="77777777" w:rsidR="003A56DE" w:rsidRDefault="003A56DE">
      <w:pPr>
        <w:jc w:val="both"/>
        <w:rPr>
          <w:rFonts w:ascii="Arial" w:hAnsi="Arial" w:cs="Arial"/>
          <w:sz w:val="24"/>
          <w:szCs w:val="24"/>
        </w:rPr>
      </w:pPr>
    </w:p>
    <w:p w14:paraId="63B59009" w14:textId="77777777" w:rsidR="003A56DE" w:rsidRDefault="00427849">
      <w:pPr>
        <w:jc w:val="both"/>
      </w:pPr>
      <w:r>
        <w:rPr>
          <w:rFonts w:ascii="Arial" w:eastAsia="Arial" w:hAnsi="Arial" w:cs="Arial"/>
          <w:noProof/>
          <w:sz w:val="24"/>
          <w:szCs w:val="24"/>
          <w:lang w:eastAsia="en-GB"/>
        </w:rPr>
        <w:lastRenderedPageBreak/>
        <w:drawing>
          <wp:inline distT="0" distB="0" distL="0" distR="0" wp14:anchorId="63B58FBF" wp14:editId="63B58FC0">
            <wp:extent cx="5731514" cy="5105396"/>
            <wp:effectExtent l="0" t="0" r="2536" b="4"/>
            <wp:docPr id="1510479057" name="Picture 2" descr="A close-up of a documen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t="24588" b="13537"/>
                    <a:stretch>
                      <a:fillRect/>
                    </a:stretch>
                  </pic:blipFill>
                  <pic:spPr>
                    <a:xfrm>
                      <a:off x="0" y="0"/>
                      <a:ext cx="5731514" cy="5105396"/>
                    </a:xfrm>
                    <a:prstGeom prst="rect">
                      <a:avLst/>
                    </a:prstGeom>
                    <a:noFill/>
                    <a:ln>
                      <a:noFill/>
                      <a:prstDash/>
                    </a:ln>
                  </pic:spPr>
                </pic:pic>
              </a:graphicData>
            </a:graphic>
          </wp:inline>
        </w:drawing>
      </w:r>
    </w:p>
    <w:p w14:paraId="63B5900A" w14:textId="77777777" w:rsidR="003A56DE" w:rsidRDefault="00427849">
      <w:pPr>
        <w:jc w:val="both"/>
      </w:pPr>
      <w:r>
        <w:rPr>
          <w:rFonts w:ascii="Arial" w:hAnsi="Arial" w:cs="Arial"/>
          <w:noProof/>
          <w:sz w:val="24"/>
          <w:szCs w:val="24"/>
        </w:rPr>
        <w:drawing>
          <wp:anchor distT="0" distB="0" distL="114300" distR="114300" simplePos="0" relativeHeight="251658240" behindDoc="0" locked="0" layoutInCell="1" allowOverlap="1" wp14:anchorId="63B58FC1" wp14:editId="63B58FC2">
            <wp:simplePos x="0" y="0"/>
            <wp:positionH relativeFrom="column">
              <wp:posOffset>57150</wp:posOffset>
            </wp:positionH>
            <wp:positionV relativeFrom="paragraph">
              <wp:posOffset>84453</wp:posOffset>
            </wp:positionV>
            <wp:extent cx="5553078" cy="2333621"/>
            <wp:effectExtent l="0" t="0" r="9522" b="0"/>
            <wp:wrapNone/>
            <wp:docPr id="1743732102" name="Picture 5" descr="A paper with text and a circle with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l="12797" t="9321" r="14458" b="58056"/>
                    <a:stretch>
                      <a:fillRect/>
                    </a:stretch>
                  </pic:blipFill>
                  <pic:spPr>
                    <a:xfrm>
                      <a:off x="0" y="0"/>
                      <a:ext cx="5553078" cy="2333621"/>
                    </a:xfrm>
                    <a:prstGeom prst="rect">
                      <a:avLst/>
                    </a:prstGeom>
                    <a:noFill/>
                    <a:ln>
                      <a:noFill/>
                      <a:prstDash/>
                    </a:ln>
                  </pic:spPr>
                </pic:pic>
              </a:graphicData>
            </a:graphic>
          </wp:anchor>
        </w:drawing>
      </w:r>
    </w:p>
    <w:p w14:paraId="63B5900B" w14:textId="77777777" w:rsidR="003A56DE" w:rsidRDefault="003A56DE">
      <w:pPr>
        <w:jc w:val="both"/>
        <w:rPr>
          <w:rFonts w:ascii="Arial" w:hAnsi="Arial" w:cs="Arial"/>
          <w:sz w:val="24"/>
          <w:szCs w:val="24"/>
        </w:rPr>
      </w:pPr>
    </w:p>
    <w:p w14:paraId="63B5900C" w14:textId="77777777" w:rsidR="003A56DE" w:rsidRDefault="003A56DE">
      <w:pPr>
        <w:jc w:val="both"/>
        <w:rPr>
          <w:rFonts w:ascii="Arial" w:hAnsi="Arial" w:cs="Arial"/>
          <w:sz w:val="24"/>
          <w:szCs w:val="24"/>
        </w:rPr>
      </w:pPr>
    </w:p>
    <w:p w14:paraId="63B5900D" w14:textId="77777777" w:rsidR="003A56DE" w:rsidRDefault="003A56DE">
      <w:pPr>
        <w:jc w:val="both"/>
        <w:rPr>
          <w:rFonts w:ascii="Arial" w:hAnsi="Arial" w:cs="Arial"/>
          <w:sz w:val="24"/>
          <w:szCs w:val="24"/>
        </w:rPr>
      </w:pPr>
    </w:p>
    <w:p w14:paraId="63B5900E" w14:textId="77777777" w:rsidR="003A56DE" w:rsidRDefault="003A56DE">
      <w:pPr>
        <w:jc w:val="both"/>
        <w:rPr>
          <w:rFonts w:ascii="Arial" w:hAnsi="Arial" w:cs="Arial"/>
          <w:sz w:val="24"/>
          <w:szCs w:val="24"/>
        </w:rPr>
      </w:pPr>
    </w:p>
    <w:p w14:paraId="63B5900F" w14:textId="77777777" w:rsidR="003A56DE" w:rsidRDefault="003A56DE">
      <w:pPr>
        <w:jc w:val="both"/>
        <w:rPr>
          <w:rFonts w:ascii="Arial" w:hAnsi="Arial" w:cs="Arial"/>
          <w:sz w:val="24"/>
          <w:szCs w:val="24"/>
        </w:rPr>
      </w:pPr>
    </w:p>
    <w:p w14:paraId="63B59010" w14:textId="77777777" w:rsidR="003A56DE" w:rsidRDefault="003A56DE">
      <w:pPr>
        <w:jc w:val="both"/>
        <w:rPr>
          <w:rFonts w:ascii="Arial" w:hAnsi="Arial" w:cs="Arial"/>
          <w:sz w:val="24"/>
          <w:szCs w:val="24"/>
        </w:rPr>
      </w:pPr>
    </w:p>
    <w:p w14:paraId="63B59011" w14:textId="77777777" w:rsidR="003A56DE" w:rsidRDefault="003A56DE">
      <w:pPr>
        <w:jc w:val="both"/>
        <w:rPr>
          <w:rFonts w:ascii="Arial" w:hAnsi="Arial" w:cs="Arial"/>
          <w:sz w:val="24"/>
          <w:szCs w:val="24"/>
        </w:rPr>
      </w:pPr>
    </w:p>
    <w:p w14:paraId="63B59012" w14:textId="77777777" w:rsidR="003A56DE" w:rsidRDefault="003A56DE">
      <w:pPr>
        <w:jc w:val="both"/>
        <w:rPr>
          <w:rFonts w:ascii="Arial" w:hAnsi="Arial" w:cs="Arial"/>
          <w:sz w:val="24"/>
          <w:szCs w:val="24"/>
        </w:rPr>
      </w:pPr>
    </w:p>
    <w:p w14:paraId="63B59013" w14:textId="77777777" w:rsidR="003A56DE" w:rsidRDefault="003A56DE">
      <w:pPr>
        <w:jc w:val="both"/>
        <w:rPr>
          <w:rFonts w:ascii="Arial" w:hAnsi="Arial" w:cs="Arial"/>
          <w:sz w:val="24"/>
          <w:szCs w:val="24"/>
        </w:rPr>
      </w:pPr>
    </w:p>
    <w:p w14:paraId="63B59014" w14:textId="77777777" w:rsidR="003A56DE" w:rsidRDefault="003A56DE">
      <w:pPr>
        <w:jc w:val="both"/>
        <w:rPr>
          <w:rFonts w:ascii="Arial" w:hAnsi="Arial" w:cs="Arial"/>
          <w:sz w:val="24"/>
          <w:szCs w:val="24"/>
        </w:rPr>
      </w:pPr>
    </w:p>
    <w:p w14:paraId="63B59015" w14:textId="77777777" w:rsidR="003A56DE" w:rsidRDefault="00427849">
      <w:pPr>
        <w:jc w:val="both"/>
        <w:rPr>
          <w:rFonts w:ascii="Arial" w:hAnsi="Arial" w:cs="Arial"/>
          <w:sz w:val="24"/>
          <w:szCs w:val="24"/>
        </w:rPr>
      </w:pPr>
      <w:r>
        <w:rPr>
          <w:rFonts w:ascii="Arial" w:hAnsi="Arial" w:cs="Arial"/>
          <w:sz w:val="24"/>
          <w:szCs w:val="24"/>
        </w:rPr>
        <w:t xml:space="preserve">A case study of qualified nurse working with other people within teams, review definition of the team and consider the fundamentals skills of an effective team. By </w:t>
      </w:r>
      <w:r>
        <w:rPr>
          <w:rFonts w:ascii="Arial" w:hAnsi="Arial" w:cs="Arial"/>
          <w:sz w:val="24"/>
          <w:szCs w:val="24"/>
        </w:rPr>
        <w:lastRenderedPageBreak/>
        <w:t xml:space="preserve">collaborating it will not be difficult to identify potential problem and will be addressed </w:t>
      </w:r>
      <w:proofErr w:type="gramStart"/>
      <w:r>
        <w:rPr>
          <w:rFonts w:ascii="Arial" w:hAnsi="Arial" w:cs="Arial"/>
          <w:sz w:val="24"/>
          <w:szCs w:val="24"/>
        </w:rPr>
        <w:t>to,</w:t>
      </w:r>
      <w:proofErr w:type="gramEnd"/>
      <w:r>
        <w:rPr>
          <w:rFonts w:ascii="Arial" w:hAnsi="Arial" w:cs="Arial"/>
          <w:sz w:val="24"/>
          <w:szCs w:val="24"/>
        </w:rPr>
        <w:t xml:space="preserve"> help you reflecting on the role within team, in turn easily be part of the existing team. Explore and develop the teamworking skills that mainly focuses on every task effectively. Its pivotal in all sector and organisations create a culture of teambuilding in influencing individual to work effectively and share their views talents and resources which is very essential to the outcome (Martin and Henderson,2001,93).</w:t>
      </w:r>
    </w:p>
    <w:p w14:paraId="63B59016" w14:textId="77777777" w:rsidR="003A56DE" w:rsidRDefault="00427849">
      <w:pPr>
        <w:jc w:val="both"/>
        <w:rPr>
          <w:rFonts w:ascii="Arial" w:hAnsi="Arial" w:cs="Arial"/>
          <w:sz w:val="24"/>
          <w:szCs w:val="24"/>
        </w:rPr>
      </w:pPr>
      <w:r>
        <w:rPr>
          <w:rFonts w:ascii="Arial" w:hAnsi="Arial" w:cs="Arial"/>
          <w:sz w:val="24"/>
          <w:szCs w:val="24"/>
        </w:rPr>
        <w:t>According to (</w:t>
      </w:r>
      <w:proofErr w:type="spellStart"/>
      <w:r>
        <w:rPr>
          <w:rFonts w:ascii="Arial" w:hAnsi="Arial" w:cs="Arial"/>
          <w:sz w:val="24"/>
          <w:szCs w:val="24"/>
        </w:rPr>
        <w:t>Mcbride</w:t>
      </w:r>
      <w:proofErr w:type="spellEnd"/>
      <w:r>
        <w:rPr>
          <w:rFonts w:ascii="Arial" w:hAnsi="Arial" w:cs="Arial"/>
          <w:sz w:val="24"/>
          <w:szCs w:val="24"/>
        </w:rPr>
        <w:t xml:space="preserve"> and Hyde,2006, Smith et al 2009) good teamwork improve performance such as enhance patient safety and satisfaction, reduced lengthy stay in acute environments, lowered mortality rates high staff morale and recruitment and retention.</w:t>
      </w:r>
    </w:p>
    <w:p w14:paraId="63B59017" w14:textId="77777777" w:rsidR="003A56DE" w:rsidRDefault="00427849">
      <w:pPr>
        <w:jc w:val="both"/>
        <w:rPr>
          <w:rFonts w:ascii="Arial" w:hAnsi="Arial" w:cs="Arial"/>
          <w:sz w:val="24"/>
          <w:szCs w:val="24"/>
        </w:rPr>
      </w:pPr>
      <w:r>
        <w:rPr>
          <w:rFonts w:ascii="Arial" w:hAnsi="Arial" w:cs="Arial"/>
          <w:sz w:val="24"/>
          <w:szCs w:val="24"/>
        </w:rPr>
        <w:t xml:space="preserve">Positive teamworking </w:t>
      </w:r>
      <w:proofErr w:type="gramStart"/>
      <w:r>
        <w:rPr>
          <w:rFonts w:ascii="Arial" w:hAnsi="Arial" w:cs="Arial"/>
          <w:sz w:val="24"/>
          <w:szCs w:val="24"/>
        </w:rPr>
        <w:t>in reality makes</w:t>
      </w:r>
      <w:proofErr w:type="gramEnd"/>
      <w:r>
        <w:rPr>
          <w:rFonts w:ascii="Arial" w:hAnsi="Arial" w:cs="Arial"/>
          <w:sz w:val="24"/>
          <w:szCs w:val="24"/>
        </w:rPr>
        <w:t xml:space="preserve"> heathy working place (Fleissig et al 2006), underperforming team members can reduce teams’ performance and effect team morale and individual motivation (Chapman 2009). To make sure all the team works well it is individuals’ responsibility to have positive attitude personally motivated towards you work and your team.</w:t>
      </w:r>
    </w:p>
    <w:p w14:paraId="63B59018" w14:textId="77777777" w:rsidR="003A56DE" w:rsidRDefault="00427849">
      <w:pPr>
        <w:jc w:val="both"/>
        <w:rPr>
          <w:rFonts w:ascii="Arial" w:hAnsi="Arial" w:cs="Arial"/>
          <w:sz w:val="24"/>
          <w:szCs w:val="24"/>
        </w:rPr>
      </w:pPr>
      <w:r>
        <w:rPr>
          <w:rFonts w:ascii="Arial" w:hAnsi="Arial" w:cs="Arial"/>
          <w:sz w:val="24"/>
          <w:szCs w:val="24"/>
        </w:rPr>
        <w:t xml:space="preserve">     </w:t>
      </w:r>
    </w:p>
    <w:p w14:paraId="63B59019" w14:textId="77777777" w:rsidR="003A56DE" w:rsidRDefault="00427849">
      <w:pPr>
        <w:jc w:val="both"/>
        <w:rPr>
          <w:rFonts w:ascii="Arial" w:hAnsi="Arial" w:cs="Arial"/>
          <w:sz w:val="24"/>
          <w:szCs w:val="24"/>
        </w:rPr>
      </w:pPr>
      <w:r>
        <w:rPr>
          <w:rFonts w:ascii="Arial" w:hAnsi="Arial" w:cs="Arial"/>
          <w:sz w:val="24"/>
          <w:szCs w:val="24"/>
        </w:rPr>
        <w:t xml:space="preserve">Government policy has promoted multidisciplinary teamworking with some evidence suggesting that interprofessional educational opportunity are imported for embedding positive attitudes early in the professional’s career. This however problematic according to (Thurgood 1992 a,1992 b, Henderson 2009, Mahon et al 2009, Miller at al 2009, Pollard 2009) explored improvements in interprofessional collaboration opportunities for prequalifying health and social care students. </w:t>
      </w:r>
      <w:proofErr w:type="spellStart"/>
      <w:r>
        <w:rPr>
          <w:rFonts w:ascii="Arial" w:hAnsi="Arial" w:cs="Arial"/>
          <w:sz w:val="24"/>
          <w:szCs w:val="24"/>
        </w:rPr>
        <w:t>Its</w:t>
      </w:r>
      <w:proofErr w:type="spellEnd"/>
      <w:r>
        <w:rPr>
          <w:rFonts w:ascii="Arial" w:hAnsi="Arial" w:cs="Arial"/>
          <w:sz w:val="24"/>
          <w:szCs w:val="24"/>
        </w:rPr>
        <w:t xml:space="preserve"> very important to share and gather within the sector, collaboration for recruiting as their practical knowledge and understanding be balance for the team (Cook et al 2001). Vital for all sector to consider sharing disciplinary option between, it makes everyone pre notified the preferred process so there is less waiting, better care, less consultation (Fleissig at al 2006).  </w:t>
      </w:r>
    </w:p>
    <w:p w14:paraId="63B5901A" w14:textId="77777777" w:rsidR="003A56DE" w:rsidRDefault="00427849">
      <w:pPr>
        <w:jc w:val="both"/>
      </w:pPr>
      <w:r>
        <w:rPr>
          <w:rFonts w:ascii="Arial" w:hAnsi="Arial" w:cs="Arial"/>
          <w:noProof/>
          <w:sz w:val="24"/>
          <w:szCs w:val="24"/>
        </w:rPr>
        <w:drawing>
          <wp:inline distT="0" distB="0" distL="0" distR="0" wp14:anchorId="63B58FC3" wp14:editId="63B58FC4">
            <wp:extent cx="6140589" cy="2391348"/>
            <wp:effectExtent l="0" t="0" r="0" b="8952"/>
            <wp:docPr id="1854129803" name="Picture 6" descr="A document with text and a diagram&#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l="9307" t="70632" r="5772" b="10717"/>
                    <a:stretch>
                      <a:fillRect/>
                    </a:stretch>
                  </pic:blipFill>
                  <pic:spPr>
                    <a:xfrm>
                      <a:off x="0" y="0"/>
                      <a:ext cx="6140589" cy="2391348"/>
                    </a:xfrm>
                    <a:prstGeom prst="rect">
                      <a:avLst/>
                    </a:prstGeom>
                    <a:noFill/>
                    <a:ln>
                      <a:noFill/>
                      <a:prstDash/>
                    </a:ln>
                  </pic:spPr>
                </pic:pic>
              </a:graphicData>
            </a:graphic>
          </wp:inline>
        </w:drawing>
      </w:r>
      <w:r>
        <w:rPr>
          <w:rFonts w:ascii="Arial" w:hAnsi="Arial" w:cs="Arial"/>
          <w:sz w:val="24"/>
          <w:szCs w:val="24"/>
        </w:rPr>
        <w:t xml:space="preserve"> </w:t>
      </w:r>
    </w:p>
    <w:p w14:paraId="63B5901B" w14:textId="77777777" w:rsidR="003A56DE" w:rsidRDefault="00427849">
      <w:pPr>
        <w:pStyle w:val="Heading1"/>
      </w:pPr>
      <w:bookmarkStart w:id="2" w:name="_Toc192261235"/>
      <w:r>
        <w:rPr>
          <w:rFonts w:ascii="Arial" w:hAnsi="Arial" w:cs="Arial"/>
          <w:b/>
          <w:bCs/>
          <w:color w:val="auto"/>
          <w:sz w:val="24"/>
          <w:szCs w:val="24"/>
        </w:rPr>
        <w:t>Conclusion</w:t>
      </w:r>
      <w:bookmarkEnd w:id="2"/>
    </w:p>
    <w:p w14:paraId="63B5901C" w14:textId="77777777" w:rsidR="003A56DE" w:rsidRDefault="00427849">
      <w:pPr>
        <w:jc w:val="both"/>
        <w:rPr>
          <w:rFonts w:ascii="Arial" w:hAnsi="Arial" w:cs="Arial"/>
          <w:sz w:val="24"/>
          <w:szCs w:val="24"/>
        </w:rPr>
      </w:pPr>
      <w:r>
        <w:rPr>
          <w:rFonts w:ascii="Arial" w:hAnsi="Arial" w:cs="Arial"/>
          <w:sz w:val="24"/>
          <w:szCs w:val="24"/>
        </w:rPr>
        <w:t xml:space="preserve">Teams have </w:t>
      </w:r>
      <w:proofErr w:type="gramStart"/>
      <w:r>
        <w:rPr>
          <w:rFonts w:ascii="Arial" w:hAnsi="Arial" w:cs="Arial"/>
          <w:sz w:val="24"/>
          <w:szCs w:val="24"/>
        </w:rPr>
        <w:t>becomes</w:t>
      </w:r>
      <w:proofErr w:type="gramEnd"/>
      <w:r>
        <w:rPr>
          <w:rFonts w:ascii="Arial" w:hAnsi="Arial" w:cs="Arial"/>
          <w:sz w:val="24"/>
          <w:szCs w:val="24"/>
        </w:rPr>
        <w:t xml:space="preserve"> the building blocks of organisations (</w:t>
      </w:r>
      <w:proofErr w:type="spellStart"/>
      <w:r>
        <w:rPr>
          <w:rFonts w:ascii="Arial" w:hAnsi="Arial" w:cs="Arial"/>
          <w:sz w:val="24"/>
          <w:szCs w:val="24"/>
        </w:rPr>
        <w:t>Lowter</w:t>
      </w:r>
      <w:proofErr w:type="spellEnd"/>
      <w:r>
        <w:rPr>
          <w:rFonts w:ascii="Arial" w:hAnsi="Arial" w:cs="Arial"/>
          <w:sz w:val="24"/>
          <w:szCs w:val="24"/>
        </w:rPr>
        <w:t xml:space="preserve">, Mohrman and Ledford,1992). As organisations </w:t>
      </w:r>
      <w:proofErr w:type="gramStart"/>
      <w:r>
        <w:rPr>
          <w:rFonts w:ascii="Arial" w:hAnsi="Arial" w:cs="Arial"/>
          <w:sz w:val="24"/>
          <w:szCs w:val="24"/>
        </w:rPr>
        <w:t>grow in sizes</w:t>
      </w:r>
      <w:proofErr w:type="gramEnd"/>
      <w:r>
        <w:rPr>
          <w:rFonts w:ascii="Arial" w:hAnsi="Arial" w:cs="Arial"/>
          <w:sz w:val="24"/>
          <w:szCs w:val="24"/>
        </w:rPr>
        <w:t xml:space="preserve"> and become structurally more complex, </w:t>
      </w:r>
      <w:r>
        <w:rPr>
          <w:rFonts w:ascii="Arial" w:hAnsi="Arial" w:cs="Arial"/>
          <w:sz w:val="24"/>
          <w:szCs w:val="24"/>
        </w:rPr>
        <w:lastRenderedPageBreak/>
        <w:t xml:space="preserve">groups of people ae needed who work together coordinated ways to achieve objectives that contribute to the overall aims, effectiveness and competitiveness of the organisation. Team working provides the flexibility needed to respond effectively and appropriately and more quickly </w:t>
      </w:r>
      <w:proofErr w:type="spellStart"/>
      <w:proofErr w:type="gramStart"/>
      <w:r>
        <w:rPr>
          <w:rFonts w:ascii="Arial" w:hAnsi="Arial" w:cs="Arial"/>
          <w:sz w:val="24"/>
          <w:szCs w:val="24"/>
        </w:rPr>
        <w:t>then</w:t>
      </w:r>
      <w:proofErr w:type="spellEnd"/>
      <w:proofErr w:type="gramEnd"/>
      <w:r>
        <w:rPr>
          <w:rFonts w:ascii="Arial" w:hAnsi="Arial" w:cs="Arial"/>
          <w:sz w:val="24"/>
          <w:szCs w:val="24"/>
        </w:rPr>
        <w:t xml:space="preserve"> competitors working on their own. Ever changing demands of deadlines on organi</w:t>
      </w:r>
      <w:r>
        <w:rPr>
          <w:rFonts w:ascii="Arial" w:hAnsi="Arial" w:cs="Arial"/>
          <w:sz w:val="24"/>
          <w:szCs w:val="24"/>
        </w:rPr>
        <w:t xml:space="preserve">sational environment provides the path for innovative </w:t>
      </w:r>
      <w:proofErr w:type="spellStart"/>
      <w:r>
        <w:rPr>
          <w:rFonts w:ascii="Arial" w:hAnsi="Arial" w:cs="Arial"/>
          <w:sz w:val="24"/>
          <w:szCs w:val="24"/>
        </w:rPr>
        <w:t>machanisom</w:t>
      </w:r>
      <w:proofErr w:type="spellEnd"/>
      <w:r>
        <w:rPr>
          <w:rFonts w:ascii="Arial" w:hAnsi="Arial" w:cs="Arial"/>
          <w:sz w:val="24"/>
          <w:szCs w:val="24"/>
        </w:rPr>
        <w:t xml:space="preserve"> for </w:t>
      </w:r>
      <w:proofErr w:type="gramStart"/>
      <w:r>
        <w:rPr>
          <w:rFonts w:ascii="Arial" w:hAnsi="Arial" w:cs="Arial"/>
          <w:sz w:val="24"/>
          <w:szCs w:val="24"/>
        </w:rPr>
        <w:t>bringing  together</w:t>
      </w:r>
      <w:proofErr w:type="gramEnd"/>
      <w:r>
        <w:rPr>
          <w:rFonts w:ascii="Arial" w:hAnsi="Arial" w:cs="Arial"/>
          <w:sz w:val="24"/>
          <w:szCs w:val="24"/>
        </w:rPr>
        <w:t xml:space="preserve"> the range of expertise ,skills and knowledge required to complete complex work tasks.  </w:t>
      </w:r>
    </w:p>
    <w:p w14:paraId="63B5901D" w14:textId="77777777" w:rsidR="003A56DE" w:rsidRDefault="00427849">
      <w:pPr>
        <w:jc w:val="both"/>
        <w:rPr>
          <w:rFonts w:ascii="Arial" w:hAnsi="Arial" w:cs="Arial"/>
          <w:sz w:val="24"/>
          <w:szCs w:val="24"/>
        </w:rPr>
      </w:pPr>
      <w:r>
        <w:rPr>
          <w:rFonts w:ascii="Arial" w:hAnsi="Arial" w:cs="Arial"/>
          <w:sz w:val="24"/>
          <w:szCs w:val="24"/>
        </w:rPr>
        <w:t xml:space="preserve">It has come clear that from the study forming team is must with an effecting </w:t>
      </w:r>
      <w:proofErr w:type="gramStart"/>
      <w:r>
        <w:rPr>
          <w:rFonts w:ascii="Arial" w:hAnsi="Arial" w:cs="Arial"/>
          <w:sz w:val="24"/>
          <w:szCs w:val="24"/>
        </w:rPr>
        <w:t>communication  mindset</w:t>
      </w:r>
      <w:proofErr w:type="gramEnd"/>
      <w:r>
        <w:rPr>
          <w:rFonts w:ascii="Arial" w:hAnsi="Arial" w:cs="Arial"/>
          <w:sz w:val="24"/>
          <w:szCs w:val="24"/>
        </w:rPr>
        <w:t xml:space="preserve"> of the members and to know everyone’s role within the team where members feel less pressured free form of happy work place to get the best out of the team and strong presentation. When the team fell short of </w:t>
      </w:r>
      <w:proofErr w:type="gramStart"/>
      <w:r>
        <w:rPr>
          <w:rFonts w:ascii="Arial" w:hAnsi="Arial" w:cs="Arial"/>
          <w:sz w:val="24"/>
          <w:szCs w:val="24"/>
        </w:rPr>
        <w:t>these strategy</w:t>
      </w:r>
      <w:proofErr w:type="gramEnd"/>
      <w:r>
        <w:rPr>
          <w:rFonts w:ascii="Arial" w:hAnsi="Arial" w:cs="Arial"/>
          <w:sz w:val="24"/>
          <w:szCs w:val="24"/>
        </w:rPr>
        <w:t xml:space="preserve"> where poor communication, lack of sharing data and knowledge, lack of confidence. Which happened in the last group presentation on Problem Solving where because of less discussion talk about the supporting topics resulted poor performance between team members. Makin</w:t>
      </w:r>
      <w:r>
        <w:rPr>
          <w:rFonts w:ascii="Arial" w:hAnsi="Arial" w:cs="Arial"/>
          <w:sz w:val="24"/>
          <w:szCs w:val="24"/>
        </w:rPr>
        <w:t xml:space="preserve">g sure and coordinate among other members to do their roles fulfilling the necessary steps for making the presentation great and successful.    </w:t>
      </w:r>
    </w:p>
    <w:p w14:paraId="63B5901E" w14:textId="77777777" w:rsidR="003A56DE" w:rsidRDefault="003A56DE">
      <w:pPr>
        <w:rPr>
          <w:rFonts w:ascii="Arial" w:hAnsi="Arial" w:cs="Arial"/>
          <w:sz w:val="24"/>
          <w:szCs w:val="24"/>
        </w:rPr>
      </w:pPr>
    </w:p>
    <w:p w14:paraId="63B5901F" w14:textId="77777777" w:rsidR="003A56DE" w:rsidRDefault="003A56DE">
      <w:pPr>
        <w:rPr>
          <w:rFonts w:ascii="Arial" w:hAnsi="Arial" w:cs="Arial"/>
          <w:sz w:val="24"/>
          <w:szCs w:val="24"/>
        </w:rPr>
      </w:pPr>
    </w:p>
    <w:p w14:paraId="63B59020" w14:textId="77777777" w:rsidR="003A56DE" w:rsidRDefault="003A56DE">
      <w:pPr>
        <w:rPr>
          <w:rFonts w:ascii="Arial" w:hAnsi="Arial" w:cs="Arial"/>
          <w:sz w:val="24"/>
          <w:szCs w:val="24"/>
        </w:rPr>
      </w:pPr>
    </w:p>
    <w:p w14:paraId="63B59021" w14:textId="77777777" w:rsidR="003A56DE" w:rsidRDefault="003A56DE">
      <w:pPr>
        <w:rPr>
          <w:rFonts w:ascii="Arial" w:hAnsi="Arial" w:cs="Arial"/>
          <w:sz w:val="24"/>
          <w:szCs w:val="24"/>
        </w:rPr>
      </w:pPr>
    </w:p>
    <w:p w14:paraId="63B59022" w14:textId="77777777" w:rsidR="003A56DE" w:rsidRDefault="003A56DE">
      <w:pPr>
        <w:rPr>
          <w:rFonts w:ascii="Arial" w:hAnsi="Arial" w:cs="Arial"/>
          <w:sz w:val="24"/>
          <w:szCs w:val="24"/>
        </w:rPr>
      </w:pPr>
    </w:p>
    <w:p w14:paraId="63B59023" w14:textId="77777777" w:rsidR="003A56DE" w:rsidRDefault="003A56DE">
      <w:pPr>
        <w:tabs>
          <w:tab w:val="left" w:pos="720"/>
          <w:tab w:val="left" w:pos="1440"/>
        </w:tabs>
        <w:spacing w:after="0" w:line="240" w:lineRule="auto"/>
        <w:rPr>
          <w:rFonts w:ascii="Arial" w:hAnsi="Arial" w:cs="Arial"/>
          <w:sz w:val="24"/>
          <w:szCs w:val="24"/>
        </w:rPr>
      </w:pPr>
    </w:p>
    <w:p w14:paraId="63B59024" w14:textId="77777777" w:rsidR="003A56DE" w:rsidRDefault="003A56DE">
      <w:pPr>
        <w:tabs>
          <w:tab w:val="left" w:pos="720"/>
          <w:tab w:val="left" w:pos="1440"/>
        </w:tabs>
        <w:spacing w:after="0" w:line="240" w:lineRule="auto"/>
        <w:rPr>
          <w:rFonts w:ascii="Arial" w:hAnsi="Arial" w:cs="Arial"/>
          <w:sz w:val="24"/>
          <w:szCs w:val="24"/>
        </w:rPr>
      </w:pPr>
    </w:p>
    <w:p w14:paraId="63B59025" w14:textId="77777777" w:rsidR="003A56DE" w:rsidRDefault="003A56DE">
      <w:pPr>
        <w:tabs>
          <w:tab w:val="left" w:pos="720"/>
          <w:tab w:val="left" w:pos="1440"/>
        </w:tabs>
        <w:spacing w:after="0" w:line="240" w:lineRule="auto"/>
        <w:rPr>
          <w:rFonts w:ascii="Arial" w:hAnsi="Arial" w:cs="Arial"/>
          <w:sz w:val="24"/>
          <w:szCs w:val="24"/>
        </w:rPr>
      </w:pPr>
    </w:p>
    <w:p w14:paraId="63B59026" w14:textId="77777777" w:rsidR="003A56DE" w:rsidRDefault="003A56DE">
      <w:pPr>
        <w:tabs>
          <w:tab w:val="left" w:pos="720"/>
          <w:tab w:val="left" w:pos="1440"/>
        </w:tabs>
        <w:spacing w:after="0" w:line="240" w:lineRule="auto"/>
        <w:rPr>
          <w:rFonts w:ascii="Arial" w:hAnsi="Arial" w:cs="Arial"/>
          <w:sz w:val="24"/>
          <w:szCs w:val="24"/>
        </w:rPr>
      </w:pPr>
    </w:p>
    <w:p w14:paraId="63B59027" w14:textId="77777777" w:rsidR="003A56DE" w:rsidRDefault="003A56DE">
      <w:pPr>
        <w:tabs>
          <w:tab w:val="left" w:pos="720"/>
          <w:tab w:val="left" w:pos="1440"/>
        </w:tabs>
        <w:spacing w:after="0" w:line="240" w:lineRule="auto"/>
        <w:rPr>
          <w:rFonts w:ascii="Arial" w:hAnsi="Arial" w:cs="Arial"/>
          <w:sz w:val="24"/>
          <w:szCs w:val="24"/>
        </w:rPr>
      </w:pPr>
    </w:p>
    <w:p w14:paraId="63B59028" w14:textId="77777777" w:rsidR="003A56DE" w:rsidRDefault="003A56DE">
      <w:pPr>
        <w:tabs>
          <w:tab w:val="left" w:pos="720"/>
          <w:tab w:val="left" w:pos="1440"/>
        </w:tabs>
        <w:spacing w:after="0" w:line="240" w:lineRule="auto"/>
        <w:rPr>
          <w:rFonts w:ascii="Arial" w:hAnsi="Arial" w:cs="Arial"/>
          <w:sz w:val="24"/>
          <w:szCs w:val="24"/>
        </w:rPr>
      </w:pPr>
    </w:p>
    <w:p w14:paraId="63B59029" w14:textId="77777777" w:rsidR="003A56DE" w:rsidRDefault="003A56DE">
      <w:pPr>
        <w:tabs>
          <w:tab w:val="left" w:pos="720"/>
          <w:tab w:val="left" w:pos="1440"/>
        </w:tabs>
        <w:spacing w:after="0" w:line="240" w:lineRule="auto"/>
        <w:rPr>
          <w:rFonts w:ascii="Arial" w:hAnsi="Arial" w:cs="Arial"/>
          <w:sz w:val="24"/>
          <w:szCs w:val="24"/>
        </w:rPr>
      </w:pPr>
    </w:p>
    <w:p w14:paraId="63B5902A" w14:textId="77777777" w:rsidR="003A56DE" w:rsidRDefault="003A56DE">
      <w:pPr>
        <w:tabs>
          <w:tab w:val="left" w:pos="720"/>
          <w:tab w:val="left" w:pos="1440"/>
        </w:tabs>
        <w:spacing w:after="0" w:line="240" w:lineRule="auto"/>
        <w:rPr>
          <w:rFonts w:ascii="Arial" w:hAnsi="Arial" w:cs="Arial"/>
          <w:sz w:val="24"/>
          <w:szCs w:val="24"/>
        </w:rPr>
      </w:pPr>
    </w:p>
    <w:p w14:paraId="63B5902B" w14:textId="77777777" w:rsidR="003A56DE" w:rsidRDefault="003A56DE">
      <w:pPr>
        <w:tabs>
          <w:tab w:val="left" w:pos="720"/>
          <w:tab w:val="left" w:pos="1440"/>
        </w:tabs>
        <w:spacing w:after="0" w:line="240" w:lineRule="auto"/>
        <w:rPr>
          <w:rFonts w:ascii="Arial" w:hAnsi="Arial" w:cs="Arial"/>
          <w:sz w:val="24"/>
          <w:szCs w:val="24"/>
        </w:rPr>
      </w:pPr>
    </w:p>
    <w:p w14:paraId="63B5902C" w14:textId="77777777" w:rsidR="003A56DE" w:rsidRDefault="003A56DE">
      <w:pPr>
        <w:tabs>
          <w:tab w:val="left" w:pos="720"/>
          <w:tab w:val="left" w:pos="1440"/>
        </w:tabs>
        <w:spacing w:after="0" w:line="240" w:lineRule="auto"/>
        <w:rPr>
          <w:rFonts w:ascii="Arial" w:hAnsi="Arial" w:cs="Arial"/>
          <w:sz w:val="24"/>
          <w:szCs w:val="24"/>
        </w:rPr>
      </w:pPr>
    </w:p>
    <w:p w14:paraId="63B5902D" w14:textId="77777777" w:rsidR="003A56DE" w:rsidRDefault="003A56DE">
      <w:pPr>
        <w:tabs>
          <w:tab w:val="left" w:pos="720"/>
          <w:tab w:val="left" w:pos="1440"/>
        </w:tabs>
        <w:spacing w:after="0" w:line="240" w:lineRule="auto"/>
        <w:rPr>
          <w:rFonts w:ascii="Arial" w:hAnsi="Arial" w:cs="Arial"/>
          <w:sz w:val="24"/>
          <w:szCs w:val="24"/>
        </w:rPr>
      </w:pPr>
    </w:p>
    <w:p w14:paraId="63B5902E" w14:textId="77777777" w:rsidR="003A56DE" w:rsidRDefault="003A56DE">
      <w:pPr>
        <w:tabs>
          <w:tab w:val="left" w:pos="720"/>
          <w:tab w:val="left" w:pos="1440"/>
        </w:tabs>
        <w:spacing w:after="0" w:line="240" w:lineRule="auto"/>
        <w:rPr>
          <w:rFonts w:ascii="Arial" w:hAnsi="Arial" w:cs="Arial"/>
          <w:sz w:val="24"/>
          <w:szCs w:val="24"/>
        </w:rPr>
      </w:pPr>
    </w:p>
    <w:p w14:paraId="63B5902F" w14:textId="77777777" w:rsidR="003A56DE" w:rsidRDefault="003A56DE">
      <w:pPr>
        <w:tabs>
          <w:tab w:val="left" w:pos="720"/>
          <w:tab w:val="left" w:pos="1440"/>
        </w:tabs>
        <w:spacing w:after="0" w:line="240" w:lineRule="auto"/>
        <w:rPr>
          <w:rFonts w:ascii="Arial" w:hAnsi="Arial" w:cs="Arial"/>
          <w:sz w:val="24"/>
          <w:szCs w:val="24"/>
        </w:rPr>
      </w:pPr>
    </w:p>
    <w:p w14:paraId="63B59030" w14:textId="77777777" w:rsidR="003A56DE" w:rsidRDefault="003A56DE">
      <w:pPr>
        <w:tabs>
          <w:tab w:val="left" w:pos="720"/>
          <w:tab w:val="left" w:pos="1440"/>
        </w:tabs>
        <w:spacing w:after="0" w:line="240" w:lineRule="auto"/>
        <w:rPr>
          <w:rFonts w:ascii="Arial" w:hAnsi="Arial" w:cs="Arial"/>
          <w:sz w:val="24"/>
          <w:szCs w:val="24"/>
        </w:rPr>
      </w:pPr>
    </w:p>
    <w:p w14:paraId="63B59031" w14:textId="77777777" w:rsidR="003A56DE" w:rsidRDefault="003A56DE">
      <w:pPr>
        <w:tabs>
          <w:tab w:val="left" w:pos="720"/>
          <w:tab w:val="left" w:pos="1440"/>
        </w:tabs>
        <w:spacing w:after="0" w:line="240" w:lineRule="auto"/>
        <w:rPr>
          <w:rFonts w:ascii="Arial" w:hAnsi="Arial" w:cs="Arial"/>
          <w:sz w:val="24"/>
          <w:szCs w:val="24"/>
        </w:rPr>
      </w:pPr>
    </w:p>
    <w:p w14:paraId="63B59032" w14:textId="77777777" w:rsidR="003A56DE" w:rsidRDefault="003A56DE">
      <w:pPr>
        <w:tabs>
          <w:tab w:val="left" w:pos="720"/>
          <w:tab w:val="left" w:pos="1440"/>
        </w:tabs>
        <w:spacing w:after="0" w:line="240" w:lineRule="auto"/>
        <w:rPr>
          <w:rFonts w:ascii="Arial" w:hAnsi="Arial" w:cs="Arial"/>
          <w:sz w:val="24"/>
          <w:szCs w:val="24"/>
        </w:rPr>
      </w:pPr>
    </w:p>
    <w:p w14:paraId="63B59033" w14:textId="77777777" w:rsidR="003A56DE" w:rsidRDefault="003A56DE">
      <w:pPr>
        <w:tabs>
          <w:tab w:val="left" w:pos="720"/>
          <w:tab w:val="left" w:pos="1440"/>
        </w:tabs>
        <w:spacing w:after="0" w:line="240" w:lineRule="auto"/>
        <w:rPr>
          <w:rFonts w:ascii="Arial" w:hAnsi="Arial" w:cs="Arial"/>
          <w:sz w:val="24"/>
          <w:szCs w:val="24"/>
        </w:rPr>
      </w:pPr>
    </w:p>
    <w:p w14:paraId="63B59034" w14:textId="77777777" w:rsidR="003A56DE" w:rsidRDefault="00427849">
      <w:pPr>
        <w:pStyle w:val="Heading1"/>
      </w:pPr>
      <w:bookmarkStart w:id="3" w:name="_Toc192261236"/>
      <w:r>
        <w:rPr>
          <w:rFonts w:ascii="Arial" w:hAnsi="Arial" w:cs="Arial"/>
          <w:b/>
          <w:bCs/>
          <w:color w:val="auto"/>
          <w:sz w:val="24"/>
          <w:szCs w:val="24"/>
        </w:rPr>
        <w:t>References</w:t>
      </w:r>
      <w:bookmarkEnd w:id="3"/>
      <w:r>
        <w:t xml:space="preserve"> </w:t>
      </w:r>
    </w:p>
    <w:p w14:paraId="63B59035" w14:textId="77777777" w:rsidR="003A56DE" w:rsidRDefault="003A56DE">
      <w:pPr>
        <w:tabs>
          <w:tab w:val="left" w:pos="720"/>
          <w:tab w:val="left" w:pos="1440"/>
        </w:tabs>
        <w:spacing w:after="0" w:line="240" w:lineRule="auto"/>
        <w:rPr>
          <w:rFonts w:ascii="Arial" w:hAnsi="Arial" w:cs="Arial"/>
          <w:sz w:val="24"/>
          <w:szCs w:val="24"/>
        </w:rPr>
      </w:pPr>
    </w:p>
    <w:p w14:paraId="63B59036" w14:textId="77777777" w:rsidR="003A56DE" w:rsidRDefault="00427849">
      <w:pPr>
        <w:tabs>
          <w:tab w:val="left" w:pos="720"/>
          <w:tab w:val="left" w:pos="1440"/>
        </w:tabs>
        <w:spacing w:after="0" w:line="240" w:lineRule="auto"/>
      </w:pPr>
      <w:proofErr w:type="spellStart"/>
      <w:r>
        <w:rPr>
          <w:rFonts w:ascii="Arial" w:hAnsi="Arial" w:cs="Arial"/>
          <w:sz w:val="24"/>
          <w:szCs w:val="24"/>
        </w:rPr>
        <w:t>Borrill</w:t>
      </w:r>
      <w:proofErr w:type="spellEnd"/>
      <w:r>
        <w:rPr>
          <w:rFonts w:ascii="Arial" w:hAnsi="Arial" w:cs="Arial"/>
          <w:sz w:val="24"/>
          <w:szCs w:val="24"/>
        </w:rPr>
        <w:t xml:space="preserve">, C.S. and West, M.A., 2005. The psychology of </w:t>
      </w:r>
      <w:r>
        <w:rPr>
          <w:rFonts w:ascii="Arial" w:hAnsi="Arial" w:cs="Arial"/>
          <w:sz w:val="24"/>
          <w:szCs w:val="24"/>
        </w:rPr>
        <w:t>effective teamworking. In </w:t>
      </w:r>
      <w:r>
        <w:rPr>
          <w:rFonts w:ascii="Arial" w:hAnsi="Arial" w:cs="Arial"/>
          <w:i/>
          <w:iCs/>
          <w:sz w:val="24"/>
          <w:szCs w:val="24"/>
        </w:rPr>
        <w:t>Teamwork: Multi-disciplinary perspectives</w:t>
      </w:r>
      <w:r>
        <w:rPr>
          <w:rFonts w:ascii="Arial" w:hAnsi="Arial" w:cs="Arial"/>
          <w:sz w:val="24"/>
          <w:szCs w:val="24"/>
        </w:rPr>
        <w:t> (pp. 136-160). London: Palgrave Macmillan UK.</w:t>
      </w:r>
    </w:p>
    <w:p w14:paraId="63B59037" w14:textId="77777777" w:rsidR="003A56DE" w:rsidRDefault="003A56DE">
      <w:pPr>
        <w:tabs>
          <w:tab w:val="left" w:pos="720"/>
          <w:tab w:val="left" w:pos="1440"/>
        </w:tabs>
        <w:spacing w:after="0" w:line="240" w:lineRule="auto"/>
        <w:rPr>
          <w:rFonts w:ascii="Arial" w:hAnsi="Arial" w:cs="Arial"/>
          <w:sz w:val="24"/>
          <w:szCs w:val="24"/>
        </w:rPr>
      </w:pPr>
    </w:p>
    <w:p w14:paraId="63B59038" w14:textId="77777777" w:rsidR="003A56DE" w:rsidRDefault="00427849">
      <w:pPr>
        <w:tabs>
          <w:tab w:val="left" w:pos="720"/>
          <w:tab w:val="left" w:pos="1440"/>
        </w:tabs>
        <w:spacing w:after="0" w:line="240" w:lineRule="auto"/>
      </w:pPr>
      <w:r>
        <w:rPr>
          <w:rFonts w:ascii="Arial" w:hAnsi="Arial" w:cs="Arial"/>
          <w:sz w:val="24"/>
          <w:szCs w:val="24"/>
        </w:rPr>
        <w:t>Weldon, E. and Weingart, L.R., 1993. Group goals and group performance. </w:t>
      </w:r>
      <w:r>
        <w:rPr>
          <w:rFonts w:ascii="Arial" w:hAnsi="Arial" w:cs="Arial"/>
          <w:i/>
          <w:iCs/>
          <w:sz w:val="24"/>
          <w:szCs w:val="24"/>
        </w:rPr>
        <w:t>British Journal of Social Psychology</w:t>
      </w:r>
      <w:r>
        <w:rPr>
          <w:rFonts w:ascii="Arial" w:hAnsi="Arial" w:cs="Arial"/>
          <w:sz w:val="24"/>
          <w:szCs w:val="24"/>
        </w:rPr>
        <w:t>, </w:t>
      </w:r>
      <w:r>
        <w:rPr>
          <w:rFonts w:ascii="Arial" w:hAnsi="Arial" w:cs="Arial"/>
          <w:i/>
          <w:iCs/>
          <w:sz w:val="24"/>
          <w:szCs w:val="24"/>
        </w:rPr>
        <w:t>32</w:t>
      </w:r>
      <w:r>
        <w:rPr>
          <w:rFonts w:ascii="Arial" w:hAnsi="Arial" w:cs="Arial"/>
          <w:sz w:val="24"/>
          <w:szCs w:val="24"/>
        </w:rPr>
        <w:t>(4), pp.307-334.</w:t>
      </w:r>
    </w:p>
    <w:p w14:paraId="63B59039" w14:textId="77777777" w:rsidR="003A56DE" w:rsidRDefault="003A56DE">
      <w:pPr>
        <w:tabs>
          <w:tab w:val="left" w:pos="720"/>
          <w:tab w:val="left" w:pos="1440"/>
        </w:tabs>
        <w:spacing w:after="0" w:line="240" w:lineRule="auto"/>
        <w:rPr>
          <w:rFonts w:ascii="Arial" w:hAnsi="Arial" w:cs="Arial"/>
          <w:sz w:val="24"/>
          <w:szCs w:val="24"/>
        </w:rPr>
      </w:pPr>
    </w:p>
    <w:p w14:paraId="63B5903A" w14:textId="77777777" w:rsidR="003A56DE" w:rsidRDefault="00427849">
      <w:r>
        <w:rPr>
          <w:rFonts w:ascii="Arial" w:hAnsi="Arial" w:cs="Arial"/>
          <w:sz w:val="24"/>
          <w:szCs w:val="24"/>
        </w:rPr>
        <w:t>Abudi, G., 2010. The five stages of team development: a case study. </w:t>
      </w:r>
      <w:r>
        <w:rPr>
          <w:rFonts w:ascii="Arial" w:hAnsi="Arial" w:cs="Arial"/>
          <w:i/>
          <w:iCs/>
          <w:sz w:val="24"/>
          <w:szCs w:val="24"/>
        </w:rPr>
        <w:t>Project Management, Project Smart</w:t>
      </w:r>
      <w:r>
        <w:rPr>
          <w:rFonts w:ascii="Arial" w:hAnsi="Arial" w:cs="Arial"/>
          <w:sz w:val="24"/>
          <w:szCs w:val="24"/>
        </w:rPr>
        <w:t>.</w:t>
      </w:r>
    </w:p>
    <w:p w14:paraId="63B5903B" w14:textId="77777777" w:rsidR="003A56DE" w:rsidRDefault="00427849">
      <w:pPr>
        <w:tabs>
          <w:tab w:val="left" w:pos="720"/>
          <w:tab w:val="left" w:pos="1440"/>
        </w:tabs>
        <w:spacing w:after="0" w:line="240" w:lineRule="auto"/>
      </w:pPr>
      <w:r>
        <w:rPr>
          <w:rFonts w:ascii="Arial" w:hAnsi="Arial" w:cs="Arial"/>
          <w:sz w:val="24"/>
          <w:szCs w:val="24"/>
        </w:rPr>
        <w:t>McBride, A. and Hyde, P., 2006. Human resource management 14 in healthcare. </w:t>
      </w:r>
      <w:r>
        <w:rPr>
          <w:rFonts w:ascii="Arial" w:hAnsi="Arial" w:cs="Arial"/>
          <w:i/>
          <w:iCs/>
          <w:sz w:val="24"/>
          <w:szCs w:val="24"/>
        </w:rPr>
        <w:t>Healthcare Management</w:t>
      </w:r>
      <w:r>
        <w:rPr>
          <w:rFonts w:ascii="Arial" w:hAnsi="Arial" w:cs="Arial"/>
          <w:sz w:val="24"/>
          <w:szCs w:val="24"/>
        </w:rPr>
        <w:t>, p.237.</w:t>
      </w:r>
    </w:p>
    <w:p w14:paraId="63B5903C" w14:textId="77777777" w:rsidR="003A56DE" w:rsidRDefault="003A56DE">
      <w:pPr>
        <w:tabs>
          <w:tab w:val="left" w:pos="720"/>
          <w:tab w:val="left" w:pos="1440"/>
        </w:tabs>
        <w:spacing w:after="0" w:line="240" w:lineRule="auto"/>
        <w:rPr>
          <w:rFonts w:ascii="Arial" w:hAnsi="Arial" w:cs="Arial"/>
          <w:sz w:val="24"/>
          <w:szCs w:val="24"/>
        </w:rPr>
      </w:pPr>
    </w:p>
    <w:p w14:paraId="63B5903D" w14:textId="77777777" w:rsidR="003A56DE" w:rsidRDefault="00427849">
      <w:pPr>
        <w:tabs>
          <w:tab w:val="left" w:pos="720"/>
          <w:tab w:val="left" w:pos="1440"/>
        </w:tabs>
        <w:spacing w:after="0" w:line="240" w:lineRule="auto"/>
      </w:pPr>
      <w:r>
        <w:rPr>
          <w:rFonts w:ascii="Arial" w:hAnsi="Arial" w:cs="Arial"/>
          <w:sz w:val="24"/>
          <w:szCs w:val="24"/>
        </w:rPr>
        <w:t xml:space="preserve">Mahon, B.Z., </w:t>
      </w:r>
      <w:proofErr w:type="spellStart"/>
      <w:r>
        <w:rPr>
          <w:rFonts w:ascii="Arial" w:hAnsi="Arial" w:cs="Arial"/>
          <w:sz w:val="24"/>
          <w:szCs w:val="24"/>
        </w:rPr>
        <w:t>Anzellotti</w:t>
      </w:r>
      <w:proofErr w:type="spellEnd"/>
      <w:r>
        <w:rPr>
          <w:rFonts w:ascii="Arial" w:hAnsi="Arial" w:cs="Arial"/>
          <w:sz w:val="24"/>
          <w:szCs w:val="24"/>
        </w:rPr>
        <w:t xml:space="preserve">, S., Schwarzbach, J., </w:t>
      </w:r>
      <w:r>
        <w:rPr>
          <w:rFonts w:ascii="Arial" w:hAnsi="Arial" w:cs="Arial"/>
          <w:sz w:val="24"/>
          <w:szCs w:val="24"/>
        </w:rPr>
        <w:t xml:space="preserve">Zampini, M. and </w:t>
      </w:r>
      <w:proofErr w:type="spellStart"/>
      <w:r>
        <w:rPr>
          <w:rFonts w:ascii="Arial" w:hAnsi="Arial" w:cs="Arial"/>
          <w:sz w:val="24"/>
          <w:szCs w:val="24"/>
        </w:rPr>
        <w:t>Caramazza</w:t>
      </w:r>
      <w:proofErr w:type="spellEnd"/>
      <w:r>
        <w:rPr>
          <w:rFonts w:ascii="Arial" w:hAnsi="Arial" w:cs="Arial"/>
          <w:sz w:val="24"/>
          <w:szCs w:val="24"/>
        </w:rPr>
        <w:t>, A., 2009. Category-specific organization in the human brain does not require visual experience. </w:t>
      </w:r>
      <w:r>
        <w:rPr>
          <w:rFonts w:ascii="Arial" w:hAnsi="Arial" w:cs="Arial"/>
          <w:i/>
          <w:iCs/>
          <w:sz w:val="24"/>
          <w:szCs w:val="24"/>
        </w:rPr>
        <w:t>Neuron</w:t>
      </w:r>
      <w:r>
        <w:rPr>
          <w:rFonts w:ascii="Arial" w:hAnsi="Arial" w:cs="Arial"/>
          <w:sz w:val="24"/>
          <w:szCs w:val="24"/>
        </w:rPr>
        <w:t>, </w:t>
      </w:r>
      <w:r>
        <w:rPr>
          <w:rFonts w:ascii="Arial" w:hAnsi="Arial" w:cs="Arial"/>
          <w:i/>
          <w:iCs/>
          <w:sz w:val="24"/>
          <w:szCs w:val="24"/>
        </w:rPr>
        <w:t>63</w:t>
      </w:r>
      <w:r>
        <w:rPr>
          <w:rFonts w:ascii="Arial" w:hAnsi="Arial" w:cs="Arial"/>
          <w:sz w:val="24"/>
          <w:szCs w:val="24"/>
        </w:rPr>
        <w:t>(3), pp.397-405.</w:t>
      </w:r>
    </w:p>
    <w:p w14:paraId="63B5903E" w14:textId="77777777" w:rsidR="003A56DE" w:rsidRDefault="003A56DE">
      <w:pPr>
        <w:tabs>
          <w:tab w:val="left" w:pos="720"/>
          <w:tab w:val="left" w:pos="1440"/>
        </w:tabs>
        <w:spacing w:after="0" w:line="240" w:lineRule="auto"/>
        <w:rPr>
          <w:rFonts w:ascii="Arial" w:hAnsi="Arial" w:cs="Arial"/>
          <w:sz w:val="24"/>
          <w:szCs w:val="24"/>
        </w:rPr>
      </w:pPr>
    </w:p>
    <w:p w14:paraId="63B5903F" w14:textId="77777777" w:rsidR="003A56DE" w:rsidRDefault="00427849">
      <w:pPr>
        <w:tabs>
          <w:tab w:val="left" w:pos="720"/>
          <w:tab w:val="left" w:pos="1440"/>
        </w:tabs>
        <w:spacing w:after="0" w:line="240" w:lineRule="auto"/>
      </w:pPr>
      <w:r>
        <w:rPr>
          <w:rFonts w:ascii="Arial" w:hAnsi="Arial" w:cs="Arial"/>
          <w:sz w:val="24"/>
          <w:szCs w:val="24"/>
        </w:rPr>
        <w:t>Lance, C.E., Hedge, J.W. and Alley, W.E., 1989. Joint relationships of task proficiency with aptitude, experience, and task difficulty: A cross-level, interactional study. </w:t>
      </w:r>
      <w:r>
        <w:rPr>
          <w:rFonts w:ascii="Arial" w:hAnsi="Arial" w:cs="Arial"/>
          <w:i/>
          <w:iCs/>
          <w:sz w:val="24"/>
          <w:szCs w:val="24"/>
        </w:rPr>
        <w:t>Human performance</w:t>
      </w:r>
      <w:r>
        <w:rPr>
          <w:rFonts w:ascii="Arial" w:hAnsi="Arial" w:cs="Arial"/>
          <w:sz w:val="24"/>
          <w:szCs w:val="24"/>
        </w:rPr>
        <w:t>, </w:t>
      </w:r>
      <w:r>
        <w:rPr>
          <w:rFonts w:ascii="Arial" w:hAnsi="Arial" w:cs="Arial"/>
          <w:i/>
          <w:iCs/>
          <w:sz w:val="24"/>
          <w:szCs w:val="24"/>
        </w:rPr>
        <w:t>2</w:t>
      </w:r>
      <w:r>
        <w:rPr>
          <w:rFonts w:ascii="Arial" w:hAnsi="Arial" w:cs="Arial"/>
          <w:sz w:val="24"/>
          <w:szCs w:val="24"/>
        </w:rPr>
        <w:t>(4), pp.249-272.</w:t>
      </w:r>
    </w:p>
    <w:p w14:paraId="63B59040" w14:textId="77777777" w:rsidR="003A56DE" w:rsidRDefault="003A56DE">
      <w:pPr>
        <w:tabs>
          <w:tab w:val="left" w:pos="720"/>
          <w:tab w:val="left" w:pos="1440"/>
        </w:tabs>
        <w:spacing w:after="0" w:line="240" w:lineRule="auto"/>
        <w:rPr>
          <w:rFonts w:ascii="Arial" w:hAnsi="Arial" w:cs="Arial"/>
          <w:sz w:val="24"/>
          <w:szCs w:val="24"/>
        </w:rPr>
      </w:pPr>
    </w:p>
    <w:p w14:paraId="63B59041" w14:textId="77777777" w:rsidR="003A56DE" w:rsidRDefault="00427849">
      <w:pPr>
        <w:tabs>
          <w:tab w:val="left" w:pos="720"/>
          <w:tab w:val="left" w:pos="1440"/>
        </w:tabs>
        <w:spacing w:after="0" w:line="240" w:lineRule="auto"/>
      </w:pPr>
      <w:r>
        <w:rPr>
          <w:rFonts w:ascii="Arial" w:hAnsi="Arial" w:cs="Arial"/>
          <w:sz w:val="24"/>
          <w:szCs w:val="24"/>
        </w:rPr>
        <w:t>O'Connor, S.D., 1992. Thurgood Marshall: The Influence of a Raconteur. </w:t>
      </w:r>
      <w:r>
        <w:rPr>
          <w:rFonts w:ascii="Arial" w:hAnsi="Arial" w:cs="Arial"/>
          <w:i/>
          <w:iCs/>
          <w:sz w:val="24"/>
          <w:szCs w:val="24"/>
        </w:rPr>
        <w:t>Journal of Supreme Court History</w:t>
      </w:r>
      <w:r>
        <w:rPr>
          <w:rFonts w:ascii="Arial" w:hAnsi="Arial" w:cs="Arial"/>
          <w:sz w:val="24"/>
          <w:szCs w:val="24"/>
        </w:rPr>
        <w:t>, </w:t>
      </w:r>
      <w:r>
        <w:rPr>
          <w:rFonts w:ascii="Arial" w:hAnsi="Arial" w:cs="Arial"/>
          <w:i/>
          <w:iCs/>
          <w:sz w:val="24"/>
          <w:szCs w:val="24"/>
        </w:rPr>
        <w:t>17</w:t>
      </w:r>
      <w:r>
        <w:rPr>
          <w:rFonts w:ascii="Arial" w:hAnsi="Arial" w:cs="Arial"/>
          <w:sz w:val="24"/>
          <w:szCs w:val="24"/>
        </w:rPr>
        <w:t>(1), pp.9-13.</w:t>
      </w:r>
    </w:p>
    <w:p w14:paraId="63B59042" w14:textId="77777777" w:rsidR="003A56DE" w:rsidRDefault="003A56DE">
      <w:pPr>
        <w:tabs>
          <w:tab w:val="left" w:pos="720"/>
          <w:tab w:val="left" w:pos="1440"/>
        </w:tabs>
        <w:spacing w:after="0" w:line="240" w:lineRule="auto"/>
        <w:rPr>
          <w:rFonts w:ascii="Arial" w:hAnsi="Arial" w:cs="Arial"/>
          <w:sz w:val="24"/>
          <w:szCs w:val="24"/>
        </w:rPr>
      </w:pPr>
    </w:p>
    <w:p w14:paraId="63B59043" w14:textId="77777777" w:rsidR="003A56DE" w:rsidRDefault="00427849">
      <w:pPr>
        <w:tabs>
          <w:tab w:val="left" w:pos="720"/>
          <w:tab w:val="left" w:pos="1440"/>
        </w:tabs>
        <w:spacing w:after="0" w:line="240" w:lineRule="auto"/>
      </w:pPr>
      <w:r>
        <w:rPr>
          <w:rFonts w:ascii="Arial" w:hAnsi="Arial" w:cs="Arial"/>
          <w:sz w:val="24"/>
          <w:szCs w:val="24"/>
        </w:rPr>
        <w:t xml:space="preserve">Cook, R.C., Cook, J.G., Murray, D.L., Zager, P., Johnson, B.K. and </w:t>
      </w:r>
      <w:proofErr w:type="spellStart"/>
      <w:r>
        <w:rPr>
          <w:rFonts w:ascii="Arial" w:hAnsi="Arial" w:cs="Arial"/>
          <w:sz w:val="24"/>
          <w:szCs w:val="24"/>
        </w:rPr>
        <w:t>Gratson</w:t>
      </w:r>
      <w:proofErr w:type="spellEnd"/>
      <w:r>
        <w:rPr>
          <w:rFonts w:ascii="Arial" w:hAnsi="Arial" w:cs="Arial"/>
          <w:sz w:val="24"/>
          <w:szCs w:val="24"/>
        </w:rPr>
        <w:t>, M.W., 2001. Development of predictive models of nutritional condition for Rocky Mountain elk. </w:t>
      </w:r>
      <w:r>
        <w:rPr>
          <w:rFonts w:ascii="Arial" w:hAnsi="Arial" w:cs="Arial"/>
          <w:i/>
          <w:iCs/>
          <w:sz w:val="24"/>
          <w:szCs w:val="24"/>
        </w:rPr>
        <w:t>The Journal of wildlife management</w:t>
      </w:r>
      <w:r>
        <w:rPr>
          <w:rFonts w:ascii="Arial" w:hAnsi="Arial" w:cs="Arial"/>
          <w:sz w:val="24"/>
          <w:szCs w:val="24"/>
        </w:rPr>
        <w:t>, pp.973-987.</w:t>
      </w:r>
    </w:p>
    <w:p w14:paraId="63B59044" w14:textId="77777777" w:rsidR="003A56DE" w:rsidRDefault="003A56DE">
      <w:pPr>
        <w:tabs>
          <w:tab w:val="left" w:pos="720"/>
          <w:tab w:val="left" w:pos="1440"/>
        </w:tabs>
        <w:spacing w:after="0" w:line="240" w:lineRule="auto"/>
        <w:rPr>
          <w:rFonts w:ascii="Arial" w:hAnsi="Arial" w:cs="Arial"/>
          <w:sz w:val="24"/>
          <w:szCs w:val="24"/>
        </w:rPr>
      </w:pPr>
    </w:p>
    <w:p w14:paraId="63B59045" w14:textId="77777777" w:rsidR="003A56DE" w:rsidRDefault="00427849">
      <w:pPr>
        <w:tabs>
          <w:tab w:val="left" w:pos="720"/>
          <w:tab w:val="left" w:pos="1440"/>
        </w:tabs>
        <w:spacing w:after="0" w:line="240" w:lineRule="auto"/>
      </w:pPr>
      <w:r>
        <w:rPr>
          <w:rFonts w:ascii="Arial" w:hAnsi="Arial" w:cs="Arial"/>
          <w:sz w:val="24"/>
          <w:szCs w:val="24"/>
        </w:rPr>
        <w:t>Lynch, D.S., Lynch, M.J. and Clemens, C.M., 2019. Belbin team roles. In </w:t>
      </w:r>
      <w:r>
        <w:rPr>
          <w:rFonts w:ascii="Arial" w:hAnsi="Arial" w:cs="Arial"/>
          <w:i/>
          <w:iCs/>
          <w:sz w:val="24"/>
          <w:szCs w:val="24"/>
        </w:rPr>
        <w:t>The handbook of communication training: a best practices framework for assessing and developing competence</w:t>
      </w:r>
      <w:r>
        <w:rPr>
          <w:rFonts w:ascii="Arial" w:hAnsi="Arial" w:cs="Arial"/>
          <w:sz w:val="24"/>
          <w:szCs w:val="24"/>
        </w:rPr>
        <w:t>. Routledge.</w:t>
      </w:r>
    </w:p>
    <w:p w14:paraId="63B59046" w14:textId="77777777" w:rsidR="003A56DE" w:rsidRDefault="003A56DE">
      <w:pPr>
        <w:rPr>
          <w:rFonts w:ascii="Arial" w:hAnsi="Arial" w:cs="Arial"/>
          <w:sz w:val="24"/>
          <w:szCs w:val="24"/>
        </w:rPr>
      </w:pPr>
    </w:p>
    <w:p w14:paraId="63B59047" w14:textId="77777777" w:rsidR="003A56DE" w:rsidRDefault="00427849">
      <w:r>
        <w:rPr>
          <w:rFonts w:ascii="Arial" w:hAnsi="Arial" w:cs="Arial"/>
          <w:sz w:val="24"/>
          <w:szCs w:val="24"/>
        </w:rPr>
        <w:t>Lawler III, E.E., Mohrman, S. and Ledford Jr, G.E., 1992. The fortune 1000 and total quality. </w:t>
      </w:r>
      <w:r>
        <w:rPr>
          <w:rFonts w:ascii="Arial" w:hAnsi="Arial" w:cs="Arial"/>
          <w:i/>
          <w:iCs/>
          <w:sz w:val="24"/>
          <w:szCs w:val="24"/>
        </w:rPr>
        <w:t>The Journal for Quality and Participation</w:t>
      </w:r>
      <w:r>
        <w:rPr>
          <w:rFonts w:ascii="Arial" w:hAnsi="Arial" w:cs="Arial"/>
          <w:sz w:val="24"/>
          <w:szCs w:val="24"/>
        </w:rPr>
        <w:t>, </w:t>
      </w:r>
      <w:r>
        <w:rPr>
          <w:rFonts w:ascii="Arial" w:hAnsi="Arial" w:cs="Arial"/>
          <w:i/>
          <w:iCs/>
          <w:sz w:val="24"/>
          <w:szCs w:val="24"/>
        </w:rPr>
        <w:t>15</w:t>
      </w:r>
      <w:r>
        <w:rPr>
          <w:rFonts w:ascii="Arial" w:hAnsi="Arial" w:cs="Arial"/>
          <w:sz w:val="24"/>
          <w:szCs w:val="24"/>
        </w:rPr>
        <w:t>(5), p.6.</w:t>
      </w:r>
    </w:p>
    <w:sectPr w:rsidR="003A56DE">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B58FC9" w14:textId="77777777" w:rsidR="00427849" w:rsidRDefault="00427849">
      <w:pPr>
        <w:spacing w:after="0" w:line="240" w:lineRule="auto"/>
      </w:pPr>
      <w:r>
        <w:separator/>
      </w:r>
    </w:p>
  </w:endnote>
  <w:endnote w:type="continuationSeparator" w:id="0">
    <w:p w14:paraId="63B58FCB" w14:textId="77777777" w:rsidR="00427849" w:rsidRDefault="004278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B58FC5" w14:textId="77777777" w:rsidR="00427849" w:rsidRDefault="00427849">
      <w:pPr>
        <w:spacing w:after="0" w:line="240" w:lineRule="auto"/>
      </w:pPr>
      <w:r>
        <w:rPr>
          <w:color w:val="000000"/>
        </w:rPr>
        <w:separator/>
      </w:r>
    </w:p>
  </w:footnote>
  <w:footnote w:type="continuationSeparator" w:id="0">
    <w:p w14:paraId="63B58FC7" w14:textId="77777777" w:rsidR="00427849" w:rsidRDefault="0042784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3A56DE"/>
    <w:rsid w:val="003A56DE"/>
    <w:rsid w:val="00427849"/>
    <w:rsid w:val="007A16C0"/>
    <w:rsid w:val="00D00B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58FBF"/>
  <w15:docId w15:val="{62C7FA3B-12FB-4B4E-9079-E4583B840F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TOCHeading">
    <w:name w:val="TOC Heading"/>
    <w:basedOn w:val="Heading1"/>
    <w:next w:val="Normal"/>
    <w:pPr>
      <w:spacing w:before="240" w:after="0"/>
    </w:pPr>
    <w:rPr>
      <w:kern w:val="0"/>
      <w:sz w:val="32"/>
      <w:szCs w:val="32"/>
      <w:lang w:eastAsia="en-GB"/>
    </w:rPr>
  </w:style>
  <w:style w:type="paragraph" w:styleId="TOC1">
    <w:name w:val="toc 1"/>
    <w:basedOn w:val="Normal"/>
    <w:next w:val="Normal"/>
    <w:autoRedefine/>
    <w:pPr>
      <w:spacing w:after="100"/>
    </w:pPr>
  </w:style>
  <w:style w:type="character" w:styleId="Hyperlink">
    <w:name w:val="Hyperlink"/>
    <w:basedOn w:val="DefaultParagraphFont"/>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_Toc192261235"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_Toc192261234" TargetMode="External"/><Relationship Id="rId12" Type="http://schemas.openxmlformats.org/officeDocument/2006/relationships/image" Target="media/image3.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_Toc192261233" TargetMode="External"/><Relationship Id="rId11" Type="http://schemas.openxmlformats.org/officeDocument/2006/relationships/image" Target="media/image2.png"/><Relationship Id="rId5" Type="http://schemas.openxmlformats.org/officeDocument/2006/relationships/endnotes" Target="endnotes.xml"/><Relationship Id="rId10" Type="http://schemas.openxmlformats.org/officeDocument/2006/relationships/image" Target="media/image1.jpeg"/><Relationship Id="rId4" Type="http://schemas.openxmlformats.org/officeDocument/2006/relationships/footnotes" Target="footnotes.xml"/><Relationship Id="rId9" Type="http://schemas.openxmlformats.org/officeDocument/2006/relationships/hyperlink" Target="#_Toc192261236"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1226</Words>
  <Characters>6994</Characters>
  <Application>Microsoft Office Word</Application>
  <DocSecurity>0</DocSecurity>
  <Lines>58</Lines>
  <Paragraphs>16</Paragraphs>
  <ScaleCrop>false</ScaleCrop>
  <Company/>
  <LinksUpToDate>false</LinksUpToDate>
  <CharactersWithSpaces>8204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saleh ahmed</dc:creator>
  <dc:description/>
  <cp:lastModifiedBy>saleh ahmed</cp:lastModifiedBy>
  <cp:revision>2</cp:revision>
  <dcterms:created xsi:type="dcterms:W3CDTF">2025-03-07T18:53:00Z</dcterms:created>
  <dcterms:modified xsi:type="dcterms:W3CDTF">2025-03-07T18:53:00Z</dcterms:modified>
</cp:coreProperties>
</file>