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2E281" w14:textId="79746622" w:rsidR="00C424F5" w:rsidRDefault="001011D9" w:rsidP="001011D9">
      <w:pPr>
        <w:pStyle w:val="Heading1"/>
        <w:rPr>
          <w:rFonts w:ascii="Arial" w:hAnsi="Arial" w:cs="Arial"/>
        </w:rPr>
      </w:pPr>
      <w:r w:rsidRPr="001011D9">
        <w:rPr>
          <w:rFonts w:ascii="Arial" w:hAnsi="Arial" w:cs="Arial"/>
        </w:rPr>
        <w:t>PROJECT CONTROL &amp; CONTRACT ADMINISTRATION</w:t>
      </w:r>
    </w:p>
    <w:p w14:paraId="017F1759" w14:textId="03AF6184" w:rsidR="00FA469B" w:rsidRDefault="00FA469B" w:rsidP="00FA469B"/>
    <w:p w14:paraId="7A3CB08F" w14:textId="054E5EB6" w:rsidR="00FA469B" w:rsidRDefault="00FA469B" w:rsidP="00FA469B"/>
    <w:p w14:paraId="2A9430FA" w14:textId="1227BDE4" w:rsidR="00FA469B" w:rsidRDefault="00FA469B" w:rsidP="00FA469B"/>
    <w:p w14:paraId="19AC89DB" w14:textId="0B31489D" w:rsidR="00FA469B" w:rsidRDefault="00FA469B" w:rsidP="00FA469B"/>
    <w:p w14:paraId="7CBB6F65" w14:textId="3DAD7705" w:rsidR="00FA469B" w:rsidRDefault="00FA469B" w:rsidP="00FA469B"/>
    <w:p w14:paraId="42BBC213" w14:textId="381122C7" w:rsidR="00FA469B" w:rsidRDefault="00FA469B" w:rsidP="00FA469B"/>
    <w:p w14:paraId="046FF7E6" w14:textId="5685F098" w:rsidR="00FA469B" w:rsidRDefault="00FA469B" w:rsidP="00FA469B"/>
    <w:p w14:paraId="6B6BE057" w14:textId="248A63BE" w:rsidR="00FA469B" w:rsidRDefault="00FA469B" w:rsidP="00FA469B"/>
    <w:p w14:paraId="6C21267E" w14:textId="4ECEB200" w:rsidR="00FA469B" w:rsidRDefault="00FA469B" w:rsidP="00FA469B"/>
    <w:p w14:paraId="6A8F7826" w14:textId="1D0134F4" w:rsidR="00FA469B" w:rsidRDefault="00FA469B" w:rsidP="00FA469B"/>
    <w:p w14:paraId="163A9C1E" w14:textId="115244D4" w:rsidR="001E5317" w:rsidRDefault="00FA469B" w:rsidP="001E5317">
      <w:pPr>
        <w:pStyle w:val="Title"/>
      </w:pPr>
      <w:r>
        <w:t>ALTERNATIVES TO TRADITIONAL PROCUREMENT</w:t>
      </w:r>
    </w:p>
    <w:p w14:paraId="1C2740B9" w14:textId="1A8B3518" w:rsidR="001E5317" w:rsidRPr="001E5317" w:rsidRDefault="001E5317" w:rsidP="001E5317">
      <w:pPr>
        <w:pStyle w:val="Heading2"/>
      </w:pPr>
      <w:r>
        <w:t>The senedd and holyrood</w:t>
      </w:r>
    </w:p>
    <w:p w14:paraId="4A0CE527" w14:textId="6BBFEE05" w:rsidR="00FA469B" w:rsidRDefault="00FA469B" w:rsidP="00FA469B"/>
    <w:p w14:paraId="3D1B2263" w14:textId="55031172" w:rsidR="00FA469B" w:rsidRDefault="00FA469B" w:rsidP="00FA469B"/>
    <w:p w14:paraId="71C12850" w14:textId="1A348677" w:rsidR="00FA469B" w:rsidRDefault="00FA469B" w:rsidP="00FA469B"/>
    <w:p w14:paraId="6C175161" w14:textId="5599E162" w:rsidR="00FA469B" w:rsidRDefault="00FA469B" w:rsidP="00FA469B"/>
    <w:p w14:paraId="0B686337" w14:textId="3EB2FD10" w:rsidR="00FA469B" w:rsidRDefault="00FA469B" w:rsidP="00FA469B"/>
    <w:p w14:paraId="73A31E9C" w14:textId="53DA31AB" w:rsidR="00FA469B" w:rsidRDefault="00FA469B" w:rsidP="00FA469B"/>
    <w:p w14:paraId="74B055A5" w14:textId="2BD283B1" w:rsidR="00FA469B" w:rsidRDefault="00FA469B" w:rsidP="00FA469B"/>
    <w:p w14:paraId="4612F4BE" w14:textId="6043F5E3" w:rsidR="00FA469B" w:rsidRDefault="00FA469B" w:rsidP="00FA469B"/>
    <w:p w14:paraId="2A3CEFA4" w14:textId="7EC228D0" w:rsidR="00FA469B" w:rsidRDefault="00FA469B" w:rsidP="00FA469B"/>
    <w:p w14:paraId="79A4A347" w14:textId="3C18D467" w:rsidR="00FA469B" w:rsidRDefault="00FA469B" w:rsidP="00FA469B"/>
    <w:p w14:paraId="1F9945C4" w14:textId="56163B94" w:rsidR="00FA469B" w:rsidRDefault="00FA469B" w:rsidP="00FA469B"/>
    <w:p w14:paraId="2DF892A1" w14:textId="341DF99D" w:rsidR="00FA469B" w:rsidRDefault="00FA469B" w:rsidP="00FA469B"/>
    <w:p w14:paraId="7CFDCEAD" w14:textId="2FEED077" w:rsidR="00FA469B" w:rsidRDefault="00FA469B" w:rsidP="00FA469B"/>
    <w:p w14:paraId="77C02464" w14:textId="21411541" w:rsidR="00FA469B" w:rsidRDefault="00FA469B" w:rsidP="00FA469B"/>
    <w:p w14:paraId="58D91B14" w14:textId="1BF0BE83" w:rsidR="00FA469B" w:rsidRDefault="00FA469B" w:rsidP="00FA469B"/>
    <w:p w14:paraId="7DC95ECF" w14:textId="43384B54" w:rsidR="00FA469B" w:rsidRDefault="00FA469B" w:rsidP="00FA469B">
      <w:pPr>
        <w:pStyle w:val="Subtitle"/>
      </w:pPr>
      <w:r>
        <w:t>KERRI FARMER 2100037</w:t>
      </w:r>
    </w:p>
    <w:p w14:paraId="61AE9C52" w14:textId="3DDF2CE1" w:rsidR="003334F1" w:rsidRDefault="003334F1" w:rsidP="003334F1"/>
    <w:p w14:paraId="35C97C45" w14:textId="77777777" w:rsidR="003334F1" w:rsidRPr="003334F1" w:rsidRDefault="003334F1" w:rsidP="003334F1"/>
    <w:p w14:paraId="6B1892FD" w14:textId="4DA80E45" w:rsidR="00FA469B" w:rsidRDefault="003334F1" w:rsidP="00FA469B">
      <w:pPr>
        <w:pStyle w:val="Heading1"/>
      </w:pPr>
      <w:r>
        <w:t>CONTENTS</w:t>
      </w:r>
    </w:p>
    <w:p w14:paraId="64A4552F" w14:textId="25336C5B" w:rsidR="00571D00" w:rsidRDefault="00571D00" w:rsidP="00571D00"/>
    <w:p w14:paraId="40D098C1" w14:textId="1D80F8B6" w:rsidR="0093351C" w:rsidRDefault="0093351C" w:rsidP="00571D00"/>
    <w:p w14:paraId="77D2145D" w14:textId="77777777" w:rsidR="0093351C" w:rsidRDefault="0093351C" w:rsidP="00571D00"/>
    <w:p w14:paraId="2B2E4F78" w14:textId="2AAB84FD" w:rsidR="00571D00" w:rsidRDefault="00571D00" w:rsidP="00571D00"/>
    <w:p w14:paraId="1119A1F3" w14:textId="1F66980F" w:rsidR="00571D00" w:rsidRDefault="00571D00" w:rsidP="00571D00"/>
    <w:p w14:paraId="526DDCBF" w14:textId="10113E5E" w:rsidR="00571D00" w:rsidRDefault="00855B2A" w:rsidP="00E6048E">
      <w:pPr>
        <w:pStyle w:val="Subtitle"/>
      </w:pPr>
      <w:r>
        <w:t xml:space="preserve">Introduction </w:t>
      </w:r>
      <w:r>
        <w:tab/>
      </w:r>
      <w:r>
        <w:tab/>
      </w:r>
      <w:r>
        <w:tab/>
      </w:r>
      <w:r>
        <w:tab/>
      </w:r>
      <w:r>
        <w:tab/>
      </w:r>
      <w:r>
        <w:tab/>
        <w:t>pg</w:t>
      </w:r>
      <w:r w:rsidR="0093351C">
        <w:t>.3</w:t>
      </w:r>
    </w:p>
    <w:p w14:paraId="009253D3" w14:textId="1D119A68" w:rsidR="007A2B2D" w:rsidRDefault="007A2B2D" w:rsidP="007A2B2D">
      <w:pPr>
        <w:pStyle w:val="Subtitle"/>
      </w:pPr>
      <w:r>
        <w:t>THE SENEDD</w:t>
      </w:r>
      <w:r>
        <w:tab/>
      </w:r>
      <w:r>
        <w:tab/>
      </w:r>
      <w:r>
        <w:tab/>
      </w:r>
      <w:r>
        <w:tab/>
      </w:r>
      <w:r>
        <w:tab/>
      </w:r>
      <w:r>
        <w:tab/>
        <w:t xml:space="preserve">PG. </w:t>
      </w:r>
      <w:r w:rsidR="006B7345">
        <w:t>5</w:t>
      </w:r>
    </w:p>
    <w:p w14:paraId="62F41C40" w14:textId="29DE3641" w:rsidR="00214632" w:rsidRDefault="00214632" w:rsidP="00214632">
      <w:pPr>
        <w:pStyle w:val="Subtitle"/>
      </w:pPr>
      <w:r>
        <w:t>HOLYROOD</w:t>
      </w:r>
      <w:r>
        <w:tab/>
      </w:r>
      <w:r>
        <w:tab/>
      </w:r>
      <w:r>
        <w:tab/>
      </w:r>
      <w:r>
        <w:tab/>
      </w:r>
      <w:r>
        <w:tab/>
      </w:r>
      <w:r>
        <w:tab/>
      </w:r>
      <w:r>
        <w:tab/>
        <w:t xml:space="preserve">PG. </w:t>
      </w:r>
      <w:r w:rsidR="006B7345">
        <w:t>7</w:t>
      </w:r>
    </w:p>
    <w:p w14:paraId="03ADBDB7" w14:textId="08C0932A" w:rsidR="00ED0F75" w:rsidRDefault="000B67D6" w:rsidP="00ED0F75">
      <w:pPr>
        <w:pStyle w:val="Subtitle"/>
      </w:pPr>
      <w:r>
        <w:t>conclusion</w:t>
      </w:r>
      <w:r w:rsidR="00ED0F75">
        <w:tab/>
      </w:r>
      <w:r w:rsidR="00ED0F75">
        <w:tab/>
      </w:r>
      <w:r w:rsidR="00ED0F75">
        <w:tab/>
      </w:r>
      <w:r w:rsidR="00ED0F75">
        <w:tab/>
      </w:r>
      <w:r w:rsidR="00ED0F75">
        <w:tab/>
      </w:r>
      <w:r w:rsidR="00ED0F75">
        <w:tab/>
        <w:t xml:space="preserve">PG. </w:t>
      </w:r>
      <w:r w:rsidR="001B0299">
        <w:t>9</w:t>
      </w:r>
    </w:p>
    <w:p w14:paraId="4825F47F" w14:textId="6625FAAD" w:rsidR="00175FFE" w:rsidRDefault="00175FFE" w:rsidP="00175FFE">
      <w:pPr>
        <w:pStyle w:val="Subtitle"/>
      </w:pPr>
      <w:r>
        <w:t>references</w:t>
      </w:r>
      <w:r>
        <w:tab/>
      </w:r>
      <w:r>
        <w:tab/>
      </w:r>
      <w:r>
        <w:tab/>
      </w:r>
      <w:r>
        <w:tab/>
      </w:r>
      <w:r>
        <w:tab/>
      </w:r>
      <w:r>
        <w:tab/>
        <w:t>PG. 11</w:t>
      </w:r>
    </w:p>
    <w:p w14:paraId="5EDA716C" w14:textId="77777777" w:rsidR="00175FFE" w:rsidRPr="00175FFE" w:rsidRDefault="00175FFE" w:rsidP="00175FFE"/>
    <w:p w14:paraId="72FCA5EF" w14:textId="21779577" w:rsidR="00ED0F75" w:rsidRPr="00ED0F75" w:rsidRDefault="00ED0F75" w:rsidP="00ED0F75"/>
    <w:p w14:paraId="57F2B192" w14:textId="77777777" w:rsidR="00214632" w:rsidRPr="00214632" w:rsidRDefault="00214632" w:rsidP="00214632"/>
    <w:p w14:paraId="7ED630C4" w14:textId="77777777" w:rsidR="00214632" w:rsidRPr="00214632" w:rsidRDefault="00214632" w:rsidP="00214632"/>
    <w:p w14:paraId="7E19CF3E" w14:textId="3DCA2C46" w:rsidR="007A2B2D" w:rsidRPr="007A2B2D" w:rsidRDefault="007A2B2D" w:rsidP="007A2B2D"/>
    <w:p w14:paraId="1FCDC9E1" w14:textId="07DDBA28" w:rsidR="00571D00" w:rsidRDefault="00571D00" w:rsidP="00571D00"/>
    <w:p w14:paraId="603B47FA" w14:textId="5D452B8B" w:rsidR="00214632" w:rsidRDefault="00214632" w:rsidP="00571D00"/>
    <w:p w14:paraId="41A458A6" w14:textId="77777777" w:rsidR="00214632" w:rsidRDefault="00214632" w:rsidP="00571D00"/>
    <w:p w14:paraId="3EFC1AED" w14:textId="68A1BC01" w:rsidR="00571D00" w:rsidRDefault="00571D00" w:rsidP="00571D00"/>
    <w:p w14:paraId="1FB65E43" w14:textId="324AF965" w:rsidR="00571D00" w:rsidRDefault="00571D00" w:rsidP="00571D00"/>
    <w:p w14:paraId="014E755B" w14:textId="39F8D97C" w:rsidR="00571D00" w:rsidRDefault="00571D00" w:rsidP="00571D00"/>
    <w:p w14:paraId="1ABC3115" w14:textId="40B3B910" w:rsidR="00571D00" w:rsidRDefault="00571D00" w:rsidP="00571D00"/>
    <w:p w14:paraId="49CF6AC3" w14:textId="353F8D69" w:rsidR="00571D00" w:rsidRDefault="00571D00" w:rsidP="00571D00"/>
    <w:p w14:paraId="6220D56D" w14:textId="20A8A019" w:rsidR="00571D00" w:rsidRDefault="00571D00" w:rsidP="00571D00"/>
    <w:p w14:paraId="35C65FF0" w14:textId="165B3B9A" w:rsidR="00571D00" w:rsidRDefault="00571D00" w:rsidP="00571D00"/>
    <w:p w14:paraId="3C99B08C" w14:textId="430E7384" w:rsidR="00571D00" w:rsidRDefault="00571D00" w:rsidP="00C600C0">
      <w:pPr>
        <w:pStyle w:val="Heading1"/>
      </w:pPr>
      <w:r>
        <w:lastRenderedPageBreak/>
        <w:t>INTRODUCTION</w:t>
      </w:r>
    </w:p>
    <w:p w14:paraId="2A010B65" w14:textId="21C9F194" w:rsidR="005202C9" w:rsidRDefault="005240FB" w:rsidP="00571D00">
      <w:pPr>
        <w:rPr>
          <w:sz w:val="24"/>
          <w:szCs w:val="24"/>
        </w:rPr>
      </w:pPr>
      <w:r w:rsidRPr="006F4BE0">
        <w:rPr>
          <w:sz w:val="24"/>
          <w:szCs w:val="24"/>
        </w:rPr>
        <w:t>Procurement in construction</w:t>
      </w:r>
      <w:r w:rsidR="006F4BE0">
        <w:rPr>
          <w:sz w:val="24"/>
          <w:szCs w:val="24"/>
        </w:rPr>
        <w:t>, is no different to procurement in other industries.</w:t>
      </w:r>
      <w:r w:rsidR="003C4477">
        <w:rPr>
          <w:sz w:val="24"/>
          <w:szCs w:val="24"/>
        </w:rPr>
        <w:t xml:space="preserve"> Procurement </w:t>
      </w:r>
      <w:r w:rsidR="00A366E2">
        <w:rPr>
          <w:sz w:val="24"/>
          <w:szCs w:val="24"/>
        </w:rPr>
        <w:t>is</w:t>
      </w:r>
      <w:r w:rsidR="003C4477">
        <w:rPr>
          <w:sz w:val="24"/>
          <w:szCs w:val="24"/>
        </w:rPr>
        <w:t xml:space="preserve"> “the process of obtaining goods or services, typically for business</w:t>
      </w:r>
      <w:r w:rsidR="0055135B">
        <w:rPr>
          <w:sz w:val="24"/>
          <w:szCs w:val="24"/>
        </w:rPr>
        <w:t>.”</w:t>
      </w:r>
      <w:r w:rsidR="00A366E2">
        <w:rPr>
          <w:sz w:val="24"/>
          <w:szCs w:val="24"/>
        </w:rPr>
        <w:t xml:space="preserve"> In construction </w:t>
      </w:r>
      <w:r w:rsidR="000651F5">
        <w:rPr>
          <w:sz w:val="24"/>
          <w:szCs w:val="24"/>
        </w:rPr>
        <w:t>this process is securing all the services and goods required for a project to complete it.</w:t>
      </w:r>
      <w:r w:rsidR="000E117F">
        <w:rPr>
          <w:sz w:val="24"/>
          <w:szCs w:val="24"/>
        </w:rPr>
        <w:t xml:space="preserve"> The success of the project is dependent on how the procurement process </w:t>
      </w:r>
      <w:proofErr w:type="gramStart"/>
      <w:r w:rsidR="000E117F">
        <w:rPr>
          <w:sz w:val="24"/>
          <w:szCs w:val="24"/>
        </w:rPr>
        <w:t xml:space="preserve">is </w:t>
      </w:r>
      <w:r w:rsidR="00CD21B2">
        <w:rPr>
          <w:sz w:val="24"/>
          <w:szCs w:val="24"/>
        </w:rPr>
        <w:t>overseen</w:t>
      </w:r>
      <w:proofErr w:type="gramEnd"/>
      <w:r w:rsidR="000E117F">
        <w:rPr>
          <w:sz w:val="24"/>
          <w:szCs w:val="24"/>
        </w:rPr>
        <w:t>.</w:t>
      </w:r>
    </w:p>
    <w:p w14:paraId="77E2020C" w14:textId="41DDCC00" w:rsidR="00570AC1" w:rsidRPr="00570AC1" w:rsidRDefault="009C60D1" w:rsidP="00571D00">
      <w:pPr>
        <w:rPr>
          <w:sz w:val="24"/>
          <w:szCs w:val="24"/>
        </w:rPr>
      </w:pPr>
      <w:r>
        <w:rPr>
          <w:sz w:val="24"/>
          <w:szCs w:val="24"/>
        </w:rPr>
        <w:t>Typically,</w:t>
      </w:r>
      <w:r w:rsidR="005202C9">
        <w:rPr>
          <w:sz w:val="24"/>
          <w:szCs w:val="24"/>
        </w:rPr>
        <w:t xml:space="preserve"> there are four procurement methods used in construction, traditional contracts, design and build contracts, management contracts and contractor led contracts</w:t>
      </w:r>
      <w:r w:rsidR="000E117F">
        <w:rPr>
          <w:sz w:val="24"/>
          <w:szCs w:val="24"/>
        </w:rPr>
        <w:t xml:space="preserve"> </w:t>
      </w:r>
      <w:sdt>
        <w:sdtPr>
          <w:rPr>
            <w:sz w:val="24"/>
            <w:szCs w:val="24"/>
          </w:rPr>
          <w:id w:val="1570849496"/>
          <w:citation/>
        </w:sdtPr>
        <w:sdtContent>
          <w:r w:rsidR="000E117F">
            <w:rPr>
              <w:sz w:val="24"/>
              <w:szCs w:val="24"/>
            </w:rPr>
            <w:fldChar w:fldCharType="begin"/>
          </w:r>
          <w:r w:rsidR="000E117F">
            <w:rPr>
              <w:sz w:val="24"/>
              <w:szCs w:val="24"/>
            </w:rPr>
            <w:instrText xml:space="preserve"> CITATION Pagnd \l 2057 </w:instrText>
          </w:r>
          <w:r w:rsidR="000E117F">
            <w:rPr>
              <w:sz w:val="24"/>
              <w:szCs w:val="24"/>
            </w:rPr>
            <w:fldChar w:fldCharType="separate"/>
          </w:r>
          <w:r w:rsidR="000E117F" w:rsidRPr="000E117F">
            <w:rPr>
              <w:noProof/>
              <w:sz w:val="24"/>
              <w:szCs w:val="24"/>
            </w:rPr>
            <w:t>(Pagabo, n.d)</w:t>
          </w:r>
          <w:r w:rsidR="000E117F">
            <w:rPr>
              <w:sz w:val="24"/>
              <w:szCs w:val="24"/>
            </w:rPr>
            <w:fldChar w:fldCharType="end"/>
          </w:r>
        </w:sdtContent>
      </w:sdt>
      <w:r w:rsidR="00896FA1">
        <w:rPr>
          <w:sz w:val="24"/>
          <w:szCs w:val="24"/>
        </w:rPr>
        <w:t>.</w:t>
      </w:r>
    </w:p>
    <w:p w14:paraId="08C05AFC" w14:textId="1BD8C61D" w:rsidR="00570AC1" w:rsidRDefault="00570AC1" w:rsidP="00571D00">
      <w:pPr>
        <w:rPr>
          <w:sz w:val="24"/>
          <w:szCs w:val="24"/>
        </w:rPr>
      </w:pPr>
      <w:r>
        <w:rPr>
          <w:noProof/>
        </w:rPr>
        <w:drawing>
          <wp:anchor distT="0" distB="0" distL="114300" distR="114300" simplePos="0" relativeHeight="251666432" behindDoc="0" locked="0" layoutInCell="1" allowOverlap="1" wp14:anchorId="62482412" wp14:editId="6628AB87">
            <wp:simplePos x="0" y="0"/>
            <wp:positionH relativeFrom="margin">
              <wp:posOffset>-377190</wp:posOffset>
            </wp:positionH>
            <wp:positionV relativeFrom="paragraph">
              <wp:posOffset>527050</wp:posOffset>
            </wp:positionV>
            <wp:extent cx="6914515" cy="3228975"/>
            <wp:effectExtent l="0" t="0" r="635" b="9525"/>
            <wp:wrapSquare wrapText="bothSides"/>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7">
                      <a:extLst>
                        <a:ext uri="{28A0092B-C50C-407E-A947-70E740481C1C}">
                          <a14:useLocalDpi xmlns:a14="http://schemas.microsoft.com/office/drawing/2010/main" val="0"/>
                        </a:ext>
                      </a:extLst>
                    </a:blip>
                    <a:srcRect l="58209" t="27665" r="7847" b="15972"/>
                    <a:stretch/>
                  </pic:blipFill>
                  <pic:spPr bwMode="auto">
                    <a:xfrm>
                      <a:off x="0" y="0"/>
                      <a:ext cx="6914515" cy="3228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3F7C">
        <w:rPr>
          <w:sz w:val="24"/>
          <w:szCs w:val="24"/>
        </w:rPr>
        <w:t xml:space="preserve">Below is a graphic </w:t>
      </w:r>
      <w:r w:rsidR="00987101">
        <w:rPr>
          <w:sz w:val="24"/>
          <w:szCs w:val="24"/>
        </w:rPr>
        <w:t>showing how the different procurement routes have developed in the construction industry.</w:t>
      </w:r>
    </w:p>
    <w:p w14:paraId="1BD21AF6" w14:textId="77777777" w:rsidR="00570AC1" w:rsidRDefault="00570AC1" w:rsidP="00D440F8">
      <w:pPr>
        <w:pStyle w:val="Caption"/>
      </w:pPr>
    </w:p>
    <w:p w14:paraId="6F622E0C" w14:textId="66350A1E" w:rsidR="00987101" w:rsidRDefault="00D440F8" w:rsidP="00D440F8">
      <w:pPr>
        <w:pStyle w:val="Caption"/>
      </w:pPr>
      <w:r>
        <w:t xml:space="preserve">Figure </w:t>
      </w:r>
      <w:fldSimple w:instr=" SEQ Figure \* ARABIC ">
        <w:r w:rsidR="0055135B">
          <w:rPr>
            <w:noProof/>
          </w:rPr>
          <w:t>1</w:t>
        </w:r>
      </w:fldSimple>
      <w:r>
        <w:t xml:space="preserve"> Timeline on Procurement in </w:t>
      </w:r>
      <w:r w:rsidR="00730BC0">
        <w:t xml:space="preserve">Construction </w:t>
      </w:r>
      <w:sdt>
        <w:sdtPr>
          <w:id w:val="-1691746126"/>
          <w:citation/>
        </w:sdtPr>
        <w:sdtContent>
          <w:r w:rsidR="00730BC0">
            <w:fldChar w:fldCharType="begin"/>
          </w:r>
          <w:r w:rsidR="00730BC0">
            <w:instrText xml:space="preserve"> CITATION ACa21 \l 2057 </w:instrText>
          </w:r>
          <w:r w:rsidR="00730BC0">
            <w:fldChar w:fldCharType="separate"/>
          </w:r>
          <w:r w:rsidR="00730BC0" w:rsidRPr="00730BC0">
            <w:rPr>
              <w:noProof/>
            </w:rPr>
            <w:t>(A Case Study of a Negotiated Tender within a Small-to-Medium Construction Contractor: Modelling Project Cost Variance, 2021)</w:t>
          </w:r>
          <w:r w:rsidR="00730BC0">
            <w:fldChar w:fldCharType="end"/>
          </w:r>
        </w:sdtContent>
      </w:sdt>
    </w:p>
    <w:p w14:paraId="60025320" w14:textId="442CB3A0" w:rsidR="00724E2B" w:rsidRPr="00426ACD" w:rsidRDefault="00C600C0" w:rsidP="00724E2B">
      <w:pPr>
        <w:rPr>
          <w:b/>
          <w:bCs/>
          <w:i/>
          <w:iCs/>
          <w:sz w:val="24"/>
          <w:szCs w:val="24"/>
        </w:rPr>
      </w:pPr>
      <w:r>
        <w:rPr>
          <w:noProof/>
        </w:rPr>
        <w:drawing>
          <wp:anchor distT="0" distB="0" distL="114300" distR="114300" simplePos="0" relativeHeight="251659264" behindDoc="0" locked="0" layoutInCell="1" allowOverlap="1" wp14:anchorId="0C4DDEE5" wp14:editId="1B14EA97">
            <wp:simplePos x="0" y="0"/>
            <wp:positionH relativeFrom="margin">
              <wp:align>left</wp:align>
            </wp:positionH>
            <wp:positionV relativeFrom="paragraph">
              <wp:posOffset>543560</wp:posOffset>
            </wp:positionV>
            <wp:extent cx="2057400" cy="1868805"/>
            <wp:effectExtent l="0" t="0" r="0" b="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80618" t="26558" r="5842" b="29731"/>
                    <a:stretch/>
                  </pic:blipFill>
                  <pic:spPr bwMode="auto">
                    <a:xfrm>
                      <a:off x="0" y="0"/>
                      <a:ext cx="2061702" cy="1872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2F85">
        <w:rPr>
          <w:sz w:val="24"/>
          <w:szCs w:val="24"/>
        </w:rPr>
        <w:t xml:space="preserve">Developing a procurement strategy in construction, is </w:t>
      </w:r>
      <w:r w:rsidR="002D7352">
        <w:rPr>
          <w:sz w:val="24"/>
          <w:szCs w:val="24"/>
        </w:rPr>
        <w:t xml:space="preserve">based on risks, the risks include </w:t>
      </w:r>
      <w:r w:rsidR="0085305C">
        <w:rPr>
          <w:sz w:val="24"/>
          <w:szCs w:val="24"/>
        </w:rPr>
        <w:t xml:space="preserve">a project that does not meet the </w:t>
      </w:r>
      <w:r w:rsidR="006C1C48">
        <w:rPr>
          <w:sz w:val="24"/>
          <w:szCs w:val="24"/>
        </w:rPr>
        <w:t>client’s</w:t>
      </w:r>
      <w:r w:rsidR="0085305C">
        <w:rPr>
          <w:sz w:val="24"/>
          <w:szCs w:val="24"/>
        </w:rPr>
        <w:t xml:space="preserve"> needs, delivered late and over budget.</w:t>
      </w:r>
      <w:r w:rsidR="00E64F20">
        <w:rPr>
          <w:sz w:val="24"/>
          <w:szCs w:val="24"/>
        </w:rPr>
        <w:t xml:space="preserve"> The </w:t>
      </w:r>
      <w:r w:rsidR="00154459">
        <w:rPr>
          <w:sz w:val="24"/>
          <w:szCs w:val="24"/>
        </w:rPr>
        <w:t xml:space="preserve">risk evaluation therefor is based on three </w:t>
      </w:r>
      <w:r w:rsidR="00426ACD">
        <w:rPr>
          <w:sz w:val="24"/>
          <w:szCs w:val="24"/>
        </w:rPr>
        <w:t xml:space="preserve">objectives which need to be balanced: </w:t>
      </w:r>
      <w:r w:rsidR="00426ACD" w:rsidRPr="00426ACD">
        <w:rPr>
          <w:b/>
          <w:bCs/>
          <w:i/>
          <w:iCs/>
          <w:sz w:val="24"/>
          <w:szCs w:val="24"/>
        </w:rPr>
        <w:t>time, cost, and quality.</w:t>
      </w:r>
    </w:p>
    <w:p w14:paraId="33034073" w14:textId="51FA939C" w:rsidR="00C600C0" w:rsidRDefault="00C600C0" w:rsidP="00571D00">
      <w:pPr>
        <w:rPr>
          <w:noProof/>
        </w:rPr>
      </w:pPr>
    </w:p>
    <w:p w14:paraId="0F05C4C0" w14:textId="10536913" w:rsidR="00EB4558" w:rsidRDefault="00EB4558" w:rsidP="00571D00">
      <w:pPr>
        <w:rPr>
          <w:noProof/>
        </w:rPr>
      </w:pPr>
    </w:p>
    <w:p w14:paraId="040D3C1A" w14:textId="260D5676" w:rsidR="00987101" w:rsidRDefault="00987101" w:rsidP="00571D00">
      <w:pPr>
        <w:rPr>
          <w:sz w:val="24"/>
          <w:szCs w:val="24"/>
        </w:rPr>
      </w:pPr>
    </w:p>
    <w:p w14:paraId="47878BC2" w14:textId="3A701F33" w:rsidR="00571D00" w:rsidRDefault="00571D00" w:rsidP="00571D00"/>
    <w:p w14:paraId="52C5F13D" w14:textId="78B5591C" w:rsidR="00C600C0" w:rsidRDefault="00C600C0" w:rsidP="00571D00"/>
    <w:p w14:paraId="0CF28A3B" w14:textId="6CB600CA" w:rsidR="00E6048E" w:rsidRDefault="00E6048E" w:rsidP="00E6048E">
      <w:pPr>
        <w:pStyle w:val="Caption"/>
      </w:pPr>
      <w:r>
        <w:t xml:space="preserve">Figure </w:t>
      </w:r>
      <w:fldSimple w:instr=" SEQ Figure \* ARABIC ">
        <w:r w:rsidR="0055135B">
          <w:rPr>
            <w:noProof/>
          </w:rPr>
          <w:t>2</w:t>
        </w:r>
      </w:fldSimple>
      <w:r>
        <w:t xml:space="preserve"> Two of the three criteria identified as most important B, C or D</w:t>
      </w:r>
      <w:r w:rsidR="00C327AF">
        <w:t xml:space="preserve"> </w:t>
      </w:r>
      <w:sdt>
        <w:sdtPr>
          <w:id w:val="-1330752392"/>
          <w:citation/>
        </w:sdtPr>
        <w:sdtContent>
          <w:r w:rsidR="00C327AF">
            <w:fldChar w:fldCharType="begin"/>
          </w:r>
          <w:r w:rsidR="00C327AF">
            <w:instrText xml:space="preserve"> CITATION Con04 \l 2057 </w:instrText>
          </w:r>
          <w:r w:rsidR="00C327AF">
            <w:fldChar w:fldCharType="separate"/>
          </w:r>
          <w:r w:rsidR="00C327AF" w:rsidRPr="00C327AF">
            <w:rPr>
              <w:noProof/>
            </w:rPr>
            <w:t>(Constructing Excellence, 2004)</w:t>
          </w:r>
          <w:r w:rsidR="00C327AF">
            <w:fldChar w:fldCharType="end"/>
          </w:r>
        </w:sdtContent>
      </w:sdt>
    </w:p>
    <w:p w14:paraId="6028813A" w14:textId="77777777" w:rsidR="00E6048E" w:rsidRDefault="00E6048E" w:rsidP="00571D00"/>
    <w:p w14:paraId="40C871CE" w14:textId="77777777" w:rsidR="003C2DD9" w:rsidRDefault="00967837" w:rsidP="00571D00">
      <w:pPr>
        <w:rPr>
          <w:sz w:val="24"/>
          <w:szCs w:val="24"/>
        </w:rPr>
      </w:pPr>
      <w:r>
        <w:rPr>
          <w:sz w:val="24"/>
          <w:szCs w:val="24"/>
        </w:rPr>
        <w:t xml:space="preserve">We will be looking at two iconic buildings in this essay </w:t>
      </w:r>
      <w:r w:rsidR="00BB34B6">
        <w:rPr>
          <w:sz w:val="24"/>
          <w:szCs w:val="24"/>
        </w:rPr>
        <w:t xml:space="preserve">The Senedd (Wales) and Holyrood (Scotland) </w:t>
      </w:r>
      <w:r>
        <w:rPr>
          <w:sz w:val="24"/>
          <w:szCs w:val="24"/>
        </w:rPr>
        <w:t>the</w:t>
      </w:r>
      <w:r w:rsidR="00BB34B6">
        <w:rPr>
          <w:sz w:val="24"/>
          <w:szCs w:val="24"/>
        </w:rPr>
        <w:t>ir</w:t>
      </w:r>
      <w:r>
        <w:rPr>
          <w:sz w:val="24"/>
          <w:szCs w:val="24"/>
        </w:rPr>
        <w:t xml:space="preserve"> procurement processes and failures within the process and construction.</w:t>
      </w:r>
      <w:r w:rsidR="00C313C0">
        <w:rPr>
          <w:sz w:val="24"/>
          <w:szCs w:val="24"/>
        </w:rPr>
        <w:t xml:space="preserve"> </w:t>
      </w:r>
    </w:p>
    <w:p w14:paraId="279C1393" w14:textId="67889DCE" w:rsidR="00C600C0" w:rsidRDefault="00C313C0" w:rsidP="00571D00">
      <w:pPr>
        <w:rPr>
          <w:sz w:val="24"/>
          <w:szCs w:val="24"/>
        </w:rPr>
      </w:pPr>
      <w:r>
        <w:rPr>
          <w:sz w:val="24"/>
          <w:szCs w:val="24"/>
        </w:rPr>
        <w:t>The Senedd Wales</w:t>
      </w:r>
      <w:r w:rsidR="005B6D0C">
        <w:rPr>
          <w:sz w:val="24"/>
          <w:szCs w:val="24"/>
        </w:rPr>
        <w:t xml:space="preserve"> parliamentary building was opened by Queen Elizabeth II on St David’s day in 2006, it cost almost £70million</w:t>
      </w:r>
      <w:r w:rsidR="00101F71">
        <w:rPr>
          <w:sz w:val="24"/>
          <w:szCs w:val="24"/>
        </w:rPr>
        <w:t xml:space="preserve"> and one of the most </w:t>
      </w:r>
      <w:r w:rsidR="00CF4BFE">
        <w:rPr>
          <w:sz w:val="24"/>
          <w:szCs w:val="24"/>
        </w:rPr>
        <w:t>environmentally</w:t>
      </w:r>
      <w:r w:rsidR="00101F71">
        <w:rPr>
          <w:sz w:val="24"/>
          <w:szCs w:val="24"/>
        </w:rPr>
        <w:t xml:space="preserve"> friendly parliament buildings in the World, </w:t>
      </w:r>
      <w:r w:rsidR="00CF4BFE">
        <w:rPr>
          <w:sz w:val="24"/>
          <w:szCs w:val="24"/>
        </w:rPr>
        <w:t>rainwater collection from the roof is used to flush the toilets, it has a biomass boiler and has a design life of 100 years</w:t>
      </w:r>
      <w:r w:rsidR="006B0B14">
        <w:rPr>
          <w:sz w:val="24"/>
          <w:szCs w:val="24"/>
        </w:rPr>
        <w:t xml:space="preserve">. </w:t>
      </w:r>
      <w:proofErr w:type="gramStart"/>
      <w:r w:rsidR="006B0B14">
        <w:rPr>
          <w:sz w:val="24"/>
          <w:szCs w:val="24"/>
        </w:rPr>
        <w:t>The design was completed by Rogers Stirk Harbour and Partners</w:t>
      </w:r>
      <w:proofErr w:type="gramEnd"/>
      <w:r w:rsidR="00B41CBC">
        <w:rPr>
          <w:sz w:val="24"/>
          <w:szCs w:val="24"/>
        </w:rPr>
        <w:t xml:space="preserve"> </w:t>
      </w:r>
      <w:sdt>
        <w:sdtPr>
          <w:rPr>
            <w:sz w:val="24"/>
            <w:szCs w:val="24"/>
          </w:rPr>
          <w:id w:val="-2068645864"/>
          <w:citation/>
        </w:sdtPr>
        <w:sdtContent>
          <w:r w:rsidR="00B41CBC">
            <w:rPr>
              <w:sz w:val="24"/>
              <w:szCs w:val="24"/>
            </w:rPr>
            <w:fldChar w:fldCharType="begin"/>
          </w:r>
          <w:r w:rsidR="00B41CBC">
            <w:rPr>
              <w:sz w:val="24"/>
              <w:szCs w:val="24"/>
            </w:rPr>
            <w:instrText xml:space="preserve">CITATION ITV15 \l 2057 </w:instrText>
          </w:r>
          <w:r w:rsidR="00B41CBC">
            <w:rPr>
              <w:sz w:val="24"/>
              <w:szCs w:val="24"/>
            </w:rPr>
            <w:fldChar w:fldCharType="separate"/>
          </w:r>
          <w:r w:rsidR="00B41CBC" w:rsidRPr="00B41CBC">
            <w:rPr>
              <w:noProof/>
              <w:sz w:val="24"/>
              <w:szCs w:val="24"/>
            </w:rPr>
            <w:t>(ITV News, 2015)</w:t>
          </w:r>
          <w:r w:rsidR="00B41CBC">
            <w:rPr>
              <w:sz w:val="24"/>
              <w:szCs w:val="24"/>
            </w:rPr>
            <w:fldChar w:fldCharType="end"/>
          </w:r>
        </w:sdtContent>
      </w:sdt>
      <w:r w:rsidR="00896FA1">
        <w:rPr>
          <w:sz w:val="24"/>
          <w:szCs w:val="24"/>
        </w:rPr>
        <w:t>.</w:t>
      </w:r>
    </w:p>
    <w:p w14:paraId="47E7221A" w14:textId="216855DF" w:rsidR="00D678AF" w:rsidRDefault="00D678AF" w:rsidP="00571D00">
      <w:pPr>
        <w:rPr>
          <w:noProof/>
        </w:rPr>
      </w:pPr>
      <w:r>
        <w:rPr>
          <w:noProof/>
        </w:rPr>
        <w:drawing>
          <wp:anchor distT="0" distB="0" distL="114300" distR="114300" simplePos="0" relativeHeight="251660288" behindDoc="0" locked="0" layoutInCell="1" allowOverlap="1" wp14:anchorId="6646BC0D" wp14:editId="1C82F628">
            <wp:simplePos x="0" y="0"/>
            <wp:positionH relativeFrom="margin">
              <wp:align>left</wp:align>
            </wp:positionH>
            <wp:positionV relativeFrom="paragraph">
              <wp:posOffset>8255</wp:posOffset>
            </wp:positionV>
            <wp:extent cx="4098925" cy="2581275"/>
            <wp:effectExtent l="0" t="0" r="0" b="0"/>
            <wp:wrapSquare wrapText="bothSides"/>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63187" t="43711" r="24206" b="28071"/>
                    <a:stretch/>
                  </pic:blipFill>
                  <pic:spPr bwMode="auto">
                    <a:xfrm>
                      <a:off x="0" y="0"/>
                      <a:ext cx="4115428" cy="25916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D2D03C" w14:textId="7F74081E" w:rsidR="00967837" w:rsidRPr="00F862BE" w:rsidRDefault="00967837" w:rsidP="00571D00">
      <w:pPr>
        <w:rPr>
          <w:sz w:val="24"/>
          <w:szCs w:val="24"/>
        </w:rPr>
      </w:pPr>
    </w:p>
    <w:p w14:paraId="21026423" w14:textId="73C85207" w:rsidR="00571D00" w:rsidRDefault="00571D00" w:rsidP="00571D00"/>
    <w:p w14:paraId="66FFC309" w14:textId="7CEA3111" w:rsidR="00571D00" w:rsidRDefault="00571D00" w:rsidP="00571D00"/>
    <w:p w14:paraId="3F696298" w14:textId="460E05F2" w:rsidR="00571D00" w:rsidRDefault="00571D00" w:rsidP="00571D00"/>
    <w:p w14:paraId="2306E3F7" w14:textId="0E8332A2" w:rsidR="00D678AF" w:rsidRDefault="00D678AF" w:rsidP="00571D00"/>
    <w:p w14:paraId="5A3A3A81" w14:textId="6CE2C87F" w:rsidR="00D678AF" w:rsidRDefault="00D678AF" w:rsidP="00571D00"/>
    <w:p w14:paraId="5332A313" w14:textId="2E7D4ECD" w:rsidR="00D678AF" w:rsidRDefault="00D678AF" w:rsidP="00571D00"/>
    <w:p w14:paraId="1844CF34" w14:textId="77777777" w:rsidR="003334F1" w:rsidRDefault="003334F1" w:rsidP="00571D00"/>
    <w:p w14:paraId="1A10C547" w14:textId="50956AE8" w:rsidR="00D678AF" w:rsidRDefault="003334F1" w:rsidP="00D678AF">
      <w:pPr>
        <w:pStyle w:val="Caption"/>
      </w:pPr>
      <w:r>
        <w:rPr>
          <w:noProof/>
        </w:rPr>
        <w:drawing>
          <wp:anchor distT="0" distB="0" distL="114300" distR="114300" simplePos="0" relativeHeight="251661312" behindDoc="0" locked="0" layoutInCell="1" allowOverlap="1" wp14:anchorId="317E4351" wp14:editId="0F33243F">
            <wp:simplePos x="0" y="0"/>
            <wp:positionH relativeFrom="margin">
              <wp:align>left</wp:align>
            </wp:positionH>
            <wp:positionV relativeFrom="paragraph">
              <wp:posOffset>260985</wp:posOffset>
            </wp:positionV>
            <wp:extent cx="4086225" cy="2298065"/>
            <wp:effectExtent l="0" t="0" r="952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4086225" cy="2298065"/>
                    </a:xfrm>
                    <a:prstGeom prst="rect">
                      <a:avLst/>
                    </a:prstGeom>
                  </pic:spPr>
                </pic:pic>
              </a:graphicData>
            </a:graphic>
            <wp14:sizeRelH relativeFrom="margin">
              <wp14:pctWidth>0</wp14:pctWidth>
            </wp14:sizeRelH>
            <wp14:sizeRelV relativeFrom="margin">
              <wp14:pctHeight>0</wp14:pctHeight>
            </wp14:sizeRelV>
          </wp:anchor>
        </w:drawing>
      </w:r>
      <w:r w:rsidR="00D678AF">
        <w:t xml:space="preserve">Figure </w:t>
      </w:r>
      <w:fldSimple w:instr=" SEQ Figure \* ARABIC ">
        <w:r w:rsidR="0055135B">
          <w:rPr>
            <w:noProof/>
          </w:rPr>
          <w:t>3</w:t>
        </w:r>
      </w:fldSimple>
      <w:r w:rsidR="00D678AF">
        <w:t xml:space="preserve"> The Senedd </w:t>
      </w:r>
      <w:sdt>
        <w:sdtPr>
          <w:id w:val="1788383980"/>
          <w:citation/>
        </w:sdtPr>
        <w:sdtContent>
          <w:r w:rsidR="00D678AF">
            <w:fldChar w:fldCharType="begin"/>
          </w:r>
          <w:r w:rsidR="00D678AF">
            <w:instrText xml:space="preserve"> CITATION Sen21 \l 2057 </w:instrText>
          </w:r>
          <w:r w:rsidR="00D678AF">
            <w:fldChar w:fldCharType="separate"/>
          </w:r>
          <w:r w:rsidR="00D678AF" w:rsidRPr="00D678AF">
            <w:rPr>
              <w:noProof/>
            </w:rPr>
            <w:t>(Senedd Cymru Welsh Parliament, 2021)</w:t>
          </w:r>
          <w:r w:rsidR="00D678AF">
            <w:fldChar w:fldCharType="end"/>
          </w:r>
        </w:sdtContent>
      </w:sdt>
    </w:p>
    <w:p w14:paraId="6A9C0A5A" w14:textId="2ABDDB5E" w:rsidR="00123B48" w:rsidRPr="00123B48" w:rsidRDefault="00123B48" w:rsidP="00123B48"/>
    <w:p w14:paraId="53EDEF27" w14:textId="69FC902B" w:rsidR="00D678AF" w:rsidRDefault="00D678AF" w:rsidP="00571D00"/>
    <w:p w14:paraId="1933BC22" w14:textId="70C51726" w:rsidR="00D678AF" w:rsidRDefault="00D678AF" w:rsidP="00571D00"/>
    <w:p w14:paraId="541612DA" w14:textId="6DDE0D62" w:rsidR="00D678AF" w:rsidRDefault="00D678AF" w:rsidP="00571D00"/>
    <w:p w14:paraId="7AB460C9" w14:textId="74F1E658" w:rsidR="00D678AF" w:rsidRDefault="00D678AF" w:rsidP="00571D00"/>
    <w:p w14:paraId="7F1EAA63" w14:textId="567B91DF" w:rsidR="00D678AF" w:rsidRDefault="00D678AF" w:rsidP="00571D00"/>
    <w:p w14:paraId="5D98063B" w14:textId="672A0C69" w:rsidR="00D678AF" w:rsidRDefault="00D678AF" w:rsidP="00571D00"/>
    <w:p w14:paraId="532AF49B" w14:textId="77777777" w:rsidR="003334F1" w:rsidRDefault="003334F1" w:rsidP="00571D00"/>
    <w:p w14:paraId="5E25E54C" w14:textId="7F254201" w:rsidR="00D678AF" w:rsidRDefault="00CC1E53" w:rsidP="00CC1E53">
      <w:pPr>
        <w:pStyle w:val="Caption"/>
      </w:pPr>
      <w:r>
        <w:t xml:space="preserve">Figure </w:t>
      </w:r>
      <w:fldSimple w:instr=" SEQ Figure \* ARABIC ">
        <w:r w:rsidR="0055135B">
          <w:rPr>
            <w:noProof/>
          </w:rPr>
          <w:t>4</w:t>
        </w:r>
      </w:fldSimple>
      <w:r>
        <w:t xml:space="preserve"> Holyrood Scotland </w:t>
      </w:r>
      <w:sdt>
        <w:sdtPr>
          <w:id w:val="-668173126"/>
          <w:citation/>
        </w:sdtPr>
        <w:sdtContent>
          <w:r>
            <w:fldChar w:fldCharType="begin"/>
          </w:r>
          <w:r>
            <w:instrText xml:space="preserve"> CITATION Thend \l 2057 </w:instrText>
          </w:r>
          <w:r>
            <w:fldChar w:fldCharType="separate"/>
          </w:r>
          <w:r w:rsidRPr="00CC1E53">
            <w:rPr>
              <w:noProof/>
            </w:rPr>
            <w:t>(The Scottish Parliament, n.d)</w:t>
          </w:r>
          <w:r>
            <w:fldChar w:fldCharType="end"/>
          </w:r>
        </w:sdtContent>
      </w:sdt>
    </w:p>
    <w:p w14:paraId="34B50756" w14:textId="7BCE467B" w:rsidR="00CC1E53" w:rsidRPr="00CC1E53" w:rsidRDefault="00CD21A7" w:rsidP="00CC1E53">
      <w:pPr>
        <w:rPr>
          <w:sz w:val="24"/>
          <w:szCs w:val="24"/>
        </w:rPr>
      </w:pPr>
      <w:r>
        <w:rPr>
          <w:sz w:val="24"/>
          <w:szCs w:val="24"/>
        </w:rPr>
        <w:t>The new parliament building Holyrood is situated at the lower end of Royal Mile</w:t>
      </w:r>
      <w:r w:rsidR="00CF29C3">
        <w:rPr>
          <w:sz w:val="24"/>
          <w:szCs w:val="24"/>
        </w:rPr>
        <w:t>, next to Holyrood Park. The</w:t>
      </w:r>
      <w:r w:rsidR="009363F1">
        <w:rPr>
          <w:sz w:val="24"/>
          <w:szCs w:val="24"/>
        </w:rPr>
        <w:t xml:space="preserve"> Holyrood was designed by </w:t>
      </w:r>
      <w:r w:rsidR="009439E2">
        <w:rPr>
          <w:sz w:val="24"/>
          <w:szCs w:val="24"/>
        </w:rPr>
        <w:t xml:space="preserve">architect Enric Miralles, who never got to see the completed plans as he passed away. </w:t>
      </w:r>
      <w:r w:rsidR="00B07E21">
        <w:rPr>
          <w:sz w:val="24"/>
          <w:szCs w:val="24"/>
        </w:rPr>
        <w:t>It was a very controversial design due to its modern style which does not match the Edinburgh’s Old Town.</w:t>
      </w:r>
      <w:r w:rsidR="009F7F40">
        <w:rPr>
          <w:sz w:val="24"/>
          <w:szCs w:val="24"/>
        </w:rPr>
        <w:t xml:space="preserve"> The Holyrood was completed 3 years late and ten times over budget</w:t>
      </w:r>
      <w:r w:rsidR="008A7A81">
        <w:rPr>
          <w:sz w:val="24"/>
          <w:szCs w:val="24"/>
        </w:rPr>
        <w:t xml:space="preserve"> with a total completion cost of £400 million.</w:t>
      </w:r>
      <w:r w:rsidR="00125466">
        <w:rPr>
          <w:sz w:val="24"/>
          <w:szCs w:val="24"/>
        </w:rPr>
        <w:t xml:space="preserve"> </w:t>
      </w:r>
      <w:sdt>
        <w:sdtPr>
          <w:rPr>
            <w:sz w:val="24"/>
            <w:szCs w:val="24"/>
          </w:rPr>
          <w:id w:val="180476311"/>
          <w:citation/>
        </w:sdtPr>
        <w:sdtContent>
          <w:r w:rsidR="00CF29C3">
            <w:rPr>
              <w:sz w:val="24"/>
              <w:szCs w:val="24"/>
            </w:rPr>
            <w:fldChar w:fldCharType="begin"/>
          </w:r>
          <w:r w:rsidR="00CF29C3">
            <w:rPr>
              <w:sz w:val="24"/>
              <w:szCs w:val="24"/>
            </w:rPr>
            <w:instrText xml:space="preserve"> CITATION Citnd \l 2057 </w:instrText>
          </w:r>
          <w:r w:rsidR="00CF29C3">
            <w:rPr>
              <w:sz w:val="24"/>
              <w:szCs w:val="24"/>
            </w:rPr>
            <w:fldChar w:fldCharType="separate"/>
          </w:r>
          <w:r w:rsidR="00CF29C3" w:rsidRPr="00CF29C3">
            <w:rPr>
              <w:noProof/>
              <w:sz w:val="24"/>
              <w:szCs w:val="24"/>
            </w:rPr>
            <w:t>(City Explorers, n.d)</w:t>
          </w:r>
          <w:r w:rsidR="00CF29C3">
            <w:rPr>
              <w:sz w:val="24"/>
              <w:szCs w:val="24"/>
            </w:rPr>
            <w:fldChar w:fldCharType="end"/>
          </w:r>
        </w:sdtContent>
      </w:sdt>
    </w:p>
    <w:p w14:paraId="5D83CAA6" w14:textId="77777777" w:rsidR="00ED0F75" w:rsidRDefault="00ED0F75" w:rsidP="00571D00">
      <w:pPr>
        <w:rPr>
          <w:sz w:val="24"/>
          <w:szCs w:val="24"/>
        </w:rPr>
      </w:pPr>
    </w:p>
    <w:p w14:paraId="24022643" w14:textId="5F31171B" w:rsidR="00ED0F75" w:rsidRDefault="00ED0F75" w:rsidP="00ED0F75">
      <w:pPr>
        <w:pStyle w:val="Heading1"/>
      </w:pPr>
      <w:r>
        <w:lastRenderedPageBreak/>
        <w:t>THE SENEDD</w:t>
      </w:r>
    </w:p>
    <w:p w14:paraId="7ED1ADDF" w14:textId="2D0CCD13" w:rsidR="00D678AF" w:rsidRDefault="003B6D66" w:rsidP="00571D00">
      <w:pPr>
        <w:rPr>
          <w:sz w:val="24"/>
          <w:szCs w:val="24"/>
        </w:rPr>
      </w:pPr>
      <w:r>
        <w:rPr>
          <w:sz w:val="24"/>
          <w:szCs w:val="24"/>
        </w:rPr>
        <w:t xml:space="preserve">The Senedd was procured on a </w:t>
      </w:r>
      <w:r w:rsidRPr="006D7B77">
        <w:rPr>
          <w:b/>
          <w:bCs/>
          <w:i/>
          <w:iCs/>
          <w:sz w:val="24"/>
          <w:szCs w:val="24"/>
        </w:rPr>
        <w:t>design and build</w:t>
      </w:r>
      <w:r w:rsidR="008B4F19" w:rsidRPr="006D7B77">
        <w:rPr>
          <w:b/>
          <w:bCs/>
          <w:i/>
          <w:iCs/>
          <w:sz w:val="24"/>
          <w:szCs w:val="24"/>
        </w:rPr>
        <w:t xml:space="preserve"> contract</w:t>
      </w:r>
      <w:r w:rsidR="008B4F19">
        <w:rPr>
          <w:sz w:val="24"/>
          <w:szCs w:val="24"/>
        </w:rPr>
        <w:t xml:space="preserve">. </w:t>
      </w:r>
      <w:r w:rsidR="00C946A2">
        <w:rPr>
          <w:sz w:val="24"/>
          <w:szCs w:val="24"/>
        </w:rPr>
        <w:t xml:space="preserve">The project timeline was as follows </w:t>
      </w:r>
      <w:r w:rsidR="00F035B6" w:rsidRPr="009C2D63">
        <w:rPr>
          <w:b/>
          <w:bCs/>
          <w:sz w:val="24"/>
          <w:szCs w:val="24"/>
        </w:rPr>
        <w:t>1998-2001</w:t>
      </w:r>
      <w:r w:rsidR="0076687F">
        <w:rPr>
          <w:sz w:val="24"/>
          <w:szCs w:val="24"/>
        </w:rPr>
        <w:t xml:space="preserve"> - </w:t>
      </w:r>
      <w:r w:rsidR="00502C3E">
        <w:rPr>
          <w:sz w:val="24"/>
          <w:szCs w:val="24"/>
        </w:rPr>
        <w:t xml:space="preserve">A decision was made to locate the Senedd in Cardiff Bay this was made by The Right Honourable Ron Davies </w:t>
      </w:r>
      <w:r w:rsidR="009C2D63">
        <w:rPr>
          <w:sz w:val="24"/>
          <w:szCs w:val="24"/>
        </w:rPr>
        <w:t>MP;</w:t>
      </w:r>
      <w:r w:rsidR="008E1AC5">
        <w:rPr>
          <w:sz w:val="24"/>
          <w:szCs w:val="24"/>
        </w:rPr>
        <w:t xml:space="preserve"> the land was acquired </w:t>
      </w:r>
      <w:r w:rsidR="00B96311">
        <w:rPr>
          <w:sz w:val="24"/>
          <w:szCs w:val="24"/>
        </w:rPr>
        <w:t xml:space="preserve">for a nominal fee of £1 on a </w:t>
      </w:r>
      <w:r w:rsidR="009C2D63">
        <w:rPr>
          <w:sz w:val="24"/>
          <w:szCs w:val="24"/>
        </w:rPr>
        <w:t xml:space="preserve">150-year </w:t>
      </w:r>
      <w:r w:rsidR="00B96311">
        <w:rPr>
          <w:sz w:val="24"/>
          <w:szCs w:val="24"/>
        </w:rPr>
        <w:t xml:space="preserve">lease. Following this decision there was a competition to design the building which was won by </w:t>
      </w:r>
      <w:r w:rsidR="003C2DD9">
        <w:rPr>
          <w:sz w:val="24"/>
          <w:szCs w:val="24"/>
        </w:rPr>
        <w:t>Sir Richard Rogers.</w:t>
      </w:r>
      <w:r w:rsidR="003F353A">
        <w:rPr>
          <w:sz w:val="24"/>
          <w:szCs w:val="24"/>
        </w:rPr>
        <w:t xml:space="preserve"> In </w:t>
      </w:r>
      <w:r w:rsidR="003F353A" w:rsidRPr="009C2D63">
        <w:rPr>
          <w:b/>
          <w:bCs/>
          <w:sz w:val="24"/>
          <w:szCs w:val="24"/>
        </w:rPr>
        <w:t>2001</w:t>
      </w:r>
      <w:r w:rsidR="0076687F">
        <w:rPr>
          <w:b/>
          <w:bCs/>
          <w:sz w:val="24"/>
          <w:szCs w:val="24"/>
        </w:rPr>
        <w:t xml:space="preserve"> </w:t>
      </w:r>
      <w:r w:rsidR="0076687F" w:rsidRPr="0076687F">
        <w:rPr>
          <w:sz w:val="24"/>
          <w:szCs w:val="24"/>
        </w:rPr>
        <w:t>-</w:t>
      </w:r>
      <w:r w:rsidR="003F353A">
        <w:rPr>
          <w:sz w:val="24"/>
          <w:szCs w:val="24"/>
        </w:rPr>
        <w:t xml:space="preserve"> </w:t>
      </w:r>
      <w:r w:rsidR="009C2D63">
        <w:rPr>
          <w:sz w:val="24"/>
          <w:szCs w:val="24"/>
        </w:rPr>
        <w:t>groundwork</w:t>
      </w:r>
      <w:r w:rsidR="003F353A">
        <w:rPr>
          <w:sz w:val="24"/>
          <w:szCs w:val="24"/>
        </w:rPr>
        <w:t xml:space="preserve"> began, after an approval on the revised design.</w:t>
      </w:r>
      <w:r w:rsidR="008B4F19">
        <w:rPr>
          <w:sz w:val="24"/>
          <w:szCs w:val="24"/>
        </w:rPr>
        <w:t xml:space="preserve"> </w:t>
      </w:r>
      <w:r w:rsidR="00897F24" w:rsidRPr="009C2D63">
        <w:rPr>
          <w:b/>
          <w:bCs/>
          <w:sz w:val="24"/>
          <w:szCs w:val="24"/>
        </w:rPr>
        <w:t>2002</w:t>
      </w:r>
      <w:r w:rsidR="004F40F7">
        <w:rPr>
          <w:b/>
          <w:bCs/>
          <w:sz w:val="24"/>
          <w:szCs w:val="24"/>
        </w:rPr>
        <w:t xml:space="preserve"> </w:t>
      </w:r>
      <w:r w:rsidR="008B70CF">
        <w:rPr>
          <w:sz w:val="24"/>
          <w:szCs w:val="24"/>
        </w:rPr>
        <w:t>–</w:t>
      </w:r>
      <w:r w:rsidR="004F40F7">
        <w:rPr>
          <w:sz w:val="24"/>
          <w:szCs w:val="24"/>
        </w:rPr>
        <w:t xml:space="preserve"> </w:t>
      </w:r>
      <w:r w:rsidR="008B70CF">
        <w:rPr>
          <w:sz w:val="24"/>
          <w:szCs w:val="24"/>
        </w:rPr>
        <w:t>an invitation to tender was issued for a design and build contract.</w:t>
      </w:r>
      <w:r w:rsidR="004D2239">
        <w:rPr>
          <w:sz w:val="24"/>
          <w:szCs w:val="24"/>
        </w:rPr>
        <w:t xml:space="preserve"> </w:t>
      </w:r>
      <w:r w:rsidR="004D2239" w:rsidRPr="004D2239">
        <w:rPr>
          <w:b/>
          <w:bCs/>
          <w:sz w:val="24"/>
          <w:szCs w:val="24"/>
        </w:rPr>
        <w:t>2003</w:t>
      </w:r>
      <w:r w:rsidR="004D2239">
        <w:rPr>
          <w:b/>
          <w:bCs/>
          <w:sz w:val="24"/>
          <w:szCs w:val="24"/>
        </w:rPr>
        <w:t xml:space="preserve"> </w:t>
      </w:r>
      <w:r w:rsidR="0037374C">
        <w:rPr>
          <w:sz w:val="24"/>
          <w:szCs w:val="24"/>
        </w:rPr>
        <w:t>–</w:t>
      </w:r>
      <w:r w:rsidR="004D2239">
        <w:rPr>
          <w:b/>
          <w:bCs/>
          <w:sz w:val="24"/>
          <w:szCs w:val="24"/>
        </w:rPr>
        <w:t xml:space="preserve"> </w:t>
      </w:r>
      <w:r w:rsidR="0037374C" w:rsidRPr="005C4825">
        <w:rPr>
          <w:sz w:val="24"/>
          <w:szCs w:val="24"/>
        </w:rPr>
        <w:t xml:space="preserve">work on the </w:t>
      </w:r>
      <w:r w:rsidR="005C4825" w:rsidRPr="005C4825">
        <w:rPr>
          <w:sz w:val="24"/>
          <w:szCs w:val="24"/>
        </w:rPr>
        <w:t>Senedd’s</w:t>
      </w:r>
      <w:r w:rsidR="0037374C" w:rsidRPr="005C4825">
        <w:rPr>
          <w:sz w:val="24"/>
          <w:szCs w:val="24"/>
        </w:rPr>
        <w:t xml:space="preserve"> foundations began after Taylor Woodrow consortium won</w:t>
      </w:r>
      <w:r w:rsidR="005C4825" w:rsidRPr="005C4825">
        <w:rPr>
          <w:sz w:val="24"/>
          <w:szCs w:val="24"/>
        </w:rPr>
        <w:t xml:space="preserve"> the design and build contract</w:t>
      </w:r>
      <w:r w:rsidR="006562CC">
        <w:rPr>
          <w:b/>
          <w:bCs/>
          <w:sz w:val="24"/>
          <w:szCs w:val="24"/>
        </w:rPr>
        <w:t xml:space="preserve">, </w:t>
      </w:r>
      <w:r w:rsidR="006562CC" w:rsidRPr="00B03BE2">
        <w:rPr>
          <w:sz w:val="24"/>
          <w:szCs w:val="24"/>
        </w:rPr>
        <w:t xml:space="preserve">by </w:t>
      </w:r>
      <w:r w:rsidR="006562CC">
        <w:rPr>
          <w:b/>
          <w:bCs/>
          <w:sz w:val="24"/>
          <w:szCs w:val="24"/>
        </w:rPr>
        <w:t>2004</w:t>
      </w:r>
      <w:r w:rsidR="00021841">
        <w:rPr>
          <w:b/>
          <w:bCs/>
          <w:sz w:val="24"/>
          <w:szCs w:val="24"/>
        </w:rPr>
        <w:t xml:space="preserve"> </w:t>
      </w:r>
      <w:r w:rsidR="00021841" w:rsidRPr="00B03BE2">
        <w:rPr>
          <w:sz w:val="24"/>
          <w:szCs w:val="24"/>
        </w:rPr>
        <w:t>work commenced on the plenum slab and by the close of that year the roof was</w:t>
      </w:r>
      <w:r w:rsidR="00B03BE2" w:rsidRPr="00B03BE2">
        <w:rPr>
          <w:sz w:val="24"/>
          <w:szCs w:val="24"/>
        </w:rPr>
        <w:t xml:space="preserve"> assembled.</w:t>
      </w:r>
      <w:r w:rsidR="00B03BE2">
        <w:rPr>
          <w:sz w:val="24"/>
          <w:szCs w:val="24"/>
        </w:rPr>
        <w:t xml:space="preserve"> </w:t>
      </w:r>
      <w:r w:rsidR="006D7B77" w:rsidRPr="006D7B77">
        <w:rPr>
          <w:b/>
          <w:bCs/>
          <w:sz w:val="24"/>
          <w:szCs w:val="24"/>
        </w:rPr>
        <w:t>2005</w:t>
      </w:r>
      <w:r w:rsidR="006D7B77" w:rsidRPr="006D7B77">
        <w:rPr>
          <w:sz w:val="24"/>
          <w:szCs w:val="24"/>
        </w:rPr>
        <w:t xml:space="preserve"> </w:t>
      </w:r>
      <w:r w:rsidR="00913A04">
        <w:rPr>
          <w:sz w:val="24"/>
          <w:szCs w:val="24"/>
        </w:rPr>
        <w:t>–</w:t>
      </w:r>
      <w:r w:rsidR="006D7B77">
        <w:rPr>
          <w:sz w:val="24"/>
          <w:szCs w:val="24"/>
        </w:rPr>
        <w:t xml:space="preserve"> </w:t>
      </w:r>
      <w:r w:rsidR="00913A04">
        <w:rPr>
          <w:sz w:val="24"/>
          <w:szCs w:val="24"/>
        </w:rPr>
        <w:t xml:space="preserve">IT installations began after the large windows were fitted and in </w:t>
      </w:r>
      <w:r w:rsidR="00913A04" w:rsidRPr="00913A04">
        <w:rPr>
          <w:b/>
          <w:bCs/>
          <w:sz w:val="24"/>
          <w:szCs w:val="24"/>
        </w:rPr>
        <w:t xml:space="preserve">2006 </w:t>
      </w:r>
      <w:r w:rsidR="00913A04">
        <w:rPr>
          <w:sz w:val="24"/>
          <w:szCs w:val="24"/>
        </w:rPr>
        <w:t>works were completed</w:t>
      </w:r>
      <w:sdt>
        <w:sdtPr>
          <w:rPr>
            <w:sz w:val="24"/>
            <w:szCs w:val="24"/>
          </w:rPr>
          <w:id w:val="649020864"/>
          <w:citation/>
        </w:sdtPr>
        <w:sdtContent>
          <w:r w:rsidR="008B4F19">
            <w:rPr>
              <w:sz w:val="24"/>
              <w:szCs w:val="24"/>
            </w:rPr>
            <w:fldChar w:fldCharType="begin"/>
          </w:r>
          <w:r w:rsidR="008B4F19">
            <w:rPr>
              <w:sz w:val="24"/>
              <w:szCs w:val="24"/>
            </w:rPr>
            <w:instrText xml:space="preserve"> CITATION Sen211 \l 2057 </w:instrText>
          </w:r>
          <w:r w:rsidR="008B4F19">
            <w:rPr>
              <w:sz w:val="24"/>
              <w:szCs w:val="24"/>
            </w:rPr>
            <w:fldChar w:fldCharType="separate"/>
          </w:r>
          <w:r w:rsidR="008B4F19">
            <w:rPr>
              <w:noProof/>
              <w:sz w:val="24"/>
              <w:szCs w:val="24"/>
            </w:rPr>
            <w:t xml:space="preserve"> </w:t>
          </w:r>
          <w:r w:rsidR="008B4F19" w:rsidRPr="008B4F19">
            <w:rPr>
              <w:noProof/>
              <w:sz w:val="24"/>
              <w:szCs w:val="24"/>
            </w:rPr>
            <w:t>(Senedd Cyrmu Welsh Parliament, 2021)</w:t>
          </w:r>
          <w:r w:rsidR="008B4F19">
            <w:rPr>
              <w:sz w:val="24"/>
              <w:szCs w:val="24"/>
            </w:rPr>
            <w:fldChar w:fldCharType="end"/>
          </w:r>
        </w:sdtContent>
      </w:sdt>
      <w:r w:rsidR="00025EE7">
        <w:rPr>
          <w:sz w:val="24"/>
          <w:szCs w:val="24"/>
        </w:rPr>
        <w:t>.</w:t>
      </w:r>
    </w:p>
    <w:p w14:paraId="51B886E1" w14:textId="3B3E2123" w:rsidR="00305E4B" w:rsidRPr="009966D1" w:rsidRDefault="00305E4B" w:rsidP="00305E4B">
      <w:pPr>
        <w:rPr>
          <w:b/>
          <w:bCs/>
          <w:sz w:val="24"/>
          <w:szCs w:val="24"/>
        </w:rPr>
      </w:pPr>
      <w:r>
        <w:rPr>
          <w:noProof/>
        </w:rPr>
        <w:drawing>
          <wp:anchor distT="0" distB="0" distL="114300" distR="114300" simplePos="0" relativeHeight="251662336" behindDoc="0" locked="0" layoutInCell="1" allowOverlap="1" wp14:anchorId="6D647267" wp14:editId="658BE1CD">
            <wp:simplePos x="0" y="0"/>
            <wp:positionH relativeFrom="margin">
              <wp:align>right</wp:align>
            </wp:positionH>
            <wp:positionV relativeFrom="paragraph">
              <wp:posOffset>1175385</wp:posOffset>
            </wp:positionV>
            <wp:extent cx="6115050" cy="30314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0075" t="17644" r="5375" b="21462"/>
                    <a:stretch/>
                  </pic:blipFill>
                  <pic:spPr bwMode="auto">
                    <a:xfrm>
                      <a:off x="0" y="0"/>
                      <a:ext cx="6115050" cy="3031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7968">
        <w:rPr>
          <w:sz w:val="24"/>
          <w:szCs w:val="24"/>
        </w:rPr>
        <w:t>Due to the Senedd being a public funded</w:t>
      </w:r>
      <w:r w:rsidR="0082569C">
        <w:rPr>
          <w:sz w:val="24"/>
          <w:szCs w:val="24"/>
        </w:rPr>
        <w:t xml:space="preserve"> project cost certainty is of utmost importance when evaluating the risk and procurement method.</w:t>
      </w:r>
      <w:r w:rsidR="009C0E82">
        <w:rPr>
          <w:sz w:val="24"/>
          <w:szCs w:val="24"/>
        </w:rPr>
        <w:t xml:space="preserve"> The project was originally </w:t>
      </w:r>
      <w:r w:rsidR="003D20DC">
        <w:rPr>
          <w:sz w:val="24"/>
          <w:szCs w:val="24"/>
        </w:rPr>
        <w:t xml:space="preserve">a project </w:t>
      </w:r>
      <w:r w:rsidR="003D20DC" w:rsidRPr="0013486E">
        <w:rPr>
          <w:b/>
          <w:bCs/>
          <w:sz w:val="24"/>
          <w:szCs w:val="24"/>
        </w:rPr>
        <w:t xml:space="preserve">management </w:t>
      </w:r>
      <w:r w:rsidR="0013486E">
        <w:rPr>
          <w:b/>
          <w:bCs/>
          <w:sz w:val="24"/>
          <w:szCs w:val="24"/>
        </w:rPr>
        <w:t xml:space="preserve">procurement </w:t>
      </w:r>
      <w:r w:rsidR="003D20DC" w:rsidRPr="0013486E">
        <w:rPr>
          <w:b/>
          <w:bCs/>
          <w:sz w:val="24"/>
          <w:szCs w:val="24"/>
        </w:rPr>
        <w:t>route</w:t>
      </w:r>
      <w:r w:rsidR="003D20DC">
        <w:rPr>
          <w:sz w:val="24"/>
          <w:szCs w:val="24"/>
        </w:rPr>
        <w:t xml:space="preserve">, </w:t>
      </w:r>
      <w:r w:rsidR="00165729">
        <w:rPr>
          <w:sz w:val="24"/>
          <w:szCs w:val="24"/>
        </w:rPr>
        <w:t xml:space="preserve">but </w:t>
      </w:r>
      <w:r w:rsidR="003D20DC">
        <w:rPr>
          <w:sz w:val="24"/>
          <w:szCs w:val="24"/>
        </w:rPr>
        <w:t>this does not give any cost or time certainty</w:t>
      </w:r>
      <w:r w:rsidR="00392BD4">
        <w:rPr>
          <w:sz w:val="24"/>
          <w:szCs w:val="24"/>
        </w:rPr>
        <w:t xml:space="preserve"> therefor the procurement method was reviewed and </w:t>
      </w:r>
      <w:r w:rsidR="00636AAA">
        <w:rPr>
          <w:sz w:val="24"/>
          <w:szCs w:val="24"/>
        </w:rPr>
        <w:t>commissioned under a design and build fixed price contract</w:t>
      </w:r>
      <w:r w:rsidR="00916EC2">
        <w:rPr>
          <w:sz w:val="24"/>
          <w:szCs w:val="24"/>
        </w:rPr>
        <w:t xml:space="preserve"> </w:t>
      </w:r>
      <w:sdt>
        <w:sdtPr>
          <w:rPr>
            <w:sz w:val="24"/>
            <w:szCs w:val="24"/>
          </w:rPr>
          <w:id w:val="-417561046"/>
          <w:citation/>
        </w:sdtPr>
        <w:sdtContent>
          <w:r>
            <w:rPr>
              <w:sz w:val="24"/>
              <w:szCs w:val="24"/>
            </w:rPr>
            <w:fldChar w:fldCharType="begin"/>
          </w:r>
          <w:r>
            <w:rPr>
              <w:sz w:val="24"/>
              <w:szCs w:val="24"/>
            </w:rPr>
            <w:instrText xml:space="preserve"> CITATION RSHnd \l 2057 </w:instrText>
          </w:r>
          <w:r>
            <w:rPr>
              <w:sz w:val="24"/>
              <w:szCs w:val="24"/>
            </w:rPr>
            <w:fldChar w:fldCharType="separate"/>
          </w:r>
          <w:r w:rsidRPr="00916EC2">
            <w:rPr>
              <w:noProof/>
              <w:sz w:val="24"/>
              <w:szCs w:val="24"/>
            </w:rPr>
            <w:t>(RSHP, n.d)</w:t>
          </w:r>
          <w:r>
            <w:rPr>
              <w:sz w:val="24"/>
              <w:szCs w:val="24"/>
            </w:rPr>
            <w:fldChar w:fldCharType="end"/>
          </w:r>
        </w:sdtContent>
      </w:sdt>
      <w:r w:rsidR="00025EE7">
        <w:rPr>
          <w:sz w:val="24"/>
          <w:szCs w:val="24"/>
        </w:rPr>
        <w:t>.</w:t>
      </w:r>
    </w:p>
    <w:p w14:paraId="07482348" w14:textId="47591783" w:rsidR="00305E4B" w:rsidRDefault="00305E4B" w:rsidP="00305E4B">
      <w:pPr>
        <w:pStyle w:val="Caption"/>
      </w:pPr>
      <w:r>
        <w:t xml:space="preserve">Figure </w:t>
      </w:r>
      <w:fldSimple w:instr=" SEQ Figure \* ARABIC ">
        <w:r w:rsidR="0055135B">
          <w:rPr>
            <w:noProof/>
          </w:rPr>
          <w:t>5</w:t>
        </w:r>
      </w:fldSimple>
      <w:r>
        <w:t xml:space="preserve"> Design features the Senedd natural airflow </w:t>
      </w:r>
      <w:sdt>
        <w:sdtPr>
          <w:id w:val="-1399665134"/>
          <w:citation/>
        </w:sdtPr>
        <w:sdtContent>
          <w:r w:rsidR="00B6644B">
            <w:fldChar w:fldCharType="begin"/>
          </w:r>
          <w:r w:rsidR="00B6644B">
            <w:instrText xml:space="preserve"> CITATION RSHnd \l 2057 </w:instrText>
          </w:r>
          <w:r w:rsidR="00B6644B">
            <w:fldChar w:fldCharType="separate"/>
          </w:r>
          <w:r w:rsidR="00B6644B" w:rsidRPr="00B6644B">
            <w:rPr>
              <w:noProof/>
            </w:rPr>
            <w:t>(RSHP, n.d)</w:t>
          </w:r>
          <w:r w:rsidR="00B6644B">
            <w:fldChar w:fldCharType="end"/>
          </w:r>
        </w:sdtContent>
      </w:sdt>
    </w:p>
    <w:p w14:paraId="56169C2B" w14:textId="7DDEF988" w:rsidR="00B6644B" w:rsidRDefault="00A55848" w:rsidP="00B6644B">
      <w:pPr>
        <w:rPr>
          <w:sz w:val="24"/>
          <w:szCs w:val="24"/>
        </w:rPr>
      </w:pPr>
      <w:r>
        <w:rPr>
          <w:sz w:val="24"/>
          <w:szCs w:val="24"/>
        </w:rPr>
        <w:t>Some controversy came with the Senedd construction where</w:t>
      </w:r>
      <w:r w:rsidR="007A15C0">
        <w:rPr>
          <w:sz w:val="24"/>
          <w:szCs w:val="24"/>
        </w:rPr>
        <w:t xml:space="preserve"> </w:t>
      </w:r>
      <w:r w:rsidR="00B67CDF">
        <w:rPr>
          <w:sz w:val="24"/>
          <w:szCs w:val="24"/>
        </w:rPr>
        <w:t xml:space="preserve">contributing </w:t>
      </w:r>
      <w:r w:rsidR="00CB0757">
        <w:rPr>
          <w:sz w:val="24"/>
          <w:szCs w:val="24"/>
        </w:rPr>
        <w:t>architect Lord Richard Rogers</w:t>
      </w:r>
      <w:r>
        <w:rPr>
          <w:sz w:val="24"/>
          <w:szCs w:val="24"/>
        </w:rPr>
        <w:t xml:space="preserve"> </w:t>
      </w:r>
      <w:r w:rsidR="00B67CDF">
        <w:rPr>
          <w:sz w:val="24"/>
          <w:szCs w:val="24"/>
        </w:rPr>
        <w:t xml:space="preserve">was </w:t>
      </w:r>
      <w:r w:rsidR="000A1B07">
        <w:rPr>
          <w:sz w:val="24"/>
          <w:szCs w:val="24"/>
        </w:rPr>
        <w:t>fired</w:t>
      </w:r>
      <w:r w:rsidR="00B67CDF">
        <w:rPr>
          <w:sz w:val="24"/>
          <w:szCs w:val="24"/>
        </w:rPr>
        <w:t xml:space="preserve"> by the Welsh Government and then re-hired due to works not </w:t>
      </w:r>
      <w:r w:rsidR="008345D7">
        <w:rPr>
          <w:sz w:val="24"/>
          <w:szCs w:val="24"/>
        </w:rPr>
        <w:t>commencing for two years.</w:t>
      </w:r>
      <w:r w:rsidR="00002FF6">
        <w:rPr>
          <w:sz w:val="24"/>
          <w:szCs w:val="24"/>
        </w:rPr>
        <w:t xml:space="preserve"> The construction of the Senedd was delivered in two phases by two contractors</w:t>
      </w:r>
      <w:r w:rsidR="00AC590E">
        <w:rPr>
          <w:sz w:val="24"/>
          <w:szCs w:val="24"/>
        </w:rPr>
        <w:t xml:space="preserve"> and it had concerns over the rising costs.</w:t>
      </w:r>
      <w:r w:rsidR="001C2CA8">
        <w:rPr>
          <w:sz w:val="24"/>
          <w:szCs w:val="24"/>
        </w:rPr>
        <w:t xml:space="preserve"> The architects were rehired in 2003 </w:t>
      </w:r>
      <w:r w:rsidR="007F5DCD">
        <w:rPr>
          <w:sz w:val="24"/>
          <w:szCs w:val="24"/>
        </w:rPr>
        <w:t>the same year</w:t>
      </w:r>
      <w:r w:rsidR="00FB33FE">
        <w:rPr>
          <w:sz w:val="24"/>
          <w:szCs w:val="24"/>
        </w:rPr>
        <w:t xml:space="preserve"> the original operational dates of the building were set for.</w:t>
      </w:r>
      <w:r w:rsidR="00730568">
        <w:rPr>
          <w:sz w:val="24"/>
          <w:szCs w:val="24"/>
        </w:rPr>
        <w:t xml:space="preserve"> The Welsh Government </w:t>
      </w:r>
      <w:r w:rsidR="00E03BAD">
        <w:rPr>
          <w:sz w:val="24"/>
          <w:szCs w:val="24"/>
        </w:rPr>
        <w:t xml:space="preserve">withheld fees at one point, </w:t>
      </w:r>
      <w:r w:rsidR="006866B6">
        <w:rPr>
          <w:sz w:val="24"/>
          <w:szCs w:val="24"/>
        </w:rPr>
        <w:t>the Welsh finance minister Edwina Hart tried to claim £6.9 million in damages</w:t>
      </w:r>
      <w:r w:rsidR="00507768">
        <w:rPr>
          <w:sz w:val="24"/>
          <w:szCs w:val="24"/>
        </w:rPr>
        <w:t xml:space="preserve">, this case was eventually dismissed, Cardiff Bay politicians </w:t>
      </w:r>
      <w:r w:rsidR="00290656">
        <w:rPr>
          <w:sz w:val="24"/>
          <w:szCs w:val="24"/>
        </w:rPr>
        <w:t>had grossly underestimated the complexity and cost for the show piece Senedd building.</w:t>
      </w:r>
      <w:r w:rsidR="001D47DB">
        <w:rPr>
          <w:sz w:val="24"/>
          <w:szCs w:val="24"/>
        </w:rPr>
        <w:t xml:space="preserve"> </w:t>
      </w:r>
    </w:p>
    <w:p w14:paraId="1B1D8DE5" w14:textId="1E9D0A1F" w:rsidR="001D47DB" w:rsidRDefault="001D47DB" w:rsidP="00B6644B">
      <w:pPr>
        <w:rPr>
          <w:sz w:val="24"/>
          <w:szCs w:val="24"/>
        </w:rPr>
      </w:pPr>
      <w:r>
        <w:rPr>
          <w:sz w:val="24"/>
          <w:szCs w:val="24"/>
        </w:rPr>
        <w:lastRenderedPageBreak/>
        <w:t>The original budget for the showpiece Senedd building was £12 million</w:t>
      </w:r>
      <w:r w:rsidR="00CF12AE">
        <w:rPr>
          <w:sz w:val="24"/>
          <w:szCs w:val="24"/>
        </w:rPr>
        <w:t xml:space="preserve"> (1997)</w:t>
      </w:r>
      <w:r>
        <w:rPr>
          <w:sz w:val="24"/>
          <w:szCs w:val="24"/>
        </w:rPr>
        <w:t>, the project completed and delivered at £69 million</w:t>
      </w:r>
      <w:r w:rsidR="00D91F6E">
        <w:rPr>
          <w:sz w:val="24"/>
          <w:szCs w:val="24"/>
        </w:rPr>
        <w:t xml:space="preserve"> </w:t>
      </w:r>
      <w:sdt>
        <w:sdtPr>
          <w:rPr>
            <w:sz w:val="24"/>
            <w:szCs w:val="24"/>
          </w:rPr>
          <w:id w:val="1668756383"/>
          <w:citation/>
        </w:sdtPr>
        <w:sdtContent>
          <w:r w:rsidR="00D219BE">
            <w:rPr>
              <w:sz w:val="24"/>
              <w:szCs w:val="24"/>
            </w:rPr>
            <w:fldChar w:fldCharType="begin"/>
          </w:r>
          <w:r w:rsidR="00D219BE">
            <w:rPr>
              <w:sz w:val="24"/>
              <w:szCs w:val="24"/>
            </w:rPr>
            <w:instrText xml:space="preserve"> CITATION The21 \l 2057 </w:instrText>
          </w:r>
          <w:r w:rsidR="00D219BE">
            <w:rPr>
              <w:sz w:val="24"/>
              <w:szCs w:val="24"/>
            </w:rPr>
            <w:fldChar w:fldCharType="separate"/>
          </w:r>
          <w:r w:rsidR="00D219BE" w:rsidRPr="00D219BE">
            <w:rPr>
              <w:noProof/>
              <w:sz w:val="24"/>
              <w:szCs w:val="24"/>
            </w:rPr>
            <w:t>(The National For All Of Wales, 2021)</w:t>
          </w:r>
          <w:r w:rsidR="00D219BE">
            <w:rPr>
              <w:sz w:val="24"/>
              <w:szCs w:val="24"/>
            </w:rPr>
            <w:fldChar w:fldCharType="end"/>
          </w:r>
        </w:sdtContent>
      </w:sdt>
      <w:r w:rsidR="00025EE7">
        <w:rPr>
          <w:sz w:val="24"/>
          <w:szCs w:val="24"/>
        </w:rPr>
        <w:t>.</w:t>
      </w:r>
    </w:p>
    <w:p w14:paraId="37B09C23" w14:textId="25C1FBAC" w:rsidR="00025EE7" w:rsidRDefault="00674B9D" w:rsidP="00B6644B">
      <w:pPr>
        <w:rPr>
          <w:sz w:val="24"/>
          <w:szCs w:val="24"/>
        </w:rPr>
      </w:pPr>
      <w:r>
        <w:rPr>
          <w:noProof/>
        </w:rPr>
        <w:drawing>
          <wp:anchor distT="0" distB="0" distL="114300" distR="114300" simplePos="0" relativeHeight="251663360" behindDoc="0" locked="0" layoutInCell="1" allowOverlap="1" wp14:anchorId="5E5446ED" wp14:editId="521E2C4A">
            <wp:simplePos x="0" y="0"/>
            <wp:positionH relativeFrom="margin">
              <wp:posOffset>-415290</wp:posOffset>
            </wp:positionH>
            <wp:positionV relativeFrom="paragraph">
              <wp:posOffset>1273175</wp:posOffset>
            </wp:positionV>
            <wp:extent cx="6848475" cy="3592195"/>
            <wp:effectExtent l="0" t="0" r="9525" b="8255"/>
            <wp:wrapSquare wrapText="bothSides"/>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2">
                      <a:extLst>
                        <a:ext uri="{28A0092B-C50C-407E-A947-70E740481C1C}">
                          <a14:useLocalDpi xmlns:a14="http://schemas.microsoft.com/office/drawing/2010/main" val="0"/>
                        </a:ext>
                      </a:extLst>
                    </a:blip>
                    <a:srcRect l="61025" t="32421" r="21146" b="34323"/>
                    <a:stretch/>
                  </pic:blipFill>
                  <pic:spPr bwMode="auto">
                    <a:xfrm>
                      <a:off x="0" y="0"/>
                      <a:ext cx="6848475" cy="3592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31B0">
        <w:rPr>
          <w:sz w:val="24"/>
          <w:szCs w:val="24"/>
        </w:rPr>
        <w:t xml:space="preserve">The original budget for the Senedd was a total of </w:t>
      </w:r>
      <w:r w:rsidR="00166AD4">
        <w:rPr>
          <w:sz w:val="24"/>
          <w:szCs w:val="24"/>
        </w:rPr>
        <w:t xml:space="preserve">£27 million, Richard Rogers Partnership </w:t>
      </w:r>
      <w:proofErr w:type="gramStart"/>
      <w:r w:rsidR="00166AD4">
        <w:rPr>
          <w:sz w:val="24"/>
          <w:szCs w:val="24"/>
        </w:rPr>
        <w:t xml:space="preserve">was </w:t>
      </w:r>
      <w:r w:rsidR="00207BB7">
        <w:rPr>
          <w:sz w:val="24"/>
          <w:szCs w:val="24"/>
        </w:rPr>
        <w:t>contracted</w:t>
      </w:r>
      <w:proofErr w:type="gramEnd"/>
      <w:r w:rsidR="00207BB7">
        <w:rPr>
          <w:sz w:val="24"/>
          <w:szCs w:val="24"/>
        </w:rPr>
        <w:t xml:space="preserve"> to manage the £13.8 million estimate on building costs.</w:t>
      </w:r>
      <w:r w:rsidR="000D0DF7">
        <w:rPr>
          <w:sz w:val="24"/>
          <w:szCs w:val="24"/>
        </w:rPr>
        <w:t xml:space="preserve"> Confusion came in where the architect</w:t>
      </w:r>
      <w:r w:rsidR="00EB47C5">
        <w:rPr>
          <w:sz w:val="24"/>
          <w:szCs w:val="24"/>
        </w:rPr>
        <w:t xml:space="preserve"> understood that the </w:t>
      </w:r>
      <w:r w:rsidR="00B93C46">
        <w:rPr>
          <w:sz w:val="24"/>
          <w:szCs w:val="24"/>
        </w:rPr>
        <w:t>consultant’s</w:t>
      </w:r>
      <w:r w:rsidR="00573BC0">
        <w:rPr>
          <w:sz w:val="24"/>
          <w:szCs w:val="24"/>
        </w:rPr>
        <w:t xml:space="preserve"> fees and fit out were not part of the sum.</w:t>
      </w:r>
      <w:r w:rsidR="00B93C46">
        <w:rPr>
          <w:sz w:val="24"/>
          <w:szCs w:val="24"/>
        </w:rPr>
        <w:t xml:space="preserve"> When </w:t>
      </w:r>
      <w:r w:rsidR="00E91232">
        <w:rPr>
          <w:sz w:val="24"/>
          <w:szCs w:val="24"/>
        </w:rPr>
        <w:t xml:space="preserve">preliminary costs </w:t>
      </w:r>
      <w:proofErr w:type="gramStart"/>
      <w:r w:rsidR="00E91232">
        <w:rPr>
          <w:sz w:val="24"/>
          <w:szCs w:val="24"/>
        </w:rPr>
        <w:t>were reported</w:t>
      </w:r>
      <w:proofErr w:type="gramEnd"/>
      <w:r w:rsidR="00E91232">
        <w:rPr>
          <w:sz w:val="24"/>
          <w:szCs w:val="24"/>
        </w:rPr>
        <w:t xml:space="preserve"> to the assembly it raised alarm bells.</w:t>
      </w:r>
      <w:r w:rsidR="00DD1035">
        <w:rPr>
          <w:sz w:val="24"/>
          <w:szCs w:val="24"/>
        </w:rPr>
        <w:t xml:space="preserve"> The assembly then hired quantity surveyor Symonds Group to re</w:t>
      </w:r>
      <w:r w:rsidR="000373CD">
        <w:rPr>
          <w:sz w:val="24"/>
          <w:szCs w:val="24"/>
        </w:rPr>
        <w:t xml:space="preserve">port on the project with a conclusion of the project costing </w:t>
      </w:r>
      <w:r w:rsidR="00A7242C">
        <w:rPr>
          <w:sz w:val="24"/>
          <w:szCs w:val="24"/>
        </w:rPr>
        <w:t>£40 million plus</w:t>
      </w:r>
      <w:r w:rsidR="00025EE7">
        <w:rPr>
          <w:sz w:val="24"/>
          <w:szCs w:val="24"/>
        </w:rPr>
        <w:t xml:space="preserve"> </w:t>
      </w:r>
      <w:sdt>
        <w:sdtPr>
          <w:rPr>
            <w:sz w:val="24"/>
            <w:szCs w:val="24"/>
          </w:rPr>
          <w:id w:val="773515247"/>
          <w:citation/>
        </w:sdtPr>
        <w:sdtContent>
          <w:r w:rsidR="00951890">
            <w:rPr>
              <w:sz w:val="24"/>
              <w:szCs w:val="24"/>
            </w:rPr>
            <w:fldChar w:fldCharType="begin"/>
          </w:r>
          <w:r w:rsidR="00951890">
            <w:rPr>
              <w:sz w:val="24"/>
              <w:szCs w:val="24"/>
            </w:rPr>
            <w:instrText xml:space="preserve"> CITATION Gar01 \l 2057 </w:instrText>
          </w:r>
          <w:r w:rsidR="00951890">
            <w:rPr>
              <w:sz w:val="24"/>
              <w:szCs w:val="24"/>
            </w:rPr>
            <w:fldChar w:fldCharType="separate"/>
          </w:r>
          <w:r w:rsidR="00951890" w:rsidRPr="00951890">
            <w:rPr>
              <w:noProof/>
              <w:sz w:val="24"/>
              <w:szCs w:val="24"/>
            </w:rPr>
            <w:t>(Gardiner, 2001)</w:t>
          </w:r>
          <w:r w:rsidR="00951890">
            <w:rPr>
              <w:sz w:val="24"/>
              <w:szCs w:val="24"/>
            </w:rPr>
            <w:fldChar w:fldCharType="end"/>
          </w:r>
        </w:sdtContent>
      </w:sdt>
      <w:r w:rsidR="00025EE7">
        <w:rPr>
          <w:sz w:val="24"/>
          <w:szCs w:val="24"/>
        </w:rPr>
        <w:t>.</w:t>
      </w:r>
    </w:p>
    <w:p w14:paraId="71836AD8" w14:textId="2179011A" w:rsidR="00674B9D" w:rsidRDefault="0055554B" w:rsidP="0055554B">
      <w:pPr>
        <w:pStyle w:val="Caption"/>
        <w:rPr>
          <w:noProof/>
        </w:rPr>
      </w:pPr>
      <w:r>
        <w:t xml:space="preserve">Figure </w:t>
      </w:r>
      <w:fldSimple w:instr=" SEQ Figure \* ARABIC ">
        <w:r w:rsidR="0055135B">
          <w:rPr>
            <w:noProof/>
          </w:rPr>
          <w:t>6</w:t>
        </w:r>
      </w:fldSimple>
      <w:r>
        <w:t xml:space="preserve"> Indicative Risk </w:t>
      </w:r>
      <w:sdt>
        <w:sdtPr>
          <w:id w:val="-1127079993"/>
          <w:citation/>
        </w:sdtPr>
        <w:sdtContent>
          <w:r w:rsidR="00F8561D">
            <w:fldChar w:fldCharType="begin"/>
          </w:r>
          <w:r w:rsidR="00F8561D">
            <w:instrText xml:space="preserve"> CITATION Res15 \l 2057 </w:instrText>
          </w:r>
          <w:r w:rsidR="00F8561D">
            <w:fldChar w:fldCharType="separate"/>
          </w:r>
          <w:r w:rsidR="00F8561D" w:rsidRPr="00F8561D">
            <w:rPr>
              <w:noProof/>
            </w:rPr>
            <w:t>(Research Gate, 2015)</w:t>
          </w:r>
          <w:r w:rsidR="00F8561D">
            <w:fldChar w:fldCharType="end"/>
          </w:r>
        </w:sdtContent>
      </w:sdt>
    </w:p>
    <w:p w14:paraId="51CBE9E0" w14:textId="011E59AA" w:rsidR="00674B9D" w:rsidRDefault="00A97F19" w:rsidP="00B6644B">
      <w:pPr>
        <w:rPr>
          <w:noProof/>
          <w:sz w:val="24"/>
          <w:szCs w:val="24"/>
        </w:rPr>
      </w:pPr>
      <w:r>
        <w:rPr>
          <w:noProof/>
          <w:sz w:val="24"/>
          <w:szCs w:val="24"/>
        </w:rPr>
        <w:t>Design and Build procurement is a lump sum agreed price where the main contractor is responsible for the design and construction of a project.</w:t>
      </w:r>
      <w:r w:rsidR="001A38A1">
        <w:rPr>
          <w:noProof/>
          <w:sz w:val="24"/>
          <w:szCs w:val="24"/>
        </w:rPr>
        <w:t xml:space="preserve"> This can vary depending on the </w:t>
      </w:r>
      <w:r w:rsidR="00EC1798">
        <w:rPr>
          <w:noProof/>
          <w:sz w:val="24"/>
          <w:szCs w:val="24"/>
        </w:rPr>
        <w:t>the amount of initial design that would be included in the employers requirements</w:t>
      </w:r>
      <w:r w:rsidR="00815915">
        <w:rPr>
          <w:noProof/>
          <w:sz w:val="24"/>
          <w:szCs w:val="24"/>
        </w:rPr>
        <w:t xml:space="preserve"> and initial design input.</w:t>
      </w:r>
      <w:r w:rsidR="00FA3A91">
        <w:rPr>
          <w:noProof/>
          <w:sz w:val="24"/>
          <w:szCs w:val="24"/>
        </w:rPr>
        <w:t xml:space="preserve"> The contractor requires adequate time to submit their tender </w:t>
      </w:r>
      <w:r w:rsidR="00345D4A">
        <w:rPr>
          <w:noProof/>
          <w:sz w:val="24"/>
          <w:szCs w:val="24"/>
        </w:rPr>
        <w:t xml:space="preserve">price and proposal </w:t>
      </w:r>
      <w:sdt>
        <w:sdtPr>
          <w:rPr>
            <w:noProof/>
            <w:sz w:val="24"/>
            <w:szCs w:val="24"/>
          </w:rPr>
          <w:id w:val="-564176101"/>
          <w:citation/>
        </w:sdtPr>
        <w:sdtContent>
          <w:r w:rsidR="004D06FD">
            <w:rPr>
              <w:noProof/>
              <w:sz w:val="24"/>
              <w:szCs w:val="24"/>
            </w:rPr>
            <w:fldChar w:fldCharType="begin"/>
          </w:r>
          <w:r w:rsidR="004D06FD">
            <w:rPr>
              <w:noProof/>
              <w:sz w:val="24"/>
              <w:szCs w:val="24"/>
            </w:rPr>
            <w:instrText xml:space="preserve"> CITATION JCTnd \l 2057 </w:instrText>
          </w:r>
          <w:r w:rsidR="004D06FD">
            <w:rPr>
              <w:noProof/>
              <w:sz w:val="24"/>
              <w:szCs w:val="24"/>
            </w:rPr>
            <w:fldChar w:fldCharType="separate"/>
          </w:r>
          <w:r w:rsidR="004D06FD" w:rsidRPr="004D06FD">
            <w:rPr>
              <w:noProof/>
              <w:sz w:val="24"/>
              <w:szCs w:val="24"/>
            </w:rPr>
            <w:t>(JCT, n.d)</w:t>
          </w:r>
          <w:r w:rsidR="004D06FD">
            <w:rPr>
              <w:noProof/>
              <w:sz w:val="24"/>
              <w:szCs w:val="24"/>
            </w:rPr>
            <w:fldChar w:fldCharType="end"/>
          </w:r>
        </w:sdtContent>
      </w:sdt>
      <w:r w:rsidR="00025EE7">
        <w:rPr>
          <w:noProof/>
          <w:sz w:val="24"/>
          <w:szCs w:val="24"/>
        </w:rPr>
        <w:t>.</w:t>
      </w:r>
    </w:p>
    <w:p w14:paraId="626B03A6" w14:textId="77777777" w:rsidR="00E57FD3" w:rsidRDefault="00DC5103" w:rsidP="00B6644B">
      <w:pPr>
        <w:rPr>
          <w:noProof/>
          <w:sz w:val="24"/>
          <w:szCs w:val="24"/>
        </w:rPr>
      </w:pPr>
      <w:r>
        <w:rPr>
          <w:noProof/>
          <w:sz w:val="24"/>
          <w:szCs w:val="24"/>
        </w:rPr>
        <w:t xml:space="preserve">In the end after the procurement method was changed to fixed price design and build </w:t>
      </w:r>
      <w:r w:rsidR="00D26968">
        <w:rPr>
          <w:noProof/>
          <w:sz w:val="24"/>
          <w:szCs w:val="24"/>
        </w:rPr>
        <w:t>in 2003 with the total cost estimated at £66 million the Senedd was eventually completed</w:t>
      </w:r>
      <w:r w:rsidR="00535635">
        <w:rPr>
          <w:noProof/>
          <w:sz w:val="24"/>
          <w:szCs w:val="24"/>
        </w:rPr>
        <w:t xml:space="preserve"> and delivered. The previous estimates in the original </w:t>
      </w:r>
      <w:r w:rsidR="0038419F">
        <w:rPr>
          <w:noProof/>
          <w:sz w:val="24"/>
          <w:szCs w:val="24"/>
        </w:rPr>
        <w:t xml:space="preserve">estimates were due to a number of factors </w:t>
      </w:r>
      <w:r w:rsidR="003C7B6A">
        <w:rPr>
          <w:noProof/>
          <w:sz w:val="24"/>
          <w:szCs w:val="24"/>
        </w:rPr>
        <w:t xml:space="preserve">which included </w:t>
      </w:r>
      <w:r w:rsidR="00FC081D">
        <w:rPr>
          <w:noProof/>
          <w:sz w:val="24"/>
          <w:szCs w:val="24"/>
        </w:rPr>
        <w:t xml:space="preserve">robustness in estimates, changes in specifications, </w:t>
      </w:r>
      <w:r w:rsidR="00E82694">
        <w:rPr>
          <w:noProof/>
          <w:sz w:val="24"/>
          <w:szCs w:val="24"/>
        </w:rPr>
        <w:t>(increased security measures required after 2001 attacks in the USA) incomplete designs, and cost increases.</w:t>
      </w:r>
    </w:p>
    <w:p w14:paraId="55192488" w14:textId="77777777" w:rsidR="00203481" w:rsidRDefault="009820B0" w:rsidP="00B6644B">
      <w:pPr>
        <w:rPr>
          <w:noProof/>
          <w:sz w:val="24"/>
          <w:szCs w:val="24"/>
        </w:rPr>
      </w:pPr>
      <w:r>
        <w:rPr>
          <w:noProof/>
          <w:sz w:val="24"/>
          <w:szCs w:val="24"/>
        </w:rPr>
        <w:t xml:space="preserve">The project when it restarted </w:t>
      </w:r>
      <w:r w:rsidR="007904BE">
        <w:rPr>
          <w:noProof/>
          <w:sz w:val="24"/>
          <w:szCs w:val="24"/>
        </w:rPr>
        <w:t>again there were sufficient measures now in place to control the costs of the project.</w:t>
      </w:r>
      <w:r w:rsidR="00E964B8">
        <w:rPr>
          <w:noProof/>
          <w:sz w:val="24"/>
          <w:szCs w:val="24"/>
        </w:rPr>
        <w:t xml:space="preserve"> </w:t>
      </w:r>
      <w:r w:rsidR="0095420D">
        <w:rPr>
          <w:noProof/>
          <w:sz w:val="24"/>
          <w:szCs w:val="24"/>
        </w:rPr>
        <w:t xml:space="preserve">However when the re-tendering went to market there was an extremely poor response with only two companies submitting formal tenders, </w:t>
      </w:r>
      <w:r w:rsidR="00491F81">
        <w:rPr>
          <w:noProof/>
          <w:sz w:val="24"/>
          <w:szCs w:val="24"/>
        </w:rPr>
        <w:t>Taylor Woodrow and David McLean, to add to the complications David McLean</w:t>
      </w:r>
      <w:r w:rsidR="00146CED">
        <w:rPr>
          <w:noProof/>
          <w:sz w:val="24"/>
          <w:szCs w:val="24"/>
        </w:rPr>
        <w:t xml:space="preserve"> did not comply with some stipulated requirements.</w:t>
      </w:r>
    </w:p>
    <w:p w14:paraId="32F4A7D8" w14:textId="77777777" w:rsidR="0016422A" w:rsidRDefault="00203481" w:rsidP="00B6644B">
      <w:pPr>
        <w:rPr>
          <w:noProof/>
          <w:sz w:val="24"/>
          <w:szCs w:val="24"/>
        </w:rPr>
      </w:pPr>
      <w:r>
        <w:rPr>
          <w:noProof/>
          <w:sz w:val="24"/>
          <w:szCs w:val="24"/>
        </w:rPr>
        <w:lastRenderedPageBreak/>
        <w:t xml:space="preserve">Other delays on the re-start of the project was damaged information and communications </w:t>
      </w:r>
      <w:r w:rsidR="002D71A8">
        <w:rPr>
          <w:noProof/>
          <w:sz w:val="24"/>
          <w:szCs w:val="24"/>
        </w:rPr>
        <w:t xml:space="preserve">techonology equipment, this caused a 6 month delay. </w:t>
      </w:r>
    </w:p>
    <w:p w14:paraId="27300C72" w14:textId="52FFBFE6" w:rsidR="00DC5103" w:rsidRDefault="00D35B42" w:rsidP="00B6644B">
      <w:pPr>
        <w:rPr>
          <w:noProof/>
          <w:sz w:val="24"/>
          <w:szCs w:val="24"/>
        </w:rPr>
      </w:pPr>
      <w:r>
        <w:rPr>
          <w:noProof/>
          <w:sz w:val="24"/>
          <w:szCs w:val="24"/>
        </w:rPr>
        <w:t xml:space="preserve">Another factor affecting the additional uplift in costs was the time between initial esitmates and the </w:t>
      </w:r>
      <w:r w:rsidR="00536E65">
        <w:rPr>
          <w:noProof/>
          <w:sz w:val="24"/>
          <w:szCs w:val="24"/>
        </w:rPr>
        <w:t>signing of the contract with the contract Taylor Woodrow.</w:t>
      </w:r>
      <w:r w:rsidR="00937CF3">
        <w:rPr>
          <w:noProof/>
          <w:sz w:val="24"/>
          <w:szCs w:val="24"/>
        </w:rPr>
        <w:t xml:space="preserve"> Due to the </w:t>
      </w:r>
      <w:r w:rsidR="002A369C">
        <w:rPr>
          <w:noProof/>
          <w:sz w:val="24"/>
          <w:szCs w:val="24"/>
        </w:rPr>
        <w:t>risk mostly being allocated to the contractor in Design and Build procurement, with cost certainty</w:t>
      </w:r>
      <w:r w:rsidR="000E6491">
        <w:rPr>
          <w:noProof/>
          <w:sz w:val="24"/>
          <w:szCs w:val="24"/>
        </w:rPr>
        <w:t xml:space="preserve"> the contractor is likely to seek cover for any cost overruns it incurs</w:t>
      </w:r>
      <w:r w:rsidR="004B3AC1">
        <w:rPr>
          <w:noProof/>
          <w:sz w:val="24"/>
          <w:szCs w:val="24"/>
        </w:rPr>
        <w:t>, these risks are factored into their cost.</w:t>
      </w:r>
      <w:r w:rsidR="00912558">
        <w:rPr>
          <w:noProof/>
          <w:sz w:val="24"/>
          <w:szCs w:val="24"/>
        </w:rPr>
        <w:t xml:space="preserve"> The pre-2002 </w:t>
      </w:r>
      <w:r w:rsidR="00831378">
        <w:rPr>
          <w:noProof/>
          <w:sz w:val="24"/>
          <w:szCs w:val="24"/>
        </w:rPr>
        <w:t xml:space="preserve">phase of the Senedd project took time as the most important risk and consideration, </w:t>
      </w:r>
      <w:r w:rsidR="00743633">
        <w:rPr>
          <w:noProof/>
          <w:sz w:val="24"/>
          <w:szCs w:val="24"/>
        </w:rPr>
        <w:t>and not the complexities and cost of the project</w:t>
      </w:r>
      <w:r w:rsidR="00267706">
        <w:rPr>
          <w:noProof/>
          <w:sz w:val="24"/>
          <w:szCs w:val="24"/>
        </w:rPr>
        <w:t xml:space="preserve"> </w:t>
      </w:r>
      <w:sdt>
        <w:sdtPr>
          <w:rPr>
            <w:noProof/>
            <w:sz w:val="24"/>
            <w:szCs w:val="24"/>
          </w:rPr>
          <w:id w:val="833730111"/>
          <w:citation/>
        </w:sdtPr>
        <w:sdtContent>
          <w:r w:rsidR="00546309">
            <w:rPr>
              <w:noProof/>
              <w:sz w:val="24"/>
              <w:szCs w:val="24"/>
            </w:rPr>
            <w:fldChar w:fldCharType="begin"/>
          </w:r>
          <w:r w:rsidR="00546309">
            <w:rPr>
              <w:noProof/>
              <w:sz w:val="24"/>
              <w:szCs w:val="24"/>
            </w:rPr>
            <w:instrText xml:space="preserve"> CITATION Nat08 \l 2057 </w:instrText>
          </w:r>
          <w:r w:rsidR="00546309">
            <w:rPr>
              <w:noProof/>
              <w:sz w:val="24"/>
              <w:szCs w:val="24"/>
            </w:rPr>
            <w:fldChar w:fldCharType="separate"/>
          </w:r>
          <w:r w:rsidR="00546309" w:rsidRPr="00546309">
            <w:rPr>
              <w:noProof/>
              <w:sz w:val="24"/>
              <w:szCs w:val="24"/>
            </w:rPr>
            <w:t>(National Assembly for Wales Audit Committee, 2008)</w:t>
          </w:r>
          <w:r w:rsidR="00546309">
            <w:rPr>
              <w:noProof/>
              <w:sz w:val="24"/>
              <w:szCs w:val="24"/>
            </w:rPr>
            <w:fldChar w:fldCharType="end"/>
          </w:r>
        </w:sdtContent>
      </w:sdt>
      <w:r w:rsidR="00025EE7">
        <w:rPr>
          <w:noProof/>
          <w:sz w:val="24"/>
          <w:szCs w:val="24"/>
        </w:rPr>
        <w:t>.</w:t>
      </w:r>
    </w:p>
    <w:p w14:paraId="6CB22C60" w14:textId="4A16173E" w:rsidR="00121157" w:rsidRDefault="00990C1F" w:rsidP="00B6644B">
      <w:pPr>
        <w:rPr>
          <w:noProof/>
          <w:sz w:val="24"/>
          <w:szCs w:val="24"/>
        </w:rPr>
      </w:pPr>
      <w:r>
        <w:rPr>
          <w:noProof/>
          <w:sz w:val="24"/>
          <w:szCs w:val="24"/>
        </w:rPr>
        <w:t>In summary looking at figure 6</w:t>
      </w:r>
      <w:r w:rsidR="00094D3C">
        <w:rPr>
          <w:noProof/>
          <w:sz w:val="24"/>
          <w:szCs w:val="24"/>
        </w:rPr>
        <w:t xml:space="preserve"> on page 6,</w:t>
      </w:r>
      <w:r>
        <w:rPr>
          <w:noProof/>
          <w:sz w:val="24"/>
          <w:szCs w:val="24"/>
        </w:rPr>
        <w:t xml:space="preserve"> indicating the risk allocation depending on the</w:t>
      </w:r>
      <w:r w:rsidR="00094D3C">
        <w:rPr>
          <w:noProof/>
          <w:sz w:val="24"/>
          <w:szCs w:val="24"/>
        </w:rPr>
        <w:t xml:space="preserve"> procurement route chosen oringally all the risk lay on the client, </w:t>
      </w:r>
      <w:r w:rsidR="006D0E1B">
        <w:rPr>
          <w:noProof/>
          <w:sz w:val="24"/>
          <w:szCs w:val="24"/>
        </w:rPr>
        <w:t xml:space="preserve">with the main issue being the rising costs of such a landmark building, this did not make any sense to use this procurement route, </w:t>
      </w:r>
      <w:r w:rsidR="00C71E33">
        <w:rPr>
          <w:noProof/>
          <w:sz w:val="24"/>
          <w:szCs w:val="24"/>
        </w:rPr>
        <w:t>originally time was the only factor or risk, but this procurement route could lead to extensive</w:t>
      </w:r>
      <w:r w:rsidR="007C7EC4">
        <w:rPr>
          <w:noProof/>
          <w:sz w:val="24"/>
          <w:szCs w:val="24"/>
        </w:rPr>
        <w:t xml:space="preserve"> uplift in costs on the project as there is no definite figure from the outset, there was just an estimated total budget.</w:t>
      </w:r>
      <w:r w:rsidR="00BF5A49">
        <w:rPr>
          <w:noProof/>
          <w:sz w:val="24"/>
          <w:szCs w:val="24"/>
        </w:rPr>
        <w:t xml:space="preserve"> The re-evaluation on the procurement route and</w:t>
      </w:r>
      <w:r w:rsidR="00E4115B">
        <w:rPr>
          <w:noProof/>
          <w:sz w:val="24"/>
          <w:szCs w:val="24"/>
        </w:rPr>
        <w:t xml:space="preserve"> design and build lump sum procurment for the</w:t>
      </w:r>
      <w:r w:rsidR="00A7112C">
        <w:rPr>
          <w:noProof/>
          <w:sz w:val="24"/>
          <w:szCs w:val="24"/>
        </w:rPr>
        <w:t xml:space="preserve"> way forward was the correct decision to make with a</w:t>
      </w:r>
      <w:r w:rsidR="003F5284">
        <w:rPr>
          <w:noProof/>
          <w:sz w:val="24"/>
          <w:szCs w:val="24"/>
        </w:rPr>
        <w:t xml:space="preserve"> building</w:t>
      </w:r>
      <w:r w:rsidR="00342751">
        <w:rPr>
          <w:noProof/>
          <w:sz w:val="24"/>
          <w:szCs w:val="24"/>
        </w:rPr>
        <w:t xml:space="preserve"> of this maginitude and new sustainability technologies used.</w:t>
      </w:r>
      <w:r w:rsidR="00E4115B">
        <w:rPr>
          <w:noProof/>
          <w:sz w:val="24"/>
          <w:szCs w:val="24"/>
        </w:rPr>
        <w:t xml:space="preserve"> After the initial mistakes and lessons learnt the project came in </w:t>
      </w:r>
      <w:r w:rsidR="00382011">
        <w:rPr>
          <w:noProof/>
          <w:sz w:val="24"/>
          <w:szCs w:val="24"/>
        </w:rPr>
        <w:t>more or less on time and within budget. Which is the aim of the design and build lump sum route.</w:t>
      </w:r>
      <w:r w:rsidR="009F6280">
        <w:rPr>
          <w:noProof/>
          <w:sz w:val="24"/>
          <w:szCs w:val="24"/>
        </w:rPr>
        <w:t xml:space="preserve"> </w:t>
      </w:r>
      <w:r w:rsidR="00F51707">
        <w:rPr>
          <w:noProof/>
          <w:sz w:val="24"/>
          <w:szCs w:val="24"/>
        </w:rPr>
        <w:t xml:space="preserve">The choice of contracts chosen was the NEC3 family of contracts design and build, this type of contract is more collabertive </w:t>
      </w:r>
      <w:r w:rsidR="005473E7">
        <w:rPr>
          <w:noProof/>
          <w:sz w:val="24"/>
          <w:szCs w:val="24"/>
        </w:rPr>
        <w:t>management tool</w:t>
      </w:r>
      <w:r w:rsidR="00AE73A0">
        <w:rPr>
          <w:noProof/>
          <w:sz w:val="24"/>
          <w:szCs w:val="24"/>
        </w:rPr>
        <w:t xml:space="preserve"> which means even though the risk allocation under design and build was on the contractor the entire project team including the client </w:t>
      </w:r>
      <w:r w:rsidR="003D3E1B">
        <w:rPr>
          <w:noProof/>
          <w:sz w:val="24"/>
          <w:szCs w:val="24"/>
        </w:rPr>
        <w:t>would work collabortively.</w:t>
      </w:r>
    </w:p>
    <w:p w14:paraId="476C8537" w14:textId="77777777" w:rsidR="002607E8" w:rsidRDefault="002607E8" w:rsidP="00B6644B">
      <w:pPr>
        <w:rPr>
          <w:sz w:val="24"/>
          <w:szCs w:val="24"/>
        </w:rPr>
      </w:pPr>
    </w:p>
    <w:p w14:paraId="475D4C0A" w14:textId="08010309" w:rsidR="006B7345" w:rsidRDefault="006B7345" w:rsidP="006B7345">
      <w:pPr>
        <w:pStyle w:val="Heading1"/>
      </w:pPr>
      <w:r>
        <w:t>holyrood</w:t>
      </w:r>
    </w:p>
    <w:p w14:paraId="43CF08DC" w14:textId="670D40E7" w:rsidR="00674B9D" w:rsidRDefault="00D91492" w:rsidP="00571D00">
      <w:pPr>
        <w:rPr>
          <w:noProof/>
          <w:sz w:val="24"/>
          <w:szCs w:val="24"/>
        </w:rPr>
      </w:pPr>
      <w:r>
        <w:rPr>
          <w:noProof/>
          <w:sz w:val="24"/>
          <w:szCs w:val="24"/>
        </w:rPr>
        <w:t>A basic summary of the timeline of the construction of t</w:t>
      </w:r>
      <w:r w:rsidR="00D308A2">
        <w:rPr>
          <w:noProof/>
          <w:sz w:val="24"/>
          <w:szCs w:val="24"/>
        </w:rPr>
        <w:t>he Holyrood Scottish Parliament building went as follows;</w:t>
      </w:r>
      <w:r w:rsidR="00C02478">
        <w:rPr>
          <w:noProof/>
          <w:sz w:val="24"/>
          <w:szCs w:val="24"/>
        </w:rPr>
        <w:t xml:space="preserve"> </w:t>
      </w:r>
      <w:r w:rsidR="00C02478" w:rsidRPr="00C02478">
        <w:rPr>
          <w:b/>
          <w:bCs/>
          <w:noProof/>
          <w:sz w:val="24"/>
          <w:szCs w:val="24"/>
        </w:rPr>
        <w:t>1997</w:t>
      </w:r>
      <w:r w:rsidR="00C02478">
        <w:rPr>
          <w:b/>
          <w:bCs/>
          <w:noProof/>
          <w:sz w:val="24"/>
          <w:szCs w:val="24"/>
        </w:rPr>
        <w:t xml:space="preserve"> </w:t>
      </w:r>
      <w:r w:rsidR="00C02478">
        <w:rPr>
          <w:noProof/>
          <w:sz w:val="24"/>
          <w:szCs w:val="24"/>
        </w:rPr>
        <w:t xml:space="preserve">– December shortlisting of </w:t>
      </w:r>
      <w:r w:rsidR="00730650">
        <w:rPr>
          <w:noProof/>
          <w:sz w:val="24"/>
          <w:szCs w:val="24"/>
        </w:rPr>
        <w:t xml:space="preserve">possible sites, and a exhibition of shortlisted sites in Edinburgh and Glassgow. </w:t>
      </w:r>
      <w:r w:rsidR="00730650" w:rsidRPr="00657823">
        <w:rPr>
          <w:b/>
          <w:bCs/>
          <w:noProof/>
          <w:sz w:val="24"/>
          <w:szCs w:val="24"/>
        </w:rPr>
        <w:t>1998</w:t>
      </w:r>
      <w:r w:rsidR="00730650">
        <w:rPr>
          <w:noProof/>
          <w:sz w:val="24"/>
          <w:szCs w:val="24"/>
        </w:rPr>
        <w:t xml:space="preserve"> -  January a site was selected</w:t>
      </w:r>
      <w:r w:rsidR="00B50CBD">
        <w:rPr>
          <w:noProof/>
          <w:sz w:val="24"/>
          <w:szCs w:val="24"/>
        </w:rPr>
        <w:t xml:space="preserve"> and designer competition was launched, by March there were 70 submissions received for the desing competition and </w:t>
      </w:r>
      <w:r w:rsidR="00657823">
        <w:rPr>
          <w:noProof/>
          <w:sz w:val="24"/>
          <w:szCs w:val="24"/>
        </w:rPr>
        <w:t xml:space="preserve">12 were selected for interviews. </w:t>
      </w:r>
      <w:r w:rsidR="00FF4BE8">
        <w:rPr>
          <w:noProof/>
          <w:sz w:val="24"/>
          <w:szCs w:val="24"/>
        </w:rPr>
        <w:t xml:space="preserve">April archeological works began on site and </w:t>
      </w:r>
      <w:r w:rsidR="00070100">
        <w:rPr>
          <w:noProof/>
          <w:sz w:val="24"/>
          <w:szCs w:val="24"/>
        </w:rPr>
        <w:t xml:space="preserve">cost consultants were appointed a first draft was also issued. May that year </w:t>
      </w:r>
      <w:r w:rsidR="00AA5794">
        <w:rPr>
          <w:noProof/>
          <w:sz w:val="24"/>
          <w:szCs w:val="24"/>
        </w:rPr>
        <w:t>5 practices were preparing and submitting their conceptual ideas. July</w:t>
      </w:r>
      <w:r w:rsidR="0002319B">
        <w:rPr>
          <w:noProof/>
          <w:sz w:val="24"/>
          <w:szCs w:val="24"/>
        </w:rPr>
        <w:t xml:space="preserve"> Designers were selected and appointed </w:t>
      </w:r>
      <w:r w:rsidR="002F7474">
        <w:rPr>
          <w:noProof/>
          <w:sz w:val="24"/>
          <w:szCs w:val="24"/>
        </w:rPr>
        <w:t>Enric</w:t>
      </w:r>
      <w:r w:rsidR="00395969">
        <w:rPr>
          <w:noProof/>
          <w:sz w:val="24"/>
          <w:szCs w:val="24"/>
        </w:rPr>
        <w:t xml:space="preserve"> Miralles y Moya and </w:t>
      </w:r>
      <w:r w:rsidR="0002319B">
        <w:rPr>
          <w:noProof/>
          <w:sz w:val="24"/>
          <w:szCs w:val="24"/>
        </w:rPr>
        <w:t xml:space="preserve">RMJM </w:t>
      </w:r>
      <w:r w:rsidR="00395969">
        <w:rPr>
          <w:noProof/>
          <w:sz w:val="24"/>
          <w:szCs w:val="24"/>
        </w:rPr>
        <w:t xml:space="preserve">(Scotland) Limited </w:t>
      </w:r>
      <w:r w:rsidR="0002319B">
        <w:rPr>
          <w:noProof/>
          <w:sz w:val="24"/>
          <w:szCs w:val="24"/>
        </w:rPr>
        <w:t>architects</w:t>
      </w:r>
      <w:r w:rsidR="008A15F5">
        <w:rPr>
          <w:noProof/>
          <w:sz w:val="24"/>
          <w:szCs w:val="24"/>
        </w:rPr>
        <w:t xml:space="preserve">, in September the site was officially purchased </w:t>
      </w:r>
      <w:r w:rsidR="008A15F5" w:rsidRPr="008A15F5">
        <w:rPr>
          <w:b/>
          <w:bCs/>
          <w:noProof/>
          <w:sz w:val="24"/>
          <w:szCs w:val="24"/>
        </w:rPr>
        <w:t>1998</w:t>
      </w:r>
      <w:r w:rsidR="008A15F5">
        <w:rPr>
          <w:noProof/>
          <w:sz w:val="24"/>
          <w:szCs w:val="24"/>
        </w:rPr>
        <w:t xml:space="preserve"> – October demolition works began.</w:t>
      </w:r>
      <w:r w:rsidR="00840C67">
        <w:rPr>
          <w:noProof/>
          <w:sz w:val="24"/>
          <w:szCs w:val="24"/>
        </w:rPr>
        <w:t xml:space="preserve"> </w:t>
      </w:r>
      <w:r w:rsidR="00840C67" w:rsidRPr="00840C67">
        <w:rPr>
          <w:b/>
          <w:bCs/>
          <w:noProof/>
          <w:sz w:val="24"/>
          <w:szCs w:val="24"/>
        </w:rPr>
        <w:t>1999</w:t>
      </w:r>
      <w:r w:rsidR="00840C67">
        <w:rPr>
          <w:b/>
          <w:bCs/>
          <w:noProof/>
          <w:sz w:val="24"/>
          <w:szCs w:val="24"/>
        </w:rPr>
        <w:t xml:space="preserve"> </w:t>
      </w:r>
      <w:r w:rsidR="00225448">
        <w:rPr>
          <w:noProof/>
          <w:sz w:val="24"/>
          <w:szCs w:val="24"/>
        </w:rPr>
        <w:t>– The main construction works began on the site.</w:t>
      </w:r>
      <w:r w:rsidR="00C13258">
        <w:rPr>
          <w:noProof/>
          <w:sz w:val="24"/>
          <w:szCs w:val="24"/>
        </w:rPr>
        <w:t xml:space="preserve"> </w:t>
      </w:r>
      <w:r w:rsidR="00C13258" w:rsidRPr="00C13258">
        <w:rPr>
          <w:b/>
          <w:bCs/>
          <w:noProof/>
          <w:sz w:val="24"/>
          <w:szCs w:val="24"/>
        </w:rPr>
        <w:t>2000</w:t>
      </w:r>
      <w:r w:rsidR="00C13258">
        <w:rPr>
          <w:b/>
          <w:bCs/>
          <w:noProof/>
          <w:sz w:val="24"/>
          <w:szCs w:val="24"/>
        </w:rPr>
        <w:t xml:space="preserve"> </w:t>
      </w:r>
      <w:r w:rsidR="00C13258">
        <w:rPr>
          <w:noProof/>
          <w:sz w:val="24"/>
          <w:szCs w:val="24"/>
        </w:rPr>
        <w:t>– Death of the architect Enric Miralles</w:t>
      </w:r>
      <w:r w:rsidR="00475CA7">
        <w:rPr>
          <w:noProof/>
          <w:sz w:val="24"/>
          <w:szCs w:val="24"/>
        </w:rPr>
        <w:t xml:space="preserve">. </w:t>
      </w:r>
      <w:r w:rsidR="00475CA7" w:rsidRPr="00475CA7">
        <w:rPr>
          <w:b/>
          <w:bCs/>
          <w:noProof/>
          <w:sz w:val="24"/>
          <w:szCs w:val="24"/>
        </w:rPr>
        <w:t>2003</w:t>
      </w:r>
      <w:r w:rsidR="00475CA7">
        <w:rPr>
          <w:b/>
          <w:bCs/>
          <w:noProof/>
          <w:sz w:val="24"/>
          <w:szCs w:val="24"/>
        </w:rPr>
        <w:t xml:space="preserve"> </w:t>
      </w:r>
      <w:r w:rsidR="004D1CAB">
        <w:rPr>
          <w:noProof/>
          <w:sz w:val="24"/>
          <w:szCs w:val="24"/>
        </w:rPr>
        <w:t>– June an investigation began into the costs of the Holyrood building project.</w:t>
      </w:r>
      <w:r w:rsidR="00D528E3">
        <w:rPr>
          <w:noProof/>
          <w:sz w:val="24"/>
          <w:szCs w:val="24"/>
        </w:rPr>
        <w:t xml:space="preserve"> </w:t>
      </w:r>
      <w:r w:rsidR="00D528E3" w:rsidRPr="00D528E3">
        <w:rPr>
          <w:b/>
          <w:bCs/>
          <w:noProof/>
          <w:sz w:val="24"/>
          <w:szCs w:val="24"/>
        </w:rPr>
        <w:t>2004</w:t>
      </w:r>
      <w:r w:rsidR="00D528E3">
        <w:rPr>
          <w:b/>
          <w:bCs/>
          <w:noProof/>
          <w:sz w:val="24"/>
          <w:szCs w:val="24"/>
        </w:rPr>
        <w:t xml:space="preserve"> </w:t>
      </w:r>
      <w:r w:rsidR="00D528E3">
        <w:rPr>
          <w:noProof/>
          <w:sz w:val="24"/>
          <w:szCs w:val="24"/>
        </w:rPr>
        <w:t>– October the official opening of the Holyrood Scottish Parliament building</w:t>
      </w:r>
      <w:r w:rsidR="00025EE7">
        <w:rPr>
          <w:noProof/>
          <w:sz w:val="24"/>
          <w:szCs w:val="24"/>
        </w:rPr>
        <w:t xml:space="preserve"> </w:t>
      </w:r>
      <w:sdt>
        <w:sdtPr>
          <w:rPr>
            <w:noProof/>
            <w:sz w:val="24"/>
            <w:szCs w:val="24"/>
          </w:rPr>
          <w:id w:val="-20017115"/>
          <w:citation/>
        </w:sdtPr>
        <w:sdtContent>
          <w:r w:rsidR="0098447E">
            <w:rPr>
              <w:noProof/>
              <w:sz w:val="24"/>
              <w:szCs w:val="24"/>
            </w:rPr>
            <w:fldChar w:fldCharType="begin"/>
          </w:r>
          <w:r w:rsidR="0098447E">
            <w:rPr>
              <w:noProof/>
              <w:sz w:val="24"/>
              <w:szCs w:val="24"/>
            </w:rPr>
            <w:instrText xml:space="preserve"> CITATION Thend1 \l 2057 </w:instrText>
          </w:r>
          <w:r w:rsidR="0098447E">
            <w:rPr>
              <w:noProof/>
              <w:sz w:val="24"/>
              <w:szCs w:val="24"/>
            </w:rPr>
            <w:fldChar w:fldCharType="separate"/>
          </w:r>
          <w:r w:rsidR="0098447E" w:rsidRPr="0098447E">
            <w:rPr>
              <w:noProof/>
              <w:sz w:val="24"/>
              <w:szCs w:val="24"/>
            </w:rPr>
            <w:t>(The Scottish Parliament, n.d)</w:t>
          </w:r>
          <w:r w:rsidR="0098447E">
            <w:rPr>
              <w:noProof/>
              <w:sz w:val="24"/>
              <w:szCs w:val="24"/>
            </w:rPr>
            <w:fldChar w:fldCharType="end"/>
          </w:r>
        </w:sdtContent>
      </w:sdt>
      <w:r w:rsidR="00025EE7">
        <w:rPr>
          <w:noProof/>
          <w:sz w:val="24"/>
          <w:szCs w:val="24"/>
        </w:rPr>
        <w:t>.</w:t>
      </w:r>
    </w:p>
    <w:p w14:paraId="5BA5F27C" w14:textId="3C989735" w:rsidR="00CB2AA6" w:rsidRDefault="004A487A" w:rsidP="00571D00">
      <w:pPr>
        <w:rPr>
          <w:noProof/>
          <w:sz w:val="24"/>
          <w:szCs w:val="24"/>
        </w:rPr>
      </w:pPr>
      <w:r>
        <w:rPr>
          <w:noProof/>
          <w:sz w:val="24"/>
          <w:szCs w:val="24"/>
        </w:rPr>
        <w:t>On the 21</w:t>
      </w:r>
      <w:r w:rsidRPr="004A487A">
        <w:rPr>
          <w:noProof/>
          <w:sz w:val="24"/>
          <w:szCs w:val="24"/>
          <w:vertAlign w:val="superscript"/>
        </w:rPr>
        <w:t>st</w:t>
      </w:r>
      <w:r>
        <w:rPr>
          <w:noProof/>
          <w:sz w:val="24"/>
          <w:szCs w:val="24"/>
        </w:rPr>
        <w:t xml:space="preserve"> April 1997 </w:t>
      </w:r>
      <w:r w:rsidR="0065163D">
        <w:rPr>
          <w:noProof/>
          <w:sz w:val="24"/>
          <w:szCs w:val="24"/>
        </w:rPr>
        <w:t xml:space="preserve">there was an estimated overall capital cost of </w:t>
      </w:r>
      <w:r w:rsidR="00E31214">
        <w:rPr>
          <w:noProof/>
          <w:sz w:val="24"/>
          <w:szCs w:val="24"/>
        </w:rPr>
        <w:t>£24.5 and £34 million for the purchasing and refitting the New Parliament House</w:t>
      </w:r>
      <w:r w:rsidR="00080C2E">
        <w:rPr>
          <w:noProof/>
          <w:sz w:val="24"/>
          <w:szCs w:val="24"/>
        </w:rPr>
        <w:t>.</w:t>
      </w:r>
      <w:r w:rsidR="00115A93">
        <w:rPr>
          <w:noProof/>
          <w:sz w:val="24"/>
          <w:szCs w:val="24"/>
        </w:rPr>
        <w:t xml:space="preserve"> See figure 7 of the original figures that were given to the first Ministers</w:t>
      </w:r>
      <w:r w:rsidR="0022165F">
        <w:rPr>
          <w:noProof/>
          <w:sz w:val="24"/>
          <w:szCs w:val="24"/>
        </w:rPr>
        <w:t>.</w:t>
      </w:r>
    </w:p>
    <w:p w14:paraId="44ED996E" w14:textId="629178C5" w:rsidR="0022165F" w:rsidRPr="00D528E3" w:rsidRDefault="0022165F" w:rsidP="00571D00">
      <w:pPr>
        <w:rPr>
          <w:noProof/>
          <w:sz w:val="24"/>
          <w:szCs w:val="24"/>
        </w:rPr>
      </w:pPr>
      <w:r>
        <w:rPr>
          <w:noProof/>
          <w:sz w:val="24"/>
          <w:szCs w:val="24"/>
        </w:rPr>
        <w:lastRenderedPageBreak/>
        <w:t xml:space="preserve">The origins of the initial figures could not be verified and </w:t>
      </w:r>
      <w:r w:rsidR="00AA6A6C">
        <w:rPr>
          <w:noProof/>
          <w:sz w:val="24"/>
          <w:szCs w:val="24"/>
        </w:rPr>
        <w:t>there was no evidence on what the £10 million figure was intended to cover exactly.</w:t>
      </w:r>
      <w:r w:rsidR="00B00F4A">
        <w:rPr>
          <w:noProof/>
          <w:sz w:val="24"/>
          <w:szCs w:val="24"/>
        </w:rPr>
        <w:t xml:space="preserve"> Please see tabled extract from the enquiry</w:t>
      </w:r>
      <w:r w:rsidR="006A60DC">
        <w:rPr>
          <w:noProof/>
          <w:sz w:val="24"/>
          <w:szCs w:val="24"/>
        </w:rPr>
        <w:t xml:space="preserve"> below.</w:t>
      </w:r>
    </w:p>
    <w:p w14:paraId="4C13C166" w14:textId="54131B61" w:rsidR="00115A93" w:rsidRPr="006A60DC" w:rsidRDefault="006A60DC" w:rsidP="006A60DC">
      <w:pPr>
        <w:rPr>
          <w:noProof/>
          <w:sz w:val="24"/>
          <w:szCs w:val="24"/>
        </w:rPr>
      </w:pPr>
      <w:r>
        <w:rPr>
          <w:noProof/>
        </w:rPr>
        <w:drawing>
          <wp:anchor distT="0" distB="0" distL="114300" distR="114300" simplePos="0" relativeHeight="251665408" behindDoc="0" locked="0" layoutInCell="1" allowOverlap="1" wp14:anchorId="075E210E" wp14:editId="17F7D674">
            <wp:simplePos x="0" y="0"/>
            <wp:positionH relativeFrom="margin">
              <wp:posOffset>-9525</wp:posOffset>
            </wp:positionH>
            <wp:positionV relativeFrom="paragraph">
              <wp:posOffset>3211195</wp:posOffset>
            </wp:positionV>
            <wp:extent cx="6082665" cy="223837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71297" t="56831" r="13508" b="23281"/>
                    <a:stretch/>
                  </pic:blipFill>
                  <pic:spPr bwMode="auto">
                    <a:xfrm>
                      <a:off x="0" y="0"/>
                      <a:ext cx="6082665" cy="223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18F0D0C5" wp14:editId="455003F4">
            <wp:simplePos x="0" y="0"/>
            <wp:positionH relativeFrom="margin">
              <wp:align>right</wp:align>
            </wp:positionH>
            <wp:positionV relativeFrom="paragraph">
              <wp:posOffset>0</wp:posOffset>
            </wp:positionV>
            <wp:extent cx="6172200" cy="3267075"/>
            <wp:effectExtent l="0" t="0" r="0" b="9525"/>
            <wp:wrapSquare wrapText="bothSides"/>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14">
                      <a:extLst>
                        <a:ext uri="{28A0092B-C50C-407E-A947-70E740481C1C}">
                          <a14:useLocalDpi xmlns:a14="http://schemas.microsoft.com/office/drawing/2010/main" val="0"/>
                        </a:ext>
                      </a:extLst>
                    </a:blip>
                    <a:srcRect l="71150" t="49336" r="13414" b="21616"/>
                    <a:stretch/>
                  </pic:blipFill>
                  <pic:spPr bwMode="auto">
                    <a:xfrm>
                      <a:off x="0" y="0"/>
                      <a:ext cx="6172200" cy="3267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CA7">
        <w:rPr>
          <w:noProof/>
          <w:sz w:val="24"/>
          <w:szCs w:val="24"/>
        </w:rPr>
        <w:t xml:space="preserve"> </w:t>
      </w:r>
      <w:r w:rsidR="00115A93">
        <w:t xml:space="preserve">Figure </w:t>
      </w:r>
      <w:fldSimple w:instr=" SEQ Figure \* ARABIC ">
        <w:r w:rsidR="0055135B">
          <w:rPr>
            <w:noProof/>
          </w:rPr>
          <w:t>7</w:t>
        </w:r>
      </w:fldSimple>
      <w:r w:rsidR="00115A93">
        <w:t xml:space="preserve"> </w:t>
      </w:r>
      <w:r w:rsidR="00354287">
        <w:t xml:space="preserve">tentative figures </w:t>
      </w:r>
      <w:r w:rsidR="00115A93">
        <w:t>briefing provided to first Ministers tabled above</w:t>
      </w:r>
    </w:p>
    <w:p w14:paraId="2B0FFA25" w14:textId="2AFB924B" w:rsidR="00E04E98" w:rsidRDefault="00830C56" w:rsidP="00571D00">
      <w:pPr>
        <w:rPr>
          <w:noProof/>
          <w:sz w:val="24"/>
          <w:szCs w:val="24"/>
        </w:rPr>
      </w:pPr>
      <w:r>
        <w:rPr>
          <w:noProof/>
          <w:sz w:val="24"/>
          <w:szCs w:val="24"/>
        </w:rPr>
        <w:t>There was then a figure of £40 million</w:t>
      </w:r>
      <w:r w:rsidR="00814630">
        <w:rPr>
          <w:noProof/>
          <w:sz w:val="24"/>
          <w:szCs w:val="24"/>
        </w:rPr>
        <w:t xml:space="preserve"> from Mr Wyllie in 1997 this</w:t>
      </w:r>
      <w:r w:rsidR="00150A68">
        <w:rPr>
          <w:noProof/>
          <w:sz w:val="24"/>
          <w:szCs w:val="24"/>
        </w:rPr>
        <w:t xml:space="preserve"> clearly indicated the inclusion of professional fees, fit out plust furniture, </w:t>
      </w:r>
      <w:r w:rsidR="00C41621">
        <w:rPr>
          <w:noProof/>
          <w:sz w:val="24"/>
          <w:szCs w:val="24"/>
        </w:rPr>
        <w:t>and VAT but this was also contradicted</w:t>
      </w:r>
      <w:r w:rsidR="00E04E98">
        <w:rPr>
          <w:noProof/>
          <w:sz w:val="24"/>
          <w:szCs w:val="24"/>
        </w:rPr>
        <w:t xml:space="preserve"> where he had claimed does not include site works, fit out and VAT.</w:t>
      </w:r>
      <w:r w:rsidR="00CE5C4C">
        <w:rPr>
          <w:noProof/>
          <w:sz w:val="24"/>
          <w:szCs w:val="24"/>
        </w:rPr>
        <w:t xml:space="preserve"> </w:t>
      </w:r>
    </w:p>
    <w:p w14:paraId="4C2F5ED9" w14:textId="3690AA35" w:rsidR="00E04E98" w:rsidRDefault="00540B03" w:rsidP="00571D00">
      <w:pPr>
        <w:rPr>
          <w:noProof/>
          <w:sz w:val="24"/>
          <w:szCs w:val="24"/>
        </w:rPr>
      </w:pPr>
      <w:r>
        <w:rPr>
          <w:noProof/>
          <w:sz w:val="24"/>
          <w:szCs w:val="24"/>
        </w:rPr>
        <w:t>August and September of 1997 Doig &amp; Smith</w:t>
      </w:r>
      <w:r w:rsidR="005B1283">
        <w:rPr>
          <w:noProof/>
          <w:sz w:val="24"/>
          <w:szCs w:val="24"/>
        </w:rPr>
        <w:t xml:space="preserve"> Chartered surveyors were commissioned to produce costings at the various sites. </w:t>
      </w:r>
      <w:r w:rsidR="00CD67D4">
        <w:rPr>
          <w:noProof/>
          <w:sz w:val="24"/>
          <w:szCs w:val="24"/>
        </w:rPr>
        <w:t>Indicative estimates ranged from £54 - £71</w:t>
      </w:r>
      <w:r w:rsidR="000871E6">
        <w:rPr>
          <w:noProof/>
          <w:sz w:val="24"/>
          <w:szCs w:val="24"/>
        </w:rPr>
        <w:t>.2 million.</w:t>
      </w:r>
    </w:p>
    <w:p w14:paraId="2C9DE3F6" w14:textId="5F0FADF3" w:rsidR="00A12C3C" w:rsidRDefault="00413A72" w:rsidP="00571D00">
      <w:pPr>
        <w:rPr>
          <w:noProof/>
          <w:sz w:val="24"/>
          <w:szCs w:val="24"/>
        </w:rPr>
      </w:pPr>
      <w:r>
        <w:rPr>
          <w:noProof/>
          <w:sz w:val="24"/>
          <w:szCs w:val="24"/>
        </w:rPr>
        <w:t>After the selected architects were appointed</w:t>
      </w:r>
      <w:r w:rsidR="00915BF0">
        <w:rPr>
          <w:noProof/>
          <w:sz w:val="24"/>
          <w:szCs w:val="24"/>
        </w:rPr>
        <w:t xml:space="preserve">, there were no legal arrangements in place, therefor the proposed joint adventure between both parties had no </w:t>
      </w:r>
      <w:r w:rsidR="006133D9">
        <w:rPr>
          <w:noProof/>
          <w:sz w:val="24"/>
          <w:szCs w:val="24"/>
        </w:rPr>
        <w:t>contractual validity.</w:t>
      </w:r>
      <w:r w:rsidR="009B1E2E">
        <w:rPr>
          <w:noProof/>
          <w:sz w:val="24"/>
          <w:szCs w:val="24"/>
        </w:rPr>
        <w:t xml:space="preserve"> The project moved forward without</w:t>
      </w:r>
      <w:r w:rsidR="00AB1206">
        <w:rPr>
          <w:noProof/>
          <w:sz w:val="24"/>
          <w:szCs w:val="24"/>
        </w:rPr>
        <w:t xml:space="preserve"> any due dilligence and collatoral warranties undertaken.</w:t>
      </w:r>
    </w:p>
    <w:p w14:paraId="77912009" w14:textId="2550F8EC" w:rsidR="00CE5CAB" w:rsidRDefault="00CE5CAB" w:rsidP="00571D00">
      <w:pPr>
        <w:rPr>
          <w:noProof/>
          <w:sz w:val="24"/>
          <w:szCs w:val="24"/>
        </w:rPr>
      </w:pPr>
      <w:r>
        <w:rPr>
          <w:noProof/>
          <w:sz w:val="24"/>
          <w:szCs w:val="24"/>
        </w:rPr>
        <w:t>There were also miscalculation errors made in the breif on the area of the building.</w:t>
      </w:r>
    </w:p>
    <w:p w14:paraId="298B6738" w14:textId="7154501B" w:rsidR="00EE370E" w:rsidRDefault="001B75E9" w:rsidP="00571D00">
      <w:pPr>
        <w:rPr>
          <w:noProof/>
          <w:sz w:val="24"/>
          <w:szCs w:val="24"/>
        </w:rPr>
      </w:pPr>
      <w:r>
        <w:rPr>
          <w:noProof/>
          <w:sz w:val="24"/>
          <w:szCs w:val="24"/>
        </w:rPr>
        <w:t>The procurement route chosen for the Holyrood was construction management.</w:t>
      </w:r>
      <w:r w:rsidR="00B1422A">
        <w:rPr>
          <w:noProof/>
          <w:sz w:val="24"/>
          <w:szCs w:val="24"/>
        </w:rPr>
        <w:t xml:space="preserve"> </w:t>
      </w:r>
      <w:r w:rsidR="00901FE2">
        <w:rPr>
          <w:noProof/>
          <w:sz w:val="24"/>
          <w:szCs w:val="24"/>
        </w:rPr>
        <w:t>Using traditonal design the design is almost complete</w:t>
      </w:r>
      <w:r w:rsidR="00420D34">
        <w:rPr>
          <w:noProof/>
          <w:sz w:val="24"/>
          <w:szCs w:val="24"/>
        </w:rPr>
        <w:t xml:space="preserve"> prior to construction work </w:t>
      </w:r>
      <w:r w:rsidR="00594177">
        <w:rPr>
          <w:noProof/>
          <w:sz w:val="24"/>
          <w:szCs w:val="24"/>
        </w:rPr>
        <w:t>being</w:t>
      </w:r>
      <w:r w:rsidR="00420D34">
        <w:rPr>
          <w:noProof/>
          <w:sz w:val="24"/>
          <w:szCs w:val="24"/>
        </w:rPr>
        <w:t xml:space="preserve"> issued for </w:t>
      </w:r>
      <w:r w:rsidR="00420D34">
        <w:rPr>
          <w:noProof/>
          <w:sz w:val="24"/>
          <w:szCs w:val="24"/>
        </w:rPr>
        <w:lastRenderedPageBreak/>
        <w:t>tender</w:t>
      </w:r>
      <w:r w:rsidR="000F0E53">
        <w:rPr>
          <w:noProof/>
          <w:sz w:val="24"/>
          <w:szCs w:val="24"/>
        </w:rPr>
        <w:t xml:space="preserve">. With construction management </w:t>
      </w:r>
      <w:r w:rsidR="00381D9D">
        <w:rPr>
          <w:noProof/>
          <w:sz w:val="24"/>
          <w:szCs w:val="24"/>
        </w:rPr>
        <w:t xml:space="preserve">procurement route </w:t>
      </w:r>
      <w:r w:rsidR="000F0E53">
        <w:rPr>
          <w:noProof/>
          <w:sz w:val="24"/>
          <w:szCs w:val="24"/>
        </w:rPr>
        <w:t xml:space="preserve">the design, tendering and construction work </w:t>
      </w:r>
      <w:r w:rsidR="00915EE4">
        <w:rPr>
          <w:noProof/>
          <w:sz w:val="24"/>
          <w:szCs w:val="24"/>
        </w:rPr>
        <w:t>can overlap</w:t>
      </w:r>
      <w:r w:rsidR="00F42447">
        <w:rPr>
          <w:noProof/>
          <w:sz w:val="24"/>
          <w:szCs w:val="24"/>
        </w:rPr>
        <w:t xml:space="preserve">. </w:t>
      </w:r>
      <w:r w:rsidR="00381D9D">
        <w:rPr>
          <w:noProof/>
          <w:sz w:val="24"/>
          <w:szCs w:val="24"/>
        </w:rPr>
        <w:t>The</w:t>
      </w:r>
      <w:r w:rsidR="000221B2">
        <w:rPr>
          <w:noProof/>
          <w:sz w:val="24"/>
          <w:szCs w:val="24"/>
        </w:rPr>
        <w:t xml:space="preserve"> client appoints a management contractor separate from a designer, the ma</w:t>
      </w:r>
      <w:r w:rsidR="00D3160F">
        <w:rPr>
          <w:noProof/>
          <w:sz w:val="24"/>
          <w:szCs w:val="24"/>
        </w:rPr>
        <w:t>nagement contractor manages work packages with subcontractors</w:t>
      </w:r>
      <w:r w:rsidR="00317037">
        <w:rPr>
          <w:noProof/>
          <w:sz w:val="24"/>
          <w:szCs w:val="24"/>
        </w:rPr>
        <w:t xml:space="preserve"> and programe of works.</w:t>
      </w:r>
      <w:r w:rsidR="00C2743E">
        <w:rPr>
          <w:noProof/>
          <w:sz w:val="24"/>
          <w:szCs w:val="24"/>
        </w:rPr>
        <w:t xml:space="preserve"> This form of procurement can be </w:t>
      </w:r>
      <w:r w:rsidR="00B03181">
        <w:rPr>
          <w:noProof/>
          <w:sz w:val="24"/>
          <w:szCs w:val="24"/>
        </w:rPr>
        <w:t>advantagous with time but there is no price certainty.</w:t>
      </w:r>
      <w:r w:rsidR="00903139">
        <w:rPr>
          <w:noProof/>
          <w:sz w:val="24"/>
          <w:szCs w:val="24"/>
        </w:rPr>
        <w:t xml:space="preserve"> As shown in figure 6 page 6 construction management </w:t>
      </w:r>
      <w:r w:rsidR="00E17E30">
        <w:rPr>
          <w:noProof/>
          <w:sz w:val="24"/>
          <w:szCs w:val="24"/>
        </w:rPr>
        <w:t>procurement the entirety of the risk almost lays all on the client.</w:t>
      </w:r>
    </w:p>
    <w:p w14:paraId="365E061A" w14:textId="0C46DCBD" w:rsidR="005E1D87" w:rsidRDefault="003362C2" w:rsidP="00571D00">
      <w:pPr>
        <w:rPr>
          <w:noProof/>
          <w:sz w:val="24"/>
          <w:szCs w:val="24"/>
        </w:rPr>
      </w:pPr>
      <w:r>
        <w:rPr>
          <w:noProof/>
          <w:sz w:val="24"/>
          <w:szCs w:val="24"/>
        </w:rPr>
        <w:t xml:space="preserve">It is clear within the </w:t>
      </w:r>
      <w:r w:rsidR="00E362AC">
        <w:rPr>
          <w:noProof/>
          <w:sz w:val="24"/>
          <w:szCs w:val="24"/>
        </w:rPr>
        <w:t xml:space="preserve">Holyrood inquiry none of the risks identified in construction management were evaluated and </w:t>
      </w:r>
      <w:r w:rsidR="00273C27">
        <w:rPr>
          <w:noProof/>
          <w:sz w:val="24"/>
          <w:szCs w:val="24"/>
        </w:rPr>
        <w:t>mitigated.</w:t>
      </w:r>
      <w:r w:rsidR="00FC344E">
        <w:rPr>
          <w:noProof/>
          <w:sz w:val="24"/>
          <w:szCs w:val="24"/>
        </w:rPr>
        <w:t xml:space="preserve"> The construction</w:t>
      </w:r>
      <w:r w:rsidR="008A4BD0">
        <w:rPr>
          <w:noProof/>
          <w:sz w:val="24"/>
          <w:szCs w:val="24"/>
        </w:rPr>
        <w:t xml:space="preserve"> manager is a consultant and co-ordinator it is important to note they are not the main contractor.</w:t>
      </w:r>
    </w:p>
    <w:p w14:paraId="158F01E0" w14:textId="0C5CF862" w:rsidR="00EF0C8C" w:rsidRDefault="00EF0C8C" w:rsidP="00571D00">
      <w:pPr>
        <w:rPr>
          <w:noProof/>
          <w:sz w:val="24"/>
          <w:szCs w:val="24"/>
        </w:rPr>
      </w:pPr>
      <w:r>
        <w:rPr>
          <w:noProof/>
          <w:sz w:val="24"/>
          <w:szCs w:val="24"/>
        </w:rPr>
        <w:t>There is evidence that too much consideration was placed on the site selection rather than the actual procurement route analysis.</w:t>
      </w:r>
      <w:r w:rsidR="006974C4">
        <w:rPr>
          <w:noProof/>
          <w:sz w:val="24"/>
          <w:szCs w:val="24"/>
        </w:rPr>
        <w:t xml:space="preserve"> The choice to use construction management is minuted </w:t>
      </w:r>
      <w:r w:rsidR="00F76E4B">
        <w:rPr>
          <w:noProof/>
          <w:sz w:val="24"/>
          <w:szCs w:val="24"/>
        </w:rPr>
        <w:t>by Mr Brown on the 6</w:t>
      </w:r>
      <w:r w:rsidR="00F76E4B" w:rsidRPr="00F76E4B">
        <w:rPr>
          <w:noProof/>
          <w:sz w:val="24"/>
          <w:szCs w:val="24"/>
          <w:vertAlign w:val="superscript"/>
        </w:rPr>
        <w:t>th</w:t>
      </w:r>
      <w:r w:rsidR="00F76E4B">
        <w:rPr>
          <w:noProof/>
          <w:sz w:val="24"/>
          <w:szCs w:val="24"/>
        </w:rPr>
        <w:t xml:space="preserve"> February 1998 </w:t>
      </w:r>
      <w:r w:rsidR="0047012B">
        <w:rPr>
          <w:noProof/>
          <w:sz w:val="24"/>
          <w:szCs w:val="24"/>
        </w:rPr>
        <w:t xml:space="preserve">as using a traditional procurement route would delay completion to around the end of </w:t>
      </w:r>
      <w:r w:rsidR="00ED4A3C">
        <w:rPr>
          <w:noProof/>
          <w:sz w:val="24"/>
          <w:szCs w:val="24"/>
        </w:rPr>
        <w:t>2002.</w:t>
      </w:r>
    </w:p>
    <w:p w14:paraId="65B188A3" w14:textId="5437ED63" w:rsidR="005806D7" w:rsidRDefault="00EE7557" w:rsidP="00571D00">
      <w:pPr>
        <w:rPr>
          <w:noProof/>
          <w:sz w:val="24"/>
          <w:szCs w:val="24"/>
        </w:rPr>
      </w:pPr>
      <w:r>
        <w:rPr>
          <w:noProof/>
          <w:sz w:val="24"/>
          <w:szCs w:val="24"/>
        </w:rPr>
        <w:t xml:space="preserve">Initial </w:t>
      </w:r>
      <w:r w:rsidR="0083298F">
        <w:rPr>
          <w:noProof/>
          <w:sz w:val="24"/>
          <w:szCs w:val="24"/>
        </w:rPr>
        <w:t>draft estimates, although produced with inadequate</w:t>
      </w:r>
      <w:r w:rsidR="00E678C7">
        <w:rPr>
          <w:noProof/>
          <w:sz w:val="24"/>
          <w:szCs w:val="24"/>
        </w:rPr>
        <w:t xml:space="preserve"> information by the quantity surveyor concluded that the £50 million budget would be significantly exceeded.</w:t>
      </w:r>
    </w:p>
    <w:p w14:paraId="009ADF37" w14:textId="4E9CA208" w:rsidR="007702FD" w:rsidRDefault="007702FD" w:rsidP="00571D00">
      <w:pPr>
        <w:rPr>
          <w:noProof/>
          <w:sz w:val="24"/>
          <w:szCs w:val="24"/>
        </w:rPr>
      </w:pPr>
      <w:r>
        <w:rPr>
          <w:noProof/>
          <w:sz w:val="24"/>
          <w:szCs w:val="24"/>
        </w:rPr>
        <w:t xml:space="preserve">There was a major decision made </w:t>
      </w:r>
      <w:r w:rsidR="004143FC">
        <w:rPr>
          <w:noProof/>
          <w:sz w:val="24"/>
          <w:szCs w:val="24"/>
        </w:rPr>
        <w:t xml:space="preserve">that to seek additional budget risk allowances would be irrisponsible and </w:t>
      </w:r>
      <w:r w:rsidR="0016293B">
        <w:rPr>
          <w:noProof/>
          <w:sz w:val="24"/>
          <w:szCs w:val="24"/>
        </w:rPr>
        <w:t>cause for fee increases and delays.</w:t>
      </w:r>
    </w:p>
    <w:p w14:paraId="25401CFE" w14:textId="30FEA945" w:rsidR="0035501E" w:rsidRPr="00306FD4" w:rsidRDefault="005A5AF6" w:rsidP="00571D00">
      <w:pPr>
        <w:rPr>
          <w:noProof/>
          <w:sz w:val="24"/>
          <w:szCs w:val="24"/>
        </w:rPr>
      </w:pPr>
      <w:r>
        <w:rPr>
          <w:noProof/>
          <w:sz w:val="24"/>
          <w:szCs w:val="24"/>
        </w:rPr>
        <w:t xml:space="preserve">The project manager was handed over a completely </w:t>
      </w:r>
      <w:r w:rsidR="00E9569B">
        <w:rPr>
          <w:noProof/>
          <w:sz w:val="24"/>
          <w:szCs w:val="24"/>
        </w:rPr>
        <w:t>new design in March 1999 and had to start again.</w:t>
      </w:r>
      <w:r w:rsidR="00131CFE">
        <w:rPr>
          <w:noProof/>
          <w:sz w:val="24"/>
          <w:szCs w:val="24"/>
        </w:rPr>
        <w:t xml:space="preserve"> There were difficulties attaing the amended layout drawings</w:t>
      </w:r>
      <w:sdt>
        <w:sdtPr>
          <w:rPr>
            <w:noProof/>
            <w:sz w:val="24"/>
            <w:szCs w:val="24"/>
          </w:rPr>
          <w:id w:val="-1688056409"/>
          <w:citation/>
        </w:sdtPr>
        <w:sdtContent>
          <w:r w:rsidR="00E04E98">
            <w:rPr>
              <w:noProof/>
              <w:sz w:val="24"/>
              <w:szCs w:val="24"/>
            </w:rPr>
            <w:fldChar w:fldCharType="begin"/>
          </w:r>
          <w:r w:rsidR="00E04E98">
            <w:rPr>
              <w:noProof/>
              <w:sz w:val="24"/>
              <w:szCs w:val="24"/>
            </w:rPr>
            <w:instrText xml:space="preserve"> CITATION The04 \l 2057 </w:instrText>
          </w:r>
          <w:r w:rsidR="00E04E98">
            <w:rPr>
              <w:noProof/>
              <w:sz w:val="24"/>
              <w:szCs w:val="24"/>
            </w:rPr>
            <w:fldChar w:fldCharType="separate"/>
          </w:r>
          <w:r w:rsidR="00E04E98">
            <w:rPr>
              <w:noProof/>
              <w:sz w:val="24"/>
              <w:szCs w:val="24"/>
            </w:rPr>
            <w:t xml:space="preserve"> </w:t>
          </w:r>
          <w:r w:rsidR="00E04E98" w:rsidRPr="00E04E98">
            <w:rPr>
              <w:noProof/>
              <w:sz w:val="24"/>
              <w:szCs w:val="24"/>
            </w:rPr>
            <w:t>(Fraser, 2004)</w:t>
          </w:r>
          <w:r w:rsidR="00E04E98">
            <w:rPr>
              <w:noProof/>
              <w:sz w:val="24"/>
              <w:szCs w:val="24"/>
            </w:rPr>
            <w:fldChar w:fldCharType="end"/>
          </w:r>
        </w:sdtContent>
      </w:sdt>
      <w:r w:rsidR="00B5182B">
        <w:rPr>
          <w:noProof/>
          <w:sz w:val="24"/>
          <w:szCs w:val="24"/>
        </w:rPr>
        <w:t>.</w:t>
      </w:r>
    </w:p>
    <w:p w14:paraId="6FA997FE" w14:textId="6A106728" w:rsidR="00674B9D" w:rsidRDefault="00C54177" w:rsidP="00571D00">
      <w:pPr>
        <w:rPr>
          <w:noProof/>
          <w:sz w:val="24"/>
          <w:szCs w:val="24"/>
        </w:rPr>
      </w:pPr>
      <w:r>
        <w:rPr>
          <w:noProof/>
          <w:sz w:val="24"/>
          <w:szCs w:val="24"/>
        </w:rPr>
        <w:t xml:space="preserve">The </w:t>
      </w:r>
      <w:r w:rsidR="002C4989">
        <w:rPr>
          <w:noProof/>
          <w:sz w:val="24"/>
          <w:szCs w:val="24"/>
        </w:rPr>
        <w:t>Holyrood opened its doors three years later than planned and ten times over the original budget planned.</w:t>
      </w:r>
      <w:r w:rsidR="00C25AC6">
        <w:rPr>
          <w:noProof/>
          <w:sz w:val="24"/>
          <w:szCs w:val="24"/>
        </w:rPr>
        <w:t xml:space="preserve"> There were endless issues and contraversy from the start from the location of the site, </w:t>
      </w:r>
      <w:r w:rsidR="008E3225">
        <w:rPr>
          <w:noProof/>
          <w:sz w:val="24"/>
          <w:szCs w:val="24"/>
        </w:rPr>
        <w:t>the architects appointment</w:t>
      </w:r>
      <w:r w:rsidR="00AB22C0">
        <w:rPr>
          <w:noProof/>
          <w:sz w:val="24"/>
          <w:szCs w:val="24"/>
        </w:rPr>
        <w:t xml:space="preserve">, the project manager, </w:t>
      </w:r>
      <w:r w:rsidR="008E3225">
        <w:rPr>
          <w:noProof/>
          <w:sz w:val="24"/>
          <w:szCs w:val="24"/>
        </w:rPr>
        <w:t>and evidently the budget and procurement routes chosen.</w:t>
      </w:r>
      <w:r w:rsidR="003F231C">
        <w:rPr>
          <w:noProof/>
          <w:sz w:val="24"/>
          <w:szCs w:val="24"/>
        </w:rPr>
        <w:t xml:space="preserve"> </w:t>
      </w:r>
      <w:r w:rsidR="00485263">
        <w:rPr>
          <w:noProof/>
          <w:sz w:val="24"/>
          <w:szCs w:val="24"/>
        </w:rPr>
        <w:t>In conclusion there does not seem to be one specific pin point to lay blame on the failure of the Holyrood but a</w:t>
      </w:r>
      <w:r w:rsidR="006E2103">
        <w:rPr>
          <w:noProof/>
          <w:sz w:val="24"/>
          <w:szCs w:val="24"/>
        </w:rPr>
        <w:t>n accumulation of factors going wrong, one of the biggest factors was the choice of procurement method</w:t>
      </w:r>
      <w:r w:rsidR="009D1C76">
        <w:rPr>
          <w:noProof/>
          <w:sz w:val="24"/>
          <w:szCs w:val="24"/>
        </w:rPr>
        <w:t>, this left the entire risk on the client and no risk management and mitigation was completed prior to selecting the procurement method. It was done without much thought and due deligence</w:t>
      </w:r>
      <w:r w:rsidR="00A80692">
        <w:rPr>
          <w:noProof/>
          <w:sz w:val="24"/>
          <w:szCs w:val="24"/>
        </w:rPr>
        <w:t>, this is a major error in a project that was very complex.</w:t>
      </w:r>
    </w:p>
    <w:p w14:paraId="7F8F8F00" w14:textId="416DFC32" w:rsidR="00C54177" w:rsidRDefault="00C54177" w:rsidP="00571D00">
      <w:pPr>
        <w:rPr>
          <w:noProof/>
          <w:sz w:val="24"/>
          <w:szCs w:val="24"/>
        </w:rPr>
      </w:pPr>
    </w:p>
    <w:p w14:paraId="3522D782" w14:textId="6C7FE19B" w:rsidR="00F7095A" w:rsidRDefault="001B0299" w:rsidP="00F7095A">
      <w:pPr>
        <w:pStyle w:val="Heading1"/>
      </w:pPr>
      <w:r>
        <w:t>c</w:t>
      </w:r>
      <w:r w:rsidR="00F7095A">
        <w:t>onclusion</w:t>
      </w:r>
    </w:p>
    <w:p w14:paraId="036C8E0F" w14:textId="6824041C" w:rsidR="003D3E1B" w:rsidRDefault="00982A2E" w:rsidP="00571D00">
      <w:pPr>
        <w:rPr>
          <w:noProof/>
          <w:sz w:val="24"/>
          <w:szCs w:val="24"/>
        </w:rPr>
      </w:pPr>
      <w:r>
        <w:rPr>
          <w:noProof/>
          <w:sz w:val="24"/>
          <w:szCs w:val="24"/>
        </w:rPr>
        <w:t xml:space="preserve">Choosing the correct procurement route is of great importance right from the outset of a project, as evidenced in the </w:t>
      </w:r>
      <w:r w:rsidR="00F7095A">
        <w:rPr>
          <w:noProof/>
          <w:sz w:val="24"/>
          <w:szCs w:val="24"/>
        </w:rPr>
        <w:t>Senedd project, had the correct procurement method been used right from the start, there would never have been such a delay in completion and other complications that arose.</w:t>
      </w:r>
      <w:r w:rsidR="00601D11">
        <w:rPr>
          <w:noProof/>
          <w:sz w:val="24"/>
          <w:szCs w:val="24"/>
        </w:rPr>
        <w:t xml:space="preserve"> The fact that they could identify that this route was not going to work and re-evaluated</w:t>
      </w:r>
      <w:r w:rsidR="00D06C65">
        <w:rPr>
          <w:noProof/>
          <w:sz w:val="24"/>
          <w:szCs w:val="24"/>
        </w:rPr>
        <w:t>, and opted to change procurement route, effectively saved the project and the Senedd was built on time and within budget</w:t>
      </w:r>
      <w:r w:rsidR="006D3EB9">
        <w:rPr>
          <w:noProof/>
          <w:sz w:val="24"/>
          <w:szCs w:val="24"/>
        </w:rPr>
        <w:t xml:space="preserve"> in the end. With regards to the Holyrood project, </w:t>
      </w:r>
      <w:r w:rsidR="002F7872">
        <w:rPr>
          <w:noProof/>
          <w:sz w:val="24"/>
          <w:szCs w:val="24"/>
        </w:rPr>
        <w:t>it is a clear example of how badly things can go wrong without following the correct methods and selecting procurement based on proper evaluated risks</w:t>
      </w:r>
      <w:r w:rsidR="00D81BE5">
        <w:rPr>
          <w:noProof/>
          <w:sz w:val="24"/>
          <w:szCs w:val="24"/>
        </w:rPr>
        <w:t xml:space="preserve">, not much was investigated with regards to the risks and </w:t>
      </w:r>
      <w:r w:rsidR="00C26817">
        <w:rPr>
          <w:noProof/>
          <w:sz w:val="24"/>
          <w:szCs w:val="24"/>
        </w:rPr>
        <w:t>best procurement route to select. It was based on almost one statement alone without looking at any mitigation</w:t>
      </w:r>
      <w:r w:rsidR="00C211B4">
        <w:rPr>
          <w:noProof/>
          <w:sz w:val="24"/>
          <w:szCs w:val="24"/>
        </w:rPr>
        <w:t xml:space="preserve">, advantages </w:t>
      </w:r>
      <w:r w:rsidR="00C211B4">
        <w:rPr>
          <w:noProof/>
          <w:sz w:val="24"/>
          <w:szCs w:val="24"/>
        </w:rPr>
        <w:lastRenderedPageBreak/>
        <w:t xml:space="preserve">and disadvantages. Should the Scottish Parliament had taken on a different approach and </w:t>
      </w:r>
      <w:r w:rsidR="00A7540C">
        <w:rPr>
          <w:noProof/>
          <w:sz w:val="24"/>
          <w:szCs w:val="24"/>
        </w:rPr>
        <w:t xml:space="preserve">due to their lack of </w:t>
      </w:r>
      <w:r w:rsidR="00C211B4">
        <w:rPr>
          <w:noProof/>
          <w:sz w:val="24"/>
          <w:szCs w:val="24"/>
        </w:rPr>
        <w:t xml:space="preserve">experience within the parliament </w:t>
      </w:r>
      <w:r w:rsidR="00053453">
        <w:rPr>
          <w:noProof/>
          <w:sz w:val="24"/>
          <w:szCs w:val="24"/>
        </w:rPr>
        <w:t>had they employed</w:t>
      </w:r>
      <w:r w:rsidR="00C211B4">
        <w:rPr>
          <w:noProof/>
          <w:sz w:val="24"/>
          <w:szCs w:val="24"/>
        </w:rPr>
        <w:t xml:space="preserve"> other</w:t>
      </w:r>
      <w:r w:rsidR="00053453">
        <w:rPr>
          <w:noProof/>
          <w:sz w:val="24"/>
          <w:szCs w:val="24"/>
        </w:rPr>
        <w:t xml:space="preserve"> more experienced</w:t>
      </w:r>
      <w:r w:rsidR="00C211B4">
        <w:rPr>
          <w:noProof/>
          <w:sz w:val="24"/>
          <w:szCs w:val="24"/>
        </w:rPr>
        <w:t xml:space="preserve"> consultants, they could of </w:t>
      </w:r>
      <w:r w:rsidR="00CD1F64">
        <w:rPr>
          <w:noProof/>
          <w:sz w:val="24"/>
          <w:szCs w:val="24"/>
        </w:rPr>
        <w:t>completed this project with much better end results.</w:t>
      </w:r>
    </w:p>
    <w:p w14:paraId="218088BF" w14:textId="059705DD" w:rsidR="00D01FDA" w:rsidRDefault="000C57AC" w:rsidP="00571D00">
      <w:pPr>
        <w:rPr>
          <w:noProof/>
          <w:sz w:val="24"/>
          <w:szCs w:val="24"/>
        </w:rPr>
      </w:pPr>
      <w:r>
        <w:rPr>
          <w:noProof/>
          <w:sz w:val="24"/>
          <w:szCs w:val="24"/>
        </w:rPr>
        <w:t>Although traditional design</w:t>
      </w:r>
      <w:r w:rsidR="00BF6AC2">
        <w:rPr>
          <w:noProof/>
          <w:sz w:val="24"/>
          <w:szCs w:val="24"/>
        </w:rPr>
        <w:t xml:space="preserve"> led procurement method could of worked for both parliament buildings, due to the lack of expertise and experience within both the Welsh and Scottish led teams</w:t>
      </w:r>
      <w:r w:rsidR="00B300DE">
        <w:rPr>
          <w:noProof/>
          <w:sz w:val="24"/>
          <w:szCs w:val="24"/>
        </w:rPr>
        <w:t xml:space="preserve">, this method is suitbable for </w:t>
      </w:r>
      <w:r w:rsidR="00AC6512">
        <w:rPr>
          <w:noProof/>
          <w:sz w:val="24"/>
          <w:szCs w:val="24"/>
        </w:rPr>
        <w:t>complex projects where you are looking for quality design development with cost certainty but time would have been the risk factor.</w:t>
      </w:r>
      <w:r w:rsidR="00790AD2">
        <w:rPr>
          <w:noProof/>
          <w:sz w:val="24"/>
          <w:szCs w:val="24"/>
        </w:rPr>
        <w:t xml:space="preserve"> The risk lays </w:t>
      </w:r>
      <w:r w:rsidR="00621F9C">
        <w:rPr>
          <w:noProof/>
          <w:sz w:val="24"/>
          <w:szCs w:val="24"/>
        </w:rPr>
        <w:t>mostly on the contractor and not the client</w:t>
      </w:r>
      <w:r w:rsidR="00353895">
        <w:rPr>
          <w:noProof/>
          <w:sz w:val="24"/>
          <w:szCs w:val="24"/>
        </w:rPr>
        <w:t>.</w:t>
      </w:r>
      <w:r w:rsidR="003056F2">
        <w:rPr>
          <w:noProof/>
          <w:sz w:val="24"/>
          <w:szCs w:val="24"/>
        </w:rPr>
        <w:t xml:space="preserve"> </w:t>
      </w:r>
      <w:r w:rsidR="00BB5362">
        <w:rPr>
          <w:noProof/>
          <w:sz w:val="24"/>
          <w:szCs w:val="24"/>
        </w:rPr>
        <w:t>This also seperates the design completely from the construction</w:t>
      </w:r>
      <w:r w:rsidR="009D4FC9">
        <w:rPr>
          <w:noProof/>
          <w:sz w:val="24"/>
          <w:szCs w:val="24"/>
        </w:rPr>
        <w:t xml:space="preserve"> (which is the main disadvantage)</w:t>
      </w:r>
      <w:r w:rsidR="00BB5362">
        <w:rPr>
          <w:noProof/>
          <w:sz w:val="24"/>
          <w:szCs w:val="24"/>
        </w:rPr>
        <w:t>, and the architect and design team are appointed to the client directly</w:t>
      </w:r>
      <w:r w:rsidR="003B700B">
        <w:rPr>
          <w:noProof/>
          <w:sz w:val="24"/>
          <w:szCs w:val="24"/>
        </w:rPr>
        <w:t xml:space="preserve">, this method </w:t>
      </w:r>
      <w:r w:rsidR="0068776D">
        <w:rPr>
          <w:noProof/>
          <w:sz w:val="24"/>
          <w:szCs w:val="24"/>
        </w:rPr>
        <w:t>is well known with contractors and how the process works. The architect is the lead consultant</w:t>
      </w:r>
      <w:r w:rsidR="00493A44">
        <w:rPr>
          <w:noProof/>
          <w:sz w:val="24"/>
          <w:szCs w:val="24"/>
        </w:rPr>
        <w:t xml:space="preserve"> therefor the quality of the project is at the forefront</w:t>
      </w:r>
      <w:r w:rsidR="00F44BD3">
        <w:rPr>
          <w:noProof/>
          <w:sz w:val="24"/>
          <w:szCs w:val="24"/>
        </w:rPr>
        <w:t>.</w:t>
      </w:r>
    </w:p>
    <w:p w14:paraId="5FE3771D" w14:textId="027DA38D" w:rsidR="00FC7591" w:rsidRDefault="00906CBC" w:rsidP="00571D00">
      <w:pPr>
        <w:rPr>
          <w:noProof/>
          <w:sz w:val="24"/>
          <w:szCs w:val="24"/>
        </w:rPr>
      </w:pPr>
      <w:r>
        <w:rPr>
          <w:noProof/>
          <w:sz w:val="24"/>
          <w:szCs w:val="24"/>
        </w:rPr>
        <w:t>With design and build procurement</w:t>
      </w:r>
      <w:r w:rsidR="00013C75">
        <w:rPr>
          <w:noProof/>
          <w:sz w:val="24"/>
          <w:szCs w:val="24"/>
        </w:rPr>
        <w:t xml:space="preserve"> </w:t>
      </w:r>
      <w:r>
        <w:rPr>
          <w:noProof/>
          <w:sz w:val="24"/>
          <w:szCs w:val="24"/>
        </w:rPr>
        <w:t>this method is aimed at collabo</w:t>
      </w:r>
      <w:r w:rsidR="0099561A">
        <w:rPr>
          <w:noProof/>
          <w:sz w:val="24"/>
          <w:szCs w:val="24"/>
        </w:rPr>
        <w:t>ration of the teams involved in the project. Where the contractor takes the main role</w:t>
      </w:r>
      <w:r w:rsidR="006C28C8">
        <w:rPr>
          <w:noProof/>
          <w:sz w:val="24"/>
          <w:szCs w:val="24"/>
        </w:rPr>
        <w:t xml:space="preserve"> being the one point of contact. This method leaves all the risk on the contractor and not the client</w:t>
      </w:r>
      <w:r w:rsidR="001853A1">
        <w:rPr>
          <w:noProof/>
          <w:sz w:val="24"/>
          <w:szCs w:val="24"/>
        </w:rPr>
        <w:t xml:space="preserve">, as they are the only appointed party to the client. </w:t>
      </w:r>
      <w:r w:rsidR="006233A4">
        <w:rPr>
          <w:noProof/>
          <w:sz w:val="24"/>
          <w:szCs w:val="24"/>
        </w:rPr>
        <w:t>This route makes payment easier and simple due to you only having to make one payment.</w:t>
      </w:r>
      <w:r w:rsidR="00F44BD3">
        <w:rPr>
          <w:noProof/>
          <w:sz w:val="24"/>
          <w:szCs w:val="24"/>
        </w:rPr>
        <w:t xml:space="preserve"> However there is a risk of reduction in quality.</w:t>
      </w:r>
    </w:p>
    <w:p w14:paraId="28F811D8" w14:textId="519EC7DE" w:rsidR="00741071" w:rsidRDefault="001E0AC3" w:rsidP="00571D00">
      <w:pPr>
        <w:rPr>
          <w:noProof/>
          <w:sz w:val="24"/>
          <w:szCs w:val="24"/>
        </w:rPr>
      </w:pPr>
      <w:r>
        <w:rPr>
          <w:noProof/>
          <w:sz w:val="24"/>
          <w:szCs w:val="24"/>
        </w:rPr>
        <w:t xml:space="preserve">Contract management is the type of method used for developers who have a wide selection of in house or experienced teams on board, </w:t>
      </w:r>
      <w:r w:rsidR="000B1910">
        <w:rPr>
          <w:noProof/>
          <w:sz w:val="24"/>
          <w:szCs w:val="24"/>
        </w:rPr>
        <w:t>the main advantage is cost to this method due to there not being a main contractor</w:t>
      </w:r>
      <w:r w:rsidR="00BD483E">
        <w:rPr>
          <w:noProof/>
          <w:sz w:val="24"/>
          <w:szCs w:val="24"/>
        </w:rPr>
        <w:t>, this method however is extremely risky due to the complexity of the route and most of the management and risk lay on the client</w:t>
      </w:r>
      <w:r w:rsidR="00092111">
        <w:rPr>
          <w:noProof/>
          <w:sz w:val="24"/>
          <w:szCs w:val="24"/>
        </w:rPr>
        <w:t xml:space="preserve"> </w:t>
      </w:r>
      <w:sdt>
        <w:sdtPr>
          <w:rPr>
            <w:noProof/>
            <w:sz w:val="24"/>
            <w:szCs w:val="24"/>
          </w:rPr>
          <w:id w:val="527995059"/>
          <w:citation/>
        </w:sdtPr>
        <w:sdtContent>
          <w:r w:rsidR="00092111">
            <w:rPr>
              <w:noProof/>
              <w:sz w:val="24"/>
              <w:szCs w:val="24"/>
            </w:rPr>
            <w:fldChar w:fldCharType="begin"/>
          </w:r>
          <w:r w:rsidR="00092111">
            <w:rPr>
              <w:noProof/>
              <w:sz w:val="24"/>
              <w:szCs w:val="24"/>
            </w:rPr>
            <w:instrText xml:space="preserve"> CITATION Vit20 \l 2057 </w:instrText>
          </w:r>
          <w:r w:rsidR="00092111">
            <w:rPr>
              <w:noProof/>
              <w:sz w:val="24"/>
              <w:szCs w:val="24"/>
            </w:rPr>
            <w:fldChar w:fldCharType="separate"/>
          </w:r>
          <w:r w:rsidR="00092111" w:rsidRPr="00092111">
            <w:rPr>
              <w:noProof/>
              <w:sz w:val="24"/>
              <w:szCs w:val="24"/>
            </w:rPr>
            <w:t>(Vita Architecture, 2020)</w:t>
          </w:r>
          <w:r w:rsidR="00092111">
            <w:rPr>
              <w:noProof/>
              <w:sz w:val="24"/>
              <w:szCs w:val="24"/>
            </w:rPr>
            <w:fldChar w:fldCharType="end"/>
          </w:r>
        </w:sdtContent>
      </w:sdt>
      <w:r w:rsidR="00092111">
        <w:rPr>
          <w:noProof/>
          <w:sz w:val="24"/>
          <w:szCs w:val="24"/>
        </w:rPr>
        <w:t>.</w:t>
      </w:r>
    </w:p>
    <w:p w14:paraId="6C1D9A7A" w14:textId="3373931B" w:rsidR="003D3E1B" w:rsidRDefault="00D07277" w:rsidP="00571D00">
      <w:pPr>
        <w:rPr>
          <w:noProof/>
          <w:sz w:val="24"/>
          <w:szCs w:val="24"/>
        </w:rPr>
      </w:pPr>
      <w:r>
        <w:rPr>
          <w:noProof/>
          <w:sz w:val="24"/>
          <w:szCs w:val="24"/>
        </w:rPr>
        <w:t xml:space="preserve">Selecting a procurement method is not a </w:t>
      </w:r>
      <w:r w:rsidR="005C3638">
        <w:rPr>
          <w:noProof/>
          <w:sz w:val="24"/>
          <w:szCs w:val="24"/>
        </w:rPr>
        <w:t>simple task to</w:t>
      </w:r>
      <w:r w:rsidR="009B662E">
        <w:rPr>
          <w:noProof/>
          <w:sz w:val="24"/>
          <w:szCs w:val="24"/>
        </w:rPr>
        <w:t xml:space="preserve"> and can not be decided on</w:t>
      </w:r>
      <w:r w:rsidR="009E7C52">
        <w:rPr>
          <w:noProof/>
          <w:sz w:val="24"/>
          <w:szCs w:val="24"/>
        </w:rPr>
        <w:t xml:space="preserve"> a whim</w:t>
      </w:r>
      <w:r w:rsidR="005C3638">
        <w:rPr>
          <w:noProof/>
          <w:sz w:val="24"/>
          <w:szCs w:val="24"/>
        </w:rPr>
        <w:t xml:space="preserve">, there are various risks and </w:t>
      </w:r>
      <w:r w:rsidR="004F7EFD">
        <w:rPr>
          <w:noProof/>
          <w:sz w:val="24"/>
          <w:szCs w:val="24"/>
        </w:rPr>
        <w:t>objectives to take into account and evaluate.</w:t>
      </w:r>
      <w:r w:rsidR="0021201C">
        <w:rPr>
          <w:noProof/>
          <w:sz w:val="24"/>
          <w:szCs w:val="24"/>
        </w:rPr>
        <w:t xml:space="preserve"> There needs to be </w:t>
      </w:r>
      <w:r w:rsidR="00BF23C2">
        <w:rPr>
          <w:noProof/>
          <w:sz w:val="24"/>
          <w:szCs w:val="24"/>
        </w:rPr>
        <w:t>essentially enough time for the planning and design stages, especially considering big complex designs and projects.</w:t>
      </w:r>
      <w:r w:rsidR="00D22BC2">
        <w:rPr>
          <w:noProof/>
          <w:sz w:val="24"/>
          <w:szCs w:val="24"/>
        </w:rPr>
        <w:t xml:space="preserve"> Risk management and mitigation is extremely important as well as </w:t>
      </w:r>
      <w:r w:rsidR="00A025C5">
        <w:rPr>
          <w:noProof/>
          <w:sz w:val="24"/>
          <w:szCs w:val="24"/>
        </w:rPr>
        <w:t>good record keeping and paper trails for auditing purposes. This became evident in the Holyrood inquiry report conducted.</w:t>
      </w:r>
      <w:r w:rsidR="004844E7">
        <w:rPr>
          <w:noProof/>
          <w:sz w:val="24"/>
          <w:szCs w:val="24"/>
        </w:rPr>
        <w:t xml:space="preserve"> </w:t>
      </w:r>
      <w:r w:rsidR="003700ED">
        <w:rPr>
          <w:noProof/>
          <w:sz w:val="24"/>
          <w:szCs w:val="24"/>
        </w:rPr>
        <w:t xml:space="preserve">There was no </w:t>
      </w:r>
      <w:r w:rsidR="00286186">
        <w:rPr>
          <w:noProof/>
          <w:sz w:val="24"/>
          <w:szCs w:val="24"/>
        </w:rPr>
        <w:t>control from the client side in managing the risks and with construction management this is vital as the risk lays almost soley on the client.</w:t>
      </w:r>
      <w:r w:rsidR="00901C72">
        <w:rPr>
          <w:noProof/>
          <w:sz w:val="24"/>
          <w:szCs w:val="24"/>
        </w:rPr>
        <w:t xml:space="preserve"> </w:t>
      </w:r>
      <w:r w:rsidR="00A01B8F">
        <w:rPr>
          <w:noProof/>
          <w:sz w:val="24"/>
          <w:szCs w:val="24"/>
        </w:rPr>
        <w:t xml:space="preserve">Complete lack of experience also played a role in the failure of the Holyrood project. </w:t>
      </w:r>
      <w:r w:rsidR="007026DE">
        <w:rPr>
          <w:noProof/>
          <w:sz w:val="24"/>
          <w:szCs w:val="24"/>
        </w:rPr>
        <w:t>When there is a lack of knowledge and experience it is essential to adjust your risk strategy to lay risk with more qualified personnal that can deal with the risks.</w:t>
      </w:r>
    </w:p>
    <w:p w14:paraId="72A88C1C" w14:textId="35233B21" w:rsidR="00571D00" w:rsidRPr="00092111" w:rsidRDefault="00495DE4" w:rsidP="00571D00">
      <w:pPr>
        <w:rPr>
          <w:noProof/>
          <w:sz w:val="24"/>
          <w:szCs w:val="24"/>
        </w:rPr>
      </w:pPr>
      <w:r>
        <w:rPr>
          <w:noProof/>
          <w:sz w:val="24"/>
          <w:szCs w:val="24"/>
        </w:rPr>
        <w:t xml:space="preserve">In conclusion, the Senedd possible failure was identified and </w:t>
      </w:r>
      <w:r w:rsidR="002A3023">
        <w:rPr>
          <w:noProof/>
          <w:sz w:val="24"/>
          <w:szCs w:val="24"/>
        </w:rPr>
        <w:t>averted</w:t>
      </w:r>
      <w:r w:rsidR="00DD3BD1">
        <w:rPr>
          <w:noProof/>
          <w:sz w:val="24"/>
          <w:szCs w:val="24"/>
        </w:rPr>
        <w:t xml:space="preserve"> in turn </w:t>
      </w:r>
      <w:r w:rsidR="00445ABA">
        <w:rPr>
          <w:noProof/>
          <w:sz w:val="24"/>
          <w:szCs w:val="24"/>
        </w:rPr>
        <w:t>making a success of the construction project</w:t>
      </w:r>
      <w:r w:rsidR="002A3023">
        <w:rPr>
          <w:noProof/>
          <w:sz w:val="24"/>
          <w:szCs w:val="24"/>
        </w:rPr>
        <w:t>, while the Holyrood although choosing the wrong procurement method l</w:t>
      </w:r>
      <w:r w:rsidR="004040F9">
        <w:rPr>
          <w:noProof/>
          <w:sz w:val="24"/>
          <w:szCs w:val="24"/>
        </w:rPr>
        <w:t>et it roll and instead of dealing with the risk and managing the risk</w:t>
      </w:r>
      <w:r w:rsidR="002F3B74">
        <w:rPr>
          <w:noProof/>
          <w:sz w:val="24"/>
          <w:szCs w:val="24"/>
        </w:rPr>
        <w:t>s as they arose, they</w:t>
      </w:r>
      <w:r w:rsidR="004040F9">
        <w:rPr>
          <w:noProof/>
          <w:sz w:val="24"/>
          <w:szCs w:val="24"/>
        </w:rPr>
        <w:t xml:space="preserve"> accepted the </w:t>
      </w:r>
      <w:r w:rsidR="0082565B">
        <w:rPr>
          <w:noProof/>
          <w:sz w:val="24"/>
          <w:szCs w:val="24"/>
        </w:rPr>
        <w:t>cost of the risk being over run on budget and delivered late.</w:t>
      </w:r>
      <w:r w:rsidR="00FC011C">
        <w:rPr>
          <w:noProof/>
          <w:sz w:val="24"/>
          <w:szCs w:val="24"/>
        </w:rPr>
        <w:t xml:space="preserve"> A traditional lump sum procurement would have probably averted all the failures.</w:t>
      </w:r>
    </w:p>
    <w:p w14:paraId="40DFD0CD" w14:textId="655A0FCD" w:rsidR="00175FFE" w:rsidRDefault="00175FFE" w:rsidP="00571D00"/>
    <w:p w14:paraId="4B1D28AD" w14:textId="38AE62B1" w:rsidR="00175FFE" w:rsidRDefault="00175FFE" w:rsidP="00571D00"/>
    <w:p w14:paraId="49FD2230" w14:textId="05069A15" w:rsidR="00092111" w:rsidRPr="00092111" w:rsidRDefault="000E4400" w:rsidP="00092111">
      <w:r>
        <w:t xml:space="preserve">Word count: </w:t>
      </w:r>
      <w:r w:rsidR="00092111">
        <w:t>2774</w:t>
      </w:r>
    </w:p>
    <w:p w14:paraId="0F156FB2" w14:textId="7F4869FE" w:rsidR="00092111" w:rsidRDefault="00092111" w:rsidP="00092111">
      <w:pPr>
        <w:pStyle w:val="Heading1"/>
      </w:pPr>
      <w:r>
        <w:lastRenderedPageBreak/>
        <w:t>references</w:t>
      </w:r>
    </w:p>
    <w:p w14:paraId="3F866A8B" w14:textId="77777777" w:rsidR="00092111" w:rsidRDefault="00092111" w:rsidP="00571D00"/>
    <w:p w14:paraId="6017E782" w14:textId="77777777" w:rsidR="00092111" w:rsidRDefault="00092111" w:rsidP="00092111">
      <w:pPr>
        <w:pStyle w:val="Bibliography"/>
        <w:rPr>
          <w:noProof/>
          <w:sz w:val="24"/>
          <w:szCs w:val="24"/>
        </w:rPr>
      </w:pPr>
      <w:r>
        <w:rPr>
          <w:i/>
          <w:iCs/>
          <w:noProof/>
        </w:rPr>
        <w:t xml:space="preserve">A Case Study of a Negotiated Tender within a Small-to-Medium Construction Contractor: Modelling Project Cost Variance </w:t>
      </w:r>
      <w:r>
        <w:rPr>
          <w:noProof/>
        </w:rPr>
        <w:t xml:space="preserve">(2021). </w:t>
      </w:r>
    </w:p>
    <w:p w14:paraId="10194CE2" w14:textId="77777777" w:rsidR="00092111" w:rsidRDefault="00092111" w:rsidP="00092111">
      <w:pPr>
        <w:pStyle w:val="Bibliography"/>
        <w:rPr>
          <w:noProof/>
        </w:rPr>
      </w:pPr>
      <w:r>
        <w:rPr>
          <w:noProof/>
        </w:rPr>
        <w:t xml:space="preserve">City Explorers, n.d. </w:t>
      </w:r>
      <w:r>
        <w:rPr>
          <w:i/>
          <w:iCs/>
          <w:noProof/>
        </w:rPr>
        <w:t xml:space="preserve">City Explorers Tours. </w:t>
      </w:r>
      <w:r>
        <w:rPr>
          <w:noProof/>
        </w:rPr>
        <w:t xml:space="preserve">[Online] </w:t>
      </w:r>
      <w:r>
        <w:rPr>
          <w:noProof/>
        </w:rPr>
        <w:br/>
        <w:t xml:space="preserve">Available at: </w:t>
      </w:r>
      <w:r>
        <w:rPr>
          <w:noProof/>
          <w:u w:val="single"/>
        </w:rPr>
        <w:t>https://cityexplorerstours.com/edinburgh-travel-guide/scottish-parliament</w:t>
      </w:r>
      <w:r>
        <w:rPr>
          <w:noProof/>
        </w:rPr>
        <w:br/>
        <w:t>[Accessed 10 December 2022].</w:t>
      </w:r>
    </w:p>
    <w:p w14:paraId="35A727BC" w14:textId="77777777" w:rsidR="00092111" w:rsidRDefault="00092111" w:rsidP="00092111">
      <w:pPr>
        <w:pStyle w:val="Bibliography"/>
        <w:rPr>
          <w:noProof/>
        </w:rPr>
      </w:pPr>
      <w:r>
        <w:rPr>
          <w:noProof/>
        </w:rPr>
        <w:t xml:space="preserve">Constructing Excellence, 2004. </w:t>
      </w:r>
      <w:r>
        <w:rPr>
          <w:i/>
          <w:iCs/>
          <w:noProof/>
        </w:rPr>
        <w:t xml:space="preserve">Constructing Excellence. </w:t>
      </w:r>
      <w:r>
        <w:rPr>
          <w:noProof/>
        </w:rPr>
        <w:t xml:space="preserve">[Online] </w:t>
      </w:r>
      <w:r>
        <w:rPr>
          <w:noProof/>
        </w:rPr>
        <w:br/>
        <w:t xml:space="preserve">Available at: </w:t>
      </w:r>
      <w:r>
        <w:rPr>
          <w:noProof/>
          <w:u w:val="single"/>
        </w:rPr>
        <w:t>https://constructingexcellence.org.uk/wp-content/uploads/2015/03/procurement.pdf</w:t>
      </w:r>
      <w:r>
        <w:rPr>
          <w:noProof/>
        </w:rPr>
        <w:br/>
        <w:t>[Accessed 10 December 2022].</w:t>
      </w:r>
    </w:p>
    <w:p w14:paraId="68AC2286" w14:textId="77777777" w:rsidR="00092111" w:rsidRDefault="00092111" w:rsidP="00092111">
      <w:pPr>
        <w:pStyle w:val="Bibliography"/>
        <w:rPr>
          <w:noProof/>
        </w:rPr>
      </w:pPr>
      <w:r>
        <w:rPr>
          <w:noProof/>
        </w:rPr>
        <w:t xml:space="preserve">Fraser, T. R. H. L., 2004. </w:t>
      </w:r>
      <w:r>
        <w:rPr>
          <w:i/>
          <w:iCs/>
          <w:noProof/>
        </w:rPr>
        <w:t xml:space="preserve">Scottish Parliament Archives. </w:t>
      </w:r>
      <w:r>
        <w:rPr>
          <w:noProof/>
        </w:rPr>
        <w:t xml:space="preserve">[Online] </w:t>
      </w:r>
      <w:r>
        <w:rPr>
          <w:noProof/>
        </w:rPr>
        <w:br/>
        <w:t xml:space="preserve">Available at: </w:t>
      </w:r>
      <w:r>
        <w:rPr>
          <w:noProof/>
          <w:u w:val="single"/>
        </w:rPr>
        <w:t>https://archive2021.parliament.scot/SPICeResources/HolyroodInquiry.pdf</w:t>
      </w:r>
      <w:r>
        <w:rPr>
          <w:noProof/>
        </w:rPr>
        <w:br/>
        <w:t>[Accessed 11 December 2022].</w:t>
      </w:r>
    </w:p>
    <w:p w14:paraId="2EB5569B" w14:textId="77777777" w:rsidR="00092111" w:rsidRDefault="00092111" w:rsidP="00092111">
      <w:pPr>
        <w:pStyle w:val="Bibliography"/>
        <w:rPr>
          <w:noProof/>
        </w:rPr>
      </w:pPr>
      <w:r>
        <w:rPr>
          <w:noProof/>
        </w:rPr>
        <w:t xml:space="preserve">Gardiner, J., 2001. </w:t>
      </w:r>
      <w:r>
        <w:rPr>
          <w:i/>
          <w:iCs/>
          <w:noProof/>
        </w:rPr>
        <w:t xml:space="preserve">What went wrong?. </w:t>
      </w:r>
      <w:r>
        <w:rPr>
          <w:noProof/>
        </w:rPr>
        <w:t xml:space="preserve">[Online] </w:t>
      </w:r>
      <w:r>
        <w:rPr>
          <w:noProof/>
        </w:rPr>
        <w:br/>
        <w:t xml:space="preserve">Available at: </w:t>
      </w:r>
      <w:r>
        <w:rPr>
          <w:noProof/>
          <w:u w:val="single"/>
        </w:rPr>
        <w:t>https://www.building.co.uk/news/what-went-wrong/1012731.article</w:t>
      </w:r>
      <w:r>
        <w:rPr>
          <w:noProof/>
        </w:rPr>
        <w:br/>
        <w:t>[Accessed 10 December 2022].</w:t>
      </w:r>
    </w:p>
    <w:p w14:paraId="7DC84FAC" w14:textId="77777777" w:rsidR="00092111" w:rsidRDefault="00092111" w:rsidP="00092111">
      <w:pPr>
        <w:pStyle w:val="Bibliography"/>
        <w:rPr>
          <w:noProof/>
        </w:rPr>
      </w:pPr>
      <w:r>
        <w:rPr>
          <w:noProof/>
        </w:rPr>
        <w:t xml:space="preserve">ITV News, 2015. </w:t>
      </w:r>
      <w:r>
        <w:rPr>
          <w:i/>
          <w:iCs/>
          <w:noProof/>
        </w:rPr>
        <w:t xml:space="preserve">Senedd awarded Trip Advisor Certificate of Excellence. </w:t>
      </w:r>
      <w:r>
        <w:rPr>
          <w:noProof/>
        </w:rPr>
        <w:t xml:space="preserve">[Online] </w:t>
      </w:r>
      <w:r>
        <w:rPr>
          <w:noProof/>
        </w:rPr>
        <w:br/>
        <w:t xml:space="preserve">Available at: </w:t>
      </w:r>
      <w:r>
        <w:rPr>
          <w:noProof/>
          <w:u w:val="single"/>
        </w:rPr>
        <w:t>https://www.itv.com/news/wales/update/2015-06-12/ten-facts-about-the-senedd/</w:t>
      </w:r>
      <w:r>
        <w:rPr>
          <w:noProof/>
        </w:rPr>
        <w:br/>
        <w:t>[Accessed 10 December 2022].</w:t>
      </w:r>
    </w:p>
    <w:p w14:paraId="08A571BF" w14:textId="77777777" w:rsidR="00092111" w:rsidRDefault="00092111" w:rsidP="00092111">
      <w:pPr>
        <w:pStyle w:val="Bibliography"/>
        <w:rPr>
          <w:noProof/>
        </w:rPr>
      </w:pPr>
      <w:r>
        <w:rPr>
          <w:noProof/>
        </w:rPr>
        <w:t xml:space="preserve">JCT, n.d. </w:t>
      </w:r>
      <w:r>
        <w:rPr>
          <w:i/>
          <w:iCs/>
          <w:noProof/>
        </w:rPr>
        <w:t xml:space="preserve">Corporate JCT Ltd. </w:t>
      </w:r>
      <w:r>
        <w:rPr>
          <w:noProof/>
        </w:rPr>
        <w:t xml:space="preserve">[Online] </w:t>
      </w:r>
      <w:r>
        <w:rPr>
          <w:noProof/>
        </w:rPr>
        <w:br/>
        <w:t xml:space="preserve">Available at: </w:t>
      </w:r>
      <w:r>
        <w:rPr>
          <w:noProof/>
          <w:u w:val="single"/>
        </w:rPr>
        <w:t>https://corporate.jctltd.co.uk/products/procurement/design-and-build/#:~:text=Design%20and%20Build%20procurement%20works,an%20agreed%20lump%2Dsum%20price.</w:t>
      </w:r>
      <w:r>
        <w:rPr>
          <w:noProof/>
        </w:rPr>
        <w:br/>
        <w:t>[Accessed 10 December 2022].</w:t>
      </w:r>
    </w:p>
    <w:p w14:paraId="4E097464" w14:textId="77777777" w:rsidR="00092111" w:rsidRDefault="00092111" w:rsidP="00092111">
      <w:pPr>
        <w:pStyle w:val="Bibliography"/>
        <w:rPr>
          <w:noProof/>
        </w:rPr>
      </w:pPr>
      <w:r>
        <w:rPr>
          <w:noProof/>
        </w:rPr>
        <w:t xml:space="preserve">National Assembly for Wales Audit Committee, 2008. </w:t>
      </w:r>
      <w:r>
        <w:rPr>
          <w:i/>
          <w:iCs/>
          <w:noProof/>
        </w:rPr>
        <w:t xml:space="preserve">Senedd Wales. </w:t>
      </w:r>
      <w:r>
        <w:rPr>
          <w:noProof/>
        </w:rPr>
        <w:t xml:space="preserve">[Online] </w:t>
      </w:r>
      <w:r>
        <w:rPr>
          <w:noProof/>
        </w:rPr>
        <w:br/>
        <w:t xml:space="preserve">Available at: </w:t>
      </w:r>
      <w:r>
        <w:rPr>
          <w:noProof/>
          <w:u w:val="single"/>
        </w:rPr>
        <w:t>https://senedd.wales/media/55gnbpbl/cr-ld7285-e-english.pdf</w:t>
      </w:r>
      <w:r>
        <w:rPr>
          <w:noProof/>
        </w:rPr>
        <w:br/>
        <w:t>[Accessed 11 December 2022].</w:t>
      </w:r>
    </w:p>
    <w:p w14:paraId="5BC30F85" w14:textId="77777777" w:rsidR="00092111" w:rsidRDefault="00092111" w:rsidP="00092111">
      <w:pPr>
        <w:pStyle w:val="Bibliography"/>
        <w:rPr>
          <w:noProof/>
        </w:rPr>
      </w:pPr>
      <w:r>
        <w:rPr>
          <w:noProof/>
        </w:rPr>
        <w:t xml:space="preserve">Pagabo, n.d. </w:t>
      </w:r>
      <w:r>
        <w:rPr>
          <w:i/>
          <w:iCs/>
          <w:noProof/>
        </w:rPr>
        <w:t xml:space="preserve">Pagabo. </w:t>
      </w:r>
      <w:r>
        <w:rPr>
          <w:noProof/>
        </w:rPr>
        <w:t xml:space="preserve">[Online] </w:t>
      </w:r>
      <w:r>
        <w:rPr>
          <w:noProof/>
        </w:rPr>
        <w:br/>
        <w:t xml:space="preserve">Available at: </w:t>
      </w:r>
      <w:r>
        <w:rPr>
          <w:noProof/>
          <w:u w:val="single"/>
        </w:rPr>
        <w:t>https://www.pagabo.co.uk/guide-to-construction-procurement#:~:text=Procurement%20is%20simply%20the%20process,a%20construction%20project%20to%20completion.</w:t>
      </w:r>
      <w:r>
        <w:rPr>
          <w:noProof/>
        </w:rPr>
        <w:br/>
        <w:t>[Accessed 10 December 2022].</w:t>
      </w:r>
    </w:p>
    <w:p w14:paraId="6537506F" w14:textId="77777777" w:rsidR="00092111" w:rsidRDefault="00092111" w:rsidP="00092111">
      <w:pPr>
        <w:pStyle w:val="Bibliography"/>
        <w:rPr>
          <w:noProof/>
        </w:rPr>
      </w:pPr>
      <w:r>
        <w:rPr>
          <w:noProof/>
        </w:rPr>
        <w:t xml:space="preserve">Research Gate, 2015. </w:t>
      </w:r>
      <w:r>
        <w:rPr>
          <w:i/>
          <w:iCs/>
          <w:noProof/>
        </w:rPr>
        <w:t xml:space="preserve">Research Gate. </w:t>
      </w:r>
      <w:r>
        <w:rPr>
          <w:noProof/>
        </w:rPr>
        <w:t xml:space="preserve">[Online] </w:t>
      </w:r>
      <w:r>
        <w:rPr>
          <w:noProof/>
        </w:rPr>
        <w:br/>
        <w:t xml:space="preserve">Available at: </w:t>
      </w:r>
      <w:r>
        <w:rPr>
          <w:noProof/>
          <w:u w:val="single"/>
        </w:rPr>
        <w:t>https://www.researchgate.net/figure/Indicative-risk-allocation-Source-Davis6-2008_fig3_284096467</w:t>
      </w:r>
      <w:r>
        <w:rPr>
          <w:noProof/>
        </w:rPr>
        <w:br/>
        <w:t>[Accessed 10 December 2022].</w:t>
      </w:r>
    </w:p>
    <w:p w14:paraId="16159A7A" w14:textId="77777777" w:rsidR="00092111" w:rsidRDefault="00092111" w:rsidP="00092111">
      <w:pPr>
        <w:pStyle w:val="Bibliography"/>
        <w:rPr>
          <w:noProof/>
        </w:rPr>
      </w:pPr>
      <w:r>
        <w:rPr>
          <w:noProof/>
        </w:rPr>
        <w:t xml:space="preserve">RSHP, n.d. </w:t>
      </w:r>
      <w:r>
        <w:rPr>
          <w:i/>
          <w:iCs/>
          <w:noProof/>
        </w:rPr>
        <w:t xml:space="preserve">RSHP. </w:t>
      </w:r>
      <w:r>
        <w:rPr>
          <w:noProof/>
        </w:rPr>
        <w:t xml:space="preserve">[Online] </w:t>
      </w:r>
      <w:r>
        <w:rPr>
          <w:noProof/>
        </w:rPr>
        <w:br/>
        <w:t xml:space="preserve">Available at: </w:t>
      </w:r>
      <w:r>
        <w:rPr>
          <w:noProof/>
          <w:u w:val="single"/>
        </w:rPr>
        <w:t>https://rshp.com/projects/civic/senedd-cymru-welsh-parliament/</w:t>
      </w:r>
      <w:r>
        <w:rPr>
          <w:noProof/>
        </w:rPr>
        <w:br/>
        <w:t>[Accessed 10 December 2022].</w:t>
      </w:r>
    </w:p>
    <w:p w14:paraId="55D4003A" w14:textId="77777777" w:rsidR="00092111" w:rsidRDefault="00092111" w:rsidP="00092111">
      <w:pPr>
        <w:pStyle w:val="Bibliography"/>
        <w:rPr>
          <w:noProof/>
        </w:rPr>
      </w:pPr>
      <w:r>
        <w:rPr>
          <w:noProof/>
        </w:rPr>
        <w:t xml:space="preserve">Senedd Cymru Welsh Parliament, 2021. </w:t>
      </w:r>
      <w:r>
        <w:rPr>
          <w:i/>
          <w:iCs/>
          <w:noProof/>
        </w:rPr>
        <w:t xml:space="preserve">Senedd Wales. </w:t>
      </w:r>
      <w:r>
        <w:rPr>
          <w:noProof/>
        </w:rPr>
        <w:t xml:space="preserve">[Online] </w:t>
      </w:r>
      <w:r>
        <w:rPr>
          <w:noProof/>
        </w:rPr>
        <w:br/>
        <w:t xml:space="preserve">Available at: </w:t>
      </w:r>
      <w:r>
        <w:rPr>
          <w:noProof/>
          <w:u w:val="single"/>
        </w:rPr>
        <w:t>https://senedd.wales/visit/our-estate/the-senedd-a-landmark-building/</w:t>
      </w:r>
      <w:r>
        <w:rPr>
          <w:noProof/>
        </w:rPr>
        <w:br/>
        <w:t>[Accessed 10 December 2022].</w:t>
      </w:r>
    </w:p>
    <w:p w14:paraId="41199CF8" w14:textId="77777777" w:rsidR="00092111" w:rsidRDefault="00092111" w:rsidP="00092111">
      <w:pPr>
        <w:pStyle w:val="Bibliography"/>
        <w:rPr>
          <w:noProof/>
        </w:rPr>
      </w:pPr>
      <w:r>
        <w:rPr>
          <w:noProof/>
        </w:rPr>
        <w:lastRenderedPageBreak/>
        <w:t xml:space="preserve">Senedd Cyrmu Welsh Parliament, 2021. </w:t>
      </w:r>
      <w:r>
        <w:rPr>
          <w:i/>
          <w:iCs/>
          <w:noProof/>
        </w:rPr>
        <w:t xml:space="preserve">Senedd Wales. </w:t>
      </w:r>
      <w:r>
        <w:rPr>
          <w:noProof/>
        </w:rPr>
        <w:t xml:space="preserve">[Online] </w:t>
      </w:r>
      <w:r>
        <w:rPr>
          <w:noProof/>
        </w:rPr>
        <w:br/>
        <w:t xml:space="preserve">Available at: </w:t>
      </w:r>
      <w:r>
        <w:rPr>
          <w:noProof/>
          <w:u w:val="single"/>
        </w:rPr>
        <w:t>https://senedd.wales/visit/our-estate/senedd-at-15/</w:t>
      </w:r>
      <w:r>
        <w:rPr>
          <w:noProof/>
        </w:rPr>
        <w:br/>
        <w:t>[Accessed 10 December 2022].</w:t>
      </w:r>
    </w:p>
    <w:p w14:paraId="0EA79F27" w14:textId="77777777" w:rsidR="00092111" w:rsidRDefault="00092111" w:rsidP="00092111">
      <w:pPr>
        <w:pStyle w:val="Bibliography"/>
        <w:rPr>
          <w:noProof/>
        </w:rPr>
      </w:pPr>
      <w:r>
        <w:rPr>
          <w:noProof/>
        </w:rPr>
        <w:t xml:space="preserve">The National For All Of Wales, 2021. </w:t>
      </w:r>
      <w:r>
        <w:rPr>
          <w:i/>
          <w:iCs/>
          <w:noProof/>
        </w:rPr>
        <w:t xml:space="preserve">The National. </w:t>
      </w:r>
      <w:r>
        <w:rPr>
          <w:noProof/>
        </w:rPr>
        <w:t xml:space="preserve">[Online] </w:t>
      </w:r>
      <w:r>
        <w:rPr>
          <w:noProof/>
        </w:rPr>
        <w:br/>
        <w:t xml:space="preserve">Available at: </w:t>
      </w:r>
      <w:r>
        <w:rPr>
          <w:noProof/>
          <w:u w:val="single"/>
        </w:rPr>
        <w:t>https://www.thenational.wales/environment/19795023.architect-richard-rogers-designed-senedd-died/</w:t>
      </w:r>
      <w:r>
        <w:rPr>
          <w:noProof/>
        </w:rPr>
        <w:br/>
        <w:t>[Accessed 10 December 2022].</w:t>
      </w:r>
    </w:p>
    <w:p w14:paraId="4F915277" w14:textId="77777777" w:rsidR="00092111" w:rsidRDefault="00092111" w:rsidP="00092111">
      <w:pPr>
        <w:pStyle w:val="Bibliography"/>
        <w:rPr>
          <w:noProof/>
        </w:rPr>
      </w:pPr>
      <w:r>
        <w:rPr>
          <w:noProof/>
        </w:rPr>
        <w:t xml:space="preserve">The Scottish Parliament, n.d. </w:t>
      </w:r>
      <w:r>
        <w:rPr>
          <w:i/>
          <w:iCs/>
          <w:noProof/>
        </w:rPr>
        <w:t xml:space="preserve">Parliament Scotland. </w:t>
      </w:r>
      <w:r>
        <w:rPr>
          <w:noProof/>
        </w:rPr>
        <w:t xml:space="preserve">[Online] </w:t>
      </w:r>
      <w:r>
        <w:rPr>
          <w:noProof/>
        </w:rPr>
        <w:br/>
        <w:t xml:space="preserve">Available at: </w:t>
      </w:r>
      <w:r>
        <w:rPr>
          <w:noProof/>
          <w:u w:val="single"/>
        </w:rPr>
        <w:t>https://www.parliament.scot/</w:t>
      </w:r>
      <w:r>
        <w:rPr>
          <w:noProof/>
        </w:rPr>
        <w:br/>
        <w:t>[Accessed 10 December 2022].</w:t>
      </w:r>
    </w:p>
    <w:p w14:paraId="15157B05" w14:textId="77777777" w:rsidR="00092111" w:rsidRDefault="00092111" w:rsidP="00092111">
      <w:pPr>
        <w:pStyle w:val="Bibliography"/>
        <w:rPr>
          <w:noProof/>
        </w:rPr>
      </w:pPr>
      <w:r>
        <w:rPr>
          <w:noProof/>
        </w:rPr>
        <w:t xml:space="preserve">The Scottish Parliament, n.d. </w:t>
      </w:r>
      <w:r>
        <w:rPr>
          <w:i/>
          <w:iCs/>
          <w:noProof/>
        </w:rPr>
        <w:t xml:space="preserve">Parliament Scottland. </w:t>
      </w:r>
      <w:r>
        <w:rPr>
          <w:noProof/>
        </w:rPr>
        <w:t xml:space="preserve">[Online] </w:t>
      </w:r>
      <w:r>
        <w:rPr>
          <w:noProof/>
        </w:rPr>
        <w:br/>
        <w:t xml:space="preserve">Available at: </w:t>
      </w:r>
      <w:r>
        <w:rPr>
          <w:noProof/>
          <w:u w:val="single"/>
        </w:rPr>
        <w:t>https://archive2021.parliament.scot/visitandlearn/16333.aspx</w:t>
      </w:r>
      <w:r>
        <w:rPr>
          <w:noProof/>
        </w:rPr>
        <w:br/>
        <w:t>[Accessed 11 December 2022].</w:t>
      </w:r>
    </w:p>
    <w:p w14:paraId="70C11C23" w14:textId="741D35D8" w:rsidR="00092111" w:rsidRDefault="00092111" w:rsidP="00092111">
      <w:r>
        <w:rPr>
          <w:noProof/>
        </w:rPr>
        <w:t xml:space="preserve">Vita Architecture, 2020. </w:t>
      </w:r>
      <w:r>
        <w:rPr>
          <w:i/>
          <w:iCs/>
          <w:noProof/>
        </w:rPr>
        <w:t xml:space="preserve">Vita Architecture. </w:t>
      </w:r>
      <w:r>
        <w:rPr>
          <w:noProof/>
        </w:rPr>
        <w:t xml:space="preserve">[Online] </w:t>
      </w:r>
      <w:r>
        <w:rPr>
          <w:noProof/>
        </w:rPr>
        <w:br/>
        <w:t xml:space="preserve">Available at: </w:t>
      </w:r>
      <w:r>
        <w:rPr>
          <w:noProof/>
          <w:u w:val="single"/>
        </w:rPr>
        <w:t>https://vitaarchitecture.com/journal/the-3-main-procurement-routes-explained/</w:t>
      </w:r>
      <w:r>
        <w:rPr>
          <w:noProof/>
        </w:rPr>
        <w:br/>
        <w:t>[Accessed 7 January 2022].</w:t>
      </w:r>
    </w:p>
    <w:sectPr w:rsidR="00092111" w:rsidSect="00CF645D">
      <w:footerReference w:type="default" r:id="rId15"/>
      <w:pgSz w:w="11906" w:h="16838" w:code="9"/>
      <w:pgMar w:top="1134" w:right="1134" w:bottom="1134" w:left="1134" w:header="567" w:footer="567" w:gutter="0"/>
      <w:pgBorders w:offsetFrom="page">
        <w:top w:val="single" w:sz="18" w:space="24" w:color="auto"/>
        <w:left w:val="single" w:sz="18" w:space="24" w:color="auto"/>
        <w:bottom w:val="single" w:sz="18" w:space="24" w:color="auto"/>
        <w:right w:val="single" w:sz="1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E26D3" w14:textId="77777777" w:rsidR="002B4227" w:rsidRDefault="002B4227" w:rsidP="003D319F">
      <w:pPr>
        <w:spacing w:after="0" w:line="240" w:lineRule="auto"/>
      </w:pPr>
      <w:r>
        <w:separator/>
      </w:r>
    </w:p>
  </w:endnote>
  <w:endnote w:type="continuationSeparator" w:id="0">
    <w:p w14:paraId="2D44CA50" w14:textId="77777777" w:rsidR="002B4227" w:rsidRDefault="002B4227" w:rsidP="003D3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568082"/>
      <w:docPartObj>
        <w:docPartGallery w:val="Page Numbers (Bottom of Page)"/>
        <w:docPartUnique/>
      </w:docPartObj>
    </w:sdtPr>
    <w:sdtEndPr>
      <w:rPr>
        <w:noProof/>
      </w:rPr>
    </w:sdtEndPr>
    <w:sdtContent>
      <w:p w14:paraId="350A2FE1" w14:textId="208D44B2" w:rsidR="003D319F" w:rsidRDefault="003D31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5FC68" w14:textId="77777777" w:rsidR="003D319F" w:rsidRDefault="003D3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224DA" w14:textId="77777777" w:rsidR="002B4227" w:rsidRDefault="002B4227" w:rsidP="003D319F">
      <w:pPr>
        <w:spacing w:after="0" w:line="240" w:lineRule="auto"/>
      </w:pPr>
      <w:r>
        <w:separator/>
      </w:r>
    </w:p>
  </w:footnote>
  <w:footnote w:type="continuationSeparator" w:id="0">
    <w:p w14:paraId="20C7D07F" w14:textId="77777777" w:rsidR="002B4227" w:rsidRDefault="002B4227" w:rsidP="003D31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19F"/>
    <w:rsid w:val="00002FF6"/>
    <w:rsid w:val="00013C75"/>
    <w:rsid w:val="00021841"/>
    <w:rsid w:val="000221B2"/>
    <w:rsid w:val="0002319B"/>
    <w:rsid w:val="00025EE7"/>
    <w:rsid w:val="000373CD"/>
    <w:rsid w:val="000426EE"/>
    <w:rsid w:val="0004770D"/>
    <w:rsid w:val="00053453"/>
    <w:rsid w:val="000651F5"/>
    <w:rsid w:val="00070100"/>
    <w:rsid w:val="00080C2E"/>
    <w:rsid w:val="00082E82"/>
    <w:rsid w:val="000871E6"/>
    <w:rsid w:val="00092111"/>
    <w:rsid w:val="00094D3C"/>
    <w:rsid w:val="000A1B07"/>
    <w:rsid w:val="000B1910"/>
    <w:rsid w:val="000B67D6"/>
    <w:rsid w:val="000C57AC"/>
    <w:rsid w:val="000C6311"/>
    <w:rsid w:val="000D0DF7"/>
    <w:rsid w:val="000E117F"/>
    <w:rsid w:val="000E4400"/>
    <w:rsid w:val="000E6491"/>
    <w:rsid w:val="000F0E53"/>
    <w:rsid w:val="0010065B"/>
    <w:rsid w:val="001011D9"/>
    <w:rsid w:val="00101F71"/>
    <w:rsid w:val="00115A93"/>
    <w:rsid w:val="00121157"/>
    <w:rsid w:val="00123B48"/>
    <w:rsid w:val="00125466"/>
    <w:rsid w:val="00130BA8"/>
    <w:rsid w:val="00131CFE"/>
    <w:rsid w:val="0013486E"/>
    <w:rsid w:val="00146CED"/>
    <w:rsid w:val="00150A68"/>
    <w:rsid w:val="001512F2"/>
    <w:rsid w:val="00154459"/>
    <w:rsid w:val="0016293B"/>
    <w:rsid w:val="0016422A"/>
    <w:rsid w:val="00165729"/>
    <w:rsid w:val="00166AD4"/>
    <w:rsid w:val="00174A7B"/>
    <w:rsid w:val="00174F2B"/>
    <w:rsid w:val="00175FFE"/>
    <w:rsid w:val="001853A1"/>
    <w:rsid w:val="001A38A1"/>
    <w:rsid w:val="001A3E2C"/>
    <w:rsid w:val="001B0299"/>
    <w:rsid w:val="001B75E9"/>
    <w:rsid w:val="001C2CA8"/>
    <w:rsid w:val="001D47DB"/>
    <w:rsid w:val="001E0AC3"/>
    <w:rsid w:val="001E5317"/>
    <w:rsid w:val="001F372C"/>
    <w:rsid w:val="001F6AFA"/>
    <w:rsid w:val="00203481"/>
    <w:rsid w:val="002040F4"/>
    <w:rsid w:val="00207BB7"/>
    <w:rsid w:val="0021201C"/>
    <w:rsid w:val="00214632"/>
    <w:rsid w:val="0022165F"/>
    <w:rsid w:val="00225448"/>
    <w:rsid w:val="0022717B"/>
    <w:rsid w:val="002607E8"/>
    <w:rsid w:val="00267706"/>
    <w:rsid w:val="0027232E"/>
    <w:rsid w:val="00273C27"/>
    <w:rsid w:val="00286186"/>
    <w:rsid w:val="00290656"/>
    <w:rsid w:val="002A3023"/>
    <w:rsid w:val="002A369C"/>
    <w:rsid w:val="002B4227"/>
    <w:rsid w:val="002C4989"/>
    <w:rsid w:val="002D467D"/>
    <w:rsid w:val="002D71A8"/>
    <w:rsid w:val="002D7352"/>
    <w:rsid w:val="002E6B12"/>
    <w:rsid w:val="002F3B74"/>
    <w:rsid w:val="002F7474"/>
    <w:rsid w:val="002F7872"/>
    <w:rsid w:val="003056F2"/>
    <w:rsid w:val="00305E4B"/>
    <w:rsid w:val="00306FD4"/>
    <w:rsid w:val="00317037"/>
    <w:rsid w:val="003334F1"/>
    <w:rsid w:val="003362C2"/>
    <w:rsid w:val="00337AFA"/>
    <w:rsid w:val="00342751"/>
    <w:rsid w:val="00345D4A"/>
    <w:rsid w:val="00353895"/>
    <w:rsid w:val="00354287"/>
    <w:rsid w:val="0035501E"/>
    <w:rsid w:val="003605C5"/>
    <w:rsid w:val="003700ED"/>
    <w:rsid w:val="0037374C"/>
    <w:rsid w:val="00381D9D"/>
    <w:rsid w:val="00382011"/>
    <w:rsid w:val="0038419F"/>
    <w:rsid w:val="00392BD4"/>
    <w:rsid w:val="00395969"/>
    <w:rsid w:val="00395AF2"/>
    <w:rsid w:val="003A3F35"/>
    <w:rsid w:val="003B6D66"/>
    <w:rsid w:val="003B700B"/>
    <w:rsid w:val="003C2DD9"/>
    <w:rsid w:val="003C4477"/>
    <w:rsid w:val="003C7B6A"/>
    <w:rsid w:val="003D20DC"/>
    <w:rsid w:val="003D319F"/>
    <w:rsid w:val="003D3E1B"/>
    <w:rsid w:val="003F231C"/>
    <w:rsid w:val="003F353A"/>
    <w:rsid w:val="003F5284"/>
    <w:rsid w:val="004040F9"/>
    <w:rsid w:val="00411B2F"/>
    <w:rsid w:val="00413A72"/>
    <w:rsid w:val="004143FC"/>
    <w:rsid w:val="00420D34"/>
    <w:rsid w:val="00426ACD"/>
    <w:rsid w:val="004274E4"/>
    <w:rsid w:val="00445ABA"/>
    <w:rsid w:val="00455B02"/>
    <w:rsid w:val="0047012B"/>
    <w:rsid w:val="00475CA7"/>
    <w:rsid w:val="004844E7"/>
    <w:rsid w:val="00485263"/>
    <w:rsid w:val="00491F81"/>
    <w:rsid w:val="00493A44"/>
    <w:rsid w:val="00495DE4"/>
    <w:rsid w:val="004A487A"/>
    <w:rsid w:val="004B11BB"/>
    <w:rsid w:val="004B3AC1"/>
    <w:rsid w:val="004C664B"/>
    <w:rsid w:val="004D06FD"/>
    <w:rsid w:val="004D1CAB"/>
    <w:rsid w:val="004D2239"/>
    <w:rsid w:val="004D4047"/>
    <w:rsid w:val="004E7968"/>
    <w:rsid w:val="004F3F7C"/>
    <w:rsid w:val="004F40F7"/>
    <w:rsid w:val="004F7EFD"/>
    <w:rsid w:val="00502C3E"/>
    <w:rsid w:val="00507768"/>
    <w:rsid w:val="00512555"/>
    <w:rsid w:val="005129E0"/>
    <w:rsid w:val="005202C9"/>
    <w:rsid w:val="005240FB"/>
    <w:rsid w:val="00533B8A"/>
    <w:rsid w:val="00535635"/>
    <w:rsid w:val="00536E65"/>
    <w:rsid w:val="00540B03"/>
    <w:rsid w:val="0054526E"/>
    <w:rsid w:val="00546309"/>
    <w:rsid w:val="005473E7"/>
    <w:rsid w:val="0055135B"/>
    <w:rsid w:val="0055554B"/>
    <w:rsid w:val="00567AB7"/>
    <w:rsid w:val="00570AC1"/>
    <w:rsid w:val="00571D00"/>
    <w:rsid w:val="00573BC0"/>
    <w:rsid w:val="005806D7"/>
    <w:rsid w:val="00594177"/>
    <w:rsid w:val="0059471F"/>
    <w:rsid w:val="005A14FF"/>
    <w:rsid w:val="005A5AF6"/>
    <w:rsid w:val="005B1283"/>
    <w:rsid w:val="005B6D0C"/>
    <w:rsid w:val="005C3638"/>
    <w:rsid w:val="005C4825"/>
    <w:rsid w:val="005E1D87"/>
    <w:rsid w:val="00601D11"/>
    <w:rsid w:val="00606D24"/>
    <w:rsid w:val="006133D9"/>
    <w:rsid w:val="00621F9C"/>
    <w:rsid w:val="006233A4"/>
    <w:rsid w:val="00636AAA"/>
    <w:rsid w:val="0065163D"/>
    <w:rsid w:val="006562CC"/>
    <w:rsid w:val="00657823"/>
    <w:rsid w:val="00674B9D"/>
    <w:rsid w:val="006866B6"/>
    <w:rsid w:val="0068776D"/>
    <w:rsid w:val="00697066"/>
    <w:rsid w:val="006974C4"/>
    <w:rsid w:val="006A60DC"/>
    <w:rsid w:val="006B0B14"/>
    <w:rsid w:val="006B7345"/>
    <w:rsid w:val="006C1C48"/>
    <w:rsid w:val="006C28C8"/>
    <w:rsid w:val="006D0E1B"/>
    <w:rsid w:val="006D3EB9"/>
    <w:rsid w:val="006D7B77"/>
    <w:rsid w:val="006E2103"/>
    <w:rsid w:val="006F23E6"/>
    <w:rsid w:val="006F4BE0"/>
    <w:rsid w:val="007026DE"/>
    <w:rsid w:val="00702FF9"/>
    <w:rsid w:val="00724E2B"/>
    <w:rsid w:val="00730568"/>
    <w:rsid w:val="00730650"/>
    <w:rsid w:val="00730BC0"/>
    <w:rsid w:val="007376DA"/>
    <w:rsid w:val="00741071"/>
    <w:rsid w:val="00743633"/>
    <w:rsid w:val="007606B2"/>
    <w:rsid w:val="0076687F"/>
    <w:rsid w:val="007702FD"/>
    <w:rsid w:val="00784521"/>
    <w:rsid w:val="007904BE"/>
    <w:rsid w:val="00790AD2"/>
    <w:rsid w:val="007A0E10"/>
    <w:rsid w:val="007A15C0"/>
    <w:rsid w:val="007A2B2D"/>
    <w:rsid w:val="007C7EC4"/>
    <w:rsid w:val="007F5DCD"/>
    <w:rsid w:val="008018AD"/>
    <w:rsid w:val="00805802"/>
    <w:rsid w:val="00814630"/>
    <w:rsid w:val="00815915"/>
    <w:rsid w:val="0082565B"/>
    <w:rsid w:val="0082569C"/>
    <w:rsid w:val="00830C56"/>
    <w:rsid w:val="00831378"/>
    <w:rsid w:val="0083298F"/>
    <w:rsid w:val="0083434C"/>
    <w:rsid w:val="008345D7"/>
    <w:rsid w:val="00840C67"/>
    <w:rsid w:val="0085305C"/>
    <w:rsid w:val="00855B2A"/>
    <w:rsid w:val="00896FA1"/>
    <w:rsid w:val="00897F24"/>
    <w:rsid w:val="008A15F5"/>
    <w:rsid w:val="008A4BD0"/>
    <w:rsid w:val="008A7A81"/>
    <w:rsid w:val="008B4F19"/>
    <w:rsid w:val="008B70CF"/>
    <w:rsid w:val="008E1AC5"/>
    <w:rsid w:val="008E3225"/>
    <w:rsid w:val="00901C72"/>
    <w:rsid w:val="00901FE2"/>
    <w:rsid w:val="00903139"/>
    <w:rsid w:val="00906CBC"/>
    <w:rsid w:val="00911BB9"/>
    <w:rsid w:val="00912558"/>
    <w:rsid w:val="00913A04"/>
    <w:rsid w:val="00915BF0"/>
    <w:rsid w:val="00915EE4"/>
    <w:rsid w:val="00916EC2"/>
    <w:rsid w:val="00924B8C"/>
    <w:rsid w:val="0093351C"/>
    <w:rsid w:val="009363F1"/>
    <w:rsid w:val="00937CF3"/>
    <w:rsid w:val="009439E2"/>
    <w:rsid w:val="00951890"/>
    <w:rsid w:val="0095420D"/>
    <w:rsid w:val="00967837"/>
    <w:rsid w:val="009820B0"/>
    <w:rsid w:val="00982A2E"/>
    <w:rsid w:val="0098447E"/>
    <w:rsid w:val="00987101"/>
    <w:rsid w:val="00990C1F"/>
    <w:rsid w:val="00993587"/>
    <w:rsid w:val="0099561A"/>
    <w:rsid w:val="009966D1"/>
    <w:rsid w:val="009B1E2E"/>
    <w:rsid w:val="009B662E"/>
    <w:rsid w:val="009C0E82"/>
    <w:rsid w:val="009C2D63"/>
    <w:rsid w:val="009C60D1"/>
    <w:rsid w:val="009D1C76"/>
    <w:rsid w:val="009D4FC9"/>
    <w:rsid w:val="009E2E8B"/>
    <w:rsid w:val="009E7C52"/>
    <w:rsid w:val="009F52CF"/>
    <w:rsid w:val="009F6280"/>
    <w:rsid w:val="009F6950"/>
    <w:rsid w:val="009F7F40"/>
    <w:rsid w:val="00A01B8F"/>
    <w:rsid w:val="00A025C5"/>
    <w:rsid w:val="00A031B0"/>
    <w:rsid w:val="00A12C3C"/>
    <w:rsid w:val="00A14509"/>
    <w:rsid w:val="00A2336A"/>
    <w:rsid w:val="00A24E6E"/>
    <w:rsid w:val="00A366E2"/>
    <w:rsid w:val="00A54170"/>
    <w:rsid w:val="00A55848"/>
    <w:rsid w:val="00A7112C"/>
    <w:rsid w:val="00A7242C"/>
    <w:rsid w:val="00A7540C"/>
    <w:rsid w:val="00A80692"/>
    <w:rsid w:val="00A97F19"/>
    <w:rsid w:val="00AA5794"/>
    <w:rsid w:val="00AA6A6C"/>
    <w:rsid w:val="00AB0871"/>
    <w:rsid w:val="00AB1206"/>
    <w:rsid w:val="00AB22C0"/>
    <w:rsid w:val="00AC590E"/>
    <w:rsid w:val="00AC6512"/>
    <w:rsid w:val="00AE73A0"/>
    <w:rsid w:val="00B00F4A"/>
    <w:rsid w:val="00B03181"/>
    <w:rsid w:val="00B03BE2"/>
    <w:rsid w:val="00B07E21"/>
    <w:rsid w:val="00B128F7"/>
    <w:rsid w:val="00B1422A"/>
    <w:rsid w:val="00B15E5C"/>
    <w:rsid w:val="00B300DE"/>
    <w:rsid w:val="00B41CBC"/>
    <w:rsid w:val="00B50CBD"/>
    <w:rsid w:val="00B5182B"/>
    <w:rsid w:val="00B6644B"/>
    <w:rsid w:val="00B67CDF"/>
    <w:rsid w:val="00B80DE0"/>
    <w:rsid w:val="00B858A9"/>
    <w:rsid w:val="00B93C46"/>
    <w:rsid w:val="00B96311"/>
    <w:rsid w:val="00BB34B6"/>
    <w:rsid w:val="00BB5362"/>
    <w:rsid w:val="00BC4BF6"/>
    <w:rsid w:val="00BD483E"/>
    <w:rsid w:val="00BD7D2E"/>
    <w:rsid w:val="00BF23C2"/>
    <w:rsid w:val="00BF3E17"/>
    <w:rsid w:val="00BF5A49"/>
    <w:rsid w:val="00BF6AC2"/>
    <w:rsid w:val="00C02478"/>
    <w:rsid w:val="00C13258"/>
    <w:rsid w:val="00C211B4"/>
    <w:rsid w:val="00C25AC6"/>
    <w:rsid w:val="00C26817"/>
    <w:rsid w:val="00C2743E"/>
    <w:rsid w:val="00C27A1A"/>
    <w:rsid w:val="00C313C0"/>
    <w:rsid w:val="00C327AF"/>
    <w:rsid w:val="00C41621"/>
    <w:rsid w:val="00C424F5"/>
    <w:rsid w:val="00C54177"/>
    <w:rsid w:val="00C600C0"/>
    <w:rsid w:val="00C71E33"/>
    <w:rsid w:val="00C805C5"/>
    <w:rsid w:val="00C946A2"/>
    <w:rsid w:val="00C967F2"/>
    <w:rsid w:val="00CB0757"/>
    <w:rsid w:val="00CB2AA6"/>
    <w:rsid w:val="00CB707B"/>
    <w:rsid w:val="00CC1E53"/>
    <w:rsid w:val="00CD1F64"/>
    <w:rsid w:val="00CD21A7"/>
    <w:rsid w:val="00CD21B2"/>
    <w:rsid w:val="00CD67D4"/>
    <w:rsid w:val="00CE2F85"/>
    <w:rsid w:val="00CE5C4C"/>
    <w:rsid w:val="00CE5CAB"/>
    <w:rsid w:val="00CF12AE"/>
    <w:rsid w:val="00CF29C3"/>
    <w:rsid w:val="00CF318A"/>
    <w:rsid w:val="00CF4BFE"/>
    <w:rsid w:val="00CF645D"/>
    <w:rsid w:val="00D01FDA"/>
    <w:rsid w:val="00D06C65"/>
    <w:rsid w:val="00D07277"/>
    <w:rsid w:val="00D219BE"/>
    <w:rsid w:val="00D22BC2"/>
    <w:rsid w:val="00D26968"/>
    <w:rsid w:val="00D308A2"/>
    <w:rsid w:val="00D3160F"/>
    <w:rsid w:val="00D35B42"/>
    <w:rsid w:val="00D440F8"/>
    <w:rsid w:val="00D528E3"/>
    <w:rsid w:val="00D678AF"/>
    <w:rsid w:val="00D81BE5"/>
    <w:rsid w:val="00D91492"/>
    <w:rsid w:val="00D91F6E"/>
    <w:rsid w:val="00DA0453"/>
    <w:rsid w:val="00DB2FDF"/>
    <w:rsid w:val="00DC5103"/>
    <w:rsid w:val="00DD1035"/>
    <w:rsid w:val="00DD3BD1"/>
    <w:rsid w:val="00E03BAD"/>
    <w:rsid w:val="00E04E98"/>
    <w:rsid w:val="00E17E30"/>
    <w:rsid w:val="00E31214"/>
    <w:rsid w:val="00E362AC"/>
    <w:rsid w:val="00E4115B"/>
    <w:rsid w:val="00E57FD3"/>
    <w:rsid w:val="00E6048E"/>
    <w:rsid w:val="00E64F20"/>
    <w:rsid w:val="00E678C7"/>
    <w:rsid w:val="00E82694"/>
    <w:rsid w:val="00E85D54"/>
    <w:rsid w:val="00E8703E"/>
    <w:rsid w:val="00E91232"/>
    <w:rsid w:val="00E9569B"/>
    <w:rsid w:val="00E964B8"/>
    <w:rsid w:val="00EB4558"/>
    <w:rsid w:val="00EB47C5"/>
    <w:rsid w:val="00EC1798"/>
    <w:rsid w:val="00ED0F75"/>
    <w:rsid w:val="00ED4A3C"/>
    <w:rsid w:val="00EE370E"/>
    <w:rsid w:val="00EE7557"/>
    <w:rsid w:val="00EF0C8C"/>
    <w:rsid w:val="00F035B6"/>
    <w:rsid w:val="00F42447"/>
    <w:rsid w:val="00F44BD3"/>
    <w:rsid w:val="00F51707"/>
    <w:rsid w:val="00F7095A"/>
    <w:rsid w:val="00F76E4B"/>
    <w:rsid w:val="00F8561D"/>
    <w:rsid w:val="00F8574A"/>
    <w:rsid w:val="00F862BE"/>
    <w:rsid w:val="00FA3A91"/>
    <w:rsid w:val="00FA469B"/>
    <w:rsid w:val="00FB33FE"/>
    <w:rsid w:val="00FC011C"/>
    <w:rsid w:val="00FC081D"/>
    <w:rsid w:val="00FC344E"/>
    <w:rsid w:val="00FC7591"/>
    <w:rsid w:val="00FF4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58319"/>
  <w15:chartTrackingRefBased/>
  <w15:docId w15:val="{3F85C471-0EE2-4256-B7D2-1A71E3E0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111"/>
  </w:style>
  <w:style w:type="paragraph" w:styleId="Heading1">
    <w:name w:val="heading 1"/>
    <w:basedOn w:val="Normal"/>
    <w:next w:val="Normal"/>
    <w:link w:val="Heading1Char"/>
    <w:uiPriority w:val="9"/>
    <w:qFormat/>
    <w:rsid w:val="001011D9"/>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011D9"/>
    <w:p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1011D9"/>
    <w:pPr>
      <w:pBdr>
        <w:top w:val="single" w:sz="6" w:space="2" w:color="6F6F74" w:themeColor="accent1"/>
      </w:pBdr>
      <w:spacing w:before="300" w:after="0"/>
      <w:outlineLvl w:val="2"/>
    </w:pPr>
    <w:rPr>
      <w:caps/>
      <w:color w:val="373739" w:themeColor="accent1" w:themeShade="7F"/>
      <w:spacing w:val="15"/>
    </w:rPr>
  </w:style>
  <w:style w:type="paragraph" w:styleId="Heading4">
    <w:name w:val="heading 4"/>
    <w:basedOn w:val="Normal"/>
    <w:next w:val="Normal"/>
    <w:link w:val="Heading4Char"/>
    <w:uiPriority w:val="9"/>
    <w:semiHidden/>
    <w:unhideWhenUsed/>
    <w:qFormat/>
    <w:rsid w:val="001011D9"/>
    <w:pPr>
      <w:pBdr>
        <w:top w:val="dotted" w:sz="6" w:space="2" w:color="6F6F74" w:themeColor="accent1"/>
      </w:pBdr>
      <w:spacing w:before="200" w:after="0"/>
      <w:outlineLvl w:val="3"/>
    </w:pPr>
    <w:rPr>
      <w:caps/>
      <w:color w:val="535356" w:themeColor="accent1" w:themeShade="BF"/>
      <w:spacing w:val="10"/>
    </w:rPr>
  </w:style>
  <w:style w:type="paragraph" w:styleId="Heading5">
    <w:name w:val="heading 5"/>
    <w:basedOn w:val="Normal"/>
    <w:next w:val="Normal"/>
    <w:link w:val="Heading5Char"/>
    <w:uiPriority w:val="9"/>
    <w:semiHidden/>
    <w:unhideWhenUsed/>
    <w:qFormat/>
    <w:rsid w:val="001011D9"/>
    <w:pPr>
      <w:pBdr>
        <w:bottom w:val="single" w:sz="6" w:space="1" w:color="6F6F74" w:themeColor="accent1"/>
      </w:pBdr>
      <w:spacing w:before="200" w:after="0"/>
      <w:outlineLvl w:val="4"/>
    </w:pPr>
    <w:rPr>
      <w:caps/>
      <w:color w:val="535356" w:themeColor="accent1" w:themeShade="BF"/>
      <w:spacing w:val="10"/>
    </w:rPr>
  </w:style>
  <w:style w:type="paragraph" w:styleId="Heading6">
    <w:name w:val="heading 6"/>
    <w:basedOn w:val="Normal"/>
    <w:next w:val="Normal"/>
    <w:link w:val="Heading6Char"/>
    <w:uiPriority w:val="9"/>
    <w:semiHidden/>
    <w:unhideWhenUsed/>
    <w:qFormat/>
    <w:rsid w:val="001011D9"/>
    <w:pPr>
      <w:pBdr>
        <w:bottom w:val="dotted" w:sz="6" w:space="1" w:color="6F6F74" w:themeColor="accent1"/>
      </w:pBdr>
      <w:spacing w:before="200" w:after="0"/>
      <w:outlineLvl w:val="5"/>
    </w:pPr>
    <w:rPr>
      <w:caps/>
      <w:color w:val="535356" w:themeColor="accent1" w:themeShade="BF"/>
      <w:spacing w:val="10"/>
    </w:rPr>
  </w:style>
  <w:style w:type="paragraph" w:styleId="Heading7">
    <w:name w:val="heading 7"/>
    <w:basedOn w:val="Normal"/>
    <w:next w:val="Normal"/>
    <w:link w:val="Heading7Char"/>
    <w:uiPriority w:val="9"/>
    <w:semiHidden/>
    <w:unhideWhenUsed/>
    <w:qFormat/>
    <w:rsid w:val="001011D9"/>
    <w:pPr>
      <w:spacing w:before="200" w:after="0"/>
      <w:outlineLvl w:val="6"/>
    </w:pPr>
    <w:rPr>
      <w:caps/>
      <w:color w:val="535356" w:themeColor="accent1" w:themeShade="BF"/>
      <w:spacing w:val="10"/>
    </w:rPr>
  </w:style>
  <w:style w:type="paragraph" w:styleId="Heading8">
    <w:name w:val="heading 8"/>
    <w:basedOn w:val="Normal"/>
    <w:next w:val="Normal"/>
    <w:link w:val="Heading8Char"/>
    <w:uiPriority w:val="9"/>
    <w:semiHidden/>
    <w:unhideWhenUsed/>
    <w:qFormat/>
    <w:rsid w:val="001011D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011D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19F"/>
  </w:style>
  <w:style w:type="paragraph" w:styleId="Footer">
    <w:name w:val="footer"/>
    <w:basedOn w:val="Normal"/>
    <w:link w:val="FooterChar"/>
    <w:uiPriority w:val="99"/>
    <w:unhideWhenUsed/>
    <w:rsid w:val="003D3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19F"/>
  </w:style>
  <w:style w:type="character" w:customStyle="1" w:styleId="Heading1Char">
    <w:name w:val="Heading 1 Char"/>
    <w:basedOn w:val="DefaultParagraphFont"/>
    <w:link w:val="Heading1"/>
    <w:uiPriority w:val="9"/>
    <w:rsid w:val="001011D9"/>
    <w:rPr>
      <w:caps/>
      <w:color w:val="FFFFFF" w:themeColor="background1"/>
      <w:spacing w:val="15"/>
      <w:sz w:val="22"/>
      <w:szCs w:val="22"/>
      <w:shd w:val="clear" w:color="auto" w:fill="6F6F74" w:themeFill="accent1"/>
    </w:rPr>
  </w:style>
  <w:style w:type="character" w:customStyle="1" w:styleId="Heading2Char">
    <w:name w:val="Heading 2 Char"/>
    <w:basedOn w:val="DefaultParagraphFont"/>
    <w:link w:val="Heading2"/>
    <w:uiPriority w:val="9"/>
    <w:rsid w:val="001011D9"/>
    <w:rPr>
      <w:caps/>
      <w:spacing w:val="15"/>
      <w:shd w:val="clear" w:color="auto" w:fill="E2E2E3" w:themeFill="accent1" w:themeFillTint="33"/>
    </w:rPr>
  </w:style>
  <w:style w:type="character" w:customStyle="1" w:styleId="Heading3Char">
    <w:name w:val="Heading 3 Char"/>
    <w:basedOn w:val="DefaultParagraphFont"/>
    <w:link w:val="Heading3"/>
    <w:uiPriority w:val="9"/>
    <w:semiHidden/>
    <w:rsid w:val="001011D9"/>
    <w:rPr>
      <w:caps/>
      <w:color w:val="373739" w:themeColor="accent1" w:themeShade="7F"/>
      <w:spacing w:val="15"/>
    </w:rPr>
  </w:style>
  <w:style w:type="character" w:customStyle="1" w:styleId="Heading4Char">
    <w:name w:val="Heading 4 Char"/>
    <w:basedOn w:val="DefaultParagraphFont"/>
    <w:link w:val="Heading4"/>
    <w:uiPriority w:val="9"/>
    <w:semiHidden/>
    <w:rsid w:val="001011D9"/>
    <w:rPr>
      <w:caps/>
      <w:color w:val="535356" w:themeColor="accent1" w:themeShade="BF"/>
      <w:spacing w:val="10"/>
    </w:rPr>
  </w:style>
  <w:style w:type="character" w:customStyle="1" w:styleId="Heading5Char">
    <w:name w:val="Heading 5 Char"/>
    <w:basedOn w:val="DefaultParagraphFont"/>
    <w:link w:val="Heading5"/>
    <w:uiPriority w:val="9"/>
    <w:semiHidden/>
    <w:rsid w:val="001011D9"/>
    <w:rPr>
      <w:caps/>
      <w:color w:val="535356" w:themeColor="accent1" w:themeShade="BF"/>
      <w:spacing w:val="10"/>
    </w:rPr>
  </w:style>
  <w:style w:type="character" w:customStyle="1" w:styleId="Heading6Char">
    <w:name w:val="Heading 6 Char"/>
    <w:basedOn w:val="DefaultParagraphFont"/>
    <w:link w:val="Heading6"/>
    <w:uiPriority w:val="9"/>
    <w:semiHidden/>
    <w:rsid w:val="001011D9"/>
    <w:rPr>
      <w:caps/>
      <w:color w:val="535356" w:themeColor="accent1" w:themeShade="BF"/>
      <w:spacing w:val="10"/>
    </w:rPr>
  </w:style>
  <w:style w:type="character" w:customStyle="1" w:styleId="Heading7Char">
    <w:name w:val="Heading 7 Char"/>
    <w:basedOn w:val="DefaultParagraphFont"/>
    <w:link w:val="Heading7"/>
    <w:uiPriority w:val="9"/>
    <w:semiHidden/>
    <w:rsid w:val="001011D9"/>
    <w:rPr>
      <w:caps/>
      <w:color w:val="535356" w:themeColor="accent1" w:themeShade="BF"/>
      <w:spacing w:val="10"/>
    </w:rPr>
  </w:style>
  <w:style w:type="character" w:customStyle="1" w:styleId="Heading8Char">
    <w:name w:val="Heading 8 Char"/>
    <w:basedOn w:val="DefaultParagraphFont"/>
    <w:link w:val="Heading8"/>
    <w:uiPriority w:val="9"/>
    <w:semiHidden/>
    <w:rsid w:val="001011D9"/>
    <w:rPr>
      <w:caps/>
      <w:spacing w:val="10"/>
      <w:sz w:val="18"/>
      <w:szCs w:val="18"/>
    </w:rPr>
  </w:style>
  <w:style w:type="character" w:customStyle="1" w:styleId="Heading9Char">
    <w:name w:val="Heading 9 Char"/>
    <w:basedOn w:val="DefaultParagraphFont"/>
    <w:link w:val="Heading9"/>
    <w:uiPriority w:val="9"/>
    <w:semiHidden/>
    <w:rsid w:val="001011D9"/>
    <w:rPr>
      <w:i/>
      <w:iCs/>
      <w:caps/>
      <w:spacing w:val="10"/>
      <w:sz w:val="18"/>
      <w:szCs w:val="18"/>
    </w:rPr>
  </w:style>
  <w:style w:type="paragraph" w:styleId="Caption">
    <w:name w:val="caption"/>
    <w:basedOn w:val="Normal"/>
    <w:next w:val="Normal"/>
    <w:uiPriority w:val="35"/>
    <w:unhideWhenUsed/>
    <w:qFormat/>
    <w:rsid w:val="001011D9"/>
    <w:rPr>
      <w:b/>
      <w:bCs/>
      <w:color w:val="535356" w:themeColor="accent1" w:themeShade="BF"/>
      <w:sz w:val="16"/>
      <w:szCs w:val="16"/>
    </w:rPr>
  </w:style>
  <w:style w:type="paragraph" w:styleId="Title">
    <w:name w:val="Title"/>
    <w:basedOn w:val="Normal"/>
    <w:next w:val="Normal"/>
    <w:link w:val="TitleChar"/>
    <w:uiPriority w:val="10"/>
    <w:qFormat/>
    <w:rsid w:val="001011D9"/>
    <w:pPr>
      <w:spacing w:before="0" w:after="0"/>
    </w:pPr>
    <w:rPr>
      <w:rFonts w:asciiTheme="majorHAnsi" w:eastAsiaTheme="majorEastAsia" w:hAnsiTheme="majorHAnsi" w:cstheme="majorBidi"/>
      <w:caps/>
      <w:color w:val="6F6F74" w:themeColor="accent1"/>
      <w:spacing w:val="10"/>
      <w:sz w:val="52"/>
      <w:szCs w:val="52"/>
    </w:rPr>
  </w:style>
  <w:style w:type="character" w:customStyle="1" w:styleId="TitleChar">
    <w:name w:val="Title Char"/>
    <w:basedOn w:val="DefaultParagraphFont"/>
    <w:link w:val="Title"/>
    <w:uiPriority w:val="10"/>
    <w:rsid w:val="001011D9"/>
    <w:rPr>
      <w:rFonts w:asciiTheme="majorHAnsi" w:eastAsiaTheme="majorEastAsia" w:hAnsiTheme="majorHAnsi" w:cstheme="majorBidi"/>
      <w:caps/>
      <w:color w:val="6F6F74" w:themeColor="accent1"/>
      <w:spacing w:val="10"/>
      <w:sz w:val="52"/>
      <w:szCs w:val="52"/>
    </w:rPr>
  </w:style>
  <w:style w:type="paragraph" w:styleId="Subtitle">
    <w:name w:val="Subtitle"/>
    <w:basedOn w:val="Normal"/>
    <w:next w:val="Normal"/>
    <w:link w:val="SubtitleChar"/>
    <w:uiPriority w:val="11"/>
    <w:qFormat/>
    <w:rsid w:val="001011D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011D9"/>
    <w:rPr>
      <w:caps/>
      <w:color w:val="595959" w:themeColor="text1" w:themeTint="A6"/>
      <w:spacing w:val="10"/>
      <w:sz w:val="21"/>
      <w:szCs w:val="21"/>
    </w:rPr>
  </w:style>
  <w:style w:type="character" w:styleId="Strong">
    <w:name w:val="Strong"/>
    <w:uiPriority w:val="22"/>
    <w:qFormat/>
    <w:rsid w:val="001011D9"/>
    <w:rPr>
      <w:b/>
      <w:bCs/>
    </w:rPr>
  </w:style>
  <w:style w:type="character" w:styleId="Emphasis">
    <w:name w:val="Emphasis"/>
    <w:uiPriority w:val="20"/>
    <w:qFormat/>
    <w:rsid w:val="001011D9"/>
    <w:rPr>
      <w:caps/>
      <w:color w:val="373739" w:themeColor="accent1" w:themeShade="7F"/>
      <w:spacing w:val="5"/>
    </w:rPr>
  </w:style>
  <w:style w:type="paragraph" w:styleId="NoSpacing">
    <w:name w:val="No Spacing"/>
    <w:uiPriority w:val="1"/>
    <w:qFormat/>
    <w:rsid w:val="001011D9"/>
    <w:pPr>
      <w:spacing w:after="0" w:line="240" w:lineRule="auto"/>
    </w:pPr>
  </w:style>
  <w:style w:type="paragraph" w:styleId="Quote">
    <w:name w:val="Quote"/>
    <w:basedOn w:val="Normal"/>
    <w:next w:val="Normal"/>
    <w:link w:val="QuoteChar"/>
    <w:uiPriority w:val="29"/>
    <w:qFormat/>
    <w:rsid w:val="001011D9"/>
    <w:rPr>
      <w:i/>
      <w:iCs/>
      <w:sz w:val="24"/>
      <w:szCs w:val="24"/>
    </w:rPr>
  </w:style>
  <w:style w:type="character" w:customStyle="1" w:styleId="QuoteChar">
    <w:name w:val="Quote Char"/>
    <w:basedOn w:val="DefaultParagraphFont"/>
    <w:link w:val="Quote"/>
    <w:uiPriority w:val="29"/>
    <w:rsid w:val="001011D9"/>
    <w:rPr>
      <w:i/>
      <w:iCs/>
      <w:sz w:val="24"/>
      <w:szCs w:val="24"/>
    </w:rPr>
  </w:style>
  <w:style w:type="paragraph" w:styleId="IntenseQuote">
    <w:name w:val="Intense Quote"/>
    <w:basedOn w:val="Normal"/>
    <w:next w:val="Normal"/>
    <w:link w:val="IntenseQuoteChar"/>
    <w:uiPriority w:val="30"/>
    <w:qFormat/>
    <w:rsid w:val="001011D9"/>
    <w:pPr>
      <w:spacing w:before="240" w:after="240" w:line="240" w:lineRule="auto"/>
      <w:ind w:left="1080" w:right="1080"/>
      <w:jc w:val="center"/>
    </w:pPr>
    <w:rPr>
      <w:color w:val="6F6F74" w:themeColor="accent1"/>
      <w:sz w:val="24"/>
      <w:szCs w:val="24"/>
    </w:rPr>
  </w:style>
  <w:style w:type="character" w:customStyle="1" w:styleId="IntenseQuoteChar">
    <w:name w:val="Intense Quote Char"/>
    <w:basedOn w:val="DefaultParagraphFont"/>
    <w:link w:val="IntenseQuote"/>
    <w:uiPriority w:val="30"/>
    <w:rsid w:val="001011D9"/>
    <w:rPr>
      <w:color w:val="6F6F74" w:themeColor="accent1"/>
      <w:sz w:val="24"/>
      <w:szCs w:val="24"/>
    </w:rPr>
  </w:style>
  <w:style w:type="character" w:styleId="SubtleEmphasis">
    <w:name w:val="Subtle Emphasis"/>
    <w:uiPriority w:val="19"/>
    <w:qFormat/>
    <w:rsid w:val="001011D9"/>
    <w:rPr>
      <w:i/>
      <w:iCs/>
      <w:color w:val="373739" w:themeColor="accent1" w:themeShade="7F"/>
    </w:rPr>
  </w:style>
  <w:style w:type="character" w:styleId="IntenseEmphasis">
    <w:name w:val="Intense Emphasis"/>
    <w:uiPriority w:val="21"/>
    <w:qFormat/>
    <w:rsid w:val="001011D9"/>
    <w:rPr>
      <w:b/>
      <w:bCs/>
      <w:caps/>
      <w:color w:val="373739" w:themeColor="accent1" w:themeShade="7F"/>
      <w:spacing w:val="10"/>
    </w:rPr>
  </w:style>
  <w:style w:type="character" w:styleId="SubtleReference">
    <w:name w:val="Subtle Reference"/>
    <w:uiPriority w:val="31"/>
    <w:qFormat/>
    <w:rsid w:val="001011D9"/>
    <w:rPr>
      <w:b/>
      <w:bCs/>
      <w:color w:val="6F6F74" w:themeColor="accent1"/>
    </w:rPr>
  </w:style>
  <w:style w:type="character" w:styleId="IntenseReference">
    <w:name w:val="Intense Reference"/>
    <w:uiPriority w:val="32"/>
    <w:qFormat/>
    <w:rsid w:val="001011D9"/>
    <w:rPr>
      <w:b/>
      <w:bCs/>
      <w:i/>
      <w:iCs/>
      <w:caps/>
      <w:color w:val="6F6F74" w:themeColor="accent1"/>
    </w:rPr>
  </w:style>
  <w:style w:type="character" w:styleId="BookTitle">
    <w:name w:val="Book Title"/>
    <w:uiPriority w:val="33"/>
    <w:qFormat/>
    <w:rsid w:val="001011D9"/>
    <w:rPr>
      <w:b/>
      <w:bCs/>
      <w:i/>
      <w:iCs/>
      <w:spacing w:val="0"/>
    </w:rPr>
  </w:style>
  <w:style w:type="paragraph" w:styleId="TOCHeading">
    <w:name w:val="TOC Heading"/>
    <w:basedOn w:val="Heading1"/>
    <w:next w:val="Normal"/>
    <w:uiPriority w:val="39"/>
    <w:semiHidden/>
    <w:unhideWhenUsed/>
    <w:qFormat/>
    <w:rsid w:val="001011D9"/>
    <w:pPr>
      <w:outlineLvl w:val="9"/>
    </w:pPr>
  </w:style>
  <w:style w:type="character" w:styleId="Hyperlink">
    <w:name w:val="Hyperlink"/>
    <w:basedOn w:val="DefaultParagraphFont"/>
    <w:uiPriority w:val="99"/>
    <w:unhideWhenUsed/>
    <w:rsid w:val="0022717B"/>
    <w:rPr>
      <w:color w:val="67AABF" w:themeColor="hyperlink"/>
      <w:u w:val="single"/>
    </w:rPr>
  </w:style>
  <w:style w:type="character" w:styleId="FollowedHyperlink">
    <w:name w:val="FollowedHyperlink"/>
    <w:basedOn w:val="DefaultParagraphFont"/>
    <w:uiPriority w:val="99"/>
    <w:semiHidden/>
    <w:unhideWhenUsed/>
    <w:rsid w:val="00967837"/>
    <w:rPr>
      <w:color w:val="ABAFA5" w:themeColor="followedHyperlink"/>
      <w:u w:val="single"/>
    </w:rPr>
  </w:style>
  <w:style w:type="character" w:styleId="UnresolvedMention">
    <w:name w:val="Unresolved Mention"/>
    <w:basedOn w:val="DefaultParagraphFont"/>
    <w:uiPriority w:val="99"/>
    <w:semiHidden/>
    <w:unhideWhenUsed/>
    <w:rsid w:val="00B41CBC"/>
    <w:rPr>
      <w:color w:val="605E5C"/>
      <w:shd w:val="clear" w:color="auto" w:fill="E1DFDD"/>
    </w:rPr>
  </w:style>
  <w:style w:type="paragraph" w:styleId="Bibliography">
    <w:name w:val="Bibliography"/>
    <w:basedOn w:val="Normal"/>
    <w:next w:val="Normal"/>
    <w:uiPriority w:val="37"/>
    <w:unhideWhenUsed/>
    <w:rsid w:val="00175FFE"/>
  </w:style>
  <w:style w:type="paragraph" w:styleId="TOC1">
    <w:name w:val="toc 1"/>
    <w:basedOn w:val="Normal"/>
    <w:next w:val="Normal"/>
    <w:autoRedefine/>
    <w:uiPriority w:val="39"/>
    <w:unhideWhenUsed/>
    <w:rsid w:val="002E6B12"/>
    <w:pPr>
      <w:spacing w:after="100"/>
    </w:pPr>
  </w:style>
  <w:style w:type="paragraph" w:styleId="Revision">
    <w:name w:val="Revision"/>
    <w:hidden/>
    <w:uiPriority w:val="99"/>
    <w:semiHidden/>
    <w:rsid w:val="00B858A9"/>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40436">
      <w:bodyDiv w:val="1"/>
      <w:marLeft w:val="0"/>
      <w:marRight w:val="0"/>
      <w:marTop w:val="0"/>
      <w:marBottom w:val="0"/>
      <w:divBdr>
        <w:top w:val="none" w:sz="0" w:space="0" w:color="auto"/>
        <w:left w:val="none" w:sz="0" w:space="0" w:color="auto"/>
        <w:bottom w:val="none" w:sz="0" w:space="0" w:color="auto"/>
        <w:right w:val="none" w:sz="0" w:space="0" w:color="auto"/>
      </w:divBdr>
    </w:div>
    <w:div w:id="98377072">
      <w:bodyDiv w:val="1"/>
      <w:marLeft w:val="0"/>
      <w:marRight w:val="0"/>
      <w:marTop w:val="0"/>
      <w:marBottom w:val="0"/>
      <w:divBdr>
        <w:top w:val="none" w:sz="0" w:space="0" w:color="auto"/>
        <w:left w:val="none" w:sz="0" w:space="0" w:color="auto"/>
        <w:bottom w:val="none" w:sz="0" w:space="0" w:color="auto"/>
        <w:right w:val="none" w:sz="0" w:space="0" w:color="auto"/>
      </w:divBdr>
    </w:div>
    <w:div w:id="249778849">
      <w:bodyDiv w:val="1"/>
      <w:marLeft w:val="0"/>
      <w:marRight w:val="0"/>
      <w:marTop w:val="0"/>
      <w:marBottom w:val="0"/>
      <w:divBdr>
        <w:top w:val="none" w:sz="0" w:space="0" w:color="auto"/>
        <w:left w:val="none" w:sz="0" w:space="0" w:color="auto"/>
        <w:bottom w:val="none" w:sz="0" w:space="0" w:color="auto"/>
        <w:right w:val="none" w:sz="0" w:space="0" w:color="auto"/>
      </w:divBdr>
    </w:div>
    <w:div w:id="322662211">
      <w:bodyDiv w:val="1"/>
      <w:marLeft w:val="0"/>
      <w:marRight w:val="0"/>
      <w:marTop w:val="0"/>
      <w:marBottom w:val="0"/>
      <w:divBdr>
        <w:top w:val="none" w:sz="0" w:space="0" w:color="auto"/>
        <w:left w:val="none" w:sz="0" w:space="0" w:color="auto"/>
        <w:bottom w:val="none" w:sz="0" w:space="0" w:color="auto"/>
        <w:right w:val="none" w:sz="0" w:space="0" w:color="auto"/>
      </w:divBdr>
    </w:div>
    <w:div w:id="414085553">
      <w:bodyDiv w:val="1"/>
      <w:marLeft w:val="0"/>
      <w:marRight w:val="0"/>
      <w:marTop w:val="0"/>
      <w:marBottom w:val="0"/>
      <w:divBdr>
        <w:top w:val="none" w:sz="0" w:space="0" w:color="auto"/>
        <w:left w:val="none" w:sz="0" w:space="0" w:color="auto"/>
        <w:bottom w:val="none" w:sz="0" w:space="0" w:color="auto"/>
        <w:right w:val="none" w:sz="0" w:space="0" w:color="auto"/>
      </w:divBdr>
    </w:div>
    <w:div w:id="512959775">
      <w:bodyDiv w:val="1"/>
      <w:marLeft w:val="0"/>
      <w:marRight w:val="0"/>
      <w:marTop w:val="0"/>
      <w:marBottom w:val="0"/>
      <w:divBdr>
        <w:top w:val="none" w:sz="0" w:space="0" w:color="auto"/>
        <w:left w:val="none" w:sz="0" w:space="0" w:color="auto"/>
        <w:bottom w:val="none" w:sz="0" w:space="0" w:color="auto"/>
        <w:right w:val="none" w:sz="0" w:space="0" w:color="auto"/>
      </w:divBdr>
    </w:div>
    <w:div w:id="524027639">
      <w:bodyDiv w:val="1"/>
      <w:marLeft w:val="0"/>
      <w:marRight w:val="0"/>
      <w:marTop w:val="0"/>
      <w:marBottom w:val="0"/>
      <w:divBdr>
        <w:top w:val="none" w:sz="0" w:space="0" w:color="auto"/>
        <w:left w:val="none" w:sz="0" w:space="0" w:color="auto"/>
        <w:bottom w:val="none" w:sz="0" w:space="0" w:color="auto"/>
        <w:right w:val="none" w:sz="0" w:space="0" w:color="auto"/>
      </w:divBdr>
    </w:div>
    <w:div w:id="581064661">
      <w:bodyDiv w:val="1"/>
      <w:marLeft w:val="0"/>
      <w:marRight w:val="0"/>
      <w:marTop w:val="0"/>
      <w:marBottom w:val="0"/>
      <w:divBdr>
        <w:top w:val="none" w:sz="0" w:space="0" w:color="auto"/>
        <w:left w:val="none" w:sz="0" w:space="0" w:color="auto"/>
        <w:bottom w:val="none" w:sz="0" w:space="0" w:color="auto"/>
        <w:right w:val="none" w:sz="0" w:space="0" w:color="auto"/>
      </w:divBdr>
    </w:div>
    <w:div w:id="694498855">
      <w:bodyDiv w:val="1"/>
      <w:marLeft w:val="0"/>
      <w:marRight w:val="0"/>
      <w:marTop w:val="0"/>
      <w:marBottom w:val="0"/>
      <w:divBdr>
        <w:top w:val="none" w:sz="0" w:space="0" w:color="auto"/>
        <w:left w:val="none" w:sz="0" w:space="0" w:color="auto"/>
        <w:bottom w:val="none" w:sz="0" w:space="0" w:color="auto"/>
        <w:right w:val="none" w:sz="0" w:space="0" w:color="auto"/>
      </w:divBdr>
    </w:div>
    <w:div w:id="827869982">
      <w:bodyDiv w:val="1"/>
      <w:marLeft w:val="0"/>
      <w:marRight w:val="0"/>
      <w:marTop w:val="0"/>
      <w:marBottom w:val="0"/>
      <w:divBdr>
        <w:top w:val="none" w:sz="0" w:space="0" w:color="auto"/>
        <w:left w:val="none" w:sz="0" w:space="0" w:color="auto"/>
        <w:bottom w:val="none" w:sz="0" w:space="0" w:color="auto"/>
        <w:right w:val="none" w:sz="0" w:space="0" w:color="auto"/>
      </w:divBdr>
    </w:div>
    <w:div w:id="835222137">
      <w:bodyDiv w:val="1"/>
      <w:marLeft w:val="0"/>
      <w:marRight w:val="0"/>
      <w:marTop w:val="0"/>
      <w:marBottom w:val="0"/>
      <w:divBdr>
        <w:top w:val="none" w:sz="0" w:space="0" w:color="auto"/>
        <w:left w:val="none" w:sz="0" w:space="0" w:color="auto"/>
        <w:bottom w:val="none" w:sz="0" w:space="0" w:color="auto"/>
        <w:right w:val="none" w:sz="0" w:space="0" w:color="auto"/>
      </w:divBdr>
    </w:div>
    <w:div w:id="910240379">
      <w:bodyDiv w:val="1"/>
      <w:marLeft w:val="0"/>
      <w:marRight w:val="0"/>
      <w:marTop w:val="0"/>
      <w:marBottom w:val="0"/>
      <w:divBdr>
        <w:top w:val="none" w:sz="0" w:space="0" w:color="auto"/>
        <w:left w:val="none" w:sz="0" w:space="0" w:color="auto"/>
        <w:bottom w:val="none" w:sz="0" w:space="0" w:color="auto"/>
        <w:right w:val="none" w:sz="0" w:space="0" w:color="auto"/>
      </w:divBdr>
    </w:div>
    <w:div w:id="958032714">
      <w:bodyDiv w:val="1"/>
      <w:marLeft w:val="0"/>
      <w:marRight w:val="0"/>
      <w:marTop w:val="0"/>
      <w:marBottom w:val="0"/>
      <w:divBdr>
        <w:top w:val="none" w:sz="0" w:space="0" w:color="auto"/>
        <w:left w:val="none" w:sz="0" w:space="0" w:color="auto"/>
        <w:bottom w:val="none" w:sz="0" w:space="0" w:color="auto"/>
        <w:right w:val="none" w:sz="0" w:space="0" w:color="auto"/>
      </w:divBdr>
    </w:div>
    <w:div w:id="1141310952">
      <w:bodyDiv w:val="1"/>
      <w:marLeft w:val="0"/>
      <w:marRight w:val="0"/>
      <w:marTop w:val="0"/>
      <w:marBottom w:val="0"/>
      <w:divBdr>
        <w:top w:val="none" w:sz="0" w:space="0" w:color="auto"/>
        <w:left w:val="none" w:sz="0" w:space="0" w:color="auto"/>
        <w:bottom w:val="none" w:sz="0" w:space="0" w:color="auto"/>
        <w:right w:val="none" w:sz="0" w:space="0" w:color="auto"/>
      </w:divBdr>
    </w:div>
    <w:div w:id="1312370323">
      <w:bodyDiv w:val="1"/>
      <w:marLeft w:val="0"/>
      <w:marRight w:val="0"/>
      <w:marTop w:val="0"/>
      <w:marBottom w:val="0"/>
      <w:divBdr>
        <w:top w:val="none" w:sz="0" w:space="0" w:color="auto"/>
        <w:left w:val="none" w:sz="0" w:space="0" w:color="auto"/>
        <w:bottom w:val="none" w:sz="0" w:space="0" w:color="auto"/>
        <w:right w:val="none" w:sz="0" w:space="0" w:color="auto"/>
      </w:divBdr>
    </w:div>
    <w:div w:id="1518421469">
      <w:bodyDiv w:val="1"/>
      <w:marLeft w:val="0"/>
      <w:marRight w:val="0"/>
      <w:marTop w:val="0"/>
      <w:marBottom w:val="0"/>
      <w:divBdr>
        <w:top w:val="none" w:sz="0" w:space="0" w:color="auto"/>
        <w:left w:val="none" w:sz="0" w:space="0" w:color="auto"/>
        <w:bottom w:val="none" w:sz="0" w:space="0" w:color="auto"/>
        <w:right w:val="none" w:sz="0" w:space="0" w:color="auto"/>
      </w:divBdr>
    </w:div>
    <w:div w:id="1545749245">
      <w:bodyDiv w:val="1"/>
      <w:marLeft w:val="0"/>
      <w:marRight w:val="0"/>
      <w:marTop w:val="0"/>
      <w:marBottom w:val="0"/>
      <w:divBdr>
        <w:top w:val="none" w:sz="0" w:space="0" w:color="auto"/>
        <w:left w:val="none" w:sz="0" w:space="0" w:color="auto"/>
        <w:bottom w:val="none" w:sz="0" w:space="0" w:color="auto"/>
        <w:right w:val="none" w:sz="0" w:space="0" w:color="auto"/>
      </w:divBdr>
    </w:div>
    <w:div w:id="1582761173">
      <w:bodyDiv w:val="1"/>
      <w:marLeft w:val="0"/>
      <w:marRight w:val="0"/>
      <w:marTop w:val="0"/>
      <w:marBottom w:val="0"/>
      <w:divBdr>
        <w:top w:val="none" w:sz="0" w:space="0" w:color="auto"/>
        <w:left w:val="none" w:sz="0" w:space="0" w:color="auto"/>
        <w:bottom w:val="none" w:sz="0" w:space="0" w:color="auto"/>
        <w:right w:val="none" w:sz="0" w:space="0" w:color="auto"/>
      </w:divBdr>
    </w:div>
    <w:div w:id="1602564838">
      <w:bodyDiv w:val="1"/>
      <w:marLeft w:val="0"/>
      <w:marRight w:val="0"/>
      <w:marTop w:val="0"/>
      <w:marBottom w:val="0"/>
      <w:divBdr>
        <w:top w:val="none" w:sz="0" w:space="0" w:color="auto"/>
        <w:left w:val="none" w:sz="0" w:space="0" w:color="auto"/>
        <w:bottom w:val="none" w:sz="0" w:space="0" w:color="auto"/>
        <w:right w:val="none" w:sz="0" w:space="0" w:color="auto"/>
      </w:divBdr>
    </w:div>
    <w:div w:id="1906988543">
      <w:bodyDiv w:val="1"/>
      <w:marLeft w:val="0"/>
      <w:marRight w:val="0"/>
      <w:marTop w:val="0"/>
      <w:marBottom w:val="0"/>
      <w:divBdr>
        <w:top w:val="none" w:sz="0" w:space="0" w:color="auto"/>
        <w:left w:val="none" w:sz="0" w:space="0" w:color="auto"/>
        <w:bottom w:val="none" w:sz="0" w:space="0" w:color="auto"/>
        <w:right w:val="none" w:sz="0" w:space="0" w:color="auto"/>
      </w:divBdr>
    </w:div>
    <w:div w:id="2001880305">
      <w:bodyDiv w:val="1"/>
      <w:marLeft w:val="0"/>
      <w:marRight w:val="0"/>
      <w:marTop w:val="0"/>
      <w:marBottom w:val="0"/>
      <w:divBdr>
        <w:top w:val="none" w:sz="0" w:space="0" w:color="auto"/>
        <w:left w:val="none" w:sz="0" w:space="0" w:color="auto"/>
        <w:bottom w:val="none" w:sz="0" w:space="0" w:color="auto"/>
        <w:right w:val="none" w:sz="0" w:space="0" w:color="auto"/>
      </w:divBdr>
    </w:div>
    <w:div w:id="2037149155">
      <w:bodyDiv w:val="1"/>
      <w:marLeft w:val="0"/>
      <w:marRight w:val="0"/>
      <w:marTop w:val="0"/>
      <w:marBottom w:val="0"/>
      <w:divBdr>
        <w:top w:val="none" w:sz="0" w:space="0" w:color="auto"/>
        <w:left w:val="none" w:sz="0" w:space="0" w:color="auto"/>
        <w:bottom w:val="none" w:sz="0" w:space="0" w:color="auto"/>
        <w:right w:val="none" w:sz="0" w:space="0" w:color="auto"/>
      </w:divBdr>
    </w:div>
    <w:div w:id="204833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Pagnd</b:Tag>
    <b:SourceType>InternetSite</b:SourceType>
    <b:Guid>{EA267535-93F3-43B8-9003-CA7E8165FF62}</b:Guid>
    <b:Author>
      <b:Author>
        <b:Corporate>Pagabo</b:Corporate>
      </b:Author>
    </b:Author>
    <b:Title>Pagabo</b:Title>
    <b:Year>n.d</b:Year>
    <b:YearAccessed>2022</b:YearAccessed>
    <b:MonthAccessed>December</b:MonthAccessed>
    <b:DayAccessed>10</b:DayAccessed>
    <b:URL>https://www.pagabo.co.uk/guide-to-construction-procurement#:~:text=Procurement%20is%20simply%20the%20process,a%20construction%20project%20to%20completion.</b:URL>
    <b:RefOrder>1</b:RefOrder>
  </b:Source>
  <b:Source>
    <b:Tag>ACa21</b:Tag>
    <b:SourceType>Case</b:SourceType>
    <b:Guid>{E034235F-3A44-4B7D-97F4-CB8CF046403D}</b:Guid>
    <b:Title>A Case Study of a Negotiated Tender within a Small-to-Medium Construction Contractor: Modelling Project Cost Variance</b:Title>
    <b:Year>2021</b:Year>
    <b:RefOrder>2</b:RefOrder>
  </b:Source>
  <b:Source>
    <b:Tag>Con04</b:Tag>
    <b:SourceType>DocumentFromInternetSite</b:SourceType>
    <b:Guid>{A563A536-A6B3-415E-90BA-24F87CBE5F81}</b:Guid>
    <b:Title>Constructing Excellence</b:Title>
    <b:Year>2004</b:Year>
    <b:Author>
      <b:Author>
        <b:Corporate>Constructing Excellence</b:Corporate>
      </b:Author>
    </b:Author>
    <b:Month>March</b:Month>
    <b:Day>15</b:Day>
    <b:YearAccessed>2022</b:YearAccessed>
    <b:MonthAccessed>December</b:MonthAccessed>
    <b:DayAccessed>10</b:DayAccessed>
    <b:URL>https://constructingexcellence.org.uk/wp-content/uploads/2015/03/procurement.pdf</b:URL>
    <b:RefOrder>3</b:RefOrder>
  </b:Source>
  <b:Source>
    <b:Tag>ITV15</b:Tag>
    <b:SourceType>InternetSite</b:SourceType>
    <b:Guid>{4AED3372-5510-4797-BAD3-36873EF838F6}</b:Guid>
    <b:Title>Senedd awarded Trip Advisor Certificate of Excellence</b:Title>
    <b:Year>2015</b:Year>
    <b:YearAccessed>2022</b:YearAccessed>
    <b:MonthAccessed>December</b:MonthAccessed>
    <b:DayAccessed>10</b:DayAccessed>
    <b:Author>
      <b:Author>
        <b:Corporate>ITV News</b:Corporate>
      </b:Author>
    </b:Author>
    <b:URL>https://www.itv.com/news/wales/update/2015-06-12/ten-facts-about-the-senedd/</b:URL>
    <b:RefOrder>4</b:RefOrder>
  </b:Source>
  <b:Source>
    <b:Tag>Sen21</b:Tag>
    <b:SourceType>InternetSite</b:SourceType>
    <b:Guid>{70594C06-CCC2-4415-B790-357C29F2DE3F}</b:Guid>
    <b:Author>
      <b:Author>
        <b:Corporate>Senedd Cymru Welsh Parliament</b:Corporate>
      </b:Author>
    </b:Author>
    <b:Title>Senedd Wales</b:Title>
    <b:Year>2021</b:Year>
    <b:YearAccessed>2022</b:YearAccessed>
    <b:MonthAccessed>December</b:MonthAccessed>
    <b:DayAccessed>10</b:DayAccessed>
    <b:URL>https://senedd.wales/visit/our-estate/the-senedd-a-landmark-building/</b:URL>
    <b:RefOrder>5</b:RefOrder>
  </b:Source>
  <b:Source>
    <b:Tag>Thend</b:Tag>
    <b:SourceType>InternetSite</b:SourceType>
    <b:Guid>{95377630-BA4E-49BA-AA8E-2FE0D5DD3912}</b:Guid>
    <b:Author>
      <b:Author>
        <b:Corporate>The Scottish Parliament</b:Corporate>
      </b:Author>
    </b:Author>
    <b:Title>Parliament Scotland</b:Title>
    <b:Year>n.d</b:Year>
    <b:YearAccessed>2022</b:YearAccessed>
    <b:MonthAccessed>December</b:MonthAccessed>
    <b:DayAccessed>10</b:DayAccessed>
    <b:URL>https://www.parliament.scot/</b:URL>
    <b:RefOrder>6</b:RefOrder>
  </b:Source>
  <b:Source>
    <b:Tag>Citnd</b:Tag>
    <b:SourceType>InternetSite</b:SourceType>
    <b:Guid>{F2B86620-6E44-4A83-A6AB-3CF9C076486A}</b:Guid>
    <b:Author>
      <b:Author>
        <b:Corporate>City Explorers</b:Corporate>
      </b:Author>
    </b:Author>
    <b:Title>City Explorers Tours</b:Title>
    <b:Year>n.d</b:Year>
    <b:YearAccessed>2022</b:YearAccessed>
    <b:MonthAccessed>December</b:MonthAccessed>
    <b:DayAccessed>10</b:DayAccessed>
    <b:URL>https://cityexplorerstours.com/edinburgh-travel-guide/scottish-parliament</b:URL>
    <b:RefOrder>7</b:RefOrder>
  </b:Source>
  <b:Source>
    <b:Tag>Sen211</b:Tag>
    <b:SourceType>InternetSite</b:SourceType>
    <b:Guid>{F20DD4AA-0C6C-4C22-AEFD-C6C24C66D375}</b:Guid>
    <b:Author>
      <b:Author>
        <b:Corporate>Senedd Cyrmu Welsh Parliament</b:Corporate>
      </b:Author>
    </b:Author>
    <b:Title>Senedd Wales</b:Title>
    <b:Year>2021</b:Year>
    <b:YearAccessed>2022</b:YearAccessed>
    <b:MonthAccessed>December</b:MonthAccessed>
    <b:DayAccessed>10</b:DayAccessed>
    <b:URL>https://senedd.wales/visit/our-estate/senedd-at-15/</b:URL>
    <b:RefOrder>8</b:RefOrder>
  </b:Source>
  <b:Source>
    <b:Tag>RSHnd</b:Tag>
    <b:SourceType>InternetSite</b:SourceType>
    <b:Guid>{CA341F01-578B-4E5E-988A-E5229A478CDC}</b:Guid>
    <b:Author>
      <b:Author>
        <b:Corporate>RSHP</b:Corporate>
      </b:Author>
    </b:Author>
    <b:Title>RSHP</b:Title>
    <b:Year>n.d</b:Year>
    <b:YearAccessed>2022</b:YearAccessed>
    <b:MonthAccessed>December </b:MonthAccessed>
    <b:DayAccessed>10</b:DayAccessed>
    <b:URL>https://rshp.com/projects/civic/senedd-cymru-welsh-parliament/</b:URL>
    <b:RefOrder>9</b:RefOrder>
  </b:Source>
  <b:Source>
    <b:Tag>The21</b:Tag>
    <b:SourceType>InternetSite</b:SourceType>
    <b:Guid>{A699A19B-4AEC-45A1-A29B-B0331F453790}</b:Guid>
    <b:Author>
      <b:Author>
        <b:Corporate>The National For All Of Wales</b:Corporate>
      </b:Author>
    </b:Author>
    <b:Title>The National</b:Title>
    <b:Year>2021</b:Year>
    <b:YearAccessed>2022</b:YearAccessed>
    <b:MonthAccessed>December</b:MonthAccessed>
    <b:DayAccessed>10</b:DayAccessed>
    <b:URL>https://www.thenational.wales/environment/19795023.architect-richard-rogers-designed-senedd-died/</b:URL>
    <b:RefOrder>10</b:RefOrder>
  </b:Source>
  <b:Source>
    <b:Tag>Gar01</b:Tag>
    <b:SourceType>InternetSite</b:SourceType>
    <b:Guid>{04812373-6035-495C-BDFB-D906C931E00D}</b:Guid>
    <b:Author>
      <b:Author>
        <b:NameList>
          <b:Person>
            <b:Last>Gardiner</b:Last>
            <b:First>Joey</b:First>
          </b:Person>
        </b:NameList>
      </b:Author>
    </b:Author>
    <b:Title>What went wrong?</b:Title>
    <b:Year>2001</b:Year>
    <b:YearAccessed>2022</b:YearAccessed>
    <b:MonthAccessed>December</b:MonthAccessed>
    <b:DayAccessed>10</b:DayAccessed>
    <b:URL>https://www.building.co.uk/news/what-went-wrong/1012731.article</b:URL>
    <b:RefOrder>11</b:RefOrder>
  </b:Source>
  <b:Source>
    <b:Tag>Res15</b:Tag>
    <b:SourceType>InternetSite</b:SourceType>
    <b:Guid>{D2D3DF35-DFA4-4F65-AC64-CA9893DDD338}</b:Guid>
    <b:Title>Research Gate</b:Title>
    <b:Year>2015</b:Year>
    <b:YearAccessed>2022</b:YearAccessed>
    <b:MonthAccessed>December</b:MonthAccessed>
    <b:DayAccessed>10</b:DayAccessed>
    <b:URL>https://www.researchgate.net/figure/Indicative-risk-allocation-Source-Davis6-2008_fig3_284096467</b:URL>
    <b:Author>
      <b:Author>
        <b:Corporate>Research Gate</b:Corporate>
      </b:Author>
    </b:Author>
    <b:RefOrder>12</b:RefOrder>
  </b:Source>
  <b:Source>
    <b:Tag>JCTnd</b:Tag>
    <b:SourceType>InternetSite</b:SourceType>
    <b:Guid>{98FB74B8-98DA-466D-A9B5-3791A1F6EB16}</b:Guid>
    <b:Author>
      <b:Author>
        <b:Corporate>JCT</b:Corporate>
      </b:Author>
    </b:Author>
    <b:Title>Corporate JCT Ltd</b:Title>
    <b:Year>n.d</b:Year>
    <b:YearAccessed>2022</b:YearAccessed>
    <b:MonthAccessed>December</b:MonthAccessed>
    <b:DayAccessed>10</b:DayAccessed>
    <b:URL>https://corporate.jctltd.co.uk/products/procurement/design-and-build/#:~:text=Design%20and%20Build%20procurement%20works,an%20agreed%20lump%2Dsum%20price.</b:URL>
    <b:RefOrder>13</b:RefOrder>
  </b:Source>
  <b:Source>
    <b:Tag>Nat08</b:Tag>
    <b:SourceType>DocumentFromInternetSite</b:SourceType>
    <b:Guid>{B4E81F2E-9BDF-434C-A21B-7FCB13259EB7}</b:Guid>
    <b:Title>Senedd Wales</b:Title>
    <b:Year>2008</b:Year>
    <b:YearAccessed>2022</b:YearAccessed>
    <b:MonthAccessed>December </b:MonthAccessed>
    <b:DayAccessed>11</b:DayAccessed>
    <b:URL>https://senedd.wales/media/55gnbpbl/cr-ld7285-e-english.pdf</b:URL>
    <b:Author>
      <b:Author>
        <b:Corporate>National Assembly for Wales Audit Committee</b:Corporate>
      </b:Author>
    </b:Author>
    <b:Month>November</b:Month>
    <b:RefOrder>14</b:RefOrder>
  </b:Source>
  <b:Source>
    <b:Tag>Thend1</b:Tag>
    <b:SourceType>DocumentFromInternetSite</b:SourceType>
    <b:Guid>{6B8E808C-E961-4C40-AB77-7D0CFF49A273}</b:Guid>
    <b:Author>
      <b:Author>
        <b:Corporate>The Scottish Parliament</b:Corporate>
      </b:Author>
    </b:Author>
    <b:Title>Parliament Scottland </b:Title>
    <b:Year>n.d</b:Year>
    <b:YearAccessed>2022</b:YearAccessed>
    <b:MonthAccessed>December</b:MonthAccessed>
    <b:DayAccessed>11</b:DayAccessed>
    <b:URL>https://archive2021.parliament.scot/visitandlearn/16333.aspx</b:URL>
    <b:RefOrder>15</b:RefOrder>
  </b:Source>
  <b:Source>
    <b:Tag>The04</b:Tag>
    <b:SourceType>DocumentFromInternetSite</b:SourceType>
    <b:Guid>{049BFD00-870D-4B21-A8D0-8292AF9E8B8E}</b:Guid>
    <b:Author>
      <b:Author>
        <b:NameList>
          <b:Person>
            <b:Last>Fraser</b:Last>
            <b:First>The</b:First>
            <b:Middle>Rt Hon Lord</b:Middle>
          </b:Person>
        </b:NameList>
      </b:Author>
    </b:Author>
    <b:Title>Scottish Parliament Archives</b:Title>
    <b:Year>2004</b:Year>
    <b:Month>September</b:Month>
    <b:YearAccessed>2022</b:YearAccessed>
    <b:MonthAccessed>December</b:MonthAccessed>
    <b:DayAccessed>11</b:DayAccessed>
    <b:URL>https://archive2021.parliament.scot/SPICeResources/HolyroodInquiry.pdf</b:URL>
    <b:RefOrder>16</b:RefOrder>
  </b:Source>
  <b:Source>
    <b:Tag>Vit20</b:Tag>
    <b:SourceType>InternetSite</b:SourceType>
    <b:Guid>{EBFF1535-58B9-4619-91D5-5AEF70365415}</b:Guid>
    <b:Author>
      <b:Author>
        <b:Corporate>Vita Architecture</b:Corporate>
      </b:Author>
    </b:Author>
    <b:Title>Vita Architecture</b:Title>
    <b:Year>2020</b:Year>
    <b:YearAccessed>2022</b:YearAccessed>
    <b:MonthAccessed>January </b:MonthAccessed>
    <b:DayAccessed>7</b:DayAccessed>
    <b:URL>https://vitaarchitecture.com/journal/the-3-main-procurement-routes-explained/</b:URL>
    <b:RefOrder>17</b:RefOrder>
  </b:Source>
</b:Sources>
</file>

<file path=customXml/itemProps1.xml><?xml version="1.0" encoding="utf-8"?>
<ds:datastoreItem xmlns:ds="http://schemas.openxmlformats.org/officeDocument/2006/customXml" ds:itemID="{3B888F02-76FB-4BB3-A78D-A5257411D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12</Pages>
  <Words>3182</Words>
  <Characters>17982</Characters>
  <Application>Microsoft Office Word</Application>
  <DocSecurity>0</DocSecurity>
  <Lines>382</Lines>
  <Paragraphs>95</Paragraphs>
  <ScaleCrop>false</ScaleCrop>
  <Company/>
  <LinksUpToDate>false</LinksUpToDate>
  <CharactersWithSpaces>21069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dc:creator>
  <cp:keywords/>
  <dc:description/>
  <cp:lastModifiedBy>Kerri Farmer</cp:lastModifiedBy>
  <cp:revision>422</cp:revision>
  <cp:lastPrinted>2022-12-11T16:00:00Z</cp:lastPrinted>
  <dcterms:created xsi:type="dcterms:W3CDTF">2022-12-10T10:39:00Z</dcterms:created>
  <dcterms:modified xsi:type="dcterms:W3CDTF">2023-01-07T19:41:00Z</dcterms:modified>
</cp:coreProperties>
</file>