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2835914"/>
        <w:docPartObj>
          <w:docPartGallery w:val="Cover Pages"/>
          <w:docPartUnique/>
        </w:docPartObj>
      </w:sdtPr>
      <w:sdtContent>
        <w:p w14:paraId="510B50DC" w14:textId="6F512C98" w:rsidR="00D20CD7" w:rsidRDefault="00D20CD7"/>
        <w:p w14:paraId="72030EF6" w14:textId="77777777" w:rsidR="00DE5DC5" w:rsidRDefault="00DE5DC5"/>
        <w:p w14:paraId="1B87B141" w14:textId="77777777" w:rsidR="00DE5DC5" w:rsidRDefault="00DE5DC5"/>
        <w:p w14:paraId="21AD0499" w14:textId="77777777" w:rsidR="00DE5DC5" w:rsidRDefault="00DE5DC5"/>
        <w:p w14:paraId="602E95B5" w14:textId="0EB41655" w:rsidR="009C2767" w:rsidRDefault="009C2767" w:rsidP="00DE5DC5">
          <w:pPr>
            <w:jc w:val="center"/>
            <w:rPr>
              <w:sz w:val="44"/>
              <w:szCs w:val="40"/>
            </w:rPr>
          </w:pPr>
          <w:r w:rsidRPr="00DE5DC5">
            <w:rPr>
              <w:sz w:val="44"/>
              <w:szCs w:val="40"/>
            </w:rPr>
            <w:t>Critically Evaluate a Range of Traits and Motivations Across a Variety of Different Types of Entrepreneurs</w:t>
          </w:r>
        </w:p>
        <w:p w14:paraId="0B3F6439" w14:textId="77777777" w:rsidR="00DE5DC5" w:rsidRDefault="00DE5DC5" w:rsidP="00DE5DC5">
          <w:pPr>
            <w:jc w:val="center"/>
            <w:rPr>
              <w:sz w:val="44"/>
              <w:szCs w:val="40"/>
            </w:rPr>
          </w:pPr>
        </w:p>
        <w:p w14:paraId="59B802CB" w14:textId="77777777" w:rsidR="00DE5DC5" w:rsidRDefault="00DE5DC5" w:rsidP="00DE5DC5">
          <w:pPr>
            <w:jc w:val="center"/>
            <w:rPr>
              <w:sz w:val="44"/>
              <w:szCs w:val="40"/>
            </w:rPr>
          </w:pPr>
        </w:p>
        <w:p w14:paraId="2FC4E6E3" w14:textId="77777777" w:rsidR="00DE5DC5" w:rsidRDefault="00DE5DC5" w:rsidP="00DE5DC5">
          <w:pPr>
            <w:jc w:val="center"/>
            <w:rPr>
              <w:sz w:val="44"/>
              <w:szCs w:val="40"/>
            </w:rPr>
          </w:pPr>
        </w:p>
        <w:p w14:paraId="572FCFF1" w14:textId="77777777" w:rsidR="00DE5DC5" w:rsidRPr="00DE5DC5" w:rsidRDefault="00DE5DC5" w:rsidP="00DE5DC5">
          <w:pPr>
            <w:jc w:val="center"/>
            <w:rPr>
              <w:sz w:val="44"/>
              <w:szCs w:val="40"/>
            </w:rPr>
          </w:pPr>
        </w:p>
        <w:p w14:paraId="7E8304BC" w14:textId="77777777" w:rsidR="009C2767" w:rsidRDefault="009C2767" w:rsidP="007F5AD4"/>
        <w:p w14:paraId="2229CC55" w14:textId="77777777" w:rsidR="009C2767" w:rsidRDefault="009C2767" w:rsidP="007F5AD4"/>
        <w:p w14:paraId="20000738" w14:textId="22D67533" w:rsidR="009C2767" w:rsidRDefault="00DE5DC5" w:rsidP="00DE5DC5">
          <w:pPr>
            <w:jc w:val="left"/>
          </w:pPr>
          <w:r>
            <w:t>Student Name: Gheroghe Plescan</w:t>
          </w:r>
        </w:p>
        <w:p w14:paraId="737FA7C9" w14:textId="450F4121" w:rsidR="00DE5DC5" w:rsidRDefault="00DE5DC5" w:rsidP="00DE5DC5">
          <w:pPr>
            <w:jc w:val="left"/>
          </w:pPr>
          <w:r>
            <w:t>Student nr: 2234901</w:t>
          </w:r>
        </w:p>
        <w:p w14:paraId="55FCB012" w14:textId="45572D94" w:rsidR="00DE5DC5" w:rsidRDefault="00DE5DC5" w:rsidP="00DE5DC5">
          <w:pPr>
            <w:spacing w:before="0" w:after="26" w:afterAutospacing="0" w:line="268" w:lineRule="auto"/>
            <w:ind w:right="153"/>
            <w:jc w:val="left"/>
          </w:pPr>
          <w:r>
            <w:rPr>
              <w:rFonts w:eastAsia="Times New Roman" w:cs="Times New Roman"/>
              <w:sz w:val="23"/>
            </w:rPr>
            <w:t xml:space="preserve">Module Title – BMIH5001 Entrepreneurship </w:t>
          </w:r>
        </w:p>
        <w:p w14:paraId="29578950" w14:textId="4FB4A6F4" w:rsidR="007F5AD4" w:rsidRDefault="00DE5DC5" w:rsidP="00DE5DC5">
          <w:pPr>
            <w:jc w:val="left"/>
          </w:pPr>
          <w:r>
            <w:t>Lecturers: Charlotte Joyner, Neil Dyer</w:t>
          </w:r>
        </w:p>
      </w:sdtContent>
    </w:sdt>
    <w:p w14:paraId="6D1B5E25" w14:textId="2BB87083" w:rsidR="007F5AD4" w:rsidRPr="009C2767" w:rsidRDefault="007F5AD4" w:rsidP="007F5AD4">
      <w:pPr>
        <w:rPr>
          <w:b/>
          <w:bCs/>
          <w:sz w:val="28"/>
          <w:szCs w:val="24"/>
        </w:rPr>
      </w:pPr>
      <w:r w:rsidRPr="009C2767">
        <w:rPr>
          <w:b/>
          <w:bCs/>
          <w:sz w:val="28"/>
          <w:szCs w:val="24"/>
        </w:rPr>
        <w:lastRenderedPageBreak/>
        <w:t>Introduction</w:t>
      </w:r>
    </w:p>
    <w:p w14:paraId="4DF792EC" w14:textId="4C3D531F" w:rsidR="007F5AD4" w:rsidRDefault="00AA5F57" w:rsidP="007F5AD4">
      <w:r>
        <w:t>Entrepreneurship is a fundamental aspect of economic growth and innovation, driving sectors by combining creative problem-solving, strategic risk management, and exceptional leadership</w:t>
      </w:r>
      <w:r w:rsidR="00E160CC">
        <w:t xml:space="preserve"> </w:t>
      </w:r>
      <w:r w:rsidR="007347D0">
        <w:t>(</w:t>
      </w:r>
      <w:r w:rsidR="007347D0" w:rsidRPr="007504FC">
        <w:rPr>
          <w:rFonts w:eastAsia="Times New Roman" w:cs="Times New Roman"/>
          <w:szCs w:val="32"/>
        </w:rPr>
        <w:t>Barringer</w:t>
      </w:r>
      <w:r w:rsidR="00E160CC">
        <w:rPr>
          <w:rFonts w:eastAsia="Times New Roman" w:cs="Times New Roman"/>
          <w:szCs w:val="32"/>
        </w:rPr>
        <w:t xml:space="preserve"> and</w:t>
      </w:r>
      <w:r w:rsidR="007347D0" w:rsidRPr="007504FC">
        <w:rPr>
          <w:rFonts w:eastAsia="Times New Roman" w:cs="Times New Roman"/>
          <w:szCs w:val="32"/>
        </w:rPr>
        <w:t xml:space="preserve"> Ireland</w:t>
      </w:r>
      <w:r w:rsidR="00E160CC">
        <w:rPr>
          <w:rFonts w:eastAsia="Times New Roman" w:cs="Times New Roman"/>
          <w:szCs w:val="32"/>
        </w:rPr>
        <w:t xml:space="preserve">, </w:t>
      </w:r>
      <w:r w:rsidR="007347D0" w:rsidRPr="007504FC">
        <w:rPr>
          <w:rFonts w:eastAsia="Times New Roman" w:cs="Times New Roman"/>
          <w:szCs w:val="32"/>
        </w:rPr>
        <w:t>2018)</w:t>
      </w:r>
      <w:r>
        <w:t>. This essay aims to analyse the important entrepreneurial traits, motives, and features by comparing academic models and theories with the real-life experiences of successful entrepreneurs. The examination primarily focuses on four key traits: risk tolerance, innovation, leadership, and perseverance. The attributes will be examined using well-known people like Jeff Bezos, Bill Gates, Elon Musk, and Oprah Winfrey, whose varied origins and unique business paths provide vivid and informative illustrations of these traits in practice. This thorough analysis will not only emphasise the unique importance of each characteristic but also investigate how they work together to enhance entrepreneurial achievement. The essay seeks to connect abstract entrepreneurship theories with practical applications by exploring the theoretical foundations and real-world examples of these traits. It aims to provide a comprehensive understanding of how personal characteristics can influence business creation and growth in different competitive environments.</w:t>
      </w:r>
    </w:p>
    <w:p w14:paraId="367418F9" w14:textId="77777777" w:rsidR="00B3640B" w:rsidRDefault="00B3640B" w:rsidP="00F56F80"/>
    <w:p w14:paraId="4BBD22AE" w14:textId="77777777" w:rsidR="00B3640B" w:rsidRDefault="00B3640B" w:rsidP="00F56F80"/>
    <w:p w14:paraId="379008AC" w14:textId="77777777" w:rsidR="00B3640B" w:rsidRDefault="00B3640B" w:rsidP="00F56F80"/>
    <w:p w14:paraId="1E701166" w14:textId="77777777" w:rsidR="00B3640B" w:rsidRDefault="00B3640B" w:rsidP="00F56F80"/>
    <w:p w14:paraId="722EDF2C" w14:textId="77777777" w:rsidR="00B3640B" w:rsidRDefault="00B3640B" w:rsidP="00F56F80"/>
    <w:p w14:paraId="7A9A248C" w14:textId="77777777" w:rsidR="00B3640B" w:rsidRDefault="00B3640B" w:rsidP="00F56F80"/>
    <w:p w14:paraId="665E44D5" w14:textId="77777777" w:rsidR="00AA5F57" w:rsidRDefault="00AA5F57" w:rsidP="00F56F80"/>
    <w:p w14:paraId="69F3B0A2" w14:textId="77777777" w:rsidR="00B3640B" w:rsidRDefault="00B3640B" w:rsidP="00F56F80"/>
    <w:p w14:paraId="678E9B18" w14:textId="77777777" w:rsidR="00B3640B" w:rsidRDefault="00B3640B" w:rsidP="00F56F80"/>
    <w:p w14:paraId="21878D6B" w14:textId="77777777" w:rsidR="00B3640B" w:rsidRDefault="00B3640B" w:rsidP="00F56F80"/>
    <w:p w14:paraId="717CC38E" w14:textId="3ED8F6CA" w:rsidR="006220FF" w:rsidRPr="009C2767" w:rsidRDefault="00F56F80" w:rsidP="006220FF">
      <w:pPr>
        <w:rPr>
          <w:b/>
          <w:bCs/>
          <w:sz w:val="28"/>
          <w:szCs w:val="24"/>
        </w:rPr>
      </w:pPr>
      <w:r w:rsidRPr="009C2767">
        <w:rPr>
          <w:b/>
          <w:bCs/>
          <w:sz w:val="28"/>
          <w:szCs w:val="24"/>
        </w:rPr>
        <w:lastRenderedPageBreak/>
        <w:t>Body</w:t>
      </w:r>
    </w:p>
    <w:p w14:paraId="4B3CC3B8" w14:textId="001B8A7F" w:rsidR="006220FF" w:rsidRDefault="00AA5F57" w:rsidP="006220FF">
      <w:r>
        <w:t>Entrepreneurship is a key element of economic growth and innovation, driving sectors by combining creative problem-solving, strategic risk management, and exceptional leadership</w:t>
      </w:r>
      <w:r w:rsidR="00DE6C1A">
        <w:t xml:space="preserve"> (</w:t>
      </w:r>
      <w:r w:rsidR="00DE6C1A">
        <w:rPr>
          <w:rFonts w:eastAsia="Times New Roman" w:cs="Times New Roman"/>
          <w:sz w:val="21"/>
        </w:rPr>
        <w:t>Williams, 2021)</w:t>
      </w:r>
      <w:r>
        <w:t xml:space="preserve">. This essay aims to analyse the important entrepreneurial traits, motives, and features by comparing academic models and theories with the real-life experiences of successful entrepreneurs. The analysis focuses on four main traits: risk tolerance, innovation, leadership, and perseverance. Each characteristic will be examined using well-known individuals like Jeff Bezos, Bill Gates, Elon Musk, and Oprah Winfrey, whose varied origins and unique business paths provide </w:t>
      </w:r>
      <w:r w:rsidR="000971C3">
        <w:t>real</w:t>
      </w:r>
      <w:r>
        <w:t xml:space="preserve"> and informative illustrations of these attributes. This thorough analysis will not only emphasise the unique importance of each characteristic but also investigate how they work together to enhance entrepreneurial achievement. The essay </w:t>
      </w:r>
      <w:r w:rsidR="000971C3">
        <w:t>wants</w:t>
      </w:r>
      <w:r>
        <w:t xml:space="preserve"> to connect abstract entrepreneurship theories with practical applications by exploring the theoretical foundations and real-world examples of certain traits. It aims to provide a comprehensive understanding of how personal characteristics can influence business dynamics in different competitive settings.</w:t>
      </w:r>
    </w:p>
    <w:p w14:paraId="67B21DE7" w14:textId="572D57D5" w:rsidR="006220FF" w:rsidRDefault="00AA5F57" w:rsidP="006220FF">
      <w:r>
        <w:t xml:space="preserve">Jeff Bezos demonstrated this principle effectively when he established Amazon. Bezos first focused on selling books, which had stable demand and reduced risks, using it as a starting point. He expanded Amazon's catalogue to include almost every form of consumer commodity, acknowledging the scalability of the internet marketplace. Bezos expanded beyond physical commerce into cloud computing with Amazon Web Services and media streaming with Amazon Prime. Each expansion was characterised by strategic risks, methodically building upon the achievements of the prior </w:t>
      </w:r>
      <w:r w:rsidRPr="003609C8">
        <w:rPr>
          <w:rFonts w:cs="Times New Roman"/>
          <w:szCs w:val="24"/>
        </w:rPr>
        <w:t>accomplishment</w:t>
      </w:r>
      <w:r w:rsidR="00072EFD" w:rsidRPr="003609C8">
        <w:rPr>
          <w:rFonts w:cs="Times New Roman"/>
          <w:szCs w:val="24"/>
        </w:rPr>
        <w:t xml:space="preserve"> (</w:t>
      </w:r>
      <w:r w:rsidR="003609C8" w:rsidRPr="003609C8">
        <w:rPr>
          <w:rFonts w:cs="Times New Roman"/>
          <w:szCs w:val="24"/>
          <w:shd w:val="clear" w:color="auto" w:fill="FFFFFF"/>
        </w:rPr>
        <w:t>Stone, 2013</w:t>
      </w:r>
      <w:r w:rsidR="003609C8" w:rsidRPr="003609C8">
        <w:rPr>
          <w:rFonts w:cs="Times New Roman"/>
          <w:szCs w:val="24"/>
          <w:shd w:val="clear" w:color="auto" w:fill="FFFFFF"/>
        </w:rPr>
        <w:t>).</w:t>
      </w:r>
    </w:p>
    <w:p w14:paraId="18F42EDE" w14:textId="4DA6DFAF" w:rsidR="006220FF" w:rsidRDefault="00AA5F57" w:rsidP="006220FF">
      <w:r>
        <w:t xml:space="preserve">Expanding into cloud computing illustrates the risk propensity model, showing that an </w:t>
      </w:r>
      <w:r w:rsidRPr="00D96A81">
        <w:t>entrepreneur's success is greatly boosted by their readiness to take carefully considered risks (</w:t>
      </w:r>
      <w:r w:rsidR="00E1570E" w:rsidRPr="00D96A81">
        <w:rPr>
          <w:rFonts w:cs="Times New Roman"/>
          <w:szCs w:val="24"/>
        </w:rPr>
        <w:t>Buyya, Broberg, and Goscinski, 2010</w:t>
      </w:r>
      <w:r w:rsidRPr="00D96A81">
        <w:t xml:space="preserve">). Cloud computing was an emerging sector with great potential, although it faced technological and market concerns. Bezos's choice to venture into this industry was not impulsive but a calculated manoeuvre to place Amazon at the forefront of this developing technology, guaranteeing the company's long-term viability and financial success. His skill in reducing risks while maximising opportunities for significant gains has </w:t>
      </w:r>
      <w:r>
        <w:lastRenderedPageBreak/>
        <w:t>played a crucial role in turning Amazon from a small startup into a dominant force in the worldwide e-commerce industry.</w:t>
      </w:r>
    </w:p>
    <w:p w14:paraId="3DF5436F" w14:textId="080A8F13" w:rsidR="006220FF" w:rsidRDefault="00AA5F57" w:rsidP="00F56F80">
      <w:r>
        <w:t>Expanding into cloud computing illustrates the risk propensity model, showing that an entrepreneur's success chances rise dramatically when they are willing to accept well-calculated risks (</w:t>
      </w:r>
      <w:r w:rsidR="00333608" w:rsidRPr="00D6251F">
        <w:rPr>
          <w:rFonts w:cs="Times New Roman"/>
          <w:color w:val="222222"/>
          <w:szCs w:val="24"/>
          <w:shd w:val="clear" w:color="auto" w:fill="FFFFFF"/>
        </w:rPr>
        <w:t>Sosinsky,</w:t>
      </w:r>
      <w:r w:rsidR="00333608">
        <w:rPr>
          <w:rFonts w:cs="Times New Roman"/>
          <w:color w:val="222222"/>
          <w:szCs w:val="24"/>
          <w:shd w:val="clear" w:color="auto" w:fill="FFFFFF"/>
        </w:rPr>
        <w:t xml:space="preserve"> </w:t>
      </w:r>
      <w:r w:rsidR="00333608" w:rsidRPr="00D6251F">
        <w:rPr>
          <w:rFonts w:cs="Times New Roman"/>
          <w:color w:val="222222"/>
          <w:szCs w:val="24"/>
          <w:shd w:val="clear" w:color="auto" w:fill="FFFFFF"/>
        </w:rPr>
        <w:t>201</w:t>
      </w:r>
      <w:r w:rsidR="00333608" w:rsidRPr="00333608">
        <w:rPr>
          <w:rFonts w:cs="Times New Roman"/>
          <w:szCs w:val="24"/>
          <w:shd w:val="clear" w:color="auto" w:fill="FFFFFF"/>
        </w:rPr>
        <w:t>0</w:t>
      </w:r>
      <w:r w:rsidRPr="00333608">
        <w:t xml:space="preserve">). </w:t>
      </w:r>
      <w:r>
        <w:t>Cloud computing was an emerging sector with great potential, although it faced technological and market concerns. Bezos's decision to enter this industry was deliberate, aiming to position Amazon as a leader in this developing technology to secure the company's long-term sustainability and profitability. His skill in reducing risks and maximising opportunities has played a key role in turning Amazon from a small company into a dominant worldwide e-commerce giant</w:t>
      </w:r>
      <w:r w:rsidR="00E56BA9">
        <w:t xml:space="preserve"> (</w:t>
      </w:r>
      <w:r w:rsidR="00960419">
        <w:rPr>
          <w:rFonts w:ascii="Arial" w:hAnsi="Arial" w:cs="Arial"/>
          <w:color w:val="222222"/>
          <w:sz w:val="20"/>
          <w:szCs w:val="20"/>
          <w:shd w:val="clear" w:color="auto" w:fill="FFFFFF"/>
        </w:rPr>
        <w:t>Manvi and Shyam, 2021</w:t>
      </w:r>
      <w:r w:rsidR="00960419">
        <w:rPr>
          <w:rFonts w:ascii="Arial" w:hAnsi="Arial" w:cs="Arial"/>
          <w:color w:val="222222"/>
          <w:sz w:val="20"/>
          <w:szCs w:val="20"/>
          <w:shd w:val="clear" w:color="auto" w:fill="FFFFFF"/>
        </w:rPr>
        <w:t>)</w:t>
      </w:r>
      <w:r>
        <w:t>.</w:t>
      </w:r>
    </w:p>
    <w:p w14:paraId="5338CF6D" w14:textId="2AE62114" w:rsidR="00C45B1D" w:rsidRDefault="00AA5F57" w:rsidP="00C45B1D">
      <w:r>
        <w:t xml:space="preserve">After examining risk-taking in entrepreneurship demonstrated by Jeff Bezos, we can observe a comparable courage in the fields of innovation and creativity, which are equally essential for entrepreneurial achievement. Joseph Schumpeter's concept of 'creative destruction' illustrates a shift where new sectors emerge from the disruption of existing ones, contributing to long-term economic development. Elon Musk, a prominent example of this concept, has </w:t>
      </w:r>
      <w:r w:rsidRPr="00B23C05">
        <w:t>significantly transformed various sectors through his endeavours with Tesla and SpaceX</w:t>
      </w:r>
      <w:r w:rsidR="00B23C05" w:rsidRPr="00B23C05">
        <w:t xml:space="preserve"> (</w:t>
      </w:r>
      <w:r w:rsidR="00B23C05" w:rsidRPr="00B23C05">
        <w:rPr>
          <w:rFonts w:cs="Times New Roman"/>
          <w:szCs w:val="24"/>
          <w:shd w:val="clear" w:color="auto" w:fill="FFFFFF"/>
        </w:rPr>
        <w:t>Seedhouse, 2022</w:t>
      </w:r>
      <w:r w:rsidR="00B23C05" w:rsidRPr="00B23C05">
        <w:rPr>
          <w:rFonts w:cs="Times New Roman"/>
          <w:szCs w:val="24"/>
          <w:shd w:val="clear" w:color="auto" w:fill="FFFFFF"/>
        </w:rPr>
        <w:t xml:space="preserve">). </w:t>
      </w:r>
    </w:p>
    <w:p w14:paraId="06CB2A13" w14:textId="734B8357" w:rsidR="00C45B1D" w:rsidRDefault="00AA5F57" w:rsidP="00C45B1D">
      <w:r>
        <w:t>Musk's goal with Tesla aimed to revolutionise the automotive industry by demonstrating the desirability and viability of electric vehicles (EVs), rather than just introducing another car to the market. Tesla revolutionised the conventional automobile sector by introducing high-performance electric vehicles that rivalled or surpassed the capacities of regular gasoline-powered cars in terms of both design and features. Tesla's success caused big automakers to speed up their electric vehicle programmes, changing the industry landscape, which aligns with Schumpeter's premise</w:t>
      </w:r>
      <w:r w:rsidR="0075094D">
        <w:t xml:space="preserve"> (</w:t>
      </w:r>
      <w:r w:rsidR="0075094D">
        <w:rPr>
          <w:rFonts w:ascii="Arial" w:hAnsi="Arial" w:cs="Arial"/>
          <w:color w:val="222222"/>
          <w:sz w:val="20"/>
          <w:szCs w:val="20"/>
          <w:shd w:val="clear" w:color="auto" w:fill="FFFFFF"/>
        </w:rPr>
        <w:t>Maamoun, 2021</w:t>
      </w:r>
      <w:r w:rsidR="0075094D">
        <w:rPr>
          <w:rFonts w:ascii="Arial" w:hAnsi="Arial" w:cs="Arial"/>
          <w:color w:val="222222"/>
          <w:sz w:val="20"/>
          <w:szCs w:val="20"/>
          <w:shd w:val="clear" w:color="auto" w:fill="FFFFFF"/>
        </w:rPr>
        <w:t xml:space="preserve">). </w:t>
      </w:r>
    </w:p>
    <w:p w14:paraId="67431A17" w14:textId="598EFD81" w:rsidR="00C45B1D" w:rsidRDefault="00AA5F57" w:rsidP="00C45B1D">
      <w:r>
        <w:t xml:space="preserve">Musk also disrupted the aerospace industry's conventional practices with SpaceX. Before SpaceX, space exploration was primarily controlled by national agencies, and the concept of a private firm venturing into this field was viewed with doubt. Musk's goal of reducing the cost of space travel and facilitating human colonisation of other planets demonstrated his dedication to revolutionary innovation in the sector. SpaceX's advancement in reusable rocket technology has not only made space travel more cost-effective but has also sparked renewed enthusiasm </w:t>
      </w:r>
      <w:r>
        <w:lastRenderedPageBreak/>
        <w:t xml:space="preserve">and financial support for aerospace projects. This is in line with the Dynamic Capabilities Framework, which suggests that strategic management entails integrating, developing, and </w:t>
      </w:r>
      <w:r w:rsidRPr="006738AB">
        <w:t>adjusting external and internal competences to adapt to quickly evolving contexts (</w:t>
      </w:r>
      <w:r w:rsidR="006738AB" w:rsidRPr="006738AB">
        <w:rPr>
          <w:shd w:val="clear" w:color="auto" w:fill="FFFFFF"/>
        </w:rPr>
        <w:t>Arndt Pierce, 2018</w:t>
      </w:r>
      <w:r w:rsidRPr="006738AB">
        <w:t>).</w:t>
      </w:r>
    </w:p>
    <w:p w14:paraId="62B2CD19" w14:textId="1B3D9D34" w:rsidR="00C45B1D" w:rsidRDefault="00AA5F57" w:rsidP="00C45B1D">
      <w:r>
        <w:t xml:space="preserve">Musk's pursuits in the automotive and aerospace sectors highlight the crucial importance of innovation in entrepreneurship. He has shown that major industrial changes frequently begin with daring, unusual ideas that may initially appear impractical by consistently pushing technological and conceptual limits. These advances have not only created new opportunities for Tesla and SpaceX but have </w:t>
      </w:r>
      <w:r w:rsidRPr="004842E5">
        <w:rPr>
          <w:rFonts w:cs="Times New Roman"/>
          <w:szCs w:val="24"/>
        </w:rPr>
        <w:t>also established new benchmarks, prompting whole industries to adjust and fit with these emerging technology trends</w:t>
      </w:r>
      <w:r w:rsidR="004842E5" w:rsidRPr="004842E5">
        <w:rPr>
          <w:rFonts w:cs="Times New Roman"/>
          <w:szCs w:val="24"/>
        </w:rPr>
        <w:t xml:space="preserve"> (</w:t>
      </w:r>
      <w:r w:rsidR="004842E5" w:rsidRPr="004842E5">
        <w:rPr>
          <w:rFonts w:cs="Times New Roman"/>
          <w:szCs w:val="24"/>
          <w:shd w:val="clear" w:color="auto" w:fill="FFFFFF"/>
        </w:rPr>
        <w:t>Niedermeyer, 2019</w:t>
      </w:r>
      <w:r w:rsidR="004842E5" w:rsidRPr="004842E5">
        <w:rPr>
          <w:rFonts w:cs="Times New Roman"/>
          <w:szCs w:val="24"/>
          <w:shd w:val="clear" w:color="auto" w:fill="FFFFFF"/>
        </w:rPr>
        <w:t>).</w:t>
      </w:r>
    </w:p>
    <w:p w14:paraId="0BB60A82" w14:textId="1CC75C36" w:rsidR="006220FF" w:rsidRDefault="00AA5F57" w:rsidP="00F56F80">
      <w:r>
        <w:t>Musk's approach highlights the significance of a forward-thinking perspective in en</w:t>
      </w:r>
      <w:r w:rsidRPr="00DA6BB8">
        <w:t>trepreneurship, emphasising the drive to innovate beyond simply improving existing technologies</w:t>
      </w:r>
      <w:r w:rsidR="00DA6BB8" w:rsidRPr="00DA6BB8">
        <w:t xml:space="preserve"> (</w:t>
      </w:r>
      <w:r w:rsidR="00DA6BB8" w:rsidRPr="00DA6BB8">
        <w:rPr>
          <w:shd w:val="clear" w:color="auto" w:fill="FFFFFF"/>
        </w:rPr>
        <w:t>Pettigrew, 2019</w:t>
      </w:r>
      <w:r w:rsidR="00DA6BB8" w:rsidRPr="00DA6BB8">
        <w:rPr>
          <w:shd w:val="clear" w:color="auto" w:fill="FFFFFF"/>
        </w:rPr>
        <w:t>)</w:t>
      </w:r>
      <w:r w:rsidR="00DA6BB8" w:rsidRPr="00DA6BB8">
        <w:rPr>
          <w:shd w:val="clear" w:color="auto" w:fill="FFFFFF"/>
        </w:rPr>
        <w:t>.</w:t>
      </w:r>
      <w:r w:rsidRPr="00DA6BB8">
        <w:t xml:space="preserve"> It </w:t>
      </w:r>
      <w:r>
        <w:t xml:space="preserve">requires rethinking these technologies in ways that radically alter how society functions. His collaboration with Tesla and SpaceX demonstrates the impact of creative thinking and emphasises the entrepreneur's ability to use technology to shape a future that was once only imagined in science fiction. Elon Musk's achievements exemplify how vision and innovation can significantly disrupt </w:t>
      </w:r>
      <w:r w:rsidRPr="00F86F7C">
        <w:t>traditional industries, showcasing the huge influence entrepreneurial activities may have on the global economy</w:t>
      </w:r>
      <w:r w:rsidR="00AD5C9D" w:rsidRPr="00F86F7C">
        <w:t xml:space="preserve"> (</w:t>
      </w:r>
      <w:r w:rsidR="00F86F7C" w:rsidRPr="00F86F7C">
        <w:rPr>
          <w:shd w:val="clear" w:color="auto" w:fill="FFFFFF"/>
        </w:rPr>
        <w:t>Easto, 2017</w:t>
      </w:r>
      <w:r w:rsidR="00F86F7C" w:rsidRPr="00F86F7C">
        <w:rPr>
          <w:shd w:val="clear" w:color="auto" w:fill="FFFFFF"/>
        </w:rPr>
        <w:t>).</w:t>
      </w:r>
    </w:p>
    <w:p w14:paraId="04F5DF9F" w14:textId="3DD181DA" w:rsidR="00C45B1D" w:rsidRDefault="00AA5F57" w:rsidP="00C45B1D">
      <w:r>
        <w:t xml:space="preserve">Entrepreneurship relies on essential skills such as leadership and vision to bring about significant change. Oprah Winfrey's transition from a renowned talk show host to a media tycoon and philanthropist exemplifies these attributes in practice. Her path exemplifies the impact of transformational leadership, a theory introduced by </w:t>
      </w:r>
      <w:r w:rsidRPr="00411EBD">
        <w:t xml:space="preserve">Bernard M. Bass in 1985, </w:t>
      </w:r>
      <w:r>
        <w:t xml:space="preserve">highlighting the leader's ability to inspire and motivate </w:t>
      </w:r>
      <w:r w:rsidRPr="00B011CD">
        <w:t>teams to attain outstanding results</w:t>
      </w:r>
      <w:r w:rsidR="00907F71">
        <w:t xml:space="preserve"> (</w:t>
      </w:r>
      <w:r w:rsidR="00907F71">
        <w:rPr>
          <w:rFonts w:ascii="Arial" w:hAnsi="Arial" w:cs="Arial"/>
          <w:color w:val="222222"/>
          <w:sz w:val="20"/>
          <w:szCs w:val="20"/>
          <w:shd w:val="clear" w:color="auto" w:fill="FFFFFF"/>
        </w:rPr>
        <w:t>Bass</w:t>
      </w:r>
      <w:r w:rsidR="00411EBD">
        <w:rPr>
          <w:rFonts w:ascii="Arial" w:hAnsi="Arial" w:cs="Arial"/>
          <w:color w:val="222222"/>
          <w:sz w:val="20"/>
          <w:szCs w:val="20"/>
          <w:shd w:val="clear" w:color="auto" w:fill="FFFFFF"/>
        </w:rPr>
        <w:t xml:space="preserve"> </w:t>
      </w:r>
      <w:r w:rsidR="00907F71">
        <w:rPr>
          <w:rFonts w:ascii="Arial" w:hAnsi="Arial" w:cs="Arial"/>
          <w:color w:val="222222"/>
          <w:sz w:val="20"/>
          <w:szCs w:val="20"/>
          <w:shd w:val="clear" w:color="auto" w:fill="FFFFFF"/>
        </w:rPr>
        <w:t>and Bass, 2009</w:t>
      </w:r>
      <w:r w:rsidR="00411EBD">
        <w:rPr>
          <w:rFonts w:ascii="Arial" w:hAnsi="Arial" w:cs="Arial"/>
          <w:color w:val="222222"/>
          <w:sz w:val="20"/>
          <w:szCs w:val="20"/>
          <w:shd w:val="clear" w:color="auto" w:fill="FFFFFF"/>
        </w:rPr>
        <w:t>)</w:t>
      </w:r>
      <w:r w:rsidRPr="00B011CD">
        <w:t>. Winfrey's strategic choice to establish the Oprah Winfrey Network (OWN) exemplifies how she applied these leadership concepts to create a new direction in the media industry.</w:t>
      </w:r>
    </w:p>
    <w:p w14:paraId="2EFD18DE" w14:textId="0A1805F3" w:rsidR="00C45B1D" w:rsidRDefault="00AA5F57" w:rsidP="00C45B1D">
      <w:r>
        <w:t>Oprah's leadership style is heavily influenced by emotional intelligence, a concept introduced by Daniel Goleman in 1995. This idea emphasises the capacity to comprehend and control one's emotions and to adeptly manage interpersonal interactions with wisdom and empathy</w:t>
      </w:r>
      <w:r w:rsidR="00BC01DD">
        <w:t xml:space="preserve"> (</w:t>
      </w:r>
      <w:r w:rsidR="00BC01DD">
        <w:rPr>
          <w:shd w:val="clear" w:color="auto" w:fill="FFFFFF"/>
        </w:rPr>
        <w:t>Goleman, 2020</w:t>
      </w:r>
      <w:r w:rsidR="00BC01DD">
        <w:rPr>
          <w:shd w:val="clear" w:color="auto" w:fill="FFFFFF"/>
        </w:rPr>
        <w:t>)</w:t>
      </w:r>
      <w:r>
        <w:t xml:space="preserve">. Oprah's ability to connect with audiences and colleagues is key to her </w:t>
      </w:r>
      <w:r>
        <w:lastRenderedPageBreak/>
        <w:t>leadership style, creating a work climate that prioritises open communication and mutual respect. Her high emotional intelligence has allowed her to effectively handle the intricate dynamics of the media industry and guide her team in creating content that truly connects with various audiences.</w:t>
      </w:r>
    </w:p>
    <w:p w14:paraId="79E4152B" w14:textId="18D7CB85" w:rsidR="00C45B1D" w:rsidRDefault="00AA5F57" w:rsidP="00C45B1D">
      <w:r>
        <w:t>Furthermore, Oprah's vision surpassed the conventional objectives of media profitability and audience engagement. She used her platform to tackle wider societal issues like education, health, and justice, expanding her influence from personal enjoyment to society transformation. Her strategic strategy has strengthened her position as a media leader and also positioned her as a notable philanthropic influence. Oprah Winfrey's creation of the Oprah Winfrey Leadership Academy for Girls in South Africa exemplifies her dedication to strengthening disadvantaged communities via education, showcasing her strong belief in the influential impact of knowledgeable leadership</w:t>
      </w:r>
      <w:r w:rsidR="00F66E29">
        <w:t xml:space="preserve"> (</w:t>
      </w:r>
      <w:r w:rsidR="00F66E29">
        <w:rPr>
          <w:shd w:val="clear" w:color="auto" w:fill="FFFFFF"/>
        </w:rPr>
        <w:t>Okun, 2016</w:t>
      </w:r>
      <w:r w:rsidR="00F66E29">
        <w:rPr>
          <w:shd w:val="clear" w:color="auto" w:fill="FFFFFF"/>
        </w:rPr>
        <w:t>)</w:t>
      </w:r>
      <w:r>
        <w:t>.</w:t>
      </w:r>
    </w:p>
    <w:p w14:paraId="13CBAFD4" w14:textId="2733163E" w:rsidR="009C2767" w:rsidRDefault="009C2767" w:rsidP="00F56F80">
      <w:r>
        <w:t>Oprah's success in her initiatives such as her cable network OWN, magazine, and humanitarian activities demonstrates how great leadership goes beyond just the day-to-day operations of a firm. It requires a wide-ranging, forward-thinking ability to anticipate societal requirements and address them in a manner that aligns corporate achievements with social advancement. Her visionary leadership is demonstrated by her influence on public discourse, creation of a positive corporate culture, and tackling important social issues in her entrepreneurial endeavours, showcasing the connection between business success and societal change</w:t>
      </w:r>
      <w:r w:rsidR="007B7E3D">
        <w:t xml:space="preserve"> (</w:t>
      </w:r>
      <w:r w:rsidR="007B7E3D" w:rsidRPr="006336E9">
        <w:t>Van Knippenberg and Stam, 2014</w:t>
      </w:r>
      <w:r w:rsidR="007B7E3D">
        <w:t>)</w:t>
      </w:r>
      <w:r>
        <w:t>.</w:t>
      </w:r>
    </w:p>
    <w:p w14:paraId="44C8C757" w14:textId="61370486" w:rsidR="00C45B1D" w:rsidRPr="00E145E4" w:rsidRDefault="009C2767" w:rsidP="00F56F80">
      <w:pPr>
        <w:rPr>
          <w:color w:val="FF0000"/>
        </w:rPr>
      </w:pPr>
      <w:r>
        <w:t>Oprah Winfrey's career demonstrates how entrepreneurial leadership may go beyond standard business roles. It emphasises how entrepreneurial ventures may bring about significant societal change when led by a visionary leader who aims to inspire and encourage their team while also tackling bigger societal issues</w:t>
      </w:r>
      <w:r w:rsidR="00E145E4">
        <w:t xml:space="preserve"> (</w:t>
      </w:r>
      <w:r w:rsidR="00E145E4">
        <w:rPr>
          <w:shd w:val="clear" w:color="auto" w:fill="FFFFFF"/>
        </w:rPr>
        <w:t>Stuart, and Sorenson, 2007</w:t>
      </w:r>
      <w:r w:rsidR="00E145E4">
        <w:rPr>
          <w:shd w:val="clear" w:color="auto" w:fill="FFFFFF"/>
        </w:rPr>
        <w:t>)</w:t>
      </w:r>
      <w:r>
        <w:t>. Her legacy shows that effective leadership is not just about attaining financial success but also about creating a lasting influence on the globe.</w:t>
      </w:r>
    </w:p>
    <w:p w14:paraId="00461401" w14:textId="0E49A144" w:rsidR="009C2767" w:rsidRDefault="009C2767" w:rsidP="00C45B1D">
      <w:r w:rsidRPr="00E145E4">
        <w:t xml:space="preserve">Entrepreneurship often involves facing several challenges and setbacks, highlighting the need for tenacity and perseverance to </w:t>
      </w:r>
      <w:r>
        <w:t xml:space="preserve">cross this difficult terrain. Steve Jobs' tenure at Apple eloquently represents this journey. Being fired from the company he helped create was a significant setback, but it paved the way for an impressive return that would reshape the </w:t>
      </w:r>
      <w:r>
        <w:lastRenderedPageBreak/>
        <w:t>technological sector. Upon returning to Apple, Jobs introduced a succession of inventions that propelled the business into a new age of success. The iPod, iPhone, and iPad were not only economically successful but also innovative, profoundly altering people's interaction with technology</w:t>
      </w:r>
      <w:r w:rsidR="006D0F21">
        <w:t xml:space="preserve"> (</w:t>
      </w:r>
      <w:r w:rsidR="006D0F21">
        <w:rPr>
          <w:shd w:val="clear" w:color="auto" w:fill="FFFFFF"/>
        </w:rPr>
        <w:t>Timmons, 1989</w:t>
      </w:r>
      <w:r w:rsidR="006D0F21">
        <w:rPr>
          <w:shd w:val="clear" w:color="auto" w:fill="FFFFFF"/>
        </w:rPr>
        <w:t>)</w:t>
      </w:r>
      <w:r>
        <w:t>.</w:t>
      </w:r>
    </w:p>
    <w:p w14:paraId="279C2F34" w14:textId="41C6524E" w:rsidR="00C45B1D" w:rsidRDefault="009C2767" w:rsidP="00C45B1D">
      <w:r>
        <w:t xml:space="preserve">The accomplishments emphasise resilience and tenacity, traits that strongly correspond with Angela Duckworth's definition of 'Grit.' </w:t>
      </w:r>
      <w:r w:rsidRPr="00620127">
        <w:t>Duckworth (2007</w:t>
      </w:r>
      <w:r>
        <w:t>) describes 'Grit' as the combination of enthusiasm and prolonged tenacity directed towards long-term goals, without being focused on rewards or recognition. Jobs displayed this characteristic by showing a steadfast dedication to his vision for Apple and its products, while facing doubt and disapproval. He concentrated not only on surmounting immediate obstacles but on following a more extensive, long-range goal</w:t>
      </w:r>
      <w:r w:rsidR="00D446FB">
        <w:t xml:space="preserve"> (</w:t>
      </w:r>
      <w:r w:rsidR="00D446FB">
        <w:rPr>
          <w:shd w:val="clear" w:color="auto" w:fill="FFFFFF"/>
        </w:rPr>
        <w:t>Cornelissen, 2013</w:t>
      </w:r>
      <w:r w:rsidR="00D446FB">
        <w:rPr>
          <w:shd w:val="clear" w:color="auto" w:fill="FFFFFF"/>
        </w:rPr>
        <w:t>)</w:t>
      </w:r>
      <w:r>
        <w:t>.</w:t>
      </w:r>
    </w:p>
    <w:p w14:paraId="68C11F70" w14:textId="77777777" w:rsidR="009C2767" w:rsidRDefault="009C2767" w:rsidP="00C45B1D">
      <w:r>
        <w:t>Furthermore, Jobs' capacity to elevate Apple to unparalleled success upon his comeback highlights the crucial importance of perseverance and tenacity in overcoming corporate challenges. His leadership in this period aligns with the Resource-Based View theory, which suggests that a company's lasting competitive edge comes from its distinctive resources that are valuable, scarce, difficult to imitate, and cannot be replaced (Barney, 1991). Under Jobs' guidance, Apple developed valuable assets such as a culture of innovation, a unique brand identity, and a dedicated consumer following, which acted as a strong barrier to competition.</w:t>
      </w:r>
    </w:p>
    <w:p w14:paraId="35189D39" w14:textId="4CCBE7A5" w:rsidR="00C45B1D" w:rsidRDefault="009C2767" w:rsidP="00C45B1D">
      <w:r>
        <w:t>Jobs' story demonstrates how challenges may spark creativity and development. Upon his comeback, Apple not only regained its strength but excelled, revolutionising several industries with its inventive products and business tactics. Jobs' distinctive vision and unwavering determination led to a significant shift that not only rescued Apple from decline but also propelled it to become one of the most valuable firms globally</w:t>
      </w:r>
      <w:r w:rsidR="00C43096">
        <w:t xml:space="preserve"> (</w:t>
      </w:r>
      <w:r w:rsidR="00C43096">
        <w:rPr>
          <w:shd w:val="clear" w:color="auto" w:fill="FFFFFF"/>
        </w:rPr>
        <w:t>Klein,</w:t>
      </w:r>
      <w:r w:rsidR="00C43096">
        <w:rPr>
          <w:shd w:val="clear" w:color="auto" w:fill="FFFFFF"/>
        </w:rPr>
        <w:t xml:space="preserve"> </w:t>
      </w:r>
      <w:r w:rsidR="00C43096">
        <w:rPr>
          <w:shd w:val="clear" w:color="auto" w:fill="FFFFFF"/>
        </w:rPr>
        <w:t>2015</w:t>
      </w:r>
      <w:r w:rsidR="00C43096">
        <w:rPr>
          <w:shd w:val="clear" w:color="auto" w:fill="FFFFFF"/>
        </w:rPr>
        <w:t>)</w:t>
      </w:r>
      <w:r>
        <w:t>.</w:t>
      </w:r>
    </w:p>
    <w:p w14:paraId="5DABE3FA" w14:textId="72F31DFC" w:rsidR="009C2767" w:rsidRDefault="009C2767" w:rsidP="00C45B1D">
      <w:r>
        <w:t>Steve Jobs' comeback to Apple and his subsequent leadership illustrate how essential entrepreneurial qualities such as determination, toughness, and persistence are in successfully navigating the challenges of the corporate world. His tale vividly demonstrates how people can utilise these characteristics to conquer substantial obstacles and attain remarkable accomplishments. Entrepreneurs can learn from this example that perseverance and a strong vision can lead to exceptional results and set new standards in industry innovation, while facing challenges on the path to success</w:t>
      </w:r>
      <w:r w:rsidR="00F72184">
        <w:t xml:space="preserve"> (</w:t>
      </w:r>
      <w:r w:rsidR="00F72184">
        <w:rPr>
          <w:shd w:val="clear" w:color="auto" w:fill="FFFFFF"/>
        </w:rPr>
        <w:t>Burns, 2020</w:t>
      </w:r>
      <w:r w:rsidR="00F72184">
        <w:rPr>
          <w:shd w:val="clear" w:color="auto" w:fill="FFFFFF"/>
        </w:rPr>
        <w:t>)</w:t>
      </w:r>
      <w:r>
        <w:t>.</w:t>
      </w:r>
    </w:p>
    <w:p w14:paraId="205B9907" w14:textId="2CCC1333" w:rsidR="00F56F80" w:rsidRDefault="009C2767" w:rsidP="00C45B1D">
      <w:r>
        <w:lastRenderedPageBreak/>
        <w:t>Upon analysing these entrepreneurs, it is evident that everyone exhibits unique attributes, although there is a notable convergence in the factors that contribute to their success. Bezos and Musk both have remarkable risk tolerance, with Musk focusing on innovation and Bezos on strategic diversification and visionary planning. Both Winfrey and Jobs are known for their leadership, however Winfrey emphasises emotional intelligence and societal effect, while Jobs focuses on product innovation and market disruption. Success is not solely determined by individual talents but by a combination of numerous factors in diverse entrepreneurial situations</w:t>
      </w:r>
      <w:r w:rsidR="00F72184">
        <w:t xml:space="preserve"> (</w:t>
      </w:r>
      <w:r w:rsidR="004F6EF1">
        <w:rPr>
          <w:shd w:val="clear" w:color="auto" w:fill="FFFFFF"/>
        </w:rPr>
        <w:t>Blundel, Lockett, and Wang, 2017</w:t>
      </w:r>
      <w:r w:rsidR="004F6EF1">
        <w:rPr>
          <w:shd w:val="clear" w:color="auto" w:fill="FFFFFF"/>
        </w:rPr>
        <w:t>)</w:t>
      </w:r>
      <w:r>
        <w:t>.</w:t>
      </w:r>
    </w:p>
    <w:p w14:paraId="7BFC016D" w14:textId="77777777" w:rsidR="004F6EF1" w:rsidRDefault="004F6EF1" w:rsidP="00C45B1D"/>
    <w:p w14:paraId="726D46D7" w14:textId="77777777" w:rsidR="004F6EF1" w:rsidRDefault="004F6EF1" w:rsidP="00C45B1D"/>
    <w:p w14:paraId="6D3C2E72" w14:textId="77777777" w:rsidR="004F6EF1" w:rsidRDefault="004F6EF1" w:rsidP="00C45B1D"/>
    <w:p w14:paraId="6BF1118F" w14:textId="77777777" w:rsidR="004F6EF1" w:rsidRDefault="004F6EF1" w:rsidP="00C45B1D"/>
    <w:p w14:paraId="7BB9191E" w14:textId="77777777" w:rsidR="004F6EF1" w:rsidRDefault="004F6EF1" w:rsidP="00C45B1D"/>
    <w:p w14:paraId="78F33F16" w14:textId="77777777" w:rsidR="004F6EF1" w:rsidRDefault="004F6EF1" w:rsidP="00C45B1D"/>
    <w:p w14:paraId="69657BDF" w14:textId="77777777" w:rsidR="004F6EF1" w:rsidRDefault="004F6EF1" w:rsidP="00C45B1D"/>
    <w:p w14:paraId="4D1D4682" w14:textId="77777777" w:rsidR="004F6EF1" w:rsidRDefault="004F6EF1" w:rsidP="00C45B1D"/>
    <w:p w14:paraId="28914CC2" w14:textId="77777777" w:rsidR="004F6EF1" w:rsidRDefault="004F6EF1" w:rsidP="00C45B1D"/>
    <w:p w14:paraId="03C071CB" w14:textId="77777777" w:rsidR="004F6EF1" w:rsidRDefault="004F6EF1" w:rsidP="00C45B1D"/>
    <w:p w14:paraId="35E20CBE" w14:textId="77777777" w:rsidR="004F6EF1" w:rsidRDefault="004F6EF1" w:rsidP="00C45B1D"/>
    <w:p w14:paraId="3CCBD2F7" w14:textId="77777777" w:rsidR="004F6EF1" w:rsidRDefault="004F6EF1" w:rsidP="00C45B1D"/>
    <w:p w14:paraId="4382475B" w14:textId="77777777" w:rsidR="004F6EF1" w:rsidRDefault="004F6EF1" w:rsidP="00C45B1D"/>
    <w:p w14:paraId="2BA56D60" w14:textId="77777777" w:rsidR="00F56F80" w:rsidRDefault="00F56F80" w:rsidP="00F56F80"/>
    <w:p w14:paraId="4B9557F5" w14:textId="6B1E83A3" w:rsidR="00A8252D" w:rsidRPr="009C2767" w:rsidRDefault="00AA5F57" w:rsidP="00F56F80">
      <w:pPr>
        <w:rPr>
          <w:b/>
          <w:bCs/>
          <w:sz w:val="28"/>
          <w:szCs w:val="24"/>
        </w:rPr>
      </w:pPr>
      <w:r w:rsidRPr="009C2767">
        <w:rPr>
          <w:b/>
          <w:bCs/>
          <w:sz w:val="28"/>
          <w:szCs w:val="24"/>
        </w:rPr>
        <w:lastRenderedPageBreak/>
        <w:t>Conclusion</w:t>
      </w:r>
    </w:p>
    <w:p w14:paraId="06C126AA" w14:textId="2163237B" w:rsidR="00AA5F57" w:rsidRDefault="009C2767" w:rsidP="00F56F80">
      <w:r>
        <w:t>The entrepreneurial paths of Jeff Bezos, Elon Musk, Oprah Winfrey, and Steve Jobs demonstrate the diverse aspects of successful entrepreneurship, including risk-taking, invention, visionary leadership, and resilience. Bezos' strategic risks elevated Amazon to a global leader, while Musk's creativity revolutionised the automotive and aerospace sectors. Winfrey's influential leadership went beyond media to make substantial societal contributions, while Jobs' ability to bounce back from failures sparked a period of remarkable innovation at Apple. These stories show that business success comes from a combination of various talents that push boundaries and lead to significant growth, rather than from a single trait. This amalgamation of characteristics from different individuals and sectors highlights the overarching idea that successful entrepreneurship requires both adjusting to evolving circumstances and proactively influencing them. The experiences of these individuals offer useful insights for young entrepreneurs and enhance awareness of the key factors driving entrepreneurial success in today's economic environment.</w:t>
      </w:r>
    </w:p>
    <w:p w14:paraId="1952BDF8" w14:textId="77777777" w:rsidR="00F44883" w:rsidRDefault="00F44883" w:rsidP="00F56F80"/>
    <w:p w14:paraId="612DD6F0" w14:textId="77777777" w:rsidR="00F44883" w:rsidRDefault="00F44883" w:rsidP="00F56F80"/>
    <w:p w14:paraId="0A771DF3" w14:textId="77777777" w:rsidR="00F44883" w:rsidRDefault="00F44883" w:rsidP="00F56F80"/>
    <w:p w14:paraId="11242CF4" w14:textId="77777777" w:rsidR="00F44883" w:rsidRDefault="00F44883" w:rsidP="00F56F80"/>
    <w:p w14:paraId="49AF738B" w14:textId="77777777" w:rsidR="00F44883" w:rsidRDefault="00F44883" w:rsidP="00F56F80"/>
    <w:p w14:paraId="2875B786" w14:textId="77777777" w:rsidR="00F44883" w:rsidRDefault="00F44883" w:rsidP="00F56F80"/>
    <w:p w14:paraId="0D7D35CE" w14:textId="77777777" w:rsidR="00F44883" w:rsidRDefault="00F44883" w:rsidP="00F56F80"/>
    <w:p w14:paraId="03C378D8" w14:textId="77777777" w:rsidR="00F44883" w:rsidRDefault="00F44883" w:rsidP="00F56F80"/>
    <w:p w14:paraId="74A9574B" w14:textId="77777777" w:rsidR="00F44883" w:rsidRDefault="00F44883" w:rsidP="00F56F80"/>
    <w:p w14:paraId="12391064" w14:textId="77777777" w:rsidR="00F44883" w:rsidRDefault="00F44883" w:rsidP="00F56F80"/>
    <w:p w14:paraId="2A63AEB3" w14:textId="5EA24212" w:rsidR="00F44883" w:rsidRPr="00F44883" w:rsidRDefault="00F44883" w:rsidP="00F56F80">
      <w:pPr>
        <w:rPr>
          <w:b/>
          <w:bCs/>
          <w:sz w:val="28"/>
          <w:szCs w:val="24"/>
        </w:rPr>
      </w:pPr>
      <w:r w:rsidRPr="00F44883">
        <w:rPr>
          <w:b/>
          <w:bCs/>
          <w:sz w:val="28"/>
          <w:szCs w:val="24"/>
        </w:rPr>
        <w:lastRenderedPageBreak/>
        <w:t>Reference List</w:t>
      </w:r>
    </w:p>
    <w:p w14:paraId="13A5D385" w14:textId="19AC2C06"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Arndt, F. and Pierce, L.,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2018</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The behavioral and evolutionary roots of dynamic capabilities. Industrial and corporate change,</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27</w:t>
      </w:r>
      <w:r w:rsidRPr="00F44883">
        <w:rPr>
          <w:rFonts w:eastAsia="Calibri" w:cs="Calibri"/>
          <w:color w:val="000000"/>
          <w:szCs w:val="24"/>
          <w:shd w:val="clear" w:color="auto" w:fill="FFFFFF"/>
          <w:lang w:eastAsia="en-GB"/>
        </w:rPr>
        <w:t>(2), pp.413-424.</w:t>
      </w:r>
      <w:r w:rsidR="00531994">
        <w:rPr>
          <w:rFonts w:eastAsia="Calibri" w:cs="Calibri"/>
          <w:color w:val="000000"/>
          <w:szCs w:val="24"/>
          <w:shd w:val="clear" w:color="auto" w:fill="FFFFFF"/>
          <w:lang w:eastAsia="en-GB"/>
        </w:rPr>
        <w:t xml:space="preserve"> Available at: </w:t>
      </w:r>
      <w:hyperlink r:id="rId8" w:history="1">
        <w:r w:rsidR="00531994" w:rsidRPr="00531994">
          <w:rPr>
            <w:rStyle w:val="Hyperlink"/>
            <w:rFonts w:cs="Times New Roman"/>
            <w:color w:val="006FB7"/>
            <w:szCs w:val="24"/>
            <w:bdr w:val="none" w:sz="0" w:space="0" w:color="auto" w:frame="1"/>
            <w:shd w:val="clear" w:color="auto" w:fill="FFFFFF"/>
          </w:rPr>
          <w:t>https://doi.org/10.1093/icc/dtx042</w:t>
        </w:r>
      </w:hyperlink>
      <w:r w:rsidR="00531994">
        <w:rPr>
          <w:rFonts w:cs="Times New Roman"/>
          <w:szCs w:val="24"/>
        </w:rPr>
        <w:t xml:space="preserve">. </w:t>
      </w:r>
      <w:r w:rsidR="00E01D2C">
        <w:rPr>
          <w:rFonts w:cs="Times New Roman"/>
          <w:szCs w:val="24"/>
        </w:rPr>
        <w:t>(Accessed on 6</w:t>
      </w:r>
      <w:r w:rsidR="00E01D2C" w:rsidRPr="00E01D2C">
        <w:rPr>
          <w:rFonts w:cs="Times New Roman"/>
          <w:szCs w:val="24"/>
          <w:vertAlign w:val="superscript"/>
        </w:rPr>
        <w:t>th</w:t>
      </w:r>
      <w:r w:rsidR="00E01D2C">
        <w:rPr>
          <w:rFonts w:cs="Times New Roman"/>
          <w:szCs w:val="24"/>
        </w:rPr>
        <w:t xml:space="preserve"> of May).</w:t>
      </w:r>
    </w:p>
    <w:p w14:paraId="5BB04738" w14:textId="126B83E4" w:rsidR="00F44883" w:rsidRPr="00F44883" w:rsidRDefault="00F44883" w:rsidP="00C10710">
      <w:pPr>
        <w:spacing w:before="0" w:after="160" w:afterAutospacing="0"/>
        <w:jc w:val="left"/>
        <w:rPr>
          <w:rFonts w:eastAsia="Calibri" w:cs="Times New Roman"/>
          <w:szCs w:val="24"/>
          <w:shd w:val="clear" w:color="auto" w:fill="FFFFFF"/>
          <w:lang w:eastAsia="en-GB"/>
        </w:rPr>
      </w:pPr>
      <w:r w:rsidRPr="00F44883">
        <w:rPr>
          <w:rFonts w:eastAsia="Calibri" w:cs="Times New Roman"/>
          <w:color w:val="000000"/>
          <w:szCs w:val="24"/>
          <w:shd w:val="clear" w:color="auto" w:fill="FFFFFF"/>
          <w:lang w:eastAsia="en-GB"/>
        </w:rPr>
        <w:t>Barney, J., 1991. Firm resources and sustained competitive advantage. </w:t>
      </w:r>
      <w:r w:rsidRPr="00F44883">
        <w:rPr>
          <w:rFonts w:eastAsia="Calibri" w:cs="Times New Roman"/>
          <w:i/>
          <w:iCs/>
          <w:color w:val="000000"/>
          <w:szCs w:val="24"/>
          <w:shd w:val="clear" w:color="auto" w:fill="FFFFFF"/>
          <w:lang w:eastAsia="en-GB"/>
        </w:rPr>
        <w:t>Journal of management</w:t>
      </w:r>
      <w:r w:rsidRPr="00F44883">
        <w:rPr>
          <w:rFonts w:eastAsia="Calibri" w:cs="Times New Roman"/>
          <w:color w:val="000000"/>
          <w:szCs w:val="24"/>
          <w:shd w:val="clear" w:color="auto" w:fill="FFFFFF"/>
          <w:lang w:eastAsia="en-GB"/>
        </w:rPr>
        <w:t>, </w:t>
      </w:r>
      <w:r w:rsidRPr="00F44883">
        <w:rPr>
          <w:rFonts w:eastAsia="Calibri" w:cs="Times New Roman"/>
          <w:i/>
          <w:iCs/>
          <w:color w:val="000000"/>
          <w:szCs w:val="24"/>
          <w:shd w:val="clear" w:color="auto" w:fill="FFFFFF"/>
          <w:lang w:eastAsia="en-GB"/>
        </w:rPr>
        <w:t>17</w:t>
      </w:r>
      <w:r w:rsidRPr="00F44883">
        <w:rPr>
          <w:rFonts w:eastAsia="Calibri" w:cs="Times New Roman"/>
          <w:color w:val="000000"/>
          <w:szCs w:val="24"/>
          <w:shd w:val="clear" w:color="auto" w:fill="FFFFFF"/>
          <w:lang w:eastAsia="en-GB"/>
        </w:rPr>
        <w:t>(1), pp.99-120.</w:t>
      </w:r>
      <w:r w:rsidR="00A45164" w:rsidRPr="00C10710">
        <w:rPr>
          <w:rFonts w:eastAsia="Calibri" w:cs="Times New Roman"/>
          <w:color w:val="000000"/>
          <w:szCs w:val="24"/>
          <w:shd w:val="clear" w:color="auto" w:fill="FFFFFF"/>
          <w:lang w:eastAsia="en-GB"/>
        </w:rPr>
        <w:t xml:space="preserve"> Available at: </w:t>
      </w:r>
      <w:r w:rsidR="00A45164" w:rsidRPr="00C10710">
        <w:rPr>
          <w:rFonts w:cs="Times New Roman"/>
          <w:szCs w:val="24"/>
        </w:rPr>
        <w:br/>
      </w:r>
      <w:hyperlink r:id="rId9" w:history="1">
        <w:r w:rsidR="00A45164" w:rsidRPr="00C10710">
          <w:rPr>
            <w:rStyle w:val="Hyperlink"/>
            <w:rFonts w:cs="Times New Roman"/>
            <w:color w:val="0070C0"/>
            <w:szCs w:val="24"/>
            <w:shd w:val="clear" w:color="auto" w:fill="FFFFFF"/>
          </w:rPr>
          <w:t>https://doi.org/10.1177/014920639101700108</w:t>
        </w:r>
      </w:hyperlink>
      <w:r w:rsidR="00A45164" w:rsidRPr="00C10710">
        <w:rPr>
          <w:rFonts w:cs="Times New Roman"/>
          <w:color w:val="0070C0"/>
          <w:szCs w:val="24"/>
          <w:u w:val="single"/>
          <w:shd w:val="clear" w:color="auto" w:fill="FFFFFF"/>
        </w:rPr>
        <w:t>.</w:t>
      </w:r>
      <w:r w:rsidR="00A45164" w:rsidRPr="00C10710">
        <w:rPr>
          <w:rFonts w:cs="Times New Roman"/>
          <w:color w:val="0070C0"/>
          <w:szCs w:val="24"/>
          <w:shd w:val="clear" w:color="auto" w:fill="FFFFFF"/>
        </w:rPr>
        <w:t xml:space="preserve"> </w:t>
      </w:r>
      <w:r w:rsidR="00A45164" w:rsidRPr="00C10710">
        <w:rPr>
          <w:rFonts w:cs="Times New Roman"/>
          <w:szCs w:val="24"/>
          <w:shd w:val="clear" w:color="auto" w:fill="FFFFFF"/>
        </w:rPr>
        <w:t>(Accessed on 7</w:t>
      </w:r>
      <w:r w:rsidR="00A45164" w:rsidRPr="00C10710">
        <w:rPr>
          <w:rFonts w:cs="Times New Roman"/>
          <w:szCs w:val="24"/>
          <w:shd w:val="clear" w:color="auto" w:fill="FFFFFF"/>
          <w:vertAlign w:val="superscript"/>
        </w:rPr>
        <w:t>th</w:t>
      </w:r>
      <w:r w:rsidR="00A45164" w:rsidRPr="00C10710">
        <w:rPr>
          <w:rFonts w:cs="Times New Roman"/>
          <w:szCs w:val="24"/>
          <w:shd w:val="clear" w:color="auto" w:fill="FFFFFF"/>
        </w:rPr>
        <w:t xml:space="preserve"> of May</w:t>
      </w:r>
      <w:r w:rsidR="00C10710" w:rsidRPr="00C10710">
        <w:rPr>
          <w:rFonts w:cs="Times New Roman"/>
          <w:szCs w:val="24"/>
          <w:shd w:val="clear" w:color="auto" w:fill="FFFFFF"/>
        </w:rPr>
        <w:t xml:space="preserve">). </w:t>
      </w:r>
    </w:p>
    <w:p w14:paraId="14A90823" w14:textId="18BA4995" w:rsidR="00F44883" w:rsidRPr="00F44883" w:rsidRDefault="00F44883" w:rsidP="00F44883">
      <w:pPr>
        <w:spacing w:before="0" w:after="160" w:afterAutospacing="0"/>
        <w:rPr>
          <w:rFonts w:eastAsia="Calibri" w:cs="Calibri"/>
          <w:color w:val="000000"/>
          <w:szCs w:val="24"/>
          <w:lang w:eastAsia="en-GB"/>
        </w:rPr>
      </w:pPr>
      <w:r w:rsidRPr="00F44883">
        <w:rPr>
          <w:rFonts w:eastAsia="Calibri" w:cs="Calibri"/>
          <w:color w:val="000000"/>
          <w:szCs w:val="24"/>
          <w:lang w:eastAsia="en-GB"/>
        </w:rPr>
        <w:t xml:space="preserve">Barringer, B. R. &amp; Ireland, R.D. (2018) </w:t>
      </w:r>
      <w:r w:rsidRPr="00F44883">
        <w:rPr>
          <w:rFonts w:eastAsia="Calibri" w:cs="Calibri"/>
          <w:i/>
          <w:iCs/>
          <w:color w:val="000000"/>
          <w:szCs w:val="24"/>
          <w:lang w:eastAsia="en-GB"/>
        </w:rPr>
        <w:t>Entrepreneurship: Successfully Launching New Ventures, 4</w:t>
      </w:r>
      <w:r w:rsidRPr="00F44883">
        <w:rPr>
          <w:rFonts w:eastAsia="Calibri" w:cs="Calibri"/>
          <w:i/>
          <w:iCs/>
          <w:color w:val="000000"/>
          <w:szCs w:val="24"/>
          <w:vertAlign w:val="superscript"/>
          <w:lang w:eastAsia="en-GB"/>
        </w:rPr>
        <w:t>th</w:t>
      </w:r>
      <w:r w:rsidRPr="00F44883">
        <w:rPr>
          <w:rFonts w:eastAsia="Calibri" w:cs="Calibri"/>
          <w:i/>
          <w:iCs/>
          <w:color w:val="000000"/>
          <w:szCs w:val="24"/>
          <w:lang w:eastAsia="en-GB"/>
        </w:rPr>
        <w:t xml:space="preserve"> Ed.</w:t>
      </w:r>
      <w:r w:rsidRPr="00F44883">
        <w:rPr>
          <w:rFonts w:eastAsia="Calibri" w:cs="Calibri"/>
          <w:color w:val="000000"/>
          <w:szCs w:val="24"/>
          <w:lang w:eastAsia="en-GB"/>
        </w:rPr>
        <w:t xml:space="preserve"> </w:t>
      </w:r>
      <w:r w:rsidR="0059570A" w:rsidRPr="0059570A">
        <w:rPr>
          <w:rFonts w:eastAsia="Calibri" w:cs="Calibri"/>
          <w:color w:val="000000"/>
          <w:szCs w:val="24"/>
          <w:lang w:eastAsia="en-GB"/>
        </w:rPr>
        <w:t>New Jersey, United States</w:t>
      </w:r>
      <w:r w:rsidR="0059570A">
        <w:rPr>
          <w:rFonts w:eastAsia="Calibri" w:cs="Calibri"/>
          <w:color w:val="000000"/>
          <w:szCs w:val="24"/>
          <w:lang w:eastAsia="en-GB"/>
        </w:rPr>
        <w:t xml:space="preserve">: </w:t>
      </w:r>
      <w:r w:rsidRPr="00F44883">
        <w:rPr>
          <w:rFonts w:eastAsia="Calibri" w:cs="Calibri"/>
          <w:color w:val="000000"/>
          <w:szCs w:val="24"/>
          <w:lang w:eastAsia="en-GB"/>
        </w:rPr>
        <w:t>Prentice Hall</w:t>
      </w:r>
    </w:p>
    <w:p w14:paraId="33A9E38F" w14:textId="1031C331"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Bass, B.M. and Bass, R.,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2009</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The Bass handbook of leadership: Theory, research, and managerial applications</w:t>
      </w:r>
      <w:r w:rsidRPr="00F44883">
        <w:rPr>
          <w:rFonts w:eastAsia="Calibri" w:cs="Calibri"/>
          <w:color w:val="000000"/>
          <w:szCs w:val="24"/>
          <w:shd w:val="clear" w:color="auto" w:fill="FFFFFF"/>
          <w:lang w:eastAsia="en-GB"/>
        </w:rPr>
        <w:t xml:space="preserve">. </w:t>
      </w:r>
      <w:r w:rsidR="001B5A85" w:rsidRPr="001B5A85">
        <w:rPr>
          <w:rFonts w:eastAsia="Calibri" w:cs="Calibri"/>
          <w:color w:val="000000"/>
          <w:szCs w:val="24"/>
          <w:shd w:val="clear" w:color="auto" w:fill="FFFFFF"/>
          <w:lang w:eastAsia="en-GB"/>
        </w:rPr>
        <w:t>New York, United States</w:t>
      </w:r>
      <w:r w:rsidR="001B5A85">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Simon and Schuster.</w:t>
      </w:r>
    </w:p>
    <w:p w14:paraId="178BAB4F" w14:textId="6738B0F6" w:rsidR="00F44883" w:rsidRPr="00F44883" w:rsidRDefault="00F44883" w:rsidP="00F44883">
      <w:pPr>
        <w:spacing w:before="0" w:after="160" w:afterAutospacing="0"/>
        <w:rPr>
          <w:rFonts w:eastAsia="Calibri" w:cs="Calibri"/>
          <w:szCs w:val="24"/>
          <w:lang w:eastAsia="en-GB"/>
        </w:rPr>
      </w:pPr>
      <w:r w:rsidRPr="00F44883">
        <w:rPr>
          <w:rFonts w:eastAsia="Calibri" w:cs="Calibri"/>
          <w:color w:val="000000"/>
          <w:szCs w:val="24"/>
          <w:shd w:val="clear" w:color="auto" w:fill="FFFFFF"/>
          <w:lang w:eastAsia="en-GB"/>
        </w:rPr>
        <w:t xml:space="preserve">Blundel, R., Lockett, N. and Wang, C.,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2017</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Exploring entrepreneurship</w:t>
      </w:r>
      <w:r w:rsidRPr="00F44883">
        <w:rPr>
          <w:rFonts w:eastAsia="Calibri" w:cs="Calibri"/>
          <w:color w:val="000000"/>
          <w:szCs w:val="24"/>
          <w:shd w:val="clear" w:color="auto" w:fill="FFFFFF"/>
          <w:lang w:eastAsia="en-GB"/>
        </w:rPr>
        <w:t xml:space="preserve">. </w:t>
      </w:r>
      <w:r w:rsidR="001B5A85" w:rsidRPr="001B5A85">
        <w:rPr>
          <w:rFonts w:eastAsia="Calibri" w:cs="Calibri"/>
          <w:color w:val="000000"/>
          <w:szCs w:val="24"/>
          <w:shd w:val="clear" w:color="auto" w:fill="FFFFFF"/>
          <w:lang w:eastAsia="en-GB"/>
        </w:rPr>
        <w:t>London, United Kingdom</w:t>
      </w:r>
      <w:r w:rsidR="001B5A85">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Bloomsbury Publishing.</w:t>
      </w:r>
    </w:p>
    <w:p w14:paraId="6437BEAD" w14:textId="70983C71"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Burns, P.,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2020</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Corporate entrepreneurship and innovation</w:t>
      </w:r>
      <w:r w:rsidRPr="00F44883">
        <w:rPr>
          <w:rFonts w:eastAsia="Calibri" w:cs="Calibri"/>
          <w:color w:val="000000"/>
          <w:szCs w:val="24"/>
          <w:shd w:val="clear" w:color="auto" w:fill="FFFFFF"/>
          <w:lang w:eastAsia="en-GB"/>
        </w:rPr>
        <w:t xml:space="preserve">. </w:t>
      </w:r>
      <w:r w:rsidR="005919AE" w:rsidRPr="005919AE">
        <w:rPr>
          <w:rFonts w:eastAsia="Calibri" w:cs="Calibri"/>
          <w:color w:val="000000"/>
          <w:szCs w:val="24"/>
          <w:shd w:val="clear" w:color="auto" w:fill="FFFFFF"/>
          <w:lang w:eastAsia="en-GB"/>
        </w:rPr>
        <w:t>London, United Kingdom</w:t>
      </w:r>
      <w:r w:rsidR="005919AE">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Bloomsbury Publishing.</w:t>
      </w:r>
    </w:p>
    <w:p w14:paraId="499AEFE7" w14:textId="13EA68F2" w:rsidR="00F44883" w:rsidRPr="00F44883" w:rsidRDefault="00F44883" w:rsidP="00F44883">
      <w:pPr>
        <w:spacing w:before="0" w:after="160" w:afterAutospacing="0"/>
        <w:rPr>
          <w:rFonts w:eastAsia="Calibri" w:cs="Calibri"/>
          <w:color w:val="222222"/>
          <w:szCs w:val="24"/>
          <w:shd w:val="clear" w:color="auto" w:fill="FFFFFF"/>
          <w:lang w:eastAsia="en-GB"/>
        </w:rPr>
      </w:pPr>
      <w:r w:rsidRPr="00F44883">
        <w:rPr>
          <w:rFonts w:eastAsia="Calibri" w:cs="Calibri"/>
          <w:color w:val="000000"/>
          <w:szCs w:val="24"/>
          <w:lang w:eastAsia="en-GB"/>
        </w:rPr>
        <w:t xml:space="preserve">Buyya, R., Broberg, J. and Goscinski, A.M. eds., </w:t>
      </w:r>
      <w:r w:rsidR="00F92CF7">
        <w:rPr>
          <w:rFonts w:eastAsia="Calibri" w:cs="Calibri"/>
          <w:color w:val="000000"/>
          <w:szCs w:val="24"/>
          <w:lang w:eastAsia="en-GB"/>
        </w:rPr>
        <w:t>(</w:t>
      </w:r>
      <w:r w:rsidRPr="00F44883">
        <w:rPr>
          <w:rFonts w:eastAsia="Calibri" w:cs="Calibri"/>
          <w:color w:val="000000"/>
          <w:szCs w:val="24"/>
          <w:lang w:eastAsia="en-GB"/>
        </w:rPr>
        <w:t>2010</w:t>
      </w:r>
      <w:r w:rsidR="00F92CF7">
        <w:rPr>
          <w:rFonts w:eastAsia="Calibri" w:cs="Calibri"/>
          <w:color w:val="222222"/>
          <w:szCs w:val="24"/>
          <w:shd w:val="clear" w:color="auto" w:fill="FFFFFF"/>
          <w:lang w:eastAsia="en-GB"/>
        </w:rPr>
        <w:t>)</w:t>
      </w:r>
      <w:r w:rsidRPr="00F44883">
        <w:rPr>
          <w:rFonts w:eastAsia="Calibri" w:cs="Calibri"/>
          <w:color w:val="222222"/>
          <w:szCs w:val="24"/>
          <w:shd w:val="clear" w:color="auto" w:fill="FFFFFF"/>
          <w:lang w:eastAsia="en-GB"/>
        </w:rPr>
        <w:t> </w:t>
      </w:r>
      <w:r w:rsidRPr="00F44883">
        <w:rPr>
          <w:rFonts w:eastAsia="Calibri" w:cs="Calibri"/>
          <w:i/>
          <w:iCs/>
          <w:color w:val="222222"/>
          <w:szCs w:val="24"/>
          <w:shd w:val="clear" w:color="auto" w:fill="FFFFFF"/>
          <w:lang w:eastAsia="en-GB"/>
        </w:rPr>
        <w:t>Cloud computing: Principles and paradigms</w:t>
      </w:r>
      <w:r w:rsidRPr="00F44883">
        <w:rPr>
          <w:rFonts w:eastAsia="Calibri" w:cs="Calibri"/>
          <w:color w:val="222222"/>
          <w:szCs w:val="24"/>
          <w:shd w:val="clear" w:color="auto" w:fill="FFFFFF"/>
          <w:lang w:eastAsia="en-GB"/>
        </w:rPr>
        <w:t xml:space="preserve">. </w:t>
      </w:r>
      <w:r w:rsidR="005919AE" w:rsidRPr="005919AE">
        <w:rPr>
          <w:rFonts w:eastAsia="Calibri" w:cs="Calibri"/>
          <w:color w:val="222222"/>
          <w:szCs w:val="24"/>
          <w:shd w:val="clear" w:color="auto" w:fill="FFFFFF"/>
          <w:lang w:eastAsia="en-GB"/>
        </w:rPr>
        <w:t>Hoboken, United States</w:t>
      </w:r>
      <w:r w:rsidR="005919AE">
        <w:rPr>
          <w:rFonts w:eastAsia="Calibri" w:cs="Calibri"/>
          <w:color w:val="222222"/>
          <w:szCs w:val="24"/>
          <w:shd w:val="clear" w:color="auto" w:fill="FFFFFF"/>
          <w:lang w:eastAsia="en-GB"/>
        </w:rPr>
        <w:t xml:space="preserve">: </w:t>
      </w:r>
      <w:r w:rsidRPr="00F44883">
        <w:rPr>
          <w:rFonts w:eastAsia="Calibri" w:cs="Calibri"/>
          <w:color w:val="222222"/>
          <w:szCs w:val="24"/>
          <w:shd w:val="clear" w:color="auto" w:fill="FFFFFF"/>
          <w:lang w:eastAsia="en-GB"/>
        </w:rPr>
        <w:t>John Wiley &amp; Sons.</w:t>
      </w:r>
    </w:p>
    <w:p w14:paraId="57F250D3" w14:textId="43E1329C"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Cashman, K.,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2017</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Leadership from the inside out: Becoming a leader for life</w:t>
      </w:r>
      <w:r w:rsidRPr="00F44883">
        <w:rPr>
          <w:rFonts w:eastAsia="Calibri" w:cs="Calibri"/>
          <w:color w:val="000000"/>
          <w:szCs w:val="24"/>
          <w:shd w:val="clear" w:color="auto" w:fill="FFFFFF"/>
          <w:lang w:eastAsia="en-GB"/>
        </w:rPr>
        <w:t xml:space="preserve">. </w:t>
      </w:r>
      <w:r w:rsidR="00B223A7" w:rsidRPr="00B223A7">
        <w:rPr>
          <w:rFonts w:eastAsia="Calibri" w:cs="Calibri"/>
          <w:color w:val="000000"/>
          <w:szCs w:val="24"/>
          <w:shd w:val="clear" w:color="auto" w:fill="FFFFFF"/>
          <w:lang w:eastAsia="en-GB"/>
        </w:rPr>
        <w:t>San Francisco</w:t>
      </w:r>
      <w:r w:rsidR="00F92CF7">
        <w:rPr>
          <w:rFonts w:eastAsia="Calibri" w:cs="Calibri"/>
          <w:color w:val="000000"/>
          <w:szCs w:val="24"/>
          <w:shd w:val="clear" w:color="auto" w:fill="FFFFFF"/>
          <w:lang w:eastAsia="en-GB"/>
        </w:rPr>
        <w:t>,</w:t>
      </w:r>
      <w:r w:rsidR="00B223A7" w:rsidRPr="00B223A7">
        <w:rPr>
          <w:rFonts w:eastAsia="Calibri" w:cs="Calibri"/>
          <w:color w:val="000000"/>
          <w:szCs w:val="24"/>
          <w:shd w:val="clear" w:color="auto" w:fill="FFFFFF"/>
          <w:lang w:eastAsia="en-GB"/>
        </w:rPr>
        <w:t xml:space="preserve"> United States</w:t>
      </w:r>
      <w:r w:rsidR="00B223A7">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Berrett-Koehler Publishers.</w:t>
      </w:r>
    </w:p>
    <w:p w14:paraId="06139BAD" w14:textId="38471533"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Cornelissen, J.P.,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2013</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Portrait of an entrepreneur: Vincent van Gogh, Steve Jobs, and the entrepreneurial imagination</w:t>
      </w:r>
      <w:r w:rsidRPr="00F44883">
        <w:rPr>
          <w:rFonts w:eastAsia="Calibri" w:cs="Calibri"/>
          <w:color w:val="000000"/>
          <w:szCs w:val="24"/>
          <w:shd w:val="clear" w:color="auto" w:fill="FFFFFF"/>
          <w:lang w:eastAsia="en-GB"/>
        </w:rPr>
        <w:t>.</w:t>
      </w:r>
      <w:r w:rsidR="00B74CD0">
        <w:rPr>
          <w:rFonts w:eastAsia="Calibri" w:cs="Calibri"/>
          <w:color w:val="000000"/>
          <w:szCs w:val="24"/>
          <w:shd w:val="clear" w:color="auto" w:fill="FFFFFF"/>
          <w:lang w:eastAsia="en-GB"/>
        </w:rPr>
        <w:t xml:space="preserve"> London, UK: Sage</w:t>
      </w:r>
    </w:p>
    <w:p w14:paraId="3947FA57" w14:textId="2B5A3234" w:rsidR="00F44883" w:rsidRPr="00F44883" w:rsidRDefault="00F44883" w:rsidP="00F44883">
      <w:pPr>
        <w:spacing w:before="0" w:after="160" w:afterAutospacing="0"/>
        <w:rPr>
          <w:rFonts w:eastAsia="Calibri" w:cs="Calibri"/>
          <w:szCs w:val="24"/>
          <w:shd w:val="clear" w:color="auto" w:fill="FFFFFF"/>
          <w:lang w:eastAsia="en-GB"/>
        </w:rPr>
      </w:pPr>
      <w:r w:rsidRPr="00F44883">
        <w:rPr>
          <w:rFonts w:eastAsia="Calibri" w:cs="Calibri"/>
          <w:color w:val="000000"/>
          <w:szCs w:val="24"/>
          <w:shd w:val="clear" w:color="auto" w:fill="FFFFFF"/>
          <w:lang w:eastAsia="en-GB"/>
        </w:rPr>
        <w:t xml:space="preserve">Duckworth, A.L., Peterson, C., Matthews, M.D. and Kelly, D.R.,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2007</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Grit: perseverance and passion for long-term goals. Journal of personality and social psychology</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92</w:t>
      </w:r>
      <w:r w:rsidRPr="00F44883">
        <w:rPr>
          <w:rFonts w:eastAsia="Calibri" w:cs="Calibri"/>
          <w:color w:val="000000"/>
          <w:szCs w:val="24"/>
          <w:shd w:val="clear" w:color="auto" w:fill="FFFFFF"/>
          <w:lang w:eastAsia="en-GB"/>
        </w:rPr>
        <w:t>(6), p.1087.</w:t>
      </w:r>
      <w:r w:rsidR="00CA7E12">
        <w:rPr>
          <w:rFonts w:eastAsia="Calibri" w:cs="Calibri"/>
          <w:color w:val="000000"/>
          <w:szCs w:val="24"/>
          <w:shd w:val="clear" w:color="auto" w:fill="FFFFFF"/>
          <w:lang w:eastAsia="en-GB"/>
        </w:rPr>
        <w:t xml:space="preserve"> Available at: </w:t>
      </w:r>
      <w:hyperlink r:id="rId10" w:tgtFrame="_blank" w:history="1">
        <w:r w:rsidR="00CA7E12" w:rsidRPr="00CA7E12">
          <w:rPr>
            <w:rStyle w:val="Hyperlink"/>
            <w:rFonts w:ascii="Arial" w:hAnsi="Arial" w:cs="Arial"/>
            <w:color w:val="0070C0"/>
            <w:sz w:val="21"/>
            <w:szCs w:val="21"/>
            <w:shd w:val="clear" w:color="auto" w:fill="FFFFFF"/>
          </w:rPr>
          <w:t>https://doi.org/10.1037/0022-3514.92.6.1087</w:t>
        </w:r>
      </w:hyperlink>
      <w:r w:rsidR="00CA7E12">
        <w:rPr>
          <w:color w:val="0070C0"/>
        </w:rPr>
        <w:t xml:space="preserve">. </w:t>
      </w:r>
      <w:r w:rsidR="00CA7E12">
        <w:t>(Accessed on 7</w:t>
      </w:r>
      <w:r w:rsidR="00CA7E12" w:rsidRPr="00CA7E12">
        <w:rPr>
          <w:vertAlign w:val="superscript"/>
        </w:rPr>
        <w:t>th</w:t>
      </w:r>
      <w:r w:rsidR="00CA7E12">
        <w:t xml:space="preserve"> of May).</w:t>
      </w:r>
    </w:p>
    <w:p w14:paraId="195BA1D1" w14:textId="1A6A43DF"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Easto, J. ed.,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2017</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Rocket man: Elon Musk in his own words</w:t>
      </w:r>
      <w:r w:rsidRPr="00F44883">
        <w:rPr>
          <w:rFonts w:eastAsia="Calibri" w:cs="Calibri"/>
          <w:color w:val="000000"/>
          <w:szCs w:val="24"/>
          <w:shd w:val="clear" w:color="auto" w:fill="FFFFFF"/>
          <w:lang w:eastAsia="en-GB"/>
        </w:rPr>
        <w:t xml:space="preserve">. </w:t>
      </w:r>
      <w:r w:rsidR="00D7661C" w:rsidRPr="00D7661C">
        <w:rPr>
          <w:rFonts w:eastAsia="Calibri" w:cs="Calibri"/>
          <w:color w:val="000000"/>
          <w:szCs w:val="24"/>
          <w:shd w:val="clear" w:color="auto" w:fill="FFFFFF"/>
          <w:lang w:eastAsia="en-GB"/>
        </w:rPr>
        <w:t>Chicago, United States</w:t>
      </w:r>
      <w:r w:rsidR="00D7661C">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Agate Publishing.</w:t>
      </w:r>
    </w:p>
    <w:p w14:paraId="6B5B89F8" w14:textId="69E17B3A"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Goleman, D.,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2020</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Emotional intelligence</w:t>
      </w:r>
      <w:r w:rsidRPr="00F44883">
        <w:rPr>
          <w:rFonts w:eastAsia="Calibri" w:cs="Calibri"/>
          <w:color w:val="000000"/>
          <w:szCs w:val="24"/>
          <w:shd w:val="clear" w:color="auto" w:fill="FFFFFF"/>
          <w:lang w:eastAsia="en-GB"/>
        </w:rPr>
        <w:t xml:space="preserve">. </w:t>
      </w:r>
      <w:r w:rsidR="00D7661C" w:rsidRPr="00D7661C">
        <w:rPr>
          <w:rFonts w:eastAsia="Calibri" w:cs="Calibri"/>
          <w:color w:val="000000"/>
          <w:szCs w:val="24"/>
          <w:shd w:val="clear" w:color="auto" w:fill="FFFFFF"/>
          <w:lang w:eastAsia="en-GB"/>
        </w:rPr>
        <w:t>London, United Kingdom</w:t>
      </w:r>
      <w:r w:rsidR="00D7661C">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Bloomsbury Publishing.</w:t>
      </w:r>
    </w:p>
    <w:p w14:paraId="31C8CE07" w14:textId="7E63BD2B"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lastRenderedPageBreak/>
        <w:t xml:space="preserve">Klein, S.E. ed.,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2015</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Steve Jobs and philosophy: For those who think different</w:t>
      </w:r>
      <w:r w:rsidRPr="00F44883">
        <w:rPr>
          <w:rFonts w:eastAsia="Calibri" w:cs="Calibri"/>
          <w:color w:val="000000"/>
          <w:szCs w:val="24"/>
          <w:shd w:val="clear" w:color="auto" w:fill="FFFFFF"/>
          <w:lang w:eastAsia="en-GB"/>
        </w:rPr>
        <w:t xml:space="preserve"> (Vol. 89). </w:t>
      </w:r>
      <w:r w:rsidR="00D5307C" w:rsidRPr="00D5307C">
        <w:rPr>
          <w:rFonts w:eastAsia="Calibri" w:cs="Calibri"/>
          <w:color w:val="000000"/>
          <w:szCs w:val="24"/>
          <w:shd w:val="clear" w:color="auto" w:fill="FFFFFF"/>
          <w:lang w:eastAsia="en-GB"/>
        </w:rPr>
        <w:t>Chicago, United States</w:t>
      </w:r>
      <w:r w:rsidR="00D5307C">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Open Court.</w:t>
      </w:r>
    </w:p>
    <w:p w14:paraId="7F94C1C6" w14:textId="1576B311" w:rsidR="00F44883" w:rsidRPr="00F44883" w:rsidRDefault="00F44883" w:rsidP="00F44883">
      <w:pPr>
        <w:spacing w:before="0" w:after="160" w:afterAutospacing="0"/>
        <w:rPr>
          <w:rFonts w:eastAsia="Times New Roman" w:cs="Calibri"/>
          <w:szCs w:val="24"/>
          <w:lang w:eastAsia="en-GB"/>
        </w:rPr>
      </w:pPr>
      <w:r w:rsidRPr="00F44883">
        <w:rPr>
          <w:rFonts w:eastAsia="Calibri" w:cs="Calibri"/>
          <w:szCs w:val="24"/>
          <w:lang w:eastAsia="en-GB"/>
        </w:rPr>
        <w:t xml:space="preserve">Maamoun, A., </w:t>
      </w:r>
      <w:r w:rsidR="00F92CF7">
        <w:rPr>
          <w:rFonts w:eastAsia="Calibri" w:cs="Calibri"/>
          <w:szCs w:val="24"/>
          <w:lang w:eastAsia="en-GB"/>
        </w:rPr>
        <w:t>(</w:t>
      </w:r>
      <w:r w:rsidRPr="00F44883">
        <w:rPr>
          <w:rFonts w:eastAsia="Calibri" w:cs="Calibri"/>
          <w:szCs w:val="24"/>
          <w:lang w:eastAsia="en-GB"/>
        </w:rPr>
        <w:t>2021</w:t>
      </w:r>
      <w:r w:rsidR="00F92CF7">
        <w:rPr>
          <w:rFonts w:ascii="Arial" w:eastAsia="Calibri" w:hAnsi="Arial" w:cs="Arial"/>
          <w:sz w:val="20"/>
          <w:szCs w:val="20"/>
          <w:shd w:val="clear" w:color="auto" w:fill="FFFFFF"/>
          <w:lang w:eastAsia="en-GB"/>
        </w:rPr>
        <w:t>)</w:t>
      </w:r>
      <w:r w:rsidRPr="00F44883">
        <w:rPr>
          <w:rFonts w:ascii="Arial" w:eastAsia="Calibri" w:hAnsi="Arial" w:cs="Arial"/>
          <w:sz w:val="20"/>
          <w:szCs w:val="20"/>
          <w:shd w:val="clear" w:color="auto" w:fill="FFFFFF"/>
          <w:lang w:eastAsia="en-GB"/>
        </w:rPr>
        <w:t> </w:t>
      </w:r>
      <w:r w:rsidRPr="00F44883">
        <w:rPr>
          <w:rFonts w:ascii="Arial" w:eastAsia="Calibri" w:hAnsi="Arial" w:cs="Arial"/>
          <w:i/>
          <w:iCs/>
          <w:sz w:val="20"/>
          <w:szCs w:val="20"/>
          <w:shd w:val="clear" w:color="auto" w:fill="FFFFFF"/>
          <w:lang w:eastAsia="en-GB"/>
        </w:rPr>
        <w:t>Elon Musk and Tesla: An Electrifying Love Affair</w:t>
      </w:r>
      <w:r w:rsidRPr="00F44883">
        <w:rPr>
          <w:rFonts w:ascii="Arial" w:eastAsia="Calibri" w:hAnsi="Arial" w:cs="Arial"/>
          <w:sz w:val="20"/>
          <w:szCs w:val="20"/>
          <w:shd w:val="clear" w:color="auto" w:fill="FFFFFF"/>
          <w:lang w:eastAsia="en-GB"/>
        </w:rPr>
        <w:t xml:space="preserve">. SAGE Publications: </w:t>
      </w:r>
      <w:r w:rsidR="00AA04F7" w:rsidRPr="0016452E">
        <w:rPr>
          <w:rFonts w:ascii="Arial" w:eastAsia="Calibri" w:hAnsi="Arial" w:cs="Arial"/>
          <w:sz w:val="20"/>
          <w:szCs w:val="20"/>
          <w:shd w:val="clear" w:color="auto" w:fill="FFFFFF"/>
          <w:lang w:eastAsia="en-GB"/>
        </w:rPr>
        <w:t>Thousand Oaks, United States</w:t>
      </w:r>
      <w:r w:rsidR="00AA04F7" w:rsidRPr="0016452E">
        <w:rPr>
          <w:rFonts w:ascii="Arial" w:eastAsia="Calibri" w:hAnsi="Arial" w:cs="Arial"/>
          <w:sz w:val="20"/>
          <w:szCs w:val="20"/>
          <w:shd w:val="clear" w:color="auto" w:fill="FFFFFF"/>
          <w:lang w:eastAsia="en-GB"/>
        </w:rPr>
        <w:t xml:space="preserve">: </w:t>
      </w:r>
      <w:r w:rsidRPr="00F44883">
        <w:rPr>
          <w:rFonts w:ascii="Arial" w:eastAsia="Calibri" w:hAnsi="Arial" w:cs="Arial"/>
          <w:sz w:val="20"/>
          <w:szCs w:val="20"/>
          <w:shd w:val="clear" w:color="auto" w:fill="FFFFFF"/>
          <w:lang w:eastAsia="en-GB"/>
        </w:rPr>
        <w:t>SAGE Business Cases Originals.</w:t>
      </w:r>
    </w:p>
    <w:p w14:paraId="08DAC3F7" w14:textId="53C017E8" w:rsidR="00F44883" w:rsidRPr="00F44883" w:rsidRDefault="00F44883" w:rsidP="00F44883">
      <w:pPr>
        <w:spacing w:before="0" w:after="160" w:afterAutospacing="0"/>
        <w:rPr>
          <w:rFonts w:ascii="Arial" w:eastAsia="Calibri" w:hAnsi="Arial" w:cs="Arial"/>
          <w:color w:val="222222"/>
          <w:sz w:val="20"/>
          <w:szCs w:val="20"/>
          <w:shd w:val="clear" w:color="auto" w:fill="FFFFFF"/>
          <w:lang w:eastAsia="en-GB"/>
        </w:rPr>
      </w:pPr>
      <w:r w:rsidRPr="00F44883">
        <w:rPr>
          <w:rFonts w:ascii="Arial" w:eastAsia="Calibri" w:hAnsi="Arial" w:cs="Arial"/>
          <w:color w:val="222222"/>
          <w:sz w:val="20"/>
          <w:szCs w:val="20"/>
          <w:shd w:val="clear" w:color="auto" w:fill="FFFFFF"/>
          <w:lang w:eastAsia="en-GB"/>
        </w:rPr>
        <w:t xml:space="preserve">Manvi, S. and Shyam, G., </w:t>
      </w:r>
      <w:r w:rsidR="00F92CF7">
        <w:rPr>
          <w:rFonts w:ascii="Arial" w:eastAsia="Calibri" w:hAnsi="Arial" w:cs="Arial"/>
          <w:color w:val="222222"/>
          <w:sz w:val="20"/>
          <w:szCs w:val="20"/>
          <w:shd w:val="clear" w:color="auto" w:fill="FFFFFF"/>
          <w:lang w:eastAsia="en-GB"/>
        </w:rPr>
        <w:t>(</w:t>
      </w:r>
      <w:r w:rsidRPr="00F44883">
        <w:rPr>
          <w:rFonts w:ascii="Arial" w:eastAsia="Calibri" w:hAnsi="Arial" w:cs="Arial"/>
          <w:color w:val="222222"/>
          <w:sz w:val="20"/>
          <w:szCs w:val="20"/>
          <w:shd w:val="clear" w:color="auto" w:fill="FFFFFF"/>
          <w:lang w:eastAsia="en-GB"/>
        </w:rPr>
        <w:t>2021</w:t>
      </w:r>
      <w:r w:rsidR="00F92CF7">
        <w:rPr>
          <w:rFonts w:ascii="Arial" w:eastAsia="Calibri" w:hAnsi="Arial" w:cs="Arial"/>
          <w:color w:val="222222"/>
          <w:sz w:val="20"/>
          <w:szCs w:val="20"/>
          <w:shd w:val="clear" w:color="auto" w:fill="FFFFFF"/>
          <w:lang w:eastAsia="en-GB"/>
        </w:rPr>
        <w:t>)</w:t>
      </w:r>
      <w:r w:rsidRPr="00F44883">
        <w:rPr>
          <w:rFonts w:ascii="Arial" w:eastAsia="Calibri" w:hAnsi="Arial" w:cs="Arial"/>
          <w:color w:val="222222"/>
          <w:sz w:val="20"/>
          <w:szCs w:val="20"/>
          <w:shd w:val="clear" w:color="auto" w:fill="FFFFFF"/>
          <w:lang w:eastAsia="en-GB"/>
        </w:rPr>
        <w:t> </w:t>
      </w:r>
      <w:r w:rsidRPr="00F44883">
        <w:rPr>
          <w:rFonts w:ascii="Arial" w:eastAsia="Calibri" w:hAnsi="Arial" w:cs="Arial"/>
          <w:i/>
          <w:iCs/>
          <w:color w:val="222222"/>
          <w:sz w:val="20"/>
          <w:szCs w:val="20"/>
          <w:shd w:val="clear" w:color="auto" w:fill="FFFFFF"/>
          <w:lang w:eastAsia="en-GB"/>
        </w:rPr>
        <w:t>Cloud computing: Concepts and technologies</w:t>
      </w:r>
      <w:r w:rsidRPr="00F44883">
        <w:rPr>
          <w:rFonts w:ascii="Arial" w:eastAsia="Calibri" w:hAnsi="Arial" w:cs="Arial"/>
          <w:color w:val="222222"/>
          <w:sz w:val="20"/>
          <w:szCs w:val="20"/>
          <w:shd w:val="clear" w:color="auto" w:fill="FFFFFF"/>
          <w:lang w:eastAsia="en-GB"/>
        </w:rPr>
        <w:t xml:space="preserve">. </w:t>
      </w:r>
      <w:r w:rsidR="008B274A" w:rsidRPr="008B274A">
        <w:rPr>
          <w:rFonts w:ascii="Arial" w:eastAsia="Calibri" w:hAnsi="Arial" w:cs="Arial"/>
          <w:color w:val="222222"/>
          <w:sz w:val="20"/>
          <w:szCs w:val="20"/>
          <w:shd w:val="clear" w:color="auto" w:fill="FFFFFF"/>
          <w:lang w:eastAsia="en-GB"/>
        </w:rPr>
        <w:t>Boca Raton, United States</w:t>
      </w:r>
      <w:r w:rsidR="008B274A">
        <w:rPr>
          <w:rFonts w:ascii="Arial" w:eastAsia="Calibri" w:hAnsi="Arial" w:cs="Arial"/>
          <w:color w:val="222222"/>
          <w:sz w:val="20"/>
          <w:szCs w:val="20"/>
          <w:shd w:val="clear" w:color="auto" w:fill="FFFFFF"/>
          <w:lang w:eastAsia="en-GB"/>
        </w:rPr>
        <w:t xml:space="preserve">: </w:t>
      </w:r>
      <w:r w:rsidRPr="00F44883">
        <w:rPr>
          <w:rFonts w:ascii="Arial" w:eastAsia="Calibri" w:hAnsi="Arial" w:cs="Arial"/>
          <w:color w:val="222222"/>
          <w:sz w:val="20"/>
          <w:szCs w:val="20"/>
          <w:shd w:val="clear" w:color="auto" w:fill="FFFFFF"/>
          <w:lang w:eastAsia="en-GB"/>
        </w:rPr>
        <w:t>CRC Press.</w:t>
      </w:r>
    </w:p>
    <w:p w14:paraId="4B9C9819" w14:textId="570BF438" w:rsidR="00F44883" w:rsidRPr="00F44883" w:rsidRDefault="00F44883" w:rsidP="00F44883">
      <w:pPr>
        <w:spacing w:before="0" w:after="160" w:afterAutospacing="0"/>
        <w:rPr>
          <w:rFonts w:ascii="Arial" w:eastAsia="Calibri" w:hAnsi="Arial" w:cs="Arial"/>
          <w:color w:val="222222"/>
          <w:sz w:val="20"/>
          <w:szCs w:val="20"/>
          <w:shd w:val="clear" w:color="auto" w:fill="FFFFFF"/>
          <w:lang w:eastAsia="en-GB"/>
        </w:rPr>
      </w:pPr>
      <w:r w:rsidRPr="00F44883">
        <w:rPr>
          <w:rFonts w:ascii="Arial" w:eastAsia="Calibri" w:hAnsi="Arial" w:cs="Arial"/>
          <w:color w:val="222222"/>
          <w:sz w:val="20"/>
          <w:szCs w:val="20"/>
          <w:shd w:val="clear" w:color="auto" w:fill="FFFFFF"/>
          <w:lang w:eastAsia="en-GB"/>
        </w:rPr>
        <w:t xml:space="preserve">Niedermeyer, E., </w:t>
      </w:r>
      <w:r w:rsidR="00F92CF7">
        <w:rPr>
          <w:rFonts w:ascii="Arial" w:eastAsia="Calibri" w:hAnsi="Arial" w:cs="Arial"/>
          <w:color w:val="222222"/>
          <w:sz w:val="20"/>
          <w:szCs w:val="20"/>
          <w:shd w:val="clear" w:color="auto" w:fill="FFFFFF"/>
          <w:lang w:eastAsia="en-GB"/>
        </w:rPr>
        <w:t>(</w:t>
      </w:r>
      <w:r w:rsidRPr="00F44883">
        <w:rPr>
          <w:rFonts w:ascii="Arial" w:eastAsia="Calibri" w:hAnsi="Arial" w:cs="Arial"/>
          <w:color w:val="222222"/>
          <w:sz w:val="20"/>
          <w:szCs w:val="20"/>
          <w:shd w:val="clear" w:color="auto" w:fill="FFFFFF"/>
          <w:lang w:eastAsia="en-GB"/>
        </w:rPr>
        <w:t>2019</w:t>
      </w:r>
      <w:r w:rsidR="00F92CF7">
        <w:rPr>
          <w:rFonts w:ascii="Arial" w:eastAsia="Calibri" w:hAnsi="Arial" w:cs="Arial"/>
          <w:color w:val="222222"/>
          <w:sz w:val="20"/>
          <w:szCs w:val="20"/>
          <w:shd w:val="clear" w:color="auto" w:fill="FFFFFF"/>
          <w:lang w:eastAsia="en-GB"/>
        </w:rPr>
        <w:t>)</w:t>
      </w:r>
      <w:r w:rsidRPr="00F44883">
        <w:rPr>
          <w:rFonts w:ascii="Arial" w:eastAsia="Calibri" w:hAnsi="Arial" w:cs="Arial"/>
          <w:color w:val="222222"/>
          <w:sz w:val="20"/>
          <w:szCs w:val="20"/>
          <w:shd w:val="clear" w:color="auto" w:fill="FFFFFF"/>
          <w:lang w:eastAsia="en-GB"/>
        </w:rPr>
        <w:t> </w:t>
      </w:r>
      <w:r w:rsidRPr="00F44883">
        <w:rPr>
          <w:rFonts w:ascii="Arial" w:eastAsia="Calibri" w:hAnsi="Arial" w:cs="Arial"/>
          <w:i/>
          <w:iCs/>
          <w:color w:val="222222"/>
          <w:sz w:val="20"/>
          <w:szCs w:val="20"/>
          <w:shd w:val="clear" w:color="auto" w:fill="FFFFFF"/>
          <w:lang w:eastAsia="en-GB"/>
        </w:rPr>
        <w:t>Ludicrous: the unvarnished story of Tesla Motors</w:t>
      </w:r>
      <w:r w:rsidRPr="00F44883">
        <w:rPr>
          <w:rFonts w:ascii="Arial" w:eastAsia="Calibri" w:hAnsi="Arial" w:cs="Arial"/>
          <w:color w:val="222222"/>
          <w:sz w:val="20"/>
          <w:szCs w:val="20"/>
          <w:shd w:val="clear" w:color="auto" w:fill="FFFFFF"/>
          <w:lang w:eastAsia="en-GB"/>
        </w:rPr>
        <w:t xml:space="preserve">. </w:t>
      </w:r>
      <w:r w:rsidR="00E052F1" w:rsidRPr="00E052F1">
        <w:rPr>
          <w:rFonts w:ascii="Arial" w:eastAsia="Calibri" w:hAnsi="Arial" w:cs="Arial"/>
          <w:color w:val="222222"/>
          <w:sz w:val="20"/>
          <w:szCs w:val="20"/>
          <w:shd w:val="clear" w:color="auto" w:fill="FFFFFF"/>
          <w:lang w:eastAsia="en-GB"/>
        </w:rPr>
        <w:t>Dallas, United States</w:t>
      </w:r>
      <w:r w:rsidR="00E052F1">
        <w:rPr>
          <w:rFonts w:ascii="Arial" w:eastAsia="Calibri" w:hAnsi="Arial" w:cs="Arial"/>
          <w:color w:val="222222"/>
          <w:sz w:val="20"/>
          <w:szCs w:val="20"/>
          <w:shd w:val="clear" w:color="auto" w:fill="FFFFFF"/>
          <w:lang w:eastAsia="en-GB"/>
        </w:rPr>
        <w:t xml:space="preserve">: </w:t>
      </w:r>
      <w:r w:rsidRPr="00F44883">
        <w:rPr>
          <w:rFonts w:ascii="Arial" w:eastAsia="Calibri" w:hAnsi="Arial" w:cs="Arial"/>
          <w:color w:val="222222"/>
          <w:sz w:val="20"/>
          <w:szCs w:val="20"/>
          <w:shd w:val="clear" w:color="auto" w:fill="FFFFFF"/>
          <w:lang w:eastAsia="en-GB"/>
        </w:rPr>
        <w:t>BenBella Books.</w:t>
      </w:r>
    </w:p>
    <w:p w14:paraId="5183C7DB" w14:textId="01CFC846" w:rsidR="00F44883" w:rsidRPr="00F44883" w:rsidRDefault="00F44883" w:rsidP="00F44883">
      <w:pPr>
        <w:spacing w:before="0" w:after="160" w:afterAutospacing="0"/>
        <w:rPr>
          <w:rFonts w:ascii="Arial" w:eastAsia="Calibri" w:hAnsi="Arial" w:cs="Arial"/>
          <w:color w:val="222222"/>
          <w:sz w:val="20"/>
          <w:szCs w:val="20"/>
          <w:shd w:val="clear" w:color="auto" w:fill="FFFFFF"/>
          <w:lang w:eastAsia="en-GB"/>
        </w:rPr>
      </w:pPr>
      <w:r w:rsidRPr="00F44883">
        <w:rPr>
          <w:rFonts w:eastAsia="Calibri" w:cs="Calibri"/>
          <w:color w:val="000000"/>
          <w:szCs w:val="24"/>
          <w:shd w:val="clear" w:color="auto" w:fill="FFFFFF"/>
          <w:lang w:eastAsia="en-GB"/>
        </w:rPr>
        <w:t xml:space="preserve">Okun, D.A.,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2016</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Oprah Winfrey’s Leadership Through Womanhood. Women Leaders in Chaotic Environments: Examinations of Leadership Using Complexity Theory</w:t>
      </w:r>
      <w:r w:rsidRPr="00F44883">
        <w:rPr>
          <w:rFonts w:eastAsia="Calibri" w:cs="Calibri"/>
          <w:color w:val="000000"/>
          <w:szCs w:val="24"/>
          <w:shd w:val="clear" w:color="auto" w:fill="FFFFFF"/>
          <w:lang w:eastAsia="en-GB"/>
        </w:rPr>
        <w:t>, pp.61-69.</w:t>
      </w:r>
      <w:r w:rsidR="004E655A">
        <w:rPr>
          <w:rFonts w:eastAsia="Calibri" w:cs="Calibri"/>
          <w:color w:val="000000"/>
          <w:szCs w:val="24"/>
          <w:shd w:val="clear" w:color="auto" w:fill="FFFFFF"/>
          <w:lang w:eastAsia="en-GB"/>
        </w:rPr>
        <w:t xml:space="preserve"> </w:t>
      </w:r>
      <w:r w:rsidR="004E655A" w:rsidRPr="008B274A">
        <w:rPr>
          <w:rFonts w:ascii="Arial" w:eastAsia="Calibri" w:hAnsi="Arial" w:cs="Arial"/>
          <w:color w:val="222222"/>
          <w:sz w:val="20"/>
          <w:szCs w:val="20"/>
          <w:shd w:val="clear" w:color="auto" w:fill="FFFFFF"/>
          <w:lang w:eastAsia="en-GB"/>
        </w:rPr>
        <w:t>Boca Raton, United States</w:t>
      </w:r>
      <w:r w:rsidR="004E655A">
        <w:rPr>
          <w:rFonts w:ascii="Arial" w:eastAsia="Calibri" w:hAnsi="Arial" w:cs="Arial"/>
          <w:color w:val="222222"/>
          <w:sz w:val="20"/>
          <w:szCs w:val="20"/>
          <w:shd w:val="clear" w:color="auto" w:fill="FFFFFF"/>
          <w:lang w:eastAsia="en-GB"/>
        </w:rPr>
        <w:t xml:space="preserve">: </w:t>
      </w:r>
      <w:r w:rsidRPr="00F44883">
        <w:rPr>
          <w:rFonts w:ascii="Arial" w:eastAsia="Calibri" w:hAnsi="Arial" w:cs="Arial"/>
          <w:color w:val="222222"/>
          <w:sz w:val="20"/>
          <w:szCs w:val="20"/>
          <w:shd w:val="clear" w:color="auto" w:fill="FFFFFF"/>
          <w:lang w:eastAsia="en-GB"/>
        </w:rPr>
        <w:t>CRC Press.</w:t>
      </w:r>
    </w:p>
    <w:p w14:paraId="4796EF0E" w14:textId="36A004A0"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Pettigrew, A.M.,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2019</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Responsible Organizations in the Global Context: Current Challenges and Forward-Thinking Perspectives</w:t>
      </w:r>
      <w:r w:rsidRPr="00F44883">
        <w:rPr>
          <w:rFonts w:eastAsia="Calibri" w:cs="Calibri"/>
          <w:color w:val="000000"/>
          <w:szCs w:val="24"/>
          <w:shd w:val="clear" w:color="auto" w:fill="FFFFFF"/>
          <w:lang w:eastAsia="en-GB"/>
        </w:rPr>
        <w:t xml:space="preserve">. </w:t>
      </w:r>
      <w:r w:rsidR="004676C8" w:rsidRPr="004676C8">
        <w:rPr>
          <w:rFonts w:eastAsia="Calibri" w:cs="Calibri"/>
          <w:color w:val="000000"/>
          <w:szCs w:val="24"/>
          <w:shd w:val="clear" w:color="auto" w:fill="FFFFFF"/>
          <w:lang w:eastAsia="en-GB"/>
        </w:rPr>
        <w:t>Berlin, Germany</w:t>
      </w:r>
      <w:r w:rsidR="004676C8">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Springer.</w:t>
      </w:r>
    </w:p>
    <w:p w14:paraId="045DC568" w14:textId="7552F8C7" w:rsidR="00F44883" w:rsidRPr="00F44883" w:rsidRDefault="00F44883" w:rsidP="00F44883">
      <w:pPr>
        <w:spacing w:before="0" w:after="160" w:afterAutospacing="0"/>
        <w:rPr>
          <w:rFonts w:eastAsiaTheme="majorEastAsia" w:cs="Calibri"/>
          <w:color w:val="000000"/>
          <w:szCs w:val="24"/>
          <w:lang w:eastAsia="en-GB"/>
        </w:rPr>
      </w:pPr>
      <w:r w:rsidRPr="00F44883">
        <w:rPr>
          <w:rFonts w:eastAsia="Calibri" w:cs="Calibri"/>
          <w:color w:val="000000"/>
          <w:szCs w:val="24"/>
          <w:shd w:val="clear" w:color="auto" w:fill="FFFFFF"/>
          <w:lang w:eastAsia="en-GB"/>
        </w:rPr>
        <w:t xml:space="preserve">Seedhouse, E.,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2022</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Elon Musk: Mars Messiah. In</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SpaceX: Starship to Mars–The First 20 Years</w:t>
      </w:r>
      <w:r w:rsidRPr="00F44883">
        <w:rPr>
          <w:rFonts w:eastAsia="Calibri" w:cs="Calibri"/>
          <w:color w:val="000000"/>
          <w:szCs w:val="24"/>
          <w:shd w:val="clear" w:color="auto" w:fill="FFFFFF"/>
          <w:lang w:eastAsia="en-GB"/>
        </w:rPr>
        <w:t xml:space="preserve"> (pp. 1-18). Cham: Springer International Publishing. Available at: </w:t>
      </w:r>
      <w:hyperlink r:id="rId11" w:history="1">
        <w:r w:rsidRPr="00F44883">
          <w:rPr>
            <w:rFonts w:eastAsia="Calibri" w:cs="Calibri"/>
            <w:color w:val="0070C0"/>
            <w:szCs w:val="24"/>
            <w:u w:val="single"/>
            <w:lang w:eastAsia="en-GB"/>
          </w:rPr>
          <w:t>https://doi.org/10.1007/978-3-030-99181-4_1</w:t>
        </w:r>
      </w:hyperlink>
      <w:r w:rsidRPr="00F44883">
        <w:rPr>
          <w:rFonts w:eastAsiaTheme="majorEastAsia" w:cs="Calibri"/>
          <w:color w:val="0070C0"/>
          <w:szCs w:val="24"/>
          <w:lang w:eastAsia="en-GB"/>
        </w:rPr>
        <w:t xml:space="preserve">. </w:t>
      </w:r>
      <w:r w:rsidRPr="00F44883">
        <w:rPr>
          <w:rFonts w:eastAsiaTheme="majorEastAsia" w:cs="Calibri"/>
          <w:szCs w:val="24"/>
          <w:lang w:eastAsia="en-GB"/>
        </w:rPr>
        <w:t>(</w:t>
      </w:r>
      <w:r w:rsidRPr="00F44883">
        <w:rPr>
          <w:rFonts w:eastAsiaTheme="majorEastAsia" w:cs="Calibri"/>
          <w:color w:val="000000"/>
          <w:szCs w:val="24"/>
          <w:lang w:eastAsia="en-GB"/>
        </w:rPr>
        <w:t>Accessed on the 05</w:t>
      </w:r>
      <w:r w:rsidRPr="00F44883">
        <w:rPr>
          <w:rFonts w:eastAsiaTheme="majorEastAsia" w:cs="Calibri"/>
          <w:color w:val="000000"/>
          <w:szCs w:val="24"/>
          <w:vertAlign w:val="superscript"/>
          <w:lang w:eastAsia="en-GB"/>
        </w:rPr>
        <w:t>th</w:t>
      </w:r>
      <w:r w:rsidRPr="00F44883">
        <w:rPr>
          <w:rFonts w:eastAsiaTheme="majorEastAsia" w:cs="Calibri"/>
          <w:color w:val="000000"/>
          <w:szCs w:val="24"/>
          <w:lang w:eastAsia="en-GB"/>
        </w:rPr>
        <w:t xml:space="preserve"> of May).</w:t>
      </w:r>
    </w:p>
    <w:p w14:paraId="1C6AC7AD" w14:textId="118CF0EE" w:rsidR="00F44883" w:rsidRPr="00F44883" w:rsidRDefault="00F44883" w:rsidP="00F44883">
      <w:pPr>
        <w:spacing w:before="0" w:after="160" w:afterAutospacing="0"/>
        <w:rPr>
          <w:rFonts w:eastAsia="Calibri" w:cs="Calibri"/>
          <w:color w:val="222222"/>
          <w:szCs w:val="24"/>
          <w:shd w:val="clear" w:color="auto" w:fill="FFFFFF"/>
          <w:lang w:eastAsia="en-GB"/>
        </w:rPr>
      </w:pPr>
      <w:r w:rsidRPr="00F44883">
        <w:rPr>
          <w:rFonts w:eastAsia="Calibri" w:cs="Calibri"/>
          <w:color w:val="222222"/>
          <w:szCs w:val="24"/>
          <w:shd w:val="clear" w:color="auto" w:fill="FFFFFF"/>
          <w:lang w:eastAsia="en-GB"/>
        </w:rPr>
        <w:t xml:space="preserve">Sosinsky, B., </w:t>
      </w:r>
      <w:r w:rsidR="00F92CF7">
        <w:rPr>
          <w:rFonts w:eastAsia="Calibri" w:cs="Calibri"/>
          <w:color w:val="222222"/>
          <w:szCs w:val="24"/>
          <w:shd w:val="clear" w:color="auto" w:fill="FFFFFF"/>
          <w:lang w:eastAsia="en-GB"/>
        </w:rPr>
        <w:t>(</w:t>
      </w:r>
      <w:r w:rsidRPr="00F44883">
        <w:rPr>
          <w:rFonts w:eastAsia="Calibri" w:cs="Calibri"/>
          <w:color w:val="222222"/>
          <w:szCs w:val="24"/>
          <w:shd w:val="clear" w:color="auto" w:fill="FFFFFF"/>
          <w:lang w:eastAsia="en-GB"/>
        </w:rPr>
        <w:t>2010</w:t>
      </w:r>
      <w:r w:rsidR="00F92CF7">
        <w:rPr>
          <w:rFonts w:eastAsia="Calibri" w:cs="Calibri"/>
          <w:color w:val="222222"/>
          <w:szCs w:val="24"/>
          <w:shd w:val="clear" w:color="auto" w:fill="FFFFFF"/>
          <w:lang w:eastAsia="en-GB"/>
        </w:rPr>
        <w:t>)</w:t>
      </w:r>
      <w:r w:rsidRPr="00F44883">
        <w:rPr>
          <w:rFonts w:eastAsia="Calibri" w:cs="Calibri"/>
          <w:color w:val="222222"/>
          <w:szCs w:val="24"/>
          <w:shd w:val="clear" w:color="auto" w:fill="FFFFFF"/>
          <w:lang w:eastAsia="en-GB"/>
        </w:rPr>
        <w:t> </w:t>
      </w:r>
      <w:r w:rsidRPr="00F44883">
        <w:rPr>
          <w:rFonts w:eastAsia="Calibri" w:cs="Calibri"/>
          <w:i/>
          <w:iCs/>
          <w:color w:val="222222"/>
          <w:szCs w:val="24"/>
          <w:shd w:val="clear" w:color="auto" w:fill="FFFFFF"/>
          <w:lang w:eastAsia="en-GB"/>
        </w:rPr>
        <w:t>Cloud computing bible</w:t>
      </w:r>
      <w:r w:rsidRPr="00F44883">
        <w:rPr>
          <w:rFonts w:eastAsia="Calibri" w:cs="Calibri"/>
          <w:color w:val="222222"/>
          <w:szCs w:val="24"/>
          <w:shd w:val="clear" w:color="auto" w:fill="FFFFFF"/>
          <w:lang w:eastAsia="en-GB"/>
        </w:rPr>
        <w:t xml:space="preserve">. </w:t>
      </w:r>
      <w:r w:rsidR="00D308AE" w:rsidRPr="00D308AE">
        <w:rPr>
          <w:rFonts w:eastAsia="Calibri" w:cs="Calibri"/>
          <w:color w:val="222222"/>
          <w:szCs w:val="24"/>
          <w:shd w:val="clear" w:color="auto" w:fill="FFFFFF"/>
          <w:lang w:eastAsia="en-GB"/>
        </w:rPr>
        <w:t>Hoboken, United States</w:t>
      </w:r>
      <w:r w:rsidR="00D308AE">
        <w:rPr>
          <w:rFonts w:eastAsia="Calibri" w:cs="Calibri"/>
          <w:color w:val="222222"/>
          <w:szCs w:val="24"/>
          <w:shd w:val="clear" w:color="auto" w:fill="FFFFFF"/>
          <w:lang w:eastAsia="en-GB"/>
        </w:rPr>
        <w:t xml:space="preserve">: </w:t>
      </w:r>
      <w:r w:rsidRPr="00F44883">
        <w:rPr>
          <w:rFonts w:eastAsia="Calibri" w:cs="Calibri"/>
          <w:color w:val="222222"/>
          <w:szCs w:val="24"/>
          <w:shd w:val="clear" w:color="auto" w:fill="FFFFFF"/>
          <w:lang w:eastAsia="en-GB"/>
        </w:rPr>
        <w:t>John Wiley &amp; Sons.</w:t>
      </w:r>
    </w:p>
    <w:p w14:paraId="477B07B9" w14:textId="0E70B21D" w:rsidR="00F44883" w:rsidRPr="00F44883" w:rsidRDefault="00F44883" w:rsidP="00F44883">
      <w:pPr>
        <w:spacing w:before="0" w:after="160" w:afterAutospacing="0"/>
        <w:rPr>
          <w:rFonts w:eastAsia="Calibri" w:cs="Calibri"/>
          <w:color w:val="222222"/>
          <w:szCs w:val="24"/>
          <w:shd w:val="clear" w:color="auto" w:fill="FFFFFF"/>
          <w:lang w:eastAsia="en-GB"/>
        </w:rPr>
      </w:pPr>
      <w:r w:rsidRPr="00F44883">
        <w:rPr>
          <w:rFonts w:eastAsia="Calibri" w:cs="Calibri"/>
          <w:color w:val="222222"/>
          <w:szCs w:val="24"/>
          <w:shd w:val="clear" w:color="auto" w:fill="FFFFFF"/>
          <w:lang w:eastAsia="en-GB"/>
        </w:rPr>
        <w:t xml:space="preserve">Stone, B., </w:t>
      </w:r>
      <w:r w:rsidR="00F92CF7">
        <w:rPr>
          <w:rFonts w:eastAsia="Calibri" w:cs="Calibri"/>
          <w:color w:val="222222"/>
          <w:szCs w:val="24"/>
          <w:shd w:val="clear" w:color="auto" w:fill="FFFFFF"/>
          <w:lang w:eastAsia="en-GB"/>
        </w:rPr>
        <w:t>(</w:t>
      </w:r>
      <w:r w:rsidRPr="00F44883">
        <w:rPr>
          <w:rFonts w:eastAsia="Calibri" w:cs="Calibri"/>
          <w:color w:val="222222"/>
          <w:szCs w:val="24"/>
          <w:shd w:val="clear" w:color="auto" w:fill="FFFFFF"/>
          <w:lang w:eastAsia="en-GB"/>
        </w:rPr>
        <w:t>2013</w:t>
      </w:r>
      <w:r w:rsidR="00F92CF7">
        <w:rPr>
          <w:rFonts w:eastAsia="Calibri" w:cs="Calibri"/>
          <w:color w:val="222222"/>
          <w:szCs w:val="24"/>
          <w:shd w:val="clear" w:color="auto" w:fill="FFFFFF"/>
          <w:lang w:eastAsia="en-GB"/>
        </w:rPr>
        <w:t>)</w:t>
      </w:r>
      <w:r w:rsidRPr="00F44883">
        <w:rPr>
          <w:rFonts w:eastAsia="Calibri" w:cs="Calibri"/>
          <w:color w:val="222222"/>
          <w:szCs w:val="24"/>
          <w:shd w:val="clear" w:color="auto" w:fill="FFFFFF"/>
          <w:lang w:eastAsia="en-GB"/>
        </w:rPr>
        <w:t> </w:t>
      </w:r>
      <w:r w:rsidRPr="00F44883">
        <w:rPr>
          <w:rFonts w:eastAsia="Calibri" w:cs="Calibri"/>
          <w:i/>
          <w:iCs/>
          <w:color w:val="222222"/>
          <w:szCs w:val="24"/>
          <w:shd w:val="clear" w:color="auto" w:fill="FFFFFF"/>
          <w:lang w:eastAsia="en-GB"/>
        </w:rPr>
        <w:t>The everything store: Jeff Bezos and the age of Amazon</w:t>
      </w:r>
      <w:r w:rsidRPr="00F44883">
        <w:rPr>
          <w:rFonts w:eastAsia="Calibri" w:cs="Calibri"/>
          <w:color w:val="222222"/>
          <w:szCs w:val="24"/>
          <w:shd w:val="clear" w:color="auto" w:fill="FFFFFF"/>
          <w:lang w:eastAsia="en-GB"/>
        </w:rPr>
        <w:t xml:space="preserve">. </w:t>
      </w:r>
      <w:r w:rsidR="00D308AE" w:rsidRPr="00D308AE">
        <w:rPr>
          <w:rFonts w:eastAsia="Calibri" w:cs="Calibri"/>
          <w:color w:val="222222"/>
          <w:szCs w:val="24"/>
          <w:shd w:val="clear" w:color="auto" w:fill="FFFFFF"/>
          <w:lang w:eastAsia="en-GB"/>
        </w:rPr>
        <w:t>New York, United States</w:t>
      </w:r>
      <w:r w:rsidR="00D308AE">
        <w:rPr>
          <w:rFonts w:eastAsia="Calibri" w:cs="Calibri"/>
          <w:color w:val="222222"/>
          <w:szCs w:val="24"/>
          <w:shd w:val="clear" w:color="auto" w:fill="FFFFFF"/>
          <w:lang w:eastAsia="en-GB"/>
        </w:rPr>
        <w:t xml:space="preserve">: </w:t>
      </w:r>
      <w:r w:rsidRPr="00F44883">
        <w:rPr>
          <w:rFonts w:eastAsia="Calibri" w:cs="Calibri"/>
          <w:color w:val="222222"/>
          <w:szCs w:val="24"/>
          <w:shd w:val="clear" w:color="auto" w:fill="FFFFFF"/>
          <w:lang w:eastAsia="en-GB"/>
        </w:rPr>
        <w:t>Random House.</w:t>
      </w:r>
    </w:p>
    <w:p w14:paraId="55E40FCF" w14:textId="48300FAC" w:rsidR="00F44883" w:rsidRPr="00F44883" w:rsidRDefault="00F44883" w:rsidP="00F44883">
      <w:pPr>
        <w:spacing w:before="0" w:after="160" w:afterAutospacing="0"/>
        <w:rPr>
          <w:rFonts w:eastAsia="Calibri" w:cs="Calibri"/>
          <w:szCs w:val="24"/>
          <w:lang w:eastAsia="en-GB"/>
        </w:rPr>
      </w:pPr>
      <w:r w:rsidRPr="00F44883">
        <w:rPr>
          <w:rFonts w:eastAsia="Calibri" w:cs="Calibri"/>
          <w:color w:val="000000"/>
          <w:szCs w:val="24"/>
          <w:shd w:val="clear" w:color="auto" w:fill="FFFFFF"/>
          <w:lang w:eastAsia="en-GB"/>
        </w:rPr>
        <w:t>Stuart, T.E. and Sorenson, O.</w:t>
      </w:r>
      <w:r w:rsidR="00F92CF7">
        <w:rPr>
          <w:rFonts w:eastAsia="Calibri" w:cs="Calibri"/>
          <w:color w:val="000000"/>
          <w:szCs w:val="24"/>
          <w:shd w:val="clear" w:color="auto" w:fill="FFFFFF"/>
          <w:lang w:eastAsia="en-GB"/>
        </w:rPr>
        <w:t xml:space="preserve"> (</w:t>
      </w:r>
      <w:r w:rsidRPr="00F44883">
        <w:rPr>
          <w:rFonts w:eastAsia="Calibri" w:cs="Calibri"/>
          <w:color w:val="000000"/>
          <w:szCs w:val="24"/>
          <w:shd w:val="clear" w:color="auto" w:fill="FFFFFF"/>
          <w:lang w:eastAsia="en-GB"/>
        </w:rPr>
        <w:t>2007</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xml:space="preserve"> </w:t>
      </w:r>
      <w:r w:rsidRPr="00F44883">
        <w:rPr>
          <w:rFonts w:eastAsia="Calibri" w:cs="Calibri"/>
          <w:i/>
          <w:iCs/>
          <w:color w:val="000000"/>
          <w:szCs w:val="24"/>
          <w:shd w:val="clear" w:color="auto" w:fill="FFFFFF"/>
          <w:lang w:eastAsia="en-GB"/>
        </w:rPr>
        <w:t>Strategic networks and entrepreneurial ventures.</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Strategic Entrepreneurship Journal</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1</w:t>
      </w:r>
      <w:r w:rsidRPr="00F44883">
        <w:rPr>
          <w:rFonts w:eastAsia="Calibri" w:cs="Calibri"/>
          <w:color w:val="000000"/>
          <w:szCs w:val="24"/>
          <w:shd w:val="clear" w:color="auto" w:fill="FFFFFF"/>
          <w:lang w:eastAsia="en-GB"/>
        </w:rPr>
        <w:t>(3</w:t>
      </w:r>
      <w:r w:rsidRPr="00F44883">
        <w:rPr>
          <w:rFonts w:ascii="Cambria Math" w:eastAsia="Calibri" w:hAnsi="Cambria Math" w:cs="Cambria Math"/>
          <w:color w:val="000000"/>
          <w:szCs w:val="24"/>
          <w:shd w:val="clear" w:color="auto" w:fill="FFFFFF"/>
          <w:lang w:eastAsia="en-GB"/>
        </w:rPr>
        <w:t>‐</w:t>
      </w:r>
      <w:r w:rsidRPr="00F44883">
        <w:rPr>
          <w:rFonts w:eastAsia="Calibri" w:cs="Calibri"/>
          <w:color w:val="000000"/>
          <w:szCs w:val="24"/>
          <w:shd w:val="clear" w:color="auto" w:fill="FFFFFF"/>
          <w:lang w:eastAsia="en-GB"/>
        </w:rPr>
        <w:t>4), pp.211-227. Available at:</w:t>
      </w:r>
      <w:r w:rsidRPr="00F44883">
        <w:rPr>
          <w:rFonts w:eastAsia="Calibri" w:cs="Calibri"/>
          <w:color w:val="0070C0"/>
          <w:szCs w:val="24"/>
          <w:shd w:val="clear" w:color="auto" w:fill="FFFFFF"/>
          <w:lang w:eastAsia="en-GB"/>
        </w:rPr>
        <w:t xml:space="preserve"> </w:t>
      </w:r>
      <w:hyperlink r:id="rId12" w:history="1">
        <w:r w:rsidRPr="00F44883">
          <w:rPr>
            <w:rFonts w:ascii="Open Sans" w:eastAsia="Calibri" w:hAnsi="Open Sans" w:cs="Open Sans"/>
            <w:color w:val="0070C0"/>
            <w:sz w:val="21"/>
            <w:szCs w:val="21"/>
            <w:u w:val="single"/>
            <w:shd w:val="clear" w:color="auto" w:fill="FFFFFF"/>
            <w:lang w:eastAsia="en-GB"/>
          </w:rPr>
          <w:t>https://doi.org/10.1002/sej.18</w:t>
        </w:r>
      </w:hyperlink>
      <w:r w:rsidRPr="00F44883">
        <w:rPr>
          <w:rFonts w:eastAsia="Calibri" w:cs="Calibri"/>
          <w:color w:val="0070C0"/>
          <w:szCs w:val="24"/>
          <w:lang w:eastAsia="en-GB"/>
        </w:rPr>
        <w:t xml:space="preserve">. </w:t>
      </w:r>
      <w:r w:rsidRPr="00F44883">
        <w:rPr>
          <w:rFonts w:eastAsia="Calibri" w:cs="Calibri"/>
          <w:szCs w:val="24"/>
          <w:lang w:eastAsia="en-GB"/>
        </w:rPr>
        <w:t>(Accessed on 6</w:t>
      </w:r>
      <w:r w:rsidRPr="00F44883">
        <w:rPr>
          <w:rFonts w:eastAsia="Calibri" w:cs="Calibri"/>
          <w:szCs w:val="24"/>
          <w:vertAlign w:val="superscript"/>
          <w:lang w:eastAsia="en-GB"/>
        </w:rPr>
        <w:t>th</w:t>
      </w:r>
      <w:r w:rsidRPr="00F44883">
        <w:rPr>
          <w:rFonts w:eastAsia="Calibri" w:cs="Calibri"/>
          <w:szCs w:val="24"/>
          <w:lang w:eastAsia="en-GB"/>
        </w:rPr>
        <w:t xml:space="preserve"> of April).</w:t>
      </w:r>
    </w:p>
    <w:p w14:paraId="293F5C9B" w14:textId="6D32BD0E" w:rsidR="00F44883" w:rsidRPr="00F44883" w:rsidRDefault="00F44883" w:rsidP="00F44883">
      <w:pPr>
        <w:spacing w:before="0" w:after="160" w:afterAutospacing="0"/>
        <w:rPr>
          <w:rFonts w:eastAsia="Calibri" w:cs="Calibri"/>
          <w:color w:val="000000"/>
          <w:szCs w:val="24"/>
          <w:shd w:val="clear" w:color="auto" w:fill="FFFFFF"/>
          <w:lang w:eastAsia="en-GB"/>
        </w:rPr>
      </w:pPr>
      <w:r w:rsidRPr="00F44883">
        <w:rPr>
          <w:rFonts w:eastAsia="Calibri" w:cs="Calibri"/>
          <w:color w:val="000000"/>
          <w:szCs w:val="24"/>
          <w:shd w:val="clear" w:color="auto" w:fill="FFFFFF"/>
          <w:lang w:eastAsia="en-GB"/>
        </w:rPr>
        <w:t xml:space="preserve">Timmons, J.A., </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1989</w:t>
      </w:r>
      <w:r w:rsidR="00F92CF7">
        <w:rPr>
          <w:rFonts w:eastAsia="Calibri" w:cs="Calibri"/>
          <w:color w:val="000000"/>
          <w:szCs w:val="24"/>
          <w:shd w:val="clear" w:color="auto" w:fill="FFFFFF"/>
          <w:lang w:eastAsia="en-GB"/>
        </w:rPr>
        <w:t>)</w:t>
      </w:r>
      <w:r w:rsidRPr="00F44883">
        <w:rPr>
          <w:rFonts w:eastAsia="Calibri" w:cs="Calibri"/>
          <w:color w:val="000000"/>
          <w:szCs w:val="24"/>
          <w:shd w:val="clear" w:color="auto" w:fill="FFFFFF"/>
          <w:lang w:eastAsia="en-GB"/>
        </w:rPr>
        <w:t> </w:t>
      </w:r>
      <w:r w:rsidRPr="00F44883">
        <w:rPr>
          <w:rFonts w:eastAsia="Calibri" w:cs="Calibri"/>
          <w:i/>
          <w:iCs/>
          <w:color w:val="000000"/>
          <w:szCs w:val="24"/>
          <w:shd w:val="clear" w:color="auto" w:fill="FFFFFF"/>
          <w:lang w:eastAsia="en-GB"/>
        </w:rPr>
        <w:t>The Entrepreneurial Mind</w:t>
      </w:r>
      <w:r w:rsidRPr="00F44883">
        <w:rPr>
          <w:rFonts w:eastAsia="Calibri" w:cs="Calibri"/>
          <w:color w:val="000000"/>
          <w:szCs w:val="24"/>
          <w:shd w:val="clear" w:color="auto" w:fill="FFFFFF"/>
          <w:lang w:eastAsia="en-GB"/>
        </w:rPr>
        <w:t>. Brick House Publishing Co., 3 Main St., PO Box 512, Andover, MA (clothbound: ISBN-0-931790-84-0; paperback: ISBN-0-931790-85-9, $18.95).</w:t>
      </w:r>
      <w:r w:rsidR="009B33B5">
        <w:rPr>
          <w:rFonts w:eastAsia="Calibri" w:cs="Calibri"/>
          <w:color w:val="000000"/>
          <w:szCs w:val="24"/>
          <w:shd w:val="clear" w:color="auto" w:fill="FFFFFF"/>
          <w:lang w:eastAsia="en-GB"/>
        </w:rPr>
        <w:t xml:space="preserve"> </w:t>
      </w:r>
      <w:r w:rsidR="009B33B5" w:rsidRPr="009B33B5">
        <w:rPr>
          <w:rFonts w:eastAsia="Calibri" w:cs="Calibri"/>
          <w:color w:val="000000"/>
          <w:szCs w:val="24"/>
          <w:shd w:val="clear" w:color="auto" w:fill="FFFFFF"/>
          <w:lang w:eastAsia="en-GB"/>
        </w:rPr>
        <w:t>Andover, United States</w:t>
      </w:r>
      <w:r w:rsidR="009B33B5">
        <w:rPr>
          <w:rFonts w:eastAsia="Calibri" w:cs="Calibri"/>
          <w:color w:val="000000"/>
          <w:szCs w:val="24"/>
          <w:shd w:val="clear" w:color="auto" w:fill="FFFFFF"/>
          <w:lang w:eastAsia="en-GB"/>
        </w:rPr>
        <w:t>.</w:t>
      </w:r>
    </w:p>
    <w:p w14:paraId="7ED06911" w14:textId="16AF2199" w:rsidR="00F44883" w:rsidRPr="00F44883" w:rsidRDefault="00F44883" w:rsidP="00F44883">
      <w:pPr>
        <w:spacing w:before="0" w:after="160" w:afterAutospacing="0"/>
        <w:rPr>
          <w:rFonts w:eastAsia="Calibri" w:cs="Calibri"/>
          <w:color w:val="000000"/>
          <w:szCs w:val="24"/>
          <w:lang w:eastAsia="en-GB"/>
        </w:rPr>
      </w:pPr>
      <w:r w:rsidRPr="00F44883">
        <w:rPr>
          <w:rFonts w:eastAsia="Calibri" w:cs="Calibri"/>
          <w:color w:val="000000"/>
          <w:szCs w:val="24"/>
          <w:lang w:eastAsia="en-GB"/>
        </w:rPr>
        <w:t xml:space="preserve">Van Knippenberg, D. and Stam, D., </w:t>
      </w:r>
      <w:r w:rsidR="00F92CF7">
        <w:rPr>
          <w:rFonts w:eastAsia="Calibri" w:cs="Calibri"/>
          <w:color w:val="000000"/>
          <w:szCs w:val="24"/>
          <w:lang w:eastAsia="en-GB"/>
        </w:rPr>
        <w:t>(</w:t>
      </w:r>
      <w:r w:rsidRPr="00F44883">
        <w:rPr>
          <w:rFonts w:eastAsia="Calibri" w:cs="Calibri"/>
          <w:color w:val="000000"/>
          <w:szCs w:val="24"/>
          <w:lang w:eastAsia="en-GB"/>
        </w:rPr>
        <w:t>2014</w:t>
      </w:r>
      <w:r w:rsidR="00F92CF7">
        <w:rPr>
          <w:rFonts w:eastAsia="Calibri" w:cs="Calibri"/>
          <w:color w:val="000000"/>
          <w:szCs w:val="24"/>
          <w:lang w:eastAsia="en-GB"/>
        </w:rPr>
        <w:t>)</w:t>
      </w:r>
      <w:r w:rsidRPr="00F44883">
        <w:rPr>
          <w:rFonts w:eastAsia="Calibri" w:cs="Calibri"/>
          <w:color w:val="000000"/>
          <w:szCs w:val="24"/>
          <w:lang w:eastAsia="en-GB"/>
        </w:rPr>
        <w:t> </w:t>
      </w:r>
      <w:r w:rsidRPr="00F44883">
        <w:rPr>
          <w:rFonts w:eastAsia="Calibri" w:cs="Calibri"/>
          <w:i/>
          <w:iCs/>
          <w:color w:val="000000"/>
          <w:szCs w:val="24"/>
          <w:lang w:eastAsia="en-GB"/>
        </w:rPr>
        <w:t>Visionary leadership</w:t>
      </w:r>
      <w:r w:rsidRPr="00F44883">
        <w:rPr>
          <w:rFonts w:eastAsia="Calibri" w:cs="Calibri"/>
          <w:color w:val="000000"/>
          <w:szCs w:val="24"/>
          <w:lang w:eastAsia="en-GB"/>
        </w:rPr>
        <w:t xml:space="preserve"> 12 (pp. 241-259). New York, NY, USA: Oxford Univ. Press.</w:t>
      </w:r>
    </w:p>
    <w:p w14:paraId="18691DB8" w14:textId="69D522D8" w:rsidR="00F44883" w:rsidRPr="00F92CF7" w:rsidRDefault="00F44883" w:rsidP="00F92CF7">
      <w:pPr>
        <w:spacing w:before="0" w:after="160" w:afterAutospacing="0"/>
        <w:rPr>
          <w:rFonts w:eastAsia="Calibri" w:cs="Calibri"/>
          <w:color w:val="000000"/>
          <w:szCs w:val="24"/>
          <w:lang w:eastAsia="en-GB"/>
        </w:rPr>
      </w:pPr>
      <w:r w:rsidRPr="00F44883">
        <w:rPr>
          <w:rFonts w:eastAsia="Calibri" w:cs="Calibri"/>
          <w:color w:val="000000"/>
          <w:szCs w:val="24"/>
          <w:lang w:eastAsia="en-GB"/>
        </w:rPr>
        <w:t xml:space="preserve">Williams, S. (2021) </w:t>
      </w:r>
      <w:r w:rsidRPr="00F44883">
        <w:rPr>
          <w:rFonts w:eastAsia="Calibri" w:cs="Calibri"/>
          <w:i/>
          <w:iCs/>
          <w:color w:val="000000"/>
          <w:szCs w:val="24"/>
          <w:lang w:eastAsia="en-GB"/>
        </w:rPr>
        <w:t>FT Guide to Business Start Up: The most comprehensive guide for entrepreneurs</w:t>
      </w:r>
      <w:r w:rsidRPr="00F44883">
        <w:rPr>
          <w:rFonts w:eastAsia="Calibri" w:cs="Calibri"/>
          <w:color w:val="000000"/>
          <w:szCs w:val="24"/>
          <w:lang w:eastAsia="en-GB"/>
        </w:rPr>
        <w:t>, 32nd</w:t>
      </w:r>
      <w:r w:rsidRPr="00F44883">
        <w:rPr>
          <w:rFonts w:eastAsia="Calibri" w:cs="Calibri"/>
          <w:color w:val="000000"/>
          <w:szCs w:val="24"/>
          <w:vertAlign w:val="superscript"/>
          <w:lang w:eastAsia="en-GB"/>
        </w:rPr>
        <w:t xml:space="preserve"> </w:t>
      </w:r>
      <w:r w:rsidRPr="00F44883">
        <w:rPr>
          <w:rFonts w:eastAsia="Calibri" w:cs="Calibri"/>
          <w:color w:val="000000"/>
          <w:szCs w:val="24"/>
          <w:lang w:eastAsia="en-GB"/>
        </w:rPr>
        <w:t>Ed.</w:t>
      </w:r>
      <w:r w:rsidR="00F92CF7">
        <w:rPr>
          <w:rFonts w:eastAsia="Calibri" w:cs="Calibri"/>
          <w:color w:val="000000"/>
          <w:szCs w:val="24"/>
          <w:lang w:eastAsia="en-GB"/>
        </w:rPr>
        <w:t xml:space="preserve"> </w:t>
      </w:r>
      <w:r w:rsidR="00F92CF7" w:rsidRPr="00F92CF7">
        <w:rPr>
          <w:rFonts w:eastAsia="Calibri" w:cs="Calibri"/>
          <w:color w:val="000000"/>
          <w:szCs w:val="24"/>
          <w:lang w:eastAsia="en-GB"/>
        </w:rPr>
        <w:t>Harlow, United Kingdom</w:t>
      </w:r>
      <w:r w:rsidR="00F92CF7">
        <w:rPr>
          <w:rFonts w:eastAsia="Calibri" w:cs="Calibri"/>
          <w:color w:val="000000"/>
          <w:szCs w:val="24"/>
          <w:lang w:eastAsia="en-GB"/>
        </w:rPr>
        <w:t>:</w:t>
      </w:r>
      <w:r w:rsidRPr="00F44883">
        <w:rPr>
          <w:rFonts w:eastAsia="Calibri" w:cs="Calibri"/>
          <w:color w:val="000000"/>
          <w:szCs w:val="24"/>
          <w:lang w:eastAsia="en-GB"/>
        </w:rPr>
        <w:t xml:space="preserve"> Financial Times Press </w:t>
      </w:r>
    </w:p>
    <w:sectPr w:rsidR="00F44883" w:rsidRPr="00F92CF7" w:rsidSect="00D20CD7">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BFF45B" w14:textId="77777777" w:rsidR="008A3529" w:rsidRDefault="008A3529" w:rsidP="009C2767">
      <w:pPr>
        <w:spacing w:before="0" w:after="0" w:line="240" w:lineRule="auto"/>
      </w:pPr>
      <w:r>
        <w:separator/>
      </w:r>
    </w:p>
  </w:endnote>
  <w:endnote w:type="continuationSeparator" w:id="0">
    <w:p w14:paraId="6A134691" w14:textId="77777777" w:rsidR="008A3529" w:rsidRDefault="008A3529" w:rsidP="009C27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3382958"/>
      <w:docPartObj>
        <w:docPartGallery w:val="Page Numbers (Bottom of Page)"/>
        <w:docPartUnique/>
      </w:docPartObj>
    </w:sdtPr>
    <w:sdtEndPr>
      <w:rPr>
        <w:noProof/>
      </w:rPr>
    </w:sdtEndPr>
    <w:sdtContent>
      <w:p w14:paraId="35535BD2" w14:textId="5D51F124" w:rsidR="009C2767" w:rsidRDefault="009C27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BC4A01" w14:textId="77777777" w:rsidR="009C2767" w:rsidRDefault="009C27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61492D" w14:textId="77777777" w:rsidR="008A3529" w:rsidRDefault="008A3529" w:rsidP="009C2767">
      <w:pPr>
        <w:spacing w:before="0" w:after="0" w:line="240" w:lineRule="auto"/>
      </w:pPr>
      <w:r>
        <w:separator/>
      </w:r>
    </w:p>
  </w:footnote>
  <w:footnote w:type="continuationSeparator" w:id="0">
    <w:p w14:paraId="42DEF094" w14:textId="77777777" w:rsidR="008A3529" w:rsidRDefault="008A3529" w:rsidP="009C276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902B8E"/>
    <w:multiLevelType w:val="hybridMultilevel"/>
    <w:tmpl w:val="388A5A32"/>
    <w:lvl w:ilvl="0" w:tplc="B14638CC">
      <w:start w:val="1"/>
      <w:numFmt w:val="bullet"/>
      <w:lvlText w:val="-"/>
      <w:lvlJc w:val="left"/>
      <w:pPr>
        <w:ind w:left="1438"/>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1" w:tplc="553AF282">
      <w:start w:val="1"/>
      <w:numFmt w:val="bullet"/>
      <w:lvlText w:val="o"/>
      <w:lvlJc w:val="left"/>
      <w:pPr>
        <w:ind w:left="233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2" w:tplc="09206B1C">
      <w:start w:val="1"/>
      <w:numFmt w:val="bullet"/>
      <w:lvlText w:val="▪"/>
      <w:lvlJc w:val="left"/>
      <w:pPr>
        <w:ind w:left="305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3" w:tplc="833E7BA0">
      <w:start w:val="1"/>
      <w:numFmt w:val="bullet"/>
      <w:lvlText w:val="•"/>
      <w:lvlJc w:val="left"/>
      <w:pPr>
        <w:ind w:left="377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4" w:tplc="3EFCA39A">
      <w:start w:val="1"/>
      <w:numFmt w:val="bullet"/>
      <w:lvlText w:val="o"/>
      <w:lvlJc w:val="left"/>
      <w:pPr>
        <w:ind w:left="449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5" w:tplc="B3401D76">
      <w:start w:val="1"/>
      <w:numFmt w:val="bullet"/>
      <w:lvlText w:val="▪"/>
      <w:lvlJc w:val="left"/>
      <w:pPr>
        <w:ind w:left="521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6" w:tplc="AEF6BF58">
      <w:start w:val="1"/>
      <w:numFmt w:val="bullet"/>
      <w:lvlText w:val="•"/>
      <w:lvlJc w:val="left"/>
      <w:pPr>
        <w:ind w:left="593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7" w:tplc="2B5A7EA4">
      <w:start w:val="1"/>
      <w:numFmt w:val="bullet"/>
      <w:lvlText w:val="o"/>
      <w:lvlJc w:val="left"/>
      <w:pPr>
        <w:ind w:left="665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lvl w:ilvl="8" w:tplc="EC5873C8">
      <w:start w:val="1"/>
      <w:numFmt w:val="bullet"/>
      <w:lvlText w:val="▪"/>
      <w:lvlJc w:val="left"/>
      <w:pPr>
        <w:ind w:left="7373"/>
      </w:pPr>
      <w:rPr>
        <w:rFonts w:ascii="Times New Roman" w:eastAsia="Times New Roman" w:hAnsi="Times New Roman" w:cs="Times New Roman"/>
        <w:b w:val="0"/>
        <w:i w:val="0"/>
        <w:strike w:val="0"/>
        <w:dstrike w:val="0"/>
        <w:color w:val="000000"/>
        <w:sz w:val="23"/>
        <w:szCs w:val="23"/>
        <w:u w:val="none" w:color="000000"/>
        <w:bdr w:val="none" w:sz="0" w:space="0" w:color="auto"/>
        <w:shd w:val="clear" w:color="auto" w:fill="auto"/>
        <w:vertAlign w:val="baseline"/>
      </w:rPr>
    </w:lvl>
  </w:abstractNum>
  <w:num w:numId="1" w16cid:durableId="296644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CD7"/>
    <w:rsid w:val="00072EFD"/>
    <w:rsid w:val="00093721"/>
    <w:rsid w:val="000971C3"/>
    <w:rsid w:val="00146851"/>
    <w:rsid w:val="0016452E"/>
    <w:rsid w:val="001B5A85"/>
    <w:rsid w:val="001F553B"/>
    <w:rsid w:val="00200C38"/>
    <w:rsid w:val="002107F6"/>
    <w:rsid w:val="00333608"/>
    <w:rsid w:val="003609C8"/>
    <w:rsid w:val="00411EBD"/>
    <w:rsid w:val="004676C8"/>
    <w:rsid w:val="004842E5"/>
    <w:rsid w:val="004E655A"/>
    <w:rsid w:val="004F6EF1"/>
    <w:rsid w:val="00531994"/>
    <w:rsid w:val="0054767B"/>
    <w:rsid w:val="005919AE"/>
    <w:rsid w:val="0059570A"/>
    <w:rsid w:val="00620127"/>
    <w:rsid w:val="006220FF"/>
    <w:rsid w:val="006738AB"/>
    <w:rsid w:val="006D0F21"/>
    <w:rsid w:val="007347D0"/>
    <w:rsid w:val="0075094D"/>
    <w:rsid w:val="007B7E3D"/>
    <w:rsid w:val="007F5AD4"/>
    <w:rsid w:val="008A3529"/>
    <w:rsid w:val="008B274A"/>
    <w:rsid w:val="008D5849"/>
    <w:rsid w:val="00904405"/>
    <w:rsid w:val="00907F71"/>
    <w:rsid w:val="00960419"/>
    <w:rsid w:val="009B33B5"/>
    <w:rsid w:val="009C2767"/>
    <w:rsid w:val="00A45164"/>
    <w:rsid w:val="00A50D37"/>
    <w:rsid w:val="00A8252D"/>
    <w:rsid w:val="00AA04F7"/>
    <w:rsid w:val="00AA5F57"/>
    <w:rsid w:val="00AD5C9D"/>
    <w:rsid w:val="00B011CD"/>
    <w:rsid w:val="00B223A7"/>
    <w:rsid w:val="00B23C05"/>
    <w:rsid w:val="00B23D5F"/>
    <w:rsid w:val="00B3640B"/>
    <w:rsid w:val="00B47905"/>
    <w:rsid w:val="00B74CD0"/>
    <w:rsid w:val="00B87999"/>
    <w:rsid w:val="00BC01DD"/>
    <w:rsid w:val="00C10710"/>
    <w:rsid w:val="00C43096"/>
    <w:rsid w:val="00C45B1D"/>
    <w:rsid w:val="00C515C5"/>
    <w:rsid w:val="00C62B2D"/>
    <w:rsid w:val="00CA7E12"/>
    <w:rsid w:val="00CF4FE3"/>
    <w:rsid w:val="00D20CD7"/>
    <w:rsid w:val="00D308AE"/>
    <w:rsid w:val="00D446FB"/>
    <w:rsid w:val="00D5307C"/>
    <w:rsid w:val="00D7661C"/>
    <w:rsid w:val="00D96A81"/>
    <w:rsid w:val="00DA6BB8"/>
    <w:rsid w:val="00DE5DC5"/>
    <w:rsid w:val="00DE6C1A"/>
    <w:rsid w:val="00E01D2C"/>
    <w:rsid w:val="00E052F1"/>
    <w:rsid w:val="00E145E4"/>
    <w:rsid w:val="00E1570E"/>
    <w:rsid w:val="00E160CC"/>
    <w:rsid w:val="00E24F6D"/>
    <w:rsid w:val="00E56BA9"/>
    <w:rsid w:val="00F44883"/>
    <w:rsid w:val="00F56F80"/>
    <w:rsid w:val="00F66E29"/>
    <w:rsid w:val="00F72184"/>
    <w:rsid w:val="00F86F7C"/>
    <w:rsid w:val="00F92CF7"/>
    <w:rsid w:val="00F92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8C6C"/>
  <w15:chartTrackingRefBased/>
  <w15:docId w15:val="{A260A4A2-1117-40C9-8E06-8B3FE7611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240"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D37"/>
    <w:rPr>
      <w:rFonts w:ascii="Times New Roman" w:hAnsi="Times New Roman"/>
      <w:sz w:val="24"/>
    </w:rPr>
  </w:style>
  <w:style w:type="paragraph" w:styleId="Heading1">
    <w:name w:val="heading 1"/>
    <w:basedOn w:val="Normal"/>
    <w:next w:val="Normal"/>
    <w:link w:val="Heading1Char"/>
    <w:autoRedefine/>
    <w:uiPriority w:val="9"/>
    <w:qFormat/>
    <w:rsid w:val="008D5849"/>
    <w:pPr>
      <w:keepNext/>
      <w:keepLines/>
      <w:spacing w:after="0"/>
      <w:outlineLvl w:val="0"/>
    </w:pPr>
    <w:rPr>
      <w:b/>
      <w:sz w:val="28"/>
    </w:rPr>
  </w:style>
  <w:style w:type="paragraph" w:styleId="Heading2">
    <w:name w:val="heading 2"/>
    <w:basedOn w:val="Normal"/>
    <w:next w:val="Normal"/>
    <w:link w:val="Heading2Char"/>
    <w:autoRedefine/>
    <w:uiPriority w:val="9"/>
    <w:unhideWhenUsed/>
    <w:qFormat/>
    <w:rsid w:val="00B87999"/>
    <w:pPr>
      <w:keepNext/>
      <w:keepLines/>
      <w:spacing w:before="40" w:after="0"/>
      <w:ind w:left="284"/>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C515C5"/>
    <w:pPr>
      <w:keepNext/>
      <w:keepLines/>
      <w:spacing w:before="160" w:after="80"/>
      <w:jc w:val="left"/>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D20CD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20CD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20C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0C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0CD7"/>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0CD7"/>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849"/>
    <w:rPr>
      <w:rFonts w:ascii="Times New Roman" w:hAnsi="Times New Roman"/>
      <w:b/>
      <w:sz w:val="28"/>
    </w:rPr>
  </w:style>
  <w:style w:type="character" w:customStyle="1" w:styleId="Heading2Char">
    <w:name w:val="Heading 2 Char"/>
    <w:basedOn w:val="DefaultParagraphFont"/>
    <w:link w:val="Heading2"/>
    <w:uiPriority w:val="9"/>
    <w:rsid w:val="00B87999"/>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C515C5"/>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D20CD7"/>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D20CD7"/>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D20CD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D20CD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D20CD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D20CD7"/>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D20CD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C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CD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C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CD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0CD7"/>
    <w:rPr>
      <w:rFonts w:ascii="Times New Roman" w:hAnsi="Times New Roman"/>
      <w:i/>
      <w:iCs/>
      <w:color w:val="404040" w:themeColor="text1" w:themeTint="BF"/>
      <w:sz w:val="24"/>
    </w:rPr>
  </w:style>
  <w:style w:type="paragraph" w:styleId="ListParagraph">
    <w:name w:val="List Paragraph"/>
    <w:basedOn w:val="Normal"/>
    <w:uiPriority w:val="34"/>
    <w:qFormat/>
    <w:rsid w:val="00D20CD7"/>
    <w:pPr>
      <w:ind w:left="720"/>
      <w:contextualSpacing/>
    </w:pPr>
  </w:style>
  <w:style w:type="character" w:styleId="IntenseEmphasis">
    <w:name w:val="Intense Emphasis"/>
    <w:basedOn w:val="DefaultParagraphFont"/>
    <w:uiPriority w:val="21"/>
    <w:qFormat/>
    <w:rsid w:val="00D20CD7"/>
    <w:rPr>
      <w:i/>
      <w:iCs/>
      <w:color w:val="0F4761" w:themeColor="accent1" w:themeShade="BF"/>
    </w:rPr>
  </w:style>
  <w:style w:type="paragraph" w:styleId="IntenseQuote">
    <w:name w:val="Intense Quote"/>
    <w:basedOn w:val="Normal"/>
    <w:next w:val="Normal"/>
    <w:link w:val="IntenseQuoteChar"/>
    <w:uiPriority w:val="30"/>
    <w:qFormat/>
    <w:rsid w:val="00D20C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CD7"/>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D20CD7"/>
    <w:rPr>
      <w:b/>
      <w:bCs/>
      <w:smallCaps/>
      <w:color w:val="0F4761" w:themeColor="accent1" w:themeShade="BF"/>
      <w:spacing w:val="5"/>
    </w:rPr>
  </w:style>
  <w:style w:type="paragraph" w:styleId="NoSpacing">
    <w:name w:val="No Spacing"/>
    <w:link w:val="NoSpacingChar"/>
    <w:uiPriority w:val="1"/>
    <w:qFormat/>
    <w:rsid w:val="00D20CD7"/>
    <w:pPr>
      <w:spacing w:before="0" w:after="0" w:afterAutospacing="0"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D20CD7"/>
    <w:rPr>
      <w:rFonts w:eastAsiaTheme="minorEastAsia"/>
      <w:kern w:val="0"/>
      <w:lang w:val="en-US"/>
      <w14:ligatures w14:val="none"/>
    </w:rPr>
  </w:style>
  <w:style w:type="paragraph" w:styleId="Header">
    <w:name w:val="header"/>
    <w:basedOn w:val="Normal"/>
    <w:link w:val="HeaderChar"/>
    <w:uiPriority w:val="99"/>
    <w:unhideWhenUsed/>
    <w:rsid w:val="009C276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2767"/>
    <w:rPr>
      <w:rFonts w:ascii="Times New Roman" w:hAnsi="Times New Roman"/>
      <w:sz w:val="24"/>
    </w:rPr>
  </w:style>
  <w:style w:type="paragraph" w:styleId="Footer">
    <w:name w:val="footer"/>
    <w:basedOn w:val="Normal"/>
    <w:link w:val="FooterChar"/>
    <w:uiPriority w:val="99"/>
    <w:unhideWhenUsed/>
    <w:rsid w:val="009C276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2767"/>
    <w:rPr>
      <w:rFonts w:ascii="Times New Roman" w:hAnsi="Times New Roman"/>
      <w:sz w:val="24"/>
    </w:rPr>
  </w:style>
  <w:style w:type="character" w:styleId="Hyperlink">
    <w:name w:val="Hyperlink"/>
    <w:basedOn w:val="DefaultParagraphFont"/>
    <w:uiPriority w:val="99"/>
    <w:unhideWhenUsed/>
    <w:rsid w:val="00531994"/>
    <w:rPr>
      <w:color w:val="0000FF"/>
      <w:u w:val="single"/>
    </w:rPr>
  </w:style>
  <w:style w:type="character" w:styleId="UnresolvedMention">
    <w:name w:val="Unresolved Mention"/>
    <w:basedOn w:val="DefaultParagraphFont"/>
    <w:uiPriority w:val="99"/>
    <w:semiHidden/>
    <w:unhideWhenUsed/>
    <w:rsid w:val="00A45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icc/dtx04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sej.1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030-99181-4_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sycnet.apa.org/doi/10.1037/0022-3514.92.6.1087" TargetMode="External"/><Relationship Id="rId4" Type="http://schemas.openxmlformats.org/officeDocument/2006/relationships/settings" Target="settings.xml"/><Relationship Id="rId9" Type="http://schemas.openxmlformats.org/officeDocument/2006/relationships/hyperlink" Target="https://doi.org/10.1177/01492063910170010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9C5E53-C3F3-4A3E-B8DC-1DF7715419C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F914D3-43DF-4142-B09B-9A7FE71F8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11</Pages>
  <Words>2682</Words>
  <Characters>17467</Characters>
  <Application>Microsoft Office Word</Application>
  <DocSecurity>0</DocSecurity>
  <Lines>277</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Enache</dc:creator>
  <cp:keywords/>
  <dc:description/>
  <cp:lastModifiedBy>vasile Enache</cp:lastModifiedBy>
  <cp:revision>60</cp:revision>
  <dcterms:created xsi:type="dcterms:W3CDTF">2024-05-12T13:56:00Z</dcterms:created>
  <dcterms:modified xsi:type="dcterms:W3CDTF">2024-05-13T21:58:00Z</dcterms:modified>
</cp:coreProperties>
</file>