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50C54" w:rsidRDefault="00D50C54" w:rsidP="0016388A">
      <w:pPr>
        <w:pStyle w:val="Default"/>
        <w:spacing w:line="360" w:lineRule="auto"/>
      </w:pPr>
    </w:p>
    <w:p w:rsidR="00D50C54" w:rsidRDefault="00D50C54" w:rsidP="0016388A">
      <w:pPr>
        <w:tabs>
          <w:tab w:val="left" w:pos="3874"/>
        </w:tabs>
        <w:spacing w:line="360" w:lineRule="auto"/>
        <w:jc w:val="center"/>
        <w:rPr>
          <w:rFonts w:ascii="Times New Roman" w:hAnsi="Times New Roman" w:cs="Times New Roman"/>
          <w:b/>
          <w:sz w:val="32"/>
        </w:rPr>
      </w:pPr>
    </w:p>
    <w:p w:rsidR="00D50C54" w:rsidRDefault="00D50C54" w:rsidP="0016388A">
      <w:pPr>
        <w:tabs>
          <w:tab w:val="left" w:pos="3874"/>
        </w:tabs>
        <w:spacing w:line="360" w:lineRule="auto"/>
        <w:jc w:val="center"/>
        <w:rPr>
          <w:rFonts w:ascii="Times New Roman" w:hAnsi="Times New Roman" w:cs="Times New Roman"/>
          <w:b/>
          <w:sz w:val="32"/>
        </w:rPr>
      </w:pPr>
    </w:p>
    <w:p w:rsidR="00D50C54" w:rsidRDefault="00D50C54" w:rsidP="0016388A">
      <w:pPr>
        <w:tabs>
          <w:tab w:val="left" w:pos="3874"/>
        </w:tabs>
        <w:spacing w:line="360" w:lineRule="auto"/>
        <w:jc w:val="center"/>
        <w:rPr>
          <w:rFonts w:ascii="Times New Roman" w:hAnsi="Times New Roman" w:cs="Times New Roman"/>
          <w:b/>
          <w:sz w:val="32"/>
        </w:rPr>
      </w:pPr>
    </w:p>
    <w:p w:rsidR="00D50C54" w:rsidRDefault="00D50C54" w:rsidP="0016388A">
      <w:pPr>
        <w:tabs>
          <w:tab w:val="left" w:pos="3874"/>
        </w:tabs>
        <w:spacing w:line="360" w:lineRule="auto"/>
        <w:jc w:val="center"/>
        <w:rPr>
          <w:rFonts w:ascii="Times New Roman" w:hAnsi="Times New Roman" w:cs="Times New Roman"/>
          <w:b/>
          <w:sz w:val="32"/>
        </w:rPr>
      </w:pPr>
    </w:p>
    <w:p w:rsidR="00D50C54" w:rsidRDefault="00D50C54" w:rsidP="0016388A">
      <w:pPr>
        <w:tabs>
          <w:tab w:val="left" w:pos="3874"/>
        </w:tabs>
        <w:spacing w:line="360" w:lineRule="auto"/>
        <w:jc w:val="center"/>
        <w:rPr>
          <w:rFonts w:ascii="Times New Roman" w:hAnsi="Times New Roman" w:cs="Times New Roman"/>
          <w:b/>
          <w:sz w:val="32"/>
        </w:rPr>
      </w:pPr>
    </w:p>
    <w:p w:rsidR="00D50C54" w:rsidRDefault="00D50C54" w:rsidP="0016388A">
      <w:pPr>
        <w:tabs>
          <w:tab w:val="left" w:pos="3874"/>
        </w:tabs>
        <w:spacing w:line="360" w:lineRule="auto"/>
        <w:jc w:val="center"/>
        <w:rPr>
          <w:rFonts w:ascii="Times New Roman" w:hAnsi="Times New Roman" w:cs="Times New Roman"/>
          <w:b/>
          <w:sz w:val="32"/>
        </w:rPr>
      </w:pPr>
    </w:p>
    <w:p w:rsidR="00D50C54" w:rsidRDefault="004B6BF9" w:rsidP="0016388A">
      <w:pPr>
        <w:tabs>
          <w:tab w:val="left" w:pos="3874"/>
        </w:tabs>
        <w:spacing w:line="360" w:lineRule="auto"/>
        <w:jc w:val="center"/>
        <w:rPr>
          <w:rFonts w:ascii="Times New Roman" w:hAnsi="Times New Roman" w:cs="Times New Roman"/>
          <w:b/>
          <w:sz w:val="32"/>
        </w:rPr>
      </w:pPr>
      <w:r>
        <w:rPr>
          <w:rFonts w:ascii="Times New Roman" w:hAnsi="Times New Roman" w:cs="Times New Roman"/>
          <w:b/>
          <w:sz w:val="32"/>
        </w:rPr>
        <w:t>COMPONENT 2: MAJOR HEALTH ISSUES</w:t>
      </w:r>
    </w:p>
    <w:p w:rsidR="004D4ABC" w:rsidRDefault="004B6BF9" w:rsidP="0016388A">
      <w:pPr>
        <w:tabs>
          <w:tab w:val="left" w:pos="3874"/>
        </w:tabs>
        <w:spacing w:line="360" w:lineRule="auto"/>
        <w:jc w:val="center"/>
        <w:rPr>
          <w:rFonts w:ascii="Times New Roman" w:hAnsi="Times New Roman" w:cs="Times New Roman"/>
          <w:b/>
          <w:sz w:val="32"/>
        </w:rPr>
      </w:pPr>
      <w:r>
        <w:rPr>
          <w:rFonts w:ascii="Times New Roman" w:hAnsi="Times New Roman" w:cs="Times New Roman"/>
          <w:b/>
          <w:sz w:val="32"/>
        </w:rPr>
        <w:t>Topic: Dementia</w:t>
      </w:r>
    </w:p>
    <w:p w:rsidR="004D4ABC" w:rsidRDefault="004B6BF9">
      <w:pPr>
        <w:rPr>
          <w:rFonts w:ascii="Times New Roman" w:hAnsi="Times New Roman" w:cs="Times New Roman"/>
          <w:b/>
          <w:sz w:val="32"/>
        </w:rPr>
      </w:pPr>
      <w:r>
        <w:rPr>
          <w:rFonts w:ascii="Times New Roman" w:hAnsi="Times New Roman" w:cs="Times New Roman"/>
          <w:b/>
          <w:sz w:val="32"/>
        </w:rPr>
        <w:br w:type="page"/>
      </w:r>
    </w:p>
    <w:sdt>
      <w:sdtPr>
        <w:rPr>
          <w:rFonts w:asciiTheme="minorHAnsi" w:eastAsiaTheme="minorHAnsi" w:hAnsiTheme="minorHAnsi" w:cstheme="minorBidi"/>
          <w:b w:val="0"/>
          <w:bCs w:val="0"/>
          <w:color w:val="auto"/>
          <w:sz w:val="22"/>
          <w:szCs w:val="22"/>
        </w:rPr>
        <w:id w:val="1656275329"/>
        <w:docPartObj>
          <w:docPartGallery w:val="Table of Contents"/>
          <w:docPartUnique/>
        </w:docPartObj>
      </w:sdtPr>
      <w:sdtContent>
        <w:p w:rsidR="004A7656" w:rsidRDefault="004A7656" w:rsidP="004A7656">
          <w:pPr>
            <w:pStyle w:val="TOCHeading"/>
            <w:spacing w:line="360" w:lineRule="auto"/>
          </w:pPr>
        </w:p>
        <w:p w:rsidR="004D4ABC" w:rsidRDefault="00600345" w:rsidP="004D4ABC">
          <w:pPr>
            <w:spacing w:line="360" w:lineRule="auto"/>
          </w:pPr>
        </w:p>
      </w:sdtContent>
    </w:sdt>
    <w:p w:rsidR="00193536" w:rsidRDefault="00193536" w:rsidP="0016388A">
      <w:pPr>
        <w:tabs>
          <w:tab w:val="left" w:pos="3874"/>
        </w:tabs>
        <w:spacing w:line="360" w:lineRule="auto"/>
        <w:jc w:val="center"/>
        <w:rPr>
          <w:rFonts w:ascii="Times New Roman" w:hAnsi="Times New Roman" w:cs="Times New Roman"/>
          <w:b/>
          <w:sz w:val="32"/>
        </w:rPr>
      </w:pPr>
    </w:p>
    <w:p w:rsidR="00D50C54" w:rsidRDefault="004B6BF9" w:rsidP="0016388A">
      <w:pPr>
        <w:spacing w:line="360" w:lineRule="auto"/>
        <w:rPr>
          <w:rFonts w:ascii="Times New Roman" w:hAnsi="Times New Roman" w:cs="Times New Roman"/>
          <w:b/>
          <w:sz w:val="32"/>
        </w:rPr>
      </w:pPr>
      <w:r>
        <w:rPr>
          <w:rFonts w:ascii="Times New Roman" w:hAnsi="Times New Roman" w:cs="Times New Roman"/>
          <w:b/>
          <w:sz w:val="32"/>
        </w:rPr>
        <w:br w:type="page"/>
      </w:r>
    </w:p>
    <w:p w:rsidR="00DE350C" w:rsidRDefault="004A7656" w:rsidP="00DE350C">
      <w:pPr>
        <w:pStyle w:val="Heading1"/>
        <w:rPr>
          <w:sz w:val="32"/>
          <w:szCs w:val="32"/>
        </w:rPr>
      </w:pPr>
      <w:bookmarkStart w:id="0" w:name="_Toc118642767"/>
      <w:r w:rsidRPr="004A7656">
        <w:rPr>
          <w:sz w:val="32"/>
          <w:szCs w:val="32"/>
        </w:rPr>
        <w:lastRenderedPageBreak/>
        <w:t xml:space="preserve">Awa </w:t>
      </w:r>
      <w:proofErr w:type="spellStart"/>
      <w:r w:rsidRPr="004A7656">
        <w:rPr>
          <w:sz w:val="32"/>
          <w:szCs w:val="32"/>
        </w:rPr>
        <w:t>Ceesay</w:t>
      </w:r>
      <w:proofErr w:type="spellEnd"/>
      <w:r>
        <w:rPr>
          <w:sz w:val="32"/>
          <w:szCs w:val="32"/>
        </w:rPr>
        <w:t xml:space="preserve"> 2129819</w:t>
      </w:r>
    </w:p>
    <w:p w:rsidR="00DE350C" w:rsidRPr="00DE350C" w:rsidRDefault="00DE350C" w:rsidP="00DE350C">
      <w:pPr>
        <w:pStyle w:val="Heading1"/>
        <w:rPr>
          <w:sz w:val="32"/>
          <w:szCs w:val="32"/>
        </w:rPr>
      </w:pPr>
      <w:proofErr w:type="spellStart"/>
      <w:r w:rsidRPr="00DE350C">
        <w:rPr>
          <w:sz w:val="32"/>
          <w:szCs w:val="32"/>
        </w:rPr>
        <w:t>Pogramme</w:t>
      </w:r>
      <w:proofErr w:type="spellEnd"/>
      <w:r w:rsidRPr="00DE350C">
        <w:rPr>
          <w:sz w:val="32"/>
          <w:szCs w:val="32"/>
        </w:rPr>
        <w:t xml:space="preserve">: Health and social care </w:t>
      </w:r>
    </w:p>
    <w:p w:rsidR="00DC2355" w:rsidRPr="00DC2355" w:rsidRDefault="00DE350C" w:rsidP="00DC2355">
      <w:pPr>
        <w:pStyle w:val="Heading1"/>
        <w:rPr>
          <w:sz w:val="32"/>
          <w:szCs w:val="32"/>
        </w:rPr>
      </w:pPr>
      <w:r>
        <w:rPr>
          <w:sz w:val="32"/>
          <w:szCs w:val="32"/>
        </w:rPr>
        <w:t>Module: Introduction to public health</w:t>
      </w:r>
    </w:p>
    <w:p w:rsidR="00DC2355" w:rsidRDefault="00DC2355" w:rsidP="00DC2355">
      <w:pPr>
        <w:rPr>
          <w:b/>
          <w:sz w:val="32"/>
          <w:szCs w:val="32"/>
        </w:rPr>
      </w:pPr>
      <w:r>
        <w:rPr>
          <w:b/>
          <w:sz w:val="32"/>
          <w:szCs w:val="32"/>
        </w:rPr>
        <w:t>Module code</w:t>
      </w:r>
      <w:r w:rsidR="00DE350C">
        <w:rPr>
          <w:b/>
          <w:sz w:val="32"/>
          <w:szCs w:val="32"/>
        </w:rPr>
        <w:t>:</w:t>
      </w:r>
      <w:r>
        <w:rPr>
          <w:b/>
          <w:sz w:val="32"/>
          <w:szCs w:val="32"/>
        </w:rPr>
        <w:t xml:space="preserve"> LCHS4004</w:t>
      </w:r>
    </w:p>
    <w:p w:rsidR="00DC2355" w:rsidRDefault="00DC2355" w:rsidP="00DC2355">
      <w:pPr>
        <w:rPr>
          <w:b/>
          <w:sz w:val="32"/>
          <w:szCs w:val="32"/>
        </w:rPr>
      </w:pPr>
      <w:r>
        <w:rPr>
          <w:b/>
          <w:sz w:val="32"/>
          <w:szCs w:val="32"/>
        </w:rPr>
        <w:t>Lecturer</w:t>
      </w:r>
      <w:r w:rsidR="00DE350C">
        <w:rPr>
          <w:b/>
          <w:sz w:val="32"/>
          <w:szCs w:val="32"/>
        </w:rPr>
        <w:t xml:space="preserve"> Dr </w:t>
      </w:r>
      <w:proofErr w:type="spellStart"/>
      <w:r w:rsidR="00DE350C">
        <w:rPr>
          <w:b/>
          <w:sz w:val="32"/>
          <w:szCs w:val="32"/>
        </w:rPr>
        <w:t>Md</w:t>
      </w:r>
      <w:proofErr w:type="spellEnd"/>
      <w:r w:rsidR="00DE350C">
        <w:rPr>
          <w:b/>
          <w:sz w:val="32"/>
          <w:szCs w:val="32"/>
        </w:rPr>
        <w:t xml:space="preserve"> </w:t>
      </w:r>
      <w:proofErr w:type="spellStart"/>
      <w:r w:rsidR="00DE350C">
        <w:rPr>
          <w:b/>
          <w:sz w:val="32"/>
          <w:szCs w:val="32"/>
        </w:rPr>
        <w:t>Nazmul</w:t>
      </w:r>
      <w:proofErr w:type="spellEnd"/>
      <w:r w:rsidR="00DE350C">
        <w:rPr>
          <w:b/>
          <w:sz w:val="32"/>
          <w:szCs w:val="32"/>
        </w:rPr>
        <w:t xml:space="preserve"> </w:t>
      </w:r>
      <w:proofErr w:type="spellStart"/>
      <w:r w:rsidR="00DE350C">
        <w:rPr>
          <w:b/>
          <w:sz w:val="32"/>
          <w:szCs w:val="32"/>
        </w:rPr>
        <w:t>Hasan</w:t>
      </w:r>
      <w:proofErr w:type="spellEnd"/>
      <w:r w:rsidR="00DE350C">
        <w:rPr>
          <w:b/>
          <w:sz w:val="32"/>
          <w:szCs w:val="32"/>
        </w:rPr>
        <w:t xml:space="preserve"> </w:t>
      </w:r>
    </w:p>
    <w:p w:rsidR="00DC2355" w:rsidRPr="00DC2355" w:rsidRDefault="00DC2355" w:rsidP="00DC2355">
      <w:pPr>
        <w:rPr>
          <w:b/>
          <w:sz w:val="32"/>
          <w:szCs w:val="32"/>
        </w:rPr>
      </w:pPr>
    </w:p>
    <w:p w:rsidR="004A7656" w:rsidRPr="004A7656" w:rsidRDefault="004A7656" w:rsidP="004A7656"/>
    <w:p w:rsidR="00D50C54" w:rsidRDefault="004B6BF9" w:rsidP="004D4ABC">
      <w:pPr>
        <w:pStyle w:val="Heading1"/>
      </w:pPr>
      <w:r>
        <w:t>Introduction</w:t>
      </w:r>
      <w:bookmarkEnd w:id="0"/>
    </w:p>
    <w:p w:rsidR="00A60845" w:rsidRDefault="004A7656" w:rsidP="0016388A">
      <w:pPr>
        <w:tabs>
          <w:tab w:val="left" w:pos="3874"/>
        </w:tabs>
        <w:spacing w:line="360" w:lineRule="auto"/>
        <w:jc w:val="both"/>
        <w:rPr>
          <w:rFonts w:ascii="Times New Roman" w:hAnsi="Times New Roman" w:cs="Times New Roman"/>
          <w:bCs/>
          <w:sz w:val="24"/>
          <w:szCs w:val="18"/>
        </w:rPr>
      </w:pPr>
      <w:r>
        <w:rPr>
          <w:rFonts w:ascii="Times New Roman" w:hAnsi="Times New Roman" w:cs="Times New Roman"/>
          <w:sz w:val="24"/>
        </w:rPr>
        <w:t>The</w:t>
      </w:r>
      <w:r w:rsidR="004B6BF9">
        <w:rPr>
          <w:rFonts w:ascii="Times New Roman" w:hAnsi="Times New Roman" w:cs="Times New Roman"/>
          <w:sz w:val="24"/>
        </w:rPr>
        <w:t xml:space="preserve"> leading cause of death and major cause of dependency and disability in older people </w:t>
      </w:r>
      <w:r w:rsidR="00A81029">
        <w:rPr>
          <w:rFonts w:ascii="Times New Roman" w:hAnsi="Times New Roman" w:cs="Times New Roman"/>
          <w:sz w:val="24"/>
        </w:rPr>
        <w:t xml:space="preserve">globally is dementia. In simple terms, dementia is a loss of cognitive function or cognitive impairment. Dementia mainly affects older people. Older people with dementia struggle with their memory, thinking ability and reasoning skills. Around 60%-70% of dementia is considered </w:t>
      </w:r>
      <w:r w:rsidR="00A81029" w:rsidRPr="00A81029">
        <w:rPr>
          <w:rFonts w:ascii="Times New Roman" w:hAnsi="Times New Roman" w:cs="Times New Roman"/>
          <w:bCs/>
          <w:sz w:val="24"/>
          <w:szCs w:val="18"/>
        </w:rPr>
        <w:t>Alzheimer's disease</w:t>
      </w:r>
      <w:r w:rsidR="00A81029">
        <w:rPr>
          <w:rFonts w:ascii="Times New Roman" w:hAnsi="Times New Roman" w:cs="Times New Roman"/>
          <w:bCs/>
          <w:sz w:val="24"/>
          <w:szCs w:val="18"/>
        </w:rPr>
        <w:t xml:space="preserve">. Dementia may cause by any primary or secondary injuries or disease that directly impact the brain. Dementia has an impact on the physical, psychological, </w:t>
      </w:r>
      <w:r w:rsidR="006E2C35">
        <w:rPr>
          <w:rFonts w:ascii="Times New Roman" w:hAnsi="Times New Roman" w:cs="Times New Roman"/>
          <w:bCs/>
          <w:sz w:val="24"/>
          <w:szCs w:val="18"/>
        </w:rPr>
        <w:t>social and economic factors of life.</w:t>
      </w:r>
      <w:r w:rsidR="00895994">
        <w:rPr>
          <w:rFonts w:ascii="Times New Roman" w:hAnsi="Times New Roman" w:cs="Times New Roman"/>
          <w:bCs/>
          <w:sz w:val="24"/>
          <w:szCs w:val="18"/>
        </w:rPr>
        <w:t xml:space="preserve"> Currently, around 55 million people were affected by dementia globally and the number of new cases is increased by 10 million per year</w:t>
      </w:r>
      <w:r w:rsidR="0072268B">
        <w:rPr>
          <w:rFonts w:ascii="Times New Roman" w:hAnsi="Times New Roman" w:cs="Times New Roman"/>
          <w:bCs/>
          <w:sz w:val="24"/>
          <w:szCs w:val="18"/>
        </w:rPr>
        <w:t xml:space="preserve"> (</w:t>
      </w:r>
      <w:r w:rsidR="0072268B" w:rsidRPr="00403517">
        <w:rPr>
          <w:rFonts w:ascii="Times New Roman" w:hAnsi="Times New Roman" w:cs="Times New Roman"/>
          <w:i/>
          <w:iCs/>
          <w:sz w:val="24"/>
          <w:szCs w:val="24"/>
        </w:rPr>
        <w:t>Dementia</w:t>
      </w:r>
      <w:r w:rsidR="0072268B">
        <w:rPr>
          <w:rFonts w:ascii="Times New Roman" w:hAnsi="Times New Roman" w:cs="Times New Roman"/>
          <w:i/>
          <w:iCs/>
          <w:sz w:val="24"/>
          <w:szCs w:val="24"/>
        </w:rPr>
        <w:t xml:space="preserve">, WHO, </w:t>
      </w:r>
      <w:r w:rsidR="0072268B">
        <w:rPr>
          <w:rFonts w:ascii="Times New Roman" w:hAnsi="Times New Roman" w:cs="Times New Roman"/>
          <w:iCs/>
          <w:sz w:val="24"/>
          <w:szCs w:val="24"/>
        </w:rPr>
        <w:t>2022)</w:t>
      </w:r>
      <w:r w:rsidR="00895994">
        <w:rPr>
          <w:rFonts w:ascii="Times New Roman" w:hAnsi="Times New Roman" w:cs="Times New Roman"/>
          <w:bCs/>
          <w:sz w:val="24"/>
          <w:szCs w:val="18"/>
        </w:rPr>
        <w:t>. It is expected to reach 131 million dementia patients by 2050 globally</w:t>
      </w:r>
      <w:r w:rsidR="0072268B">
        <w:rPr>
          <w:rFonts w:ascii="Times New Roman" w:hAnsi="Times New Roman" w:cs="Times New Roman"/>
          <w:bCs/>
          <w:sz w:val="24"/>
          <w:szCs w:val="18"/>
        </w:rPr>
        <w:t xml:space="preserve"> (</w:t>
      </w:r>
      <w:proofErr w:type="spellStart"/>
      <w:r w:rsidR="0072268B" w:rsidRPr="00403517">
        <w:rPr>
          <w:rFonts w:ascii="Times New Roman" w:hAnsi="Times New Roman" w:cs="Times New Roman"/>
          <w:sz w:val="24"/>
          <w:szCs w:val="24"/>
          <w:shd w:val="clear" w:color="auto" w:fill="FFFFFF"/>
        </w:rPr>
        <w:t>Arvanitakis</w:t>
      </w:r>
      <w:proofErr w:type="spellEnd"/>
      <w:r w:rsidR="0072268B">
        <w:rPr>
          <w:rFonts w:ascii="Times New Roman" w:hAnsi="Times New Roman" w:cs="Times New Roman"/>
          <w:sz w:val="24"/>
          <w:szCs w:val="24"/>
          <w:shd w:val="clear" w:color="auto" w:fill="FFFFFF"/>
        </w:rPr>
        <w:t xml:space="preserve"> </w:t>
      </w:r>
      <w:r w:rsidR="0072268B">
        <w:rPr>
          <w:rFonts w:ascii="Times New Roman" w:hAnsi="Times New Roman" w:cs="Times New Roman"/>
          <w:i/>
          <w:sz w:val="24"/>
          <w:szCs w:val="24"/>
          <w:shd w:val="clear" w:color="auto" w:fill="FFFFFF"/>
        </w:rPr>
        <w:t xml:space="preserve">et al. </w:t>
      </w:r>
      <w:r w:rsidR="0072268B">
        <w:rPr>
          <w:rFonts w:ascii="Times New Roman" w:hAnsi="Times New Roman" w:cs="Times New Roman"/>
          <w:sz w:val="24"/>
          <w:szCs w:val="24"/>
          <w:shd w:val="clear" w:color="auto" w:fill="FFFFFF"/>
        </w:rPr>
        <w:t>2019)</w:t>
      </w:r>
      <w:r w:rsidR="00895994">
        <w:rPr>
          <w:rFonts w:ascii="Times New Roman" w:hAnsi="Times New Roman" w:cs="Times New Roman"/>
          <w:bCs/>
          <w:sz w:val="24"/>
          <w:szCs w:val="18"/>
        </w:rPr>
        <w:t xml:space="preserve">. In the UK dementia is a growing challenge with increasing life expectancy. In the UK, it number of people with dementia is estimated at 850000. However, the likelihood of developing dementia is considered to increase in five years. </w:t>
      </w:r>
      <w:r w:rsidR="003D2B0E">
        <w:rPr>
          <w:rFonts w:ascii="Times New Roman" w:hAnsi="Times New Roman" w:cs="Times New Roman"/>
          <w:bCs/>
          <w:sz w:val="24"/>
          <w:szCs w:val="18"/>
        </w:rPr>
        <w:t>It is expected that the number will increase to one million by 2030 and 1.6 million by 2050</w:t>
      </w:r>
      <w:r w:rsidR="0072268B">
        <w:rPr>
          <w:rFonts w:ascii="Times New Roman" w:hAnsi="Times New Roman" w:cs="Times New Roman"/>
          <w:bCs/>
          <w:sz w:val="24"/>
          <w:szCs w:val="18"/>
        </w:rPr>
        <w:t xml:space="preserve"> (</w:t>
      </w:r>
      <w:r w:rsidR="0072268B" w:rsidRPr="00403517">
        <w:rPr>
          <w:rFonts w:ascii="Times New Roman" w:hAnsi="Times New Roman" w:cs="Times New Roman"/>
          <w:i/>
          <w:iCs/>
          <w:sz w:val="24"/>
          <w:szCs w:val="24"/>
        </w:rPr>
        <w:t>Dementia</w:t>
      </w:r>
      <w:r w:rsidR="0072268B">
        <w:rPr>
          <w:rFonts w:ascii="Times New Roman" w:hAnsi="Times New Roman" w:cs="Times New Roman"/>
          <w:i/>
          <w:iCs/>
          <w:sz w:val="24"/>
          <w:szCs w:val="24"/>
        </w:rPr>
        <w:t xml:space="preserve">, NHS, </w:t>
      </w:r>
      <w:r w:rsidR="0072268B">
        <w:rPr>
          <w:rFonts w:ascii="Times New Roman" w:hAnsi="Times New Roman" w:cs="Times New Roman"/>
          <w:iCs/>
          <w:sz w:val="24"/>
          <w:szCs w:val="24"/>
        </w:rPr>
        <w:t>2022)</w:t>
      </w:r>
      <w:r w:rsidR="003D2B0E">
        <w:rPr>
          <w:rFonts w:ascii="Times New Roman" w:hAnsi="Times New Roman" w:cs="Times New Roman"/>
          <w:bCs/>
          <w:sz w:val="24"/>
          <w:szCs w:val="18"/>
        </w:rPr>
        <w:t xml:space="preserve">. Therefore, dementia also has an economic impact on the country. One in three people in the UK spends most of the time taking care of older people with dementia. </w:t>
      </w:r>
    </w:p>
    <w:p w:rsidR="00B9131B" w:rsidRDefault="004B6BF9" w:rsidP="004D4ABC">
      <w:pPr>
        <w:pStyle w:val="Heading1"/>
      </w:pPr>
      <w:bookmarkStart w:id="1" w:name="_Toc118642768"/>
      <w:r>
        <w:t>Main body</w:t>
      </w:r>
      <w:bookmarkEnd w:id="1"/>
    </w:p>
    <w:p w:rsidR="00B9131B" w:rsidRPr="004D4ABC" w:rsidRDefault="004B6BF9" w:rsidP="004D4ABC">
      <w:pPr>
        <w:pStyle w:val="Heading1"/>
        <w:rPr>
          <w:szCs w:val="18"/>
        </w:rPr>
      </w:pPr>
      <w:bookmarkStart w:id="2" w:name="_Toc118642769"/>
      <w:r w:rsidRPr="004D4ABC">
        <w:lastRenderedPageBreak/>
        <w:t>Public health measures available</w:t>
      </w:r>
      <w:bookmarkEnd w:id="2"/>
      <w:r w:rsidRPr="004D4ABC">
        <w:t xml:space="preserve"> </w:t>
      </w:r>
    </w:p>
    <w:p w:rsidR="00BB1223" w:rsidRDefault="004B6BF9" w:rsidP="0016388A">
      <w:pPr>
        <w:tabs>
          <w:tab w:val="left" w:pos="3874"/>
        </w:tabs>
        <w:spacing w:line="360" w:lineRule="auto"/>
        <w:jc w:val="both"/>
        <w:rPr>
          <w:rFonts w:ascii="Times New Roman" w:hAnsi="Times New Roman" w:cs="Times New Roman"/>
          <w:sz w:val="24"/>
        </w:rPr>
      </w:pPr>
      <w:r>
        <w:rPr>
          <w:rFonts w:ascii="Times New Roman" w:hAnsi="Times New Roman" w:cs="Times New Roman"/>
          <w:sz w:val="24"/>
        </w:rPr>
        <w:t xml:space="preserve">Dementia is brain damaging disease that is mainly prevalent in older people. However, there are no single health assessment measures available for the disease. Memory loss is not considered a symptom of dementia until the daily functioning of older people gets affected. There are well-defined arguments generated while conducting screening for the general population. The early diagnosis of dementia is controversial because at early diagnosis it becomes harder to be sure about it. However, there are also generates arguments against late or avoiding diagnosis for dementia. The Abbreviated Mental Test Score (AMTS) is used to measure dementia in patients older than 75 years admitted to the hospital for more than 72 hours. </w:t>
      </w:r>
      <w:r w:rsidR="00B94040">
        <w:rPr>
          <w:rFonts w:ascii="Times New Roman" w:hAnsi="Times New Roman" w:cs="Times New Roman"/>
          <w:sz w:val="24"/>
        </w:rPr>
        <w:t>The AMTS assessment test will help to understand the increased risk of developing delirium in the patients</w:t>
      </w:r>
      <w:r w:rsidR="00AC772F">
        <w:rPr>
          <w:rFonts w:ascii="Times New Roman" w:hAnsi="Times New Roman" w:cs="Times New Roman"/>
          <w:sz w:val="24"/>
        </w:rPr>
        <w:t xml:space="preserve"> </w:t>
      </w:r>
      <w:r w:rsidR="00AC772F" w:rsidRPr="00AC772F">
        <w:rPr>
          <w:rFonts w:ascii="Times New Roman" w:hAnsi="Times New Roman" w:cs="Times New Roman"/>
          <w:sz w:val="24"/>
        </w:rPr>
        <w:t>(</w:t>
      </w:r>
      <w:r w:rsidR="00AC772F" w:rsidRPr="00AC772F">
        <w:rPr>
          <w:rFonts w:ascii="Times New Roman" w:hAnsi="Times New Roman" w:cs="Times New Roman"/>
          <w:i/>
          <w:iCs/>
          <w:sz w:val="24"/>
        </w:rPr>
        <w:t>Tests for diagnosing dementia -Dementia guide, NHS</w:t>
      </w:r>
      <w:r w:rsidR="00AC772F" w:rsidRPr="00AC772F">
        <w:rPr>
          <w:rFonts w:ascii="Times New Roman" w:hAnsi="Times New Roman" w:cs="Times New Roman"/>
          <w:sz w:val="24"/>
        </w:rPr>
        <w:t xml:space="preserve"> 2020)</w:t>
      </w:r>
      <w:r w:rsidR="00B94040">
        <w:rPr>
          <w:rFonts w:ascii="Times New Roman" w:hAnsi="Times New Roman" w:cs="Times New Roman"/>
          <w:sz w:val="24"/>
        </w:rPr>
        <w:t xml:space="preserve">. </w:t>
      </w:r>
      <w:r w:rsidR="00777E14">
        <w:rPr>
          <w:rFonts w:ascii="Times New Roman" w:hAnsi="Times New Roman" w:cs="Times New Roman"/>
          <w:sz w:val="24"/>
        </w:rPr>
        <w:t xml:space="preserve">Some patients may experience subjective cognitive impairment which means they are aware of something is wrong with their memory. However, they perform objective tests. They develop little symptoms such as memory loss which may be the result of depression or anxiety. </w:t>
      </w:r>
    </w:p>
    <w:p w:rsidR="0016388A" w:rsidRDefault="004B6BF9" w:rsidP="0016388A">
      <w:pPr>
        <w:pStyle w:val="Heading3"/>
        <w:shd w:val="clear" w:color="auto" w:fill="FFFFFF"/>
        <w:spacing w:before="400" w:beforeAutospacing="0" w:after="200" w:afterAutospacing="0" w:line="360" w:lineRule="auto"/>
        <w:jc w:val="both"/>
        <w:rPr>
          <w:b w:val="0"/>
          <w:bCs w:val="0"/>
          <w:spacing w:val="-2"/>
          <w:sz w:val="24"/>
          <w:szCs w:val="24"/>
        </w:rPr>
      </w:pPr>
      <w:bookmarkStart w:id="3" w:name="_Toc118642770"/>
      <w:r w:rsidRPr="00B9131B">
        <w:rPr>
          <w:b w:val="0"/>
          <w:sz w:val="24"/>
          <w:szCs w:val="24"/>
        </w:rPr>
        <w:t xml:space="preserve">There is nothing considered as specifically as a dementia test or dementia assessment test. The cognitive assessment test is performed to understand cognitive function. The cognitive test is considered only one part of the assessment and it should be performed with the </w:t>
      </w:r>
      <w:r w:rsidR="00943FA1" w:rsidRPr="00B9131B">
        <w:rPr>
          <w:b w:val="0"/>
          <w:sz w:val="24"/>
          <w:szCs w:val="24"/>
        </w:rPr>
        <w:t>past medical history</w:t>
      </w:r>
      <w:r w:rsidRPr="00B9131B">
        <w:rPr>
          <w:b w:val="0"/>
          <w:sz w:val="24"/>
          <w:szCs w:val="24"/>
        </w:rPr>
        <w:t xml:space="preserve">, mental state </w:t>
      </w:r>
      <w:r w:rsidR="00943FA1" w:rsidRPr="00B9131B">
        <w:rPr>
          <w:b w:val="0"/>
          <w:sz w:val="24"/>
          <w:szCs w:val="24"/>
        </w:rPr>
        <w:t>test</w:t>
      </w:r>
      <w:r w:rsidRPr="00B9131B">
        <w:rPr>
          <w:b w:val="0"/>
          <w:sz w:val="24"/>
          <w:szCs w:val="24"/>
        </w:rPr>
        <w:t xml:space="preserve"> and overall functioning</w:t>
      </w:r>
      <w:r w:rsidR="00943FA1" w:rsidRPr="00B9131B">
        <w:rPr>
          <w:b w:val="0"/>
          <w:sz w:val="24"/>
          <w:szCs w:val="24"/>
        </w:rPr>
        <w:t xml:space="preserve"> to confirm dementia. </w:t>
      </w:r>
      <w:r w:rsidR="007C23F7" w:rsidRPr="00B9131B">
        <w:rPr>
          <w:b w:val="0"/>
          <w:sz w:val="24"/>
          <w:szCs w:val="24"/>
        </w:rPr>
        <w:t xml:space="preserve">The assessment scales used in clinical settings to examine dementia in public are </w:t>
      </w:r>
      <w:r w:rsidR="00B9131B">
        <w:rPr>
          <w:b w:val="0"/>
          <w:sz w:val="24"/>
          <w:szCs w:val="24"/>
        </w:rPr>
        <w:t>“</w:t>
      </w:r>
      <w:r w:rsidR="00B9131B" w:rsidRPr="00B9131B">
        <w:rPr>
          <w:b w:val="0"/>
          <w:sz w:val="24"/>
        </w:rPr>
        <w:t>Abbreviated Mental Test Score (AMTS)</w:t>
      </w:r>
      <w:r w:rsidR="00B9131B">
        <w:rPr>
          <w:b w:val="0"/>
          <w:sz w:val="24"/>
        </w:rPr>
        <w:t>”</w:t>
      </w:r>
      <w:r w:rsidR="007C23F7" w:rsidRPr="00B9131B">
        <w:rPr>
          <w:b w:val="0"/>
          <w:sz w:val="24"/>
          <w:szCs w:val="24"/>
        </w:rPr>
        <w:t xml:space="preserve">, </w:t>
      </w:r>
      <w:r w:rsidR="00B9131B">
        <w:rPr>
          <w:b w:val="0"/>
          <w:sz w:val="24"/>
          <w:szCs w:val="24"/>
        </w:rPr>
        <w:t>“</w:t>
      </w:r>
      <w:r w:rsidR="007C23F7" w:rsidRPr="00B9131B">
        <w:rPr>
          <w:b w:val="0"/>
          <w:sz w:val="24"/>
          <w:szCs w:val="24"/>
        </w:rPr>
        <w:t>Clock-drawing</w:t>
      </w:r>
      <w:r w:rsidR="00B9131B">
        <w:rPr>
          <w:b w:val="0"/>
          <w:sz w:val="24"/>
          <w:szCs w:val="24"/>
        </w:rPr>
        <w:t>”</w:t>
      </w:r>
      <w:r w:rsidR="007C23F7" w:rsidRPr="00B9131B">
        <w:rPr>
          <w:b w:val="0"/>
          <w:sz w:val="24"/>
          <w:szCs w:val="24"/>
        </w:rPr>
        <w:t xml:space="preserve">, </w:t>
      </w:r>
      <w:r w:rsidR="00B9131B">
        <w:rPr>
          <w:b w:val="0"/>
          <w:sz w:val="24"/>
          <w:szCs w:val="24"/>
        </w:rPr>
        <w:t>“</w:t>
      </w:r>
      <w:r w:rsidR="007C23F7" w:rsidRPr="00B9131B">
        <w:rPr>
          <w:b w:val="0"/>
          <w:sz w:val="24"/>
          <w:szCs w:val="24"/>
        </w:rPr>
        <w:t>Mini-cog</w:t>
      </w:r>
      <w:r w:rsidR="00B9131B">
        <w:rPr>
          <w:b w:val="0"/>
          <w:sz w:val="24"/>
          <w:szCs w:val="24"/>
        </w:rPr>
        <w:t>”</w:t>
      </w:r>
      <w:r w:rsidR="007C23F7" w:rsidRPr="00B9131B">
        <w:rPr>
          <w:b w:val="0"/>
          <w:sz w:val="24"/>
          <w:szCs w:val="24"/>
        </w:rPr>
        <w:t xml:space="preserve">, </w:t>
      </w:r>
      <w:r w:rsidR="00B9131B">
        <w:rPr>
          <w:b w:val="0"/>
          <w:sz w:val="24"/>
          <w:szCs w:val="24"/>
        </w:rPr>
        <w:t>“</w:t>
      </w:r>
      <w:r w:rsidR="007C23F7" w:rsidRPr="00B9131B">
        <w:rPr>
          <w:b w:val="0"/>
          <w:sz w:val="24"/>
          <w:szCs w:val="24"/>
        </w:rPr>
        <w:t>Test your memory</w:t>
      </w:r>
      <w:r w:rsidR="00B9131B">
        <w:rPr>
          <w:b w:val="0"/>
          <w:sz w:val="24"/>
          <w:szCs w:val="24"/>
        </w:rPr>
        <w:t>”</w:t>
      </w:r>
      <w:r w:rsidR="007C23F7" w:rsidRPr="00B9131B">
        <w:rPr>
          <w:b w:val="0"/>
          <w:sz w:val="24"/>
          <w:szCs w:val="24"/>
        </w:rPr>
        <w:t xml:space="preserve">, </w:t>
      </w:r>
      <w:r w:rsidR="00B9131B">
        <w:rPr>
          <w:b w:val="0"/>
          <w:sz w:val="24"/>
          <w:szCs w:val="24"/>
        </w:rPr>
        <w:t>“</w:t>
      </w:r>
      <w:r w:rsidR="007C23F7" w:rsidRPr="00B9131B">
        <w:rPr>
          <w:b w:val="0"/>
          <w:bCs w:val="0"/>
          <w:spacing w:val="-2"/>
          <w:sz w:val="24"/>
          <w:szCs w:val="24"/>
        </w:rPr>
        <w:t>General Practitioner assessment of Cognition</w:t>
      </w:r>
      <w:r w:rsidR="00B9131B" w:rsidRPr="00B9131B">
        <w:rPr>
          <w:b w:val="0"/>
          <w:bCs w:val="0"/>
          <w:spacing w:val="-2"/>
          <w:sz w:val="24"/>
          <w:szCs w:val="24"/>
        </w:rPr>
        <w:t xml:space="preserve"> (GPCOG)</w:t>
      </w:r>
      <w:r w:rsidR="00B9131B">
        <w:rPr>
          <w:b w:val="0"/>
          <w:bCs w:val="0"/>
          <w:spacing w:val="-2"/>
          <w:sz w:val="24"/>
          <w:szCs w:val="24"/>
        </w:rPr>
        <w:t>”</w:t>
      </w:r>
      <w:r w:rsidR="007C23F7" w:rsidRPr="00B9131B">
        <w:rPr>
          <w:b w:val="0"/>
          <w:bCs w:val="0"/>
          <w:spacing w:val="-2"/>
          <w:sz w:val="24"/>
          <w:szCs w:val="24"/>
        </w:rPr>
        <w:t xml:space="preserve">, </w:t>
      </w:r>
      <w:r w:rsidR="00B9131B">
        <w:rPr>
          <w:b w:val="0"/>
          <w:bCs w:val="0"/>
          <w:spacing w:val="-2"/>
          <w:sz w:val="24"/>
          <w:szCs w:val="24"/>
        </w:rPr>
        <w:t>“</w:t>
      </w:r>
      <w:r w:rsidR="007C23F7" w:rsidRPr="00B9131B">
        <w:rPr>
          <w:b w:val="0"/>
          <w:bCs w:val="0"/>
          <w:spacing w:val="-2"/>
          <w:sz w:val="24"/>
          <w:szCs w:val="24"/>
        </w:rPr>
        <w:t>Memory impairment screening</w:t>
      </w:r>
      <w:r w:rsidR="00B9131B">
        <w:rPr>
          <w:b w:val="0"/>
          <w:bCs w:val="0"/>
          <w:spacing w:val="-2"/>
          <w:sz w:val="24"/>
          <w:szCs w:val="24"/>
        </w:rPr>
        <w:t>”</w:t>
      </w:r>
      <w:r w:rsidR="007C23F7" w:rsidRPr="00B9131B">
        <w:rPr>
          <w:b w:val="0"/>
          <w:bCs w:val="0"/>
          <w:spacing w:val="-2"/>
          <w:sz w:val="24"/>
          <w:szCs w:val="24"/>
        </w:rPr>
        <w:t xml:space="preserve">, </w:t>
      </w:r>
      <w:r w:rsidR="00B9131B">
        <w:rPr>
          <w:b w:val="0"/>
          <w:bCs w:val="0"/>
          <w:spacing w:val="-2"/>
          <w:sz w:val="24"/>
          <w:szCs w:val="24"/>
        </w:rPr>
        <w:t>“</w:t>
      </w:r>
      <w:r w:rsidR="007C23F7" w:rsidRPr="00B9131B">
        <w:rPr>
          <w:b w:val="0"/>
          <w:bCs w:val="0"/>
          <w:spacing w:val="-2"/>
          <w:sz w:val="24"/>
          <w:szCs w:val="24"/>
        </w:rPr>
        <w:t>longer cognitive assessment</w:t>
      </w:r>
      <w:r w:rsidR="00B9131B">
        <w:rPr>
          <w:b w:val="0"/>
          <w:bCs w:val="0"/>
          <w:spacing w:val="-2"/>
          <w:sz w:val="24"/>
          <w:szCs w:val="24"/>
        </w:rPr>
        <w:t>”</w:t>
      </w:r>
      <w:r w:rsidR="007C23F7" w:rsidRPr="00B9131B">
        <w:rPr>
          <w:b w:val="0"/>
          <w:bCs w:val="0"/>
          <w:spacing w:val="-2"/>
          <w:sz w:val="24"/>
          <w:szCs w:val="24"/>
        </w:rPr>
        <w:t xml:space="preserve"> and many more</w:t>
      </w:r>
      <w:r w:rsidR="00973274">
        <w:rPr>
          <w:b w:val="0"/>
          <w:bCs w:val="0"/>
          <w:spacing w:val="-2"/>
          <w:sz w:val="24"/>
          <w:szCs w:val="24"/>
        </w:rPr>
        <w:t xml:space="preserve"> (</w:t>
      </w:r>
      <w:r w:rsidR="00973274" w:rsidRPr="00130DE5">
        <w:rPr>
          <w:b w:val="0"/>
          <w:sz w:val="24"/>
          <w:szCs w:val="24"/>
          <w:shd w:val="clear" w:color="auto" w:fill="FFFFFF"/>
        </w:rPr>
        <w:t xml:space="preserve">Sheehan </w:t>
      </w:r>
      <w:r w:rsidR="00973274" w:rsidRPr="00130DE5">
        <w:rPr>
          <w:b w:val="0"/>
          <w:i/>
          <w:sz w:val="24"/>
          <w:szCs w:val="24"/>
          <w:shd w:val="clear" w:color="auto" w:fill="FFFFFF"/>
        </w:rPr>
        <w:t xml:space="preserve">et al. </w:t>
      </w:r>
      <w:r w:rsidR="00973274" w:rsidRPr="00130DE5">
        <w:rPr>
          <w:b w:val="0"/>
          <w:sz w:val="24"/>
          <w:szCs w:val="24"/>
          <w:shd w:val="clear" w:color="auto" w:fill="FFFFFF"/>
        </w:rPr>
        <w:t>2012)</w:t>
      </w:r>
      <w:r w:rsidR="007C23F7" w:rsidRPr="00130DE5">
        <w:rPr>
          <w:b w:val="0"/>
          <w:bCs w:val="0"/>
          <w:spacing w:val="-2"/>
          <w:sz w:val="24"/>
          <w:szCs w:val="24"/>
        </w:rPr>
        <w:t>.</w:t>
      </w:r>
      <w:r w:rsidR="007C23F7" w:rsidRPr="00B9131B">
        <w:rPr>
          <w:b w:val="0"/>
          <w:bCs w:val="0"/>
          <w:spacing w:val="-2"/>
          <w:sz w:val="24"/>
          <w:szCs w:val="24"/>
        </w:rPr>
        <w:t xml:space="preserve"> </w:t>
      </w:r>
      <w:r w:rsidR="00B9131B" w:rsidRPr="00B9131B">
        <w:rPr>
          <w:b w:val="0"/>
          <w:bCs w:val="0"/>
          <w:spacing w:val="-2"/>
          <w:sz w:val="24"/>
          <w:szCs w:val="24"/>
        </w:rPr>
        <w:t xml:space="preserve"> </w:t>
      </w:r>
      <w:r w:rsidR="00B9131B">
        <w:rPr>
          <w:b w:val="0"/>
          <w:bCs w:val="0"/>
          <w:spacing w:val="-2"/>
          <w:sz w:val="24"/>
          <w:szCs w:val="24"/>
        </w:rPr>
        <w:t xml:space="preserve">The </w:t>
      </w:r>
      <w:r w:rsidR="00B9131B" w:rsidRPr="00B9131B">
        <w:rPr>
          <w:b w:val="0"/>
          <w:bCs w:val="0"/>
          <w:spacing w:val="-2"/>
          <w:sz w:val="24"/>
          <w:szCs w:val="24"/>
        </w:rPr>
        <w:t>GPCOG</w:t>
      </w:r>
      <w:r w:rsidR="00B9131B">
        <w:rPr>
          <w:b w:val="0"/>
          <w:bCs w:val="0"/>
          <w:spacing w:val="-2"/>
          <w:sz w:val="24"/>
          <w:szCs w:val="24"/>
        </w:rPr>
        <w:t xml:space="preserve"> assessment test is generally used to measure dementia in the UK NHS. However, this assessment test does not confirm dementia but rather provides information for further investigation. </w:t>
      </w:r>
      <w:r w:rsidR="00973274">
        <w:rPr>
          <w:b w:val="0"/>
          <w:bCs w:val="0"/>
          <w:spacing w:val="-2"/>
          <w:sz w:val="24"/>
          <w:szCs w:val="24"/>
        </w:rPr>
        <w:t xml:space="preserve">The assessment tests are performed to measure mental abilities such as communication skills, language, concentration and attention, memory, and time and place awareness. A brain scan is considered to perform to understand which kind of disease or injuries cause dementia. The brain scan also provides information about vascular dementia or </w:t>
      </w:r>
      <w:proofErr w:type="spellStart"/>
      <w:r w:rsidR="00973274">
        <w:rPr>
          <w:b w:val="0"/>
          <w:bCs w:val="0"/>
          <w:spacing w:val="-2"/>
          <w:sz w:val="24"/>
          <w:szCs w:val="24"/>
        </w:rPr>
        <w:t>frontotemporal</w:t>
      </w:r>
      <w:proofErr w:type="spellEnd"/>
      <w:r w:rsidR="00973274">
        <w:rPr>
          <w:b w:val="0"/>
          <w:bCs w:val="0"/>
          <w:spacing w:val="-2"/>
          <w:sz w:val="24"/>
          <w:szCs w:val="24"/>
        </w:rPr>
        <w:t xml:space="preserve"> dementia</w:t>
      </w:r>
      <w:r w:rsidR="004A144C">
        <w:rPr>
          <w:b w:val="0"/>
          <w:bCs w:val="0"/>
          <w:spacing w:val="-2"/>
          <w:sz w:val="24"/>
          <w:szCs w:val="24"/>
        </w:rPr>
        <w:t xml:space="preserve"> </w:t>
      </w:r>
      <w:r w:rsidR="004A144C" w:rsidRPr="004A144C">
        <w:rPr>
          <w:b w:val="0"/>
          <w:sz w:val="24"/>
          <w:szCs w:val="24"/>
        </w:rPr>
        <w:t>(</w:t>
      </w:r>
      <w:r w:rsidR="004A144C" w:rsidRPr="004A144C">
        <w:rPr>
          <w:b w:val="0"/>
          <w:i/>
          <w:iCs/>
          <w:sz w:val="24"/>
          <w:szCs w:val="24"/>
        </w:rPr>
        <w:t>Tests for diagnosing dementia -Dementia guide, NHS</w:t>
      </w:r>
      <w:r w:rsidR="004A144C" w:rsidRPr="004A144C">
        <w:rPr>
          <w:b w:val="0"/>
          <w:sz w:val="24"/>
          <w:szCs w:val="24"/>
        </w:rPr>
        <w:t xml:space="preserve"> 2020)</w:t>
      </w:r>
      <w:r w:rsidR="00973274" w:rsidRPr="004A144C">
        <w:rPr>
          <w:b w:val="0"/>
          <w:bCs w:val="0"/>
          <w:spacing w:val="-2"/>
          <w:sz w:val="24"/>
          <w:szCs w:val="24"/>
        </w:rPr>
        <w:t>.</w:t>
      </w:r>
      <w:bookmarkEnd w:id="3"/>
      <w:r w:rsidR="00973274" w:rsidRPr="004A144C">
        <w:rPr>
          <w:b w:val="0"/>
          <w:bCs w:val="0"/>
          <w:spacing w:val="-2"/>
          <w:sz w:val="24"/>
          <w:szCs w:val="24"/>
        </w:rPr>
        <w:t xml:space="preserve"> </w:t>
      </w:r>
    </w:p>
    <w:p w:rsidR="0016388A" w:rsidRDefault="004B6BF9" w:rsidP="004D4ABC">
      <w:pPr>
        <w:pStyle w:val="Heading1"/>
      </w:pPr>
      <w:bookmarkStart w:id="4" w:name="_Toc118642771"/>
      <w:r w:rsidRPr="0016388A">
        <w:t>The key determinants/ris</w:t>
      </w:r>
      <w:r>
        <w:t xml:space="preserve">k factors of </w:t>
      </w:r>
      <w:r w:rsidRPr="00131CF0">
        <w:t>dementia</w:t>
      </w:r>
      <w:bookmarkEnd w:id="4"/>
    </w:p>
    <w:p w:rsidR="0016388A" w:rsidRDefault="004B6BF9" w:rsidP="0016388A">
      <w:pPr>
        <w:pStyle w:val="Heading3"/>
        <w:shd w:val="clear" w:color="auto" w:fill="FFFFFF"/>
        <w:spacing w:before="400" w:beforeAutospacing="0" w:after="200" w:afterAutospacing="0" w:line="360" w:lineRule="auto"/>
        <w:jc w:val="both"/>
        <w:rPr>
          <w:b w:val="0"/>
          <w:sz w:val="24"/>
          <w:szCs w:val="23"/>
        </w:rPr>
      </w:pPr>
      <w:r>
        <w:rPr>
          <w:sz w:val="24"/>
          <w:szCs w:val="23"/>
        </w:rPr>
        <w:lastRenderedPageBreak/>
        <w:t xml:space="preserve"> </w:t>
      </w:r>
      <w:bookmarkStart w:id="5" w:name="_Toc118642772"/>
      <w:r>
        <w:rPr>
          <w:b w:val="0"/>
          <w:sz w:val="24"/>
          <w:szCs w:val="23"/>
        </w:rPr>
        <w:t xml:space="preserve">Risk factors are considered as the things that increase the chance of developing the disease. There are mainly three types of factors that increase the chance of developing dementia in older people such as medical factors, lifestyle factors and environmental factors. Few risk factors are less likely to develop dementia in old people. </w:t>
      </w:r>
      <w:r w:rsidR="00493363">
        <w:rPr>
          <w:b w:val="0"/>
          <w:sz w:val="24"/>
          <w:szCs w:val="23"/>
        </w:rPr>
        <w:t xml:space="preserve">A few risk factors of dementia can be controlled but few could not be controlled such as ageing and genes. The avoidable risk factors are smoking, alcohol intake, unhealthy eating </w:t>
      </w:r>
      <w:proofErr w:type="spellStart"/>
      <w:r w:rsidR="00493363">
        <w:rPr>
          <w:b w:val="0"/>
          <w:sz w:val="24"/>
          <w:szCs w:val="23"/>
        </w:rPr>
        <w:t>behaviour</w:t>
      </w:r>
      <w:proofErr w:type="spellEnd"/>
      <w:r w:rsidR="00493363">
        <w:rPr>
          <w:b w:val="0"/>
          <w:sz w:val="24"/>
          <w:szCs w:val="23"/>
        </w:rPr>
        <w:t xml:space="preserve"> and many more</w:t>
      </w:r>
      <w:r w:rsidR="00AD541D">
        <w:rPr>
          <w:b w:val="0"/>
          <w:sz w:val="24"/>
          <w:szCs w:val="23"/>
        </w:rPr>
        <w:t xml:space="preserve"> </w:t>
      </w:r>
      <w:r w:rsidR="00AD541D" w:rsidRPr="00AD541D">
        <w:rPr>
          <w:b w:val="0"/>
          <w:sz w:val="24"/>
          <w:szCs w:val="23"/>
        </w:rPr>
        <w:t>(</w:t>
      </w:r>
      <w:r w:rsidR="00AD541D" w:rsidRPr="00AD541D">
        <w:rPr>
          <w:b w:val="0"/>
          <w:sz w:val="24"/>
          <w:szCs w:val="15"/>
          <w:shd w:val="clear" w:color="auto" w:fill="FFFFFF"/>
        </w:rPr>
        <w:t xml:space="preserve">Peters </w:t>
      </w:r>
      <w:r w:rsidR="00AD541D" w:rsidRPr="00AD541D">
        <w:rPr>
          <w:b w:val="0"/>
          <w:i/>
          <w:sz w:val="24"/>
          <w:szCs w:val="15"/>
          <w:shd w:val="clear" w:color="auto" w:fill="FFFFFF"/>
        </w:rPr>
        <w:t xml:space="preserve">et al. </w:t>
      </w:r>
      <w:r w:rsidR="00AD541D" w:rsidRPr="00AD541D">
        <w:rPr>
          <w:b w:val="0"/>
          <w:sz w:val="24"/>
          <w:szCs w:val="15"/>
          <w:shd w:val="clear" w:color="auto" w:fill="FFFFFF"/>
        </w:rPr>
        <w:t>2019)</w:t>
      </w:r>
      <w:r w:rsidR="00493363" w:rsidRPr="00AD541D">
        <w:rPr>
          <w:b w:val="0"/>
          <w:sz w:val="24"/>
          <w:szCs w:val="23"/>
        </w:rPr>
        <w:t xml:space="preserve">. </w:t>
      </w:r>
      <w:r w:rsidR="00493363">
        <w:rPr>
          <w:b w:val="0"/>
          <w:sz w:val="24"/>
          <w:szCs w:val="23"/>
        </w:rPr>
        <w:t xml:space="preserve">It is reported that 4 out of 10 people can reduce the chance of getting increased dementia symptoms by reducing or controlling </w:t>
      </w:r>
      <w:r w:rsidR="006C3E1C">
        <w:rPr>
          <w:b w:val="0"/>
          <w:sz w:val="24"/>
          <w:szCs w:val="23"/>
        </w:rPr>
        <w:t xml:space="preserve">smoking. The other predominant risk factors for developing dementia are gender, sex, ethnicity, lifestyle, exposure to air pollution, other health issues and others. </w:t>
      </w:r>
      <w:r w:rsidR="0055267F">
        <w:rPr>
          <w:b w:val="0"/>
          <w:sz w:val="24"/>
          <w:szCs w:val="23"/>
        </w:rPr>
        <w:t>The primary and secondary diseases or injuries mainly impact brain damage and brain loss ability to cope with the diseases.</w:t>
      </w:r>
      <w:bookmarkEnd w:id="5"/>
      <w:r w:rsidR="0055267F">
        <w:rPr>
          <w:b w:val="0"/>
          <w:sz w:val="24"/>
          <w:szCs w:val="23"/>
        </w:rPr>
        <w:t xml:space="preserve"> </w:t>
      </w:r>
    </w:p>
    <w:p w:rsidR="00E54FF3" w:rsidRPr="00AD541D" w:rsidRDefault="004B6BF9" w:rsidP="00E54FF3">
      <w:pPr>
        <w:pStyle w:val="Heading3"/>
        <w:shd w:val="clear" w:color="auto" w:fill="FFFFFF"/>
        <w:spacing w:before="400" w:beforeAutospacing="0" w:after="200" w:afterAutospacing="0" w:line="360" w:lineRule="auto"/>
        <w:jc w:val="both"/>
        <w:rPr>
          <w:b w:val="0"/>
          <w:sz w:val="24"/>
        </w:rPr>
      </w:pPr>
      <w:bookmarkStart w:id="6" w:name="_Toc118642773"/>
      <w:r w:rsidRPr="00AD541D">
        <w:rPr>
          <w:b w:val="0"/>
          <w:sz w:val="24"/>
          <w:szCs w:val="23"/>
        </w:rPr>
        <w:t>The major risk factor of dementia is ageing. Ageing is associated with dementia as it takes time to develop in people. The likelihood to occur dementia increases with increasing age. Around 2 in 100 older people are prone to develop dementia more often. The likelihood of developing dementia is more in people older than 90 years which is 33 people in 100. Two types of genes can cause dementia such as risk genes and familial genes. The familial genes are the genes that are inherited from parent to child and cause dementia in the next generation</w:t>
      </w:r>
      <w:r w:rsidR="00AD541D" w:rsidRPr="00AD541D">
        <w:rPr>
          <w:b w:val="0"/>
          <w:sz w:val="24"/>
          <w:szCs w:val="23"/>
        </w:rPr>
        <w:t xml:space="preserve"> (</w:t>
      </w:r>
      <w:proofErr w:type="spellStart"/>
      <w:r w:rsidR="00AD541D" w:rsidRPr="00AD541D">
        <w:rPr>
          <w:b w:val="0"/>
          <w:sz w:val="24"/>
          <w:szCs w:val="15"/>
          <w:shd w:val="clear" w:color="auto" w:fill="FFFFFF"/>
        </w:rPr>
        <w:t>Peeters</w:t>
      </w:r>
      <w:proofErr w:type="spellEnd"/>
      <w:r w:rsidR="00AD541D" w:rsidRPr="00AD541D">
        <w:rPr>
          <w:b w:val="0"/>
          <w:sz w:val="24"/>
          <w:szCs w:val="15"/>
          <w:shd w:val="clear" w:color="auto" w:fill="FFFFFF"/>
        </w:rPr>
        <w:t xml:space="preserve"> </w:t>
      </w:r>
      <w:r w:rsidR="00AD541D" w:rsidRPr="00AD541D">
        <w:rPr>
          <w:b w:val="0"/>
          <w:i/>
          <w:sz w:val="24"/>
          <w:szCs w:val="15"/>
          <w:shd w:val="clear" w:color="auto" w:fill="FFFFFF"/>
        </w:rPr>
        <w:t xml:space="preserve">et al. </w:t>
      </w:r>
      <w:r w:rsidR="00AD541D" w:rsidRPr="00AD541D">
        <w:rPr>
          <w:b w:val="0"/>
          <w:sz w:val="24"/>
          <w:szCs w:val="15"/>
          <w:shd w:val="clear" w:color="auto" w:fill="FFFFFF"/>
        </w:rPr>
        <w:t>2020, p.481)</w:t>
      </w:r>
      <w:r w:rsidRPr="00AD541D">
        <w:rPr>
          <w:b w:val="0"/>
          <w:sz w:val="24"/>
          <w:szCs w:val="23"/>
        </w:rPr>
        <w:t xml:space="preserve">. The risk genes are the genes that caused an increased risk of developing dementia. </w:t>
      </w:r>
      <w:proofErr w:type="spellStart"/>
      <w:r w:rsidRPr="00AD541D">
        <w:rPr>
          <w:b w:val="0"/>
          <w:sz w:val="24"/>
        </w:rPr>
        <w:t>Apolipoprotein</w:t>
      </w:r>
      <w:proofErr w:type="spellEnd"/>
      <w:r w:rsidRPr="00AD541D">
        <w:rPr>
          <w:b w:val="0"/>
          <w:sz w:val="24"/>
        </w:rPr>
        <w:t xml:space="preserve"> E (APOE) is a type of risk gene of dementia that may cause dementia. However, gender is another risk of developing dementia as women are more prone to develop dementia than men.  </w:t>
      </w:r>
      <w:bookmarkEnd w:id="6"/>
    </w:p>
    <w:p w:rsidR="00E54FF3" w:rsidRDefault="004B6BF9" w:rsidP="00193536">
      <w:pPr>
        <w:pStyle w:val="Heading1"/>
      </w:pPr>
      <w:bookmarkStart w:id="7" w:name="_Toc118642774"/>
      <w:r w:rsidRPr="00E54FF3">
        <w:t>Short-term public health consequences of the disease in a health or social care setting</w:t>
      </w:r>
      <w:bookmarkEnd w:id="7"/>
      <w:r w:rsidRPr="00E54FF3">
        <w:t xml:space="preserve"> </w:t>
      </w:r>
    </w:p>
    <w:p w:rsidR="00193536" w:rsidRDefault="004B6BF9" w:rsidP="00A0414F">
      <w:pPr>
        <w:spacing w:line="360" w:lineRule="auto"/>
        <w:jc w:val="both"/>
        <w:rPr>
          <w:rFonts w:ascii="Times New Roman" w:hAnsi="Times New Roman" w:cs="Times New Roman"/>
          <w:sz w:val="24"/>
        </w:rPr>
      </w:pPr>
      <w:r>
        <w:rPr>
          <w:rFonts w:ascii="Times New Roman" w:hAnsi="Times New Roman" w:cs="Times New Roman"/>
          <w:sz w:val="24"/>
        </w:rPr>
        <w:t xml:space="preserve">Dementia is associated with brain damage. It takes time to develop dementia in people therefore, dementia occurs in old age. Old people sometimes understand that there is something with their </w:t>
      </w:r>
      <w:proofErr w:type="spellStart"/>
      <w:r>
        <w:rPr>
          <w:rFonts w:ascii="Times New Roman" w:hAnsi="Times New Roman" w:cs="Times New Roman"/>
          <w:sz w:val="24"/>
        </w:rPr>
        <w:t>behaviour</w:t>
      </w:r>
      <w:proofErr w:type="spellEnd"/>
      <w:r>
        <w:rPr>
          <w:rFonts w:ascii="Times New Roman" w:hAnsi="Times New Roman" w:cs="Times New Roman"/>
          <w:sz w:val="24"/>
        </w:rPr>
        <w:t xml:space="preserve"> such as memory loss. Memory loss is one of the major health consequences of dementia. However, only memory could not be considered the sole consequence of dementia. In the early stage of old people often forget about time and place or become lost in a familiar place. These health consequences are due to brain damage that is generally caused by primary or secondary diseases or injuries. In health and social care settings, old people with dementia often need a personal </w:t>
      </w:r>
      <w:proofErr w:type="spellStart"/>
      <w:r>
        <w:rPr>
          <w:rFonts w:ascii="Times New Roman" w:hAnsi="Times New Roman" w:cs="Times New Roman"/>
          <w:sz w:val="24"/>
        </w:rPr>
        <w:t>carer</w:t>
      </w:r>
      <w:proofErr w:type="spellEnd"/>
      <w:r>
        <w:rPr>
          <w:rFonts w:ascii="Times New Roman" w:hAnsi="Times New Roman" w:cs="Times New Roman"/>
          <w:sz w:val="24"/>
        </w:rPr>
        <w:t xml:space="preserve"> for continuing personal </w:t>
      </w:r>
      <w:r>
        <w:rPr>
          <w:rFonts w:ascii="Times New Roman" w:hAnsi="Times New Roman" w:cs="Times New Roman"/>
          <w:sz w:val="24"/>
        </w:rPr>
        <w:lastRenderedPageBreak/>
        <w:t xml:space="preserve">activities. </w:t>
      </w:r>
      <w:r w:rsidR="00552BC4">
        <w:rPr>
          <w:rFonts w:ascii="Times New Roman" w:hAnsi="Times New Roman" w:cs="Times New Roman"/>
          <w:sz w:val="24"/>
        </w:rPr>
        <w:t>Impairments in speech, communication and explosiveness are among the health consequences of dementia</w:t>
      </w:r>
      <w:r w:rsidR="00D01F01">
        <w:rPr>
          <w:rFonts w:ascii="Times New Roman" w:hAnsi="Times New Roman" w:cs="Times New Roman"/>
          <w:sz w:val="24"/>
        </w:rPr>
        <w:t xml:space="preserve"> (</w:t>
      </w:r>
      <w:proofErr w:type="spellStart"/>
      <w:r w:rsidR="00D01F01" w:rsidRPr="005C7AB0">
        <w:rPr>
          <w:rFonts w:ascii="Times New Roman" w:hAnsi="Times New Roman" w:cs="Times New Roman"/>
          <w:sz w:val="24"/>
          <w:szCs w:val="24"/>
          <w:shd w:val="clear" w:color="auto" w:fill="FFFFFF"/>
        </w:rPr>
        <w:t>Rahman</w:t>
      </w:r>
      <w:proofErr w:type="spellEnd"/>
      <w:r w:rsidR="00D01F01">
        <w:rPr>
          <w:rFonts w:ascii="Times New Roman" w:hAnsi="Times New Roman" w:cs="Times New Roman"/>
          <w:sz w:val="24"/>
          <w:szCs w:val="24"/>
          <w:shd w:val="clear" w:color="auto" w:fill="FFFFFF"/>
        </w:rPr>
        <w:t xml:space="preserve"> </w:t>
      </w:r>
      <w:r w:rsidR="00D01F01">
        <w:rPr>
          <w:rFonts w:ascii="Times New Roman" w:hAnsi="Times New Roman" w:cs="Times New Roman"/>
          <w:i/>
          <w:sz w:val="24"/>
          <w:szCs w:val="24"/>
          <w:shd w:val="clear" w:color="auto" w:fill="FFFFFF"/>
        </w:rPr>
        <w:t xml:space="preserve">et al. </w:t>
      </w:r>
      <w:r w:rsidR="00D01F01">
        <w:rPr>
          <w:rFonts w:ascii="Times New Roman" w:hAnsi="Times New Roman" w:cs="Times New Roman"/>
          <w:sz w:val="24"/>
          <w:szCs w:val="24"/>
          <w:shd w:val="clear" w:color="auto" w:fill="FFFFFF"/>
        </w:rPr>
        <w:t>2019, p.138)</w:t>
      </w:r>
      <w:r w:rsidR="00552BC4">
        <w:rPr>
          <w:rFonts w:ascii="Times New Roman" w:hAnsi="Times New Roman" w:cs="Times New Roman"/>
          <w:sz w:val="24"/>
        </w:rPr>
        <w:t xml:space="preserve">. </w:t>
      </w:r>
    </w:p>
    <w:p w:rsidR="00D51C15" w:rsidRDefault="004B6BF9" w:rsidP="00D51C15">
      <w:pPr>
        <w:spacing w:line="360" w:lineRule="auto"/>
        <w:jc w:val="both"/>
        <w:rPr>
          <w:rFonts w:ascii="Times New Roman" w:hAnsi="Times New Roman" w:cs="Times New Roman"/>
          <w:sz w:val="24"/>
        </w:rPr>
      </w:pPr>
      <w:r>
        <w:rPr>
          <w:rFonts w:ascii="Times New Roman" w:hAnsi="Times New Roman" w:cs="Times New Roman"/>
          <w:sz w:val="24"/>
        </w:rPr>
        <w:t>Dementia is not considered a specific disease rather it is a condition of a damaged brain due to disease or injuries.</w:t>
      </w:r>
      <w:r w:rsidR="009329C3">
        <w:rPr>
          <w:rFonts w:ascii="Times New Roman" w:hAnsi="Times New Roman" w:cs="Times New Roman"/>
          <w:sz w:val="24"/>
        </w:rPr>
        <w:t xml:space="preserve"> The old people in health and social care settings with dementia, therefore, find it difficult to interact with healthcare providers and often their family members. Dementia patient sometimes becomes explosive to others however, their age and </w:t>
      </w:r>
      <w:proofErr w:type="gramStart"/>
      <w:r w:rsidR="009329C3">
        <w:rPr>
          <w:rFonts w:ascii="Times New Roman" w:hAnsi="Times New Roman" w:cs="Times New Roman"/>
          <w:sz w:val="24"/>
        </w:rPr>
        <w:t>health do</w:t>
      </w:r>
      <w:proofErr w:type="gramEnd"/>
      <w:r w:rsidR="009329C3">
        <w:rPr>
          <w:rFonts w:ascii="Times New Roman" w:hAnsi="Times New Roman" w:cs="Times New Roman"/>
          <w:sz w:val="24"/>
        </w:rPr>
        <w:t xml:space="preserve"> not support them to become violent or aggressive to others. Wandering and repeat questioning is other health consequence of dementia. Critical thinking abilities of old people such as judging, organizing, planning and other ability demolish due to the occurrence of dementia</w:t>
      </w:r>
      <w:r w:rsidR="00D01F01">
        <w:rPr>
          <w:rFonts w:ascii="Times New Roman" w:hAnsi="Times New Roman" w:cs="Times New Roman"/>
          <w:sz w:val="24"/>
        </w:rPr>
        <w:t xml:space="preserve"> (</w:t>
      </w:r>
      <w:r w:rsidR="00D01F01" w:rsidRPr="005C7AB0">
        <w:rPr>
          <w:rFonts w:ascii="Times New Roman" w:hAnsi="Times New Roman" w:cs="Times New Roman"/>
          <w:sz w:val="24"/>
          <w:szCs w:val="24"/>
          <w:shd w:val="clear" w:color="auto" w:fill="FFFFFF"/>
        </w:rPr>
        <w:t>Bennett</w:t>
      </w:r>
      <w:r w:rsidR="00D01F01">
        <w:rPr>
          <w:rFonts w:ascii="Times New Roman" w:hAnsi="Times New Roman" w:cs="Times New Roman"/>
          <w:sz w:val="24"/>
          <w:szCs w:val="24"/>
          <w:shd w:val="clear" w:color="auto" w:fill="FFFFFF"/>
        </w:rPr>
        <w:t xml:space="preserve"> </w:t>
      </w:r>
      <w:r w:rsidR="00D01F01">
        <w:rPr>
          <w:rFonts w:ascii="Times New Roman" w:hAnsi="Times New Roman" w:cs="Times New Roman"/>
          <w:i/>
          <w:sz w:val="24"/>
          <w:szCs w:val="24"/>
          <w:shd w:val="clear" w:color="auto" w:fill="FFFFFF"/>
        </w:rPr>
        <w:t xml:space="preserve">et al. </w:t>
      </w:r>
      <w:r w:rsidR="00D01F01">
        <w:rPr>
          <w:rFonts w:ascii="Times New Roman" w:hAnsi="Times New Roman" w:cs="Times New Roman"/>
          <w:sz w:val="24"/>
          <w:szCs w:val="24"/>
          <w:shd w:val="clear" w:color="auto" w:fill="FFFFFF"/>
        </w:rPr>
        <w:t>2018, p.4)</w:t>
      </w:r>
      <w:r w:rsidR="009329C3">
        <w:rPr>
          <w:rFonts w:ascii="Times New Roman" w:hAnsi="Times New Roman" w:cs="Times New Roman"/>
          <w:sz w:val="24"/>
        </w:rPr>
        <w:t xml:space="preserve">. Dementia is a chronic brain failure that impacts old people's daily functioning, social </w:t>
      </w:r>
      <w:proofErr w:type="spellStart"/>
      <w:r w:rsidR="009329C3">
        <w:rPr>
          <w:rFonts w:ascii="Times New Roman" w:hAnsi="Times New Roman" w:cs="Times New Roman"/>
          <w:sz w:val="24"/>
        </w:rPr>
        <w:t>behaviour</w:t>
      </w:r>
      <w:proofErr w:type="spellEnd"/>
      <w:r w:rsidR="00B47F5F">
        <w:rPr>
          <w:rFonts w:ascii="Times New Roman" w:hAnsi="Times New Roman" w:cs="Times New Roman"/>
          <w:sz w:val="24"/>
        </w:rPr>
        <w:t xml:space="preserve"> and emotional stability.</w:t>
      </w:r>
      <w:r w:rsidR="00195175">
        <w:rPr>
          <w:rFonts w:ascii="Times New Roman" w:hAnsi="Times New Roman" w:cs="Times New Roman"/>
          <w:sz w:val="24"/>
        </w:rPr>
        <w:t xml:space="preserve"> </w:t>
      </w:r>
      <w:r w:rsidR="00B47F5F">
        <w:rPr>
          <w:rFonts w:ascii="Times New Roman" w:hAnsi="Times New Roman" w:cs="Times New Roman"/>
          <w:sz w:val="24"/>
        </w:rPr>
        <w:t>The short-term consequences of the disease are very less it only impacts their mental ability to recall their name, place and time and many more</w:t>
      </w:r>
      <w:r w:rsidR="003C0FFA">
        <w:rPr>
          <w:rFonts w:ascii="Times New Roman" w:hAnsi="Times New Roman" w:cs="Times New Roman"/>
          <w:sz w:val="24"/>
        </w:rPr>
        <w:t xml:space="preserve">, impaired functioning and reduces their ability to think and others. </w:t>
      </w:r>
    </w:p>
    <w:p w:rsidR="00D51C15" w:rsidRDefault="004B6BF9" w:rsidP="00D51C15">
      <w:pPr>
        <w:pStyle w:val="Heading1"/>
      </w:pPr>
      <w:bookmarkStart w:id="8" w:name="_Toc118642775"/>
      <w:r>
        <w:t>Long-term public health consequences of the disease in a health or social care setting</w:t>
      </w:r>
      <w:bookmarkEnd w:id="8"/>
      <w:r>
        <w:t xml:space="preserve"> </w:t>
      </w:r>
    </w:p>
    <w:p w:rsidR="00C50B5F" w:rsidRPr="00C50B5F" w:rsidRDefault="004B6BF9" w:rsidP="00030155">
      <w:pPr>
        <w:spacing w:line="360" w:lineRule="auto"/>
        <w:jc w:val="both"/>
        <w:rPr>
          <w:rFonts w:ascii="Times New Roman" w:hAnsi="Times New Roman" w:cs="Times New Roman"/>
          <w:sz w:val="24"/>
        </w:rPr>
      </w:pPr>
      <w:r>
        <w:rPr>
          <w:rFonts w:ascii="Times New Roman" w:hAnsi="Times New Roman" w:cs="Times New Roman"/>
          <w:sz w:val="24"/>
        </w:rPr>
        <w:t xml:space="preserve">Dementia leads to disability and dependency on others. </w:t>
      </w:r>
      <w:r w:rsidR="00030155">
        <w:rPr>
          <w:rFonts w:ascii="Times New Roman" w:hAnsi="Times New Roman" w:cs="Times New Roman"/>
          <w:sz w:val="24"/>
        </w:rPr>
        <w:t xml:space="preserve">However, the long-term health consequences are similar to the short-term health consequences until the frequency of the health issues is high in long-term health consequences compared to short-term health consequences. </w:t>
      </w:r>
      <w:r w:rsidR="00C14D4B">
        <w:rPr>
          <w:rFonts w:ascii="Times New Roman" w:hAnsi="Times New Roman" w:cs="Times New Roman"/>
          <w:sz w:val="24"/>
        </w:rPr>
        <w:t>Old people with dementia could not able to recognize the place, time, and people around them and also could not recognize their family members</w:t>
      </w:r>
      <w:r w:rsidR="00D01F01">
        <w:rPr>
          <w:rFonts w:ascii="Times New Roman" w:hAnsi="Times New Roman" w:cs="Times New Roman"/>
          <w:sz w:val="24"/>
        </w:rPr>
        <w:t xml:space="preserve"> (</w:t>
      </w:r>
      <w:proofErr w:type="spellStart"/>
      <w:r w:rsidR="00D01F01" w:rsidRPr="005C7AB0">
        <w:rPr>
          <w:rFonts w:ascii="Times New Roman" w:hAnsi="Times New Roman" w:cs="Times New Roman"/>
          <w:sz w:val="24"/>
          <w:szCs w:val="24"/>
          <w:shd w:val="clear" w:color="auto" w:fill="FFFFFF"/>
        </w:rPr>
        <w:t>Lindeza</w:t>
      </w:r>
      <w:proofErr w:type="spellEnd"/>
      <w:r w:rsidR="00D01F01">
        <w:rPr>
          <w:rFonts w:ascii="Times New Roman" w:hAnsi="Times New Roman" w:cs="Times New Roman"/>
          <w:sz w:val="24"/>
          <w:szCs w:val="24"/>
          <w:shd w:val="clear" w:color="auto" w:fill="FFFFFF"/>
        </w:rPr>
        <w:t xml:space="preserve"> </w:t>
      </w:r>
      <w:r w:rsidR="00D01F01">
        <w:rPr>
          <w:rFonts w:ascii="Times New Roman" w:hAnsi="Times New Roman" w:cs="Times New Roman"/>
          <w:i/>
          <w:sz w:val="24"/>
          <w:szCs w:val="24"/>
          <w:shd w:val="clear" w:color="auto" w:fill="FFFFFF"/>
        </w:rPr>
        <w:t xml:space="preserve">et al. </w:t>
      </w:r>
      <w:r w:rsidR="00D01F01">
        <w:rPr>
          <w:rFonts w:ascii="Times New Roman" w:hAnsi="Times New Roman" w:cs="Times New Roman"/>
          <w:sz w:val="24"/>
          <w:szCs w:val="24"/>
          <w:shd w:val="clear" w:color="auto" w:fill="FFFFFF"/>
        </w:rPr>
        <w:t>2020)</w:t>
      </w:r>
      <w:r w:rsidR="00C14D4B">
        <w:rPr>
          <w:rFonts w:ascii="Times New Roman" w:hAnsi="Times New Roman" w:cs="Times New Roman"/>
          <w:sz w:val="24"/>
        </w:rPr>
        <w:t xml:space="preserve">. Therefore, it becomes uneasy for the </w:t>
      </w:r>
      <w:proofErr w:type="spellStart"/>
      <w:r w:rsidR="00C14D4B">
        <w:rPr>
          <w:rFonts w:ascii="Times New Roman" w:hAnsi="Times New Roman" w:cs="Times New Roman"/>
          <w:sz w:val="24"/>
        </w:rPr>
        <w:t>carer</w:t>
      </w:r>
      <w:proofErr w:type="spellEnd"/>
      <w:r w:rsidR="00C14D4B">
        <w:rPr>
          <w:rFonts w:ascii="Times New Roman" w:hAnsi="Times New Roman" w:cs="Times New Roman"/>
          <w:sz w:val="24"/>
        </w:rPr>
        <w:t xml:space="preserve"> to care for old people with dementia. Due to memory loss, patients with dementia often become aggressive toward the </w:t>
      </w:r>
      <w:proofErr w:type="spellStart"/>
      <w:r w:rsidR="00C14D4B">
        <w:rPr>
          <w:rFonts w:ascii="Times New Roman" w:hAnsi="Times New Roman" w:cs="Times New Roman"/>
          <w:sz w:val="24"/>
        </w:rPr>
        <w:t>carer</w:t>
      </w:r>
      <w:proofErr w:type="spellEnd"/>
      <w:r w:rsidR="00C14D4B">
        <w:rPr>
          <w:rFonts w:ascii="Times New Roman" w:hAnsi="Times New Roman" w:cs="Times New Roman"/>
          <w:sz w:val="24"/>
        </w:rPr>
        <w:t xml:space="preserve"> or healthcare professionals. Dementia gets complicated in patients with other diseases such as kidney disease, liver disease, heart disease and many more. The complications lead to more severe health issues in the patients</w:t>
      </w:r>
      <w:r w:rsidR="00D01F01">
        <w:rPr>
          <w:rFonts w:ascii="Times New Roman" w:hAnsi="Times New Roman" w:cs="Times New Roman"/>
          <w:sz w:val="24"/>
        </w:rPr>
        <w:t xml:space="preserve"> (</w:t>
      </w:r>
      <w:proofErr w:type="spellStart"/>
      <w:r w:rsidR="00D01F01" w:rsidRPr="005C7AB0">
        <w:rPr>
          <w:rFonts w:ascii="Times New Roman" w:hAnsi="Times New Roman" w:cs="Times New Roman"/>
          <w:sz w:val="24"/>
          <w:szCs w:val="24"/>
          <w:shd w:val="clear" w:color="auto" w:fill="FFFFFF"/>
        </w:rPr>
        <w:t>Gately</w:t>
      </w:r>
      <w:proofErr w:type="spellEnd"/>
      <w:r w:rsidR="00D01F01">
        <w:rPr>
          <w:rFonts w:ascii="Times New Roman" w:hAnsi="Times New Roman" w:cs="Times New Roman"/>
          <w:sz w:val="24"/>
          <w:szCs w:val="24"/>
          <w:shd w:val="clear" w:color="auto" w:fill="FFFFFF"/>
        </w:rPr>
        <w:t xml:space="preserve"> </w:t>
      </w:r>
      <w:r w:rsidR="00D01F01">
        <w:rPr>
          <w:rFonts w:ascii="Times New Roman" w:hAnsi="Times New Roman" w:cs="Times New Roman"/>
          <w:i/>
          <w:sz w:val="24"/>
          <w:szCs w:val="24"/>
          <w:shd w:val="clear" w:color="auto" w:fill="FFFFFF"/>
        </w:rPr>
        <w:t xml:space="preserve">et al. </w:t>
      </w:r>
      <w:r w:rsidR="00D01F01">
        <w:rPr>
          <w:rFonts w:ascii="Times New Roman" w:hAnsi="Times New Roman" w:cs="Times New Roman"/>
          <w:sz w:val="24"/>
          <w:szCs w:val="24"/>
          <w:shd w:val="clear" w:color="auto" w:fill="FFFFFF"/>
        </w:rPr>
        <w:t>2022)</w:t>
      </w:r>
      <w:r w:rsidR="00C14D4B">
        <w:rPr>
          <w:rFonts w:ascii="Times New Roman" w:hAnsi="Times New Roman" w:cs="Times New Roman"/>
          <w:sz w:val="24"/>
        </w:rPr>
        <w:t xml:space="preserve">. </w:t>
      </w:r>
      <w:r w:rsidR="0049374D">
        <w:rPr>
          <w:rFonts w:ascii="Times New Roman" w:hAnsi="Times New Roman" w:cs="Times New Roman"/>
          <w:sz w:val="24"/>
        </w:rPr>
        <w:t xml:space="preserve">The quality of life of older people got divested by the emergence of the disease. The long-term impact of dementia not only affects the physical and mental health of the people rather it also </w:t>
      </w:r>
      <w:r w:rsidR="00843702">
        <w:rPr>
          <w:rFonts w:ascii="Times New Roman" w:hAnsi="Times New Roman" w:cs="Times New Roman"/>
          <w:sz w:val="24"/>
        </w:rPr>
        <w:t>affects</w:t>
      </w:r>
      <w:r w:rsidR="0049374D">
        <w:rPr>
          <w:rFonts w:ascii="Times New Roman" w:hAnsi="Times New Roman" w:cs="Times New Roman"/>
          <w:sz w:val="24"/>
        </w:rPr>
        <w:t xml:space="preserve"> the social and economic condition of the people. </w:t>
      </w:r>
    </w:p>
    <w:p w:rsidR="00D01F01" w:rsidRDefault="004B6BF9" w:rsidP="00C50B5F">
      <w:pPr>
        <w:spacing w:line="360" w:lineRule="auto"/>
        <w:jc w:val="both"/>
        <w:rPr>
          <w:rFonts w:ascii="Times New Roman" w:hAnsi="Times New Roman" w:cs="Times New Roman"/>
          <w:sz w:val="24"/>
        </w:rPr>
      </w:pPr>
      <w:r>
        <w:rPr>
          <w:rFonts w:ascii="Times New Roman" w:hAnsi="Times New Roman" w:cs="Times New Roman"/>
          <w:sz w:val="24"/>
        </w:rPr>
        <w:t xml:space="preserve">Dementia is considered the seventh leading cause of death. Dementia may lead to the death of older people struggling daily life with dementia. </w:t>
      </w:r>
      <w:r w:rsidR="00E82EFF">
        <w:rPr>
          <w:rFonts w:ascii="Times New Roman" w:hAnsi="Times New Roman" w:cs="Times New Roman"/>
          <w:sz w:val="24"/>
        </w:rPr>
        <w:t>“</w:t>
      </w:r>
      <w:r>
        <w:rPr>
          <w:rFonts w:ascii="Times New Roman" w:hAnsi="Times New Roman" w:cs="Times New Roman"/>
          <w:sz w:val="24"/>
        </w:rPr>
        <w:t>Low food and f</w:t>
      </w:r>
      <w:r w:rsidR="00E82EFF">
        <w:rPr>
          <w:rFonts w:ascii="Times New Roman" w:hAnsi="Times New Roman" w:cs="Times New Roman"/>
          <w:sz w:val="24"/>
        </w:rPr>
        <w:t>luid intake”, “profound weakness”, “</w:t>
      </w:r>
      <w:r>
        <w:rPr>
          <w:rFonts w:ascii="Times New Roman" w:hAnsi="Times New Roman" w:cs="Times New Roman"/>
          <w:sz w:val="24"/>
        </w:rPr>
        <w:t xml:space="preserve">need for a </w:t>
      </w:r>
      <w:proofErr w:type="spellStart"/>
      <w:r>
        <w:rPr>
          <w:rFonts w:ascii="Times New Roman" w:hAnsi="Times New Roman" w:cs="Times New Roman"/>
          <w:sz w:val="24"/>
        </w:rPr>
        <w:t>carer</w:t>
      </w:r>
      <w:proofErr w:type="spellEnd"/>
      <w:r>
        <w:rPr>
          <w:rFonts w:ascii="Times New Roman" w:hAnsi="Times New Roman" w:cs="Times New Roman"/>
          <w:sz w:val="24"/>
        </w:rPr>
        <w:t xml:space="preserve"> for daily activities</w:t>
      </w:r>
      <w:r w:rsidR="00E82EFF">
        <w:rPr>
          <w:rFonts w:ascii="Times New Roman" w:hAnsi="Times New Roman" w:cs="Times New Roman"/>
          <w:sz w:val="24"/>
        </w:rPr>
        <w:t>”</w:t>
      </w:r>
      <w:r>
        <w:rPr>
          <w:rFonts w:ascii="Times New Roman" w:hAnsi="Times New Roman" w:cs="Times New Roman"/>
          <w:sz w:val="24"/>
        </w:rPr>
        <w:t xml:space="preserve">, </w:t>
      </w:r>
      <w:r w:rsidR="00E82EFF">
        <w:rPr>
          <w:rFonts w:ascii="Times New Roman" w:hAnsi="Times New Roman" w:cs="Times New Roman"/>
          <w:sz w:val="24"/>
        </w:rPr>
        <w:t>“</w:t>
      </w:r>
      <w:r>
        <w:rPr>
          <w:rFonts w:ascii="Times New Roman" w:hAnsi="Times New Roman" w:cs="Times New Roman"/>
          <w:sz w:val="24"/>
        </w:rPr>
        <w:t xml:space="preserve">increasing the risk of getting infectious </w:t>
      </w:r>
      <w:r>
        <w:rPr>
          <w:rFonts w:ascii="Times New Roman" w:hAnsi="Times New Roman" w:cs="Times New Roman"/>
          <w:sz w:val="24"/>
        </w:rPr>
        <w:lastRenderedPageBreak/>
        <w:t>diseases</w:t>
      </w:r>
      <w:r w:rsidR="00E82EFF">
        <w:rPr>
          <w:rFonts w:ascii="Times New Roman" w:hAnsi="Times New Roman" w:cs="Times New Roman"/>
          <w:sz w:val="24"/>
        </w:rPr>
        <w:t>” and</w:t>
      </w:r>
      <w:r>
        <w:rPr>
          <w:rFonts w:ascii="Times New Roman" w:hAnsi="Times New Roman" w:cs="Times New Roman"/>
          <w:sz w:val="24"/>
        </w:rPr>
        <w:t xml:space="preserve"> many more leads to death. The last stage of dementia may cause death due to terminal illness and a low immune system (</w:t>
      </w:r>
      <w:proofErr w:type="spellStart"/>
      <w:r w:rsidRPr="005C7AB0">
        <w:rPr>
          <w:rFonts w:ascii="Times New Roman" w:hAnsi="Times New Roman" w:cs="Times New Roman"/>
          <w:sz w:val="24"/>
          <w:szCs w:val="24"/>
          <w:shd w:val="clear" w:color="auto" w:fill="FFFFFF"/>
        </w:rPr>
        <w:t>Aggarwal</w:t>
      </w:r>
      <w:proofErr w:type="spellEnd"/>
      <w:r>
        <w:rPr>
          <w:rFonts w:ascii="Times New Roman" w:hAnsi="Times New Roman" w:cs="Times New Roman"/>
          <w:sz w:val="24"/>
          <w:szCs w:val="24"/>
          <w:shd w:val="clear" w:color="auto" w:fill="FFFFFF"/>
        </w:rPr>
        <w:t xml:space="preserve"> </w:t>
      </w:r>
      <w:r>
        <w:rPr>
          <w:rFonts w:ascii="Times New Roman" w:hAnsi="Times New Roman" w:cs="Times New Roman"/>
          <w:i/>
          <w:sz w:val="24"/>
          <w:szCs w:val="24"/>
          <w:shd w:val="clear" w:color="auto" w:fill="FFFFFF"/>
        </w:rPr>
        <w:t xml:space="preserve">et al. </w:t>
      </w:r>
      <w:r>
        <w:rPr>
          <w:rFonts w:ascii="Times New Roman" w:hAnsi="Times New Roman" w:cs="Times New Roman"/>
          <w:sz w:val="24"/>
          <w:szCs w:val="24"/>
          <w:shd w:val="clear" w:color="auto" w:fill="FFFFFF"/>
        </w:rPr>
        <w:t>2022)</w:t>
      </w:r>
      <w:r>
        <w:rPr>
          <w:rFonts w:ascii="Times New Roman" w:hAnsi="Times New Roman" w:cs="Times New Roman"/>
          <w:sz w:val="24"/>
        </w:rPr>
        <w:t xml:space="preserve">. The last stage of dementia is characterized by full memory loss such as being unaware of time and place, difficulty in walking, could not </w:t>
      </w:r>
      <w:r w:rsidR="00101E82">
        <w:rPr>
          <w:rFonts w:ascii="Times New Roman" w:hAnsi="Times New Roman" w:cs="Times New Roman"/>
          <w:sz w:val="24"/>
        </w:rPr>
        <w:t>recognize</w:t>
      </w:r>
      <w:r>
        <w:rPr>
          <w:rFonts w:ascii="Times New Roman" w:hAnsi="Times New Roman" w:cs="Times New Roman"/>
          <w:sz w:val="24"/>
        </w:rPr>
        <w:t xml:space="preserve"> relatives and family members, needing full assistance in conducting self-care, and </w:t>
      </w:r>
      <w:proofErr w:type="spellStart"/>
      <w:r>
        <w:rPr>
          <w:rFonts w:ascii="Times New Roman" w:hAnsi="Times New Roman" w:cs="Times New Roman"/>
          <w:sz w:val="24"/>
        </w:rPr>
        <w:t>behaviour</w:t>
      </w:r>
      <w:proofErr w:type="spellEnd"/>
      <w:r>
        <w:rPr>
          <w:rFonts w:ascii="Times New Roman" w:hAnsi="Times New Roman" w:cs="Times New Roman"/>
          <w:sz w:val="24"/>
        </w:rPr>
        <w:t xml:space="preserve"> changes such as severe aggression. </w:t>
      </w:r>
    </w:p>
    <w:p w:rsidR="00D51C15" w:rsidRDefault="004B6BF9" w:rsidP="004D4ABC">
      <w:pPr>
        <w:pStyle w:val="Heading1"/>
      </w:pPr>
      <w:bookmarkStart w:id="9" w:name="_Toc118642776"/>
      <w:r>
        <w:t>Conclusion</w:t>
      </w:r>
      <w:bookmarkEnd w:id="9"/>
    </w:p>
    <w:p w:rsidR="004D4ABC" w:rsidRPr="00195175" w:rsidRDefault="004B6BF9" w:rsidP="004D4ABC">
      <w:pPr>
        <w:spacing w:line="360" w:lineRule="auto"/>
        <w:jc w:val="both"/>
        <w:rPr>
          <w:rFonts w:ascii="Times New Roman" w:hAnsi="Times New Roman" w:cs="Times New Roman"/>
          <w:bCs/>
          <w:spacing w:val="-2"/>
          <w:sz w:val="24"/>
          <w:szCs w:val="24"/>
        </w:rPr>
      </w:pPr>
      <w:r w:rsidRPr="004D4ABC">
        <w:rPr>
          <w:rFonts w:ascii="Times New Roman" w:hAnsi="Times New Roman" w:cs="Times New Roman"/>
          <w:sz w:val="24"/>
        </w:rPr>
        <w:t xml:space="preserve">From the above discussion, it can be concluded that dementia is one of the major causes of the low quality of life of older people. </w:t>
      </w:r>
      <w:r w:rsidR="004D4ABC" w:rsidRPr="004D4ABC">
        <w:rPr>
          <w:rFonts w:ascii="Times New Roman" w:hAnsi="Times New Roman" w:cs="Times New Roman"/>
          <w:sz w:val="24"/>
          <w:szCs w:val="24"/>
        </w:rPr>
        <w:t>The assessment scales used in clinical settings to examine dementia in public are “</w:t>
      </w:r>
      <w:r w:rsidR="004D4ABC" w:rsidRPr="004D4ABC">
        <w:rPr>
          <w:rFonts w:ascii="Times New Roman" w:hAnsi="Times New Roman" w:cs="Times New Roman"/>
          <w:sz w:val="24"/>
        </w:rPr>
        <w:t>Abbreviated Mental Test Score (AMTS)”</w:t>
      </w:r>
      <w:r w:rsidR="004D4ABC" w:rsidRPr="004D4ABC">
        <w:rPr>
          <w:rFonts w:ascii="Times New Roman" w:hAnsi="Times New Roman" w:cs="Times New Roman"/>
          <w:sz w:val="24"/>
          <w:szCs w:val="24"/>
        </w:rPr>
        <w:t>, “Clock-drawing”, “Mini-cog”</w:t>
      </w:r>
      <w:r w:rsidR="004D4ABC">
        <w:rPr>
          <w:rFonts w:ascii="Times New Roman" w:hAnsi="Times New Roman" w:cs="Times New Roman"/>
          <w:sz w:val="24"/>
          <w:szCs w:val="24"/>
        </w:rPr>
        <w:t xml:space="preserve"> and many more. </w:t>
      </w:r>
      <w:r w:rsidR="004D4ABC" w:rsidRPr="004D4ABC">
        <w:rPr>
          <w:rFonts w:ascii="Times New Roman" w:hAnsi="Times New Roman" w:cs="Times New Roman"/>
          <w:bCs/>
          <w:spacing w:val="-2"/>
          <w:sz w:val="24"/>
          <w:szCs w:val="24"/>
        </w:rPr>
        <w:t>The GPCOG assessment test is generally used to measure dementia in the UK NHS</w:t>
      </w:r>
      <w:r w:rsidR="00195175">
        <w:rPr>
          <w:rFonts w:ascii="Times New Roman" w:hAnsi="Times New Roman" w:cs="Times New Roman"/>
          <w:bCs/>
          <w:spacing w:val="-2"/>
          <w:sz w:val="24"/>
          <w:szCs w:val="24"/>
        </w:rPr>
        <w:t xml:space="preserve">. </w:t>
      </w:r>
      <w:r w:rsidRPr="004D4ABC">
        <w:rPr>
          <w:rFonts w:ascii="Times New Roman" w:hAnsi="Times New Roman" w:cs="Times New Roman"/>
          <w:sz w:val="24"/>
          <w:szCs w:val="23"/>
        </w:rPr>
        <w:t xml:space="preserve">There are mainly three types of factors that increase the chance of developing dementia in older people such as medical factors, lifestyle factors and environmental factors. Few risk factors are less likely to develop dementia in old people. </w:t>
      </w:r>
      <w:r w:rsidRPr="004D4ABC">
        <w:rPr>
          <w:rFonts w:ascii="Times New Roman" w:hAnsi="Times New Roman" w:cs="Times New Roman"/>
          <w:sz w:val="24"/>
        </w:rPr>
        <w:t>The long-term impact of dementia not only affects the physical and mental health of the people rather it also affects the social and economic condition of the people.</w:t>
      </w:r>
    </w:p>
    <w:p w:rsidR="004D4ABC" w:rsidRPr="004D4ABC" w:rsidRDefault="004D4ABC" w:rsidP="004D4ABC">
      <w:pPr>
        <w:spacing w:line="360" w:lineRule="auto"/>
        <w:jc w:val="both"/>
        <w:rPr>
          <w:rFonts w:ascii="Times New Roman" w:hAnsi="Times New Roman" w:cs="Times New Roman"/>
          <w:sz w:val="24"/>
        </w:rPr>
      </w:pPr>
    </w:p>
    <w:p w:rsidR="004D4ABC" w:rsidRDefault="004B6BF9">
      <w:pPr>
        <w:rPr>
          <w:rFonts w:ascii="Times New Roman" w:eastAsia="Times New Roman" w:hAnsi="Times New Roman" w:cs="Times New Roman"/>
          <w:b/>
          <w:bCs/>
          <w:sz w:val="24"/>
          <w:szCs w:val="23"/>
        </w:rPr>
      </w:pPr>
      <w:r>
        <w:br w:type="page"/>
      </w:r>
    </w:p>
    <w:p w:rsidR="004D4ABC" w:rsidRDefault="004B6BF9" w:rsidP="004D4ABC">
      <w:pPr>
        <w:pStyle w:val="Heading1"/>
      </w:pPr>
      <w:bookmarkStart w:id="10" w:name="_Toc118642777"/>
      <w:r>
        <w:lastRenderedPageBreak/>
        <w:t>References</w:t>
      </w:r>
      <w:bookmarkEnd w:id="10"/>
      <w:r>
        <w:t xml:space="preserve"> </w:t>
      </w:r>
    </w:p>
    <w:p w:rsidR="004D4ABC" w:rsidRPr="005C7AB0" w:rsidRDefault="004B6BF9" w:rsidP="004D4ABC">
      <w:pPr>
        <w:spacing w:line="360" w:lineRule="auto"/>
        <w:jc w:val="both"/>
        <w:rPr>
          <w:rFonts w:ascii="Times New Roman" w:hAnsi="Times New Roman" w:cs="Times New Roman"/>
          <w:sz w:val="24"/>
          <w:szCs w:val="24"/>
        </w:rPr>
      </w:pPr>
      <w:proofErr w:type="spellStart"/>
      <w:r w:rsidRPr="005C7AB0">
        <w:rPr>
          <w:rFonts w:ascii="Times New Roman" w:hAnsi="Times New Roman" w:cs="Times New Roman"/>
          <w:sz w:val="24"/>
          <w:szCs w:val="24"/>
          <w:shd w:val="clear" w:color="auto" w:fill="FFFFFF"/>
        </w:rPr>
        <w:t>Aggarwal</w:t>
      </w:r>
      <w:proofErr w:type="spellEnd"/>
      <w:r w:rsidRPr="005C7AB0">
        <w:rPr>
          <w:rFonts w:ascii="Times New Roman" w:hAnsi="Times New Roman" w:cs="Times New Roman"/>
          <w:sz w:val="24"/>
          <w:szCs w:val="24"/>
          <w:shd w:val="clear" w:color="auto" w:fill="FFFFFF"/>
        </w:rPr>
        <w:t xml:space="preserve">, H., </w:t>
      </w:r>
      <w:proofErr w:type="spellStart"/>
      <w:r w:rsidRPr="005C7AB0">
        <w:rPr>
          <w:rFonts w:ascii="Times New Roman" w:hAnsi="Times New Roman" w:cs="Times New Roman"/>
          <w:sz w:val="24"/>
          <w:szCs w:val="24"/>
          <w:shd w:val="clear" w:color="auto" w:fill="FFFFFF"/>
        </w:rPr>
        <w:t>Chaware</w:t>
      </w:r>
      <w:proofErr w:type="spellEnd"/>
      <w:r w:rsidRPr="005C7AB0">
        <w:rPr>
          <w:rFonts w:ascii="Times New Roman" w:hAnsi="Times New Roman" w:cs="Times New Roman"/>
          <w:sz w:val="24"/>
          <w:szCs w:val="24"/>
          <w:shd w:val="clear" w:color="auto" w:fill="FFFFFF"/>
        </w:rPr>
        <w:t xml:space="preserve">, S. and </w:t>
      </w:r>
      <w:proofErr w:type="spellStart"/>
      <w:r w:rsidRPr="005C7AB0">
        <w:rPr>
          <w:rFonts w:ascii="Times New Roman" w:hAnsi="Times New Roman" w:cs="Times New Roman"/>
          <w:sz w:val="24"/>
          <w:szCs w:val="24"/>
          <w:shd w:val="clear" w:color="auto" w:fill="FFFFFF"/>
        </w:rPr>
        <w:t>Aggarwal</w:t>
      </w:r>
      <w:proofErr w:type="spellEnd"/>
      <w:r w:rsidRPr="005C7AB0">
        <w:rPr>
          <w:rFonts w:ascii="Times New Roman" w:hAnsi="Times New Roman" w:cs="Times New Roman"/>
          <w:sz w:val="24"/>
          <w:szCs w:val="24"/>
          <w:shd w:val="clear" w:color="auto" w:fill="FFFFFF"/>
        </w:rPr>
        <w:t xml:space="preserve">, H., 2022. </w:t>
      </w:r>
      <w:proofErr w:type="gramStart"/>
      <w:r w:rsidRPr="005C7AB0">
        <w:rPr>
          <w:rFonts w:ascii="Times New Roman" w:hAnsi="Times New Roman" w:cs="Times New Roman"/>
          <w:sz w:val="24"/>
          <w:szCs w:val="24"/>
          <w:shd w:val="clear" w:color="auto" w:fill="FFFFFF"/>
        </w:rPr>
        <w:t>A Critical Study on the Impact of Dementia on Older People Undergoing Treatment in Care Homes.</w:t>
      </w:r>
      <w:proofErr w:type="gramEnd"/>
      <w:r w:rsidRPr="005C7AB0">
        <w:rPr>
          <w:rFonts w:ascii="Times New Roman" w:hAnsi="Times New Roman" w:cs="Times New Roman"/>
          <w:sz w:val="24"/>
          <w:szCs w:val="24"/>
          <w:shd w:val="clear" w:color="auto" w:fill="FFFFFF"/>
        </w:rPr>
        <w:t> </w:t>
      </w:r>
      <w:proofErr w:type="spellStart"/>
      <w:proofErr w:type="gramStart"/>
      <w:r w:rsidRPr="005C7AB0">
        <w:rPr>
          <w:rFonts w:ascii="Times New Roman" w:hAnsi="Times New Roman" w:cs="Times New Roman"/>
          <w:i/>
          <w:iCs/>
          <w:sz w:val="24"/>
          <w:szCs w:val="24"/>
          <w:shd w:val="clear" w:color="auto" w:fill="FFFFFF"/>
        </w:rPr>
        <w:t>Cureus</w:t>
      </w:r>
      <w:proofErr w:type="spellEnd"/>
      <w:r w:rsidRPr="005C7AB0">
        <w:rPr>
          <w:rFonts w:ascii="Times New Roman" w:hAnsi="Times New Roman" w:cs="Times New Roman"/>
          <w:sz w:val="24"/>
          <w:szCs w:val="24"/>
          <w:shd w:val="clear" w:color="auto" w:fill="FFFFFF"/>
        </w:rPr>
        <w:t>, </w:t>
      </w:r>
      <w:r w:rsidRPr="005C7AB0">
        <w:rPr>
          <w:rFonts w:ascii="Times New Roman" w:hAnsi="Times New Roman" w:cs="Times New Roman"/>
          <w:i/>
          <w:iCs/>
          <w:sz w:val="24"/>
          <w:szCs w:val="24"/>
          <w:shd w:val="clear" w:color="auto" w:fill="FFFFFF"/>
        </w:rPr>
        <w:t>14</w:t>
      </w:r>
      <w:r w:rsidRPr="005C7AB0">
        <w:rPr>
          <w:rFonts w:ascii="Times New Roman" w:hAnsi="Times New Roman" w:cs="Times New Roman"/>
          <w:sz w:val="24"/>
          <w:szCs w:val="24"/>
          <w:shd w:val="clear" w:color="auto" w:fill="FFFFFF"/>
        </w:rPr>
        <w:t>(10).</w:t>
      </w:r>
      <w:proofErr w:type="gramEnd"/>
    </w:p>
    <w:p w:rsidR="004D4ABC" w:rsidRPr="005C7AB0" w:rsidRDefault="004B6BF9" w:rsidP="004D4ABC">
      <w:pPr>
        <w:spacing w:line="360" w:lineRule="auto"/>
        <w:jc w:val="both"/>
        <w:rPr>
          <w:rFonts w:ascii="Times New Roman" w:hAnsi="Times New Roman" w:cs="Times New Roman"/>
          <w:sz w:val="24"/>
          <w:szCs w:val="24"/>
          <w:shd w:val="clear" w:color="auto" w:fill="FFFFFF"/>
        </w:rPr>
      </w:pPr>
      <w:proofErr w:type="spellStart"/>
      <w:r w:rsidRPr="005C7AB0">
        <w:rPr>
          <w:rFonts w:ascii="Times New Roman" w:hAnsi="Times New Roman" w:cs="Times New Roman"/>
          <w:sz w:val="24"/>
          <w:szCs w:val="24"/>
          <w:shd w:val="clear" w:color="auto" w:fill="FFFFFF"/>
        </w:rPr>
        <w:t>Arvanitakis</w:t>
      </w:r>
      <w:proofErr w:type="spellEnd"/>
      <w:r w:rsidRPr="005C7AB0">
        <w:rPr>
          <w:rFonts w:ascii="Times New Roman" w:hAnsi="Times New Roman" w:cs="Times New Roman"/>
          <w:sz w:val="24"/>
          <w:szCs w:val="24"/>
          <w:shd w:val="clear" w:color="auto" w:fill="FFFFFF"/>
        </w:rPr>
        <w:t xml:space="preserve">, Z., Shah, R.C. and Bennett, D.A., 2019. </w:t>
      </w:r>
      <w:proofErr w:type="gramStart"/>
      <w:r w:rsidRPr="005C7AB0">
        <w:rPr>
          <w:rFonts w:ascii="Times New Roman" w:hAnsi="Times New Roman" w:cs="Times New Roman"/>
          <w:sz w:val="24"/>
          <w:szCs w:val="24"/>
          <w:shd w:val="clear" w:color="auto" w:fill="FFFFFF"/>
        </w:rPr>
        <w:t>Diagnosis and management of dementia.</w:t>
      </w:r>
      <w:proofErr w:type="gramEnd"/>
      <w:r w:rsidRPr="005C7AB0">
        <w:rPr>
          <w:rFonts w:ascii="Times New Roman" w:hAnsi="Times New Roman" w:cs="Times New Roman"/>
          <w:sz w:val="24"/>
          <w:szCs w:val="24"/>
          <w:shd w:val="clear" w:color="auto" w:fill="FFFFFF"/>
        </w:rPr>
        <w:t> </w:t>
      </w:r>
      <w:proofErr w:type="spellStart"/>
      <w:proofErr w:type="gramStart"/>
      <w:r w:rsidRPr="005C7AB0">
        <w:rPr>
          <w:rFonts w:ascii="Times New Roman" w:hAnsi="Times New Roman" w:cs="Times New Roman"/>
          <w:i/>
          <w:iCs/>
          <w:sz w:val="24"/>
          <w:szCs w:val="24"/>
          <w:shd w:val="clear" w:color="auto" w:fill="FFFFFF"/>
        </w:rPr>
        <w:t>Jama</w:t>
      </w:r>
      <w:proofErr w:type="spellEnd"/>
      <w:r w:rsidRPr="005C7AB0">
        <w:rPr>
          <w:rFonts w:ascii="Times New Roman" w:hAnsi="Times New Roman" w:cs="Times New Roman"/>
          <w:sz w:val="24"/>
          <w:szCs w:val="24"/>
          <w:shd w:val="clear" w:color="auto" w:fill="FFFFFF"/>
        </w:rPr>
        <w:t>, </w:t>
      </w:r>
      <w:r w:rsidRPr="005C7AB0">
        <w:rPr>
          <w:rFonts w:ascii="Times New Roman" w:hAnsi="Times New Roman" w:cs="Times New Roman"/>
          <w:i/>
          <w:iCs/>
          <w:sz w:val="24"/>
          <w:szCs w:val="24"/>
          <w:shd w:val="clear" w:color="auto" w:fill="FFFFFF"/>
        </w:rPr>
        <w:t>322</w:t>
      </w:r>
      <w:r w:rsidRPr="005C7AB0">
        <w:rPr>
          <w:rFonts w:ascii="Times New Roman" w:hAnsi="Times New Roman" w:cs="Times New Roman"/>
          <w:sz w:val="24"/>
          <w:szCs w:val="24"/>
          <w:shd w:val="clear" w:color="auto" w:fill="FFFFFF"/>
        </w:rPr>
        <w:t>(16), pp.1589-1599.</w:t>
      </w:r>
      <w:proofErr w:type="gramEnd"/>
    </w:p>
    <w:p w:rsidR="004D4ABC" w:rsidRPr="005C7AB0" w:rsidRDefault="004B6BF9" w:rsidP="004D4ABC">
      <w:pPr>
        <w:spacing w:line="360" w:lineRule="auto"/>
        <w:jc w:val="both"/>
        <w:rPr>
          <w:rFonts w:ascii="Times New Roman" w:hAnsi="Times New Roman" w:cs="Times New Roman"/>
          <w:sz w:val="24"/>
          <w:szCs w:val="24"/>
          <w:shd w:val="clear" w:color="auto" w:fill="FFFFFF"/>
        </w:rPr>
      </w:pPr>
      <w:proofErr w:type="gramStart"/>
      <w:r w:rsidRPr="005C7AB0">
        <w:rPr>
          <w:rFonts w:ascii="Times New Roman" w:hAnsi="Times New Roman" w:cs="Times New Roman"/>
          <w:sz w:val="24"/>
          <w:szCs w:val="24"/>
          <w:shd w:val="clear" w:color="auto" w:fill="FFFFFF"/>
        </w:rPr>
        <w:t xml:space="preserve">Bennett, H.Q., Norton, S., Bunn, F., Robinson, L., </w:t>
      </w:r>
      <w:proofErr w:type="spellStart"/>
      <w:r w:rsidRPr="005C7AB0">
        <w:rPr>
          <w:rFonts w:ascii="Times New Roman" w:hAnsi="Times New Roman" w:cs="Times New Roman"/>
          <w:sz w:val="24"/>
          <w:szCs w:val="24"/>
          <w:shd w:val="clear" w:color="auto" w:fill="FFFFFF"/>
        </w:rPr>
        <w:t>Rait</w:t>
      </w:r>
      <w:proofErr w:type="spellEnd"/>
      <w:r w:rsidRPr="005C7AB0">
        <w:rPr>
          <w:rFonts w:ascii="Times New Roman" w:hAnsi="Times New Roman" w:cs="Times New Roman"/>
          <w:sz w:val="24"/>
          <w:szCs w:val="24"/>
          <w:shd w:val="clear" w:color="auto" w:fill="FFFFFF"/>
        </w:rPr>
        <w:t xml:space="preserve">, G., Goodman, C., </w:t>
      </w:r>
      <w:proofErr w:type="spellStart"/>
      <w:r w:rsidRPr="005C7AB0">
        <w:rPr>
          <w:rFonts w:ascii="Times New Roman" w:hAnsi="Times New Roman" w:cs="Times New Roman"/>
          <w:sz w:val="24"/>
          <w:szCs w:val="24"/>
          <w:shd w:val="clear" w:color="auto" w:fill="FFFFFF"/>
        </w:rPr>
        <w:t>Brayne</w:t>
      </w:r>
      <w:proofErr w:type="spellEnd"/>
      <w:r w:rsidRPr="005C7AB0">
        <w:rPr>
          <w:rFonts w:ascii="Times New Roman" w:hAnsi="Times New Roman" w:cs="Times New Roman"/>
          <w:sz w:val="24"/>
          <w:szCs w:val="24"/>
          <w:shd w:val="clear" w:color="auto" w:fill="FFFFFF"/>
        </w:rPr>
        <w:t>, C. and Matthews, F.E., 2018.</w:t>
      </w:r>
      <w:proofErr w:type="gramEnd"/>
      <w:r w:rsidRPr="005C7AB0">
        <w:rPr>
          <w:rFonts w:ascii="Times New Roman" w:hAnsi="Times New Roman" w:cs="Times New Roman"/>
          <w:sz w:val="24"/>
          <w:szCs w:val="24"/>
          <w:shd w:val="clear" w:color="auto" w:fill="FFFFFF"/>
        </w:rPr>
        <w:t xml:space="preserve"> The impact of dementia on service use by individuals with a </w:t>
      </w:r>
      <w:proofErr w:type="spellStart"/>
      <w:r w:rsidRPr="005C7AB0">
        <w:rPr>
          <w:rFonts w:ascii="Times New Roman" w:hAnsi="Times New Roman" w:cs="Times New Roman"/>
          <w:sz w:val="24"/>
          <w:szCs w:val="24"/>
          <w:shd w:val="clear" w:color="auto" w:fill="FFFFFF"/>
        </w:rPr>
        <w:t>comorbid</w:t>
      </w:r>
      <w:proofErr w:type="spellEnd"/>
      <w:r w:rsidRPr="005C7AB0">
        <w:rPr>
          <w:rFonts w:ascii="Times New Roman" w:hAnsi="Times New Roman" w:cs="Times New Roman"/>
          <w:sz w:val="24"/>
          <w:szCs w:val="24"/>
          <w:shd w:val="clear" w:color="auto" w:fill="FFFFFF"/>
        </w:rPr>
        <w:t xml:space="preserve"> health condition: a comparison of two cross-sectional analyses conducted approximately 10 years apart. </w:t>
      </w:r>
      <w:proofErr w:type="gramStart"/>
      <w:r w:rsidRPr="005C7AB0">
        <w:rPr>
          <w:rFonts w:ascii="Times New Roman" w:hAnsi="Times New Roman" w:cs="Times New Roman"/>
          <w:i/>
          <w:iCs/>
          <w:sz w:val="24"/>
          <w:szCs w:val="24"/>
          <w:shd w:val="clear" w:color="auto" w:fill="FFFFFF"/>
        </w:rPr>
        <w:t>BMC medicine</w:t>
      </w:r>
      <w:r w:rsidRPr="005C7AB0">
        <w:rPr>
          <w:rFonts w:ascii="Times New Roman" w:hAnsi="Times New Roman" w:cs="Times New Roman"/>
          <w:sz w:val="24"/>
          <w:szCs w:val="24"/>
          <w:shd w:val="clear" w:color="auto" w:fill="FFFFFF"/>
        </w:rPr>
        <w:t>, </w:t>
      </w:r>
      <w:r w:rsidRPr="005C7AB0">
        <w:rPr>
          <w:rFonts w:ascii="Times New Roman" w:hAnsi="Times New Roman" w:cs="Times New Roman"/>
          <w:i/>
          <w:iCs/>
          <w:sz w:val="24"/>
          <w:szCs w:val="24"/>
          <w:shd w:val="clear" w:color="auto" w:fill="FFFFFF"/>
        </w:rPr>
        <w:t>16</w:t>
      </w:r>
      <w:r w:rsidRPr="005C7AB0">
        <w:rPr>
          <w:rFonts w:ascii="Times New Roman" w:hAnsi="Times New Roman" w:cs="Times New Roman"/>
          <w:sz w:val="24"/>
          <w:szCs w:val="24"/>
          <w:shd w:val="clear" w:color="auto" w:fill="FFFFFF"/>
        </w:rPr>
        <w:t>(1), pp.1-7.</w:t>
      </w:r>
      <w:proofErr w:type="gramEnd"/>
    </w:p>
    <w:p w:rsidR="004D4ABC" w:rsidRPr="005C7AB0" w:rsidRDefault="004B6BF9" w:rsidP="004D4ABC">
      <w:pPr>
        <w:pStyle w:val="NormalWeb"/>
        <w:spacing w:line="360" w:lineRule="auto"/>
        <w:jc w:val="both"/>
      </w:pPr>
      <w:r w:rsidRPr="005C7AB0">
        <w:rPr>
          <w:i/>
          <w:iCs/>
        </w:rPr>
        <w:t>Dementia</w:t>
      </w:r>
      <w:r w:rsidRPr="005C7AB0">
        <w:t xml:space="preserve"> (2022) </w:t>
      </w:r>
      <w:r w:rsidRPr="005C7AB0">
        <w:rPr>
          <w:i/>
          <w:iCs/>
        </w:rPr>
        <w:t>NHS choices</w:t>
      </w:r>
      <w:r w:rsidRPr="005C7AB0">
        <w:t xml:space="preserve">. </w:t>
      </w:r>
      <w:proofErr w:type="gramStart"/>
      <w:r w:rsidRPr="005C7AB0">
        <w:t>NHS.</w:t>
      </w:r>
      <w:proofErr w:type="gramEnd"/>
      <w:r w:rsidRPr="005C7AB0">
        <w:t xml:space="preserve"> Available at: https://www.england.nhs.uk/mental-health/dementia/ (Accessed: November 4, 2022). </w:t>
      </w:r>
    </w:p>
    <w:p w:rsidR="004D4ABC" w:rsidRPr="005C7AB0" w:rsidRDefault="004B6BF9" w:rsidP="004D4ABC">
      <w:pPr>
        <w:pStyle w:val="NormalWeb"/>
        <w:spacing w:line="360" w:lineRule="auto"/>
        <w:jc w:val="both"/>
      </w:pPr>
      <w:proofErr w:type="gramStart"/>
      <w:r w:rsidRPr="005C7AB0">
        <w:rPr>
          <w:i/>
          <w:iCs/>
        </w:rPr>
        <w:t>Dementia</w:t>
      </w:r>
      <w:r w:rsidRPr="005C7AB0">
        <w:t xml:space="preserve"> (2022) </w:t>
      </w:r>
      <w:r w:rsidRPr="005C7AB0">
        <w:rPr>
          <w:i/>
          <w:iCs/>
        </w:rPr>
        <w:t>World Health Organization</w:t>
      </w:r>
      <w:r w:rsidRPr="005C7AB0">
        <w:t>.</w:t>
      </w:r>
      <w:proofErr w:type="gramEnd"/>
      <w:r w:rsidRPr="005C7AB0">
        <w:t xml:space="preserve"> </w:t>
      </w:r>
      <w:proofErr w:type="gramStart"/>
      <w:r w:rsidRPr="005C7AB0">
        <w:t>World Health Organization.</w:t>
      </w:r>
      <w:proofErr w:type="gramEnd"/>
      <w:r w:rsidRPr="005C7AB0">
        <w:t xml:space="preserve"> Available at: https://www.who.int/news-room/fact-sheets/detail/dementia (Accessed: November 4, 2022). </w:t>
      </w:r>
    </w:p>
    <w:p w:rsidR="004D4ABC" w:rsidRPr="005C7AB0" w:rsidRDefault="004B6BF9" w:rsidP="004D4ABC">
      <w:pPr>
        <w:spacing w:line="360" w:lineRule="auto"/>
        <w:jc w:val="both"/>
        <w:rPr>
          <w:rFonts w:ascii="Times New Roman" w:hAnsi="Times New Roman" w:cs="Times New Roman"/>
          <w:sz w:val="24"/>
          <w:szCs w:val="24"/>
          <w:shd w:val="clear" w:color="auto" w:fill="FFFFFF"/>
        </w:rPr>
      </w:pPr>
      <w:proofErr w:type="spellStart"/>
      <w:r w:rsidRPr="005C7AB0">
        <w:rPr>
          <w:rFonts w:ascii="Times New Roman" w:hAnsi="Times New Roman" w:cs="Times New Roman"/>
          <w:sz w:val="24"/>
          <w:szCs w:val="24"/>
          <w:shd w:val="clear" w:color="auto" w:fill="FFFFFF"/>
        </w:rPr>
        <w:t>Gately</w:t>
      </w:r>
      <w:proofErr w:type="spellEnd"/>
      <w:r w:rsidRPr="005C7AB0">
        <w:rPr>
          <w:rFonts w:ascii="Times New Roman" w:hAnsi="Times New Roman" w:cs="Times New Roman"/>
          <w:sz w:val="24"/>
          <w:szCs w:val="24"/>
          <w:shd w:val="clear" w:color="auto" w:fill="FFFFFF"/>
        </w:rPr>
        <w:t xml:space="preserve">, M.E., </w:t>
      </w:r>
      <w:proofErr w:type="spellStart"/>
      <w:r w:rsidRPr="005C7AB0">
        <w:rPr>
          <w:rFonts w:ascii="Times New Roman" w:hAnsi="Times New Roman" w:cs="Times New Roman"/>
          <w:sz w:val="24"/>
          <w:szCs w:val="24"/>
          <w:shd w:val="clear" w:color="auto" w:fill="FFFFFF"/>
        </w:rPr>
        <w:t>Muccini</w:t>
      </w:r>
      <w:proofErr w:type="spellEnd"/>
      <w:r w:rsidRPr="005C7AB0">
        <w:rPr>
          <w:rFonts w:ascii="Times New Roman" w:hAnsi="Times New Roman" w:cs="Times New Roman"/>
          <w:sz w:val="24"/>
          <w:szCs w:val="24"/>
          <w:shd w:val="clear" w:color="auto" w:fill="FFFFFF"/>
        </w:rPr>
        <w:t xml:space="preserve">, S., McLaren, J.E. and Moo, L.R., 2022. </w:t>
      </w:r>
      <w:proofErr w:type="gramStart"/>
      <w:r w:rsidRPr="005C7AB0">
        <w:rPr>
          <w:rFonts w:ascii="Times New Roman" w:hAnsi="Times New Roman" w:cs="Times New Roman"/>
          <w:sz w:val="24"/>
          <w:szCs w:val="24"/>
          <w:shd w:val="clear" w:color="auto" w:fill="FFFFFF"/>
        </w:rPr>
        <w:t>Experience of the healthcare system for caregivers of persons with dementia.</w:t>
      </w:r>
      <w:proofErr w:type="gramEnd"/>
      <w:r w:rsidRPr="005C7AB0">
        <w:rPr>
          <w:rFonts w:ascii="Times New Roman" w:hAnsi="Times New Roman" w:cs="Times New Roman"/>
          <w:sz w:val="24"/>
          <w:szCs w:val="24"/>
          <w:shd w:val="clear" w:color="auto" w:fill="FFFFFF"/>
        </w:rPr>
        <w:t> </w:t>
      </w:r>
      <w:r w:rsidRPr="005C7AB0">
        <w:rPr>
          <w:rFonts w:ascii="Times New Roman" w:hAnsi="Times New Roman" w:cs="Times New Roman"/>
          <w:i/>
          <w:iCs/>
          <w:sz w:val="24"/>
          <w:szCs w:val="24"/>
          <w:shd w:val="clear" w:color="auto" w:fill="FFFFFF"/>
        </w:rPr>
        <w:t>Aging and Health Research</w:t>
      </w:r>
      <w:r w:rsidRPr="005C7AB0">
        <w:rPr>
          <w:rFonts w:ascii="Times New Roman" w:hAnsi="Times New Roman" w:cs="Times New Roman"/>
          <w:sz w:val="24"/>
          <w:szCs w:val="24"/>
          <w:shd w:val="clear" w:color="auto" w:fill="FFFFFF"/>
        </w:rPr>
        <w:t>, </w:t>
      </w:r>
      <w:r w:rsidRPr="005C7AB0">
        <w:rPr>
          <w:rFonts w:ascii="Times New Roman" w:hAnsi="Times New Roman" w:cs="Times New Roman"/>
          <w:i/>
          <w:iCs/>
          <w:sz w:val="24"/>
          <w:szCs w:val="24"/>
          <w:shd w:val="clear" w:color="auto" w:fill="FFFFFF"/>
        </w:rPr>
        <w:t>2</w:t>
      </w:r>
      <w:r w:rsidRPr="005C7AB0">
        <w:rPr>
          <w:rFonts w:ascii="Times New Roman" w:hAnsi="Times New Roman" w:cs="Times New Roman"/>
          <w:sz w:val="24"/>
          <w:szCs w:val="24"/>
          <w:shd w:val="clear" w:color="auto" w:fill="FFFFFF"/>
        </w:rPr>
        <w:t>(1), p.100061.</w:t>
      </w:r>
    </w:p>
    <w:p w:rsidR="004D4ABC" w:rsidRPr="005C7AB0" w:rsidRDefault="004B6BF9" w:rsidP="004D4ABC">
      <w:pPr>
        <w:spacing w:line="360" w:lineRule="auto"/>
        <w:jc w:val="both"/>
        <w:rPr>
          <w:rFonts w:ascii="Times New Roman" w:hAnsi="Times New Roman" w:cs="Times New Roman"/>
          <w:sz w:val="24"/>
          <w:szCs w:val="24"/>
          <w:shd w:val="clear" w:color="auto" w:fill="FFFFFF"/>
        </w:rPr>
      </w:pPr>
      <w:proofErr w:type="spellStart"/>
      <w:proofErr w:type="gramStart"/>
      <w:r w:rsidRPr="005C7AB0">
        <w:rPr>
          <w:rFonts w:ascii="Times New Roman" w:hAnsi="Times New Roman" w:cs="Times New Roman"/>
          <w:sz w:val="24"/>
          <w:szCs w:val="24"/>
          <w:shd w:val="clear" w:color="auto" w:fill="FFFFFF"/>
        </w:rPr>
        <w:t>Lindeza</w:t>
      </w:r>
      <w:proofErr w:type="spellEnd"/>
      <w:r w:rsidRPr="005C7AB0">
        <w:rPr>
          <w:rFonts w:ascii="Times New Roman" w:hAnsi="Times New Roman" w:cs="Times New Roman"/>
          <w:sz w:val="24"/>
          <w:szCs w:val="24"/>
          <w:shd w:val="clear" w:color="auto" w:fill="FFFFFF"/>
        </w:rPr>
        <w:t xml:space="preserve">, P., </w:t>
      </w:r>
      <w:proofErr w:type="spellStart"/>
      <w:r w:rsidRPr="005C7AB0">
        <w:rPr>
          <w:rFonts w:ascii="Times New Roman" w:hAnsi="Times New Roman" w:cs="Times New Roman"/>
          <w:sz w:val="24"/>
          <w:szCs w:val="24"/>
          <w:shd w:val="clear" w:color="auto" w:fill="FFFFFF"/>
        </w:rPr>
        <w:t>Rodrigues</w:t>
      </w:r>
      <w:proofErr w:type="spellEnd"/>
      <w:r w:rsidRPr="005C7AB0">
        <w:rPr>
          <w:rFonts w:ascii="Times New Roman" w:hAnsi="Times New Roman" w:cs="Times New Roman"/>
          <w:sz w:val="24"/>
          <w:szCs w:val="24"/>
          <w:shd w:val="clear" w:color="auto" w:fill="FFFFFF"/>
        </w:rPr>
        <w:t xml:space="preserve">, M., Costa, J., </w:t>
      </w:r>
      <w:proofErr w:type="spellStart"/>
      <w:r w:rsidRPr="005C7AB0">
        <w:rPr>
          <w:rFonts w:ascii="Times New Roman" w:hAnsi="Times New Roman" w:cs="Times New Roman"/>
          <w:sz w:val="24"/>
          <w:szCs w:val="24"/>
          <w:shd w:val="clear" w:color="auto" w:fill="FFFFFF"/>
        </w:rPr>
        <w:t>Guerreiro</w:t>
      </w:r>
      <w:proofErr w:type="spellEnd"/>
      <w:r w:rsidRPr="005C7AB0">
        <w:rPr>
          <w:rFonts w:ascii="Times New Roman" w:hAnsi="Times New Roman" w:cs="Times New Roman"/>
          <w:sz w:val="24"/>
          <w:szCs w:val="24"/>
          <w:shd w:val="clear" w:color="auto" w:fill="FFFFFF"/>
        </w:rPr>
        <w:t>, M. and Rosa, M.M., 2020.</w:t>
      </w:r>
      <w:proofErr w:type="gramEnd"/>
      <w:r w:rsidRPr="005C7AB0">
        <w:rPr>
          <w:rFonts w:ascii="Times New Roman" w:hAnsi="Times New Roman" w:cs="Times New Roman"/>
          <w:sz w:val="24"/>
          <w:szCs w:val="24"/>
          <w:shd w:val="clear" w:color="auto" w:fill="FFFFFF"/>
        </w:rPr>
        <w:t xml:space="preserve"> Impact of dementia on informal care: a systematic review of family caregivers’ perceptions. </w:t>
      </w:r>
      <w:proofErr w:type="gramStart"/>
      <w:r w:rsidRPr="005C7AB0">
        <w:rPr>
          <w:rFonts w:ascii="Times New Roman" w:hAnsi="Times New Roman" w:cs="Times New Roman"/>
          <w:i/>
          <w:iCs/>
          <w:sz w:val="24"/>
          <w:szCs w:val="24"/>
          <w:shd w:val="clear" w:color="auto" w:fill="FFFFFF"/>
        </w:rPr>
        <w:t>BMJ Supportive &amp; Palliative Care</w:t>
      </w:r>
      <w:r w:rsidRPr="005C7AB0">
        <w:rPr>
          <w:rFonts w:ascii="Times New Roman" w:hAnsi="Times New Roman" w:cs="Times New Roman"/>
          <w:sz w:val="24"/>
          <w:szCs w:val="24"/>
          <w:shd w:val="clear" w:color="auto" w:fill="FFFFFF"/>
        </w:rPr>
        <w:t>.</w:t>
      </w:r>
      <w:proofErr w:type="gramEnd"/>
    </w:p>
    <w:p w:rsidR="004D4ABC" w:rsidRPr="005C7AB0" w:rsidRDefault="004B6BF9" w:rsidP="004D4ABC">
      <w:pPr>
        <w:spacing w:line="360" w:lineRule="auto"/>
        <w:jc w:val="both"/>
        <w:rPr>
          <w:rFonts w:ascii="Times New Roman" w:hAnsi="Times New Roman" w:cs="Times New Roman"/>
          <w:sz w:val="24"/>
          <w:szCs w:val="24"/>
          <w:shd w:val="clear" w:color="auto" w:fill="FFFFFF"/>
        </w:rPr>
      </w:pPr>
      <w:proofErr w:type="spellStart"/>
      <w:r w:rsidRPr="005C7AB0">
        <w:rPr>
          <w:rFonts w:ascii="Times New Roman" w:hAnsi="Times New Roman" w:cs="Times New Roman"/>
          <w:sz w:val="24"/>
          <w:szCs w:val="24"/>
          <w:shd w:val="clear" w:color="auto" w:fill="FFFFFF"/>
        </w:rPr>
        <w:t>Peeters</w:t>
      </w:r>
      <w:proofErr w:type="spellEnd"/>
      <w:r w:rsidRPr="005C7AB0">
        <w:rPr>
          <w:rFonts w:ascii="Times New Roman" w:hAnsi="Times New Roman" w:cs="Times New Roman"/>
          <w:sz w:val="24"/>
          <w:szCs w:val="24"/>
          <w:shd w:val="clear" w:color="auto" w:fill="FFFFFF"/>
        </w:rPr>
        <w:t xml:space="preserve">, G., </w:t>
      </w:r>
      <w:proofErr w:type="spellStart"/>
      <w:r w:rsidRPr="005C7AB0">
        <w:rPr>
          <w:rFonts w:ascii="Times New Roman" w:hAnsi="Times New Roman" w:cs="Times New Roman"/>
          <w:sz w:val="24"/>
          <w:szCs w:val="24"/>
          <w:shd w:val="clear" w:color="auto" w:fill="FFFFFF"/>
        </w:rPr>
        <w:t>Almirall</w:t>
      </w:r>
      <w:proofErr w:type="spellEnd"/>
      <w:r w:rsidRPr="005C7AB0">
        <w:rPr>
          <w:rFonts w:ascii="Times New Roman" w:hAnsi="Times New Roman" w:cs="Times New Roman"/>
          <w:sz w:val="24"/>
          <w:szCs w:val="24"/>
          <w:shd w:val="clear" w:color="auto" w:fill="FFFFFF"/>
        </w:rPr>
        <w:t xml:space="preserve"> Sanchez, A., </w:t>
      </w:r>
      <w:proofErr w:type="spellStart"/>
      <w:r w:rsidRPr="005C7AB0">
        <w:rPr>
          <w:rFonts w:ascii="Times New Roman" w:hAnsi="Times New Roman" w:cs="Times New Roman"/>
          <w:sz w:val="24"/>
          <w:szCs w:val="24"/>
          <w:shd w:val="clear" w:color="auto" w:fill="FFFFFF"/>
        </w:rPr>
        <w:t>Llibre</w:t>
      </w:r>
      <w:proofErr w:type="spellEnd"/>
      <w:r w:rsidRPr="005C7AB0">
        <w:rPr>
          <w:rFonts w:ascii="Times New Roman" w:hAnsi="Times New Roman" w:cs="Times New Roman"/>
          <w:sz w:val="24"/>
          <w:szCs w:val="24"/>
          <w:shd w:val="clear" w:color="auto" w:fill="FFFFFF"/>
        </w:rPr>
        <w:t xml:space="preserve"> Guerra, J., </w:t>
      </w:r>
      <w:proofErr w:type="spellStart"/>
      <w:r w:rsidRPr="005C7AB0">
        <w:rPr>
          <w:rFonts w:ascii="Times New Roman" w:hAnsi="Times New Roman" w:cs="Times New Roman"/>
          <w:sz w:val="24"/>
          <w:szCs w:val="24"/>
          <w:shd w:val="clear" w:color="auto" w:fill="FFFFFF"/>
        </w:rPr>
        <w:t>Lawlor</w:t>
      </w:r>
      <w:proofErr w:type="spellEnd"/>
      <w:r w:rsidRPr="005C7AB0">
        <w:rPr>
          <w:rFonts w:ascii="Times New Roman" w:hAnsi="Times New Roman" w:cs="Times New Roman"/>
          <w:sz w:val="24"/>
          <w:szCs w:val="24"/>
          <w:shd w:val="clear" w:color="auto" w:fill="FFFFFF"/>
        </w:rPr>
        <w:t xml:space="preserve">, B., Kenny, R.A., </w:t>
      </w:r>
      <w:proofErr w:type="spellStart"/>
      <w:r w:rsidRPr="005C7AB0">
        <w:rPr>
          <w:rFonts w:ascii="Times New Roman" w:hAnsi="Times New Roman" w:cs="Times New Roman"/>
          <w:sz w:val="24"/>
          <w:szCs w:val="24"/>
          <w:shd w:val="clear" w:color="auto" w:fill="FFFFFF"/>
        </w:rPr>
        <w:t>Yaffe</w:t>
      </w:r>
      <w:proofErr w:type="spellEnd"/>
      <w:r w:rsidRPr="005C7AB0">
        <w:rPr>
          <w:rFonts w:ascii="Times New Roman" w:hAnsi="Times New Roman" w:cs="Times New Roman"/>
          <w:sz w:val="24"/>
          <w:szCs w:val="24"/>
          <w:shd w:val="clear" w:color="auto" w:fill="FFFFFF"/>
        </w:rPr>
        <w:t xml:space="preserve">, K. and </w:t>
      </w:r>
      <w:proofErr w:type="spellStart"/>
      <w:r w:rsidRPr="005C7AB0">
        <w:rPr>
          <w:rFonts w:ascii="Times New Roman" w:hAnsi="Times New Roman" w:cs="Times New Roman"/>
          <w:sz w:val="24"/>
          <w:szCs w:val="24"/>
          <w:shd w:val="clear" w:color="auto" w:fill="FFFFFF"/>
        </w:rPr>
        <w:t>Llibre</w:t>
      </w:r>
      <w:proofErr w:type="spellEnd"/>
      <w:r w:rsidRPr="005C7AB0">
        <w:rPr>
          <w:rFonts w:ascii="Times New Roman" w:hAnsi="Times New Roman" w:cs="Times New Roman"/>
          <w:sz w:val="24"/>
          <w:szCs w:val="24"/>
          <w:shd w:val="clear" w:color="auto" w:fill="FFFFFF"/>
        </w:rPr>
        <w:t xml:space="preserve"> Rodriguez, J., 2020. </w:t>
      </w:r>
      <w:proofErr w:type="gramStart"/>
      <w:r w:rsidRPr="005C7AB0">
        <w:rPr>
          <w:rFonts w:ascii="Times New Roman" w:hAnsi="Times New Roman" w:cs="Times New Roman"/>
          <w:sz w:val="24"/>
          <w:szCs w:val="24"/>
          <w:shd w:val="clear" w:color="auto" w:fill="FFFFFF"/>
        </w:rPr>
        <w:t>Risk factors for incident dementia among older Cubans.</w:t>
      </w:r>
      <w:proofErr w:type="gramEnd"/>
      <w:r w:rsidRPr="005C7AB0">
        <w:rPr>
          <w:rFonts w:ascii="Times New Roman" w:hAnsi="Times New Roman" w:cs="Times New Roman"/>
          <w:sz w:val="24"/>
          <w:szCs w:val="24"/>
          <w:shd w:val="clear" w:color="auto" w:fill="FFFFFF"/>
        </w:rPr>
        <w:t> </w:t>
      </w:r>
      <w:r w:rsidRPr="005C7AB0">
        <w:rPr>
          <w:rFonts w:ascii="Times New Roman" w:hAnsi="Times New Roman" w:cs="Times New Roman"/>
          <w:i/>
          <w:iCs/>
          <w:sz w:val="24"/>
          <w:szCs w:val="24"/>
          <w:shd w:val="clear" w:color="auto" w:fill="FFFFFF"/>
        </w:rPr>
        <w:t>Frontiers in public health</w:t>
      </w:r>
      <w:r w:rsidRPr="005C7AB0">
        <w:rPr>
          <w:rFonts w:ascii="Times New Roman" w:hAnsi="Times New Roman" w:cs="Times New Roman"/>
          <w:sz w:val="24"/>
          <w:szCs w:val="24"/>
          <w:shd w:val="clear" w:color="auto" w:fill="FFFFFF"/>
        </w:rPr>
        <w:t>, </w:t>
      </w:r>
      <w:r w:rsidRPr="005C7AB0">
        <w:rPr>
          <w:rFonts w:ascii="Times New Roman" w:hAnsi="Times New Roman" w:cs="Times New Roman"/>
          <w:i/>
          <w:iCs/>
          <w:sz w:val="24"/>
          <w:szCs w:val="24"/>
          <w:shd w:val="clear" w:color="auto" w:fill="FFFFFF"/>
        </w:rPr>
        <w:t>8</w:t>
      </w:r>
      <w:r w:rsidRPr="005C7AB0">
        <w:rPr>
          <w:rFonts w:ascii="Times New Roman" w:hAnsi="Times New Roman" w:cs="Times New Roman"/>
          <w:sz w:val="24"/>
          <w:szCs w:val="24"/>
          <w:shd w:val="clear" w:color="auto" w:fill="FFFFFF"/>
        </w:rPr>
        <w:t>, p.481.</w:t>
      </w:r>
    </w:p>
    <w:p w:rsidR="004D4ABC" w:rsidRPr="005C7AB0" w:rsidRDefault="004B6BF9" w:rsidP="004D4ABC">
      <w:pPr>
        <w:spacing w:line="360" w:lineRule="auto"/>
        <w:jc w:val="both"/>
        <w:rPr>
          <w:rFonts w:ascii="Times New Roman" w:hAnsi="Times New Roman" w:cs="Times New Roman"/>
          <w:sz w:val="24"/>
          <w:szCs w:val="24"/>
          <w:shd w:val="clear" w:color="auto" w:fill="FFFFFF"/>
        </w:rPr>
      </w:pPr>
      <w:r w:rsidRPr="005C7AB0">
        <w:rPr>
          <w:rFonts w:ascii="Times New Roman" w:hAnsi="Times New Roman" w:cs="Times New Roman"/>
          <w:sz w:val="24"/>
          <w:szCs w:val="24"/>
          <w:shd w:val="clear" w:color="auto" w:fill="FFFFFF"/>
        </w:rPr>
        <w:t xml:space="preserve">Peters, R., Booth, A., Rockwood, K., Peters, J., </w:t>
      </w:r>
      <w:proofErr w:type="spellStart"/>
      <w:r w:rsidRPr="005C7AB0">
        <w:rPr>
          <w:rFonts w:ascii="Times New Roman" w:hAnsi="Times New Roman" w:cs="Times New Roman"/>
          <w:sz w:val="24"/>
          <w:szCs w:val="24"/>
          <w:shd w:val="clear" w:color="auto" w:fill="FFFFFF"/>
        </w:rPr>
        <w:t>D’Este</w:t>
      </w:r>
      <w:proofErr w:type="spellEnd"/>
      <w:r w:rsidRPr="005C7AB0">
        <w:rPr>
          <w:rFonts w:ascii="Times New Roman" w:hAnsi="Times New Roman" w:cs="Times New Roman"/>
          <w:sz w:val="24"/>
          <w:szCs w:val="24"/>
          <w:shd w:val="clear" w:color="auto" w:fill="FFFFFF"/>
        </w:rPr>
        <w:t xml:space="preserve">, C. and Anstey, K.J., 2019. </w:t>
      </w:r>
      <w:proofErr w:type="gramStart"/>
      <w:r w:rsidRPr="005C7AB0">
        <w:rPr>
          <w:rFonts w:ascii="Times New Roman" w:hAnsi="Times New Roman" w:cs="Times New Roman"/>
          <w:sz w:val="24"/>
          <w:szCs w:val="24"/>
          <w:shd w:val="clear" w:color="auto" w:fill="FFFFFF"/>
        </w:rPr>
        <w:t>Combining modifiable risk factors and risk of dementia: a systematic review and meta-analysis.</w:t>
      </w:r>
      <w:proofErr w:type="gramEnd"/>
      <w:r w:rsidRPr="005C7AB0">
        <w:rPr>
          <w:rFonts w:ascii="Times New Roman" w:hAnsi="Times New Roman" w:cs="Times New Roman"/>
          <w:sz w:val="24"/>
          <w:szCs w:val="24"/>
          <w:shd w:val="clear" w:color="auto" w:fill="FFFFFF"/>
        </w:rPr>
        <w:t> </w:t>
      </w:r>
      <w:r w:rsidRPr="005C7AB0">
        <w:rPr>
          <w:rFonts w:ascii="Times New Roman" w:hAnsi="Times New Roman" w:cs="Times New Roman"/>
          <w:i/>
          <w:iCs/>
          <w:sz w:val="24"/>
          <w:szCs w:val="24"/>
          <w:shd w:val="clear" w:color="auto" w:fill="FFFFFF"/>
        </w:rPr>
        <w:t>BMJ open</w:t>
      </w:r>
      <w:r w:rsidRPr="005C7AB0">
        <w:rPr>
          <w:rFonts w:ascii="Times New Roman" w:hAnsi="Times New Roman" w:cs="Times New Roman"/>
          <w:sz w:val="24"/>
          <w:szCs w:val="24"/>
          <w:shd w:val="clear" w:color="auto" w:fill="FFFFFF"/>
        </w:rPr>
        <w:t>, </w:t>
      </w:r>
      <w:r w:rsidRPr="005C7AB0">
        <w:rPr>
          <w:rFonts w:ascii="Times New Roman" w:hAnsi="Times New Roman" w:cs="Times New Roman"/>
          <w:i/>
          <w:iCs/>
          <w:sz w:val="24"/>
          <w:szCs w:val="24"/>
          <w:shd w:val="clear" w:color="auto" w:fill="FFFFFF"/>
        </w:rPr>
        <w:t>9</w:t>
      </w:r>
      <w:r w:rsidRPr="005C7AB0">
        <w:rPr>
          <w:rFonts w:ascii="Times New Roman" w:hAnsi="Times New Roman" w:cs="Times New Roman"/>
          <w:sz w:val="24"/>
          <w:szCs w:val="24"/>
          <w:shd w:val="clear" w:color="auto" w:fill="FFFFFF"/>
        </w:rPr>
        <w:t>(1), p.e022846.</w:t>
      </w:r>
    </w:p>
    <w:p w:rsidR="004D4ABC" w:rsidRPr="005C7AB0" w:rsidRDefault="004B6BF9" w:rsidP="004D4ABC">
      <w:pPr>
        <w:spacing w:line="360" w:lineRule="auto"/>
        <w:jc w:val="both"/>
        <w:rPr>
          <w:rFonts w:ascii="Times New Roman" w:hAnsi="Times New Roman" w:cs="Times New Roman"/>
          <w:sz w:val="24"/>
          <w:szCs w:val="24"/>
          <w:shd w:val="clear" w:color="auto" w:fill="FFFFFF"/>
        </w:rPr>
      </w:pPr>
      <w:proofErr w:type="spellStart"/>
      <w:r w:rsidRPr="005C7AB0">
        <w:rPr>
          <w:rFonts w:ascii="Times New Roman" w:hAnsi="Times New Roman" w:cs="Times New Roman"/>
          <w:sz w:val="24"/>
          <w:szCs w:val="24"/>
          <w:shd w:val="clear" w:color="auto" w:fill="FFFFFF"/>
        </w:rPr>
        <w:t>Rahman</w:t>
      </w:r>
      <w:proofErr w:type="spellEnd"/>
      <w:r w:rsidRPr="005C7AB0">
        <w:rPr>
          <w:rFonts w:ascii="Times New Roman" w:hAnsi="Times New Roman" w:cs="Times New Roman"/>
          <w:sz w:val="24"/>
          <w:szCs w:val="24"/>
          <w:shd w:val="clear" w:color="auto" w:fill="FFFFFF"/>
        </w:rPr>
        <w:t xml:space="preserve">, A., </w:t>
      </w:r>
      <w:proofErr w:type="spellStart"/>
      <w:r w:rsidRPr="005C7AB0">
        <w:rPr>
          <w:rFonts w:ascii="Times New Roman" w:hAnsi="Times New Roman" w:cs="Times New Roman"/>
          <w:sz w:val="24"/>
          <w:szCs w:val="24"/>
          <w:shd w:val="clear" w:color="auto" w:fill="FFFFFF"/>
        </w:rPr>
        <w:t>Anjum</w:t>
      </w:r>
      <w:proofErr w:type="spellEnd"/>
      <w:r w:rsidRPr="005C7AB0">
        <w:rPr>
          <w:rFonts w:ascii="Times New Roman" w:hAnsi="Times New Roman" w:cs="Times New Roman"/>
          <w:sz w:val="24"/>
          <w:szCs w:val="24"/>
          <w:shd w:val="clear" w:color="auto" w:fill="FFFFFF"/>
        </w:rPr>
        <w:t xml:space="preserve">, R. and </w:t>
      </w:r>
      <w:proofErr w:type="spellStart"/>
      <w:r w:rsidRPr="005C7AB0">
        <w:rPr>
          <w:rFonts w:ascii="Times New Roman" w:hAnsi="Times New Roman" w:cs="Times New Roman"/>
          <w:sz w:val="24"/>
          <w:szCs w:val="24"/>
          <w:shd w:val="clear" w:color="auto" w:fill="FFFFFF"/>
        </w:rPr>
        <w:t>Sahakian</w:t>
      </w:r>
      <w:proofErr w:type="spellEnd"/>
      <w:r w:rsidRPr="005C7AB0">
        <w:rPr>
          <w:rFonts w:ascii="Times New Roman" w:hAnsi="Times New Roman" w:cs="Times New Roman"/>
          <w:sz w:val="24"/>
          <w:szCs w:val="24"/>
          <w:shd w:val="clear" w:color="auto" w:fill="FFFFFF"/>
        </w:rPr>
        <w:t xml:space="preserve">, Y., 2019. </w:t>
      </w:r>
      <w:proofErr w:type="gramStart"/>
      <w:r w:rsidRPr="005C7AB0">
        <w:rPr>
          <w:rFonts w:ascii="Times New Roman" w:hAnsi="Times New Roman" w:cs="Times New Roman"/>
          <w:sz w:val="24"/>
          <w:szCs w:val="24"/>
          <w:shd w:val="clear" w:color="auto" w:fill="FFFFFF"/>
        </w:rPr>
        <w:t xml:space="preserve">Impact of </w:t>
      </w:r>
      <w:proofErr w:type="spellStart"/>
      <w:r w:rsidRPr="005C7AB0">
        <w:rPr>
          <w:rFonts w:ascii="Times New Roman" w:hAnsi="Times New Roman" w:cs="Times New Roman"/>
          <w:sz w:val="24"/>
          <w:szCs w:val="24"/>
          <w:shd w:val="clear" w:color="auto" w:fill="FFFFFF"/>
        </w:rPr>
        <w:t>caregiving</w:t>
      </w:r>
      <w:proofErr w:type="spellEnd"/>
      <w:r w:rsidRPr="005C7AB0">
        <w:rPr>
          <w:rFonts w:ascii="Times New Roman" w:hAnsi="Times New Roman" w:cs="Times New Roman"/>
          <w:sz w:val="24"/>
          <w:szCs w:val="24"/>
          <w:shd w:val="clear" w:color="auto" w:fill="FFFFFF"/>
        </w:rPr>
        <w:t xml:space="preserve"> for dementia patients on healthcare utilization of caregivers.</w:t>
      </w:r>
      <w:proofErr w:type="gramEnd"/>
      <w:r w:rsidRPr="005C7AB0">
        <w:rPr>
          <w:rFonts w:ascii="Times New Roman" w:hAnsi="Times New Roman" w:cs="Times New Roman"/>
          <w:sz w:val="24"/>
          <w:szCs w:val="24"/>
          <w:shd w:val="clear" w:color="auto" w:fill="FFFFFF"/>
        </w:rPr>
        <w:t> </w:t>
      </w:r>
      <w:proofErr w:type="gramStart"/>
      <w:r w:rsidRPr="005C7AB0">
        <w:rPr>
          <w:rFonts w:ascii="Times New Roman" w:hAnsi="Times New Roman" w:cs="Times New Roman"/>
          <w:i/>
          <w:iCs/>
          <w:sz w:val="24"/>
          <w:szCs w:val="24"/>
          <w:shd w:val="clear" w:color="auto" w:fill="FFFFFF"/>
        </w:rPr>
        <w:t>Pharmacy</w:t>
      </w:r>
      <w:r w:rsidRPr="005C7AB0">
        <w:rPr>
          <w:rFonts w:ascii="Times New Roman" w:hAnsi="Times New Roman" w:cs="Times New Roman"/>
          <w:sz w:val="24"/>
          <w:szCs w:val="24"/>
          <w:shd w:val="clear" w:color="auto" w:fill="FFFFFF"/>
        </w:rPr>
        <w:t>, </w:t>
      </w:r>
      <w:r w:rsidRPr="005C7AB0">
        <w:rPr>
          <w:rFonts w:ascii="Times New Roman" w:hAnsi="Times New Roman" w:cs="Times New Roman"/>
          <w:i/>
          <w:iCs/>
          <w:sz w:val="24"/>
          <w:szCs w:val="24"/>
          <w:shd w:val="clear" w:color="auto" w:fill="FFFFFF"/>
        </w:rPr>
        <w:t>7</w:t>
      </w:r>
      <w:r w:rsidRPr="005C7AB0">
        <w:rPr>
          <w:rFonts w:ascii="Times New Roman" w:hAnsi="Times New Roman" w:cs="Times New Roman"/>
          <w:sz w:val="24"/>
          <w:szCs w:val="24"/>
          <w:shd w:val="clear" w:color="auto" w:fill="FFFFFF"/>
        </w:rPr>
        <w:t>(4), p.138.</w:t>
      </w:r>
      <w:proofErr w:type="gramEnd"/>
    </w:p>
    <w:p w:rsidR="004D4ABC" w:rsidRPr="005C7AB0" w:rsidRDefault="004B6BF9" w:rsidP="004D4ABC">
      <w:pPr>
        <w:spacing w:line="360" w:lineRule="auto"/>
        <w:jc w:val="both"/>
        <w:rPr>
          <w:rFonts w:ascii="Times New Roman" w:hAnsi="Times New Roman" w:cs="Times New Roman"/>
          <w:sz w:val="24"/>
          <w:szCs w:val="24"/>
          <w:shd w:val="clear" w:color="auto" w:fill="FFFFFF"/>
        </w:rPr>
      </w:pPr>
      <w:r w:rsidRPr="005C7AB0">
        <w:rPr>
          <w:rFonts w:ascii="Times New Roman" w:hAnsi="Times New Roman" w:cs="Times New Roman"/>
          <w:sz w:val="24"/>
          <w:szCs w:val="24"/>
          <w:shd w:val="clear" w:color="auto" w:fill="FFFFFF"/>
        </w:rPr>
        <w:t>Sheehan, B., 2012. Assessment scales in dementia. </w:t>
      </w:r>
      <w:proofErr w:type="gramStart"/>
      <w:r w:rsidRPr="005C7AB0">
        <w:rPr>
          <w:rFonts w:ascii="Times New Roman" w:hAnsi="Times New Roman" w:cs="Times New Roman"/>
          <w:i/>
          <w:iCs/>
          <w:sz w:val="24"/>
          <w:szCs w:val="24"/>
          <w:shd w:val="clear" w:color="auto" w:fill="FFFFFF"/>
        </w:rPr>
        <w:t>Therapeutic advances in neurological disorders</w:t>
      </w:r>
      <w:r w:rsidRPr="005C7AB0">
        <w:rPr>
          <w:rFonts w:ascii="Times New Roman" w:hAnsi="Times New Roman" w:cs="Times New Roman"/>
          <w:sz w:val="24"/>
          <w:szCs w:val="24"/>
          <w:shd w:val="clear" w:color="auto" w:fill="FFFFFF"/>
        </w:rPr>
        <w:t>, </w:t>
      </w:r>
      <w:r w:rsidRPr="005C7AB0">
        <w:rPr>
          <w:rFonts w:ascii="Times New Roman" w:hAnsi="Times New Roman" w:cs="Times New Roman"/>
          <w:i/>
          <w:iCs/>
          <w:sz w:val="24"/>
          <w:szCs w:val="24"/>
          <w:shd w:val="clear" w:color="auto" w:fill="FFFFFF"/>
        </w:rPr>
        <w:t>5</w:t>
      </w:r>
      <w:r w:rsidRPr="005C7AB0">
        <w:rPr>
          <w:rFonts w:ascii="Times New Roman" w:hAnsi="Times New Roman" w:cs="Times New Roman"/>
          <w:sz w:val="24"/>
          <w:szCs w:val="24"/>
          <w:shd w:val="clear" w:color="auto" w:fill="FFFFFF"/>
        </w:rPr>
        <w:t>(6), pp.349-358.</w:t>
      </w:r>
      <w:proofErr w:type="gramEnd"/>
    </w:p>
    <w:p w:rsidR="004D4ABC" w:rsidRPr="005C7AB0" w:rsidRDefault="004B6BF9" w:rsidP="004D4ABC">
      <w:pPr>
        <w:pStyle w:val="NormalWeb"/>
        <w:spacing w:line="360" w:lineRule="auto"/>
        <w:jc w:val="both"/>
      </w:pPr>
      <w:r w:rsidRPr="005C7AB0">
        <w:rPr>
          <w:i/>
          <w:iCs/>
        </w:rPr>
        <w:lastRenderedPageBreak/>
        <w:t>Tests for diagnosing dementia -Dementia guide</w:t>
      </w:r>
      <w:r w:rsidRPr="005C7AB0">
        <w:t xml:space="preserve"> (2020) </w:t>
      </w:r>
      <w:r w:rsidRPr="005C7AB0">
        <w:rPr>
          <w:i/>
          <w:iCs/>
        </w:rPr>
        <w:t>NHS choices</w:t>
      </w:r>
      <w:r w:rsidRPr="005C7AB0">
        <w:t xml:space="preserve">. </w:t>
      </w:r>
      <w:proofErr w:type="gramStart"/>
      <w:r w:rsidRPr="005C7AB0">
        <w:t>NHS.</w:t>
      </w:r>
      <w:proofErr w:type="gramEnd"/>
      <w:r w:rsidRPr="005C7AB0">
        <w:t xml:space="preserve"> Available at: https://www.nhs.uk/conditions/dementia/diagnosis-tests/#:~:text=People%20with%20symptoms%20of%20dementia</w:t>
      </w:r>
      <w:proofErr w:type="gramStart"/>
      <w:r w:rsidRPr="005C7AB0">
        <w:t>,Assessment</w:t>
      </w:r>
      <w:proofErr w:type="gramEnd"/>
      <w:r w:rsidRPr="005C7AB0">
        <w:t xml:space="preserve">%20of%20Cognition%20(GPCOG). </w:t>
      </w:r>
      <w:proofErr w:type="gramStart"/>
      <w:r w:rsidRPr="005C7AB0">
        <w:t>(Accessed: November 6, 2022).</w:t>
      </w:r>
      <w:proofErr w:type="gramEnd"/>
      <w:r w:rsidRPr="005C7AB0">
        <w:t xml:space="preserve"> </w:t>
      </w:r>
    </w:p>
    <w:p w:rsidR="004D4ABC" w:rsidRPr="005C7AB0" w:rsidRDefault="004B6BF9" w:rsidP="004D4ABC">
      <w:pPr>
        <w:pStyle w:val="NormalWeb"/>
        <w:spacing w:line="360" w:lineRule="auto"/>
        <w:jc w:val="both"/>
      </w:pPr>
      <w:r w:rsidRPr="005C7AB0">
        <w:rPr>
          <w:i/>
          <w:iCs/>
        </w:rPr>
        <w:t xml:space="preserve">What primary care needs to know - NHS </w:t>
      </w:r>
      <w:proofErr w:type="spellStart"/>
      <w:proofErr w:type="gramStart"/>
      <w:r w:rsidRPr="005C7AB0">
        <w:rPr>
          <w:i/>
          <w:iCs/>
        </w:rPr>
        <w:t>england</w:t>
      </w:r>
      <w:proofErr w:type="spellEnd"/>
      <w:proofErr w:type="gramEnd"/>
      <w:r w:rsidRPr="005C7AB0">
        <w:t xml:space="preserve"> (2014) </w:t>
      </w:r>
      <w:r w:rsidRPr="005C7AB0">
        <w:rPr>
          <w:i/>
          <w:iCs/>
        </w:rPr>
        <w:t>NHS, Department of Health</w:t>
      </w:r>
      <w:r w:rsidRPr="005C7AB0">
        <w:t xml:space="preserve">. </w:t>
      </w:r>
      <w:proofErr w:type="gramStart"/>
      <w:r w:rsidRPr="005C7AB0">
        <w:t>Department of Health.</w:t>
      </w:r>
      <w:proofErr w:type="gramEnd"/>
      <w:r w:rsidRPr="005C7AB0">
        <w:t xml:space="preserve"> Available at: https://www.england.nhs.uk/wp-content/uploads/2014/09/dementia-revealed-toolkit.pdf (Accessed: November 6, 2022). </w:t>
      </w:r>
    </w:p>
    <w:p w:rsidR="004D4ABC" w:rsidRPr="004D4ABC" w:rsidRDefault="004D4ABC" w:rsidP="004D4ABC"/>
    <w:p w:rsidR="004D4ABC" w:rsidRPr="00A0414F" w:rsidRDefault="004D4ABC" w:rsidP="004D4ABC">
      <w:pPr>
        <w:pStyle w:val="Heading1"/>
      </w:pPr>
    </w:p>
    <w:p w:rsidR="00E54FF3" w:rsidRPr="00E54FF3" w:rsidRDefault="00E54FF3" w:rsidP="0033269D">
      <w:pPr>
        <w:pStyle w:val="Heading3"/>
        <w:shd w:val="clear" w:color="auto" w:fill="FFFFFF"/>
        <w:spacing w:before="400" w:beforeAutospacing="0" w:after="200" w:afterAutospacing="0" w:line="360" w:lineRule="auto"/>
        <w:jc w:val="both"/>
        <w:rPr>
          <w:b w:val="0"/>
          <w:sz w:val="24"/>
        </w:rPr>
      </w:pPr>
    </w:p>
    <w:sectPr w:rsidR="00E54FF3" w:rsidRPr="00E54FF3" w:rsidSect="00D50C54">
      <w:headerReference w:type="even" r:id="rId8"/>
      <w:headerReference w:type="default" r:id="rId9"/>
      <w:footerReference w:type="even" r:id="rId10"/>
      <w:footerReference w:type="default" r:id="rId11"/>
      <w:headerReference w:type="first" r:id="rId12"/>
      <w:footerReference w:type="first" r:id="rId13"/>
      <w:pgSz w:w="11907" w:h="16839" w:code="9"/>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546373" w:rsidRDefault="00546373" w:rsidP="00703D2D">
      <w:pPr>
        <w:spacing w:after="0" w:line="240" w:lineRule="auto"/>
      </w:pPr>
      <w:r>
        <w:separator/>
      </w:r>
    </w:p>
  </w:endnote>
  <w:endnote w:type="continuationSeparator" w:id="0">
    <w:p w:rsidR="00546373" w:rsidRDefault="00546373" w:rsidP="00703D2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3600D" w:rsidRDefault="0033600D">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rFonts w:ascii="Times New Roman" w:hAnsi="Times New Roman" w:cs="Times New Roman"/>
        <w:sz w:val="20"/>
      </w:rPr>
      <w:id w:val="1489510001"/>
      <w:docPartObj>
        <w:docPartGallery w:val="Page Numbers (Bottom of Page)"/>
        <w:docPartUnique/>
      </w:docPartObj>
    </w:sdtPr>
    <w:sdtContent>
      <w:p w:rsidR="00843702" w:rsidRPr="00D50C54" w:rsidRDefault="00600345">
        <w:pPr>
          <w:pStyle w:val="Footer"/>
          <w:jc w:val="right"/>
          <w:rPr>
            <w:rFonts w:ascii="Times New Roman" w:hAnsi="Times New Roman" w:cs="Times New Roman"/>
            <w:sz w:val="20"/>
          </w:rPr>
        </w:pPr>
        <w:r w:rsidRPr="00D50C54">
          <w:rPr>
            <w:rFonts w:ascii="Times New Roman" w:hAnsi="Times New Roman" w:cs="Times New Roman"/>
            <w:sz w:val="20"/>
          </w:rPr>
          <w:fldChar w:fldCharType="begin"/>
        </w:r>
        <w:r w:rsidR="004B6BF9" w:rsidRPr="00D50C54">
          <w:rPr>
            <w:rFonts w:ascii="Times New Roman" w:hAnsi="Times New Roman" w:cs="Times New Roman"/>
            <w:sz w:val="20"/>
          </w:rPr>
          <w:instrText xml:space="preserve"> PAGE   \* MERGEFORMAT </w:instrText>
        </w:r>
        <w:r w:rsidRPr="00D50C54">
          <w:rPr>
            <w:rFonts w:ascii="Times New Roman" w:hAnsi="Times New Roman" w:cs="Times New Roman"/>
            <w:sz w:val="20"/>
          </w:rPr>
          <w:fldChar w:fldCharType="separate"/>
        </w:r>
        <w:r w:rsidR="00DE350C">
          <w:rPr>
            <w:rFonts w:ascii="Times New Roman" w:hAnsi="Times New Roman" w:cs="Times New Roman"/>
            <w:noProof/>
            <w:sz w:val="20"/>
          </w:rPr>
          <w:t>3</w:t>
        </w:r>
        <w:r w:rsidRPr="00D50C54">
          <w:rPr>
            <w:rFonts w:ascii="Times New Roman" w:hAnsi="Times New Roman" w:cs="Times New Roman"/>
            <w:sz w:val="20"/>
          </w:rPr>
          <w:fldChar w:fldCharType="end"/>
        </w:r>
      </w:p>
    </w:sdtContent>
  </w:sdt>
  <w:p w:rsidR="00843702" w:rsidRDefault="00843702">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3600D" w:rsidRDefault="0033600D">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546373" w:rsidRDefault="00546373" w:rsidP="00703D2D">
      <w:pPr>
        <w:spacing w:after="0" w:line="240" w:lineRule="auto"/>
      </w:pPr>
      <w:r>
        <w:separator/>
      </w:r>
    </w:p>
  </w:footnote>
  <w:footnote w:type="continuationSeparator" w:id="0">
    <w:p w:rsidR="00546373" w:rsidRDefault="00546373" w:rsidP="00703D2D">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3600D" w:rsidRDefault="0033600D">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3600D" w:rsidRDefault="0033600D">
    <w:pPr>
      <w:pStyle w:val="Header"/>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3600D" w:rsidRDefault="0033600D">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A4659423"/>
    <w:multiLevelType w:val="hybridMultilevel"/>
    <w:tmpl w:val="82530630"/>
    <w:lvl w:ilvl="0" w:tplc="1C2C0CD8">
      <w:start w:val="1"/>
      <w:numFmt w:val="bullet"/>
      <w:lvlText w:val="•"/>
      <w:lvlJc w:val="left"/>
    </w:lvl>
    <w:lvl w:ilvl="1" w:tplc="F9A2852E">
      <w:numFmt w:val="decimal"/>
      <w:lvlText w:val=""/>
      <w:lvlJc w:val="left"/>
    </w:lvl>
    <w:lvl w:ilvl="2" w:tplc="B0925868">
      <w:numFmt w:val="decimal"/>
      <w:lvlText w:val=""/>
      <w:lvlJc w:val="left"/>
    </w:lvl>
    <w:lvl w:ilvl="3" w:tplc="014054DA">
      <w:numFmt w:val="decimal"/>
      <w:lvlText w:val=""/>
      <w:lvlJc w:val="left"/>
    </w:lvl>
    <w:lvl w:ilvl="4" w:tplc="C264F78A">
      <w:numFmt w:val="decimal"/>
      <w:lvlText w:val=""/>
      <w:lvlJc w:val="left"/>
    </w:lvl>
    <w:lvl w:ilvl="5" w:tplc="EC8E8D72">
      <w:numFmt w:val="decimal"/>
      <w:lvlText w:val=""/>
      <w:lvlJc w:val="left"/>
    </w:lvl>
    <w:lvl w:ilvl="6" w:tplc="CBB4441A">
      <w:numFmt w:val="decimal"/>
      <w:lvlText w:val=""/>
      <w:lvlJc w:val="left"/>
    </w:lvl>
    <w:lvl w:ilvl="7" w:tplc="EF96D4F0">
      <w:numFmt w:val="decimal"/>
      <w:lvlText w:val=""/>
      <w:lvlJc w:val="left"/>
    </w:lvl>
    <w:lvl w:ilvl="8" w:tplc="8F5AE3D2">
      <w:numFmt w:val="decimal"/>
      <w:lvlText w:val=""/>
      <w:lvlJc w:val="left"/>
    </w:lvl>
  </w:abstractNum>
  <w:abstractNum w:abstractNumId="1">
    <w:nsid w:val="B665AD3C"/>
    <w:multiLevelType w:val="hybridMultilevel"/>
    <w:tmpl w:val="B04E1F4D"/>
    <w:lvl w:ilvl="0" w:tplc="DB88A5B8">
      <w:start w:val="1"/>
      <w:numFmt w:val="bullet"/>
      <w:lvlText w:val="•"/>
      <w:lvlJc w:val="left"/>
    </w:lvl>
    <w:lvl w:ilvl="1" w:tplc="1C0423DA">
      <w:numFmt w:val="decimal"/>
      <w:lvlText w:val=""/>
      <w:lvlJc w:val="left"/>
    </w:lvl>
    <w:lvl w:ilvl="2" w:tplc="AE520718">
      <w:numFmt w:val="decimal"/>
      <w:lvlText w:val=""/>
      <w:lvlJc w:val="left"/>
    </w:lvl>
    <w:lvl w:ilvl="3" w:tplc="A31AB9A6">
      <w:numFmt w:val="decimal"/>
      <w:lvlText w:val=""/>
      <w:lvlJc w:val="left"/>
    </w:lvl>
    <w:lvl w:ilvl="4" w:tplc="94DAFBA0">
      <w:numFmt w:val="decimal"/>
      <w:lvlText w:val=""/>
      <w:lvlJc w:val="left"/>
    </w:lvl>
    <w:lvl w:ilvl="5" w:tplc="EC4A5AC8">
      <w:numFmt w:val="decimal"/>
      <w:lvlText w:val=""/>
      <w:lvlJc w:val="left"/>
    </w:lvl>
    <w:lvl w:ilvl="6" w:tplc="3CF03BEA">
      <w:numFmt w:val="decimal"/>
      <w:lvlText w:val=""/>
      <w:lvlJc w:val="left"/>
    </w:lvl>
    <w:lvl w:ilvl="7" w:tplc="0A2441BE">
      <w:numFmt w:val="decimal"/>
      <w:lvlText w:val=""/>
      <w:lvlJc w:val="left"/>
    </w:lvl>
    <w:lvl w:ilvl="8" w:tplc="6EFE9A22">
      <w:numFmt w:val="decimal"/>
      <w:lvlText w:val=""/>
      <w:lvlJc w:val="left"/>
    </w:lvl>
  </w:abstractNum>
  <w:abstractNum w:abstractNumId="2">
    <w:nsid w:val="F214346C"/>
    <w:multiLevelType w:val="hybridMultilevel"/>
    <w:tmpl w:val="E086815D"/>
    <w:lvl w:ilvl="0" w:tplc="D6588A34">
      <w:start w:val="1"/>
      <w:numFmt w:val="bullet"/>
      <w:lvlText w:val="•"/>
      <w:lvlJc w:val="left"/>
    </w:lvl>
    <w:lvl w:ilvl="1" w:tplc="63C86684">
      <w:numFmt w:val="decimal"/>
      <w:lvlText w:val=""/>
      <w:lvlJc w:val="left"/>
    </w:lvl>
    <w:lvl w:ilvl="2" w:tplc="56FEE654">
      <w:numFmt w:val="decimal"/>
      <w:lvlText w:val=""/>
      <w:lvlJc w:val="left"/>
    </w:lvl>
    <w:lvl w:ilvl="3" w:tplc="A0988784">
      <w:numFmt w:val="decimal"/>
      <w:lvlText w:val=""/>
      <w:lvlJc w:val="left"/>
    </w:lvl>
    <w:lvl w:ilvl="4" w:tplc="7AE8A090">
      <w:numFmt w:val="decimal"/>
      <w:lvlText w:val=""/>
      <w:lvlJc w:val="left"/>
    </w:lvl>
    <w:lvl w:ilvl="5" w:tplc="30906EFC">
      <w:numFmt w:val="decimal"/>
      <w:lvlText w:val=""/>
      <w:lvlJc w:val="left"/>
    </w:lvl>
    <w:lvl w:ilvl="6" w:tplc="1D2A2678">
      <w:numFmt w:val="decimal"/>
      <w:lvlText w:val=""/>
      <w:lvlJc w:val="left"/>
    </w:lvl>
    <w:lvl w:ilvl="7" w:tplc="4918805A">
      <w:numFmt w:val="decimal"/>
      <w:lvlText w:val=""/>
      <w:lvlJc w:val="left"/>
    </w:lvl>
    <w:lvl w:ilvl="8" w:tplc="937686A8">
      <w:numFmt w:val="decimal"/>
      <w:lvlText w:val=""/>
      <w:lvlJc w:val="left"/>
    </w:lvl>
  </w:abstractNum>
  <w:abstractNum w:abstractNumId="3">
    <w:nsid w:val="034C142C"/>
    <w:multiLevelType w:val="hybridMultilevel"/>
    <w:tmpl w:val="98907186"/>
    <w:lvl w:ilvl="0" w:tplc="332EF584">
      <w:start w:val="1"/>
      <w:numFmt w:val="bullet"/>
      <w:lvlText w:val="•"/>
      <w:lvlJc w:val="left"/>
    </w:lvl>
    <w:lvl w:ilvl="1" w:tplc="8EB2B77E">
      <w:numFmt w:val="decimal"/>
      <w:lvlText w:val=""/>
      <w:lvlJc w:val="left"/>
    </w:lvl>
    <w:lvl w:ilvl="2" w:tplc="005649FC">
      <w:numFmt w:val="decimal"/>
      <w:lvlText w:val=""/>
      <w:lvlJc w:val="left"/>
    </w:lvl>
    <w:lvl w:ilvl="3" w:tplc="B6209802">
      <w:numFmt w:val="decimal"/>
      <w:lvlText w:val=""/>
      <w:lvlJc w:val="left"/>
    </w:lvl>
    <w:lvl w:ilvl="4" w:tplc="31642776">
      <w:numFmt w:val="decimal"/>
      <w:lvlText w:val=""/>
      <w:lvlJc w:val="left"/>
    </w:lvl>
    <w:lvl w:ilvl="5" w:tplc="407C1FF8">
      <w:numFmt w:val="decimal"/>
      <w:lvlText w:val=""/>
      <w:lvlJc w:val="left"/>
    </w:lvl>
    <w:lvl w:ilvl="6" w:tplc="F6B2B088">
      <w:numFmt w:val="decimal"/>
      <w:lvlText w:val=""/>
      <w:lvlJc w:val="left"/>
    </w:lvl>
    <w:lvl w:ilvl="7" w:tplc="C3C625D8">
      <w:numFmt w:val="decimal"/>
      <w:lvlText w:val=""/>
      <w:lvlJc w:val="left"/>
    </w:lvl>
    <w:lvl w:ilvl="8" w:tplc="329E256A">
      <w:numFmt w:val="decimal"/>
      <w:lvlText w:val=""/>
      <w:lvlJc w:val="left"/>
    </w:lvl>
  </w:abstractNum>
  <w:num w:numId="1">
    <w:abstractNumId w:val="3"/>
  </w:num>
  <w:num w:numId="2">
    <w:abstractNumId w:val="0"/>
  </w:num>
  <w:num w:numId="3">
    <w:abstractNumId w:val="1"/>
  </w:num>
  <w:num w:numId="4">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1"/>
  <w:removePersonalInformation/>
  <w:removeDateAndTime/>
  <w:proofState w:spelling="clean" w:grammar="clean"/>
  <w:defaultTabStop w:val="720"/>
  <w:drawingGridHorizontalSpacing w:val="110"/>
  <w:displayHorizontalDrawingGridEvery w:val="2"/>
  <w:characterSpacingControl w:val="doNotCompress"/>
  <w:hdrShapeDefaults>
    <o:shapedefaults v:ext="edit" spidmax="12290"/>
  </w:hdrShapeDefaults>
  <w:footnotePr>
    <w:footnote w:id="-1"/>
    <w:footnote w:id="0"/>
  </w:footnotePr>
  <w:endnotePr>
    <w:endnote w:id="-1"/>
    <w:endnote w:id="0"/>
  </w:endnotePr>
  <w:compat/>
  <w:rsids>
    <w:rsidRoot w:val="00D50C54"/>
    <w:rsid w:val="00030155"/>
    <w:rsid w:val="000C4A8C"/>
    <w:rsid w:val="00101E82"/>
    <w:rsid w:val="00130DE5"/>
    <w:rsid w:val="00131CF0"/>
    <w:rsid w:val="0016388A"/>
    <w:rsid w:val="00165925"/>
    <w:rsid w:val="00193536"/>
    <w:rsid w:val="00195175"/>
    <w:rsid w:val="001C0C2F"/>
    <w:rsid w:val="002873BA"/>
    <w:rsid w:val="002C2222"/>
    <w:rsid w:val="002E17E5"/>
    <w:rsid w:val="0033269D"/>
    <w:rsid w:val="0033600D"/>
    <w:rsid w:val="003C0FFA"/>
    <w:rsid w:val="003D2B0E"/>
    <w:rsid w:val="00403517"/>
    <w:rsid w:val="00493363"/>
    <w:rsid w:val="0049374D"/>
    <w:rsid w:val="004A144C"/>
    <w:rsid w:val="004A7656"/>
    <w:rsid w:val="004B6BF9"/>
    <w:rsid w:val="004D4ABC"/>
    <w:rsid w:val="004E2B9E"/>
    <w:rsid w:val="00513CEA"/>
    <w:rsid w:val="00531EAA"/>
    <w:rsid w:val="00546373"/>
    <w:rsid w:val="0055267F"/>
    <w:rsid w:val="00552BC4"/>
    <w:rsid w:val="005533ED"/>
    <w:rsid w:val="00574654"/>
    <w:rsid w:val="005856F4"/>
    <w:rsid w:val="005C7AB0"/>
    <w:rsid w:val="00600345"/>
    <w:rsid w:val="006C3E1C"/>
    <w:rsid w:val="006E2C35"/>
    <w:rsid w:val="00703D2D"/>
    <w:rsid w:val="0072268B"/>
    <w:rsid w:val="00777E14"/>
    <w:rsid w:val="007C23F7"/>
    <w:rsid w:val="007F6978"/>
    <w:rsid w:val="00835735"/>
    <w:rsid w:val="00843702"/>
    <w:rsid w:val="008610BD"/>
    <w:rsid w:val="00867053"/>
    <w:rsid w:val="00895994"/>
    <w:rsid w:val="008E44C9"/>
    <w:rsid w:val="009329C3"/>
    <w:rsid w:val="00943FA1"/>
    <w:rsid w:val="00973274"/>
    <w:rsid w:val="00A03D22"/>
    <w:rsid w:val="00A0414F"/>
    <w:rsid w:val="00A60845"/>
    <w:rsid w:val="00A81029"/>
    <w:rsid w:val="00AC772F"/>
    <w:rsid w:val="00AD541D"/>
    <w:rsid w:val="00B47F5F"/>
    <w:rsid w:val="00B9131B"/>
    <w:rsid w:val="00B94040"/>
    <w:rsid w:val="00BB1223"/>
    <w:rsid w:val="00C14D4B"/>
    <w:rsid w:val="00C50B5F"/>
    <w:rsid w:val="00D01F01"/>
    <w:rsid w:val="00D50C54"/>
    <w:rsid w:val="00D51C15"/>
    <w:rsid w:val="00D62489"/>
    <w:rsid w:val="00DC2355"/>
    <w:rsid w:val="00DE350C"/>
    <w:rsid w:val="00E40F8A"/>
    <w:rsid w:val="00E54FF3"/>
    <w:rsid w:val="00E82EF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9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67053"/>
  </w:style>
  <w:style w:type="paragraph" w:styleId="Heading1">
    <w:name w:val="heading 1"/>
    <w:basedOn w:val="Heading3"/>
    <w:next w:val="Normal"/>
    <w:link w:val="Heading1Char"/>
    <w:uiPriority w:val="9"/>
    <w:qFormat/>
    <w:rsid w:val="00131CF0"/>
    <w:pPr>
      <w:shd w:val="clear" w:color="auto" w:fill="FFFFFF"/>
      <w:spacing w:before="400" w:beforeAutospacing="0" w:after="200" w:afterAutospacing="0" w:line="360" w:lineRule="auto"/>
      <w:jc w:val="both"/>
      <w:outlineLvl w:val="0"/>
    </w:pPr>
    <w:rPr>
      <w:sz w:val="24"/>
      <w:szCs w:val="23"/>
    </w:rPr>
  </w:style>
  <w:style w:type="paragraph" w:styleId="Heading3">
    <w:name w:val="heading 3"/>
    <w:basedOn w:val="Normal"/>
    <w:link w:val="Heading3Char"/>
    <w:uiPriority w:val="9"/>
    <w:qFormat/>
    <w:rsid w:val="007C23F7"/>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D50C54"/>
    <w:pPr>
      <w:autoSpaceDE w:val="0"/>
      <w:autoSpaceDN w:val="0"/>
      <w:adjustRightInd w:val="0"/>
      <w:spacing w:after="0" w:line="240" w:lineRule="auto"/>
    </w:pPr>
    <w:rPr>
      <w:rFonts w:ascii="Arial" w:hAnsi="Arial" w:cs="Arial"/>
      <w:color w:val="000000"/>
      <w:sz w:val="24"/>
      <w:szCs w:val="24"/>
    </w:rPr>
  </w:style>
  <w:style w:type="paragraph" w:styleId="Header">
    <w:name w:val="header"/>
    <w:basedOn w:val="Normal"/>
    <w:link w:val="HeaderChar"/>
    <w:uiPriority w:val="99"/>
    <w:semiHidden/>
    <w:unhideWhenUsed/>
    <w:rsid w:val="00D50C54"/>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D50C54"/>
  </w:style>
  <w:style w:type="paragraph" w:styleId="Footer">
    <w:name w:val="footer"/>
    <w:basedOn w:val="Normal"/>
    <w:link w:val="FooterChar"/>
    <w:uiPriority w:val="99"/>
    <w:unhideWhenUsed/>
    <w:rsid w:val="00D50C54"/>
    <w:pPr>
      <w:tabs>
        <w:tab w:val="center" w:pos="4680"/>
        <w:tab w:val="right" w:pos="9360"/>
      </w:tabs>
      <w:spacing w:after="0" w:line="240" w:lineRule="auto"/>
    </w:pPr>
  </w:style>
  <w:style w:type="character" w:customStyle="1" w:styleId="FooterChar">
    <w:name w:val="Footer Char"/>
    <w:basedOn w:val="DefaultParagraphFont"/>
    <w:link w:val="Footer"/>
    <w:uiPriority w:val="99"/>
    <w:rsid w:val="00D50C54"/>
  </w:style>
  <w:style w:type="character" w:customStyle="1" w:styleId="Heading3Char">
    <w:name w:val="Heading 3 Char"/>
    <w:basedOn w:val="DefaultParagraphFont"/>
    <w:link w:val="Heading3"/>
    <w:uiPriority w:val="9"/>
    <w:rsid w:val="007C23F7"/>
    <w:rPr>
      <w:rFonts w:ascii="Times New Roman" w:eastAsia="Times New Roman" w:hAnsi="Times New Roman" w:cs="Times New Roman"/>
      <w:b/>
      <w:bCs/>
      <w:sz w:val="27"/>
      <w:szCs w:val="27"/>
    </w:rPr>
  </w:style>
  <w:style w:type="character" w:customStyle="1" w:styleId="Heading1Char">
    <w:name w:val="Heading 1 Char"/>
    <w:basedOn w:val="DefaultParagraphFont"/>
    <w:link w:val="Heading1"/>
    <w:uiPriority w:val="9"/>
    <w:rsid w:val="00131CF0"/>
    <w:rPr>
      <w:rFonts w:ascii="Times New Roman" w:eastAsia="Times New Roman" w:hAnsi="Times New Roman" w:cs="Times New Roman"/>
      <w:b/>
      <w:bCs/>
      <w:sz w:val="24"/>
      <w:szCs w:val="23"/>
      <w:shd w:val="clear" w:color="auto" w:fill="FFFFFF"/>
    </w:rPr>
  </w:style>
  <w:style w:type="paragraph" w:styleId="NormalWeb">
    <w:name w:val="Normal (Web)"/>
    <w:basedOn w:val="Normal"/>
    <w:uiPriority w:val="99"/>
    <w:semiHidden/>
    <w:unhideWhenUsed/>
    <w:rsid w:val="004D4ABC"/>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4D4ABC"/>
    <w:pPr>
      <w:keepNext/>
      <w:keepLines/>
      <w:shd w:val="clear" w:color="auto" w:fill="auto"/>
      <w:spacing w:before="480" w:after="0" w:line="276" w:lineRule="auto"/>
      <w:jc w:val="left"/>
      <w:outlineLvl w:val="9"/>
    </w:pPr>
    <w:rPr>
      <w:rFonts w:asciiTheme="majorHAnsi" w:eastAsiaTheme="majorEastAsia" w:hAnsiTheme="majorHAnsi" w:cstheme="majorBidi"/>
      <w:color w:val="365F91" w:themeColor="accent1" w:themeShade="BF"/>
      <w:sz w:val="28"/>
      <w:szCs w:val="28"/>
    </w:rPr>
  </w:style>
  <w:style w:type="paragraph" w:styleId="TOC1">
    <w:name w:val="toc 1"/>
    <w:basedOn w:val="Normal"/>
    <w:next w:val="Normal"/>
    <w:autoRedefine/>
    <w:uiPriority w:val="39"/>
    <w:unhideWhenUsed/>
    <w:rsid w:val="004D4ABC"/>
    <w:pPr>
      <w:spacing w:after="100"/>
    </w:pPr>
  </w:style>
  <w:style w:type="paragraph" w:styleId="TOC3">
    <w:name w:val="toc 3"/>
    <w:basedOn w:val="Normal"/>
    <w:next w:val="Normal"/>
    <w:autoRedefine/>
    <w:uiPriority w:val="39"/>
    <w:unhideWhenUsed/>
    <w:rsid w:val="004D4ABC"/>
    <w:pPr>
      <w:spacing w:after="100"/>
      <w:ind w:left="440"/>
    </w:pPr>
  </w:style>
  <w:style w:type="character" w:styleId="Hyperlink">
    <w:name w:val="Hyperlink"/>
    <w:basedOn w:val="DefaultParagraphFont"/>
    <w:uiPriority w:val="99"/>
    <w:unhideWhenUsed/>
    <w:rsid w:val="004D4ABC"/>
    <w:rPr>
      <w:color w:val="0000FF" w:themeColor="hyperlink"/>
      <w:u w:val="single"/>
    </w:rPr>
  </w:style>
  <w:style w:type="paragraph" w:styleId="BalloonText">
    <w:name w:val="Balloon Text"/>
    <w:basedOn w:val="Normal"/>
    <w:link w:val="BalloonTextChar"/>
    <w:uiPriority w:val="99"/>
    <w:semiHidden/>
    <w:unhideWhenUsed/>
    <w:rsid w:val="004D4AB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D4ABC"/>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96B6341-E991-4141-B18D-685AB5CDAA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1950</Words>
  <Characters>11120</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13044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2022-11-15T18:48:00Z</dcterms:created>
  <dcterms:modified xsi:type="dcterms:W3CDTF">2022-11-19T20:43:00Z</dcterms:modified>
</cp:coreProperties>
</file>