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D6CF91" w14:textId="57550180" w:rsidR="00F04EF4" w:rsidRDefault="00F04EF4" w:rsidP="003E3549">
      <w:pPr>
        <w:spacing w:line="360" w:lineRule="auto"/>
        <w:rPr>
          <w:rFonts w:ascii="Times New Roman" w:hAnsi="Times New Roman" w:cs="Times New Roman"/>
          <w:sz w:val="24"/>
          <w:szCs w:val="24"/>
        </w:rPr>
      </w:pPr>
    </w:p>
    <w:p w14:paraId="124F734F" w14:textId="092A27D3" w:rsidR="00690CCE" w:rsidRPr="00862668" w:rsidRDefault="00A47C78" w:rsidP="003E3549">
      <w:pPr>
        <w:spacing w:after="0" w:line="360" w:lineRule="auto"/>
        <w:divId w:val="849831255"/>
        <w:rPr>
          <w:rFonts w:ascii="Times New Roman" w:eastAsia="Times New Roman" w:hAnsi="Times New Roman" w:cs="Times New Roman"/>
          <w:b/>
          <w:bCs/>
          <w:color w:val="000000"/>
          <w:sz w:val="28"/>
          <w:szCs w:val="28"/>
          <w:u w:val="single"/>
          <w:lang w:eastAsia="en-GB"/>
        </w:rPr>
      </w:pPr>
      <w:r w:rsidRPr="00A47C78">
        <w:rPr>
          <w:rFonts w:ascii="Times New Roman" w:eastAsia="Times New Roman" w:hAnsi="Times New Roman" w:cs="Times New Roman"/>
          <w:b/>
          <w:bCs/>
          <w:color w:val="000000"/>
          <w:sz w:val="28"/>
          <w:szCs w:val="28"/>
          <w:u w:val="single"/>
          <w:lang w:eastAsia="en-GB"/>
        </w:rPr>
        <w:t xml:space="preserve">Discuss the importance and effectiveness of developing Assessment for Learning </w:t>
      </w:r>
      <w:r w:rsidR="006C503F">
        <w:rPr>
          <w:rFonts w:ascii="Times New Roman" w:eastAsia="Times New Roman" w:hAnsi="Times New Roman" w:cs="Times New Roman"/>
          <w:b/>
          <w:bCs/>
          <w:color w:val="000000"/>
          <w:sz w:val="28"/>
          <w:szCs w:val="28"/>
          <w:u w:val="single"/>
          <w:lang w:eastAsia="en-GB"/>
        </w:rPr>
        <w:t xml:space="preserve">(AfL) </w:t>
      </w:r>
      <w:r w:rsidRPr="00A47C78">
        <w:rPr>
          <w:rFonts w:ascii="Times New Roman" w:eastAsia="Times New Roman" w:hAnsi="Times New Roman" w:cs="Times New Roman"/>
          <w:b/>
          <w:bCs/>
          <w:color w:val="000000"/>
          <w:sz w:val="28"/>
          <w:szCs w:val="28"/>
          <w:u w:val="single"/>
          <w:lang w:eastAsia="en-GB"/>
        </w:rPr>
        <w:t>throughout the primary school, including critical analysis of personal implementation of ONE AfL strategy from Professional Teaching Experience.</w:t>
      </w:r>
    </w:p>
    <w:p w14:paraId="43AC9328" w14:textId="0D625B4F" w:rsidR="003E3549" w:rsidRDefault="003E3549" w:rsidP="003E3549">
      <w:pPr>
        <w:spacing w:after="0" w:line="360" w:lineRule="auto"/>
        <w:divId w:val="849831255"/>
        <w:rPr>
          <w:rFonts w:ascii="Times New Roman" w:eastAsia="Times New Roman" w:hAnsi="Times New Roman" w:cs="Times New Roman"/>
          <w:sz w:val="24"/>
          <w:szCs w:val="24"/>
          <w:lang w:eastAsia="en-GB"/>
        </w:rPr>
      </w:pPr>
    </w:p>
    <w:p w14:paraId="0FFF5FCB" w14:textId="4C22110A" w:rsidR="00676999" w:rsidRDefault="007C5CDA"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t>
      </w:r>
      <w:r w:rsidR="007E7736">
        <w:rPr>
          <w:rFonts w:ascii="Times New Roman" w:eastAsia="Times New Roman" w:hAnsi="Times New Roman" w:cs="Times New Roman"/>
          <w:sz w:val="24"/>
          <w:szCs w:val="24"/>
          <w:lang w:eastAsia="en-GB"/>
        </w:rPr>
        <w:t xml:space="preserve">rationale for </w:t>
      </w:r>
      <w:r w:rsidR="00BA5289">
        <w:rPr>
          <w:rFonts w:ascii="Times New Roman" w:eastAsia="Times New Roman" w:hAnsi="Times New Roman" w:cs="Times New Roman"/>
          <w:sz w:val="24"/>
          <w:szCs w:val="24"/>
          <w:lang w:eastAsia="en-GB"/>
        </w:rPr>
        <w:t>this</w:t>
      </w:r>
      <w:r w:rsidR="007E7736">
        <w:rPr>
          <w:rFonts w:ascii="Times New Roman" w:eastAsia="Times New Roman" w:hAnsi="Times New Roman" w:cs="Times New Roman"/>
          <w:sz w:val="24"/>
          <w:szCs w:val="24"/>
          <w:lang w:eastAsia="en-GB"/>
        </w:rPr>
        <w:t xml:space="preserve"> assignment </w:t>
      </w:r>
      <w:r w:rsidR="00810E6F">
        <w:rPr>
          <w:rFonts w:ascii="Times New Roman" w:eastAsia="Times New Roman" w:hAnsi="Times New Roman" w:cs="Times New Roman"/>
          <w:sz w:val="24"/>
          <w:szCs w:val="24"/>
          <w:lang w:eastAsia="en-GB"/>
        </w:rPr>
        <w:t xml:space="preserve">is to </w:t>
      </w:r>
      <w:r w:rsidR="00546DCB">
        <w:rPr>
          <w:rFonts w:ascii="Times New Roman" w:eastAsia="Times New Roman" w:hAnsi="Times New Roman" w:cs="Times New Roman"/>
          <w:sz w:val="24"/>
          <w:szCs w:val="24"/>
          <w:lang w:eastAsia="en-GB"/>
        </w:rPr>
        <w:t xml:space="preserve">discuss </w:t>
      </w:r>
      <w:r w:rsidR="00B94A42">
        <w:rPr>
          <w:rFonts w:ascii="Times New Roman" w:eastAsia="Times New Roman" w:hAnsi="Times New Roman" w:cs="Times New Roman"/>
          <w:sz w:val="24"/>
          <w:szCs w:val="24"/>
          <w:lang w:eastAsia="en-GB"/>
        </w:rPr>
        <w:t xml:space="preserve">Assessment for Learning (AfL) </w:t>
      </w:r>
      <w:r w:rsidR="00D47945">
        <w:rPr>
          <w:rFonts w:ascii="Times New Roman" w:eastAsia="Times New Roman" w:hAnsi="Times New Roman" w:cs="Times New Roman"/>
          <w:sz w:val="24"/>
          <w:szCs w:val="24"/>
          <w:lang w:eastAsia="en-GB"/>
        </w:rPr>
        <w:t>throughout</w:t>
      </w:r>
      <w:r w:rsidR="006F7E1D">
        <w:rPr>
          <w:rFonts w:ascii="Times New Roman" w:eastAsia="Times New Roman" w:hAnsi="Times New Roman" w:cs="Times New Roman"/>
          <w:sz w:val="24"/>
          <w:szCs w:val="24"/>
          <w:lang w:eastAsia="en-GB"/>
        </w:rPr>
        <w:t xml:space="preserve"> the</w:t>
      </w:r>
      <w:r w:rsidR="00D47945">
        <w:rPr>
          <w:rFonts w:ascii="Times New Roman" w:eastAsia="Times New Roman" w:hAnsi="Times New Roman" w:cs="Times New Roman"/>
          <w:sz w:val="24"/>
          <w:szCs w:val="24"/>
          <w:lang w:eastAsia="en-GB"/>
        </w:rPr>
        <w:t xml:space="preserve"> </w:t>
      </w:r>
      <w:r w:rsidR="006E19B7">
        <w:rPr>
          <w:rFonts w:ascii="Times New Roman" w:eastAsia="Times New Roman" w:hAnsi="Times New Roman" w:cs="Times New Roman"/>
          <w:sz w:val="24"/>
          <w:szCs w:val="24"/>
          <w:lang w:eastAsia="en-GB"/>
        </w:rPr>
        <w:t>primary schoo</w:t>
      </w:r>
      <w:r w:rsidR="00C11506">
        <w:rPr>
          <w:rFonts w:ascii="Times New Roman" w:eastAsia="Times New Roman" w:hAnsi="Times New Roman" w:cs="Times New Roman"/>
          <w:sz w:val="24"/>
          <w:szCs w:val="24"/>
          <w:lang w:eastAsia="en-GB"/>
        </w:rPr>
        <w:t xml:space="preserve">l. </w:t>
      </w:r>
      <w:r w:rsidR="00A24F4A">
        <w:rPr>
          <w:rFonts w:ascii="Times New Roman" w:eastAsia="Times New Roman" w:hAnsi="Times New Roman" w:cs="Times New Roman"/>
          <w:sz w:val="24"/>
          <w:szCs w:val="24"/>
          <w:lang w:eastAsia="en-GB"/>
        </w:rPr>
        <w:t>The discussion will try to</w:t>
      </w:r>
      <w:r w:rsidR="00F73CA4">
        <w:rPr>
          <w:rFonts w:ascii="Times New Roman" w:eastAsia="Times New Roman" w:hAnsi="Times New Roman" w:cs="Times New Roman"/>
          <w:sz w:val="24"/>
          <w:szCs w:val="24"/>
          <w:lang w:eastAsia="en-GB"/>
        </w:rPr>
        <w:t xml:space="preserve"> determine</w:t>
      </w:r>
      <w:r w:rsidR="00C33610">
        <w:rPr>
          <w:rFonts w:ascii="Times New Roman" w:eastAsia="Times New Roman" w:hAnsi="Times New Roman" w:cs="Times New Roman"/>
          <w:sz w:val="24"/>
          <w:szCs w:val="24"/>
          <w:lang w:eastAsia="en-GB"/>
        </w:rPr>
        <w:t xml:space="preserve"> </w:t>
      </w:r>
      <w:r w:rsidR="00A24F4A">
        <w:rPr>
          <w:rFonts w:ascii="Times New Roman" w:eastAsia="Times New Roman" w:hAnsi="Times New Roman" w:cs="Times New Roman"/>
          <w:sz w:val="24"/>
          <w:szCs w:val="24"/>
          <w:lang w:eastAsia="en-GB"/>
        </w:rPr>
        <w:t xml:space="preserve">the importance of </w:t>
      </w:r>
      <w:r w:rsidR="00103BE4">
        <w:rPr>
          <w:rFonts w:ascii="Times New Roman" w:eastAsia="Times New Roman" w:hAnsi="Times New Roman" w:cs="Times New Roman"/>
          <w:sz w:val="24"/>
          <w:szCs w:val="24"/>
          <w:lang w:eastAsia="en-GB"/>
        </w:rPr>
        <w:t xml:space="preserve">developing AfL by </w:t>
      </w:r>
      <w:r w:rsidR="0083244A">
        <w:rPr>
          <w:rFonts w:ascii="Times New Roman" w:eastAsia="Times New Roman" w:hAnsi="Times New Roman" w:cs="Times New Roman"/>
          <w:sz w:val="24"/>
          <w:szCs w:val="24"/>
          <w:lang w:eastAsia="en-GB"/>
        </w:rPr>
        <w:t>looking at</w:t>
      </w:r>
      <w:r w:rsidR="00103BE4">
        <w:rPr>
          <w:rFonts w:ascii="Times New Roman" w:eastAsia="Times New Roman" w:hAnsi="Times New Roman" w:cs="Times New Roman"/>
          <w:sz w:val="24"/>
          <w:szCs w:val="24"/>
          <w:lang w:eastAsia="en-GB"/>
        </w:rPr>
        <w:t xml:space="preserve"> definitions of</w:t>
      </w:r>
      <w:r w:rsidR="0083244A">
        <w:rPr>
          <w:rFonts w:ascii="Times New Roman" w:eastAsia="Times New Roman" w:hAnsi="Times New Roman" w:cs="Times New Roman"/>
          <w:sz w:val="24"/>
          <w:szCs w:val="24"/>
          <w:lang w:eastAsia="en-GB"/>
        </w:rPr>
        <w:t xml:space="preserve"> AfL,</w:t>
      </w:r>
      <w:r w:rsidR="00E96A80">
        <w:rPr>
          <w:rFonts w:ascii="Times New Roman" w:eastAsia="Times New Roman" w:hAnsi="Times New Roman" w:cs="Times New Roman"/>
          <w:sz w:val="24"/>
          <w:szCs w:val="24"/>
          <w:lang w:eastAsia="en-GB"/>
        </w:rPr>
        <w:t xml:space="preserve"> the background to AfL,</w:t>
      </w:r>
      <w:r w:rsidR="0083244A">
        <w:rPr>
          <w:rFonts w:ascii="Times New Roman" w:eastAsia="Times New Roman" w:hAnsi="Times New Roman" w:cs="Times New Roman"/>
          <w:sz w:val="24"/>
          <w:szCs w:val="24"/>
          <w:lang w:eastAsia="en-GB"/>
        </w:rPr>
        <w:t xml:space="preserve"> why it should be developed, the benefits and limitations of </w:t>
      </w:r>
      <w:r w:rsidR="00244D56">
        <w:rPr>
          <w:rFonts w:ascii="Times New Roman" w:eastAsia="Times New Roman" w:hAnsi="Times New Roman" w:cs="Times New Roman"/>
          <w:sz w:val="24"/>
          <w:szCs w:val="24"/>
          <w:lang w:eastAsia="en-GB"/>
        </w:rPr>
        <w:t>AfL</w:t>
      </w:r>
      <w:r w:rsidR="0083244A">
        <w:rPr>
          <w:rFonts w:ascii="Times New Roman" w:eastAsia="Times New Roman" w:hAnsi="Times New Roman" w:cs="Times New Roman"/>
          <w:sz w:val="24"/>
          <w:szCs w:val="24"/>
          <w:lang w:eastAsia="en-GB"/>
        </w:rPr>
        <w:t xml:space="preserve">, </w:t>
      </w:r>
      <w:r w:rsidR="00103BE4">
        <w:rPr>
          <w:rFonts w:ascii="Times New Roman" w:eastAsia="Times New Roman" w:hAnsi="Times New Roman" w:cs="Times New Roman"/>
          <w:sz w:val="24"/>
          <w:szCs w:val="24"/>
          <w:lang w:eastAsia="en-GB"/>
        </w:rPr>
        <w:t xml:space="preserve">links to theory where appropriate, </w:t>
      </w:r>
      <w:r w:rsidR="0083244A">
        <w:rPr>
          <w:rFonts w:ascii="Times New Roman" w:eastAsia="Times New Roman" w:hAnsi="Times New Roman" w:cs="Times New Roman"/>
          <w:sz w:val="24"/>
          <w:szCs w:val="24"/>
          <w:lang w:eastAsia="en-GB"/>
        </w:rPr>
        <w:t xml:space="preserve">and </w:t>
      </w:r>
      <w:r w:rsidR="00103BE4">
        <w:rPr>
          <w:rFonts w:ascii="Times New Roman" w:eastAsia="Times New Roman" w:hAnsi="Times New Roman" w:cs="Times New Roman"/>
          <w:sz w:val="24"/>
          <w:szCs w:val="24"/>
          <w:lang w:eastAsia="en-GB"/>
        </w:rPr>
        <w:t xml:space="preserve">critical analysis of personal implementation of a chosen strategy during Professional Teaching experience (PTE). </w:t>
      </w:r>
    </w:p>
    <w:p w14:paraId="06890427" w14:textId="7351FDC9" w:rsidR="00E368D8" w:rsidRDefault="00E368D8"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According to the</w:t>
      </w:r>
      <w:r w:rsidR="006D438C">
        <w:rPr>
          <w:rFonts w:ascii="Times New Roman" w:eastAsia="Times New Roman" w:hAnsi="Times New Roman" w:cs="Times New Roman"/>
          <w:sz w:val="24"/>
          <w:szCs w:val="24"/>
          <w:lang w:eastAsia="en-GB"/>
        </w:rPr>
        <w:t xml:space="preserve"> Assessment Reform Gr</w:t>
      </w:r>
      <w:r w:rsidR="00244D56">
        <w:rPr>
          <w:rFonts w:ascii="Times New Roman" w:eastAsia="Times New Roman" w:hAnsi="Times New Roman" w:cs="Times New Roman"/>
          <w:sz w:val="24"/>
          <w:szCs w:val="24"/>
          <w:lang w:eastAsia="en-GB"/>
        </w:rPr>
        <w:t>oup (ARG) (</w:t>
      </w:r>
      <w:r w:rsidR="006D438C">
        <w:rPr>
          <w:rFonts w:ascii="Times New Roman" w:eastAsia="Times New Roman" w:hAnsi="Times New Roman" w:cs="Times New Roman"/>
          <w:sz w:val="24"/>
          <w:szCs w:val="24"/>
          <w:lang w:eastAsia="en-GB"/>
        </w:rPr>
        <w:t xml:space="preserve">cited in </w:t>
      </w:r>
      <w:r w:rsidR="005213E0">
        <w:rPr>
          <w:rFonts w:ascii="Times New Roman" w:eastAsia="Times New Roman" w:hAnsi="Times New Roman" w:cs="Times New Roman"/>
          <w:sz w:val="24"/>
          <w:szCs w:val="24"/>
          <w:lang w:eastAsia="en-GB"/>
        </w:rPr>
        <w:t xml:space="preserve">Swaffield </w:t>
      </w:r>
      <w:r w:rsidR="006C503F">
        <w:rPr>
          <w:rFonts w:ascii="Times New Roman" w:eastAsia="Times New Roman" w:hAnsi="Times New Roman" w:cs="Times New Roman"/>
          <w:sz w:val="24"/>
          <w:szCs w:val="24"/>
          <w:lang w:eastAsia="en-GB"/>
        </w:rPr>
        <w:t>2009</w:t>
      </w:r>
      <w:r w:rsidR="009359BE">
        <w:rPr>
          <w:rFonts w:ascii="Times New Roman" w:eastAsia="Times New Roman" w:hAnsi="Times New Roman" w:cs="Times New Roman"/>
          <w:sz w:val="24"/>
          <w:szCs w:val="24"/>
          <w:lang w:eastAsia="en-GB"/>
        </w:rPr>
        <w:t>, p.3</w:t>
      </w:r>
      <w:r w:rsidR="006C503F">
        <w:rPr>
          <w:rFonts w:ascii="Times New Roman" w:eastAsia="Times New Roman" w:hAnsi="Times New Roman" w:cs="Times New Roman"/>
          <w:sz w:val="24"/>
          <w:szCs w:val="24"/>
          <w:lang w:eastAsia="en-GB"/>
        </w:rPr>
        <w:t>) AfL can be defined as “the process of seeking and interpreting evidence for use by learners and their teachers</w:t>
      </w:r>
      <w:r w:rsidR="009359BE">
        <w:rPr>
          <w:rFonts w:ascii="Times New Roman" w:eastAsia="Times New Roman" w:hAnsi="Times New Roman" w:cs="Times New Roman"/>
          <w:sz w:val="24"/>
          <w:szCs w:val="24"/>
          <w:lang w:eastAsia="en-GB"/>
        </w:rPr>
        <w:t xml:space="preserve">”. </w:t>
      </w:r>
      <w:r w:rsidR="00BD4778">
        <w:rPr>
          <w:rFonts w:ascii="Times New Roman" w:eastAsia="Times New Roman" w:hAnsi="Times New Roman" w:cs="Times New Roman"/>
          <w:sz w:val="24"/>
          <w:szCs w:val="24"/>
          <w:lang w:eastAsia="en-GB"/>
        </w:rPr>
        <w:t>Deborah Bullock (2016) echoes this and considers that AfL is “</w:t>
      </w:r>
      <w:r w:rsidR="00BD4778" w:rsidRPr="00BD4778">
        <w:rPr>
          <w:rFonts w:ascii="Times New Roman" w:eastAsia="Times New Roman" w:hAnsi="Times New Roman" w:cs="Times New Roman"/>
          <w:sz w:val="24"/>
          <w:szCs w:val="24"/>
          <w:lang w:eastAsia="en-GB"/>
        </w:rPr>
        <w:t>a process by which assessment information is used by teachers to adjust their teaching strategies and by students to adjust their lear</w:t>
      </w:r>
      <w:r w:rsidR="00BD4778">
        <w:rPr>
          <w:rFonts w:ascii="Times New Roman" w:eastAsia="Times New Roman" w:hAnsi="Times New Roman" w:cs="Times New Roman"/>
          <w:sz w:val="24"/>
          <w:szCs w:val="24"/>
          <w:lang w:eastAsia="en-GB"/>
        </w:rPr>
        <w:t xml:space="preserve">ning strategies”. Adding to this, Bullock also believes that AfL should encourage children to take an “active role” in their learning: they should become “self-regulated learners” that leave school “able and confident”. What Bullock </w:t>
      </w:r>
      <w:r w:rsidR="00B56AA0">
        <w:rPr>
          <w:rFonts w:ascii="Times New Roman" w:eastAsia="Times New Roman" w:hAnsi="Times New Roman" w:cs="Times New Roman"/>
          <w:sz w:val="24"/>
          <w:szCs w:val="24"/>
          <w:lang w:eastAsia="en-GB"/>
        </w:rPr>
        <w:t>offers as an interpretation of AfL</w:t>
      </w:r>
      <w:r w:rsidR="00A400A8">
        <w:rPr>
          <w:rFonts w:ascii="Times New Roman" w:eastAsia="Times New Roman" w:hAnsi="Times New Roman" w:cs="Times New Roman"/>
          <w:sz w:val="24"/>
          <w:szCs w:val="24"/>
          <w:lang w:eastAsia="en-GB"/>
        </w:rPr>
        <w:t xml:space="preserve">, appears to have real significance as it encapsulates the 4 </w:t>
      </w:r>
      <w:r w:rsidR="00B56AA0">
        <w:rPr>
          <w:rFonts w:ascii="Times New Roman" w:eastAsia="Times New Roman" w:hAnsi="Times New Roman" w:cs="Times New Roman"/>
          <w:sz w:val="24"/>
          <w:szCs w:val="24"/>
          <w:lang w:eastAsia="en-GB"/>
        </w:rPr>
        <w:t xml:space="preserve">curriculum </w:t>
      </w:r>
      <w:r w:rsidR="00A400A8">
        <w:rPr>
          <w:rFonts w:ascii="Times New Roman" w:eastAsia="Times New Roman" w:hAnsi="Times New Roman" w:cs="Times New Roman"/>
          <w:sz w:val="24"/>
          <w:szCs w:val="24"/>
          <w:lang w:eastAsia="en-GB"/>
        </w:rPr>
        <w:t>purposes</w:t>
      </w:r>
      <w:r w:rsidR="00B56AA0">
        <w:rPr>
          <w:rFonts w:ascii="Times New Roman" w:eastAsia="Times New Roman" w:hAnsi="Times New Roman" w:cs="Times New Roman"/>
          <w:sz w:val="24"/>
          <w:szCs w:val="24"/>
          <w:lang w:eastAsia="en-GB"/>
        </w:rPr>
        <w:t xml:space="preserve"> proposed</w:t>
      </w:r>
      <w:r w:rsidR="00A400A8">
        <w:rPr>
          <w:rFonts w:ascii="Times New Roman" w:eastAsia="Times New Roman" w:hAnsi="Times New Roman" w:cs="Times New Roman"/>
          <w:sz w:val="24"/>
          <w:szCs w:val="24"/>
          <w:lang w:eastAsia="en-GB"/>
        </w:rPr>
        <w:t xml:space="preserve"> by Donaldson in </w:t>
      </w:r>
      <w:r w:rsidR="004548B1">
        <w:rPr>
          <w:rFonts w:ascii="Times New Roman" w:eastAsia="Times New Roman" w:hAnsi="Times New Roman" w:cs="Times New Roman"/>
          <w:sz w:val="24"/>
          <w:szCs w:val="24"/>
          <w:lang w:eastAsia="en-GB"/>
        </w:rPr>
        <w:t>his review document</w:t>
      </w:r>
      <w:r w:rsidR="00B56AA0">
        <w:rPr>
          <w:rFonts w:ascii="Times New Roman" w:eastAsia="Times New Roman" w:hAnsi="Times New Roman" w:cs="Times New Roman"/>
          <w:sz w:val="24"/>
          <w:szCs w:val="24"/>
          <w:lang w:eastAsia="en-GB"/>
        </w:rPr>
        <w:t>:</w:t>
      </w:r>
      <w:r w:rsidR="00A400A8">
        <w:rPr>
          <w:rFonts w:ascii="Times New Roman" w:eastAsia="Times New Roman" w:hAnsi="Times New Roman" w:cs="Times New Roman"/>
          <w:sz w:val="24"/>
          <w:szCs w:val="24"/>
          <w:lang w:eastAsia="en-GB"/>
        </w:rPr>
        <w:t xml:space="preserve"> </w:t>
      </w:r>
      <w:r w:rsidR="00A400A8" w:rsidRPr="00B56AA0">
        <w:rPr>
          <w:rFonts w:ascii="Times New Roman" w:eastAsia="Times New Roman" w:hAnsi="Times New Roman" w:cs="Times New Roman"/>
          <w:i/>
          <w:sz w:val="24"/>
          <w:szCs w:val="24"/>
          <w:lang w:eastAsia="en-GB"/>
        </w:rPr>
        <w:t>Successful futures</w:t>
      </w:r>
      <w:r w:rsidR="00B56AA0">
        <w:rPr>
          <w:rFonts w:ascii="Times New Roman" w:eastAsia="Times New Roman" w:hAnsi="Times New Roman" w:cs="Times New Roman"/>
          <w:sz w:val="24"/>
          <w:szCs w:val="24"/>
          <w:lang w:eastAsia="en-GB"/>
        </w:rPr>
        <w:t xml:space="preserve">: </w:t>
      </w:r>
      <w:r w:rsidR="00B56AA0">
        <w:rPr>
          <w:rFonts w:ascii="Times New Roman" w:eastAsia="Times New Roman" w:hAnsi="Times New Roman" w:cs="Times New Roman"/>
          <w:i/>
          <w:sz w:val="24"/>
          <w:szCs w:val="24"/>
          <w:lang w:eastAsia="en-GB"/>
        </w:rPr>
        <w:t xml:space="preserve">Independent Review of Curriculum and Assessment Arrangements in Wales </w:t>
      </w:r>
      <w:r w:rsidR="00B56AA0">
        <w:rPr>
          <w:rFonts w:ascii="Times New Roman" w:eastAsia="Times New Roman" w:hAnsi="Times New Roman" w:cs="Times New Roman"/>
          <w:sz w:val="24"/>
          <w:szCs w:val="24"/>
          <w:lang w:eastAsia="en-GB"/>
        </w:rPr>
        <w:t>(2015)</w:t>
      </w:r>
      <w:r w:rsidR="00B56AA0">
        <w:rPr>
          <w:rFonts w:ascii="Times New Roman" w:eastAsia="Times New Roman" w:hAnsi="Times New Roman" w:cs="Times New Roman"/>
          <w:i/>
          <w:sz w:val="24"/>
          <w:szCs w:val="24"/>
          <w:lang w:eastAsia="en-GB"/>
        </w:rPr>
        <w:t xml:space="preserve">. </w:t>
      </w:r>
      <w:r w:rsidR="00A400A8">
        <w:rPr>
          <w:rFonts w:ascii="Times New Roman" w:eastAsia="Times New Roman" w:hAnsi="Times New Roman" w:cs="Times New Roman"/>
          <w:sz w:val="24"/>
          <w:szCs w:val="24"/>
          <w:lang w:eastAsia="en-GB"/>
        </w:rPr>
        <w:t xml:space="preserve"> </w:t>
      </w:r>
      <w:r w:rsidR="006C503F">
        <w:rPr>
          <w:rFonts w:ascii="Times New Roman" w:eastAsia="Times New Roman" w:hAnsi="Times New Roman" w:cs="Times New Roman"/>
          <w:sz w:val="24"/>
          <w:szCs w:val="24"/>
          <w:lang w:eastAsia="en-GB"/>
        </w:rPr>
        <w:t>Black et al. (2003</w:t>
      </w:r>
      <w:r w:rsidR="00B36E13">
        <w:rPr>
          <w:rFonts w:ascii="Times New Roman" w:eastAsia="Times New Roman" w:hAnsi="Times New Roman" w:cs="Times New Roman"/>
          <w:sz w:val="24"/>
          <w:szCs w:val="24"/>
          <w:lang w:eastAsia="en-GB"/>
        </w:rPr>
        <w:t>a</w:t>
      </w:r>
      <w:r w:rsidR="009359BE">
        <w:rPr>
          <w:rFonts w:ascii="Times New Roman" w:eastAsia="Times New Roman" w:hAnsi="Times New Roman" w:cs="Times New Roman"/>
          <w:sz w:val="24"/>
          <w:szCs w:val="24"/>
          <w:lang w:eastAsia="en-GB"/>
        </w:rPr>
        <w:t>, p.2</w:t>
      </w:r>
      <w:r w:rsidR="006C503F">
        <w:rPr>
          <w:rFonts w:ascii="Times New Roman" w:eastAsia="Times New Roman" w:hAnsi="Times New Roman" w:cs="Times New Roman"/>
          <w:sz w:val="24"/>
          <w:szCs w:val="24"/>
          <w:lang w:eastAsia="en-GB"/>
        </w:rPr>
        <w:t>) offer</w:t>
      </w:r>
      <w:r w:rsidR="00E97DC4">
        <w:rPr>
          <w:rFonts w:ascii="Times New Roman" w:eastAsia="Times New Roman" w:hAnsi="Times New Roman" w:cs="Times New Roman"/>
          <w:sz w:val="24"/>
          <w:szCs w:val="24"/>
          <w:lang w:eastAsia="en-GB"/>
        </w:rPr>
        <w:t>s</w:t>
      </w:r>
      <w:r w:rsidR="006C503F">
        <w:rPr>
          <w:rFonts w:ascii="Times New Roman" w:eastAsia="Times New Roman" w:hAnsi="Times New Roman" w:cs="Times New Roman"/>
          <w:sz w:val="24"/>
          <w:szCs w:val="24"/>
          <w:lang w:eastAsia="en-GB"/>
        </w:rPr>
        <w:t xml:space="preserve"> a simplified version in their </w:t>
      </w:r>
      <w:r w:rsidR="006C503F" w:rsidRPr="006C503F">
        <w:rPr>
          <w:rFonts w:ascii="Times New Roman" w:eastAsia="Times New Roman" w:hAnsi="Times New Roman" w:cs="Times New Roman"/>
          <w:i/>
          <w:sz w:val="24"/>
          <w:szCs w:val="24"/>
          <w:lang w:eastAsia="en-GB"/>
        </w:rPr>
        <w:t xml:space="preserve">Assessment </w:t>
      </w:r>
      <w:r w:rsidR="00BD4778" w:rsidRPr="006C503F">
        <w:rPr>
          <w:rFonts w:ascii="Times New Roman" w:eastAsia="Times New Roman" w:hAnsi="Times New Roman" w:cs="Times New Roman"/>
          <w:i/>
          <w:sz w:val="24"/>
          <w:szCs w:val="24"/>
          <w:lang w:eastAsia="en-GB"/>
        </w:rPr>
        <w:t>for</w:t>
      </w:r>
      <w:r w:rsidR="006C503F" w:rsidRPr="006C503F">
        <w:rPr>
          <w:rFonts w:ascii="Times New Roman" w:eastAsia="Times New Roman" w:hAnsi="Times New Roman" w:cs="Times New Roman"/>
          <w:i/>
          <w:sz w:val="24"/>
          <w:szCs w:val="24"/>
          <w:lang w:eastAsia="en-GB"/>
        </w:rPr>
        <w:t xml:space="preserve"> Learning: Putting it into P</w:t>
      </w:r>
      <w:r w:rsidR="004548B1">
        <w:rPr>
          <w:rFonts w:ascii="Times New Roman" w:eastAsia="Times New Roman" w:hAnsi="Times New Roman" w:cs="Times New Roman"/>
          <w:i/>
          <w:sz w:val="24"/>
          <w:szCs w:val="24"/>
          <w:lang w:eastAsia="en-GB"/>
        </w:rPr>
        <w:t>ractice</w:t>
      </w:r>
      <w:r w:rsidR="00103BE4">
        <w:rPr>
          <w:rFonts w:ascii="Times New Roman" w:eastAsia="Times New Roman" w:hAnsi="Times New Roman" w:cs="Times New Roman"/>
          <w:sz w:val="24"/>
          <w:szCs w:val="24"/>
          <w:lang w:eastAsia="en-GB"/>
        </w:rPr>
        <w:t xml:space="preserve"> article: AfL is </w:t>
      </w:r>
      <w:r w:rsidR="00E97DC4">
        <w:rPr>
          <w:rFonts w:ascii="Times New Roman" w:eastAsia="Times New Roman" w:hAnsi="Times New Roman" w:cs="Times New Roman"/>
          <w:sz w:val="24"/>
          <w:szCs w:val="24"/>
          <w:lang w:eastAsia="en-GB"/>
        </w:rPr>
        <w:t xml:space="preserve">“any assessment for which the </w:t>
      </w:r>
      <w:proofErr w:type="gramStart"/>
      <w:r w:rsidR="00E97DC4">
        <w:rPr>
          <w:rFonts w:ascii="Times New Roman" w:eastAsia="Times New Roman" w:hAnsi="Times New Roman" w:cs="Times New Roman"/>
          <w:sz w:val="24"/>
          <w:szCs w:val="24"/>
          <w:lang w:eastAsia="en-GB"/>
        </w:rPr>
        <w:t>first priority</w:t>
      </w:r>
      <w:proofErr w:type="gramEnd"/>
      <w:r w:rsidR="00E97DC4">
        <w:rPr>
          <w:rFonts w:ascii="Times New Roman" w:eastAsia="Times New Roman" w:hAnsi="Times New Roman" w:cs="Times New Roman"/>
          <w:sz w:val="24"/>
          <w:szCs w:val="24"/>
          <w:lang w:eastAsia="en-GB"/>
        </w:rPr>
        <w:t xml:space="preserve"> is to serve the purpose of promoting students’ learning”.</w:t>
      </w:r>
      <w:bookmarkStart w:id="0" w:name="_Hlk532565628"/>
      <w:r w:rsidR="00BD4778">
        <w:rPr>
          <w:rFonts w:ascii="Times New Roman" w:eastAsia="Times New Roman" w:hAnsi="Times New Roman" w:cs="Times New Roman"/>
          <w:sz w:val="24"/>
          <w:szCs w:val="24"/>
          <w:lang w:eastAsia="en-GB"/>
        </w:rPr>
        <w:t xml:space="preserve"> </w:t>
      </w:r>
      <w:bookmarkEnd w:id="0"/>
      <w:r w:rsidR="008D6C94">
        <w:rPr>
          <w:rFonts w:ascii="Times New Roman" w:eastAsia="Times New Roman" w:hAnsi="Times New Roman" w:cs="Times New Roman"/>
          <w:sz w:val="24"/>
          <w:szCs w:val="24"/>
          <w:lang w:eastAsia="en-GB"/>
        </w:rPr>
        <w:t xml:space="preserve"> </w:t>
      </w:r>
      <w:r w:rsidR="00D247B1">
        <w:rPr>
          <w:rFonts w:ascii="Times New Roman" w:eastAsia="Times New Roman" w:hAnsi="Times New Roman" w:cs="Times New Roman"/>
          <w:sz w:val="24"/>
          <w:szCs w:val="24"/>
          <w:lang w:eastAsia="en-GB"/>
        </w:rPr>
        <w:t xml:space="preserve">Despite the varying complexity of definitions, all the documents agree that there are 3 key processes to AfL; it should help us determine ‘where the learner is, where they need to be, how to get them there’ (Black, 2018, p. 4). </w:t>
      </w:r>
    </w:p>
    <w:p w14:paraId="7727B718" w14:textId="124F014C" w:rsidR="00753C28" w:rsidRDefault="00CF1169"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w:t>
      </w:r>
      <w:r w:rsidR="0023438D">
        <w:rPr>
          <w:rFonts w:ascii="Times New Roman" w:eastAsia="Times New Roman" w:hAnsi="Times New Roman" w:cs="Times New Roman"/>
          <w:sz w:val="24"/>
          <w:szCs w:val="24"/>
          <w:lang w:eastAsia="en-GB"/>
        </w:rPr>
        <w:t xml:space="preserve">is a wide spread assumption </w:t>
      </w:r>
      <w:r>
        <w:rPr>
          <w:rFonts w:ascii="Times New Roman" w:eastAsia="Times New Roman" w:hAnsi="Times New Roman" w:cs="Times New Roman"/>
          <w:sz w:val="24"/>
          <w:szCs w:val="24"/>
          <w:lang w:eastAsia="en-GB"/>
        </w:rPr>
        <w:t>that</w:t>
      </w:r>
      <w:r w:rsidR="0023438D">
        <w:rPr>
          <w:rFonts w:ascii="Times New Roman" w:eastAsia="Times New Roman" w:hAnsi="Times New Roman" w:cs="Times New Roman"/>
          <w:sz w:val="24"/>
          <w:szCs w:val="24"/>
          <w:lang w:eastAsia="en-GB"/>
        </w:rPr>
        <w:t xml:space="preserve"> AfL is formative, and is commonly referred</w:t>
      </w:r>
      <w:r w:rsidR="00244D56">
        <w:rPr>
          <w:rFonts w:ascii="Times New Roman" w:eastAsia="Times New Roman" w:hAnsi="Times New Roman" w:cs="Times New Roman"/>
          <w:sz w:val="24"/>
          <w:szCs w:val="24"/>
          <w:lang w:eastAsia="en-GB"/>
        </w:rPr>
        <w:t xml:space="preserve"> to as formative assessment (ARG</w:t>
      </w:r>
      <w:r w:rsidR="005345A1">
        <w:rPr>
          <w:rFonts w:ascii="Times New Roman" w:eastAsia="Times New Roman" w:hAnsi="Times New Roman" w:cs="Times New Roman"/>
          <w:sz w:val="24"/>
          <w:szCs w:val="24"/>
          <w:lang w:eastAsia="en-GB"/>
        </w:rPr>
        <w:t>, 2006</w:t>
      </w:r>
      <w:r w:rsidR="0023438D">
        <w:rPr>
          <w:rFonts w:ascii="Times New Roman" w:eastAsia="Times New Roman" w:hAnsi="Times New Roman" w:cs="Times New Roman"/>
          <w:sz w:val="24"/>
          <w:szCs w:val="24"/>
          <w:lang w:eastAsia="en-GB"/>
        </w:rPr>
        <w:t xml:space="preserve">). Over the decades there has been many contributors in developing formative assessment and AfL, in context of education </w:t>
      </w:r>
      <w:r w:rsidR="007E2DEF">
        <w:rPr>
          <w:rFonts w:ascii="Times New Roman" w:eastAsia="Times New Roman" w:hAnsi="Times New Roman" w:cs="Times New Roman"/>
          <w:sz w:val="24"/>
          <w:szCs w:val="24"/>
          <w:lang w:eastAsia="en-GB"/>
        </w:rPr>
        <w:t xml:space="preserve">the term </w:t>
      </w:r>
      <w:r w:rsidR="007E2DEF" w:rsidRPr="007E2DEF">
        <w:rPr>
          <w:rFonts w:ascii="Times New Roman" w:eastAsia="Times New Roman" w:hAnsi="Times New Roman" w:cs="Times New Roman"/>
          <w:i/>
          <w:sz w:val="24"/>
          <w:szCs w:val="24"/>
          <w:lang w:eastAsia="en-GB"/>
        </w:rPr>
        <w:t>formative</w:t>
      </w:r>
      <w:r w:rsidR="007E2DEF">
        <w:rPr>
          <w:rFonts w:ascii="Times New Roman" w:eastAsia="Times New Roman" w:hAnsi="Times New Roman" w:cs="Times New Roman"/>
          <w:sz w:val="24"/>
          <w:szCs w:val="24"/>
          <w:lang w:eastAsia="en-GB"/>
        </w:rPr>
        <w:t xml:space="preserve"> was first spawned in 1967 by Scriven</w:t>
      </w:r>
      <w:r w:rsidR="00103BE4">
        <w:rPr>
          <w:rFonts w:ascii="Times New Roman" w:eastAsia="Times New Roman" w:hAnsi="Times New Roman" w:cs="Times New Roman"/>
          <w:sz w:val="24"/>
          <w:szCs w:val="24"/>
          <w:lang w:eastAsia="en-GB"/>
        </w:rPr>
        <w:t xml:space="preserve"> </w:t>
      </w:r>
      <w:r w:rsidR="007E2DEF">
        <w:rPr>
          <w:rFonts w:ascii="Times New Roman" w:eastAsia="Times New Roman" w:hAnsi="Times New Roman" w:cs="Times New Roman"/>
          <w:sz w:val="24"/>
          <w:szCs w:val="24"/>
          <w:lang w:eastAsia="en-GB"/>
        </w:rPr>
        <w:t xml:space="preserve">further </w:t>
      </w:r>
      <w:r w:rsidR="00103BE4">
        <w:rPr>
          <w:rFonts w:ascii="Times New Roman" w:eastAsia="Times New Roman" w:hAnsi="Times New Roman" w:cs="Times New Roman"/>
          <w:sz w:val="24"/>
          <w:szCs w:val="24"/>
          <w:lang w:eastAsia="en-GB"/>
        </w:rPr>
        <w:t xml:space="preserve">developed </w:t>
      </w:r>
      <w:r w:rsidR="007E2DEF">
        <w:rPr>
          <w:rFonts w:ascii="Times New Roman" w:eastAsia="Times New Roman" w:hAnsi="Times New Roman" w:cs="Times New Roman"/>
          <w:sz w:val="24"/>
          <w:szCs w:val="24"/>
          <w:lang w:eastAsia="en-GB"/>
        </w:rPr>
        <w:t>by Bloom in 1969.</w:t>
      </w:r>
      <w:r w:rsidR="00AD6FED">
        <w:rPr>
          <w:rFonts w:ascii="Times New Roman" w:eastAsia="Times New Roman" w:hAnsi="Times New Roman" w:cs="Times New Roman"/>
          <w:sz w:val="24"/>
          <w:szCs w:val="24"/>
          <w:lang w:eastAsia="en-GB"/>
        </w:rPr>
        <w:t xml:space="preserve"> Formative assessment </w:t>
      </w:r>
      <w:r w:rsidR="00103BE4">
        <w:rPr>
          <w:rFonts w:ascii="Times New Roman" w:eastAsia="Times New Roman" w:hAnsi="Times New Roman" w:cs="Times New Roman"/>
          <w:sz w:val="24"/>
          <w:szCs w:val="24"/>
          <w:lang w:eastAsia="en-GB"/>
        </w:rPr>
        <w:lastRenderedPageBreak/>
        <w:t xml:space="preserve">theory </w:t>
      </w:r>
      <w:r w:rsidR="00AD6FED">
        <w:rPr>
          <w:rFonts w:ascii="Times New Roman" w:eastAsia="Times New Roman" w:hAnsi="Times New Roman" w:cs="Times New Roman"/>
          <w:sz w:val="24"/>
          <w:szCs w:val="24"/>
          <w:lang w:eastAsia="en-GB"/>
        </w:rPr>
        <w:t>has been advanced further by researchers over the years (</w:t>
      </w:r>
      <w:r w:rsidR="00AD6FED" w:rsidRPr="00AD6FED">
        <w:rPr>
          <w:rFonts w:ascii="Times New Roman" w:eastAsia="Times New Roman" w:hAnsi="Times New Roman" w:cs="Times New Roman"/>
          <w:sz w:val="24"/>
          <w:szCs w:val="24"/>
          <w:lang w:eastAsia="en-GB"/>
        </w:rPr>
        <w:t>Sadler, 1989; Torrance, 1993; Torrance &amp; Pryor, 1998</w:t>
      </w:r>
      <w:r w:rsidR="00AD6FED">
        <w:rPr>
          <w:rFonts w:ascii="Times New Roman" w:eastAsia="Times New Roman" w:hAnsi="Times New Roman" w:cs="Times New Roman"/>
          <w:sz w:val="24"/>
          <w:szCs w:val="24"/>
          <w:lang w:eastAsia="en-GB"/>
        </w:rPr>
        <w:t xml:space="preserve">), </w:t>
      </w:r>
      <w:r w:rsidR="00753C28">
        <w:rPr>
          <w:rFonts w:ascii="Times New Roman" w:eastAsia="Times New Roman" w:hAnsi="Times New Roman" w:cs="Times New Roman"/>
          <w:sz w:val="24"/>
          <w:szCs w:val="24"/>
          <w:lang w:eastAsia="en-GB"/>
        </w:rPr>
        <w:t>with the</w:t>
      </w:r>
      <w:r w:rsidR="00AD6FED">
        <w:rPr>
          <w:rFonts w:ascii="Times New Roman" w:eastAsia="Times New Roman" w:hAnsi="Times New Roman" w:cs="Times New Roman"/>
          <w:sz w:val="24"/>
          <w:szCs w:val="24"/>
          <w:lang w:eastAsia="en-GB"/>
        </w:rPr>
        <w:t xml:space="preserve"> work of Black and Wiliam</w:t>
      </w:r>
      <w:r w:rsidR="00753C28">
        <w:rPr>
          <w:rFonts w:ascii="Times New Roman" w:eastAsia="Times New Roman" w:hAnsi="Times New Roman" w:cs="Times New Roman"/>
          <w:sz w:val="24"/>
          <w:szCs w:val="24"/>
          <w:lang w:eastAsia="en-GB"/>
        </w:rPr>
        <w:t>,</w:t>
      </w:r>
      <w:r w:rsidR="00AD6FED">
        <w:rPr>
          <w:rFonts w:ascii="Times New Roman" w:eastAsia="Times New Roman" w:hAnsi="Times New Roman" w:cs="Times New Roman"/>
          <w:sz w:val="24"/>
          <w:szCs w:val="24"/>
          <w:lang w:eastAsia="en-GB"/>
        </w:rPr>
        <w:t xml:space="preserve"> a</w:t>
      </w:r>
      <w:r w:rsidR="00244D56">
        <w:rPr>
          <w:rFonts w:ascii="Times New Roman" w:eastAsia="Times New Roman" w:hAnsi="Times New Roman" w:cs="Times New Roman"/>
          <w:sz w:val="24"/>
          <w:szCs w:val="24"/>
          <w:lang w:eastAsia="en-GB"/>
        </w:rPr>
        <w:t>nd the ARG</w:t>
      </w:r>
      <w:r w:rsidR="00AD6FED">
        <w:rPr>
          <w:rFonts w:ascii="Times New Roman" w:eastAsia="Times New Roman" w:hAnsi="Times New Roman" w:cs="Times New Roman"/>
          <w:sz w:val="24"/>
          <w:szCs w:val="24"/>
          <w:lang w:eastAsia="en-GB"/>
        </w:rPr>
        <w:t xml:space="preserve"> </w:t>
      </w:r>
      <w:r w:rsidR="00753C28">
        <w:rPr>
          <w:rFonts w:ascii="Times New Roman" w:eastAsia="Times New Roman" w:hAnsi="Times New Roman" w:cs="Times New Roman"/>
          <w:sz w:val="24"/>
          <w:szCs w:val="24"/>
          <w:lang w:eastAsia="en-GB"/>
        </w:rPr>
        <w:t>possibly being the most r</w:t>
      </w:r>
      <w:r w:rsidR="00D9758C">
        <w:rPr>
          <w:rFonts w:ascii="Times New Roman" w:eastAsia="Times New Roman" w:hAnsi="Times New Roman" w:cs="Times New Roman"/>
          <w:sz w:val="24"/>
          <w:szCs w:val="24"/>
          <w:lang w:eastAsia="en-GB"/>
        </w:rPr>
        <w:t>ecognisable of them all (</w:t>
      </w:r>
      <w:bookmarkStart w:id="1" w:name="_Hlk533155097"/>
      <w:r w:rsidR="00D9758C" w:rsidRPr="00D9758C">
        <w:rPr>
          <w:rFonts w:ascii="Times New Roman" w:eastAsia="Times New Roman" w:hAnsi="Times New Roman" w:cs="Times New Roman"/>
          <w:sz w:val="24"/>
          <w:szCs w:val="24"/>
          <w:lang w:eastAsia="en-GB"/>
        </w:rPr>
        <w:t>Ninomiya</w:t>
      </w:r>
      <w:bookmarkEnd w:id="1"/>
      <w:r w:rsidR="00753C28">
        <w:rPr>
          <w:rFonts w:ascii="Times New Roman" w:eastAsia="Times New Roman" w:hAnsi="Times New Roman" w:cs="Times New Roman"/>
          <w:sz w:val="24"/>
          <w:szCs w:val="24"/>
          <w:lang w:eastAsia="en-GB"/>
        </w:rPr>
        <w:t>, 2016</w:t>
      </w:r>
      <w:r w:rsidR="009359BE">
        <w:rPr>
          <w:rFonts w:ascii="Times New Roman" w:eastAsia="Times New Roman" w:hAnsi="Times New Roman" w:cs="Times New Roman"/>
          <w:sz w:val="24"/>
          <w:szCs w:val="24"/>
          <w:lang w:eastAsia="en-GB"/>
        </w:rPr>
        <w:t>, p.85</w:t>
      </w:r>
      <w:r w:rsidR="00753C28">
        <w:rPr>
          <w:rFonts w:ascii="Times New Roman" w:eastAsia="Times New Roman" w:hAnsi="Times New Roman" w:cs="Times New Roman"/>
          <w:sz w:val="24"/>
          <w:szCs w:val="24"/>
          <w:lang w:eastAsia="en-GB"/>
        </w:rPr>
        <w:t xml:space="preserve">). </w:t>
      </w:r>
    </w:p>
    <w:p w14:paraId="4304368D" w14:textId="319B2A70" w:rsidR="00EE0EDE" w:rsidRDefault="004B2735" w:rsidP="003E3549">
      <w:pPr>
        <w:spacing w:line="360" w:lineRule="auto"/>
        <w:rPr>
          <w:rFonts w:ascii="Times New Roman" w:eastAsia="Times New Roman" w:hAnsi="Times New Roman" w:cs="Times New Roman"/>
          <w:color w:val="FF0000"/>
          <w:sz w:val="24"/>
          <w:szCs w:val="24"/>
          <w:lang w:eastAsia="en-GB"/>
        </w:rPr>
      </w:pPr>
      <w:r>
        <w:rPr>
          <w:rFonts w:ascii="Times New Roman" w:eastAsia="Times New Roman" w:hAnsi="Times New Roman" w:cs="Times New Roman"/>
          <w:i/>
          <w:sz w:val="24"/>
          <w:szCs w:val="24"/>
          <w:lang w:eastAsia="en-GB"/>
        </w:rPr>
        <w:t xml:space="preserve">Inside the black Box; Raising Standards in Classroom Assessment </w:t>
      </w:r>
      <w:r>
        <w:rPr>
          <w:rFonts w:ascii="Times New Roman" w:eastAsia="Times New Roman" w:hAnsi="Times New Roman" w:cs="Times New Roman"/>
          <w:sz w:val="24"/>
          <w:szCs w:val="24"/>
          <w:lang w:eastAsia="en-GB"/>
        </w:rPr>
        <w:t>(1998</w:t>
      </w:r>
      <w:r w:rsidR="005115E5">
        <w:rPr>
          <w:rFonts w:ascii="Times New Roman" w:eastAsia="Times New Roman" w:hAnsi="Times New Roman" w:cs="Times New Roman"/>
          <w:sz w:val="24"/>
          <w:szCs w:val="24"/>
          <w:lang w:eastAsia="en-GB"/>
        </w:rPr>
        <w:t>a</w:t>
      </w:r>
      <w:r>
        <w:rPr>
          <w:rFonts w:ascii="Times New Roman" w:eastAsia="Times New Roman" w:hAnsi="Times New Roman" w:cs="Times New Roman"/>
          <w:sz w:val="24"/>
          <w:szCs w:val="24"/>
          <w:lang w:eastAsia="en-GB"/>
        </w:rPr>
        <w:t>) was a landmark article for B</w:t>
      </w:r>
      <w:r w:rsidR="00B87931">
        <w:rPr>
          <w:rFonts w:ascii="Times New Roman" w:eastAsia="Times New Roman" w:hAnsi="Times New Roman" w:cs="Times New Roman"/>
          <w:sz w:val="24"/>
          <w:szCs w:val="24"/>
          <w:lang w:eastAsia="en-GB"/>
        </w:rPr>
        <w:t>lack and Wiliam, in which they encouraged the use of formative assessment as a learning strategy.</w:t>
      </w:r>
      <w:r w:rsidR="00103BE4">
        <w:rPr>
          <w:rFonts w:ascii="Times New Roman" w:eastAsia="Times New Roman" w:hAnsi="Times New Roman" w:cs="Times New Roman"/>
          <w:sz w:val="24"/>
          <w:szCs w:val="24"/>
          <w:lang w:eastAsia="en-GB"/>
        </w:rPr>
        <w:t xml:space="preserve"> </w:t>
      </w:r>
      <w:r w:rsidR="00244D56">
        <w:rPr>
          <w:rFonts w:ascii="Times New Roman" w:eastAsia="Times New Roman" w:hAnsi="Times New Roman" w:cs="Times New Roman"/>
          <w:sz w:val="24"/>
          <w:szCs w:val="24"/>
          <w:lang w:eastAsia="en-GB"/>
        </w:rPr>
        <w:t>Black and W</w:t>
      </w:r>
      <w:r w:rsidR="00001E5F">
        <w:rPr>
          <w:rFonts w:ascii="Times New Roman" w:eastAsia="Times New Roman" w:hAnsi="Times New Roman" w:cs="Times New Roman"/>
          <w:sz w:val="24"/>
          <w:szCs w:val="24"/>
          <w:lang w:eastAsia="en-GB"/>
        </w:rPr>
        <w:t>iliam (</w:t>
      </w:r>
      <w:r w:rsidR="00001E5F" w:rsidRPr="005115E5">
        <w:rPr>
          <w:rFonts w:ascii="Times New Roman" w:eastAsia="Times New Roman" w:hAnsi="Times New Roman" w:cs="Times New Roman"/>
          <w:sz w:val="24"/>
          <w:szCs w:val="24"/>
          <w:lang w:eastAsia="en-GB"/>
        </w:rPr>
        <w:t>2003</w:t>
      </w:r>
      <w:r w:rsidR="005115E5" w:rsidRPr="005115E5">
        <w:rPr>
          <w:rFonts w:ascii="Times New Roman" w:eastAsia="Times New Roman" w:hAnsi="Times New Roman" w:cs="Times New Roman"/>
          <w:sz w:val="24"/>
          <w:szCs w:val="24"/>
          <w:lang w:eastAsia="en-GB"/>
        </w:rPr>
        <w:t>b</w:t>
      </w:r>
      <w:r w:rsidR="009359BE" w:rsidRPr="005115E5">
        <w:rPr>
          <w:rFonts w:ascii="Times New Roman" w:eastAsia="Times New Roman" w:hAnsi="Times New Roman" w:cs="Times New Roman"/>
          <w:sz w:val="24"/>
          <w:szCs w:val="24"/>
          <w:lang w:eastAsia="en-GB"/>
        </w:rPr>
        <w:t>, p.5</w:t>
      </w:r>
      <w:r w:rsidR="00001E5F" w:rsidRPr="005115E5">
        <w:rPr>
          <w:rFonts w:ascii="Times New Roman" w:eastAsia="Times New Roman" w:hAnsi="Times New Roman" w:cs="Times New Roman"/>
          <w:sz w:val="24"/>
          <w:szCs w:val="24"/>
          <w:lang w:eastAsia="en-GB"/>
        </w:rPr>
        <w:t>)</w:t>
      </w:r>
      <w:r w:rsidR="00001E5F">
        <w:rPr>
          <w:rFonts w:ascii="Times New Roman" w:eastAsia="Times New Roman" w:hAnsi="Times New Roman" w:cs="Times New Roman"/>
          <w:sz w:val="24"/>
          <w:szCs w:val="24"/>
          <w:lang w:eastAsia="en-GB"/>
        </w:rPr>
        <w:t xml:space="preserve"> </w:t>
      </w:r>
      <w:r w:rsidR="00001E5F" w:rsidRPr="00F47645">
        <w:rPr>
          <w:rFonts w:ascii="Times New Roman" w:eastAsia="Times New Roman" w:hAnsi="Times New Roman" w:cs="Times New Roman"/>
          <w:i/>
          <w:sz w:val="24"/>
          <w:szCs w:val="24"/>
          <w:lang w:eastAsia="en-GB"/>
        </w:rPr>
        <w:t>organises AfL into 4 elements:</w:t>
      </w:r>
      <w:r w:rsidR="00001E5F">
        <w:rPr>
          <w:rFonts w:ascii="Times New Roman" w:eastAsia="Times New Roman" w:hAnsi="Times New Roman" w:cs="Times New Roman"/>
          <w:sz w:val="24"/>
          <w:szCs w:val="24"/>
          <w:lang w:eastAsia="en-GB"/>
        </w:rPr>
        <w:t xml:space="preserve"> Quality of feedback, Quality of questions, Sharing of success criteria and Self/Peer feedback.</w:t>
      </w:r>
      <w:r w:rsidR="00037416">
        <w:rPr>
          <w:rFonts w:ascii="Times New Roman" w:eastAsia="Times New Roman" w:hAnsi="Times New Roman" w:cs="Times New Roman"/>
          <w:sz w:val="24"/>
          <w:szCs w:val="24"/>
          <w:lang w:eastAsia="en-GB"/>
        </w:rPr>
        <w:t xml:space="preserve"> ARG (2002) produced</w:t>
      </w:r>
      <w:r w:rsidR="00F47645">
        <w:rPr>
          <w:rFonts w:ascii="Times New Roman" w:eastAsia="Times New Roman" w:hAnsi="Times New Roman" w:cs="Times New Roman"/>
          <w:sz w:val="24"/>
          <w:szCs w:val="24"/>
          <w:lang w:eastAsia="en-GB"/>
        </w:rPr>
        <w:t xml:space="preserve"> a pamphlet that outline the ten principles of AfL (See Appendix 1). </w:t>
      </w:r>
      <w:r w:rsidR="00EE0EDE" w:rsidRPr="0074190B">
        <w:rPr>
          <w:rFonts w:ascii="Times New Roman" w:eastAsia="Times New Roman" w:hAnsi="Times New Roman" w:cs="Times New Roman"/>
          <w:sz w:val="24"/>
          <w:szCs w:val="24"/>
          <w:lang w:eastAsia="en-GB"/>
        </w:rPr>
        <w:t>C</w:t>
      </w:r>
      <w:r w:rsidR="00213295">
        <w:rPr>
          <w:rFonts w:ascii="Times New Roman" w:eastAsia="Times New Roman" w:hAnsi="Times New Roman" w:cs="Times New Roman"/>
          <w:sz w:val="24"/>
          <w:szCs w:val="24"/>
          <w:lang w:eastAsia="en-GB"/>
        </w:rPr>
        <w:t>CEA (2015</w:t>
      </w:r>
      <w:r w:rsidR="009359BE">
        <w:rPr>
          <w:rFonts w:ascii="Times New Roman" w:eastAsia="Times New Roman" w:hAnsi="Times New Roman" w:cs="Times New Roman"/>
          <w:sz w:val="24"/>
          <w:szCs w:val="24"/>
          <w:lang w:eastAsia="en-GB"/>
        </w:rPr>
        <w:t>, p.5</w:t>
      </w:r>
      <w:r w:rsidR="00001E5F">
        <w:rPr>
          <w:rFonts w:ascii="Times New Roman" w:eastAsia="Times New Roman" w:hAnsi="Times New Roman" w:cs="Times New Roman"/>
          <w:sz w:val="24"/>
          <w:szCs w:val="24"/>
          <w:lang w:eastAsia="en-GB"/>
        </w:rPr>
        <w:t>)</w:t>
      </w:r>
      <w:r w:rsidR="00EE0EDE" w:rsidRPr="0074190B">
        <w:rPr>
          <w:rFonts w:ascii="Times New Roman" w:eastAsia="Times New Roman" w:hAnsi="Times New Roman" w:cs="Times New Roman"/>
          <w:sz w:val="24"/>
          <w:szCs w:val="24"/>
          <w:lang w:eastAsia="en-GB"/>
        </w:rPr>
        <w:t xml:space="preserve"> states that th</w:t>
      </w:r>
      <w:r w:rsidR="0074190B">
        <w:rPr>
          <w:rFonts w:ascii="Times New Roman" w:eastAsia="Times New Roman" w:hAnsi="Times New Roman" w:cs="Times New Roman"/>
          <w:sz w:val="24"/>
          <w:szCs w:val="24"/>
          <w:lang w:eastAsia="en-GB"/>
        </w:rPr>
        <w:t xml:space="preserve">e </w:t>
      </w:r>
      <w:r w:rsidR="00001E5F">
        <w:rPr>
          <w:rFonts w:ascii="Times New Roman" w:eastAsia="Times New Roman" w:hAnsi="Times New Roman" w:cs="Times New Roman"/>
          <w:sz w:val="24"/>
          <w:szCs w:val="24"/>
          <w:lang w:eastAsia="en-GB"/>
        </w:rPr>
        <w:t>“</w:t>
      </w:r>
      <w:r w:rsidR="0074190B">
        <w:rPr>
          <w:rFonts w:ascii="Times New Roman" w:eastAsia="Times New Roman" w:hAnsi="Times New Roman" w:cs="Times New Roman"/>
          <w:sz w:val="24"/>
          <w:szCs w:val="24"/>
          <w:lang w:eastAsia="en-GB"/>
        </w:rPr>
        <w:t>key concepts that underpin AfL</w:t>
      </w:r>
      <w:r w:rsidR="00EE0EDE" w:rsidRPr="0074190B">
        <w:rPr>
          <w:rFonts w:ascii="Times New Roman" w:eastAsia="Times New Roman" w:hAnsi="Times New Roman" w:cs="Times New Roman"/>
          <w:sz w:val="24"/>
          <w:szCs w:val="24"/>
          <w:lang w:eastAsia="en-GB"/>
        </w:rPr>
        <w:t xml:space="preserve"> are transferable learning, transparency and responsibility</w:t>
      </w:r>
      <w:r w:rsidR="00001E5F">
        <w:rPr>
          <w:rFonts w:ascii="Times New Roman" w:eastAsia="Times New Roman" w:hAnsi="Times New Roman" w:cs="Times New Roman"/>
          <w:sz w:val="24"/>
          <w:szCs w:val="24"/>
          <w:lang w:eastAsia="en-GB"/>
        </w:rPr>
        <w:t>”</w:t>
      </w:r>
      <w:r w:rsidR="00EE0EDE" w:rsidRPr="0074190B">
        <w:rPr>
          <w:rFonts w:ascii="Times New Roman" w:eastAsia="Times New Roman" w:hAnsi="Times New Roman" w:cs="Times New Roman"/>
          <w:sz w:val="24"/>
          <w:szCs w:val="24"/>
          <w:lang w:eastAsia="en-GB"/>
        </w:rPr>
        <w:t xml:space="preserve">. The </w:t>
      </w:r>
      <w:r w:rsidR="00001E5F">
        <w:rPr>
          <w:rFonts w:ascii="Times New Roman" w:eastAsia="Times New Roman" w:hAnsi="Times New Roman" w:cs="Times New Roman"/>
          <w:sz w:val="24"/>
          <w:szCs w:val="24"/>
          <w:lang w:eastAsia="en-GB"/>
        </w:rPr>
        <w:t xml:space="preserve">document also offers the view </w:t>
      </w:r>
      <w:r w:rsidR="0074190B">
        <w:rPr>
          <w:rFonts w:ascii="Times New Roman" w:eastAsia="Times New Roman" w:hAnsi="Times New Roman" w:cs="Times New Roman"/>
          <w:sz w:val="24"/>
          <w:szCs w:val="24"/>
          <w:lang w:eastAsia="en-GB"/>
        </w:rPr>
        <w:t>that AfL</w:t>
      </w:r>
      <w:r w:rsidR="00EE0EDE" w:rsidRPr="0074190B">
        <w:rPr>
          <w:rFonts w:ascii="Times New Roman" w:eastAsia="Times New Roman" w:hAnsi="Times New Roman" w:cs="Times New Roman"/>
          <w:sz w:val="24"/>
          <w:szCs w:val="24"/>
          <w:lang w:eastAsia="en-GB"/>
        </w:rPr>
        <w:t xml:space="preserve"> is an </w:t>
      </w:r>
      <w:r w:rsidR="0074190B" w:rsidRPr="0074190B">
        <w:rPr>
          <w:rFonts w:ascii="Times New Roman" w:eastAsia="Times New Roman" w:hAnsi="Times New Roman" w:cs="Times New Roman"/>
          <w:sz w:val="24"/>
          <w:szCs w:val="24"/>
          <w:lang w:eastAsia="en-GB"/>
        </w:rPr>
        <w:t>overarching</w:t>
      </w:r>
      <w:r w:rsidR="00EE0EDE" w:rsidRPr="0074190B">
        <w:rPr>
          <w:rFonts w:ascii="Times New Roman" w:eastAsia="Times New Roman" w:hAnsi="Times New Roman" w:cs="Times New Roman"/>
          <w:sz w:val="24"/>
          <w:szCs w:val="24"/>
          <w:lang w:eastAsia="en-GB"/>
        </w:rPr>
        <w:t xml:space="preserve"> principle of constructivism </w:t>
      </w:r>
      <w:r w:rsidR="0074190B" w:rsidRPr="0074190B">
        <w:rPr>
          <w:rFonts w:ascii="Times New Roman" w:eastAsia="Times New Roman" w:hAnsi="Times New Roman" w:cs="Times New Roman"/>
          <w:sz w:val="24"/>
          <w:szCs w:val="24"/>
          <w:lang w:eastAsia="en-GB"/>
        </w:rPr>
        <w:t>and this view is shared by Black et al. (2003</w:t>
      </w:r>
      <w:r w:rsidR="005115E5">
        <w:rPr>
          <w:rFonts w:ascii="Times New Roman" w:eastAsia="Times New Roman" w:hAnsi="Times New Roman" w:cs="Times New Roman"/>
          <w:sz w:val="24"/>
          <w:szCs w:val="24"/>
          <w:lang w:eastAsia="en-GB"/>
        </w:rPr>
        <w:t>a</w:t>
      </w:r>
      <w:r w:rsidR="0074190B" w:rsidRPr="0074190B">
        <w:rPr>
          <w:rFonts w:ascii="Times New Roman" w:eastAsia="Times New Roman" w:hAnsi="Times New Roman" w:cs="Times New Roman"/>
          <w:sz w:val="24"/>
          <w:szCs w:val="24"/>
          <w:lang w:eastAsia="en-GB"/>
        </w:rPr>
        <w:t>).</w:t>
      </w:r>
      <w:r w:rsidR="00EE0EDE" w:rsidRPr="0074190B">
        <w:rPr>
          <w:rFonts w:ascii="Times New Roman" w:eastAsia="Times New Roman" w:hAnsi="Times New Roman" w:cs="Times New Roman"/>
          <w:sz w:val="24"/>
          <w:szCs w:val="24"/>
          <w:lang w:eastAsia="en-GB"/>
        </w:rPr>
        <w:t xml:space="preserve"> </w:t>
      </w:r>
      <w:r w:rsidR="008D6C94">
        <w:rPr>
          <w:rFonts w:ascii="Times New Roman" w:eastAsia="Times New Roman" w:hAnsi="Times New Roman" w:cs="Times New Roman"/>
          <w:sz w:val="24"/>
          <w:szCs w:val="24"/>
          <w:lang w:eastAsia="en-GB"/>
        </w:rPr>
        <w:t xml:space="preserve"> </w:t>
      </w:r>
    </w:p>
    <w:p w14:paraId="51133D3E" w14:textId="3CB2B897" w:rsidR="00EE0EDE" w:rsidRDefault="00EE0EDE"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Research carried out by Black and Wiliam (1998</w:t>
      </w:r>
      <w:r w:rsidR="00B501C1">
        <w:rPr>
          <w:rFonts w:ascii="Times New Roman" w:eastAsia="Times New Roman" w:hAnsi="Times New Roman" w:cs="Times New Roman"/>
          <w:sz w:val="24"/>
          <w:szCs w:val="24"/>
          <w:lang w:eastAsia="en-GB"/>
        </w:rPr>
        <w:t>b</w:t>
      </w:r>
      <w:r w:rsidR="00DF0738">
        <w:rPr>
          <w:rFonts w:ascii="Times New Roman" w:eastAsia="Times New Roman" w:hAnsi="Times New Roman" w:cs="Times New Roman"/>
          <w:sz w:val="24"/>
          <w:szCs w:val="24"/>
          <w:lang w:eastAsia="en-GB"/>
        </w:rPr>
        <w:t>, p.17</w:t>
      </w:r>
      <w:r>
        <w:rPr>
          <w:rFonts w:ascii="Times New Roman" w:eastAsia="Times New Roman" w:hAnsi="Times New Roman" w:cs="Times New Roman"/>
          <w:sz w:val="24"/>
          <w:szCs w:val="24"/>
          <w:lang w:eastAsia="en-GB"/>
        </w:rPr>
        <w:t>) provides evidence that formative assessment improves learning. They claim that the “</w:t>
      </w:r>
      <w:r w:rsidR="00A210A2">
        <w:rPr>
          <w:rFonts w:ascii="Times New Roman" w:eastAsia="Times New Roman" w:hAnsi="Times New Roman" w:cs="Times New Roman"/>
          <w:sz w:val="24"/>
          <w:szCs w:val="24"/>
          <w:lang w:eastAsia="en-GB"/>
        </w:rPr>
        <w:t>gains in achievement” are “</w:t>
      </w:r>
      <w:r w:rsidR="00A8512A">
        <w:rPr>
          <w:rFonts w:ascii="Times New Roman" w:eastAsia="Times New Roman" w:hAnsi="Times New Roman" w:cs="Times New Roman"/>
          <w:sz w:val="24"/>
          <w:szCs w:val="24"/>
          <w:lang w:eastAsia="en-GB"/>
        </w:rPr>
        <w:t xml:space="preserve">amongst the largest ever reported for educational interventions”. Naturally, with a claim of this magnitude, AfL </w:t>
      </w:r>
      <w:r w:rsidR="00A210A2">
        <w:rPr>
          <w:rFonts w:ascii="Times New Roman" w:eastAsia="Times New Roman" w:hAnsi="Times New Roman" w:cs="Times New Roman"/>
          <w:sz w:val="24"/>
          <w:szCs w:val="24"/>
          <w:lang w:eastAsia="en-GB"/>
        </w:rPr>
        <w:t xml:space="preserve">was destined to </w:t>
      </w:r>
      <w:r w:rsidR="00A8512A">
        <w:rPr>
          <w:rFonts w:ascii="Times New Roman" w:eastAsia="Times New Roman" w:hAnsi="Times New Roman" w:cs="Times New Roman"/>
          <w:sz w:val="24"/>
          <w:szCs w:val="24"/>
          <w:lang w:eastAsia="en-GB"/>
        </w:rPr>
        <w:t xml:space="preserve">become part of educational policies. </w:t>
      </w:r>
      <w:r w:rsidR="00A8512A" w:rsidRPr="008B4E9B">
        <w:rPr>
          <w:rFonts w:ascii="Times New Roman" w:eastAsia="Times New Roman" w:hAnsi="Times New Roman" w:cs="Times New Roman"/>
          <w:sz w:val="24"/>
          <w:szCs w:val="24"/>
          <w:lang w:eastAsia="en-GB"/>
        </w:rPr>
        <w:t xml:space="preserve">The Welsh Government produced a document to explain why AfL should be used; </w:t>
      </w:r>
      <w:r w:rsidR="006104A1" w:rsidRPr="008B4E9B">
        <w:rPr>
          <w:rFonts w:ascii="Times New Roman" w:eastAsia="Times New Roman" w:hAnsi="Times New Roman" w:cs="Times New Roman"/>
          <w:sz w:val="24"/>
          <w:szCs w:val="24"/>
          <w:lang w:eastAsia="en-GB"/>
        </w:rPr>
        <w:t>“Learners will o</w:t>
      </w:r>
      <w:r w:rsidR="00A210A2" w:rsidRPr="008B4E9B">
        <w:rPr>
          <w:rFonts w:ascii="Times New Roman" w:eastAsia="Times New Roman" w:hAnsi="Times New Roman" w:cs="Times New Roman"/>
          <w:sz w:val="24"/>
          <w:szCs w:val="24"/>
          <w:lang w:eastAsia="en-GB"/>
        </w:rPr>
        <w:t>nly invest effort in a task if</w:t>
      </w:r>
      <w:r w:rsidR="006104A1" w:rsidRPr="008B4E9B">
        <w:rPr>
          <w:rFonts w:ascii="Times New Roman" w:eastAsia="Times New Roman" w:hAnsi="Times New Roman" w:cs="Times New Roman"/>
          <w:sz w:val="24"/>
          <w:szCs w:val="24"/>
          <w:lang w:eastAsia="en-GB"/>
        </w:rPr>
        <w:t xml:space="preserve"> they believe they can achieve something”</w:t>
      </w:r>
      <w:r w:rsidR="0083244A" w:rsidRPr="008B4E9B">
        <w:rPr>
          <w:rFonts w:ascii="Times New Roman" w:eastAsia="Times New Roman" w:hAnsi="Times New Roman" w:cs="Times New Roman"/>
          <w:sz w:val="24"/>
          <w:szCs w:val="24"/>
          <w:lang w:eastAsia="en-GB"/>
        </w:rPr>
        <w:t xml:space="preserve"> </w:t>
      </w:r>
      <w:r w:rsidR="006104A1" w:rsidRPr="008B4E9B">
        <w:rPr>
          <w:rFonts w:ascii="Times New Roman" w:eastAsia="Times New Roman" w:hAnsi="Times New Roman" w:cs="Times New Roman"/>
          <w:sz w:val="24"/>
          <w:szCs w:val="24"/>
          <w:lang w:eastAsia="en-GB"/>
        </w:rPr>
        <w:t>(DCELLS, 2010</w:t>
      </w:r>
      <w:r w:rsidR="008B4E9B" w:rsidRPr="008B4E9B">
        <w:rPr>
          <w:rFonts w:ascii="Times New Roman" w:eastAsia="Times New Roman" w:hAnsi="Times New Roman" w:cs="Times New Roman"/>
          <w:sz w:val="24"/>
          <w:szCs w:val="24"/>
          <w:lang w:eastAsia="en-GB"/>
        </w:rPr>
        <w:t>, p.7</w:t>
      </w:r>
      <w:r w:rsidR="00A8512A" w:rsidRPr="008B4E9B">
        <w:rPr>
          <w:rFonts w:ascii="Times New Roman" w:eastAsia="Times New Roman" w:hAnsi="Times New Roman" w:cs="Times New Roman"/>
          <w:sz w:val="24"/>
          <w:szCs w:val="24"/>
          <w:lang w:eastAsia="en-GB"/>
        </w:rPr>
        <w:t>)</w:t>
      </w:r>
      <w:r w:rsidR="00DB66C6" w:rsidRPr="008B4E9B">
        <w:rPr>
          <w:rFonts w:ascii="Times New Roman" w:eastAsia="Times New Roman" w:hAnsi="Times New Roman" w:cs="Times New Roman"/>
          <w:sz w:val="24"/>
          <w:szCs w:val="24"/>
          <w:lang w:eastAsia="en-GB"/>
        </w:rPr>
        <w:t xml:space="preserve">, </w:t>
      </w:r>
      <w:r w:rsidR="008B4E9B" w:rsidRPr="008B4E9B">
        <w:rPr>
          <w:rFonts w:ascii="Times New Roman" w:eastAsia="Times New Roman" w:hAnsi="Times New Roman" w:cs="Times New Roman"/>
          <w:sz w:val="24"/>
          <w:szCs w:val="24"/>
          <w:lang w:eastAsia="en-GB"/>
        </w:rPr>
        <w:t>the</w:t>
      </w:r>
      <w:r w:rsidR="00933C7E" w:rsidRPr="008B4E9B">
        <w:rPr>
          <w:rFonts w:ascii="Times New Roman" w:eastAsia="Times New Roman" w:hAnsi="Times New Roman" w:cs="Times New Roman"/>
          <w:sz w:val="24"/>
          <w:szCs w:val="24"/>
          <w:lang w:eastAsia="en-GB"/>
        </w:rPr>
        <w:t xml:space="preserve"> statement refers to the idea that all learners can achieve with effective use of AfL, particularly for low attainers </w:t>
      </w:r>
      <w:r w:rsidR="005148DF" w:rsidRPr="008B4E9B">
        <w:rPr>
          <w:rFonts w:ascii="Times New Roman" w:eastAsia="Times New Roman" w:hAnsi="Times New Roman" w:cs="Times New Roman"/>
          <w:sz w:val="24"/>
          <w:szCs w:val="24"/>
          <w:lang w:eastAsia="en-GB"/>
        </w:rPr>
        <w:t xml:space="preserve">as the range of achievement is reduced but overall achievement is increased </w:t>
      </w:r>
      <w:r w:rsidR="00933C7E" w:rsidRPr="008B4E9B">
        <w:rPr>
          <w:rFonts w:ascii="Times New Roman" w:eastAsia="Times New Roman" w:hAnsi="Times New Roman" w:cs="Times New Roman"/>
          <w:sz w:val="24"/>
          <w:szCs w:val="24"/>
          <w:lang w:eastAsia="en-GB"/>
        </w:rPr>
        <w:t>(</w:t>
      </w:r>
      <w:r w:rsidR="005148DF" w:rsidRPr="008B4E9B">
        <w:rPr>
          <w:rFonts w:ascii="Times New Roman" w:eastAsia="Times New Roman" w:hAnsi="Times New Roman" w:cs="Times New Roman"/>
          <w:sz w:val="24"/>
          <w:szCs w:val="24"/>
          <w:lang w:eastAsia="en-GB"/>
        </w:rPr>
        <w:t>Black and Wiliam, 1998</w:t>
      </w:r>
      <w:r w:rsidR="00933C7E" w:rsidRPr="008B4E9B">
        <w:rPr>
          <w:rFonts w:ascii="Times New Roman" w:eastAsia="Times New Roman" w:hAnsi="Times New Roman" w:cs="Times New Roman"/>
          <w:sz w:val="24"/>
          <w:szCs w:val="24"/>
          <w:lang w:eastAsia="en-GB"/>
        </w:rPr>
        <w:t>).</w:t>
      </w:r>
      <w:r w:rsidR="00933C7E">
        <w:rPr>
          <w:rFonts w:ascii="Times New Roman" w:eastAsia="Times New Roman" w:hAnsi="Times New Roman" w:cs="Times New Roman"/>
          <w:sz w:val="24"/>
          <w:szCs w:val="24"/>
          <w:lang w:eastAsia="en-GB"/>
        </w:rPr>
        <w:t xml:space="preserve"> This notion reflects the </w:t>
      </w:r>
      <w:r w:rsidR="00E96A80">
        <w:rPr>
          <w:rFonts w:ascii="Times New Roman" w:eastAsia="Times New Roman" w:hAnsi="Times New Roman" w:cs="Times New Roman"/>
          <w:sz w:val="24"/>
          <w:szCs w:val="24"/>
          <w:lang w:eastAsia="en-GB"/>
        </w:rPr>
        <w:t>cognitive evaluation theory;</w:t>
      </w:r>
      <w:r w:rsidR="00D9550C">
        <w:rPr>
          <w:rFonts w:ascii="Times New Roman" w:eastAsia="Times New Roman" w:hAnsi="Times New Roman" w:cs="Times New Roman"/>
          <w:sz w:val="24"/>
          <w:szCs w:val="24"/>
          <w:lang w:eastAsia="en-GB"/>
        </w:rPr>
        <w:t xml:space="preserve"> effective feedback strengthens</w:t>
      </w:r>
      <w:r w:rsidR="00E96A80">
        <w:rPr>
          <w:rFonts w:ascii="Times New Roman" w:eastAsia="Times New Roman" w:hAnsi="Times New Roman" w:cs="Times New Roman"/>
          <w:sz w:val="24"/>
          <w:szCs w:val="24"/>
          <w:lang w:eastAsia="en-GB"/>
        </w:rPr>
        <w:t xml:space="preserve"> motivation through self-belief</w:t>
      </w:r>
      <w:r w:rsidR="00D9550C">
        <w:rPr>
          <w:rFonts w:ascii="Times New Roman" w:eastAsia="Times New Roman" w:hAnsi="Times New Roman" w:cs="Times New Roman"/>
          <w:sz w:val="24"/>
          <w:szCs w:val="24"/>
          <w:lang w:eastAsia="en-GB"/>
        </w:rPr>
        <w:t xml:space="preserve"> </w:t>
      </w:r>
      <w:r w:rsidR="006744FD">
        <w:rPr>
          <w:rFonts w:ascii="Times New Roman" w:eastAsia="Times New Roman" w:hAnsi="Times New Roman" w:cs="Times New Roman"/>
          <w:sz w:val="24"/>
          <w:szCs w:val="24"/>
          <w:lang w:eastAsia="en-GB"/>
        </w:rPr>
        <w:t>(Deci et al.</w:t>
      </w:r>
      <w:r w:rsidR="00923638">
        <w:rPr>
          <w:rFonts w:ascii="Times New Roman" w:eastAsia="Times New Roman" w:hAnsi="Times New Roman" w:cs="Times New Roman"/>
          <w:sz w:val="24"/>
          <w:szCs w:val="24"/>
          <w:lang w:eastAsia="en-GB"/>
        </w:rPr>
        <w:t>, 197</w:t>
      </w:r>
      <w:r w:rsidR="00E96A80">
        <w:rPr>
          <w:rFonts w:ascii="Times New Roman" w:eastAsia="Times New Roman" w:hAnsi="Times New Roman" w:cs="Times New Roman"/>
          <w:sz w:val="24"/>
          <w:szCs w:val="24"/>
          <w:lang w:eastAsia="en-GB"/>
        </w:rPr>
        <w:t xml:space="preserve">5), this is reinforced by Bandura’s self-efficacy theory; if you believe you can achieve then you will (Bandura, 1977). </w:t>
      </w:r>
      <w:r w:rsidR="00B03001">
        <w:rPr>
          <w:rFonts w:ascii="Times New Roman" w:eastAsia="Times New Roman" w:hAnsi="Times New Roman" w:cs="Times New Roman"/>
          <w:sz w:val="24"/>
          <w:szCs w:val="24"/>
          <w:lang w:eastAsia="en-GB"/>
        </w:rPr>
        <w:t>Education, teachers and students, benefit from using AfL as it highlights gaps and areas for improvement. It also moves towards more weighting on teacher assessment rather than restricted forms of tests, which do not truly reflect knowledge and are weakly linked to learning experiences (Black and Wiliam,</w:t>
      </w:r>
      <w:r w:rsidR="00425EE0">
        <w:rPr>
          <w:rFonts w:ascii="Times New Roman" w:eastAsia="Times New Roman" w:hAnsi="Times New Roman" w:cs="Times New Roman"/>
          <w:sz w:val="24"/>
          <w:szCs w:val="24"/>
          <w:lang w:eastAsia="en-GB"/>
        </w:rPr>
        <w:t xml:space="preserve"> 1998</w:t>
      </w:r>
      <w:r w:rsidR="00923638">
        <w:rPr>
          <w:rFonts w:ascii="Times New Roman" w:eastAsia="Times New Roman" w:hAnsi="Times New Roman" w:cs="Times New Roman"/>
          <w:sz w:val="24"/>
          <w:szCs w:val="24"/>
          <w:lang w:eastAsia="en-GB"/>
        </w:rPr>
        <w:t>a</w:t>
      </w:r>
      <w:r w:rsidR="009359BE">
        <w:rPr>
          <w:rFonts w:ascii="Times New Roman" w:eastAsia="Times New Roman" w:hAnsi="Times New Roman" w:cs="Times New Roman"/>
          <w:sz w:val="24"/>
          <w:szCs w:val="24"/>
          <w:lang w:eastAsia="en-GB"/>
        </w:rPr>
        <w:t>; Black et al. 2003</w:t>
      </w:r>
      <w:r w:rsidR="00923638">
        <w:rPr>
          <w:rFonts w:ascii="Times New Roman" w:eastAsia="Times New Roman" w:hAnsi="Times New Roman" w:cs="Times New Roman"/>
          <w:sz w:val="24"/>
          <w:szCs w:val="24"/>
          <w:lang w:eastAsia="en-GB"/>
        </w:rPr>
        <w:t>b</w:t>
      </w:r>
      <w:r w:rsidR="00425EE0">
        <w:rPr>
          <w:rFonts w:ascii="Times New Roman" w:eastAsia="Times New Roman" w:hAnsi="Times New Roman" w:cs="Times New Roman"/>
          <w:sz w:val="24"/>
          <w:szCs w:val="24"/>
          <w:lang w:eastAsia="en-GB"/>
        </w:rPr>
        <w:t>). This approach, using formative assessment for a holistic view of the child, is now used within the Foundation Phase (</w:t>
      </w:r>
      <w:r w:rsidR="009359BE">
        <w:rPr>
          <w:rFonts w:ascii="Times New Roman" w:eastAsia="Times New Roman" w:hAnsi="Times New Roman" w:cs="Times New Roman"/>
          <w:sz w:val="24"/>
          <w:szCs w:val="24"/>
          <w:lang w:eastAsia="en-GB"/>
        </w:rPr>
        <w:t>DfES, 2015</w:t>
      </w:r>
      <w:r w:rsidR="00425EE0">
        <w:rPr>
          <w:rFonts w:ascii="Times New Roman" w:eastAsia="Times New Roman" w:hAnsi="Times New Roman" w:cs="Times New Roman"/>
          <w:sz w:val="24"/>
          <w:szCs w:val="24"/>
          <w:lang w:eastAsia="en-GB"/>
        </w:rPr>
        <w:t xml:space="preserve">).  </w:t>
      </w:r>
    </w:p>
    <w:p w14:paraId="254552A6" w14:textId="0B9C6C99" w:rsidR="0084712F" w:rsidRDefault="00B6717E"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Self-efficacy is an essential quality for children to develop, it will help them succeed throughout their life. AfL helps to create a sense of self-efficacy </w:t>
      </w:r>
      <w:proofErr w:type="gramStart"/>
      <w:r>
        <w:rPr>
          <w:rFonts w:ascii="Times New Roman" w:eastAsia="Times New Roman" w:hAnsi="Times New Roman" w:cs="Times New Roman"/>
          <w:sz w:val="24"/>
          <w:szCs w:val="24"/>
          <w:lang w:eastAsia="en-GB"/>
        </w:rPr>
        <w:t>as a result of</w:t>
      </w:r>
      <w:proofErr w:type="gramEnd"/>
      <w:r>
        <w:rPr>
          <w:rFonts w:ascii="Times New Roman" w:eastAsia="Times New Roman" w:hAnsi="Times New Roman" w:cs="Times New Roman"/>
          <w:sz w:val="24"/>
          <w:szCs w:val="24"/>
          <w:lang w:eastAsia="en-GB"/>
        </w:rPr>
        <w:t xml:space="preserve"> effective feedback, building a learner’s confidence in their ability to reach targets through determination and hard work (</w:t>
      </w:r>
      <w:r w:rsidR="00080F81" w:rsidRPr="00080F81">
        <w:rPr>
          <w:rFonts w:ascii="Times New Roman" w:eastAsia="Times New Roman" w:hAnsi="Times New Roman" w:cs="Times New Roman"/>
          <w:sz w:val="24"/>
          <w:szCs w:val="24"/>
          <w:lang w:eastAsia="en-GB"/>
        </w:rPr>
        <w:t>Cambridge International Education</w:t>
      </w:r>
      <w:r w:rsidR="00080F81" w:rsidRPr="00080F81">
        <w:rPr>
          <w:rFonts w:ascii="Times New Roman" w:eastAsia="Times New Roman" w:hAnsi="Times New Roman" w:cs="Times New Roman"/>
          <w:sz w:val="24"/>
          <w:szCs w:val="24"/>
          <w:lang w:eastAsia="en-GB"/>
        </w:rPr>
        <w:br/>
      </w:r>
      <w:r w:rsidR="00080F81" w:rsidRPr="00080F81">
        <w:rPr>
          <w:rFonts w:ascii="Times New Roman" w:eastAsia="Times New Roman" w:hAnsi="Times New Roman" w:cs="Times New Roman"/>
          <w:sz w:val="24"/>
          <w:szCs w:val="24"/>
          <w:lang w:eastAsia="en-GB"/>
        </w:rPr>
        <w:lastRenderedPageBreak/>
        <w:t>Teaching and Learning Team</w:t>
      </w:r>
      <w:r>
        <w:rPr>
          <w:rFonts w:ascii="Times New Roman" w:eastAsia="Times New Roman" w:hAnsi="Times New Roman" w:cs="Times New Roman"/>
          <w:sz w:val="24"/>
          <w:szCs w:val="24"/>
          <w:lang w:eastAsia="en-GB"/>
        </w:rPr>
        <w:t>,</w:t>
      </w:r>
      <w:r w:rsidR="00080F81">
        <w:rPr>
          <w:rFonts w:ascii="Times New Roman" w:eastAsia="Times New Roman" w:hAnsi="Times New Roman" w:cs="Times New Roman"/>
          <w:sz w:val="24"/>
          <w:szCs w:val="24"/>
          <w:lang w:eastAsia="en-GB"/>
        </w:rPr>
        <w:t xml:space="preserve"> No date</w:t>
      </w:r>
      <w:r>
        <w:rPr>
          <w:rFonts w:ascii="Times New Roman" w:eastAsia="Times New Roman" w:hAnsi="Times New Roman" w:cs="Times New Roman"/>
          <w:sz w:val="24"/>
          <w:szCs w:val="24"/>
          <w:lang w:eastAsia="en-GB"/>
        </w:rPr>
        <w:t xml:space="preserve">). </w:t>
      </w:r>
      <w:r w:rsidR="00660988">
        <w:rPr>
          <w:rFonts w:ascii="Times New Roman" w:eastAsia="Times New Roman" w:hAnsi="Times New Roman" w:cs="Times New Roman"/>
          <w:sz w:val="24"/>
          <w:szCs w:val="24"/>
          <w:lang w:eastAsia="en-GB"/>
        </w:rPr>
        <w:t>Hancock (2005</w:t>
      </w:r>
      <w:r w:rsidR="005148DF">
        <w:rPr>
          <w:rFonts w:ascii="Times New Roman" w:eastAsia="Times New Roman" w:hAnsi="Times New Roman" w:cs="Times New Roman"/>
          <w:sz w:val="24"/>
          <w:szCs w:val="24"/>
          <w:lang w:eastAsia="en-GB"/>
        </w:rPr>
        <w:t>) believes that AfL benefits children as it prepares them to become independent learners, equipping them with l</w:t>
      </w:r>
      <w:r w:rsidR="00E41106">
        <w:rPr>
          <w:rFonts w:ascii="Times New Roman" w:eastAsia="Times New Roman" w:hAnsi="Times New Roman" w:cs="Times New Roman"/>
          <w:sz w:val="24"/>
          <w:szCs w:val="24"/>
          <w:lang w:eastAsia="en-GB"/>
        </w:rPr>
        <w:t xml:space="preserve">ife skills. Through AfL they learn how to learn, so that they can go out into the workplace and know how to “develop new learning strategies, adapt and be good, effective employees”.  </w:t>
      </w:r>
      <w:r w:rsidR="00160670">
        <w:rPr>
          <w:rFonts w:ascii="Times New Roman" w:eastAsia="Times New Roman" w:hAnsi="Times New Roman" w:cs="Times New Roman"/>
          <w:sz w:val="24"/>
          <w:szCs w:val="24"/>
          <w:lang w:eastAsia="en-GB"/>
        </w:rPr>
        <w:t xml:space="preserve">However, </w:t>
      </w:r>
      <w:proofErr w:type="spellStart"/>
      <w:r w:rsidR="00244D56" w:rsidRPr="00244D56">
        <w:rPr>
          <w:rFonts w:ascii="Times New Roman" w:eastAsia="Times New Roman" w:hAnsi="Times New Roman" w:cs="Times New Roman"/>
          <w:sz w:val="24"/>
          <w:szCs w:val="24"/>
          <w:lang w:eastAsia="en-GB"/>
        </w:rPr>
        <w:t>Flór</w:t>
      </w:r>
      <w:r w:rsidR="00244D56">
        <w:rPr>
          <w:rFonts w:ascii="Times New Roman" w:eastAsia="Times New Roman" w:hAnsi="Times New Roman" w:cs="Times New Roman"/>
          <w:sz w:val="24"/>
          <w:szCs w:val="24"/>
          <w:lang w:eastAsia="en-GB"/>
        </w:rPr>
        <w:t>ez</w:t>
      </w:r>
      <w:proofErr w:type="spellEnd"/>
      <w:r w:rsidR="00244D56">
        <w:rPr>
          <w:rFonts w:ascii="Times New Roman" w:eastAsia="Times New Roman" w:hAnsi="Times New Roman" w:cs="Times New Roman"/>
          <w:sz w:val="24"/>
          <w:szCs w:val="24"/>
          <w:lang w:eastAsia="en-GB"/>
        </w:rPr>
        <w:t>, M.T. and Sammons, P (2013) opine</w:t>
      </w:r>
      <w:r w:rsidR="00160670">
        <w:rPr>
          <w:rFonts w:ascii="Times New Roman" w:eastAsia="Times New Roman" w:hAnsi="Times New Roman" w:cs="Times New Roman"/>
          <w:sz w:val="24"/>
          <w:szCs w:val="24"/>
          <w:lang w:eastAsia="en-GB"/>
        </w:rPr>
        <w:t xml:space="preserve"> that literature rarely questions the positive effects that using assessment to improve student and teacher learning has; therefore, if little argument is presented how can it really be an equally weighted argument? How do we really know if the effects are solely positive? Although there does appear to be some critique of AfL, it is often attributed to poor </w:t>
      </w:r>
      <w:r w:rsidR="0097263B">
        <w:rPr>
          <w:rFonts w:ascii="Times New Roman" w:eastAsia="Times New Roman" w:hAnsi="Times New Roman" w:cs="Times New Roman"/>
          <w:sz w:val="24"/>
          <w:szCs w:val="24"/>
          <w:lang w:eastAsia="en-GB"/>
        </w:rPr>
        <w:t xml:space="preserve">implementation and schools not interpreting it the way it was intended (Baillie, 2013). On the contrary, </w:t>
      </w:r>
      <w:r w:rsidR="006744FD" w:rsidRPr="006744FD">
        <w:rPr>
          <w:rFonts w:ascii="Times New Roman" w:eastAsia="Times New Roman" w:hAnsi="Times New Roman" w:cs="Times New Roman"/>
          <w:sz w:val="24"/>
          <w:szCs w:val="24"/>
          <w:lang w:eastAsia="en-GB"/>
        </w:rPr>
        <w:t xml:space="preserve">Ninomiya </w:t>
      </w:r>
      <w:r w:rsidR="0097263B">
        <w:rPr>
          <w:rFonts w:ascii="Times New Roman" w:eastAsia="Times New Roman" w:hAnsi="Times New Roman" w:cs="Times New Roman"/>
          <w:sz w:val="24"/>
          <w:szCs w:val="24"/>
          <w:lang w:eastAsia="en-GB"/>
        </w:rPr>
        <w:t>(2016) declares that the problem does not come from poor implementation but stems from the definitions that were provi</w:t>
      </w:r>
      <w:r w:rsidR="007A5D91">
        <w:rPr>
          <w:rFonts w:ascii="Times New Roman" w:eastAsia="Times New Roman" w:hAnsi="Times New Roman" w:cs="Times New Roman"/>
          <w:sz w:val="24"/>
          <w:szCs w:val="24"/>
          <w:lang w:eastAsia="en-GB"/>
        </w:rPr>
        <w:t xml:space="preserve">ded by Black and Wiliam </w:t>
      </w:r>
      <w:r w:rsidR="00037416">
        <w:rPr>
          <w:rFonts w:ascii="Times New Roman" w:eastAsia="Times New Roman" w:hAnsi="Times New Roman" w:cs="Times New Roman"/>
          <w:sz w:val="24"/>
          <w:szCs w:val="24"/>
          <w:lang w:eastAsia="en-GB"/>
        </w:rPr>
        <w:t xml:space="preserve">and ARG </w:t>
      </w:r>
      <w:r w:rsidR="007A5D91">
        <w:rPr>
          <w:rFonts w:ascii="Times New Roman" w:eastAsia="Times New Roman" w:hAnsi="Times New Roman" w:cs="Times New Roman"/>
          <w:sz w:val="24"/>
          <w:szCs w:val="24"/>
          <w:lang w:eastAsia="en-GB"/>
        </w:rPr>
        <w:t>(1998a, 1998b</w:t>
      </w:r>
      <w:r w:rsidR="00037416">
        <w:rPr>
          <w:rFonts w:ascii="Times New Roman" w:eastAsia="Times New Roman" w:hAnsi="Times New Roman" w:cs="Times New Roman"/>
          <w:sz w:val="24"/>
          <w:szCs w:val="24"/>
          <w:lang w:eastAsia="en-GB"/>
        </w:rPr>
        <w:t>, and 1999</w:t>
      </w:r>
      <w:r w:rsidR="004E1CA0">
        <w:rPr>
          <w:rFonts w:ascii="Times New Roman" w:eastAsia="Times New Roman" w:hAnsi="Times New Roman" w:cs="Times New Roman"/>
          <w:sz w:val="24"/>
          <w:szCs w:val="24"/>
          <w:lang w:eastAsia="en-GB"/>
        </w:rPr>
        <w:t>)</w:t>
      </w:r>
      <w:r w:rsidR="0097263B">
        <w:rPr>
          <w:rFonts w:ascii="Times New Roman" w:eastAsia="Times New Roman" w:hAnsi="Times New Roman" w:cs="Times New Roman"/>
          <w:sz w:val="24"/>
          <w:szCs w:val="24"/>
          <w:lang w:eastAsia="en-GB"/>
        </w:rPr>
        <w:t xml:space="preserve">. She </w:t>
      </w:r>
      <w:r w:rsidR="004E1CA0">
        <w:rPr>
          <w:rFonts w:ascii="Times New Roman" w:eastAsia="Times New Roman" w:hAnsi="Times New Roman" w:cs="Times New Roman"/>
          <w:sz w:val="24"/>
          <w:szCs w:val="24"/>
          <w:lang w:eastAsia="en-GB"/>
        </w:rPr>
        <w:t>argues that</w:t>
      </w:r>
      <w:r w:rsidR="008B5D89">
        <w:rPr>
          <w:rFonts w:ascii="Times New Roman" w:eastAsia="Times New Roman" w:hAnsi="Times New Roman" w:cs="Times New Roman"/>
          <w:sz w:val="24"/>
          <w:szCs w:val="24"/>
          <w:lang w:eastAsia="en-GB"/>
        </w:rPr>
        <w:t xml:space="preserve"> the approach is constrictive as children work towards a set of pre-determined objectives which stifles learning through creativity, exploration and true construct of knowledge.</w:t>
      </w:r>
      <w:r w:rsidR="00DB66C6">
        <w:rPr>
          <w:rFonts w:ascii="Times New Roman" w:eastAsia="Times New Roman" w:hAnsi="Times New Roman" w:cs="Times New Roman"/>
          <w:sz w:val="24"/>
          <w:szCs w:val="24"/>
          <w:lang w:eastAsia="en-GB"/>
        </w:rPr>
        <w:t xml:space="preserve"> </w:t>
      </w:r>
      <w:r w:rsidR="00660988">
        <w:rPr>
          <w:rFonts w:ascii="Times New Roman" w:eastAsia="Times New Roman" w:hAnsi="Times New Roman" w:cs="Times New Roman"/>
          <w:sz w:val="24"/>
          <w:szCs w:val="24"/>
          <w:lang w:eastAsia="en-GB"/>
        </w:rPr>
        <w:t>(Hunter, 2016</w:t>
      </w:r>
      <w:r w:rsidR="00DB66C6">
        <w:rPr>
          <w:rFonts w:ascii="Times New Roman" w:eastAsia="Times New Roman" w:hAnsi="Times New Roman" w:cs="Times New Roman"/>
          <w:sz w:val="24"/>
          <w:szCs w:val="24"/>
          <w:lang w:eastAsia="en-GB"/>
        </w:rPr>
        <w:t>) infers that a portion of the blame should be attributed to the Government, believing that t</w:t>
      </w:r>
      <w:r w:rsidR="00DB66C6" w:rsidRPr="00DB66C6">
        <w:rPr>
          <w:rFonts w:ascii="Times New Roman" w:eastAsia="Times New Roman" w:hAnsi="Times New Roman" w:cs="Times New Roman"/>
          <w:sz w:val="24"/>
          <w:szCs w:val="24"/>
          <w:lang w:eastAsia="en-GB"/>
        </w:rPr>
        <w:t xml:space="preserve">he government’s support for AfL was </w:t>
      </w:r>
      <w:r w:rsidR="00DB66C6">
        <w:rPr>
          <w:rFonts w:ascii="Times New Roman" w:eastAsia="Times New Roman" w:hAnsi="Times New Roman" w:cs="Times New Roman"/>
          <w:sz w:val="24"/>
          <w:szCs w:val="24"/>
          <w:lang w:eastAsia="en-GB"/>
        </w:rPr>
        <w:t>“</w:t>
      </w:r>
      <w:r w:rsidR="00DB66C6" w:rsidRPr="00DB66C6">
        <w:rPr>
          <w:rFonts w:ascii="Times New Roman" w:eastAsia="Times New Roman" w:hAnsi="Times New Roman" w:cs="Times New Roman"/>
          <w:sz w:val="24"/>
          <w:szCs w:val="24"/>
          <w:lang w:eastAsia="en-GB"/>
        </w:rPr>
        <w:t>counterproductive</w:t>
      </w:r>
      <w:r w:rsidR="00DB66C6">
        <w:rPr>
          <w:rFonts w:ascii="Times New Roman" w:eastAsia="Times New Roman" w:hAnsi="Times New Roman" w:cs="Times New Roman"/>
          <w:sz w:val="24"/>
          <w:szCs w:val="24"/>
          <w:lang w:eastAsia="en-GB"/>
        </w:rPr>
        <w:t>”</w:t>
      </w:r>
      <w:r w:rsidR="00DB66C6" w:rsidRPr="00DB66C6">
        <w:rPr>
          <w:rFonts w:ascii="Times New Roman" w:eastAsia="Times New Roman" w:hAnsi="Times New Roman" w:cs="Times New Roman"/>
          <w:sz w:val="24"/>
          <w:szCs w:val="24"/>
          <w:lang w:eastAsia="en-GB"/>
        </w:rPr>
        <w:t xml:space="preserve"> but perhaps this stems from the naming; the term </w:t>
      </w:r>
      <w:r w:rsidR="00DB66C6" w:rsidRPr="00DB66C6">
        <w:rPr>
          <w:rFonts w:ascii="Times New Roman" w:eastAsia="Times New Roman" w:hAnsi="Times New Roman" w:cs="Times New Roman"/>
          <w:i/>
          <w:sz w:val="24"/>
          <w:szCs w:val="24"/>
          <w:lang w:eastAsia="en-GB"/>
        </w:rPr>
        <w:t>assessment</w:t>
      </w:r>
      <w:r w:rsidR="00DB66C6" w:rsidRPr="00DB66C6">
        <w:rPr>
          <w:rFonts w:ascii="Times New Roman" w:eastAsia="Times New Roman" w:hAnsi="Times New Roman" w:cs="Times New Roman"/>
          <w:sz w:val="24"/>
          <w:szCs w:val="24"/>
          <w:lang w:eastAsia="en-GB"/>
        </w:rPr>
        <w:t xml:space="preserve"> has connotations of tracking, monitoring and tests.</w:t>
      </w:r>
      <w:r w:rsidR="0084712F">
        <w:rPr>
          <w:rFonts w:ascii="Times New Roman" w:eastAsia="Times New Roman" w:hAnsi="Times New Roman" w:cs="Times New Roman"/>
          <w:sz w:val="24"/>
          <w:szCs w:val="24"/>
          <w:lang w:eastAsia="en-GB"/>
        </w:rPr>
        <w:t xml:space="preserve"> This is one of the reasons that Wiliam sh</w:t>
      </w:r>
      <w:r w:rsidR="00037416">
        <w:rPr>
          <w:rFonts w:ascii="Times New Roman" w:eastAsia="Times New Roman" w:hAnsi="Times New Roman" w:cs="Times New Roman"/>
          <w:sz w:val="24"/>
          <w:szCs w:val="24"/>
          <w:lang w:eastAsia="en-GB"/>
        </w:rPr>
        <w:t>ows regret for the terminology, a</w:t>
      </w:r>
      <w:r w:rsidR="0084712F">
        <w:rPr>
          <w:rFonts w:ascii="Times New Roman" w:eastAsia="Times New Roman" w:hAnsi="Times New Roman" w:cs="Times New Roman"/>
          <w:sz w:val="24"/>
          <w:szCs w:val="24"/>
          <w:lang w:eastAsia="en-GB"/>
        </w:rPr>
        <w:t>c</w:t>
      </w:r>
      <w:r w:rsidR="00660988">
        <w:rPr>
          <w:rFonts w:ascii="Times New Roman" w:eastAsia="Times New Roman" w:hAnsi="Times New Roman" w:cs="Times New Roman"/>
          <w:sz w:val="24"/>
          <w:szCs w:val="24"/>
          <w:lang w:eastAsia="en-GB"/>
        </w:rPr>
        <w:t>cording to Hunter (2016</w:t>
      </w:r>
      <w:r w:rsidR="0084712F">
        <w:rPr>
          <w:rFonts w:ascii="Times New Roman" w:eastAsia="Times New Roman" w:hAnsi="Times New Roman" w:cs="Times New Roman"/>
          <w:sz w:val="24"/>
          <w:szCs w:val="24"/>
          <w:lang w:eastAsia="en-GB"/>
        </w:rPr>
        <w:t>) Wiliam wished he had used</w:t>
      </w:r>
      <w:r w:rsidR="00C63087">
        <w:rPr>
          <w:rFonts w:ascii="Times New Roman" w:eastAsia="Times New Roman" w:hAnsi="Times New Roman" w:cs="Times New Roman"/>
          <w:sz w:val="24"/>
          <w:szCs w:val="24"/>
          <w:lang w:eastAsia="en-GB"/>
        </w:rPr>
        <w:t xml:space="preserve"> the phrase</w:t>
      </w:r>
      <w:r w:rsidR="0084712F">
        <w:rPr>
          <w:rFonts w:ascii="Times New Roman" w:eastAsia="Times New Roman" w:hAnsi="Times New Roman" w:cs="Times New Roman"/>
          <w:sz w:val="24"/>
          <w:szCs w:val="24"/>
          <w:lang w:eastAsia="en-GB"/>
        </w:rPr>
        <w:t xml:space="preserve"> “responsive teaching” instead. </w:t>
      </w:r>
    </w:p>
    <w:p w14:paraId="0BE6AB74" w14:textId="4A8F5ABE" w:rsidR="00522239" w:rsidRDefault="008B5D89"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Teaching battle ground (2013) offers a strong opinion of the negatives of AfL, arguing that it has </w:t>
      </w:r>
      <w:r w:rsidR="009D58E6">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become about gimmicks, </w:t>
      </w:r>
      <w:r w:rsidR="009D58E6">
        <w:rPr>
          <w:rFonts w:ascii="Times New Roman" w:eastAsia="Times New Roman" w:hAnsi="Times New Roman" w:cs="Times New Roman"/>
          <w:sz w:val="24"/>
          <w:szCs w:val="24"/>
          <w:lang w:eastAsia="en-GB"/>
        </w:rPr>
        <w:t xml:space="preserve">and that it </w:t>
      </w:r>
      <w:r>
        <w:rPr>
          <w:rFonts w:ascii="Times New Roman" w:eastAsia="Times New Roman" w:hAnsi="Times New Roman" w:cs="Times New Roman"/>
          <w:sz w:val="24"/>
          <w:szCs w:val="24"/>
          <w:lang w:eastAsia="en-GB"/>
        </w:rPr>
        <w:t>ignores t</w:t>
      </w:r>
      <w:r w:rsidR="009D58E6">
        <w:rPr>
          <w:rFonts w:ascii="Times New Roman" w:eastAsia="Times New Roman" w:hAnsi="Times New Roman" w:cs="Times New Roman"/>
          <w:sz w:val="24"/>
          <w:szCs w:val="24"/>
          <w:lang w:eastAsia="en-GB"/>
        </w:rPr>
        <w:t>eacher experience and expertise”. Moreover, it is used “regardless of whether there will be any opportunities to use the resu</w:t>
      </w:r>
      <w:r w:rsidR="009D317F">
        <w:rPr>
          <w:rFonts w:ascii="Times New Roman" w:eastAsia="Times New Roman" w:hAnsi="Times New Roman" w:cs="Times New Roman"/>
          <w:sz w:val="24"/>
          <w:szCs w:val="24"/>
          <w:lang w:eastAsia="en-GB"/>
        </w:rPr>
        <w:t>lts”. Baillie (2013) reinforces</w:t>
      </w:r>
      <w:r w:rsidR="009D58E6">
        <w:rPr>
          <w:rFonts w:ascii="Times New Roman" w:eastAsia="Times New Roman" w:hAnsi="Times New Roman" w:cs="Times New Roman"/>
          <w:sz w:val="24"/>
          <w:szCs w:val="24"/>
          <w:lang w:eastAsia="en-GB"/>
        </w:rPr>
        <w:t xml:space="preserve"> this and adds that there is a now “tick box structure”</w:t>
      </w:r>
      <w:r w:rsidR="00522239">
        <w:rPr>
          <w:rFonts w:ascii="Times New Roman" w:eastAsia="Times New Roman" w:hAnsi="Times New Roman" w:cs="Times New Roman"/>
          <w:sz w:val="24"/>
          <w:szCs w:val="24"/>
          <w:lang w:eastAsia="en-GB"/>
        </w:rPr>
        <w:t xml:space="preserve"> to AfL</w:t>
      </w:r>
      <w:r w:rsidR="009D58E6">
        <w:rPr>
          <w:rFonts w:ascii="Times New Roman" w:eastAsia="Times New Roman" w:hAnsi="Times New Roman" w:cs="Times New Roman"/>
          <w:sz w:val="24"/>
          <w:szCs w:val="24"/>
          <w:lang w:eastAsia="en-GB"/>
        </w:rPr>
        <w:t xml:space="preserve">, but argues there is no ‘one size fits all’ approach to AfL and </w:t>
      </w:r>
      <w:r w:rsidR="00522239">
        <w:rPr>
          <w:rFonts w:ascii="Times New Roman" w:eastAsia="Times New Roman" w:hAnsi="Times New Roman" w:cs="Times New Roman"/>
          <w:sz w:val="24"/>
          <w:szCs w:val="24"/>
          <w:lang w:eastAsia="en-GB"/>
        </w:rPr>
        <w:t xml:space="preserve">it </w:t>
      </w:r>
      <w:r w:rsidR="009D58E6">
        <w:rPr>
          <w:rFonts w:ascii="Times New Roman" w:eastAsia="Times New Roman" w:hAnsi="Times New Roman" w:cs="Times New Roman"/>
          <w:sz w:val="24"/>
          <w:szCs w:val="24"/>
          <w:lang w:eastAsia="en-GB"/>
        </w:rPr>
        <w:t xml:space="preserve">should not be treated as such. </w:t>
      </w:r>
    </w:p>
    <w:p w14:paraId="5E55F13F" w14:textId="4BFD9CC3" w:rsidR="00522239" w:rsidRDefault="00522239" w:rsidP="003E3549">
      <w:pPr>
        <w:spacing w:line="360" w:lineRule="auto"/>
        <w:rPr>
          <w:rFonts w:ascii="Times New Roman" w:eastAsia="Times New Roman" w:hAnsi="Times New Roman" w:cs="Times New Roman"/>
          <w:sz w:val="24"/>
          <w:szCs w:val="24"/>
          <w:u w:val="single"/>
          <w:lang w:eastAsia="en-GB"/>
        </w:rPr>
      </w:pPr>
      <w:r w:rsidRPr="00522239">
        <w:rPr>
          <w:rFonts w:ascii="Times New Roman" w:eastAsia="Times New Roman" w:hAnsi="Times New Roman" w:cs="Times New Roman"/>
          <w:sz w:val="24"/>
          <w:szCs w:val="24"/>
          <w:u w:val="single"/>
          <w:lang w:eastAsia="en-GB"/>
        </w:rPr>
        <w:t xml:space="preserve">PTE </w:t>
      </w:r>
      <w:r>
        <w:rPr>
          <w:rFonts w:ascii="Times New Roman" w:eastAsia="Times New Roman" w:hAnsi="Times New Roman" w:cs="Times New Roman"/>
          <w:sz w:val="24"/>
          <w:szCs w:val="24"/>
          <w:u w:val="single"/>
          <w:lang w:eastAsia="en-GB"/>
        </w:rPr>
        <w:t xml:space="preserve">implementation of </w:t>
      </w:r>
      <w:r w:rsidR="00DE5364">
        <w:rPr>
          <w:rFonts w:ascii="Times New Roman" w:eastAsia="Times New Roman" w:hAnsi="Times New Roman" w:cs="Times New Roman"/>
          <w:sz w:val="24"/>
          <w:szCs w:val="24"/>
          <w:u w:val="single"/>
          <w:lang w:eastAsia="en-GB"/>
        </w:rPr>
        <w:t>‘</w:t>
      </w:r>
      <w:r>
        <w:rPr>
          <w:rFonts w:ascii="Times New Roman" w:eastAsia="Times New Roman" w:hAnsi="Times New Roman" w:cs="Times New Roman"/>
          <w:sz w:val="24"/>
          <w:szCs w:val="24"/>
          <w:u w:val="single"/>
          <w:lang w:eastAsia="en-GB"/>
        </w:rPr>
        <w:t>traffic lights</w:t>
      </w:r>
      <w:r w:rsidR="00DE5364">
        <w:rPr>
          <w:rFonts w:ascii="Times New Roman" w:eastAsia="Times New Roman" w:hAnsi="Times New Roman" w:cs="Times New Roman"/>
          <w:sz w:val="24"/>
          <w:szCs w:val="24"/>
          <w:u w:val="single"/>
          <w:lang w:eastAsia="en-GB"/>
        </w:rPr>
        <w:t>’</w:t>
      </w:r>
      <w:r>
        <w:rPr>
          <w:rFonts w:ascii="Times New Roman" w:eastAsia="Times New Roman" w:hAnsi="Times New Roman" w:cs="Times New Roman"/>
          <w:sz w:val="24"/>
          <w:szCs w:val="24"/>
          <w:u w:val="single"/>
          <w:lang w:eastAsia="en-GB"/>
        </w:rPr>
        <w:t xml:space="preserve">. </w:t>
      </w:r>
    </w:p>
    <w:p w14:paraId="62F47CC4" w14:textId="248F4B51" w:rsidR="00527561" w:rsidRDefault="00DE5364" w:rsidP="003E3549">
      <w:pPr>
        <w:spacing w:line="360" w:lineRule="auto"/>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For the purpose of</w:t>
      </w:r>
      <w:proofErr w:type="gramEnd"/>
      <w:r>
        <w:rPr>
          <w:rFonts w:ascii="Times New Roman" w:eastAsia="Times New Roman" w:hAnsi="Times New Roman" w:cs="Times New Roman"/>
          <w:sz w:val="24"/>
          <w:szCs w:val="24"/>
          <w:lang w:eastAsia="en-GB"/>
        </w:rPr>
        <w:t xml:space="preserve"> the assignment, the writer will look at the implementation of ‘traffic lights’ </w:t>
      </w:r>
      <w:r w:rsidR="00001E5F">
        <w:rPr>
          <w:rFonts w:ascii="Times New Roman" w:eastAsia="Times New Roman" w:hAnsi="Times New Roman" w:cs="Times New Roman"/>
          <w:sz w:val="24"/>
          <w:szCs w:val="24"/>
          <w:lang w:eastAsia="en-GB"/>
        </w:rPr>
        <w:t>during PTE, this type of strategy helps children with self-assessment and feedback.</w:t>
      </w:r>
      <w:r>
        <w:rPr>
          <w:rFonts w:ascii="Times New Roman" w:eastAsia="Times New Roman" w:hAnsi="Times New Roman" w:cs="Times New Roman"/>
          <w:sz w:val="24"/>
          <w:szCs w:val="24"/>
          <w:lang w:eastAsia="en-GB"/>
        </w:rPr>
        <w:t xml:space="preserve"> In his interview</w:t>
      </w:r>
      <w:r w:rsidR="00527561">
        <w:rPr>
          <w:rFonts w:ascii="Times New Roman" w:eastAsia="Times New Roman" w:hAnsi="Times New Roman" w:cs="Times New Roman"/>
          <w:sz w:val="24"/>
          <w:szCs w:val="24"/>
          <w:lang w:eastAsia="en-GB"/>
        </w:rPr>
        <w:t xml:space="preserve"> with the Independent</w:t>
      </w:r>
      <w:r w:rsidR="009D317F">
        <w:rPr>
          <w:rFonts w:ascii="Times New Roman" w:eastAsia="Times New Roman" w:hAnsi="Times New Roman" w:cs="Times New Roman"/>
          <w:sz w:val="24"/>
          <w:szCs w:val="24"/>
          <w:lang w:eastAsia="en-GB"/>
        </w:rPr>
        <w:t xml:space="preserve"> (Gilbert, 2010)</w:t>
      </w:r>
      <w:r w:rsidR="00527561">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titled ‘six secrets of a happy classroom’ Dylan </w:t>
      </w:r>
      <w:proofErr w:type="spellStart"/>
      <w:r w:rsidR="009D317F">
        <w:rPr>
          <w:rFonts w:ascii="Times New Roman" w:eastAsia="Times New Roman" w:hAnsi="Times New Roman" w:cs="Times New Roman"/>
          <w:sz w:val="24"/>
          <w:szCs w:val="24"/>
          <w:lang w:eastAsia="en-GB"/>
        </w:rPr>
        <w:t>Wiliam’s</w:t>
      </w:r>
      <w:proofErr w:type="spellEnd"/>
      <w:r w:rsidR="009D317F">
        <w:rPr>
          <w:rFonts w:ascii="Times New Roman" w:eastAsia="Times New Roman" w:hAnsi="Times New Roman" w:cs="Times New Roman"/>
          <w:sz w:val="24"/>
          <w:szCs w:val="24"/>
          <w:lang w:eastAsia="en-GB"/>
        </w:rPr>
        <w:t xml:space="preserve"> </w:t>
      </w:r>
      <w:r w:rsidR="00527561">
        <w:rPr>
          <w:rFonts w:ascii="Times New Roman" w:eastAsia="Times New Roman" w:hAnsi="Times New Roman" w:cs="Times New Roman"/>
          <w:sz w:val="24"/>
          <w:szCs w:val="24"/>
          <w:lang w:eastAsia="en-GB"/>
        </w:rPr>
        <w:t xml:space="preserve">champions the use of </w:t>
      </w:r>
      <w:r w:rsidR="00BD0B13">
        <w:rPr>
          <w:rFonts w:ascii="Times New Roman" w:eastAsia="Times New Roman" w:hAnsi="Times New Roman" w:cs="Times New Roman"/>
          <w:sz w:val="24"/>
          <w:szCs w:val="24"/>
          <w:lang w:eastAsia="en-GB"/>
        </w:rPr>
        <w:t>‘</w:t>
      </w:r>
      <w:r w:rsidR="00527561">
        <w:rPr>
          <w:rFonts w:ascii="Times New Roman" w:eastAsia="Times New Roman" w:hAnsi="Times New Roman" w:cs="Times New Roman"/>
          <w:sz w:val="24"/>
          <w:szCs w:val="24"/>
          <w:lang w:eastAsia="en-GB"/>
        </w:rPr>
        <w:t>traffic lights</w:t>
      </w:r>
      <w:r w:rsidR="00BD0B13">
        <w:rPr>
          <w:rFonts w:ascii="Times New Roman" w:eastAsia="Times New Roman" w:hAnsi="Times New Roman" w:cs="Times New Roman"/>
          <w:sz w:val="24"/>
          <w:szCs w:val="24"/>
          <w:lang w:eastAsia="en-GB"/>
        </w:rPr>
        <w:t>’</w:t>
      </w:r>
      <w:r w:rsidR="00527561">
        <w:rPr>
          <w:rFonts w:ascii="Times New Roman" w:eastAsia="Times New Roman" w:hAnsi="Times New Roman" w:cs="Times New Roman"/>
          <w:sz w:val="24"/>
          <w:szCs w:val="24"/>
          <w:lang w:eastAsia="en-GB"/>
        </w:rPr>
        <w:t xml:space="preserve"> to identify those children who need to be targeted. </w:t>
      </w:r>
      <w:r w:rsidR="00E430B1">
        <w:rPr>
          <w:rFonts w:ascii="Times New Roman" w:eastAsia="Times New Roman" w:hAnsi="Times New Roman" w:cs="Times New Roman"/>
          <w:sz w:val="24"/>
          <w:szCs w:val="24"/>
          <w:lang w:eastAsia="en-GB"/>
        </w:rPr>
        <w:t xml:space="preserve">DCELLS (2010) also promotes the use of ‘traffic lights’ stating that it “develops skilful thinking”. </w:t>
      </w:r>
    </w:p>
    <w:p w14:paraId="5825D52B" w14:textId="342EEE21" w:rsidR="00BD0B13" w:rsidRDefault="00BD0B13"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w:t>
      </w:r>
      <w:r w:rsidR="00527561">
        <w:rPr>
          <w:rFonts w:ascii="Times New Roman" w:eastAsia="Times New Roman" w:hAnsi="Times New Roman" w:cs="Times New Roman"/>
          <w:sz w:val="24"/>
          <w:szCs w:val="24"/>
          <w:lang w:eastAsia="en-GB"/>
        </w:rPr>
        <w:t>Traffic lights</w:t>
      </w:r>
      <w:r>
        <w:rPr>
          <w:rFonts w:ascii="Times New Roman" w:eastAsia="Times New Roman" w:hAnsi="Times New Roman" w:cs="Times New Roman"/>
          <w:sz w:val="24"/>
          <w:szCs w:val="24"/>
          <w:lang w:eastAsia="en-GB"/>
        </w:rPr>
        <w:t>’</w:t>
      </w:r>
      <w:r w:rsidR="00527561">
        <w:rPr>
          <w:rFonts w:ascii="Times New Roman" w:eastAsia="Times New Roman" w:hAnsi="Times New Roman" w:cs="Times New Roman"/>
          <w:sz w:val="24"/>
          <w:szCs w:val="24"/>
          <w:lang w:eastAsia="en-GB"/>
        </w:rPr>
        <w:t xml:space="preserve"> was not usually a strategy that the school used regularly; however, it was agreed with the class teacher that this strategy was one that could be easil</w:t>
      </w:r>
      <w:r w:rsidR="0065261E">
        <w:rPr>
          <w:rFonts w:ascii="Times New Roman" w:eastAsia="Times New Roman" w:hAnsi="Times New Roman" w:cs="Times New Roman"/>
          <w:sz w:val="24"/>
          <w:szCs w:val="24"/>
          <w:lang w:eastAsia="en-GB"/>
        </w:rPr>
        <w:t xml:space="preserve">y adapted to use in the Foundation Phase and Key Stage Two. It was tricky to implement a completely new strategy to 3-year olds especially one that was reliant on knowing red, green and orange colours. </w:t>
      </w:r>
      <w:r w:rsidR="001155D3">
        <w:rPr>
          <w:rFonts w:ascii="Times New Roman" w:eastAsia="Times New Roman" w:hAnsi="Times New Roman" w:cs="Times New Roman"/>
          <w:sz w:val="24"/>
          <w:szCs w:val="24"/>
          <w:lang w:eastAsia="en-GB"/>
        </w:rPr>
        <w:t>Colour Blind A</w:t>
      </w:r>
      <w:r>
        <w:rPr>
          <w:rFonts w:ascii="Times New Roman" w:eastAsia="Times New Roman" w:hAnsi="Times New Roman" w:cs="Times New Roman"/>
          <w:sz w:val="24"/>
          <w:szCs w:val="24"/>
          <w:lang w:eastAsia="en-GB"/>
        </w:rPr>
        <w:t>ware</w:t>
      </w:r>
      <w:r w:rsidR="001155D3">
        <w:rPr>
          <w:rFonts w:ascii="Times New Roman" w:eastAsia="Times New Roman" w:hAnsi="Times New Roman" w:cs="Times New Roman"/>
          <w:sz w:val="24"/>
          <w:szCs w:val="24"/>
          <w:lang w:eastAsia="en-GB"/>
        </w:rPr>
        <w:t>ness (2018</w:t>
      </w:r>
      <w:r>
        <w:rPr>
          <w:rFonts w:ascii="Times New Roman" w:eastAsia="Times New Roman" w:hAnsi="Times New Roman" w:cs="Times New Roman"/>
          <w:sz w:val="24"/>
          <w:szCs w:val="24"/>
          <w:lang w:eastAsia="en-GB"/>
        </w:rPr>
        <w:t xml:space="preserve">) stipulates that using ‘traffic lights’ can actually lead to inaccurate feedback for children who are colour blind as they may not be able to see the colours and thus, they may not be using them accurately especially at a young age. </w:t>
      </w:r>
      <w:r w:rsidR="0065261E">
        <w:rPr>
          <w:rFonts w:ascii="Times New Roman" w:eastAsia="Times New Roman" w:hAnsi="Times New Roman" w:cs="Times New Roman"/>
          <w:sz w:val="24"/>
          <w:szCs w:val="24"/>
          <w:lang w:eastAsia="en-GB"/>
        </w:rPr>
        <w:t>It became apparent that for the strategy to be successful it would have to be adapted. The traffic light colours were still used but were amalgamated with ‘smiley’ faces. The red circle held a sad face, orange was an unsure face and green a happy face. The children seemed to grasp this more readily; however, there was still room to develop this further.</w:t>
      </w:r>
    </w:p>
    <w:p w14:paraId="169040E7" w14:textId="55981171" w:rsidR="00BD0B13" w:rsidRDefault="0065261E"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The </w:t>
      </w:r>
      <w:r w:rsidR="00CD61EF">
        <w:rPr>
          <w:rFonts w:ascii="Times New Roman" w:eastAsia="Times New Roman" w:hAnsi="Times New Roman" w:cs="Times New Roman"/>
          <w:sz w:val="24"/>
          <w:szCs w:val="24"/>
          <w:lang w:eastAsia="en-GB"/>
        </w:rPr>
        <w:t>age difference between the eldest and youngest children in t</w:t>
      </w:r>
      <w:r w:rsidR="002F1C4F">
        <w:rPr>
          <w:rFonts w:ascii="Times New Roman" w:eastAsia="Times New Roman" w:hAnsi="Times New Roman" w:cs="Times New Roman"/>
          <w:sz w:val="24"/>
          <w:szCs w:val="24"/>
          <w:lang w:eastAsia="en-GB"/>
        </w:rPr>
        <w:t xml:space="preserve">he class was huge (11 months), naturally </w:t>
      </w:r>
      <w:r w:rsidR="00CD61EF">
        <w:rPr>
          <w:rFonts w:ascii="Times New Roman" w:eastAsia="Times New Roman" w:hAnsi="Times New Roman" w:cs="Times New Roman"/>
          <w:sz w:val="24"/>
          <w:szCs w:val="24"/>
          <w:lang w:eastAsia="en-GB"/>
        </w:rPr>
        <w:t>there was a wide span of cognitive development and attainment that reflected this. The children that were older or higher attaining children could understand the concept in a more rounded way than the younger or lower attaining children, this led to the strategy being adapted further. The orange/neutral/a bit tricky face was what the children seemed to understand the least; therefore, only the</w:t>
      </w:r>
      <w:r w:rsidR="00BD0B13">
        <w:rPr>
          <w:rFonts w:ascii="Times New Roman" w:eastAsia="Times New Roman" w:hAnsi="Times New Roman" w:cs="Times New Roman"/>
          <w:sz w:val="24"/>
          <w:szCs w:val="24"/>
          <w:lang w:eastAsia="en-GB"/>
        </w:rPr>
        <w:t xml:space="preserve"> red and green faces were used. Adapting the strategy to suit the needs of the children helped to make the strategy a success. Conversely, it could be argued that the strategy was not a complete ‘success’. </w:t>
      </w:r>
      <w:r w:rsidR="00FC7E3A">
        <w:rPr>
          <w:rFonts w:ascii="Times New Roman" w:eastAsia="Times New Roman" w:hAnsi="Times New Roman" w:cs="Times New Roman"/>
          <w:sz w:val="24"/>
          <w:szCs w:val="24"/>
          <w:lang w:eastAsia="en-GB"/>
        </w:rPr>
        <w:t>For example, the ‘traffic lights’ did not focus on specific areas; thus, could</w:t>
      </w:r>
      <w:r w:rsidR="00C07C89">
        <w:rPr>
          <w:rFonts w:ascii="Times New Roman" w:eastAsia="Times New Roman" w:hAnsi="Times New Roman" w:cs="Times New Roman"/>
          <w:sz w:val="24"/>
          <w:szCs w:val="24"/>
          <w:lang w:eastAsia="en-GB"/>
        </w:rPr>
        <w:t xml:space="preserve"> not provide specific feedback </w:t>
      </w:r>
      <w:r w:rsidR="00FC7E3A">
        <w:rPr>
          <w:rFonts w:ascii="Times New Roman" w:eastAsia="Times New Roman" w:hAnsi="Times New Roman" w:cs="Times New Roman"/>
          <w:sz w:val="24"/>
          <w:szCs w:val="24"/>
          <w:lang w:eastAsia="en-GB"/>
        </w:rPr>
        <w:t>(Carroll, 2016). Furthermore, when using ‘traffic lights’ with nursery age children is it superficial feedback? Does it mainly consist of how they feel rather than what they understand? Although understanding</w:t>
      </w:r>
      <w:bookmarkStart w:id="2" w:name="_GoBack"/>
      <w:bookmarkEnd w:id="2"/>
      <w:r w:rsidR="00FC7E3A">
        <w:rPr>
          <w:rFonts w:ascii="Times New Roman" w:eastAsia="Times New Roman" w:hAnsi="Times New Roman" w:cs="Times New Roman"/>
          <w:sz w:val="24"/>
          <w:szCs w:val="24"/>
          <w:lang w:eastAsia="en-GB"/>
        </w:rPr>
        <w:t xml:space="preserve"> how children feel can inform planning, ensuring that children are learning what they want to learn, it does not provide specific feedback at this level. </w:t>
      </w:r>
    </w:p>
    <w:p w14:paraId="46EB95D8" w14:textId="53706EBF" w:rsidR="00E430B1" w:rsidRDefault="001435C3"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strategy can be progressive throughout the years, for example, as the children move through the Foundation Phase it would be necessary for the re-introduction of the ‘I find this a bit tricky’ representation. During Key Stage Two this strategy could become more elaborate to include specific feedback, this could be done by highlighting work to indict where help is needed or including expressions on the smiley faces such as </w:t>
      </w:r>
      <w:r w:rsidR="00B07568">
        <w:rPr>
          <w:rFonts w:ascii="Times New Roman" w:eastAsia="Times New Roman" w:hAnsi="Times New Roman" w:cs="Times New Roman"/>
          <w:sz w:val="24"/>
          <w:szCs w:val="24"/>
          <w:lang w:eastAsia="en-GB"/>
        </w:rPr>
        <w:t>furrowed brows (James et al.</w:t>
      </w:r>
      <w:r w:rsidR="009F6F32">
        <w:rPr>
          <w:rFonts w:ascii="Times New Roman" w:eastAsia="Times New Roman" w:hAnsi="Times New Roman" w:cs="Times New Roman"/>
          <w:sz w:val="24"/>
          <w:szCs w:val="24"/>
          <w:lang w:eastAsia="en-GB"/>
        </w:rPr>
        <w:t>, 2006). It is important to recognise the developing sense of awa</w:t>
      </w:r>
      <w:r w:rsidR="00C1430F">
        <w:rPr>
          <w:rFonts w:ascii="Times New Roman" w:eastAsia="Times New Roman" w:hAnsi="Times New Roman" w:cs="Times New Roman"/>
          <w:sz w:val="24"/>
          <w:szCs w:val="24"/>
          <w:lang w:eastAsia="en-GB"/>
        </w:rPr>
        <w:t>reness of peers as children age;</w:t>
      </w:r>
      <w:r w:rsidR="009F6F32">
        <w:rPr>
          <w:rFonts w:ascii="Times New Roman" w:eastAsia="Times New Roman" w:hAnsi="Times New Roman" w:cs="Times New Roman"/>
          <w:sz w:val="24"/>
          <w:szCs w:val="24"/>
          <w:lang w:eastAsia="en-GB"/>
        </w:rPr>
        <w:t xml:space="preserve"> children </w:t>
      </w:r>
      <w:r w:rsidR="00C1430F">
        <w:rPr>
          <w:rFonts w:ascii="Times New Roman" w:eastAsia="Times New Roman" w:hAnsi="Times New Roman" w:cs="Times New Roman"/>
          <w:sz w:val="24"/>
          <w:szCs w:val="24"/>
          <w:lang w:eastAsia="en-GB"/>
        </w:rPr>
        <w:t xml:space="preserve">can </w:t>
      </w:r>
      <w:r w:rsidR="009F6F32">
        <w:rPr>
          <w:rFonts w:ascii="Times New Roman" w:eastAsia="Times New Roman" w:hAnsi="Times New Roman" w:cs="Times New Roman"/>
          <w:sz w:val="24"/>
          <w:szCs w:val="24"/>
          <w:lang w:eastAsia="en-GB"/>
        </w:rPr>
        <w:t xml:space="preserve">start to worry about how they look to other children. With that in mind, using </w:t>
      </w:r>
      <w:r w:rsidR="009F6F32">
        <w:rPr>
          <w:rFonts w:ascii="Times New Roman" w:eastAsia="Times New Roman" w:hAnsi="Times New Roman" w:cs="Times New Roman"/>
          <w:sz w:val="24"/>
          <w:szCs w:val="24"/>
          <w:lang w:eastAsia="en-GB"/>
        </w:rPr>
        <w:lastRenderedPageBreak/>
        <w:t xml:space="preserve">‘traffic lights’ </w:t>
      </w:r>
      <w:proofErr w:type="gramStart"/>
      <w:r w:rsidR="009F6F32">
        <w:rPr>
          <w:rFonts w:ascii="Times New Roman" w:eastAsia="Times New Roman" w:hAnsi="Times New Roman" w:cs="Times New Roman"/>
          <w:sz w:val="24"/>
          <w:szCs w:val="24"/>
          <w:lang w:eastAsia="en-GB"/>
        </w:rPr>
        <w:t>as a whole class</w:t>
      </w:r>
      <w:proofErr w:type="gramEnd"/>
      <w:r w:rsidR="009F6F32">
        <w:rPr>
          <w:rFonts w:ascii="Times New Roman" w:eastAsia="Times New Roman" w:hAnsi="Times New Roman" w:cs="Times New Roman"/>
          <w:sz w:val="24"/>
          <w:szCs w:val="24"/>
          <w:lang w:eastAsia="en-GB"/>
        </w:rPr>
        <w:t xml:space="preserve"> approach could cause children to be embarrassed in front of their peers, such as using cards or cones that are held or placed on the desk, and may result in inaccurate feedback (</w:t>
      </w:r>
      <w:r w:rsidR="00B91A06">
        <w:rPr>
          <w:rFonts w:ascii="Times New Roman" w:eastAsia="Times New Roman" w:hAnsi="Times New Roman" w:cs="Times New Roman"/>
          <w:sz w:val="24"/>
          <w:szCs w:val="24"/>
          <w:lang w:eastAsia="en-GB"/>
        </w:rPr>
        <w:t>Boyne, 2018, p. 42</w:t>
      </w:r>
      <w:r w:rsidR="009F6F32">
        <w:rPr>
          <w:rFonts w:ascii="Times New Roman" w:eastAsia="Times New Roman" w:hAnsi="Times New Roman" w:cs="Times New Roman"/>
          <w:sz w:val="24"/>
          <w:szCs w:val="24"/>
          <w:lang w:eastAsia="en-GB"/>
        </w:rPr>
        <w:t>). To avoid peer pressure or worry the strateg</w:t>
      </w:r>
      <w:r w:rsidR="00E430B1">
        <w:rPr>
          <w:rFonts w:ascii="Times New Roman" w:eastAsia="Times New Roman" w:hAnsi="Times New Roman" w:cs="Times New Roman"/>
          <w:sz w:val="24"/>
          <w:szCs w:val="24"/>
          <w:lang w:eastAsia="en-GB"/>
        </w:rPr>
        <w:t>y could be adapted for the children to show facial expressions, in the Foundation Phase this could be happy or sad and in Key Stage Two it could include a thinking face or furrowed brows (</w:t>
      </w:r>
      <w:r w:rsidR="00B07568">
        <w:rPr>
          <w:rFonts w:ascii="Times New Roman" w:eastAsia="Times New Roman" w:hAnsi="Times New Roman" w:cs="Times New Roman"/>
          <w:sz w:val="24"/>
          <w:szCs w:val="24"/>
          <w:lang w:eastAsia="en-GB"/>
        </w:rPr>
        <w:t>James et al.</w:t>
      </w:r>
      <w:r w:rsidR="00E430B1">
        <w:rPr>
          <w:rFonts w:ascii="Times New Roman" w:eastAsia="Times New Roman" w:hAnsi="Times New Roman" w:cs="Times New Roman"/>
          <w:sz w:val="24"/>
          <w:szCs w:val="24"/>
          <w:lang w:eastAsia="en-GB"/>
        </w:rPr>
        <w:t xml:space="preserve">, 2006). </w:t>
      </w:r>
    </w:p>
    <w:p w14:paraId="1DE7F111" w14:textId="685C56B2" w:rsidR="00E430B1" w:rsidRDefault="00E430B1"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Any number of strategies can be adapted to stretch throughout Foundation Phrase to the end of Key Stage Two which would offer a continuum and consistency that Sadler (1998) believes to be important as even changes between teachers can interrupt momentum; therefore, potentially interru</w:t>
      </w:r>
      <w:r w:rsidR="00A4081B">
        <w:rPr>
          <w:rFonts w:ascii="Times New Roman" w:eastAsia="Times New Roman" w:hAnsi="Times New Roman" w:cs="Times New Roman"/>
          <w:sz w:val="24"/>
          <w:szCs w:val="24"/>
          <w:lang w:eastAsia="en-GB"/>
        </w:rPr>
        <w:t>pting growth. Mike Gershon (2013</w:t>
      </w:r>
      <w:r>
        <w:rPr>
          <w:rFonts w:ascii="Times New Roman" w:eastAsia="Times New Roman" w:hAnsi="Times New Roman" w:cs="Times New Roman"/>
          <w:sz w:val="24"/>
          <w:szCs w:val="24"/>
          <w:lang w:eastAsia="en-GB"/>
        </w:rPr>
        <w:t>) agrees there should be a consistent attitude fro</w:t>
      </w:r>
      <w:r w:rsidR="008F1E50">
        <w:rPr>
          <w:rFonts w:ascii="Times New Roman" w:eastAsia="Times New Roman" w:hAnsi="Times New Roman" w:cs="Times New Roman"/>
          <w:sz w:val="24"/>
          <w:szCs w:val="24"/>
          <w:lang w:eastAsia="en-GB"/>
        </w:rPr>
        <w:t xml:space="preserve">m schools towards AfL; however, teachers should tailor AfL to meet the needs of their learners. </w:t>
      </w:r>
    </w:p>
    <w:p w14:paraId="7FD1B487" w14:textId="4884196D" w:rsidR="00707942" w:rsidRPr="00522239" w:rsidRDefault="00522239"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conclude, it is apparent that there is still room for further research into the effects of AfL or formative assessment, especially within the special education sector</w:t>
      </w:r>
      <w:r w:rsidR="00E430B1">
        <w:rPr>
          <w:rFonts w:ascii="Times New Roman" w:eastAsia="Times New Roman" w:hAnsi="Times New Roman" w:cs="Times New Roman"/>
          <w:sz w:val="24"/>
          <w:szCs w:val="24"/>
          <w:lang w:eastAsia="en-GB"/>
        </w:rPr>
        <w:t xml:space="preserve"> as t</w:t>
      </w:r>
      <w:r>
        <w:rPr>
          <w:rFonts w:ascii="Times New Roman" w:eastAsia="Times New Roman" w:hAnsi="Times New Roman" w:cs="Times New Roman"/>
          <w:sz w:val="24"/>
          <w:szCs w:val="24"/>
          <w:lang w:eastAsia="en-GB"/>
        </w:rPr>
        <w:t>here seems to be little documentation explori</w:t>
      </w:r>
      <w:r w:rsidR="00E430B1">
        <w:rPr>
          <w:rFonts w:ascii="Times New Roman" w:eastAsia="Times New Roman" w:hAnsi="Times New Roman" w:cs="Times New Roman"/>
          <w:sz w:val="24"/>
          <w:szCs w:val="24"/>
          <w:lang w:eastAsia="en-GB"/>
        </w:rPr>
        <w:t>ng this avenue (</w:t>
      </w:r>
      <w:proofErr w:type="spellStart"/>
      <w:r w:rsidR="00E430B1">
        <w:rPr>
          <w:rFonts w:ascii="Times New Roman" w:eastAsia="Times New Roman" w:hAnsi="Times New Roman" w:cs="Times New Roman"/>
          <w:sz w:val="24"/>
          <w:szCs w:val="24"/>
          <w:lang w:eastAsia="en-GB"/>
        </w:rPr>
        <w:t>Voza</w:t>
      </w:r>
      <w:proofErr w:type="spellEnd"/>
      <w:r w:rsidR="00E430B1">
        <w:rPr>
          <w:rFonts w:ascii="Times New Roman" w:eastAsia="Times New Roman" w:hAnsi="Times New Roman" w:cs="Times New Roman"/>
          <w:sz w:val="24"/>
          <w:szCs w:val="24"/>
          <w:lang w:eastAsia="en-GB"/>
        </w:rPr>
        <w:t>, no date)</w:t>
      </w:r>
      <w:r w:rsidR="008F1E50">
        <w:rPr>
          <w:rFonts w:ascii="Times New Roman" w:eastAsia="Times New Roman" w:hAnsi="Times New Roman" w:cs="Times New Roman"/>
          <w:sz w:val="24"/>
          <w:szCs w:val="24"/>
          <w:lang w:eastAsia="en-GB"/>
        </w:rPr>
        <w:t>; however, there is significant evidence that effective use of AfL can provide benefits to all</w:t>
      </w:r>
      <w:r w:rsidR="00E430B1">
        <w:rPr>
          <w:rFonts w:ascii="Times New Roman" w:eastAsia="Times New Roman" w:hAnsi="Times New Roman" w:cs="Times New Roman"/>
          <w:sz w:val="24"/>
          <w:szCs w:val="24"/>
          <w:lang w:eastAsia="en-GB"/>
        </w:rPr>
        <w:t xml:space="preserve">. </w:t>
      </w:r>
      <w:r w:rsidR="008F1E50">
        <w:rPr>
          <w:rFonts w:ascii="Times New Roman" w:eastAsia="Times New Roman" w:hAnsi="Times New Roman" w:cs="Times New Roman"/>
          <w:sz w:val="24"/>
          <w:szCs w:val="24"/>
          <w:lang w:eastAsia="en-GB"/>
        </w:rPr>
        <w:t>(Black and Wiliam, 1998b). For example, for feedback to be effective it should c</w:t>
      </w:r>
      <w:r w:rsidR="00C1430F">
        <w:rPr>
          <w:rFonts w:ascii="Times New Roman" w:eastAsia="Times New Roman" w:hAnsi="Times New Roman" w:cs="Times New Roman"/>
          <w:sz w:val="24"/>
          <w:szCs w:val="24"/>
          <w:lang w:eastAsia="en-GB"/>
        </w:rPr>
        <w:t>ause “thinking to</w:t>
      </w:r>
      <w:r w:rsidR="008F1E50">
        <w:rPr>
          <w:rFonts w:ascii="Times New Roman" w:eastAsia="Times New Roman" w:hAnsi="Times New Roman" w:cs="Times New Roman"/>
          <w:sz w:val="24"/>
          <w:szCs w:val="24"/>
          <w:lang w:eastAsia="en-GB"/>
        </w:rPr>
        <w:t xml:space="preserve"> take place” (Black</w:t>
      </w:r>
      <w:r w:rsidR="0074190B">
        <w:rPr>
          <w:rFonts w:ascii="Times New Roman" w:eastAsia="Times New Roman" w:hAnsi="Times New Roman" w:cs="Times New Roman"/>
          <w:sz w:val="24"/>
          <w:szCs w:val="24"/>
          <w:lang w:eastAsia="en-GB"/>
        </w:rPr>
        <w:t xml:space="preserve"> et al.</w:t>
      </w:r>
      <w:r w:rsidR="008F1E50">
        <w:rPr>
          <w:rFonts w:ascii="Times New Roman" w:eastAsia="Times New Roman" w:hAnsi="Times New Roman" w:cs="Times New Roman"/>
          <w:sz w:val="24"/>
          <w:szCs w:val="24"/>
          <w:lang w:eastAsia="en-GB"/>
        </w:rPr>
        <w:t>, 2003</w:t>
      </w:r>
      <w:r w:rsidR="00A4081B">
        <w:rPr>
          <w:rFonts w:ascii="Times New Roman" w:eastAsia="Times New Roman" w:hAnsi="Times New Roman" w:cs="Times New Roman"/>
          <w:sz w:val="24"/>
          <w:szCs w:val="24"/>
          <w:lang w:eastAsia="en-GB"/>
        </w:rPr>
        <w:t>a</w:t>
      </w:r>
      <w:r w:rsidR="008F1E50">
        <w:rPr>
          <w:rFonts w:ascii="Times New Roman" w:eastAsia="Times New Roman" w:hAnsi="Times New Roman" w:cs="Times New Roman"/>
          <w:sz w:val="24"/>
          <w:szCs w:val="24"/>
          <w:lang w:eastAsia="en-GB"/>
        </w:rPr>
        <w:t xml:space="preserve">). It is also crucial to point out that whilst a consistent attitude must apply throughout a school, this does not mean AfL policies should be rigid and prescriptive. Ultimately it is down to the class teacher to tailor the AfL to their classroom. </w:t>
      </w:r>
      <w:r w:rsidR="0084712F">
        <w:rPr>
          <w:rFonts w:ascii="Times New Roman" w:eastAsia="Times New Roman" w:hAnsi="Times New Roman" w:cs="Times New Roman"/>
          <w:sz w:val="24"/>
          <w:szCs w:val="24"/>
          <w:lang w:eastAsia="en-GB"/>
        </w:rPr>
        <w:t>Overall, it can be said that the most important purpose of assessment is “to inform learning and teaching” (D</w:t>
      </w:r>
      <w:r w:rsidR="00660988">
        <w:rPr>
          <w:rFonts w:ascii="Times New Roman" w:eastAsia="Times New Roman" w:hAnsi="Times New Roman" w:cs="Times New Roman"/>
          <w:sz w:val="24"/>
          <w:szCs w:val="24"/>
          <w:lang w:eastAsia="en-GB"/>
        </w:rPr>
        <w:t>CELLS, 2010</w:t>
      </w:r>
      <w:r w:rsidR="00A4081B">
        <w:rPr>
          <w:rFonts w:ascii="Times New Roman" w:eastAsia="Times New Roman" w:hAnsi="Times New Roman" w:cs="Times New Roman"/>
          <w:sz w:val="24"/>
          <w:szCs w:val="24"/>
          <w:lang w:eastAsia="en-GB"/>
        </w:rPr>
        <w:t>, p. 8</w:t>
      </w:r>
      <w:r w:rsidR="0084712F">
        <w:rPr>
          <w:rFonts w:ascii="Times New Roman" w:eastAsia="Times New Roman" w:hAnsi="Times New Roman" w:cs="Times New Roman"/>
          <w:sz w:val="24"/>
          <w:szCs w:val="24"/>
          <w:lang w:eastAsia="en-GB"/>
        </w:rPr>
        <w:t xml:space="preserve">). </w:t>
      </w:r>
      <w:r w:rsidR="00707942">
        <w:rPr>
          <w:rFonts w:ascii="Times New Roman" w:eastAsia="Times New Roman" w:hAnsi="Times New Roman" w:cs="Times New Roman"/>
          <w:sz w:val="24"/>
          <w:szCs w:val="24"/>
          <w:lang w:eastAsia="en-GB"/>
        </w:rPr>
        <w:t xml:space="preserve">It is evident from all the research gathered that AfL has the potential to make a positive impact on Children’s learning; however, it is also evident that this relies heavily on AfL being purposeful and not superficial. </w:t>
      </w:r>
      <w:r w:rsidR="008D6C94">
        <w:rPr>
          <w:rFonts w:ascii="Times New Roman" w:eastAsia="Times New Roman" w:hAnsi="Times New Roman" w:cs="Times New Roman"/>
          <w:sz w:val="24"/>
          <w:szCs w:val="24"/>
          <w:lang w:eastAsia="en-GB"/>
        </w:rPr>
        <w:t>Although t</w:t>
      </w:r>
      <w:r w:rsidR="00707942">
        <w:rPr>
          <w:rFonts w:ascii="Times New Roman" w:eastAsia="Times New Roman" w:hAnsi="Times New Roman" w:cs="Times New Roman"/>
          <w:sz w:val="24"/>
          <w:szCs w:val="24"/>
          <w:lang w:eastAsia="en-GB"/>
        </w:rPr>
        <w:t xml:space="preserve">here </w:t>
      </w:r>
      <w:r w:rsidR="008D6C94">
        <w:rPr>
          <w:rFonts w:ascii="Times New Roman" w:eastAsia="Times New Roman" w:hAnsi="Times New Roman" w:cs="Times New Roman"/>
          <w:sz w:val="24"/>
          <w:szCs w:val="24"/>
          <w:lang w:eastAsia="en-GB"/>
        </w:rPr>
        <w:t xml:space="preserve">is a plethora of strategies that could be used, it is imperative to remember to think about what is going to be determined by using a </w:t>
      </w:r>
      <w:proofErr w:type="gramStart"/>
      <w:r w:rsidR="008D6C94">
        <w:rPr>
          <w:rFonts w:ascii="Times New Roman" w:eastAsia="Times New Roman" w:hAnsi="Times New Roman" w:cs="Times New Roman"/>
          <w:sz w:val="24"/>
          <w:szCs w:val="24"/>
          <w:lang w:eastAsia="en-GB"/>
        </w:rPr>
        <w:t>particular strategy</w:t>
      </w:r>
      <w:proofErr w:type="gramEnd"/>
      <w:r w:rsidR="008D6C94">
        <w:rPr>
          <w:rFonts w:ascii="Times New Roman" w:eastAsia="Times New Roman" w:hAnsi="Times New Roman" w:cs="Times New Roman"/>
          <w:sz w:val="24"/>
          <w:szCs w:val="24"/>
          <w:lang w:eastAsia="en-GB"/>
        </w:rPr>
        <w:t xml:space="preserve">. For example, simply using ‘traffic lights’ will not provide effective or informative feedback; therefore, it can be superficial. However, if ‘traffic lights’ are used to give specific feedback, such as highlighting text, this would be a higher order way to use the feedback. </w:t>
      </w:r>
    </w:p>
    <w:p w14:paraId="326A18F3" w14:textId="1922EFCC" w:rsidR="00EE0EDE" w:rsidRPr="00EE0EDE" w:rsidRDefault="00EE0EDE" w:rsidP="003E3549">
      <w:pPr>
        <w:spacing w:line="360" w:lineRule="auto"/>
        <w:rPr>
          <w:rFonts w:ascii="Times New Roman" w:eastAsia="Times New Roman" w:hAnsi="Times New Roman" w:cs="Times New Roman"/>
          <w:sz w:val="24"/>
          <w:szCs w:val="24"/>
          <w:lang w:eastAsia="en-GB"/>
        </w:rPr>
      </w:pPr>
    </w:p>
    <w:p w14:paraId="27B3F516" w14:textId="1D219039" w:rsidR="00707942" w:rsidRDefault="00707942" w:rsidP="003E354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Word Count –</w:t>
      </w:r>
      <w:r w:rsidR="00D247B1">
        <w:rPr>
          <w:rFonts w:ascii="Times New Roman" w:eastAsia="Times New Roman" w:hAnsi="Times New Roman" w:cs="Times New Roman"/>
          <w:sz w:val="24"/>
          <w:szCs w:val="24"/>
          <w:lang w:eastAsia="en-GB"/>
        </w:rPr>
        <w:t xml:space="preserve"> 2055</w:t>
      </w:r>
    </w:p>
    <w:p w14:paraId="2E765B16" w14:textId="77777777" w:rsidR="00707942" w:rsidRPr="00707942" w:rsidRDefault="00707942" w:rsidP="00707942">
      <w:pPr>
        <w:spacing w:after="0" w:line="240" w:lineRule="auto"/>
        <w:rPr>
          <w:rFonts w:ascii="Calibri" w:eastAsia="Times New Roman" w:hAnsi="Calibri" w:cs="Times New Roman"/>
          <w:b/>
          <w:sz w:val="44"/>
          <w:u w:val="single"/>
          <w:lang w:eastAsia="en-GB"/>
        </w:rPr>
      </w:pPr>
      <w:r w:rsidRPr="00707942">
        <w:rPr>
          <w:rFonts w:ascii="Calibri" w:eastAsia="Times New Roman" w:hAnsi="Calibri" w:cs="Times New Roman"/>
          <w:b/>
          <w:sz w:val="44"/>
          <w:u w:val="single"/>
          <w:lang w:eastAsia="en-GB"/>
        </w:rPr>
        <w:lastRenderedPageBreak/>
        <w:t xml:space="preserve">Bibliography </w:t>
      </w:r>
    </w:p>
    <w:p w14:paraId="0D9127B9" w14:textId="77777777" w:rsidR="00707942" w:rsidRPr="00707942" w:rsidRDefault="00707942" w:rsidP="00707942">
      <w:pPr>
        <w:spacing w:after="0" w:line="240" w:lineRule="auto"/>
        <w:rPr>
          <w:rFonts w:ascii="Calibri" w:eastAsia="Times New Roman" w:hAnsi="Calibri" w:cs="Times New Roman"/>
          <w:lang w:eastAsia="en-GB"/>
        </w:rPr>
      </w:pPr>
    </w:p>
    <w:p w14:paraId="14AD97B0" w14:textId="77777777" w:rsidR="00707942" w:rsidRPr="00707942" w:rsidRDefault="00707942" w:rsidP="00707942">
      <w:pPr>
        <w:spacing w:after="0" w:line="240" w:lineRule="auto"/>
        <w:rPr>
          <w:rFonts w:ascii="Times New Roman" w:eastAsia="Times New Roman" w:hAnsi="Times New Roman" w:cs="Times New Roman"/>
          <w:sz w:val="24"/>
          <w:szCs w:val="24"/>
          <w:shd w:val="clear" w:color="auto" w:fill="FFFFFF"/>
          <w:lang w:eastAsia="en-GB"/>
        </w:rPr>
      </w:pPr>
      <w:r w:rsidRPr="00707942">
        <w:rPr>
          <w:rFonts w:ascii="Times New Roman" w:eastAsia="Times New Roman" w:hAnsi="Times New Roman" w:cs="Times New Roman"/>
          <w:sz w:val="24"/>
          <w:szCs w:val="24"/>
          <w:shd w:val="clear" w:color="auto" w:fill="FFFFFF"/>
          <w:lang w:eastAsia="en-GB"/>
        </w:rPr>
        <w:t xml:space="preserve">ARG. (1999) </w:t>
      </w:r>
      <w:r w:rsidRPr="00707942">
        <w:rPr>
          <w:rFonts w:ascii="Times New Roman" w:eastAsia="Times New Roman" w:hAnsi="Times New Roman" w:cs="Times New Roman"/>
          <w:i/>
          <w:sz w:val="24"/>
          <w:szCs w:val="24"/>
          <w:shd w:val="clear" w:color="auto" w:fill="FFFFFF"/>
          <w:lang w:eastAsia="en-GB"/>
        </w:rPr>
        <w:t>The Assessment Reform Group, Assessment for Learning: Beyond the Black Box.</w:t>
      </w:r>
      <w:r w:rsidRPr="00707942">
        <w:rPr>
          <w:rFonts w:ascii="Times New Roman" w:eastAsia="Times New Roman" w:hAnsi="Times New Roman" w:cs="Times New Roman"/>
          <w:sz w:val="24"/>
          <w:szCs w:val="24"/>
          <w:shd w:val="clear" w:color="auto" w:fill="FFFFFF"/>
          <w:lang w:eastAsia="en-GB"/>
        </w:rPr>
        <w:t xml:space="preserve"> [Online]. Available at: https://www.Nuffieldfoundation.org/assessment-reform-group (Accessed: 6 December 2018). </w:t>
      </w:r>
    </w:p>
    <w:p w14:paraId="62A0E63F" w14:textId="77777777" w:rsidR="00707942" w:rsidRPr="00707942" w:rsidRDefault="00707942" w:rsidP="00707942">
      <w:pPr>
        <w:spacing w:after="0" w:line="240" w:lineRule="auto"/>
        <w:rPr>
          <w:rFonts w:ascii="Times New Roman" w:eastAsia="Times New Roman" w:hAnsi="Times New Roman" w:cs="Times New Roman"/>
          <w:sz w:val="24"/>
          <w:szCs w:val="24"/>
          <w:shd w:val="clear" w:color="auto" w:fill="FFFFFF"/>
          <w:lang w:eastAsia="en-GB"/>
        </w:rPr>
      </w:pPr>
    </w:p>
    <w:p w14:paraId="51ADD847" w14:textId="77777777" w:rsidR="00707942" w:rsidRPr="00707942" w:rsidRDefault="00707942" w:rsidP="00707942">
      <w:pPr>
        <w:spacing w:after="0" w:line="240" w:lineRule="auto"/>
        <w:rPr>
          <w:rFonts w:ascii="Times New Roman" w:eastAsia="Times New Roman" w:hAnsi="Times New Roman" w:cs="Times New Roman"/>
          <w:sz w:val="24"/>
          <w:szCs w:val="24"/>
          <w:shd w:val="clear" w:color="auto" w:fill="FFFFFF"/>
          <w:lang w:eastAsia="en-GB"/>
        </w:rPr>
      </w:pPr>
      <w:r w:rsidRPr="00707942">
        <w:rPr>
          <w:rFonts w:ascii="Times New Roman" w:eastAsia="Times New Roman" w:hAnsi="Times New Roman" w:cs="Times New Roman"/>
          <w:sz w:val="24"/>
          <w:szCs w:val="24"/>
          <w:shd w:val="clear" w:color="auto" w:fill="FFFFFF"/>
          <w:lang w:eastAsia="en-GB"/>
        </w:rPr>
        <w:t xml:space="preserve">ARG. (2002) </w:t>
      </w:r>
      <w:r w:rsidRPr="00707942">
        <w:rPr>
          <w:rFonts w:ascii="Times New Roman" w:eastAsia="Times New Roman" w:hAnsi="Times New Roman" w:cs="Times New Roman"/>
          <w:i/>
          <w:sz w:val="24"/>
          <w:szCs w:val="24"/>
          <w:shd w:val="clear" w:color="auto" w:fill="FFFFFF"/>
          <w:lang w:eastAsia="en-GB"/>
        </w:rPr>
        <w:t xml:space="preserve">Assessment for Learning:10 Principles. </w:t>
      </w:r>
      <w:r w:rsidRPr="00707942">
        <w:rPr>
          <w:rFonts w:ascii="Times New Roman" w:eastAsia="Times New Roman" w:hAnsi="Times New Roman" w:cs="Times New Roman"/>
          <w:sz w:val="24"/>
          <w:szCs w:val="24"/>
          <w:shd w:val="clear" w:color="auto" w:fill="FFFFFF"/>
          <w:lang w:eastAsia="en-GB"/>
        </w:rPr>
        <w:t xml:space="preserve">Available at: https://www.aaia.org.uk/content/uploads/2010/06/Assessment-for-Learning-10-principles.pdf (Accessed: 8 December). </w:t>
      </w:r>
    </w:p>
    <w:p w14:paraId="154EEA05" w14:textId="77777777" w:rsidR="00707942" w:rsidRPr="00707942" w:rsidRDefault="00707942" w:rsidP="00707942">
      <w:pPr>
        <w:spacing w:after="0" w:line="240" w:lineRule="auto"/>
        <w:rPr>
          <w:rFonts w:ascii="Calibri" w:eastAsia="Times New Roman" w:hAnsi="Calibri" w:cs="Times New Roman"/>
          <w:lang w:eastAsia="en-GB"/>
        </w:rPr>
      </w:pPr>
    </w:p>
    <w:p w14:paraId="0F748D92"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ARG. (2006) </w:t>
      </w:r>
      <w:r w:rsidRPr="00707942">
        <w:rPr>
          <w:rFonts w:ascii="Times New Roman" w:eastAsia="Times New Roman" w:hAnsi="Times New Roman" w:cs="Times New Roman"/>
          <w:i/>
          <w:sz w:val="24"/>
          <w:szCs w:val="32"/>
          <w:lang w:eastAsia="en-GB"/>
        </w:rPr>
        <w:t>The role of teachers in the assessment of learning</w:t>
      </w:r>
      <w:r w:rsidRPr="00707942">
        <w:rPr>
          <w:rFonts w:ascii="Times New Roman" w:eastAsia="Times New Roman" w:hAnsi="Times New Roman" w:cs="Times New Roman"/>
          <w:sz w:val="24"/>
          <w:szCs w:val="32"/>
          <w:lang w:eastAsia="en-GB"/>
        </w:rPr>
        <w:t>. Available at:</w:t>
      </w:r>
    </w:p>
    <w:p w14:paraId="0567E605"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http://assessmentreformgroup.files.wordpress.com/2012/01/asf_english.pdf </w:t>
      </w:r>
    </w:p>
    <w:p w14:paraId="7DF00855"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(Accessed: 9 December 2018). </w:t>
      </w:r>
    </w:p>
    <w:p w14:paraId="7C7C9FC2"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5409D17B"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Baillie, G. (2013) ‘A Defence of AfL’, </w:t>
      </w:r>
      <w:r w:rsidRPr="00707942">
        <w:rPr>
          <w:rFonts w:ascii="Times New Roman" w:eastAsia="Times New Roman" w:hAnsi="Times New Roman" w:cs="Times New Roman"/>
          <w:i/>
          <w:sz w:val="24"/>
          <w:szCs w:val="32"/>
          <w:lang w:eastAsia="en-GB"/>
        </w:rPr>
        <w:t xml:space="preserve">Creative Teacher Support </w:t>
      </w:r>
      <w:r w:rsidRPr="00707942">
        <w:rPr>
          <w:rFonts w:ascii="Times New Roman" w:eastAsia="Times New Roman" w:hAnsi="Times New Roman" w:cs="Times New Roman"/>
          <w:sz w:val="24"/>
          <w:szCs w:val="32"/>
          <w:lang w:eastAsia="en-GB"/>
        </w:rPr>
        <w:t xml:space="preserve">[blog]. 31 August. Available at: https://creativeteachersupport.wordpress.com/2013/08/31/a-defence-of-afl/ (Accessed: 4 December 2108). </w:t>
      </w:r>
    </w:p>
    <w:p w14:paraId="17B64D34"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47BC7E7C"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Bandura, A. (1977) ‘Self-Efficacy: Toward a Unifying Theory of </w:t>
      </w:r>
      <w:proofErr w:type="spellStart"/>
      <w:r w:rsidRPr="00707942">
        <w:rPr>
          <w:rFonts w:ascii="Times New Roman" w:eastAsia="Times New Roman" w:hAnsi="Times New Roman" w:cs="Times New Roman"/>
          <w:sz w:val="24"/>
          <w:szCs w:val="32"/>
          <w:lang w:eastAsia="en-GB"/>
        </w:rPr>
        <w:t>Behavioral</w:t>
      </w:r>
      <w:proofErr w:type="spellEnd"/>
      <w:r w:rsidRPr="00707942">
        <w:rPr>
          <w:rFonts w:ascii="Times New Roman" w:eastAsia="Times New Roman" w:hAnsi="Times New Roman" w:cs="Times New Roman"/>
          <w:sz w:val="24"/>
          <w:szCs w:val="32"/>
          <w:lang w:eastAsia="en-GB"/>
        </w:rPr>
        <w:t xml:space="preserve"> Change’, </w:t>
      </w:r>
      <w:r w:rsidRPr="00707942">
        <w:rPr>
          <w:rFonts w:ascii="Times New Roman" w:eastAsia="Times New Roman" w:hAnsi="Times New Roman" w:cs="Times New Roman"/>
          <w:i/>
          <w:sz w:val="24"/>
          <w:szCs w:val="32"/>
          <w:lang w:eastAsia="en-GB"/>
        </w:rPr>
        <w:t xml:space="preserve">Psychological Review, </w:t>
      </w:r>
      <w:r w:rsidRPr="00707942">
        <w:rPr>
          <w:rFonts w:ascii="Times New Roman" w:eastAsia="Times New Roman" w:hAnsi="Times New Roman" w:cs="Times New Roman"/>
          <w:sz w:val="24"/>
          <w:szCs w:val="32"/>
          <w:lang w:eastAsia="en-GB"/>
        </w:rPr>
        <w:t xml:space="preserve">84(2), pp. 191-215. DOI: 10.1037/0033-295X.84.2.19 (Accessed: 9 December 2018). </w:t>
      </w:r>
    </w:p>
    <w:p w14:paraId="254D3689"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1E31F74B"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Black, P. and Wiliam, D. (1998a) ‘Inside the Black Box: Raising Standards Through Classroom Assessment’, 92(1) pp. 81-90. DOI: 10.1177/003172171009200119</w:t>
      </w:r>
    </w:p>
    <w:p w14:paraId="7DE8C3B2"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(Accessed: 5 December 2018). </w:t>
      </w:r>
    </w:p>
    <w:p w14:paraId="65A8807E"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0C56534B"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Black, P. and Wiliam, D. (1998b) ‘Assessment and classroom learning’, </w:t>
      </w:r>
      <w:r w:rsidRPr="00707942">
        <w:rPr>
          <w:rFonts w:ascii="Times New Roman" w:eastAsia="Times New Roman" w:hAnsi="Times New Roman" w:cs="Times New Roman"/>
          <w:i/>
          <w:sz w:val="24"/>
          <w:szCs w:val="24"/>
          <w:lang w:eastAsia="en-GB"/>
        </w:rPr>
        <w:t>Assessment in Education Principles Policy and Practice</w:t>
      </w:r>
      <w:r w:rsidRPr="00707942">
        <w:rPr>
          <w:rFonts w:ascii="Times New Roman" w:eastAsia="Times New Roman" w:hAnsi="Times New Roman" w:cs="Times New Roman"/>
          <w:sz w:val="24"/>
          <w:szCs w:val="24"/>
          <w:lang w:eastAsia="en-GB"/>
        </w:rPr>
        <w:t>, 5(1), pp. 7-74.</w:t>
      </w:r>
    </w:p>
    <w:p w14:paraId="66C61ED7"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DOI: 10.1080/0969595980050102 (Accessed: 6 December 2018). </w:t>
      </w:r>
    </w:p>
    <w:p w14:paraId="5999F997"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03090DBF"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Black, P. and Wiliam, D. (2018) ‘Classroom assessment and pedagogy’, </w:t>
      </w:r>
      <w:r w:rsidRPr="00707942">
        <w:rPr>
          <w:rFonts w:ascii="Times New Roman" w:eastAsia="Times New Roman" w:hAnsi="Times New Roman" w:cs="Times New Roman"/>
          <w:i/>
          <w:sz w:val="24"/>
          <w:szCs w:val="24"/>
          <w:lang w:eastAsia="en-GB"/>
        </w:rPr>
        <w:t xml:space="preserve">Assessment in Education Principles Policy and Practice. </w:t>
      </w:r>
      <w:r w:rsidRPr="00707942">
        <w:rPr>
          <w:rFonts w:ascii="Times New Roman" w:eastAsia="Times New Roman" w:hAnsi="Times New Roman" w:cs="Times New Roman"/>
          <w:sz w:val="24"/>
          <w:szCs w:val="24"/>
          <w:lang w:eastAsia="en-GB"/>
        </w:rPr>
        <w:t>DOI: 10.1080/0969594X.2018.1441807</w:t>
      </w:r>
    </w:p>
    <w:p w14:paraId="0D60FD7B"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(Accessed: 6 December 2018). </w:t>
      </w:r>
    </w:p>
    <w:p w14:paraId="5CE907CA" w14:textId="77777777" w:rsidR="00707942" w:rsidRPr="00707942" w:rsidRDefault="00707942" w:rsidP="00707942">
      <w:pPr>
        <w:spacing w:after="0" w:line="240" w:lineRule="auto"/>
        <w:rPr>
          <w:rFonts w:ascii="Calibri" w:eastAsia="Times New Roman" w:hAnsi="Calibri" w:cs="Times New Roman"/>
          <w:lang w:eastAsia="en-GB"/>
        </w:rPr>
      </w:pPr>
    </w:p>
    <w:p w14:paraId="72DCB263"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Black, P. et al. (2003a) </w:t>
      </w:r>
      <w:r w:rsidRPr="00707942">
        <w:rPr>
          <w:rFonts w:ascii="Times New Roman" w:eastAsia="Times New Roman" w:hAnsi="Times New Roman" w:cs="Times New Roman"/>
          <w:i/>
          <w:sz w:val="24"/>
          <w:szCs w:val="32"/>
          <w:lang w:eastAsia="en-GB"/>
        </w:rPr>
        <w:t>Assessment for learning: Putting it into practice</w:t>
      </w:r>
      <w:r w:rsidRPr="00707942">
        <w:rPr>
          <w:rFonts w:ascii="Times New Roman" w:eastAsia="Times New Roman" w:hAnsi="Times New Roman" w:cs="Times New Roman"/>
          <w:sz w:val="24"/>
          <w:szCs w:val="32"/>
          <w:lang w:eastAsia="en-GB"/>
        </w:rPr>
        <w:t>. London: Open University Press.</w:t>
      </w:r>
    </w:p>
    <w:p w14:paraId="17B47049"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00445ECA"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Black, P. et al. (2003b) ‘The nature and value of formative assessment for learning’, </w:t>
      </w:r>
      <w:r w:rsidRPr="00707942">
        <w:rPr>
          <w:rFonts w:ascii="Times New Roman" w:eastAsia="Times New Roman" w:hAnsi="Times New Roman" w:cs="Times New Roman"/>
          <w:i/>
          <w:sz w:val="24"/>
          <w:szCs w:val="24"/>
          <w:lang w:eastAsia="en-GB"/>
        </w:rPr>
        <w:t>Improving Schools</w:t>
      </w:r>
      <w:r w:rsidRPr="00707942">
        <w:rPr>
          <w:rFonts w:ascii="Times New Roman" w:eastAsia="Times New Roman" w:hAnsi="Times New Roman" w:cs="Times New Roman"/>
          <w:sz w:val="24"/>
          <w:szCs w:val="24"/>
          <w:lang w:eastAsia="en-GB"/>
        </w:rPr>
        <w:t xml:space="preserve">, 6(3), pp. 7–22. </w:t>
      </w:r>
    </w:p>
    <w:p w14:paraId="59F51CAF"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URL: https://www.researchgate.net/publication/237814137 _</w:t>
      </w:r>
      <w:proofErr w:type="spellStart"/>
      <w:r w:rsidRPr="00707942">
        <w:rPr>
          <w:rFonts w:ascii="Times New Roman" w:eastAsia="Times New Roman" w:hAnsi="Times New Roman" w:cs="Times New Roman"/>
          <w:sz w:val="24"/>
          <w:szCs w:val="24"/>
          <w:lang w:eastAsia="en-GB"/>
        </w:rPr>
        <w:t>The_Nature_and_Value_of_Formative_Assessment_for_Learning</w:t>
      </w:r>
      <w:proofErr w:type="spellEnd"/>
    </w:p>
    <w:p w14:paraId="2B5A5359"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(Accessed: 7 December 2018). </w:t>
      </w:r>
    </w:p>
    <w:p w14:paraId="433C432A"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79E9872F"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Black, P. et al. (2004) ‘Working inside the Black Box: Assessment for Learning in the Classroom’, </w:t>
      </w:r>
      <w:r w:rsidRPr="00707942">
        <w:rPr>
          <w:rFonts w:ascii="Times New Roman" w:eastAsia="Times New Roman" w:hAnsi="Times New Roman" w:cs="Times New Roman"/>
          <w:i/>
          <w:sz w:val="24"/>
          <w:szCs w:val="24"/>
          <w:lang w:eastAsia="en-GB"/>
        </w:rPr>
        <w:t xml:space="preserve">Phi Delta </w:t>
      </w:r>
      <w:proofErr w:type="spellStart"/>
      <w:r w:rsidRPr="00707942">
        <w:rPr>
          <w:rFonts w:ascii="Times New Roman" w:eastAsia="Times New Roman" w:hAnsi="Times New Roman" w:cs="Times New Roman"/>
          <w:i/>
          <w:sz w:val="24"/>
          <w:szCs w:val="24"/>
          <w:lang w:eastAsia="en-GB"/>
        </w:rPr>
        <w:t>Kappan</w:t>
      </w:r>
      <w:proofErr w:type="spellEnd"/>
      <w:r w:rsidRPr="00707942">
        <w:rPr>
          <w:rFonts w:ascii="Times New Roman" w:eastAsia="Times New Roman" w:hAnsi="Times New Roman" w:cs="Times New Roman"/>
          <w:i/>
          <w:sz w:val="24"/>
          <w:szCs w:val="24"/>
          <w:lang w:eastAsia="en-GB"/>
        </w:rPr>
        <w:t xml:space="preserve">, </w:t>
      </w:r>
      <w:r w:rsidRPr="00707942">
        <w:rPr>
          <w:rFonts w:ascii="Times New Roman" w:eastAsia="Times New Roman" w:hAnsi="Times New Roman" w:cs="Times New Roman"/>
          <w:sz w:val="24"/>
          <w:szCs w:val="24"/>
          <w:lang w:eastAsia="en-GB"/>
        </w:rPr>
        <w:t>86(1), pp. 8-21.</w:t>
      </w:r>
    </w:p>
    <w:p w14:paraId="0EF4099E"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DOI: 10. 1177/0033172170408600105. (Accessed: 3 December 2018). </w:t>
      </w:r>
    </w:p>
    <w:p w14:paraId="4321A979"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7D6F4DD6" w14:textId="77777777" w:rsidR="00707942" w:rsidRPr="00707942" w:rsidRDefault="00707942" w:rsidP="00707942">
      <w:pPr>
        <w:spacing w:after="0" w:line="240" w:lineRule="auto"/>
        <w:rPr>
          <w:rFonts w:ascii="Times New Roman" w:eastAsia="Times New Roman" w:hAnsi="Times New Roman" w:cs="Times New Roman"/>
          <w:sz w:val="24"/>
          <w:szCs w:val="24"/>
          <w:shd w:val="clear" w:color="auto" w:fill="FFFFFF"/>
          <w:lang w:eastAsia="en-GB"/>
        </w:rPr>
      </w:pPr>
      <w:r w:rsidRPr="00707942">
        <w:rPr>
          <w:rFonts w:ascii="Times New Roman" w:eastAsia="Times New Roman" w:hAnsi="Times New Roman" w:cs="Times New Roman"/>
          <w:sz w:val="24"/>
          <w:szCs w:val="24"/>
          <w:shd w:val="clear" w:color="auto" w:fill="FFFFFF"/>
          <w:lang w:eastAsia="en-GB"/>
        </w:rPr>
        <w:lastRenderedPageBreak/>
        <w:t xml:space="preserve">Boyne, m. et al. (2018) </w:t>
      </w:r>
      <w:r w:rsidRPr="00707942">
        <w:rPr>
          <w:rFonts w:ascii="Times New Roman" w:eastAsia="Times New Roman" w:hAnsi="Times New Roman" w:cs="Times New Roman"/>
          <w:i/>
          <w:sz w:val="24"/>
          <w:szCs w:val="24"/>
          <w:shd w:val="clear" w:color="auto" w:fill="FFFFFF"/>
          <w:lang w:eastAsia="en-GB"/>
        </w:rPr>
        <w:t>Thrive: In Your First Three Years in Teaching</w:t>
      </w:r>
      <w:r w:rsidRPr="00707942">
        <w:rPr>
          <w:rFonts w:ascii="Times New Roman" w:eastAsia="Times New Roman" w:hAnsi="Times New Roman" w:cs="Times New Roman"/>
          <w:sz w:val="24"/>
          <w:szCs w:val="24"/>
          <w:shd w:val="clear" w:color="auto" w:fill="FFFFFF"/>
          <w:lang w:eastAsia="en-GB"/>
        </w:rPr>
        <w:t xml:space="preserve">. Carmarthen: Crown House Publishing LTD. </w:t>
      </w:r>
    </w:p>
    <w:p w14:paraId="320A0480" w14:textId="77777777" w:rsidR="00707942" w:rsidRPr="00707942" w:rsidRDefault="00707942" w:rsidP="00707942">
      <w:pPr>
        <w:spacing w:after="0" w:line="240" w:lineRule="auto"/>
        <w:rPr>
          <w:rFonts w:ascii="Calibri" w:eastAsia="Times New Roman" w:hAnsi="Calibri" w:cs="Times New Roman"/>
          <w:lang w:eastAsia="en-GB"/>
        </w:rPr>
      </w:pPr>
    </w:p>
    <w:p w14:paraId="455B82C8"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Bullock, D. (2016) </w:t>
      </w:r>
      <w:r w:rsidRPr="00707942">
        <w:rPr>
          <w:rFonts w:ascii="Times New Roman" w:eastAsia="Times New Roman" w:hAnsi="Times New Roman" w:cs="Times New Roman"/>
          <w:i/>
          <w:sz w:val="24"/>
          <w:szCs w:val="24"/>
          <w:lang w:eastAsia="en-GB"/>
        </w:rPr>
        <w:t xml:space="preserve">Assessment for Learning. </w:t>
      </w:r>
      <w:r w:rsidRPr="00707942">
        <w:rPr>
          <w:rFonts w:ascii="Times New Roman" w:eastAsia="Times New Roman" w:hAnsi="Times New Roman" w:cs="Times New Roman"/>
          <w:sz w:val="24"/>
          <w:szCs w:val="24"/>
          <w:lang w:eastAsia="en-GB"/>
        </w:rPr>
        <w:t>Available at: https://www.teachingenglish.org.uk/article/assessment-learning</w:t>
      </w:r>
    </w:p>
    <w:p w14:paraId="62B51C27"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(Accessed: 3 December 2018). </w:t>
      </w:r>
    </w:p>
    <w:p w14:paraId="5905FAC7" w14:textId="77777777" w:rsidR="00707942" w:rsidRPr="00707942" w:rsidRDefault="00707942" w:rsidP="00707942">
      <w:pPr>
        <w:spacing w:after="0"/>
        <w:rPr>
          <w:rFonts w:ascii="Times New Roman" w:eastAsia="Calibri" w:hAnsi="Times New Roman" w:cs="Times New Roman"/>
          <w:sz w:val="24"/>
          <w:szCs w:val="24"/>
        </w:rPr>
      </w:pPr>
    </w:p>
    <w:p w14:paraId="557292BC"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Cambridge International Education Teaching and Learning Team (No date) </w:t>
      </w:r>
      <w:r w:rsidRPr="00707942">
        <w:rPr>
          <w:rFonts w:ascii="Times New Roman" w:eastAsia="Times New Roman" w:hAnsi="Times New Roman" w:cs="Times New Roman"/>
          <w:i/>
          <w:sz w:val="24"/>
          <w:szCs w:val="24"/>
          <w:lang w:eastAsia="en-GB"/>
        </w:rPr>
        <w:t>Getting started with Assessment for Learning</w:t>
      </w:r>
      <w:r w:rsidRPr="00707942">
        <w:rPr>
          <w:rFonts w:ascii="Times New Roman" w:eastAsia="Times New Roman" w:hAnsi="Times New Roman" w:cs="Times New Roman"/>
          <w:sz w:val="24"/>
          <w:szCs w:val="24"/>
          <w:lang w:eastAsia="en-GB"/>
        </w:rPr>
        <w:t>. Available at:</w:t>
      </w:r>
      <w:r w:rsidRPr="00707942">
        <w:rPr>
          <w:rFonts w:ascii="Times New Roman" w:eastAsia="Times New Roman" w:hAnsi="Times New Roman" w:cs="Times New Roman"/>
          <w:i/>
          <w:sz w:val="24"/>
          <w:szCs w:val="24"/>
          <w:lang w:eastAsia="en-GB"/>
        </w:rPr>
        <w:t xml:space="preserve"> </w:t>
      </w:r>
      <w:r w:rsidRPr="00707942">
        <w:rPr>
          <w:rFonts w:ascii="Times New Roman" w:eastAsia="Times New Roman" w:hAnsi="Times New Roman" w:cs="Times New Roman"/>
          <w:sz w:val="24"/>
          <w:szCs w:val="24"/>
          <w:lang w:eastAsia="en-GB"/>
        </w:rPr>
        <w:t xml:space="preserve">https://cambridge-community.org.uk/professional-development/gswafl/index.html </w:t>
      </w:r>
    </w:p>
    <w:p w14:paraId="27742C76"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(Accessed: 3 December 2018). </w:t>
      </w:r>
    </w:p>
    <w:p w14:paraId="2EDA6F81"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0CF46A07" w14:textId="77777777" w:rsidR="00707942" w:rsidRPr="00707942" w:rsidRDefault="00707942" w:rsidP="00707942">
      <w:pPr>
        <w:tabs>
          <w:tab w:val="left" w:pos="1935"/>
        </w:tabs>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CCEA. (2015) </w:t>
      </w:r>
      <w:r w:rsidRPr="00707942">
        <w:rPr>
          <w:rFonts w:ascii="Times New Roman" w:eastAsia="Times New Roman" w:hAnsi="Times New Roman" w:cs="Times New Roman"/>
          <w:i/>
          <w:sz w:val="24"/>
          <w:szCs w:val="24"/>
          <w:lang w:eastAsia="en-GB"/>
        </w:rPr>
        <w:t>AfL: Assessment for Learning a Practical Guide</w:t>
      </w:r>
      <w:r w:rsidRPr="00707942">
        <w:rPr>
          <w:rFonts w:ascii="Times New Roman" w:eastAsia="Times New Roman" w:hAnsi="Times New Roman" w:cs="Times New Roman"/>
          <w:sz w:val="24"/>
          <w:szCs w:val="24"/>
          <w:lang w:eastAsia="en-GB"/>
        </w:rPr>
        <w:t xml:space="preserve">. Available at: http://ccea.org.uk/sites/default/files/docs/curriculum/assessment/assessment_for_learning/afl_practical_guide.pdf. (Accessed: 8 December 2018). </w:t>
      </w:r>
    </w:p>
    <w:p w14:paraId="179450EF" w14:textId="77777777" w:rsidR="00707942" w:rsidRPr="00707942" w:rsidRDefault="00707942" w:rsidP="00707942">
      <w:pPr>
        <w:spacing w:after="0"/>
        <w:rPr>
          <w:rFonts w:ascii="Times New Roman" w:eastAsia="Calibri" w:hAnsi="Times New Roman" w:cs="Times New Roman"/>
          <w:sz w:val="24"/>
          <w:szCs w:val="24"/>
        </w:rPr>
      </w:pPr>
    </w:p>
    <w:p w14:paraId="2FF191C1" w14:textId="77777777" w:rsidR="00707942" w:rsidRPr="00707942" w:rsidRDefault="00707942" w:rsidP="00707942">
      <w:pPr>
        <w:spacing w:after="0"/>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DCELLS (2010) </w:t>
      </w:r>
      <w:r w:rsidRPr="00707942">
        <w:rPr>
          <w:rFonts w:ascii="Times New Roman" w:eastAsia="Times New Roman" w:hAnsi="Times New Roman" w:cs="Times New Roman"/>
          <w:i/>
          <w:sz w:val="24"/>
          <w:szCs w:val="24"/>
          <w:lang w:eastAsia="en-GB"/>
        </w:rPr>
        <w:t xml:space="preserve">Why develop thinking and assessment for learning in the </w:t>
      </w:r>
      <w:proofErr w:type="gramStart"/>
      <w:r w:rsidRPr="00707942">
        <w:rPr>
          <w:rFonts w:ascii="Times New Roman" w:eastAsia="Times New Roman" w:hAnsi="Times New Roman" w:cs="Times New Roman"/>
          <w:i/>
          <w:sz w:val="24"/>
          <w:szCs w:val="24"/>
          <w:lang w:eastAsia="en-GB"/>
        </w:rPr>
        <w:t>classroom?</w:t>
      </w:r>
      <w:r w:rsidRPr="00707942">
        <w:rPr>
          <w:rFonts w:ascii="Times New Roman" w:eastAsia="Times New Roman" w:hAnsi="Times New Roman" w:cs="Times New Roman"/>
          <w:sz w:val="24"/>
          <w:szCs w:val="24"/>
          <w:lang w:eastAsia="en-GB"/>
        </w:rPr>
        <w:t>.</w:t>
      </w:r>
      <w:proofErr w:type="gramEnd"/>
      <w:r w:rsidRPr="00707942">
        <w:rPr>
          <w:rFonts w:ascii="Times New Roman" w:eastAsia="Times New Roman" w:hAnsi="Times New Roman" w:cs="Times New Roman"/>
          <w:sz w:val="24"/>
          <w:szCs w:val="24"/>
          <w:lang w:eastAsia="en-GB"/>
        </w:rPr>
        <w:t xml:space="preserve">    </w:t>
      </w:r>
    </w:p>
    <w:p w14:paraId="6171640A" w14:textId="77777777" w:rsidR="00707942" w:rsidRPr="00707942" w:rsidRDefault="00707942" w:rsidP="00707942">
      <w:pPr>
        <w:spacing w:after="0"/>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Available at:</w:t>
      </w:r>
      <w:r w:rsidRPr="00707942">
        <w:rPr>
          <w:rFonts w:ascii="Calibri" w:eastAsia="Calibri" w:hAnsi="Calibri" w:cs="Times New Roman"/>
          <w:sz w:val="24"/>
          <w:szCs w:val="24"/>
        </w:rPr>
        <w:t xml:space="preserve"> </w:t>
      </w:r>
      <w:r w:rsidRPr="00707942">
        <w:rPr>
          <w:rFonts w:ascii="Times New Roman" w:eastAsia="Times New Roman" w:hAnsi="Times New Roman" w:cs="Times New Roman"/>
          <w:sz w:val="24"/>
          <w:szCs w:val="24"/>
          <w:lang w:eastAsia="en-GB"/>
        </w:rPr>
        <w:t xml:space="preserve">http://learning.gov.wales/docs/learningwales/ publications/130426-why-develop-en.pdf (Accessed: 4 December 2018). </w:t>
      </w:r>
    </w:p>
    <w:p w14:paraId="5617C60C" w14:textId="77777777" w:rsidR="00707942" w:rsidRPr="00707942" w:rsidRDefault="00707942" w:rsidP="00707942">
      <w:pPr>
        <w:spacing w:after="0"/>
        <w:rPr>
          <w:rFonts w:ascii="Times New Roman" w:eastAsia="Times New Roman" w:hAnsi="Times New Roman" w:cs="Times New Roman"/>
          <w:sz w:val="24"/>
          <w:szCs w:val="24"/>
          <w:lang w:eastAsia="en-GB"/>
        </w:rPr>
      </w:pPr>
    </w:p>
    <w:p w14:paraId="6915A235" w14:textId="77777777" w:rsidR="00707942" w:rsidRPr="00707942" w:rsidRDefault="00707942" w:rsidP="00707942">
      <w:pPr>
        <w:spacing w:after="0"/>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Deci, E.L. et al. (1975) ‘Cognitive Evaluation Theory and Some Comments on the Calder and </w:t>
      </w:r>
      <w:proofErr w:type="spellStart"/>
      <w:r w:rsidRPr="00707942">
        <w:rPr>
          <w:rFonts w:ascii="Times New Roman" w:eastAsia="Times New Roman" w:hAnsi="Times New Roman" w:cs="Times New Roman"/>
          <w:sz w:val="24"/>
          <w:szCs w:val="24"/>
          <w:lang w:eastAsia="en-GB"/>
        </w:rPr>
        <w:t>Staw</w:t>
      </w:r>
      <w:proofErr w:type="spellEnd"/>
      <w:r w:rsidRPr="00707942">
        <w:rPr>
          <w:rFonts w:ascii="Times New Roman" w:eastAsia="Times New Roman" w:hAnsi="Times New Roman" w:cs="Times New Roman"/>
          <w:sz w:val="24"/>
          <w:szCs w:val="24"/>
          <w:lang w:eastAsia="en-GB"/>
        </w:rPr>
        <w:t xml:space="preserve"> Critique’, </w:t>
      </w:r>
      <w:r w:rsidRPr="00707942">
        <w:rPr>
          <w:rFonts w:ascii="Times New Roman" w:eastAsia="Times New Roman" w:hAnsi="Times New Roman" w:cs="Times New Roman"/>
          <w:i/>
          <w:sz w:val="24"/>
          <w:szCs w:val="24"/>
          <w:lang w:eastAsia="en-GB"/>
        </w:rPr>
        <w:t xml:space="preserve">Journal of Personality and Psychology, </w:t>
      </w:r>
      <w:r w:rsidRPr="00707942">
        <w:rPr>
          <w:rFonts w:ascii="Times New Roman" w:eastAsia="Times New Roman" w:hAnsi="Times New Roman" w:cs="Times New Roman"/>
          <w:sz w:val="24"/>
          <w:szCs w:val="24"/>
          <w:lang w:eastAsia="en-GB"/>
        </w:rPr>
        <w:t xml:space="preserve">31(1), pp. 81-88 </w:t>
      </w:r>
    </w:p>
    <w:p w14:paraId="7DFCC203" w14:textId="77777777" w:rsidR="00707942" w:rsidRPr="00707942" w:rsidRDefault="00707942" w:rsidP="00707942">
      <w:pPr>
        <w:spacing w:after="0"/>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DOI: DOI: 10.1007/978-1-4899-2271-7_4 (Accessed: 7 December 2018). </w:t>
      </w:r>
    </w:p>
    <w:p w14:paraId="64ABE978" w14:textId="77777777" w:rsidR="00707942" w:rsidRPr="00707942" w:rsidRDefault="00707942" w:rsidP="00707942">
      <w:pPr>
        <w:spacing w:after="0"/>
        <w:rPr>
          <w:rFonts w:ascii="Times New Roman" w:eastAsia="Times New Roman" w:hAnsi="Times New Roman" w:cs="Times New Roman"/>
          <w:sz w:val="24"/>
          <w:szCs w:val="24"/>
          <w:lang w:eastAsia="en-GB"/>
        </w:rPr>
      </w:pPr>
    </w:p>
    <w:p w14:paraId="32288E84" w14:textId="77777777" w:rsidR="00707942" w:rsidRPr="00707942" w:rsidRDefault="00707942" w:rsidP="00707942">
      <w:pPr>
        <w:spacing w:after="0"/>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DfES (2015) </w:t>
      </w:r>
      <w:r w:rsidRPr="00707942">
        <w:rPr>
          <w:rFonts w:ascii="Times New Roman" w:eastAsia="Times New Roman" w:hAnsi="Times New Roman" w:cs="Times New Roman"/>
          <w:i/>
          <w:sz w:val="24"/>
          <w:szCs w:val="24"/>
          <w:lang w:eastAsia="en-GB"/>
        </w:rPr>
        <w:t xml:space="preserve">Foundation Phase Framework. </w:t>
      </w:r>
      <w:r w:rsidRPr="00707942">
        <w:rPr>
          <w:rFonts w:ascii="Times New Roman" w:eastAsia="Times New Roman" w:hAnsi="Times New Roman" w:cs="Times New Roman"/>
          <w:sz w:val="24"/>
          <w:szCs w:val="24"/>
          <w:lang w:eastAsia="en-GB"/>
        </w:rPr>
        <w:t xml:space="preserve">Available at: http://learning.gov.wales/docs/learningwales/publications/150803-fp-framework-en.pdf (Accessed: 5 December 2018). </w:t>
      </w:r>
    </w:p>
    <w:p w14:paraId="58F02356" w14:textId="77777777" w:rsidR="00707942" w:rsidRPr="00707942" w:rsidRDefault="00707942" w:rsidP="00707942">
      <w:pPr>
        <w:spacing w:after="0"/>
        <w:rPr>
          <w:rFonts w:ascii="Times New Roman" w:eastAsia="Times New Roman" w:hAnsi="Times New Roman" w:cs="Times New Roman"/>
          <w:sz w:val="24"/>
          <w:szCs w:val="24"/>
          <w:lang w:eastAsia="en-GB"/>
        </w:rPr>
      </w:pPr>
    </w:p>
    <w:p w14:paraId="0F887BBA" w14:textId="77777777" w:rsidR="00707942" w:rsidRPr="00707942" w:rsidRDefault="00707942" w:rsidP="00707942">
      <w:pPr>
        <w:spacing w:after="0"/>
        <w:rPr>
          <w:rFonts w:ascii="Times New Roman" w:eastAsia="Times New Roman" w:hAnsi="Times New Roman" w:cs="Times New Roman"/>
          <w:sz w:val="24"/>
          <w:szCs w:val="24"/>
          <w:lang w:eastAsia="en-GB"/>
        </w:rPr>
      </w:pPr>
      <w:proofErr w:type="spellStart"/>
      <w:r w:rsidRPr="00707942">
        <w:rPr>
          <w:rFonts w:ascii="Times New Roman" w:eastAsia="Times New Roman" w:hAnsi="Times New Roman" w:cs="Times New Roman"/>
          <w:sz w:val="24"/>
          <w:szCs w:val="24"/>
          <w:lang w:eastAsia="en-GB"/>
        </w:rPr>
        <w:t>Didau</w:t>
      </w:r>
      <w:proofErr w:type="spellEnd"/>
      <w:r w:rsidRPr="00707942">
        <w:rPr>
          <w:rFonts w:ascii="Times New Roman" w:eastAsia="Times New Roman" w:hAnsi="Times New Roman" w:cs="Times New Roman"/>
          <w:sz w:val="24"/>
          <w:szCs w:val="24"/>
          <w:lang w:eastAsia="en-GB"/>
        </w:rPr>
        <w:t xml:space="preserve">, D. (2013a) ‘AfL: Cargo cult Teaching?’, </w:t>
      </w:r>
      <w:r w:rsidRPr="00707942">
        <w:rPr>
          <w:rFonts w:ascii="Times New Roman" w:eastAsia="Times New Roman" w:hAnsi="Times New Roman" w:cs="Times New Roman"/>
          <w:i/>
          <w:sz w:val="24"/>
          <w:szCs w:val="24"/>
          <w:lang w:eastAsia="en-GB"/>
        </w:rPr>
        <w:t xml:space="preserve">David </w:t>
      </w:r>
      <w:proofErr w:type="spellStart"/>
      <w:r w:rsidRPr="00707942">
        <w:rPr>
          <w:rFonts w:ascii="Times New Roman" w:eastAsia="Times New Roman" w:hAnsi="Times New Roman" w:cs="Times New Roman"/>
          <w:i/>
          <w:sz w:val="24"/>
          <w:szCs w:val="24"/>
          <w:lang w:eastAsia="en-GB"/>
        </w:rPr>
        <w:t>Didau</w:t>
      </w:r>
      <w:proofErr w:type="spellEnd"/>
      <w:r w:rsidRPr="00707942">
        <w:rPr>
          <w:rFonts w:ascii="Times New Roman" w:eastAsia="Times New Roman" w:hAnsi="Times New Roman" w:cs="Times New Roman"/>
          <w:sz w:val="24"/>
          <w:szCs w:val="24"/>
          <w:lang w:eastAsia="en-GB"/>
        </w:rPr>
        <w:t xml:space="preserve"> [blog]. 31 August. </w:t>
      </w:r>
    </w:p>
    <w:p w14:paraId="01FF4E1D" w14:textId="77777777" w:rsidR="00707942" w:rsidRPr="00707942" w:rsidRDefault="00707942" w:rsidP="00707942">
      <w:pPr>
        <w:spacing w:after="0"/>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Available at: https://learningspy.co.uk/assessment/afl-cargo-cult-teaching/</w:t>
      </w:r>
    </w:p>
    <w:p w14:paraId="3A646336" w14:textId="77777777" w:rsidR="00707942" w:rsidRPr="00707942" w:rsidRDefault="00707942" w:rsidP="00707942">
      <w:pPr>
        <w:spacing w:after="0"/>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(Accessed: 8 December 2018). </w:t>
      </w:r>
    </w:p>
    <w:p w14:paraId="383EDCB2" w14:textId="77777777" w:rsidR="00707942" w:rsidRPr="00707942" w:rsidRDefault="00707942" w:rsidP="00707942">
      <w:pPr>
        <w:spacing w:after="0"/>
        <w:rPr>
          <w:rFonts w:ascii="Times New Roman" w:eastAsia="Times New Roman" w:hAnsi="Times New Roman" w:cs="Times New Roman"/>
          <w:sz w:val="24"/>
          <w:szCs w:val="24"/>
          <w:lang w:eastAsia="en-GB"/>
        </w:rPr>
      </w:pPr>
    </w:p>
    <w:p w14:paraId="5EA56D7B" w14:textId="77777777" w:rsidR="00707942" w:rsidRPr="00707942" w:rsidRDefault="00707942" w:rsidP="00707942">
      <w:pPr>
        <w:spacing w:after="0"/>
        <w:rPr>
          <w:rFonts w:ascii="Times New Roman" w:eastAsia="Times New Roman" w:hAnsi="Times New Roman" w:cs="Times New Roman"/>
          <w:sz w:val="24"/>
          <w:szCs w:val="24"/>
          <w:lang w:eastAsia="en-GB"/>
        </w:rPr>
      </w:pPr>
      <w:proofErr w:type="spellStart"/>
      <w:r w:rsidRPr="00707942">
        <w:rPr>
          <w:rFonts w:ascii="Times New Roman" w:eastAsia="Times New Roman" w:hAnsi="Times New Roman" w:cs="Times New Roman"/>
          <w:sz w:val="24"/>
          <w:szCs w:val="24"/>
          <w:lang w:eastAsia="en-GB"/>
        </w:rPr>
        <w:t>Didau</w:t>
      </w:r>
      <w:proofErr w:type="spellEnd"/>
      <w:r w:rsidRPr="00707942">
        <w:rPr>
          <w:rFonts w:ascii="Times New Roman" w:eastAsia="Times New Roman" w:hAnsi="Times New Roman" w:cs="Times New Roman"/>
          <w:sz w:val="24"/>
          <w:szCs w:val="24"/>
          <w:lang w:eastAsia="en-GB"/>
        </w:rPr>
        <w:t xml:space="preserve">, D. (2013b) ‘Chasing Our Tails – Is AfL all it’s cracked up to be?’, </w:t>
      </w:r>
      <w:r w:rsidRPr="00707942">
        <w:rPr>
          <w:rFonts w:ascii="Times New Roman" w:eastAsia="Times New Roman" w:hAnsi="Times New Roman" w:cs="Times New Roman"/>
          <w:i/>
          <w:sz w:val="24"/>
          <w:szCs w:val="24"/>
          <w:lang w:eastAsia="en-GB"/>
        </w:rPr>
        <w:t xml:space="preserve">David </w:t>
      </w:r>
      <w:proofErr w:type="spellStart"/>
      <w:r w:rsidRPr="00707942">
        <w:rPr>
          <w:rFonts w:ascii="Times New Roman" w:eastAsia="Times New Roman" w:hAnsi="Times New Roman" w:cs="Times New Roman"/>
          <w:i/>
          <w:sz w:val="24"/>
          <w:szCs w:val="24"/>
          <w:lang w:eastAsia="en-GB"/>
        </w:rPr>
        <w:t>Didau</w:t>
      </w:r>
      <w:proofErr w:type="spellEnd"/>
      <w:r w:rsidRPr="00707942">
        <w:rPr>
          <w:rFonts w:ascii="Times New Roman" w:eastAsia="Times New Roman" w:hAnsi="Times New Roman" w:cs="Times New Roman"/>
          <w:i/>
          <w:sz w:val="24"/>
          <w:szCs w:val="24"/>
          <w:lang w:eastAsia="en-GB"/>
        </w:rPr>
        <w:t xml:space="preserve"> </w:t>
      </w:r>
      <w:r w:rsidRPr="00707942">
        <w:rPr>
          <w:rFonts w:ascii="Times New Roman" w:eastAsia="Times New Roman" w:hAnsi="Times New Roman" w:cs="Times New Roman"/>
          <w:sz w:val="24"/>
          <w:szCs w:val="24"/>
          <w:lang w:eastAsia="en-GB"/>
        </w:rPr>
        <w:t xml:space="preserve">[blog]. 29 August. Available at: https://learningspy.co.uk/assessment/chasing-tails-afl-cracked-2/ (Accessed: 8 December 2018). </w:t>
      </w:r>
    </w:p>
    <w:p w14:paraId="0B65F934" w14:textId="77777777" w:rsidR="00707942" w:rsidRPr="00707942" w:rsidRDefault="00707942" w:rsidP="00707942">
      <w:pPr>
        <w:spacing w:after="0"/>
        <w:rPr>
          <w:rFonts w:ascii="Times New Roman" w:eastAsia="Times New Roman" w:hAnsi="Times New Roman" w:cs="Times New Roman"/>
          <w:sz w:val="24"/>
          <w:szCs w:val="24"/>
          <w:lang w:eastAsia="en-GB"/>
        </w:rPr>
      </w:pPr>
    </w:p>
    <w:p w14:paraId="6215FA7C"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Donaldson, G. (2015) </w:t>
      </w:r>
      <w:r w:rsidRPr="00707942">
        <w:rPr>
          <w:rFonts w:ascii="Times New Roman" w:eastAsia="Times New Roman" w:hAnsi="Times New Roman" w:cs="Times New Roman"/>
          <w:i/>
          <w:iCs/>
          <w:sz w:val="24"/>
          <w:szCs w:val="32"/>
          <w:lang w:eastAsia="en-GB"/>
        </w:rPr>
        <w:t>Successful Futures: Independent review of curriculum and assessment arrangements in Wales</w:t>
      </w:r>
      <w:r w:rsidRPr="00707942">
        <w:rPr>
          <w:rFonts w:ascii="Times New Roman" w:eastAsia="Times New Roman" w:hAnsi="Times New Roman" w:cs="Times New Roman"/>
          <w:sz w:val="24"/>
          <w:szCs w:val="32"/>
          <w:lang w:eastAsia="en-GB"/>
        </w:rPr>
        <w:t>. Available at:</w:t>
      </w:r>
      <w:r w:rsidRPr="00707942">
        <w:rPr>
          <w:rFonts w:ascii="Calibri" w:eastAsia="Times New Roman" w:hAnsi="Calibri" w:cs="Times New Roman"/>
          <w:lang w:eastAsia="en-GB"/>
        </w:rPr>
        <w:t xml:space="preserve"> </w:t>
      </w:r>
      <w:r w:rsidRPr="00707942">
        <w:rPr>
          <w:rFonts w:ascii="Times New Roman" w:eastAsia="Times New Roman" w:hAnsi="Times New Roman" w:cs="Times New Roman"/>
          <w:sz w:val="24"/>
          <w:szCs w:val="32"/>
          <w:lang w:eastAsia="en-GB"/>
        </w:rPr>
        <w:t>https://gov.wales/docs/dcells/publications/150225-successful-futures-en.pdf (Accessed: 4 December 2018).</w:t>
      </w:r>
    </w:p>
    <w:p w14:paraId="0037428A"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6300534A" w14:textId="77777777" w:rsidR="00707942" w:rsidRPr="00707942" w:rsidRDefault="00707942" w:rsidP="00707942">
      <w:pPr>
        <w:spacing w:after="0" w:line="240" w:lineRule="auto"/>
        <w:rPr>
          <w:rFonts w:ascii="Times New Roman" w:eastAsia="Times New Roman" w:hAnsi="Times New Roman" w:cs="Times New Roman"/>
          <w:sz w:val="24"/>
          <w:szCs w:val="24"/>
          <w:shd w:val="clear" w:color="auto" w:fill="FFFFFF"/>
          <w:lang w:eastAsia="en-GB"/>
        </w:rPr>
      </w:pPr>
      <w:proofErr w:type="spellStart"/>
      <w:r w:rsidRPr="00707942">
        <w:rPr>
          <w:rFonts w:ascii="Times New Roman" w:eastAsia="Times New Roman" w:hAnsi="Times New Roman" w:cs="Times New Roman"/>
          <w:sz w:val="24"/>
          <w:szCs w:val="24"/>
          <w:shd w:val="clear" w:color="auto" w:fill="FFFFFF"/>
          <w:lang w:eastAsia="en-GB"/>
        </w:rPr>
        <w:t>Euade</w:t>
      </w:r>
      <w:proofErr w:type="spellEnd"/>
      <w:r w:rsidRPr="00707942">
        <w:rPr>
          <w:rFonts w:ascii="Times New Roman" w:eastAsia="Times New Roman" w:hAnsi="Times New Roman" w:cs="Times New Roman"/>
          <w:sz w:val="24"/>
          <w:szCs w:val="24"/>
          <w:shd w:val="clear" w:color="auto" w:fill="FFFFFF"/>
          <w:lang w:eastAsia="en-GB"/>
        </w:rPr>
        <w:t xml:space="preserve">, T. (2011) </w:t>
      </w:r>
      <w:r w:rsidRPr="00707942">
        <w:rPr>
          <w:rFonts w:ascii="Times New Roman" w:eastAsia="Times New Roman" w:hAnsi="Times New Roman" w:cs="Times New Roman"/>
          <w:i/>
          <w:sz w:val="24"/>
          <w:szCs w:val="24"/>
          <w:shd w:val="clear" w:color="auto" w:fill="FFFFFF"/>
          <w:lang w:eastAsia="en-GB"/>
        </w:rPr>
        <w:t xml:space="preserve">Thinking through pedagogy for primary and early years. </w:t>
      </w:r>
      <w:r w:rsidRPr="00707942">
        <w:rPr>
          <w:rFonts w:ascii="Times New Roman" w:eastAsia="Times New Roman" w:hAnsi="Times New Roman" w:cs="Times New Roman"/>
          <w:sz w:val="24"/>
          <w:szCs w:val="24"/>
          <w:shd w:val="clear" w:color="auto" w:fill="FFFFFF"/>
          <w:lang w:eastAsia="en-GB"/>
        </w:rPr>
        <w:t xml:space="preserve">Exeter: Learning Matters. </w:t>
      </w:r>
    </w:p>
    <w:p w14:paraId="1E882FB4"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699ACAE1"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roofErr w:type="spellStart"/>
      <w:r w:rsidRPr="00707942">
        <w:rPr>
          <w:rFonts w:ascii="Times New Roman" w:eastAsia="Times New Roman" w:hAnsi="Times New Roman" w:cs="Times New Roman"/>
          <w:sz w:val="24"/>
          <w:szCs w:val="24"/>
          <w:lang w:eastAsia="en-GB"/>
        </w:rPr>
        <w:t>Flórez</w:t>
      </w:r>
      <w:proofErr w:type="spellEnd"/>
      <w:r w:rsidRPr="00707942">
        <w:rPr>
          <w:rFonts w:ascii="Times New Roman" w:eastAsia="Times New Roman" w:hAnsi="Times New Roman" w:cs="Times New Roman"/>
          <w:sz w:val="24"/>
          <w:szCs w:val="24"/>
          <w:lang w:eastAsia="en-GB"/>
        </w:rPr>
        <w:t xml:space="preserve">, M.T. and Sammons, P. (2013) </w:t>
      </w:r>
      <w:r w:rsidRPr="00707942">
        <w:rPr>
          <w:rFonts w:ascii="Times New Roman" w:eastAsia="Times New Roman" w:hAnsi="Times New Roman" w:cs="Times New Roman"/>
          <w:i/>
          <w:sz w:val="24"/>
          <w:szCs w:val="24"/>
          <w:lang w:eastAsia="en-GB"/>
        </w:rPr>
        <w:t xml:space="preserve">Assessment for learning: effects and impact. </w:t>
      </w:r>
      <w:r w:rsidRPr="00707942">
        <w:rPr>
          <w:rFonts w:ascii="Times New Roman" w:eastAsia="Times New Roman" w:hAnsi="Times New Roman" w:cs="Times New Roman"/>
          <w:sz w:val="24"/>
          <w:szCs w:val="24"/>
          <w:lang w:eastAsia="en-GB"/>
        </w:rPr>
        <w:t>Available at: https://www.educationdevelopmenttrust.com/~/media/EDT/Reports/Research/2013/r-assessment-for-learning-2013.pdf (Accessed: 6 December 2018).</w:t>
      </w:r>
    </w:p>
    <w:p w14:paraId="7266064E"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4F0CE61B"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lastRenderedPageBreak/>
        <w:t xml:space="preserve">Gilbert, G. (2010) ‘The six secrets of a happy classroom’, </w:t>
      </w:r>
      <w:r w:rsidRPr="00707942">
        <w:rPr>
          <w:rFonts w:ascii="Times New Roman" w:eastAsia="Times New Roman" w:hAnsi="Times New Roman" w:cs="Times New Roman"/>
          <w:i/>
          <w:sz w:val="24"/>
          <w:szCs w:val="24"/>
          <w:lang w:eastAsia="en-GB"/>
        </w:rPr>
        <w:t xml:space="preserve">The Independent, </w:t>
      </w:r>
      <w:r w:rsidRPr="00707942">
        <w:rPr>
          <w:rFonts w:ascii="Times New Roman" w:eastAsia="Times New Roman" w:hAnsi="Times New Roman" w:cs="Times New Roman"/>
          <w:sz w:val="24"/>
          <w:szCs w:val="24"/>
          <w:lang w:eastAsia="en-GB"/>
        </w:rPr>
        <w:t>23 September</w:t>
      </w:r>
      <w:r w:rsidRPr="00707942">
        <w:rPr>
          <w:rFonts w:ascii="Times New Roman" w:eastAsia="Times New Roman" w:hAnsi="Times New Roman" w:cs="Times New Roman"/>
          <w:i/>
          <w:sz w:val="24"/>
          <w:szCs w:val="24"/>
          <w:lang w:eastAsia="en-GB"/>
        </w:rPr>
        <w:t>.</w:t>
      </w:r>
      <w:r w:rsidRPr="00707942">
        <w:rPr>
          <w:rFonts w:ascii="Times New Roman" w:eastAsia="Times New Roman" w:hAnsi="Times New Roman" w:cs="Times New Roman"/>
          <w:sz w:val="24"/>
          <w:szCs w:val="24"/>
          <w:lang w:eastAsia="en-GB"/>
        </w:rPr>
        <w:t xml:space="preserve"> Available at: https://www.independent.co.uk/news/education/schools/the-six-secrets-of-a-happy-classroom-2086855.html (Accessed: 3 December 2018). </w:t>
      </w:r>
    </w:p>
    <w:p w14:paraId="3CE478BE"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23F8F02F" w14:textId="77777777" w:rsidR="00707942" w:rsidRPr="00707942" w:rsidRDefault="00707942" w:rsidP="00707942">
      <w:pPr>
        <w:spacing w:after="0" w:line="240" w:lineRule="auto"/>
        <w:rPr>
          <w:rFonts w:ascii="Times New Roman" w:eastAsia="Times New Roman" w:hAnsi="Times New Roman" w:cs="Times New Roman"/>
          <w:i/>
          <w:sz w:val="24"/>
          <w:szCs w:val="24"/>
          <w:lang w:eastAsia="en-GB"/>
        </w:rPr>
      </w:pPr>
      <w:r w:rsidRPr="00707942">
        <w:rPr>
          <w:rFonts w:ascii="Times New Roman" w:eastAsia="Times New Roman" w:hAnsi="Times New Roman" w:cs="Times New Roman"/>
          <w:sz w:val="24"/>
          <w:szCs w:val="24"/>
          <w:lang w:eastAsia="en-GB"/>
        </w:rPr>
        <w:t xml:space="preserve">Hancock, S. (2005) </w:t>
      </w:r>
      <w:r w:rsidRPr="00707942">
        <w:rPr>
          <w:rFonts w:ascii="Times New Roman" w:eastAsia="Times New Roman" w:hAnsi="Times New Roman" w:cs="Times New Roman"/>
          <w:i/>
          <w:sz w:val="24"/>
          <w:szCs w:val="24"/>
          <w:lang w:eastAsia="en-GB"/>
        </w:rPr>
        <w:t>Account of Practice: The Value of Assessment for Learning,</w:t>
      </w:r>
    </w:p>
    <w:p w14:paraId="202308C7"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Available at: https://www.nationalcollege.org.uk/cm-mc-iqt-aop-hancock.pdf</w:t>
      </w:r>
    </w:p>
    <w:p w14:paraId="7B147BA1"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(Accessed: 3 December 2018). </w:t>
      </w:r>
    </w:p>
    <w:p w14:paraId="5BD7B850"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7DC6B365"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Harrison, C. (2103) ‘Assessment for learning: are you using it effectively in your classroom?’, </w:t>
      </w:r>
      <w:r w:rsidRPr="00707942">
        <w:rPr>
          <w:rFonts w:ascii="Times New Roman" w:eastAsia="Times New Roman" w:hAnsi="Times New Roman" w:cs="Times New Roman"/>
          <w:i/>
          <w:sz w:val="24"/>
          <w:szCs w:val="24"/>
          <w:lang w:eastAsia="en-GB"/>
        </w:rPr>
        <w:t xml:space="preserve">The Guardian, </w:t>
      </w:r>
      <w:r w:rsidRPr="00707942">
        <w:rPr>
          <w:rFonts w:ascii="Times New Roman" w:eastAsia="Times New Roman" w:hAnsi="Times New Roman" w:cs="Times New Roman"/>
          <w:sz w:val="24"/>
          <w:szCs w:val="24"/>
          <w:lang w:eastAsia="en-GB"/>
        </w:rPr>
        <w:t xml:space="preserve">29 August. </w:t>
      </w:r>
    </w:p>
    <w:p w14:paraId="4ADD1DD4"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Available at:</w:t>
      </w:r>
      <w:r w:rsidRPr="00707942">
        <w:rPr>
          <w:rFonts w:ascii="Calibri" w:eastAsia="Times New Roman" w:hAnsi="Calibri" w:cs="Times New Roman"/>
          <w:sz w:val="24"/>
          <w:szCs w:val="24"/>
          <w:lang w:eastAsia="en-GB"/>
        </w:rPr>
        <w:t xml:space="preserve"> </w:t>
      </w:r>
      <w:r w:rsidRPr="00707942">
        <w:rPr>
          <w:rFonts w:ascii="Times New Roman" w:eastAsia="Times New Roman" w:hAnsi="Times New Roman" w:cs="Times New Roman"/>
          <w:sz w:val="24"/>
          <w:szCs w:val="24"/>
          <w:lang w:eastAsia="en-GB"/>
        </w:rPr>
        <w:t xml:space="preserve">https://www.theguardian.com/teacher-network/teacher-blog/2013/aug/29/assessment-for-learing-effective-classroom (Accessed: 5 December 2018). </w:t>
      </w:r>
    </w:p>
    <w:p w14:paraId="1FCE3CD6"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4600AA05"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Hunter, L. (2016) </w:t>
      </w:r>
      <w:r w:rsidRPr="00707942">
        <w:rPr>
          <w:rFonts w:ascii="Times New Roman" w:eastAsia="Times New Roman" w:hAnsi="Times New Roman" w:cs="Times New Roman"/>
          <w:i/>
          <w:sz w:val="24"/>
          <w:szCs w:val="24"/>
          <w:lang w:eastAsia="en-GB"/>
        </w:rPr>
        <w:t xml:space="preserve">Why Did Assessment for Learning Fail? </w:t>
      </w:r>
      <w:r w:rsidRPr="00707942">
        <w:rPr>
          <w:rFonts w:ascii="Times New Roman" w:eastAsia="Times New Roman" w:hAnsi="Times New Roman" w:cs="Times New Roman"/>
          <w:sz w:val="24"/>
          <w:szCs w:val="24"/>
          <w:lang w:eastAsia="en-GB"/>
        </w:rPr>
        <w:t xml:space="preserve">[Video]. Available at: https://www.youtube.com/watch?v=qLpAalDaqQY&amp;app=desktop </w:t>
      </w:r>
    </w:p>
    <w:p w14:paraId="22875836" w14:textId="77777777" w:rsidR="00707942" w:rsidRPr="00707942" w:rsidRDefault="00707942" w:rsidP="00707942">
      <w:pPr>
        <w:spacing w:after="0" w:line="240" w:lineRule="auto"/>
        <w:rPr>
          <w:rFonts w:ascii="Times New Roman" w:eastAsia="Times New Roman" w:hAnsi="Times New Roman" w:cs="Times New Roman"/>
          <w:i/>
          <w:sz w:val="24"/>
          <w:szCs w:val="24"/>
          <w:lang w:eastAsia="en-GB"/>
        </w:rPr>
      </w:pPr>
      <w:r w:rsidRPr="00707942">
        <w:rPr>
          <w:rFonts w:ascii="Times New Roman" w:eastAsia="Times New Roman" w:hAnsi="Times New Roman" w:cs="Times New Roman"/>
          <w:sz w:val="24"/>
          <w:szCs w:val="24"/>
          <w:lang w:eastAsia="en-GB"/>
        </w:rPr>
        <w:t xml:space="preserve">(Accessed: 8 December 2018). </w:t>
      </w:r>
    </w:p>
    <w:p w14:paraId="3D4FD3A7"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3A7784CF" w14:textId="77777777" w:rsidR="00707942" w:rsidRPr="00707942" w:rsidRDefault="00707942" w:rsidP="00707942">
      <w:pPr>
        <w:spacing w:after="0" w:line="240" w:lineRule="auto"/>
        <w:rPr>
          <w:rFonts w:ascii="Times New Roman" w:eastAsia="Times New Roman" w:hAnsi="Times New Roman" w:cs="Times New Roman"/>
          <w:sz w:val="24"/>
          <w:szCs w:val="24"/>
          <w:shd w:val="clear" w:color="auto" w:fill="FFFFFF"/>
          <w:lang w:eastAsia="en-GB"/>
        </w:rPr>
      </w:pPr>
      <w:r w:rsidRPr="00707942">
        <w:rPr>
          <w:rFonts w:ascii="Times New Roman" w:eastAsia="Times New Roman" w:hAnsi="Times New Roman" w:cs="Times New Roman"/>
          <w:sz w:val="24"/>
          <w:szCs w:val="24"/>
          <w:shd w:val="clear" w:color="auto" w:fill="FFFFFF"/>
          <w:lang w:eastAsia="en-GB"/>
        </w:rPr>
        <w:t xml:space="preserve">James, M. et al. (2006) ‘Developing and sharing practice’, in Pollard, A. (ed.) </w:t>
      </w:r>
      <w:r w:rsidRPr="00707942">
        <w:rPr>
          <w:rFonts w:ascii="Times New Roman" w:eastAsia="Times New Roman" w:hAnsi="Times New Roman" w:cs="Times New Roman"/>
          <w:i/>
          <w:sz w:val="24"/>
          <w:szCs w:val="24"/>
          <w:shd w:val="clear" w:color="auto" w:fill="FFFFFF"/>
          <w:lang w:eastAsia="en-GB"/>
        </w:rPr>
        <w:t xml:space="preserve">Learning how to learn: tools for schools. </w:t>
      </w:r>
      <w:r w:rsidRPr="00707942">
        <w:rPr>
          <w:rFonts w:ascii="Times New Roman" w:eastAsia="Times New Roman" w:hAnsi="Times New Roman" w:cs="Times New Roman"/>
          <w:sz w:val="24"/>
          <w:szCs w:val="24"/>
          <w:shd w:val="clear" w:color="auto" w:fill="FFFFFF"/>
          <w:lang w:eastAsia="en-GB"/>
        </w:rPr>
        <w:t xml:space="preserve">Oxon: Routledge. </w:t>
      </w:r>
    </w:p>
    <w:p w14:paraId="162EDC8F"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1ED007E2"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Kirby, J. (2013) ‘What can we learn from Dylan Wiliam and Assessment for Learning’, </w:t>
      </w:r>
      <w:r w:rsidRPr="00707942">
        <w:rPr>
          <w:rFonts w:ascii="Times New Roman" w:eastAsia="Times New Roman" w:hAnsi="Times New Roman" w:cs="Times New Roman"/>
          <w:i/>
          <w:sz w:val="24"/>
          <w:szCs w:val="32"/>
          <w:lang w:eastAsia="en-GB"/>
        </w:rPr>
        <w:t xml:space="preserve">Pragmatic reform </w:t>
      </w:r>
      <w:r w:rsidRPr="00707942">
        <w:rPr>
          <w:rFonts w:ascii="Times New Roman" w:eastAsia="Times New Roman" w:hAnsi="Times New Roman" w:cs="Times New Roman"/>
          <w:sz w:val="24"/>
          <w:szCs w:val="32"/>
          <w:lang w:eastAsia="en-GB"/>
        </w:rPr>
        <w:t xml:space="preserve">[blog]. 30 March. Available: https://pragmaticreform.wordpress.com/2013/03/30/afl/ </w:t>
      </w:r>
    </w:p>
    <w:p w14:paraId="2DCB29D7"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(Accessed: 8 December 2018). </w:t>
      </w:r>
    </w:p>
    <w:p w14:paraId="6610F48B"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338277BA"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Ninomiya, S. (2016) ‘The Possibilities and Limitations of Assessment for Learning: Exploring the Theory of Formative Assessment and the Notion of “Closing the Learning Gap”’, </w:t>
      </w:r>
      <w:r w:rsidRPr="00707942">
        <w:rPr>
          <w:rFonts w:ascii="Times New Roman" w:eastAsia="Times New Roman" w:hAnsi="Times New Roman" w:cs="Times New Roman"/>
          <w:i/>
          <w:sz w:val="24"/>
          <w:szCs w:val="32"/>
          <w:lang w:eastAsia="en-GB"/>
        </w:rPr>
        <w:t xml:space="preserve">Educational Studies in Japan: International Yearbook, </w:t>
      </w:r>
      <w:r w:rsidRPr="00707942">
        <w:rPr>
          <w:rFonts w:ascii="Times New Roman" w:eastAsia="Times New Roman" w:hAnsi="Times New Roman" w:cs="Times New Roman"/>
          <w:sz w:val="24"/>
          <w:szCs w:val="32"/>
          <w:lang w:eastAsia="en-GB"/>
        </w:rPr>
        <w:t xml:space="preserve">10, pp. 79-91. </w:t>
      </w:r>
    </w:p>
    <w:p w14:paraId="2F37DE62"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DOI: 10.7571/esjkyoiku.10.79. (Accessed: 8 December 2018). </w:t>
      </w:r>
    </w:p>
    <w:p w14:paraId="0D5B17D7"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7AAE5C75"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Sadler, D.R. (1989) ‘Formative assessment and the design of instructional system’, </w:t>
      </w:r>
      <w:r w:rsidRPr="00707942">
        <w:rPr>
          <w:rFonts w:ascii="Times New Roman" w:eastAsia="Times New Roman" w:hAnsi="Times New Roman" w:cs="Times New Roman"/>
          <w:i/>
          <w:sz w:val="24"/>
          <w:szCs w:val="32"/>
          <w:lang w:eastAsia="en-GB"/>
        </w:rPr>
        <w:t>Instructional Science</w:t>
      </w:r>
      <w:r w:rsidRPr="00707942">
        <w:rPr>
          <w:rFonts w:ascii="Times New Roman" w:eastAsia="Times New Roman" w:hAnsi="Times New Roman" w:cs="Times New Roman"/>
          <w:sz w:val="24"/>
          <w:szCs w:val="32"/>
          <w:lang w:eastAsia="en-GB"/>
        </w:rPr>
        <w:t xml:space="preserve">, 18, pp. 119-144. </w:t>
      </w:r>
    </w:p>
    <w:p w14:paraId="0E1DEE0A"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r w:rsidRPr="00707942">
        <w:rPr>
          <w:rFonts w:ascii="Times New Roman" w:eastAsia="Times New Roman" w:hAnsi="Times New Roman" w:cs="Times New Roman"/>
          <w:sz w:val="24"/>
          <w:szCs w:val="32"/>
          <w:lang w:eastAsia="en-GB"/>
        </w:rPr>
        <w:t xml:space="preserve">DOI: 10.1007/BF00117714. (Accessed: 9 December 2018). </w:t>
      </w:r>
    </w:p>
    <w:p w14:paraId="2D41C116" w14:textId="77777777" w:rsidR="00707942" w:rsidRPr="00707942" w:rsidRDefault="00707942" w:rsidP="00707942">
      <w:pPr>
        <w:spacing w:after="0" w:line="240" w:lineRule="auto"/>
        <w:rPr>
          <w:rFonts w:ascii="Times New Roman" w:eastAsia="Times New Roman" w:hAnsi="Times New Roman" w:cs="Times New Roman"/>
          <w:sz w:val="24"/>
          <w:szCs w:val="32"/>
          <w:lang w:eastAsia="en-GB"/>
        </w:rPr>
      </w:pPr>
    </w:p>
    <w:p w14:paraId="4E993F75" w14:textId="77777777" w:rsidR="00707942" w:rsidRPr="00707942" w:rsidRDefault="00707942" w:rsidP="00707942">
      <w:pPr>
        <w:spacing w:after="0"/>
        <w:rPr>
          <w:rFonts w:ascii="Times New Roman" w:eastAsia="Calibri" w:hAnsi="Times New Roman" w:cs="Times New Roman"/>
          <w:sz w:val="24"/>
          <w:szCs w:val="24"/>
        </w:rPr>
      </w:pPr>
      <w:r w:rsidRPr="00707942">
        <w:rPr>
          <w:rFonts w:ascii="Times New Roman" w:eastAsia="Calibri" w:hAnsi="Times New Roman" w:cs="Times New Roman"/>
          <w:sz w:val="24"/>
          <w:szCs w:val="24"/>
        </w:rPr>
        <w:t xml:space="preserve">Sadler, D. R. (1998) 'Formative Assessment: revisiting the territory', </w:t>
      </w:r>
      <w:r w:rsidRPr="00707942">
        <w:rPr>
          <w:rFonts w:ascii="Times New Roman" w:eastAsia="Calibri" w:hAnsi="Times New Roman" w:cs="Times New Roman"/>
          <w:i/>
          <w:sz w:val="24"/>
          <w:szCs w:val="24"/>
        </w:rPr>
        <w:t xml:space="preserve">Assessment in Education: Principles, Policy &amp; Practice, </w:t>
      </w:r>
      <w:r w:rsidRPr="00707942">
        <w:rPr>
          <w:rFonts w:ascii="Times New Roman" w:eastAsia="Calibri" w:hAnsi="Times New Roman" w:cs="Times New Roman"/>
          <w:sz w:val="24"/>
          <w:szCs w:val="24"/>
        </w:rPr>
        <w:t xml:space="preserve">5(1), pp. 77-84.                                                                            DOI: 10.1080/0969595980050104. (Accessed: 8 December 2018). </w:t>
      </w:r>
    </w:p>
    <w:p w14:paraId="68245CDE"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560BAA08"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Sparks, D. S. (2018) ‘Getting Feedback Right’, </w:t>
      </w:r>
      <w:r w:rsidRPr="00707942">
        <w:rPr>
          <w:rFonts w:ascii="Times New Roman" w:eastAsia="Times New Roman" w:hAnsi="Times New Roman" w:cs="Times New Roman"/>
          <w:i/>
          <w:sz w:val="24"/>
          <w:szCs w:val="24"/>
          <w:lang w:eastAsia="en-GB"/>
        </w:rPr>
        <w:t xml:space="preserve">Education Week, </w:t>
      </w:r>
      <w:r w:rsidRPr="00707942">
        <w:rPr>
          <w:rFonts w:ascii="Times New Roman" w:eastAsia="Times New Roman" w:hAnsi="Times New Roman" w:cs="Times New Roman"/>
          <w:sz w:val="24"/>
          <w:szCs w:val="24"/>
          <w:lang w:eastAsia="en-GB"/>
        </w:rPr>
        <w:t xml:space="preserve">37(36), pp. 8-9. </w:t>
      </w:r>
    </w:p>
    <w:p w14:paraId="1886D8A3"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URL: https://www.edweek.org/ew/articles/2018/06/20/getting-feedback-right-a-qa-with-john.html. (Accessed: 7 December 2018). </w:t>
      </w:r>
    </w:p>
    <w:p w14:paraId="0831B5FE"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761F7D67" w14:textId="77777777" w:rsidR="00707942" w:rsidRPr="00707942" w:rsidRDefault="00707942" w:rsidP="00707942">
      <w:pPr>
        <w:spacing w:after="0" w:line="240" w:lineRule="auto"/>
        <w:rPr>
          <w:rFonts w:ascii="Times New Roman" w:eastAsia="Times New Roman" w:hAnsi="Times New Roman" w:cs="Times New Roman"/>
          <w:sz w:val="24"/>
          <w:szCs w:val="24"/>
          <w:shd w:val="clear" w:color="auto" w:fill="FFFFFF"/>
          <w:lang w:eastAsia="en-GB"/>
        </w:rPr>
      </w:pPr>
      <w:r w:rsidRPr="00707942">
        <w:rPr>
          <w:rFonts w:ascii="Times New Roman" w:eastAsia="Times New Roman" w:hAnsi="Times New Roman" w:cs="Times New Roman"/>
          <w:sz w:val="24"/>
          <w:szCs w:val="24"/>
          <w:shd w:val="clear" w:color="auto" w:fill="FFFFFF"/>
          <w:lang w:eastAsia="en-GB"/>
        </w:rPr>
        <w:t>Swaffield, S. (2009) ‘The misrepresentation of Assessment for Learning – and the woeful waste of a wonderful opportunity’, Paper presented at</w:t>
      </w:r>
      <w:r w:rsidRPr="00707942">
        <w:rPr>
          <w:rFonts w:ascii="Times New Roman" w:eastAsia="Times New Roman" w:hAnsi="Times New Roman" w:cs="Times New Roman"/>
          <w:i/>
          <w:sz w:val="24"/>
          <w:szCs w:val="24"/>
          <w:shd w:val="clear" w:color="auto" w:fill="FFFFFF"/>
          <w:lang w:eastAsia="en-GB"/>
        </w:rPr>
        <w:t xml:space="preserve"> 2009 AAIA National Conference (Association for Achievement and Improvement through Assessment) Bournemouth UK</w:t>
      </w:r>
      <w:r w:rsidRPr="00707942">
        <w:rPr>
          <w:rFonts w:ascii="Times New Roman" w:eastAsia="Times New Roman" w:hAnsi="Times New Roman" w:cs="Times New Roman"/>
          <w:sz w:val="24"/>
          <w:szCs w:val="24"/>
          <w:shd w:val="clear" w:color="auto" w:fill="FFFFFF"/>
          <w:lang w:eastAsia="en-GB"/>
        </w:rPr>
        <w:t>. University of Cambridge, 16-18</w:t>
      </w:r>
      <w:r w:rsidRPr="00707942">
        <w:rPr>
          <w:rFonts w:ascii="Times New Roman" w:eastAsia="Times New Roman" w:hAnsi="Times New Roman" w:cs="Times New Roman"/>
          <w:sz w:val="24"/>
          <w:szCs w:val="24"/>
          <w:shd w:val="clear" w:color="auto" w:fill="FFFFFF"/>
          <w:vertAlign w:val="superscript"/>
          <w:lang w:eastAsia="en-GB"/>
        </w:rPr>
        <w:t>th</w:t>
      </w:r>
      <w:r w:rsidRPr="00707942">
        <w:rPr>
          <w:rFonts w:ascii="Times New Roman" w:eastAsia="Times New Roman" w:hAnsi="Times New Roman" w:cs="Times New Roman"/>
          <w:sz w:val="24"/>
          <w:szCs w:val="24"/>
          <w:shd w:val="clear" w:color="auto" w:fill="FFFFFF"/>
          <w:lang w:eastAsia="en-GB"/>
        </w:rPr>
        <w:t xml:space="preserve"> September. Available at: https://www.aaia.org.uk/content/uploads/2010/07/The-Misrepresentation-of-Assessment-for-Learning.pdf (Accessed: 10 December 2018). </w:t>
      </w:r>
    </w:p>
    <w:p w14:paraId="311AD819"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6DE0FE56"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lastRenderedPageBreak/>
        <w:t xml:space="preserve">Teaching Battle Ground. (2013) ‘The Problem with AfL’, </w:t>
      </w:r>
      <w:r w:rsidRPr="00707942">
        <w:rPr>
          <w:rFonts w:ascii="Times New Roman" w:eastAsia="Times New Roman" w:hAnsi="Times New Roman" w:cs="Times New Roman"/>
          <w:i/>
          <w:sz w:val="24"/>
          <w:szCs w:val="24"/>
          <w:lang w:eastAsia="en-GB"/>
        </w:rPr>
        <w:t xml:space="preserve">Scenes from the Battleground: Teaching in British Schools </w:t>
      </w:r>
      <w:r w:rsidRPr="00707942">
        <w:rPr>
          <w:rFonts w:ascii="Times New Roman" w:eastAsia="Times New Roman" w:hAnsi="Times New Roman" w:cs="Times New Roman"/>
          <w:sz w:val="24"/>
          <w:szCs w:val="24"/>
          <w:lang w:eastAsia="en-GB"/>
        </w:rPr>
        <w:t xml:space="preserve">[blog]. 1 September. Available at:  https://teachingbattleground.wordpress.com/2013/09/01/the-problem-with-afl/ (Accessed: 9 December 2018). </w:t>
      </w:r>
    </w:p>
    <w:p w14:paraId="6B8A1F7A"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2CE67D70"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Torrance, H. (1993) ‘Formative Assessment: Some theoretical problems and empirical question’,</w:t>
      </w:r>
      <w:r w:rsidRPr="00707942">
        <w:rPr>
          <w:rFonts w:ascii="Arial" w:eastAsia="Times New Roman" w:hAnsi="Arial" w:cs="Arial"/>
          <w:i/>
          <w:iCs/>
          <w:color w:val="333333"/>
          <w:sz w:val="21"/>
          <w:szCs w:val="21"/>
          <w:shd w:val="clear" w:color="auto" w:fill="FFFFFF"/>
          <w:lang w:eastAsia="en-GB"/>
        </w:rPr>
        <w:t xml:space="preserve"> </w:t>
      </w:r>
      <w:r w:rsidRPr="00707942">
        <w:rPr>
          <w:rFonts w:ascii="Times New Roman" w:eastAsia="Times New Roman" w:hAnsi="Times New Roman" w:cs="Times New Roman"/>
          <w:i/>
          <w:iCs/>
          <w:sz w:val="24"/>
          <w:szCs w:val="24"/>
          <w:lang w:eastAsia="en-GB"/>
        </w:rPr>
        <w:t xml:space="preserve">Cambridge Journal of Education, </w:t>
      </w:r>
      <w:r w:rsidRPr="00707942">
        <w:rPr>
          <w:rFonts w:ascii="Times New Roman" w:eastAsia="Times New Roman" w:hAnsi="Times New Roman" w:cs="Times New Roman"/>
          <w:iCs/>
          <w:sz w:val="24"/>
          <w:szCs w:val="24"/>
          <w:lang w:eastAsia="en-GB"/>
        </w:rPr>
        <w:t>23</w:t>
      </w:r>
      <w:r w:rsidRPr="00707942">
        <w:rPr>
          <w:rFonts w:ascii="Times New Roman" w:eastAsia="Times New Roman" w:hAnsi="Times New Roman" w:cs="Times New Roman"/>
          <w:sz w:val="24"/>
          <w:szCs w:val="24"/>
          <w:lang w:eastAsia="en-GB"/>
        </w:rPr>
        <w:t xml:space="preserve">(3), pp. 333-343. </w:t>
      </w:r>
    </w:p>
    <w:p w14:paraId="2166FDBE"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URL: http://dx.doi.org/10.1080/0305764930230310. </w:t>
      </w:r>
    </w:p>
    <w:p w14:paraId="07212384"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(Accessed: 8 December 2018). </w:t>
      </w:r>
    </w:p>
    <w:p w14:paraId="1D5C28FE"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739D47ED"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Torrance, H. (2007) ‘Assessment as learning? How the use of explicit learning objectives, assessment criteria and feedback in post-secondary education and training can come to dominate learning’, </w:t>
      </w:r>
      <w:r w:rsidRPr="00707942">
        <w:rPr>
          <w:rFonts w:ascii="Times New Roman" w:eastAsia="Times New Roman" w:hAnsi="Times New Roman" w:cs="Times New Roman"/>
          <w:i/>
          <w:sz w:val="24"/>
          <w:szCs w:val="24"/>
          <w:lang w:eastAsia="en-GB"/>
        </w:rPr>
        <w:t>Assessment in Education</w:t>
      </w:r>
      <w:r w:rsidRPr="00707942">
        <w:rPr>
          <w:rFonts w:ascii="Times New Roman" w:eastAsia="Times New Roman" w:hAnsi="Times New Roman" w:cs="Times New Roman"/>
          <w:sz w:val="24"/>
          <w:szCs w:val="24"/>
          <w:lang w:eastAsia="en-GB"/>
        </w:rPr>
        <w:t xml:space="preserve">, 14(3). pp. 281-294. </w:t>
      </w:r>
    </w:p>
    <w:p w14:paraId="73DD3D04"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URL: https://uncw.edu/cas/documents/Torrance2007.pdf</w:t>
      </w:r>
    </w:p>
    <w:p w14:paraId="097AAE47"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(Accessed: 8 December 2018).</w:t>
      </w:r>
    </w:p>
    <w:p w14:paraId="427C9BF4"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4177C864"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Torrance, H. &amp; Pryor, J. (1998) </w:t>
      </w:r>
      <w:r w:rsidRPr="00707942">
        <w:rPr>
          <w:rFonts w:ascii="Times New Roman" w:eastAsia="Times New Roman" w:hAnsi="Times New Roman" w:cs="Times New Roman"/>
          <w:i/>
          <w:sz w:val="24"/>
          <w:szCs w:val="24"/>
          <w:lang w:eastAsia="en-GB"/>
        </w:rPr>
        <w:t>Investigating formative assessment</w:t>
      </w:r>
      <w:r w:rsidRPr="00707942">
        <w:rPr>
          <w:rFonts w:ascii="Times New Roman" w:eastAsia="Times New Roman" w:hAnsi="Times New Roman" w:cs="Times New Roman"/>
          <w:sz w:val="24"/>
          <w:szCs w:val="24"/>
          <w:lang w:eastAsia="en-GB"/>
        </w:rPr>
        <w:t xml:space="preserve">. Buckingham: Open University. </w:t>
      </w:r>
    </w:p>
    <w:p w14:paraId="2B4F7B9F"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23464DB1"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Visible Thinking (No Date) Available at:  http://www.visiblethinkingpz.org/VisibleThinking_html_files/03_ThinkingRoutines/03d_UnderstandingRoutines/ThinkPairShare/ThinkPairShare_Routine.html</w:t>
      </w:r>
    </w:p>
    <w:p w14:paraId="5B1F4B5A"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(Accessed: 7 December 2018).</w:t>
      </w:r>
    </w:p>
    <w:p w14:paraId="5A9AA38B"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79810241"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roofErr w:type="spellStart"/>
      <w:r w:rsidRPr="00707942">
        <w:rPr>
          <w:rFonts w:ascii="Times New Roman" w:eastAsia="Times New Roman" w:hAnsi="Times New Roman" w:cs="Times New Roman"/>
          <w:sz w:val="24"/>
          <w:szCs w:val="24"/>
          <w:lang w:eastAsia="en-GB"/>
        </w:rPr>
        <w:t>Vosa</w:t>
      </w:r>
      <w:proofErr w:type="spellEnd"/>
      <w:r w:rsidRPr="00707942">
        <w:rPr>
          <w:rFonts w:ascii="Times New Roman" w:eastAsia="Times New Roman" w:hAnsi="Times New Roman" w:cs="Times New Roman"/>
          <w:sz w:val="24"/>
          <w:szCs w:val="24"/>
          <w:lang w:eastAsia="en-GB"/>
        </w:rPr>
        <w:t xml:space="preserve">, L. (No Date) </w:t>
      </w:r>
      <w:r w:rsidRPr="00707942">
        <w:rPr>
          <w:rFonts w:ascii="Times New Roman" w:eastAsia="Times New Roman" w:hAnsi="Times New Roman" w:cs="Times New Roman"/>
          <w:i/>
          <w:sz w:val="24"/>
          <w:szCs w:val="24"/>
          <w:lang w:eastAsia="en-GB"/>
        </w:rPr>
        <w:t xml:space="preserve">Disadvantages for Assessment for Learning. </w:t>
      </w:r>
      <w:r w:rsidRPr="00707942">
        <w:rPr>
          <w:rFonts w:ascii="Times New Roman" w:eastAsia="Times New Roman" w:hAnsi="Times New Roman" w:cs="Times New Roman"/>
          <w:sz w:val="24"/>
          <w:szCs w:val="24"/>
          <w:lang w:eastAsia="en-GB"/>
        </w:rPr>
        <w:t xml:space="preserve">Available at: https://classroom.synonym.com/disadvantages-assessments-learning-8151070.html (Accessed: 8 December 2018). </w:t>
      </w:r>
    </w:p>
    <w:p w14:paraId="654073FE"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p>
    <w:p w14:paraId="74AEC531" w14:textId="77777777" w:rsidR="00707942" w:rsidRPr="00707942" w:rsidRDefault="00707942" w:rsidP="00707942">
      <w:pPr>
        <w:spacing w:after="0" w:line="240" w:lineRule="auto"/>
        <w:rPr>
          <w:rFonts w:ascii="Times New Roman" w:eastAsia="Times New Roman" w:hAnsi="Times New Roman" w:cs="Times New Roman"/>
          <w:i/>
          <w:sz w:val="24"/>
          <w:szCs w:val="24"/>
          <w:lang w:eastAsia="en-GB"/>
        </w:rPr>
      </w:pPr>
      <w:r w:rsidRPr="00707942">
        <w:rPr>
          <w:rFonts w:ascii="Times New Roman" w:eastAsia="Times New Roman" w:hAnsi="Times New Roman" w:cs="Times New Roman"/>
          <w:sz w:val="24"/>
          <w:szCs w:val="24"/>
          <w:lang w:eastAsia="en-GB"/>
        </w:rPr>
        <w:t xml:space="preserve">Wiliam, D. (2017) ‘Assessment and learning: some reflections’, </w:t>
      </w:r>
      <w:r w:rsidRPr="00707942">
        <w:rPr>
          <w:rFonts w:ascii="Times New Roman" w:eastAsia="Times New Roman" w:hAnsi="Times New Roman" w:cs="Times New Roman"/>
          <w:i/>
          <w:sz w:val="24"/>
          <w:szCs w:val="24"/>
          <w:lang w:eastAsia="en-GB"/>
        </w:rPr>
        <w:t>Assessment</w:t>
      </w:r>
    </w:p>
    <w:p w14:paraId="6FCFD48C"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i/>
          <w:sz w:val="24"/>
          <w:szCs w:val="24"/>
          <w:lang w:eastAsia="en-GB"/>
        </w:rPr>
        <w:t>in Education: Principles, Policy &amp; Practice</w:t>
      </w:r>
      <w:r w:rsidRPr="00707942">
        <w:rPr>
          <w:rFonts w:ascii="Times New Roman" w:eastAsia="Times New Roman" w:hAnsi="Times New Roman" w:cs="Times New Roman"/>
          <w:sz w:val="24"/>
          <w:szCs w:val="24"/>
          <w:lang w:eastAsia="en-GB"/>
        </w:rPr>
        <w:t>, 24(3), pp. 394-403,</w:t>
      </w:r>
    </w:p>
    <w:p w14:paraId="1319E07E"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DOI: 10.1080/0969594X.2017.1318108. </w:t>
      </w:r>
    </w:p>
    <w:p w14:paraId="62C60F53" w14:textId="77777777" w:rsidR="00707942" w:rsidRPr="00707942" w:rsidRDefault="00707942" w:rsidP="00707942">
      <w:pPr>
        <w:spacing w:after="0" w:line="240" w:lineRule="auto"/>
        <w:rPr>
          <w:rFonts w:ascii="Times New Roman" w:eastAsia="Times New Roman" w:hAnsi="Times New Roman" w:cs="Times New Roman"/>
          <w:sz w:val="24"/>
          <w:szCs w:val="24"/>
          <w:lang w:eastAsia="en-GB"/>
        </w:rPr>
      </w:pPr>
      <w:r w:rsidRPr="00707942">
        <w:rPr>
          <w:rFonts w:ascii="Times New Roman" w:eastAsia="Times New Roman" w:hAnsi="Times New Roman" w:cs="Times New Roman"/>
          <w:sz w:val="24"/>
          <w:szCs w:val="24"/>
          <w:lang w:eastAsia="en-GB"/>
        </w:rPr>
        <w:t xml:space="preserve">(Accessed: 7 December 2018). </w:t>
      </w:r>
    </w:p>
    <w:p w14:paraId="5BAD3B7E" w14:textId="77777777" w:rsidR="00707942" w:rsidRDefault="00707942" w:rsidP="003E3549">
      <w:pPr>
        <w:spacing w:line="360" w:lineRule="auto"/>
        <w:rPr>
          <w:rFonts w:ascii="Times New Roman" w:eastAsia="Times New Roman" w:hAnsi="Times New Roman" w:cs="Times New Roman"/>
          <w:sz w:val="24"/>
          <w:szCs w:val="24"/>
          <w:lang w:eastAsia="en-GB"/>
        </w:rPr>
      </w:pPr>
    </w:p>
    <w:p w14:paraId="6EE2DE64" w14:textId="778F9DFF" w:rsidR="00707942" w:rsidRPr="00AD6FED" w:rsidRDefault="00F47645" w:rsidP="003E3549">
      <w:pPr>
        <w:spacing w:line="360" w:lineRule="auto"/>
        <w:rPr>
          <w:rFonts w:ascii="Times New Roman" w:eastAsia="Times New Roman" w:hAnsi="Times New Roman" w:cs="Times New Roman"/>
          <w:sz w:val="24"/>
          <w:szCs w:val="24"/>
          <w:lang w:eastAsia="en-GB"/>
        </w:rPr>
      </w:pPr>
      <w:r>
        <w:rPr>
          <w:noProof/>
        </w:rPr>
        <w:lastRenderedPageBreak/>
        <w:drawing>
          <wp:anchor distT="0" distB="0" distL="114300" distR="114300" simplePos="0" relativeHeight="251658240" behindDoc="1" locked="0" layoutInCell="1" allowOverlap="1" wp14:anchorId="40AA9F0C" wp14:editId="425EAADF">
            <wp:simplePos x="0" y="0"/>
            <wp:positionH relativeFrom="margin">
              <wp:posOffset>-1195705</wp:posOffset>
            </wp:positionH>
            <wp:positionV relativeFrom="paragraph">
              <wp:posOffset>1976120</wp:posOffset>
            </wp:positionV>
            <wp:extent cx="8115300" cy="5211445"/>
            <wp:effectExtent l="4127" t="0" r="4128" b="4127"/>
            <wp:wrapThrough wrapText="bothSides">
              <wp:wrapPolygon edited="0">
                <wp:start x="21589" y="-17"/>
                <wp:lineTo x="40" y="-17"/>
                <wp:lineTo x="40" y="21538"/>
                <wp:lineTo x="21589" y="21538"/>
                <wp:lineTo x="21589" y="-17"/>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0622" t="19355" r="1315" b="5227"/>
                    <a:stretch/>
                  </pic:blipFill>
                  <pic:spPr bwMode="auto">
                    <a:xfrm rot="16200000">
                      <a:off x="0" y="0"/>
                      <a:ext cx="8115300" cy="5211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707942">
        <w:rPr>
          <w:rFonts w:ascii="Times New Roman" w:eastAsia="Times New Roman" w:hAnsi="Times New Roman" w:cs="Times New Roman"/>
          <w:sz w:val="24"/>
          <w:szCs w:val="24"/>
          <w:lang w:eastAsia="en-GB"/>
        </w:rPr>
        <w:t xml:space="preserve">APPENDIX 1                    ARG (2002) </w:t>
      </w:r>
    </w:p>
    <w:sectPr w:rsidR="00707942" w:rsidRPr="00AD6FED">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1F89E9" w14:textId="77777777" w:rsidR="008D6C94" w:rsidRDefault="008D6C94" w:rsidP="00793C36">
      <w:pPr>
        <w:spacing w:after="0" w:line="240" w:lineRule="auto"/>
      </w:pPr>
      <w:r>
        <w:separator/>
      </w:r>
    </w:p>
  </w:endnote>
  <w:endnote w:type="continuationSeparator" w:id="0">
    <w:p w14:paraId="547BB492" w14:textId="77777777" w:rsidR="008D6C94" w:rsidRDefault="008D6C94" w:rsidP="00793C36">
      <w:pPr>
        <w:spacing w:after="0" w:line="240" w:lineRule="auto"/>
      </w:pPr>
      <w:r>
        <w:continuationSeparator/>
      </w:r>
    </w:p>
  </w:endnote>
  <w:endnote w:type="continuationNotice" w:id="1">
    <w:p w14:paraId="120ADF52" w14:textId="77777777" w:rsidR="008D6C94" w:rsidRDefault="008D6C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useo Sans 100">
    <w:altName w:val="Calibri"/>
    <w:charset w:val="00"/>
    <w:family w:val="swiss"/>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0957828"/>
      <w:docPartObj>
        <w:docPartGallery w:val="Page Numbers (Bottom of Page)"/>
        <w:docPartUnique/>
      </w:docPartObj>
    </w:sdtPr>
    <w:sdtContent>
      <w:p w14:paraId="58EA6DCD" w14:textId="261339E5" w:rsidR="008D6C94" w:rsidRDefault="008D6C94" w:rsidP="00B075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8E47D5" w14:textId="77777777" w:rsidR="008D6C94" w:rsidRDefault="008D6C94" w:rsidP="00F361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9444117"/>
      <w:docPartObj>
        <w:docPartGallery w:val="Page Numbers (Bottom of Page)"/>
        <w:docPartUnique/>
      </w:docPartObj>
    </w:sdtPr>
    <w:sdtContent>
      <w:p w14:paraId="68C8C653" w14:textId="7859B96F" w:rsidR="008D6C94" w:rsidRDefault="008D6C94" w:rsidP="00B075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F1C4F">
          <w:rPr>
            <w:rStyle w:val="PageNumber"/>
            <w:noProof/>
          </w:rPr>
          <w:t>6</w:t>
        </w:r>
        <w:r>
          <w:rPr>
            <w:rStyle w:val="PageNumber"/>
          </w:rPr>
          <w:fldChar w:fldCharType="end"/>
        </w:r>
      </w:p>
    </w:sdtContent>
  </w:sdt>
  <w:p w14:paraId="3773D9BB" w14:textId="47981ECA" w:rsidR="008D6C94" w:rsidRDefault="008D6C94" w:rsidP="00F361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5D4AA" w14:textId="77777777" w:rsidR="008D6C94" w:rsidRDefault="008D6C94" w:rsidP="00793C36">
      <w:pPr>
        <w:spacing w:after="0" w:line="240" w:lineRule="auto"/>
      </w:pPr>
      <w:r>
        <w:separator/>
      </w:r>
    </w:p>
  </w:footnote>
  <w:footnote w:type="continuationSeparator" w:id="0">
    <w:p w14:paraId="39FCC70F" w14:textId="77777777" w:rsidR="008D6C94" w:rsidRDefault="008D6C94" w:rsidP="00793C36">
      <w:pPr>
        <w:spacing w:after="0" w:line="240" w:lineRule="auto"/>
      </w:pPr>
      <w:r>
        <w:continuationSeparator/>
      </w:r>
    </w:p>
  </w:footnote>
  <w:footnote w:type="continuationNotice" w:id="1">
    <w:p w14:paraId="4A827584" w14:textId="77777777" w:rsidR="008D6C94" w:rsidRDefault="008D6C9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8EFEA" w14:textId="77777777" w:rsidR="008D6C94" w:rsidRDefault="008D6C94">
    <w:pPr>
      <w:pStyle w:val="Header"/>
    </w:pPr>
  </w:p>
  <w:p w14:paraId="0A9DFD0A" w14:textId="31CFCF58" w:rsidR="008D6C94" w:rsidRDefault="008D6C94">
    <w:pPr>
      <w:pStyle w:val="Header"/>
    </w:pPr>
    <w:r w:rsidRPr="00244D56">
      <w:t xml:space="preserve">Student number: 1702686                                                  </w:t>
    </w:r>
    <w:r>
      <w:t xml:space="preserve">                                                                          Module: ECAD5001</w:t>
    </w:r>
  </w:p>
  <w:p w14:paraId="6A012865" w14:textId="07199773" w:rsidR="008D6C94" w:rsidRDefault="008D6C94">
    <w:pPr>
      <w:pStyle w:val="Header"/>
    </w:pPr>
    <w:r>
      <w:t xml:space="preserve">Module co-ordinator: Tom Cox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3C36"/>
    <w:rsid w:val="00001E5F"/>
    <w:rsid w:val="0001323E"/>
    <w:rsid w:val="00017F0F"/>
    <w:rsid w:val="000316F9"/>
    <w:rsid w:val="000334D0"/>
    <w:rsid w:val="00037416"/>
    <w:rsid w:val="00057527"/>
    <w:rsid w:val="00063AA3"/>
    <w:rsid w:val="000705C2"/>
    <w:rsid w:val="00077680"/>
    <w:rsid w:val="00080F81"/>
    <w:rsid w:val="00095D07"/>
    <w:rsid w:val="000A048F"/>
    <w:rsid w:val="000A48A8"/>
    <w:rsid w:val="000A7432"/>
    <w:rsid w:val="000B0584"/>
    <w:rsid w:val="000B4320"/>
    <w:rsid w:val="000E1388"/>
    <w:rsid w:val="000E2406"/>
    <w:rsid w:val="000F3672"/>
    <w:rsid w:val="000F52EB"/>
    <w:rsid w:val="000F6BFC"/>
    <w:rsid w:val="00103BE4"/>
    <w:rsid w:val="001040F8"/>
    <w:rsid w:val="00105FC5"/>
    <w:rsid w:val="001147FE"/>
    <w:rsid w:val="001155D3"/>
    <w:rsid w:val="001244BE"/>
    <w:rsid w:val="00136A2D"/>
    <w:rsid w:val="001421D1"/>
    <w:rsid w:val="001435C3"/>
    <w:rsid w:val="001523D9"/>
    <w:rsid w:val="001543D3"/>
    <w:rsid w:val="00156D91"/>
    <w:rsid w:val="00160670"/>
    <w:rsid w:val="0017334A"/>
    <w:rsid w:val="0018218A"/>
    <w:rsid w:val="001840D9"/>
    <w:rsid w:val="00190864"/>
    <w:rsid w:val="0019092F"/>
    <w:rsid w:val="0019186B"/>
    <w:rsid w:val="001C08ED"/>
    <w:rsid w:val="001C395F"/>
    <w:rsid w:val="001D20F6"/>
    <w:rsid w:val="001E067C"/>
    <w:rsid w:val="001E7898"/>
    <w:rsid w:val="001E7AF9"/>
    <w:rsid w:val="001F71B3"/>
    <w:rsid w:val="002007DC"/>
    <w:rsid w:val="00201D1E"/>
    <w:rsid w:val="00203B3E"/>
    <w:rsid w:val="00213295"/>
    <w:rsid w:val="00220E10"/>
    <w:rsid w:val="002258B7"/>
    <w:rsid w:val="00225D2D"/>
    <w:rsid w:val="0023321A"/>
    <w:rsid w:val="0023438D"/>
    <w:rsid w:val="00234A6A"/>
    <w:rsid w:val="00236E23"/>
    <w:rsid w:val="0024286A"/>
    <w:rsid w:val="00244D56"/>
    <w:rsid w:val="00246FED"/>
    <w:rsid w:val="0024748A"/>
    <w:rsid w:val="00254EC6"/>
    <w:rsid w:val="00264BE4"/>
    <w:rsid w:val="0027246F"/>
    <w:rsid w:val="002750DF"/>
    <w:rsid w:val="00284A91"/>
    <w:rsid w:val="002919CF"/>
    <w:rsid w:val="00292927"/>
    <w:rsid w:val="00294600"/>
    <w:rsid w:val="002B3E46"/>
    <w:rsid w:val="002C0696"/>
    <w:rsid w:val="002D03C5"/>
    <w:rsid w:val="002D0BE6"/>
    <w:rsid w:val="002D0D8C"/>
    <w:rsid w:val="002D5080"/>
    <w:rsid w:val="002D6D9E"/>
    <w:rsid w:val="002E366C"/>
    <w:rsid w:val="002E518C"/>
    <w:rsid w:val="002E7402"/>
    <w:rsid w:val="002F1C4F"/>
    <w:rsid w:val="002F6B92"/>
    <w:rsid w:val="00304C00"/>
    <w:rsid w:val="003106EC"/>
    <w:rsid w:val="003114CE"/>
    <w:rsid w:val="003117CA"/>
    <w:rsid w:val="0031368A"/>
    <w:rsid w:val="00320FE0"/>
    <w:rsid w:val="00322471"/>
    <w:rsid w:val="00327175"/>
    <w:rsid w:val="00332E14"/>
    <w:rsid w:val="00336657"/>
    <w:rsid w:val="00336F2E"/>
    <w:rsid w:val="00337CCF"/>
    <w:rsid w:val="0034659A"/>
    <w:rsid w:val="00347F3E"/>
    <w:rsid w:val="00356AA3"/>
    <w:rsid w:val="003663D5"/>
    <w:rsid w:val="003663D7"/>
    <w:rsid w:val="00373E21"/>
    <w:rsid w:val="00381A26"/>
    <w:rsid w:val="00383AA8"/>
    <w:rsid w:val="0039140E"/>
    <w:rsid w:val="00391EAA"/>
    <w:rsid w:val="003922D8"/>
    <w:rsid w:val="00393C28"/>
    <w:rsid w:val="003A10AB"/>
    <w:rsid w:val="003A3721"/>
    <w:rsid w:val="003B199F"/>
    <w:rsid w:val="003B1A0F"/>
    <w:rsid w:val="003C1F60"/>
    <w:rsid w:val="003C353B"/>
    <w:rsid w:val="003D01A2"/>
    <w:rsid w:val="003E3549"/>
    <w:rsid w:val="003E496D"/>
    <w:rsid w:val="003E7E22"/>
    <w:rsid w:val="00401EB3"/>
    <w:rsid w:val="0040633A"/>
    <w:rsid w:val="004070A5"/>
    <w:rsid w:val="004173A1"/>
    <w:rsid w:val="00423890"/>
    <w:rsid w:val="00425AA4"/>
    <w:rsid w:val="00425EE0"/>
    <w:rsid w:val="00441A89"/>
    <w:rsid w:val="00443F14"/>
    <w:rsid w:val="004548B1"/>
    <w:rsid w:val="00456F7B"/>
    <w:rsid w:val="00462D54"/>
    <w:rsid w:val="004630A1"/>
    <w:rsid w:val="0046793F"/>
    <w:rsid w:val="004819A5"/>
    <w:rsid w:val="00490A95"/>
    <w:rsid w:val="004973CE"/>
    <w:rsid w:val="004A3C02"/>
    <w:rsid w:val="004A4367"/>
    <w:rsid w:val="004B2735"/>
    <w:rsid w:val="004B2AD2"/>
    <w:rsid w:val="004B3EB9"/>
    <w:rsid w:val="004B512E"/>
    <w:rsid w:val="004C77B3"/>
    <w:rsid w:val="004D2407"/>
    <w:rsid w:val="004D6BBA"/>
    <w:rsid w:val="004E1CA0"/>
    <w:rsid w:val="004E7C7E"/>
    <w:rsid w:val="004F1A3F"/>
    <w:rsid w:val="004F239C"/>
    <w:rsid w:val="004F7A24"/>
    <w:rsid w:val="00511000"/>
    <w:rsid w:val="00511381"/>
    <w:rsid w:val="005115E5"/>
    <w:rsid w:val="00511B93"/>
    <w:rsid w:val="005148DF"/>
    <w:rsid w:val="00516EFD"/>
    <w:rsid w:val="005213E0"/>
    <w:rsid w:val="00522239"/>
    <w:rsid w:val="005245CD"/>
    <w:rsid w:val="00527561"/>
    <w:rsid w:val="00527E2C"/>
    <w:rsid w:val="0053441A"/>
    <w:rsid w:val="005345A1"/>
    <w:rsid w:val="00546DCB"/>
    <w:rsid w:val="005476E3"/>
    <w:rsid w:val="00547D34"/>
    <w:rsid w:val="005517B6"/>
    <w:rsid w:val="005525E7"/>
    <w:rsid w:val="0055298A"/>
    <w:rsid w:val="0055367F"/>
    <w:rsid w:val="0056100A"/>
    <w:rsid w:val="00570A42"/>
    <w:rsid w:val="00572970"/>
    <w:rsid w:val="00572CBF"/>
    <w:rsid w:val="00574D7E"/>
    <w:rsid w:val="00576213"/>
    <w:rsid w:val="00581549"/>
    <w:rsid w:val="00592742"/>
    <w:rsid w:val="005A1E24"/>
    <w:rsid w:val="005A2E82"/>
    <w:rsid w:val="005A43AA"/>
    <w:rsid w:val="005C5CA1"/>
    <w:rsid w:val="005C690D"/>
    <w:rsid w:val="005D1DA9"/>
    <w:rsid w:val="005D377B"/>
    <w:rsid w:val="005D3E86"/>
    <w:rsid w:val="005E24D6"/>
    <w:rsid w:val="005F174B"/>
    <w:rsid w:val="0060418E"/>
    <w:rsid w:val="00607CA0"/>
    <w:rsid w:val="00610304"/>
    <w:rsid w:val="006104A1"/>
    <w:rsid w:val="00616DCE"/>
    <w:rsid w:val="00621078"/>
    <w:rsid w:val="00635305"/>
    <w:rsid w:val="00637815"/>
    <w:rsid w:val="0065261E"/>
    <w:rsid w:val="00655922"/>
    <w:rsid w:val="00660988"/>
    <w:rsid w:val="006707E4"/>
    <w:rsid w:val="006744FD"/>
    <w:rsid w:val="00676999"/>
    <w:rsid w:val="00684C63"/>
    <w:rsid w:val="00684E66"/>
    <w:rsid w:val="00690CCE"/>
    <w:rsid w:val="006A100C"/>
    <w:rsid w:val="006B3595"/>
    <w:rsid w:val="006C3840"/>
    <w:rsid w:val="006C503F"/>
    <w:rsid w:val="006C5128"/>
    <w:rsid w:val="006C527A"/>
    <w:rsid w:val="006D2101"/>
    <w:rsid w:val="006D438C"/>
    <w:rsid w:val="006D6EF8"/>
    <w:rsid w:val="006D7765"/>
    <w:rsid w:val="006E19B7"/>
    <w:rsid w:val="006E338D"/>
    <w:rsid w:val="006F7E1D"/>
    <w:rsid w:val="00704133"/>
    <w:rsid w:val="00706894"/>
    <w:rsid w:val="00707942"/>
    <w:rsid w:val="00710EAA"/>
    <w:rsid w:val="00712464"/>
    <w:rsid w:val="00712FDC"/>
    <w:rsid w:val="0071521A"/>
    <w:rsid w:val="00724765"/>
    <w:rsid w:val="00725668"/>
    <w:rsid w:val="00730792"/>
    <w:rsid w:val="00732CA7"/>
    <w:rsid w:val="0073439C"/>
    <w:rsid w:val="00734C48"/>
    <w:rsid w:val="007401AA"/>
    <w:rsid w:val="0074190B"/>
    <w:rsid w:val="007429FD"/>
    <w:rsid w:val="00744857"/>
    <w:rsid w:val="00745145"/>
    <w:rsid w:val="00753C28"/>
    <w:rsid w:val="007541A7"/>
    <w:rsid w:val="00757675"/>
    <w:rsid w:val="00762EA8"/>
    <w:rsid w:val="00766B59"/>
    <w:rsid w:val="007736A4"/>
    <w:rsid w:val="0078482E"/>
    <w:rsid w:val="0078511A"/>
    <w:rsid w:val="007873D4"/>
    <w:rsid w:val="00793C36"/>
    <w:rsid w:val="00795BC0"/>
    <w:rsid w:val="00796251"/>
    <w:rsid w:val="007A4901"/>
    <w:rsid w:val="007A5D91"/>
    <w:rsid w:val="007B13B8"/>
    <w:rsid w:val="007B174E"/>
    <w:rsid w:val="007C4A04"/>
    <w:rsid w:val="007C5CDA"/>
    <w:rsid w:val="007D346E"/>
    <w:rsid w:val="007D7044"/>
    <w:rsid w:val="007E2DEF"/>
    <w:rsid w:val="007E37CA"/>
    <w:rsid w:val="007E7736"/>
    <w:rsid w:val="007F0F00"/>
    <w:rsid w:val="00800BA5"/>
    <w:rsid w:val="00801E7C"/>
    <w:rsid w:val="008059AC"/>
    <w:rsid w:val="00810E6F"/>
    <w:rsid w:val="008157A2"/>
    <w:rsid w:val="00816E4A"/>
    <w:rsid w:val="00817AE0"/>
    <w:rsid w:val="00826041"/>
    <w:rsid w:val="00830F37"/>
    <w:rsid w:val="0083244A"/>
    <w:rsid w:val="008369A8"/>
    <w:rsid w:val="0084712F"/>
    <w:rsid w:val="00847F55"/>
    <w:rsid w:val="00857A32"/>
    <w:rsid w:val="00862226"/>
    <w:rsid w:val="00862668"/>
    <w:rsid w:val="0086563D"/>
    <w:rsid w:val="0086650A"/>
    <w:rsid w:val="00870979"/>
    <w:rsid w:val="00872A3F"/>
    <w:rsid w:val="00872E9D"/>
    <w:rsid w:val="0087462C"/>
    <w:rsid w:val="0087506D"/>
    <w:rsid w:val="008768E2"/>
    <w:rsid w:val="00880B72"/>
    <w:rsid w:val="00885E00"/>
    <w:rsid w:val="008A1967"/>
    <w:rsid w:val="008B1606"/>
    <w:rsid w:val="008B4E9B"/>
    <w:rsid w:val="008B5D89"/>
    <w:rsid w:val="008C1D20"/>
    <w:rsid w:val="008C54DC"/>
    <w:rsid w:val="008C6B12"/>
    <w:rsid w:val="008C7E2E"/>
    <w:rsid w:val="008D6C94"/>
    <w:rsid w:val="008E0DB9"/>
    <w:rsid w:val="008E6C65"/>
    <w:rsid w:val="008E6D9C"/>
    <w:rsid w:val="008F0A11"/>
    <w:rsid w:val="008F1396"/>
    <w:rsid w:val="008F1E50"/>
    <w:rsid w:val="00901CB1"/>
    <w:rsid w:val="00912F1F"/>
    <w:rsid w:val="00915C0D"/>
    <w:rsid w:val="00916873"/>
    <w:rsid w:val="00920154"/>
    <w:rsid w:val="00923638"/>
    <w:rsid w:val="00923A2F"/>
    <w:rsid w:val="00933C7E"/>
    <w:rsid w:val="009359BE"/>
    <w:rsid w:val="00942959"/>
    <w:rsid w:val="009464B9"/>
    <w:rsid w:val="0095059B"/>
    <w:rsid w:val="00950B84"/>
    <w:rsid w:val="0097053E"/>
    <w:rsid w:val="0097263B"/>
    <w:rsid w:val="009879B4"/>
    <w:rsid w:val="00991477"/>
    <w:rsid w:val="009929E6"/>
    <w:rsid w:val="00993038"/>
    <w:rsid w:val="0099406D"/>
    <w:rsid w:val="00997149"/>
    <w:rsid w:val="009A36F6"/>
    <w:rsid w:val="009B6776"/>
    <w:rsid w:val="009B6D3F"/>
    <w:rsid w:val="009C2E5C"/>
    <w:rsid w:val="009C47B1"/>
    <w:rsid w:val="009C6C1E"/>
    <w:rsid w:val="009D317F"/>
    <w:rsid w:val="009D58E6"/>
    <w:rsid w:val="009D64D2"/>
    <w:rsid w:val="009D664B"/>
    <w:rsid w:val="009E130B"/>
    <w:rsid w:val="009E6FA7"/>
    <w:rsid w:val="009F45C5"/>
    <w:rsid w:val="009F4E6F"/>
    <w:rsid w:val="009F5CA5"/>
    <w:rsid w:val="009F6F32"/>
    <w:rsid w:val="009F729A"/>
    <w:rsid w:val="00A02DD6"/>
    <w:rsid w:val="00A10E9F"/>
    <w:rsid w:val="00A113BD"/>
    <w:rsid w:val="00A14324"/>
    <w:rsid w:val="00A16066"/>
    <w:rsid w:val="00A210A2"/>
    <w:rsid w:val="00A24F4A"/>
    <w:rsid w:val="00A34ABB"/>
    <w:rsid w:val="00A35293"/>
    <w:rsid w:val="00A400A8"/>
    <w:rsid w:val="00A4081B"/>
    <w:rsid w:val="00A44211"/>
    <w:rsid w:val="00A47C78"/>
    <w:rsid w:val="00A51396"/>
    <w:rsid w:val="00A55F67"/>
    <w:rsid w:val="00A607B4"/>
    <w:rsid w:val="00A60D54"/>
    <w:rsid w:val="00A77368"/>
    <w:rsid w:val="00A8512A"/>
    <w:rsid w:val="00A85FAE"/>
    <w:rsid w:val="00A86167"/>
    <w:rsid w:val="00AA0E5E"/>
    <w:rsid w:val="00AA343D"/>
    <w:rsid w:val="00AA380B"/>
    <w:rsid w:val="00AB6211"/>
    <w:rsid w:val="00AC00FD"/>
    <w:rsid w:val="00AC2198"/>
    <w:rsid w:val="00AC24DF"/>
    <w:rsid w:val="00AC4809"/>
    <w:rsid w:val="00AD6F73"/>
    <w:rsid w:val="00AD6FED"/>
    <w:rsid w:val="00AD702C"/>
    <w:rsid w:val="00AD73A8"/>
    <w:rsid w:val="00AE1ED7"/>
    <w:rsid w:val="00AE5A29"/>
    <w:rsid w:val="00AE68B4"/>
    <w:rsid w:val="00B03001"/>
    <w:rsid w:val="00B03B7F"/>
    <w:rsid w:val="00B0403B"/>
    <w:rsid w:val="00B04D8E"/>
    <w:rsid w:val="00B06DAC"/>
    <w:rsid w:val="00B07568"/>
    <w:rsid w:val="00B1266B"/>
    <w:rsid w:val="00B23812"/>
    <w:rsid w:val="00B248A2"/>
    <w:rsid w:val="00B27F66"/>
    <w:rsid w:val="00B36E13"/>
    <w:rsid w:val="00B42016"/>
    <w:rsid w:val="00B43BA3"/>
    <w:rsid w:val="00B44512"/>
    <w:rsid w:val="00B4576D"/>
    <w:rsid w:val="00B501C1"/>
    <w:rsid w:val="00B56AA0"/>
    <w:rsid w:val="00B57190"/>
    <w:rsid w:val="00B62DA8"/>
    <w:rsid w:val="00B6717E"/>
    <w:rsid w:val="00B67EE6"/>
    <w:rsid w:val="00B74E51"/>
    <w:rsid w:val="00B872F5"/>
    <w:rsid w:val="00B87931"/>
    <w:rsid w:val="00B87B0E"/>
    <w:rsid w:val="00B91A06"/>
    <w:rsid w:val="00B94260"/>
    <w:rsid w:val="00B94A42"/>
    <w:rsid w:val="00BA5289"/>
    <w:rsid w:val="00BB06DF"/>
    <w:rsid w:val="00BB1FE2"/>
    <w:rsid w:val="00BB2949"/>
    <w:rsid w:val="00BB44C9"/>
    <w:rsid w:val="00BB60B0"/>
    <w:rsid w:val="00BC6574"/>
    <w:rsid w:val="00BD0B13"/>
    <w:rsid w:val="00BD4778"/>
    <w:rsid w:val="00BE4DB3"/>
    <w:rsid w:val="00BF07E1"/>
    <w:rsid w:val="00BF39B7"/>
    <w:rsid w:val="00BF6C44"/>
    <w:rsid w:val="00C01511"/>
    <w:rsid w:val="00C036C0"/>
    <w:rsid w:val="00C0447A"/>
    <w:rsid w:val="00C07C89"/>
    <w:rsid w:val="00C104B9"/>
    <w:rsid w:val="00C11506"/>
    <w:rsid w:val="00C121C1"/>
    <w:rsid w:val="00C1430F"/>
    <w:rsid w:val="00C22325"/>
    <w:rsid w:val="00C32B41"/>
    <w:rsid w:val="00C33610"/>
    <w:rsid w:val="00C34F1F"/>
    <w:rsid w:val="00C359AA"/>
    <w:rsid w:val="00C42817"/>
    <w:rsid w:val="00C437E9"/>
    <w:rsid w:val="00C47F23"/>
    <w:rsid w:val="00C51219"/>
    <w:rsid w:val="00C63087"/>
    <w:rsid w:val="00C631AB"/>
    <w:rsid w:val="00C666C8"/>
    <w:rsid w:val="00C724D6"/>
    <w:rsid w:val="00C802DB"/>
    <w:rsid w:val="00C8036E"/>
    <w:rsid w:val="00C86395"/>
    <w:rsid w:val="00C944D8"/>
    <w:rsid w:val="00CA0073"/>
    <w:rsid w:val="00CA3CEB"/>
    <w:rsid w:val="00CB1489"/>
    <w:rsid w:val="00CB2E53"/>
    <w:rsid w:val="00CB54E5"/>
    <w:rsid w:val="00CC0DAC"/>
    <w:rsid w:val="00CC68F0"/>
    <w:rsid w:val="00CC7522"/>
    <w:rsid w:val="00CD61EF"/>
    <w:rsid w:val="00CE01DD"/>
    <w:rsid w:val="00CF1169"/>
    <w:rsid w:val="00D01B11"/>
    <w:rsid w:val="00D04458"/>
    <w:rsid w:val="00D05DA3"/>
    <w:rsid w:val="00D05E44"/>
    <w:rsid w:val="00D247B1"/>
    <w:rsid w:val="00D33EDE"/>
    <w:rsid w:val="00D3797B"/>
    <w:rsid w:val="00D47945"/>
    <w:rsid w:val="00D55B51"/>
    <w:rsid w:val="00D61E18"/>
    <w:rsid w:val="00D65570"/>
    <w:rsid w:val="00D7110B"/>
    <w:rsid w:val="00D83648"/>
    <w:rsid w:val="00D9550C"/>
    <w:rsid w:val="00D964BD"/>
    <w:rsid w:val="00D9758C"/>
    <w:rsid w:val="00DA647E"/>
    <w:rsid w:val="00DA7554"/>
    <w:rsid w:val="00DB0BBB"/>
    <w:rsid w:val="00DB1496"/>
    <w:rsid w:val="00DB20D5"/>
    <w:rsid w:val="00DB66C6"/>
    <w:rsid w:val="00DC105D"/>
    <w:rsid w:val="00DC6C0E"/>
    <w:rsid w:val="00DC6DD3"/>
    <w:rsid w:val="00DD2663"/>
    <w:rsid w:val="00DD7A9F"/>
    <w:rsid w:val="00DE5364"/>
    <w:rsid w:val="00DF01B1"/>
    <w:rsid w:val="00DF0738"/>
    <w:rsid w:val="00DF1DE9"/>
    <w:rsid w:val="00DF38DD"/>
    <w:rsid w:val="00DF6138"/>
    <w:rsid w:val="00E00A83"/>
    <w:rsid w:val="00E040C1"/>
    <w:rsid w:val="00E05867"/>
    <w:rsid w:val="00E22EAE"/>
    <w:rsid w:val="00E34903"/>
    <w:rsid w:val="00E368D8"/>
    <w:rsid w:val="00E41106"/>
    <w:rsid w:val="00E430B1"/>
    <w:rsid w:val="00E44F77"/>
    <w:rsid w:val="00E66FA8"/>
    <w:rsid w:val="00E73968"/>
    <w:rsid w:val="00E74460"/>
    <w:rsid w:val="00E828BD"/>
    <w:rsid w:val="00E95268"/>
    <w:rsid w:val="00E96A80"/>
    <w:rsid w:val="00E97DC4"/>
    <w:rsid w:val="00EA5839"/>
    <w:rsid w:val="00EB01A0"/>
    <w:rsid w:val="00EC1856"/>
    <w:rsid w:val="00EC57BC"/>
    <w:rsid w:val="00ED6FEC"/>
    <w:rsid w:val="00EE0EDE"/>
    <w:rsid w:val="00F01586"/>
    <w:rsid w:val="00F04EF4"/>
    <w:rsid w:val="00F053A0"/>
    <w:rsid w:val="00F1130A"/>
    <w:rsid w:val="00F12524"/>
    <w:rsid w:val="00F206A7"/>
    <w:rsid w:val="00F22EA7"/>
    <w:rsid w:val="00F25A64"/>
    <w:rsid w:val="00F361C1"/>
    <w:rsid w:val="00F44D07"/>
    <w:rsid w:val="00F46A70"/>
    <w:rsid w:val="00F46D91"/>
    <w:rsid w:val="00F47645"/>
    <w:rsid w:val="00F51520"/>
    <w:rsid w:val="00F53F1D"/>
    <w:rsid w:val="00F57688"/>
    <w:rsid w:val="00F579DB"/>
    <w:rsid w:val="00F67D6E"/>
    <w:rsid w:val="00F67FBD"/>
    <w:rsid w:val="00F7055A"/>
    <w:rsid w:val="00F73017"/>
    <w:rsid w:val="00F73CA4"/>
    <w:rsid w:val="00F7424E"/>
    <w:rsid w:val="00F77B82"/>
    <w:rsid w:val="00F812ED"/>
    <w:rsid w:val="00F83137"/>
    <w:rsid w:val="00F83DB6"/>
    <w:rsid w:val="00F873BC"/>
    <w:rsid w:val="00F91F32"/>
    <w:rsid w:val="00F94E65"/>
    <w:rsid w:val="00FA0CC5"/>
    <w:rsid w:val="00FA0F6D"/>
    <w:rsid w:val="00FB7D25"/>
    <w:rsid w:val="00FC0FE5"/>
    <w:rsid w:val="00FC34F1"/>
    <w:rsid w:val="00FC7B17"/>
    <w:rsid w:val="00FC7E3A"/>
    <w:rsid w:val="00FD1D70"/>
    <w:rsid w:val="00FD3DAC"/>
    <w:rsid w:val="00FE52F5"/>
    <w:rsid w:val="00FF58DF"/>
    <w:rsid w:val="00FF7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E157E13"/>
  <w15:chartTrackingRefBased/>
  <w15:docId w15:val="{33DB7AEF-70AA-4DF1-8915-B232561A2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3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C36"/>
  </w:style>
  <w:style w:type="paragraph" w:styleId="Footer">
    <w:name w:val="footer"/>
    <w:basedOn w:val="Normal"/>
    <w:link w:val="FooterChar"/>
    <w:uiPriority w:val="99"/>
    <w:unhideWhenUsed/>
    <w:rsid w:val="00793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C36"/>
  </w:style>
  <w:style w:type="character" w:customStyle="1" w:styleId="illustration">
    <w:name w:val="illustration"/>
    <w:basedOn w:val="DefaultParagraphFont"/>
    <w:rsid w:val="00A113BD"/>
  </w:style>
  <w:style w:type="character" w:customStyle="1" w:styleId="hvr">
    <w:name w:val="hvr"/>
    <w:basedOn w:val="DefaultParagraphFont"/>
    <w:rsid w:val="00A113BD"/>
  </w:style>
  <w:style w:type="paragraph" w:styleId="NormalWeb">
    <w:name w:val="Normal (Web)"/>
    <w:basedOn w:val="Normal"/>
    <w:uiPriority w:val="99"/>
    <w:unhideWhenUsed/>
    <w:rsid w:val="00C51219"/>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BF6C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6C44"/>
    <w:rPr>
      <w:rFonts w:ascii="Segoe UI" w:hAnsi="Segoe UI" w:cs="Segoe UI"/>
      <w:sz w:val="18"/>
      <w:szCs w:val="18"/>
    </w:rPr>
  </w:style>
  <w:style w:type="character" w:styleId="PageNumber">
    <w:name w:val="page number"/>
    <w:basedOn w:val="DefaultParagraphFont"/>
    <w:uiPriority w:val="99"/>
    <w:semiHidden/>
    <w:unhideWhenUsed/>
    <w:rsid w:val="00F361C1"/>
  </w:style>
  <w:style w:type="character" w:styleId="Hyperlink">
    <w:name w:val="Hyperlink"/>
    <w:uiPriority w:val="99"/>
    <w:unhideWhenUsed/>
    <w:rsid w:val="0095059B"/>
    <w:rPr>
      <w:color w:val="0000FF"/>
      <w:u w:val="single"/>
    </w:rPr>
  </w:style>
  <w:style w:type="paragraph" w:customStyle="1" w:styleId="Default">
    <w:name w:val="Default"/>
    <w:rsid w:val="0095059B"/>
    <w:pPr>
      <w:autoSpaceDE w:val="0"/>
      <w:autoSpaceDN w:val="0"/>
      <w:adjustRightInd w:val="0"/>
      <w:spacing w:after="0" w:line="240" w:lineRule="auto"/>
    </w:pPr>
    <w:rPr>
      <w:rFonts w:ascii="Museo Sans 100" w:hAnsi="Museo Sans 100" w:cs="Museo Sans 100"/>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9831255">
      <w:bodyDiv w:val="1"/>
      <w:marLeft w:val="0"/>
      <w:marRight w:val="0"/>
      <w:marTop w:val="0"/>
      <w:marBottom w:val="0"/>
      <w:divBdr>
        <w:top w:val="none" w:sz="0" w:space="0" w:color="auto"/>
        <w:left w:val="none" w:sz="0" w:space="0" w:color="auto"/>
        <w:bottom w:val="none" w:sz="0" w:space="0" w:color="auto"/>
        <w:right w:val="none" w:sz="0" w:space="0" w:color="auto"/>
      </w:divBdr>
    </w:div>
    <w:div w:id="1492789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3243</Words>
  <Characters>18491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leoni ralph</dc:creator>
  <cp:keywords/>
  <dc:description/>
  <cp:lastModifiedBy>leoni ralph</cp:lastModifiedBy>
  <cp:revision>3</cp:revision>
  <cp:lastPrinted>2017-11-22T08:48:00Z</cp:lastPrinted>
  <dcterms:created xsi:type="dcterms:W3CDTF">2018-12-21T22:14:00Z</dcterms:created>
  <dcterms:modified xsi:type="dcterms:W3CDTF">2018-12-21T22:21:00Z</dcterms:modified>
</cp:coreProperties>
</file>