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https://youtu.be/lKAsM2BBZBs?si=nSJ67F6fh4d_iZl3</w:t>
            </w:r>
            <w:bookmarkStart w:id="1" w:name="_GoBack"/>
            <w:bookmarkEnd w:id="1"/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pStyle w:val="2"/>
              <w:spacing w:line="480" w:lineRule="auto"/>
              <w:rPr>
                <w:rFonts w:hint="default" w:ascii="Arial" w:hAnsi="Arial" w:cs="Arial"/>
                <w:sz w:val="24"/>
                <w:szCs w:val="24"/>
              </w:rPr>
            </w:pPr>
            <w:bookmarkStart w:id="0" w:name="_Toc155130637"/>
            <w:r>
              <w:rPr>
                <w:rFonts w:hint="default" w:ascii="Arial" w:hAnsi="Arial" w:cs="Arial"/>
                <w:sz w:val="24"/>
                <w:szCs w:val="24"/>
              </w:rPr>
              <w:t>References</w:t>
            </w:r>
            <w:bookmarkEnd w:id="0"/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Albert, T. (2020)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Project organization and team management.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Master Thesis. School of International Relations, Shanghai Wai Chinese University.p.33.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Brown, K. (2019)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Measuring innovative performance: is there an advantage in using multiple indicators? </w:t>
            </w:r>
            <w:r>
              <w:rPr>
                <w:rFonts w:hint="default" w:ascii="Arial" w:hAnsi="Arial" w:cs="Arial"/>
                <w:sz w:val="24"/>
                <w:szCs w:val="24"/>
              </w:rPr>
              <w:t>Master Thesis. Guangxi University. School of International Business.p.116.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Bruce, H. and Cheng, B. (2023)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Comparison and enlightenment of the competitiveness of Luckin Coffee and Starbucks based on the Five Forces Model. </w:t>
            </w:r>
            <w:r>
              <w:rPr>
                <w:rFonts w:hint="default" w:ascii="Arial" w:hAnsi="Arial" w:cs="Arial"/>
                <w:sz w:val="24"/>
                <w:szCs w:val="24"/>
              </w:rPr>
              <w:t>Master Thesis. School of International Relations, Shanghai Wai Chinese University.p.113.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  <w:lang w:val="en-US" w:eastAsia="zh-CN"/>
              </w:rPr>
              <w:t xml:space="preserve">Cheng, Y. 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(2021)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The path to corporate social responsibility from the perspective of consumer response.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Master Thesis. School of International Trade, East China Normal University.p.108.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Christopher, P. L. (2022)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Research on the problems and countermeasures of the operation and development of enterprise private domain traffic from the perspective of new consumption: A case study of Luckin Coffee.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Ph.D. Dissertation: Guizhou University of Finance and Economics. Public Business School. p.83.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Douglas, K. (2019)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The impact of organizational management integrity on the organizational citizenship behavior of knowledge workers. </w:t>
            </w:r>
            <w:r>
              <w:rPr>
                <w:rFonts w:hint="default" w:ascii="Arial" w:hAnsi="Arial" w:cs="Arial"/>
                <w:sz w:val="24"/>
                <w:szCs w:val="24"/>
              </w:rPr>
              <w:t>Master Thesis. Guangxi University. School of International Business.p.63.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Gao, H. and Li, Y. Y. (2022) H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eterogeneity of the impact of strategic orientation on technological innovation: the moderating role of the degree of competition.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Ph.D. Dissertation. School of Economics and Management, Jilin University.pp.43-45.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Garfield, J. and Jin, H. (2022)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Structural Validation and Model Construction of Organizational Management Integrity.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Master Thesis. School of International Trade, East China Normal University.pp.48-49.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Howard, K. (2019)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The Influence of Internal and External Knowledge Heterogeneity on Innovation Performance: The Moderating Effect of Strategic Flexibility.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Master Thesis. Guangxi University. School of International Business.p.116.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John</w:t>
            </w:r>
            <w:r>
              <w:rPr>
                <w:rFonts w:hint="default" w:ascii="Arial" w:hAnsi="Arial" w:cs="Arial"/>
                <w:sz w:val="24"/>
                <w:szCs w:val="24"/>
                <w:lang w:val="en-US" w:eastAsia="zh-CN"/>
              </w:rPr>
              <w:t xml:space="preserve">, J. H. (2021)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Analysis of sources of innovation, technological innovation capabilities, and performance: An empirical study of Hong Kong manufacturing industries. </w:t>
            </w:r>
            <w:r>
              <w:rPr>
                <w:rFonts w:hint="default" w:ascii="Arial" w:hAnsi="Arial" w:cs="Arial"/>
                <w:sz w:val="24"/>
                <w:szCs w:val="24"/>
              </w:rPr>
              <w:t>Ph.D. Dissertation. Hunan University of Science and Technology. Public Business School.p.79.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Johnson, A. and Garcia, M. (2020)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Research on the influence of corporate culture on organizational management innovation: Based on the mediating effect of organizational learning Xi and the moderating effect of change ability. </w:t>
            </w:r>
            <w:r>
              <w:rPr>
                <w:rFonts w:hint="default" w:ascii="Arial" w:hAnsi="Arial" w:cs="Arial"/>
                <w:sz w:val="24"/>
                <w:szCs w:val="24"/>
              </w:rPr>
              <w:t>University of International Business and Economics. School of Business and Foreign Languages.pp.115-116.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Jung, M. (2021)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The impact of strategic human resource management and corporate culture on innovation performance. </w:t>
            </w:r>
            <w:r>
              <w:rPr>
                <w:rFonts w:hint="default" w:ascii="Arial" w:hAnsi="Arial" w:cs="Arial"/>
                <w:sz w:val="24"/>
                <w:szCs w:val="24"/>
              </w:rPr>
              <w:t>Master Thesis. Nanjing University of Aeronautics and Astronautics. School of Business Administration.p.79.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Kevin</w:t>
            </w:r>
            <w:r>
              <w:rPr>
                <w:rFonts w:hint="default" w:ascii="Arial" w:hAnsi="Arial" w:cs="Arial"/>
                <w:sz w:val="24"/>
                <w:szCs w:val="24"/>
                <w:lang w:val="en-US" w:eastAsia="zh-CN"/>
              </w:rPr>
              <w:t>,S. and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Zh</w:t>
            </w:r>
            <w:r>
              <w:rPr>
                <w:rFonts w:hint="default" w:ascii="Arial" w:hAnsi="Arial" w:cs="Arial"/>
                <w:sz w:val="24"/>
                <w:szCs w:val="24"/>
                <w:lang w:val="en-US" w:eastAsia="zh-CN"/>
              </w:rPr>
              <w:t xml:space="preserve">ou, </w:t>
            </w:r>
            <w:r>
              <w:rPr>
                <w:rFonts w:hint="default" w:ascii="Arial" w:hAnsi="Arial" w:cs="Arial"/>
                <w:sz w:val="24"/>
                <w:szCs w:val="24"/>
              </w:rPr>
              <w:t>Z</w:t>
            </w:r>
            <w:r>
              <w:rPr>
                <w:rFonts w:hint="default" w:ascii="Arial" w:hAnsi="Arial" w:cs="Arial"/>
                <w:sz w:val="24"/>
                <w:szCs w:val="24"/>
                <w:lang w:val="en-US" w:eastAsia="zh-CN"/>
              </w:rPr>
              <w:t>. (2021)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Technological capability, strategic flexibility, and product innovation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  <w:lang w:val="en-US" w:eastAsia="zh-CN"/>
              </w:rPr>
              <w:t xml:space="preserve">.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Ph.D. Dissertation. </w:t>
            </w:r>
            <w:r>
              <w:rPr>
                <w:rFonts w:hint="default" w:ascii="Arial" w:hAnsi="Arial" w:cs="Arial"/>
                <w:sz w:val="24"/>
                <w:szCs w:val="24"/>
              </w:rPr>
              <w:t>School of Business Management, Harbin University of Commerce.p.48.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Mahdi, M. (2021)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Research on remote office teamwork management of small and micro e-commerce company A during the new crown epidemic.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Master Thesis. School of International Trade, East China Normal University.p.108.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Matthew,</w:t>
            </w:r>
            <w:r>
              <w:rPr>
                <w:rFonts w:hint="default" w:ascii="Arial" w:hAnsi="Arial" w:cs="Arial"/>
                <w:sz w:val="24"/>
                <w:szCs w:val="24"/>
                <w:lang w:val="en-US" w:eastAsia="zh-CN"/>
              </w:rPr>
              <w:t xml:space="preserve"> H.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(202</w:t>
            </w:r>
            <w:r>
              <w:rPr>
                <w:rFonts w:hint="default" w:ascii="Arial" w:hAnsi="Arial" w:cs="Arial"/>
                <w:sz w:val="24"/>
                <w:szCs w:val="24"/>
                <w:lang w:val="en-US" w:eastAsia="zh-CN"/>
              </w:rPr>
              <w:t>2</w:t>
            </w:r>
            <w:r>
              <w:rPr>
                <w:rFonts w:hint="default" w:ascii="Arial" w:hAnsi="Arial" w:cs="Arial"/>
                <w:sz w:val="24"/>
                <w:szCs w:val="24"/>
              </w:rPr>
              <w:t>）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 xml:space="preserve">Does technological diversification promote innovation? </w:t>
            </w:r>
            <w:r>
              <w:rPr>
                <w:rFonts w:hint="default" w:ascii="Arial" w:hAnsi="Arial" w:cs="Arial"/>
                <w:sz w:val="24"/>
                <w:szCs w:val="24"/>
              </w:rPr>
              <w:t>Master Thesis. School of International Relations, Shanghai Wai Chinese University.p.33.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Reyes, H. and Cheng, P. (2023)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Fasnet Application Software Foundation Platform Project Human Resource Planning and Team Building Study.</w:t>
            </w:r>
            <w:r>
              <w:rPr>
                <w:rFonts w:hint="default" w:ascii="Arial" w:hAnsi="Arial" w:cs="Arial"/>
                <w:sz w:val="24"/>
                <w:szCs w:val="24"/>
              </w:rPr>
              <w:t>Master Thesis. School of International Relations, Shanghai Wai Chinese University.p.113.</w:t>
            </w:r>
          </w:p>
          <w:p>
            <w:pPr>
              <w:keepNext w:val="0"/>
              <w:keepLines w:val="0"/>
              <w:pageBreakBefore w:val="0"/>
              <w:widowControl w:val="0"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leftChars="0" w:right="440" w:rightChars="200" w:firstLine="420" w:firstLineChars="0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 xml:space="preserve">Williams, J. and Hamilton, M. A. (2023) </w:t>
            </w:r>
            <w:r>
              <w:rPr>
                <w:rFonts w:hint="default" w:ascii="Arial" w:hAnsi="Arial" w:cs="Arial"/>
                <w:i/>
                <w:iCs/>
                <w:sz w:val="24"/>
                <w:szCs w:val="24"/>
              </w:rPr>
              <w:t>Corporate self-help measures based on the new retail model: A case study of Luckin Coffee.</w:t>
            </w:r>
            <w:r>
              <w:rPr>
                <w:rFonts w:hint="default" w:ascii="Arial" w:hAnsi="Arial" w:cs="Arial"/>
                <w:sz w:val="24"/>
                <w:szCs w:val="24"/>
              </w:rPr>
              <w:t xml:space="preserve"> Master Thesis. School of International Trade, East China Normal University.pp.48-49.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BD08661D"/>
    <w:multiLevelType w:val="singleLevel"/>
    <w:tmpl w:val="BD08661D"/>
    <w:lvl w:ilvl="0" w:tentative="0">
      <w:start w:val="1"/>
      <w:numFmt w:val="bullet"/>
      <w:lvlText w:val=""/>
      <w:lvlJc w:val="left"/>
      <w:pPr>
        <w:ind w:left="420" w:hanging="42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DZhMDA2NzlhYjY2MDAwYWQ3ODM4MWRhMjZjNTNhNDEifQ=="/>
  </w:docVars>
  <w:rsids>
    <w:rsidRoot w:val="005304A0"/>
    <w:rsid w:val="001C0030"/>
    <w:rsid w:val="00384652"/>
    <w:rsid w:val="005304A0"/>
    <w:rsid w:val="02963DFC"/>
    <w:rsid w:val="08397703"/>
    <w:rsid w:val="13BD743A"/>
    <w:rsid w:val="23A93537"/>
    <w:rsid w:val="25C04673"/>
    <w:rsid w:val="31093867"/>
    <w:rsid w:val="3AC32CD9"/>
    <w:rsid w:val="3E111FAD"/>
    <w:rsid w:val="481A154B"/>
    <w:rsid w:val="49F44C5D"/>
    <w:rsid w:val="4D0F1DAD"/>
    <w:rsid w:val="5596306C"/>
    <w:rsid w:val="5D4810F0"/>
    <w:rsid w:val="78DD3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paragraph" w:styleId="2">
    <w:name w:val="heading 1"/>
    <w:basedOn w:val="1"/>
    <w:next w:val="1"/>
    <w:qFormat/>
    <w:uiPriority w:val="99"/>
    <w:pPr>
      <w:keepNext/>
      <w:keepLines/>
      <w:spacing w:line="576" w:lineRule="auto"/>
      <w:outlineLvl w:val="0"/>
    </w:pPr>
    <w:rPr>
      <w:rFonts w:ascii="Calibri" w:hAnsi="Calibri" w:eastAsia="宋体" w:cs="Times New Roman"/>
      <w:b/>
      <w:kern w:val="44"/>
      <w:sz w:val="44"/>
      <w:szCs w:val="44"/>
    </w:rPr>
  </w:style>
  <w:style w:type="character" w:default="1" w:styleId="5">
    <w:name w:val="Default Paragraph Font"/>
    <w:semiHidden/>
    <w:unhideWhenUsed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autoRedefine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0</TotalTime>
  <ScaleCrop>false</ScaleCrop>
  <LinksUpToDate>false</LinksUpToDate>
  <CharactersWithSpaces>326</CharactersWithSpaces>
  <Application>WPS Office_12.1.0.16120_F1E327BC-269C-435d-A152-05C5408002CA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leviathan</cp:lastModifiedBy>
  <dcterms:modified xsi:type="dcterms:W3CDTF">2024-01-19T01:55:31Z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2052-12.1.0.16120</vt:lpwstr>
  </property>
  <property fmtid="{D5CDD505-2E9C-101B-9397-08002B2CF9AE}" pid="3" name="ICV">
    <vt:lpwstr>1D2BA049F4C04425B04C6B2410607298_13</vt:lpwstr>
  </property>
</Properties>
</file>