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CB9A95" w14:textId="60F1FD3D" w:rsidR="00E377E4" w:rsidRDefault="000B097E" w:rsidP="000B097E">
      <w:pPr>
        <w:spacing w:line="360" w:lineRule="auto"/>
        <w:rPr>
          <w:rFonts w:ascii="Times New Roman" w:hAnsi="Times New Roman" w:cs="Times New Roman"/>
          <w:b/>
          <w:sz w:val="32"/>
        </w:rPr>
      </w:pPr>
      <w:r>
        <w:rPr>
          <w:rFonts w:ascii="Times New Roman" w:hAnsi="Times New Roman" w:cs="Times New Roman"/>
          <w:b/>
          <w:sz w:val="32"/>
        </w:rPr>
        <w:t xml:space="preserve">                     </w:t>
      </w:r>
      <w:r w:rsidRPr="000B097E">
        <w:rPr>
          <w:rFonts w:ascii="Times New Roman" w:hAnsi="Times New Roman" w:cs="Times New Roman"/>
          <w:b/>
          <w:sz w:val="32"/>
        </w:rPr>
        <w:t>University of Wales Trinity Saint David</w:t>
      </w:r>
    </w:p>
    <w:p w14:paraId="412A3E48" w14:textId="77777777" w:rsidR="000B097E" w:rsidRDefault="000B097E" w:rsidP="000B097E">
      <w:pPr>
        <w:spacing w:line="360" w:lineRule="auto"/>
        <w:rPr>
          <w:rFonts w:ascii="Times New Roman" w:hAnsi="Times New Roman" w:cs="Times New Roman"/>
          <w:b/>
          <w:sz w:val="32"/>
        </w:rPr>
      </w:pPr>
    </w:p>
    <w:p w14:paraId="0F735E41" w14:textId="726E50C2" w:rsidR="000B097E" w:rsidRDefault="000B097E" w:rsidP="000B097E">
      <w:pPr>
        <w:spacing w:line="360" w:lineRule="auto"/>
        <w:rPr>
          <w:rFonts w:ascii="Times New Roman" w:hAnsi="Times New Roman" w:cs="Times New Roman"/>
          <w:b/>
          <w:sz w:val="32"/>
        </w:rPr>
      </w:pPr>
      <w:r>
        <w:rPr>
          <w:rFonts w:ascii="Times New Roman" w:hAnsi="Times New Roman" w:cs="Times New Roman"/>
          <w:b/>
          <w:sz w:val="32"/>
        </w:rPr>
        <w:t xml:space="preserve">Name:             </w:t>
      </w:r>
      <w:r w:rsidRPr="000B097E">
        <w:rPr>
          <w:rFonts w:ascii="Times New Roman" w:hAnsi="Times New Roman" w:cs="Times New Roman"/>
          <w:bCs/>
          <w:sz w:val="32"/>
        </w:rPr>
        <w:t xml:space="preserve">Milan </w:t>
      </w:r>
      <w:proofErr w:type="spellStart"/>
      <w:r w:rsidRPr="000B097E">
        <w:rPr>
          <w:rFonts w:ascii="Times New Roman" w:hAnsi="Times New Roman" w:cs="Times New Roman"/>
          <w:bCs/>
          <w:sz w:val="32"/>
        </w:rPr>
        <w:t>Mukeshbhai</w:t>
      </w:r>
      <w:proofErr w:type="spellEnd"/>
      <w:r w:rsidRPr="000B097E">
        <w:rPr>
          <w:rFonts w:ascii="Times New Roman" w:hAnsi="Times New Roman" w:cs="Times New Roman"/>
          <w:bCs/>
          <w:sz w:val="32"/>
        </w:rPr>
        <w:t xml:space="preserve"> </w:t>
      </w:r>
      <w:proofErr w:type="spellStart"/>
      <w:r w:rsidRPr="000B097E">
        <w:rPr>
          <w:rFonts w:ascii="Times New Roman" w:hAnsi="Times New Roman" w:cs="Times New Roman"/>
          <w:bCs/>
          <w:sz w:val="32"/>
        </w:rPr>
        <w:t>Mangukiya</w:t>
      </w:r>
      <w:proofErr w:type="spellEnd"/>
      <w:r>
        <w:rPr>
          <w:rFonts w:ascii="Times New Roman" w:hAnsi="Times New Roman" w:cs="Times New Roman"/>
          <w:b/>
          <w:sz w:val="32"/>
        </w:rPr>
        <w:t xml:space="preserve"> </w:t>
      </w:r>
    </w:p>
    <w:p w14:paraId="0ECD2E6C" w14:textId="5689C36C" w:rsidR="000B097E" w:rsidRDefault="000B097E" w:rsidP="000B097E">
      <w:pPr>
        <w:spacing w:line="360" w:lineRule="auto"/>
        <w:rPr>
          <w:rFonts w:ascii="Times New Roman" w:hAnsi="Times New Roman" w:cs="Times New Roman"/>
          <w:b/>
          <w:sz w:val="32"/>
        </w:rPr>
      </w:pPr>
      <w:r>
        <w:rPr>
          <w:rFonts w:ascii="Times New Roman" w:hAnsi="Times New Roman" w:cs="Times New Roman"/>
          <w:b/>
          <w:sz w:val="32"/>
        </w:rPr>
        <w:t>Students Id</w:t>
      </w:r>
      <w:r w:rsidRPr="000B097E">
        <w:rPr>
          <w:rFonts w:ascii="Times New Roman" w:hAnsi="Times New Roman" w:cs="Times New Roman"/>
          <w:bCs/>
          <w:sz w:val="32"/>
        </w:rPr>
        <w:t>:   2243784</w:t>
      </w:r>
      <w:r>
        <w:rPr>
          <w:rFonts w:ascii="Times New Roman" w:hAnsi="Times New Roman" w:cs="Times New Roman"/>
          <w:b/>
          <w:sz w:val="32"/>
        </w:rPr>
        <w:t xml:space="preserve"> </w:t>
      </w:r>
    </w:p>
    <w:p w14:paraId="3F505B09" w14:textId="04C73B02" w:rsidR="000B097E" w:rsidRDefault="000B097E" w:rsidP="000B097E">
      <w:pPr>
        <w:spacing w:line="360" w:lineRule="auto"/>
        <w:rPr>
          <w:rFonts w:ascii="Times New Roman" w:hAnsi="Times New Roman" w:cs="Times New Roman"/>
          <w:b/>
          <w:sz w:val="32"/>
        </w:rPr>
      </w:pPr>
      <w:r>
        <w:rPr>
          <w:rFonts w:ascii="Times New Roman" w:hAnsi="Times New Roman" w:cs="Times New Roman"/>
          <w:b/>
          <w:sz w:val="32"/>
        </w:rPr>
        <w:t xml:space="preserve">Module:          </w:t>
      </w:r>
      <w:r w:rsidRPr="000B097E">
        <w:rPr>
          <w:rFonts w:ascii="Times New Roman" w:hAnsi="Times New Roman" w:cs="Times New Roman"/>
          <w:bCs/>
          <w:sz w:val="32"/>
        </w:rPr>
        <w:t>Human Resource Management</w:t>
      </w:r>
      <w:r>
        <w:rPr>
          <w:rFonts w:ascii="Times New Roman" w:hAnsi="Times New Roman" w:cs="Times New Roman"/>
          <w:b/>
          <w:sz w:val="32"/>
        </w:rPr>
        <w:t xml:space="preserve"> </w:t>
      </w:r>
    </w:p>
    <w:p w14:paraId="2FDFC9A4" w14:textId="51424EAF" w:rsidR="000B097E" w:rsidRPr="000B097E" w:rsidRDefault="000B097E" w:rsidP="000B097E">
      <w:pPr>
        <w:spacing w:line="360" w:lineRule="auto"/>
        <w:rPr>
          <w:rFonts w:ascii="Times New Roman" w:hAnsi="Times New Roman" w:cs="Times New Roman"/>
          <w:b/>
          <w:sz w:val="32"/>
        </w:rPr>
      </w:pPr>
      <w:r>
        <w:rPr>
          <w:rFonts w:ascii="Times New Roman" w:hAnsi="Times New Roman" w:cs="Times New Roman"/>
          <w:b/>
          <w:sz w:val="32"/>
        </w:rPr>
        <w:t xml:space="preserve">Lecture:          </w:t>
      </w:r>
      <w:r w:rsidRPr="000B097E">
        <w:rPr>
          <w:rFonts w:ascii="Times New Roman" w:hAnsi="Times New Roman" w:cs="Times New Roman"/>
          <w:bCs/>
          <w:sz w:val="32"/>
        </w:rPr>
        <w:t xml:space="preserve">Prof. D.G. </w:t>
      </w:r>
      <w:proofErr w:type="spellStart"/>
      <w:r w:rsidRPr="000B097E">
        <w:rPr>
          <w:rFonts w:ascii="Times New Roman" w:hAnsi="Times New Roman" w:cs="Times New Roman"/>
          <w:bCs/>
          <w:sz w:val="32"/>
        </w:rPr>
        <w:t>Pepple</w:t>
      </w:r>
      <w:proofErr w:type="spellEnd"/>
    </w:p>
    <w:p w14:paraId="1AF5FF60" w14:textId="77777777" w:rsidR="009D6282" w:rsidRPr="00011C40" w:rsidRDefault="00E377E4" w:rsidP="00E377E4">
      <w:pPr>
        <w:spacing w:line="360" w:lineRule="auto"/>
        <w:jc w:val="both"/>
        <w:rPr>
          <w:rFonts w:ascii="Times New Roman" w:hAnsi="Times New Roman" w:cs="Times New Roman"/>
          <w:sz w:val="24"/>
        </w:rPr>
      </w:pPr>
      <w:r w:rsidRPr="00011C40">
        <w:rPr>
          <w:rFonts w:ascii="Times New Roman" w:hAnsi="Times New Roman" w:cs="Times New Roman"/>
          <w:sz w:val="24"/>
        </w:rPr>
        <w:t xml:space="preserve"> </w:t>
      </w:r>
      <w:r w:rsidR="009D6282" w:rsidRPr="00011C40">
        <w:rPr>
          <w:rFonts w:ascii="Times New Roman" w:hAnsi="Times New Roman" w:cs="Times New Roman"/>
          <w:sz w:val="24"/>
        </w:rPr>
        <w:br w:type="page"/>
      </w:r>
    </w:p>
    <w:sdt>
      <w:sdtPr>
        <w:rPr>
          <w:rFonts w:ascii="Arial" w:eastAsia="Arial" w:hAnsi="Arial" w:cs="Arial"/>
          <w:b w:val="0"/>
          <w:bCs w:val="0"/>
          <w:color w:val="auto"/>
          <w:sz w:val="22"/>
          <w:szCs w:val="22"/>
          <w:lang w:val="en-GB"/>
        </w:rPr>
        <w:id w:val="18623072"/>
        <w:docPartObj>
          <w:docPartGallery w:val="Table of Contents"/>
          <w:docPartUnique/>
        </w:docPartObj>
      </w:sdtPr>
      <w:sdtEndPr>
        <w:rPr>
          <w:rFonts w:ascii="Times New Roman" w:hAnsi="Times New Roman" w:cs="Times New Roman"/>
          <w:sz w:val="24"/>
        </w:rPr>
      </w:sdtEndPr>
      <w:sdtContent>
        <w:p w14:paraId="6A52D705" w14:textId="77777777" w:rsidR="00D16B78" w:rsidRPr="00011C40" w:rsidRDefault="00D16B78" w:rsidP="00E377E4">
          <w:pPr>
            <w:pStyle w:val="TOCHeading"/>
            <w:spacing w:line="360" w:lineRule="auto"/>
            <w:jc w:val="center"/>
            <w:rPr>
              <w:color w:val="auto"/>
              <w:lang w:val="en-GB"/>
            </w:rPr>
          </w:pPr>
          <w:r w:rsidRPr="00011C40">
            <w:rPr>
              <w:rFonts w:ascii="Times New Roman" w:hAnsi="Times New Roman" w:cs="Times New Roman"/>
              <w:color w:val="auto"/>
              <w:sz w:val="28"/>
              <w:lang w:val="en-GB"/>
            </w:rPr>
            <w:t>Table of Contents</w:t>
          </w:r>
        </w:p>
        <w:p w14:paraId="070FD028" w14:textId="77777777" w:rsidR="003C2517" w:rsidRPr="00011C40" w:rsidRDefault="00081FE3" w:rsidP="003C2517">
          <w:pPr>
            <w:pStyle w:val="TOC1"/>
            <w:tabs>
              <w:tab w:val="right" w:leader="dot" w:pos="9350"/>
            </w:tabs>
            <w:spacing w:line="360" w:lineRule="auto"/>
            <w:jc w:val="both"/>
            <w:rPr>
              <w:rFonts w:ascii="Times New Roman" w:eastAsiaTheme="minorEastAsia" w:hAnsi="Times New Roman" w:cs="Times New Roman"/>
              <w:noProof/>
              <w:sz w:val="24"/>
              <w:szCs w:val="24"/>
            </w:rPr>
          </w:pPr>
          <w:r w:rsidRPr="00011C40">
            <w:rPr>
              <w:rFonts w:ascii="Times New Roman" w:hAnsi="Times New Roman" w:cs="Times New Roman"/>
              <w:sz w:val="24"/>
              <w:szCs w:val="24"/>
            </w:rPr>
            <w:fldChar w:fldCharType="begin"/>
          </w:r>
          <w:r w:rsidR="00D16B78" w:rsidRPr="00011C40">
            <w:rPr>
              <w:rFonts w:ascii="Times New Roman" w:hAnsi="Times New Roman" w:cs="Times New Roman"/>
              <w:sz w:val="24"/>
              <w:szCs w:val="24"/>
            </w:rPr>
            <w:instrText xml:space="preserve"> TOC \o "1-3" \h \z \u </w:instrText>
          </w:r>
          <w:r w:rsidRPr="00011C40">
            <w:rPr>
              <w:rFonts w:ascii="Times New Roman" w:hAnsi="Times New Roman" w:cs="Times New Roman"/>
              <w:sz w:val="24"/>
              <w:szCs w:val="24"/>
            </w:rPr>
            <w:fldChar w:fldCharType="separate"/>
          </w:r>
          <w:hyperlink w:anchor="_Toc138155725" w:history="1">
            <w:r w:rsidR="003C2517" w:rsidRPr="00011C40">
              <w:rPr>
                <w:rStyle w:val="Hyperlink"/>
                <w:rFonts w:ascii="Times New Roman" w:hAnsi="Times New Roman" w:cs="Times New Roman"/>
                <w:noProof/>
                <w:color w:val="auto"/>
                <w:sz w:val="24"/>
                <w:szCs w:val="24"/>
              </w:rPr>
              <w:t>Introduction</w:t>
            </w:r>
            <w:r w:rsidR="003C2517" w:rsidRPr="00011C40">
              <w:rPr>
                <w:rFonts w:ascii="Times New Roman" w:hAnsi="Times New Roman" w:cs="Times New Roman"/>
                <w:noProof/>
                <w:webHidden/>
                <w:sz w:val="24"/>
                <w:szCs w:val="24"/>
              </w:rPr>
              <w:tab/>
            </w:r>
            <w:r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_Toc138155725 \h </w:instrText>
            </w:r>
            <w:r w:rsidRPr="00011C40">
              <w:rPr>
                <w:rFonts w:ascii="Times New Roman" w:hAnsi="Times New Roman" w:cs="Times New Roman"/>
                <w:noProof/>
                <w:webHidden/>
                <w:sz w:val="24"/>
                <w:szCs w:val="24"/>
              </w:rPr>
            </w:r>
            <w:r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3</w:t>
            </w:r>
            <w:r w:rsidRPr="00011C40">
              <w:rPr>
                <w:rFonts w:ascii="Times New Roman" w:hAnsi="Times New Roman" w:cs="Times New Roman"/>
                <w:noProof/>
                <w:webHidden/>
                <w:sz w:val="24"/>
                <w:szCs w:val="24"/>
              </w:rPr>
              <w:fldChar w:fldCharType="end"/>
            </w:r>
          </w:hyperlink>
        </w:p>
        <w:p w14:paraId="04B1533F" w14:textId="77777777" w:rsidR="003C2517" w:rsidRPr="00011C40" w:rsidRDefault="00811EED"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6" w:history="1">
            <w:r w:rsidR="003C2517" w:rsidRPr="00011C40">
              <w:rPr>
                <w:rStyle w:val="Hyperlink"/>
                <w:rFonts w:ascii="Times New Roman" w:hAnsi="Times New Roman" w:cs="Times New Roman"/>
                <w:noProof/>
                <w:color w:val="auto"/>
                <w:sz w:val="24"/>
                <w:szCs w:val="24"/>
              </w:rPr>
              <w:t>Difference between HR in the private sector and HR in the public sector</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_Toc138155726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3</w:t>
            </w:r>
            <w:r w:rsidR="00081FE3" w:rsidRPr="00011C40">
              <w:rPr>
                <w:rFonts w:ascii="Times New Roman" w:hAnsi="Times New Roman" w:cs="Times New Roman"/>
                <w:noProof/>
                <w:webHidden/>
                <w:sz w:val="24"/>
                <w:szCs w:val="24"/>
              </w:rPr>
              <w:fldChar w:fldCharType="end"/>
            </w:r>
          </w:hyperlink>
        </w:p>
        <w:p w14:paraId="21D33AA8" w14:textId="77777777" w:rsidR="003C2517" w:rsidRPr="00011C40" w:rsidRDefault="00811EED"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7" w:history="1">
            <w:r w:rsidR="003C2517" w:rsidRPr="00011C40">
              <w:rPr>
                <w:rStyle w:val="Hyperlink"/>
                <w:rFonts w:ascii="Times New Roman" w:hAnsi="Times New Roman" w:cs="Times New Roman"/>
                <w:noProof/>
                <w:color w:val="auto"/>
                <w:sz w:val="24"/>
                <w:szCs w:val="24"/>
              </w:rPr>
              <w:t>Effectiveness of HR strategy</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_Toc138155727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4</w:t>
            </w:r>
            <w:r w:rsidR="00081FE3" w:rsidRPr="00011C40">
              <w:rPr>
                <w:rFonts w:ascii="Times New Roman" w:hAnsi="Times New Roman" w:cs="Times New Roman"/>
                <w:noProof/>
                <w:webHidden/>
                <w:sz w:val="24"/>
                <w:szCs w:val="24"/>
              </w:rPr>
              <w:fldChar w:fldCharType="end"/>
            </w:r>
          </w:hyperlink>
        </w:p>
        <w:p w14:paraId="3F7DFD4C" w14:textId="77777777" w:rsidR="003C2517" w:rsidRPr="00011C40" w:rsidRDefault="00811EED"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8" w:history="1">
            <w:r w:rsidR="003C2517" w:rsidRPr="00011C40">
              <w:rPr>
                <w:rStyle w:val="Hyperlink"/>
                <w:rFonts w:ascii="Times New Roman" w:hAnsi="Times New Roman" w:cs="Times New Roman"/>
                <w:noProof/>
                <w:color w:val="auto"/>
                <w:sz w:val="24"/>
                <w:szCs w:val="24"/>
              </w:rPr>
              <w:t>Process of developing strategy goals by HR</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_Toc138155728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5</w:t>
            </w:r>
            <w:r w:rsidR="00081FE3" w:rsidRPr="00011C40">
              <w:rPr>
                <w:rFonts w:ascii="Times New Roman" w:hAnsi="Times New Roman" w:cs="Times New Roman"/>
                <w:noProof/>
                <w:webHidden/>
                <w:sz w:val="24"/>
                <w:szCs w:val="24"/>
              </w:rPr>
              <w:fldChar w:fldCharType="end"/>
            </w:r>
          </w:hyperlink>
        </w:p>
        <w:p w14:paraId="5F6B2446" w14:textId="77777777" w:rsidR="003C2517" w:rsidRPr="00011C40" w:rsidRDefault="00811EED"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29" w:history="1">
            <w:r w:rsidR="003C2517" w:rsidRPr="00011C40">
              <w:rPr>
                <w:rStyle w:val="Hyperlink"/>
                <w:rFonts w:ascii="Times New Roman" w:hAnsi="Times New Roman" w:cs="Times New Roman"/>
                <w:noProof/>
                <w:color w:val="auto"/>
                <w:sz w:val="24"/>
                <w:szCs w:val="24"/>
              </w:rPr>
              <w:t>Climate factors affect the effectiveness of HR strategy</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_Toc138155729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7</w:t>
            </w:r>
            <w:r w:rsidR="00081FE3" w:rsidRPr="00011C40">
              <w:rPr>
                <w:rFonts w:ascii="Times New Roman" w:hAnsi="Times New Roman" w:cs="Times New Roman"/>
                <w:noProof/>
                <w:webHidden/>
                <w:sz w:val="24"/>
                <w:szCs w:val="24"/>
              </w:rPr>
              <w:fldChar w:fldCharType="end"/>
            </w:r>
          </w:hyperlink>
        </w:p>
        <w:p w14:paraId="2C5B7F33" w14:textId="77777777" w:rsidR="003C2517" w:rsidRPr="00011C40" w:rsidRDefault="00811EED"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30" w:history="1">
            <w:r w:rsidR="003C2517" w:rsidRPr="00011C40">
              <w:rPr>
                <w:rStyle w:val="Hyperlink"/>
                <w:rFonts w:ascii="Times New Roman" w:hAnsi="Times New Roman" w:cs="Times New Roman"/>
                <w:noProof/>
                <w:color w:val="auto"/>
                <w:sz w:val="24"/>
                <w:szCs w:val="24"/>
              </w:rPr>
              <w:t>Conclusion</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_Toc138155730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11</w:t>
            </w:r>
            <w:r w:rsidR="00081FE3" w:rsidRPr="00011C40">
              <w:rPr>
                <w:rFonts w:ascii="Times New Roman" w:hAnsi="Times New Roman" w:cs="Times New Roman"/>
                <w:noProof/>
                <w:webHidden/>
                <w:sz w:val="24"/>
                <w:szCs w:val="24"/>
              </w:rPr>
              <w:fldChar w:fldCharType="end"/>
            </w:r>
          </w:hyperlink>
        </w:p>
        <w:p w14:paraId="4D2BA556" w14:textId="77777777" w:rsidR="003C2517" w:rsidRPr="00011C40" w:rsidRDefault="00811EED" w:rsidP="003C2517">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138155731" w:history="1">
            <w:r w:rsidR="003C2517" w:rsidRPr="00011C40">
              <w:rPr>
                <w:rStyle w:val="Hyperlink"/>
                <w:rFonts w:ascii="Times New Roman" w:hAnsi="Times New Roman" w:cs="Times New Roman"/>
                <w:noProof/>
                <w:color w:val="auto"/>
                <w:sz w:val="24"/>
                <w:szCs w:val="24"/>
              </w:rPr>
              <w:t>Reference list</w:t>
            </w:r>
            <w:r w:rsidR="003C2517" w:rsidRPr="00011C40">
              <w:rPr>
                <w:rFonts w:ascii="Times New Roman" w:hAnsi="Times New Roman" w:cs="Times New Roman"/>
                <w:noProof/>
                <w:webHidden/>
                <w:sz w:val="24"/>
                <w:szCs w:val="24"/>
              </w:rPr>
              <w:tab/>
            </w:r>
            <w:r w:rsidR="00081FE3" w:rsidRPr="00011C40">
              <w:rPr>
                <w:rFonts w:ascii="Times New Roman" w:hAnsi="Times New Roman" w:cs="Times New Roman"/>
                <w:noProof/>
                <w:webHidden/>
                <w:sz w:val="24"/>
                <w:szCs w:val="24"/>
              </w:rPr>
              <w:fldChar w:fldCharType="begin"/>
            </w:r>
            <w:r w:rsidR="003C2517" w:rsidRPr="00011C40">
              <w:rPr>
                <w:rFonts w:ascii="Times New Roman" w:hAnsi="Times New Roman" w:cs="Times New Roman"/>
                <w:noProof/>
                <w:webHidden/>
                <w:sz w:val="24"/>
                <w:szCs w:val="24"/>
              </w:rPr>
              <w:instrText xml:space="preserve"> PAGEREF _Toc138155731 \h </w:instrText>
            </w:r>
            <w:r w:rsidR="00081FE3" w:rsidRPr="00011C40">
              <w:rPr>
                <w:rFonts w:ascii="Times New Roman" w:hAnsi="Times New Roman" w:cs="Times New Roman"/>
                <w:noProof/>
                <w:webHidden/>
                <w:sz w:val="24"/>
                <w:szCs w:val="24"/>
              </w:rPr>
            </w:r>
            <w:r w:rsidR="00081FE3" w:rsidRPr="00011C40">
              <w:rPr>
                <w:rFonts w:ascii="Times New Roman" w:hAnsi="Times New Roman" w:cs="Times New Roman"/>
                <w:noProof/>
                <w:webHidden/>
                <w:sz w:val="24"/>
                <w:szCs w:val="24"/>
              </w:rPr>
              <w:fldChar w:fldCharType="separate"/>
            </w:r>
            <w:r w:rsidR="003C2517" w:rsidRPr="00011C40">
              <w:rPr>
                <w:rFonts w:ascii="Times New Roman" w:hAnsi="Times New Roman" w:cs="Times New Roman"/>
                <w:noProof/>
                <w:webHidden/>
                <w:sz w:val="24"/>
                <w:szCs w:val="24"/>
              </w:rPr>
              <w:t>12</w:t>
            </w:r>
            <w:r w:rsidR="00081FE3" w:rsidRPr="00011C40">
              <w:rPr>
                <w:rFonts w:ascii="Times New Roman" w:hAnsi="Times New Roman" w:cs="Times New Roman"/>
                <w:noProof/>
                <w:webHidden/>
                <w:sz w:val="24"/>
                <w:szCs w:val="24"/>
              </w:rPr>
              <w:fldChar w:fldCharType="end"/>
            </w:r>
          </w:hyperlink>
        </w:p>
        <w:p w14:paraId="1E72BDF8" w14:textId="77777777" w:rsidR="00D16B78" w:rsidRPr="00011C40" w:rsidRDefault="00081FE3" w:rsidP="003C2517">
          <w:pPr>
            <w:spacing w:line="360" w:lineRule="auto"/>
            <w:jc w:val="both"/>
            <w:rPr>
              <w:rFonts w:ascii="Times New Roman" w:hAnsi="Times New Roman" w:cs="Times New Roman"/>
              <w:sz w:val="24"/>
            </w:rPr>
          </w:pPr>
          <w:r w:rsidRPr="00011C40">
            <w:rPr>
              <w:rFonts w:ascii="Times New Roman" w:hAnsi="Times New Roman" w:cs="Times New Roman"/>
              <w:sz w:val="24"/>
              <w:szCs w:val="24"/>
            </w:rPr>
            <w:fldChar w:fldCharType="end"/>
          </w:r>
        </w:p>
      </w:sdtContent>
    </w:sdt>
    <w:p w14:paraId="32EE91E3"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br w:type="page"/>
      </w:r>
    </w:p>
    <w:p w14:paraId="055F6D30" w14:textId="77777777" w:rsidR="009D6282" w:rsidRPr="00011C40" w:rsidRDefault="009D6282" w:rsidP="00E559F3">
      <w:pPr>
        <w:pStyle w:val="Heading1"/>
        <w:rPr>
          <w:lang w:val="en-GB"/>
        </w:rPr>
      </w:pPr>
      <w:bookmarkStart w:id="0" w:name="_Toc138155725"/>
      <w:r w:rsidRPr="00011C40">
        <w:rPr>
          <w:lang w:val="en-GB"/>
        </w:rPr>
        <w:lastRenderedPageBreak/>
        <w:t>Introduction</w:t>
      </w:r>
      <w:bookmarkEnd w:id="0"/>
    </w:p>
    <w:p w14:paraId="38EC74FF"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The significance of this study provides information about the HR initiatives of different sectors of the </w:t>
      </w:r>
      <w:r w:rsidRPr="00011C40">
        <w:rPr>
          <w:rFonts w:ascii="Times New Roman" w:hAnsi="Times New Roman" w:cs="Times New Roman"/>
          <w:b/>
          <w:bCs/>
          <w:i/>
          <w:iCs/>
          <w:sz w:val="24"/>
        </w:rPr>
        <w:t>“East Coast County (ECC)”</w:t>
      </w:r>
      <w:r w:rsidRPr="00011C40">
        <w:rPr>
          <w:rFonts w:ascii="Times New Roman" w:hAnsi="Times New Roman" w:cs="Times New Roman"/>
          <w:sz w:val="24"/>
        </w:rPr>
        <w:t xml:space="preserve">. This study gives information about the business initiatives of the private sector and public sectors. Both types of business sectors have their own HR </w:t>
      </w:r>
      <w:r w:rsidR="00E559F3" w:rsidRPr="00011C40">
        <w:rPr>
          <w:rFonts w:ascii="Times New Roman" w:hAnsi="Times New Roman" w:cs="Times New Roman"/>
          <w:sz w:val="24"/>
        </w:rPr>
        <w:t>initiatives, which help</w:t>
      </w:r>
      <w:r w:rsidRPr="00011C40">
        <w:rPr>
          <w:rFonts w:ascii="Times New Roman" w:hAnsi="Times New Roman" w:cs="Times New Roman"/>
          <w:sz w:val="24"/>
        </w:rPr>
        <w:t xml:space="preserve"> them to make better business operations. The first section of this study shows differences of HR aspects between the private and public sectors. Some effectiveness of HR </w:t>
      </w:r>
      <w:r w:rsidR="00E559F3" w:rsidRPr="00011C40">
        <w:rPr>
          <w:rFonts w:ascii="Times New Roman" w:hAnsi="Times New Roman" w:cs="Times New Roman"/>
          <w:sz w:val="24"/>
        </w:rPr>
        <w:t>has</w:t>
      </w:r>
      <w:r w:rsidRPr="00011C40">
        <w:rPr>
          <w:rFonts w:ascii="Times New Roman" w:hAnsi="Times New Roman" w:cs="Times New Roman"/>
          <w:sz w:val="24"/>
        </w:rPr>
        <w:t xml:space="preserve"> also discussed in this study. This part improves understanding of the HR strategy. The effects of climate factors on the HR strategy also discussed here. </w:t>
      </w:r>
    </w:p>
    <w:p w14:paraId="62513B11" w14:textId="77777777" w:rsidR="00FB603A" w:rsidRPr="00011C40" w:rsidRDefault="00FB603A" w:rsidP="00FB603A">
      <w:pPr>
        <w:pStyle w:val="Heading1"/>
        <w:rPr>
          <w:lang w:val="en-GB"/>
        </w:rPr>
      </w:pPr>
      <w:bookmarkStart w:id="1" w:name="_Toc138155726"/>
      <w:r w:rsidRPr="00011C40">
        <w:rPr>
          <w:lang w:val="en-GB"/>
        </w:rPr>
        <w:t>Difference between HR in the private sector and HR in the public sector</w:t>
      </w:r>
      <w:bookmarkEnd w:id="1"/>
      <w:r w:rsidRPr="00011C40">
        <w:rPr>
          <w:lang w:val="en-GB"/>
        </w:rPr>
        <w:t> </w:t>
      </w:r>
    </w:p>
    <w:p w14:paraId="6153F29C" w14:textId="77777777" w:rsidR="00FB603A" w:rsidRPr="00011C40" w:rsidRDefault="00FB603A" w:rsidP="00FB603A">
      <w:pPr>
        <w:pStyle w:val="NormalWeb"/>
        <w:spacing w:line="360" w:lineRule="auto"/>
        <w:jc w:val="both"/>
        <w:rPr>
          <w:lang w:val="en-GB"/>
        </w:rPr>
      </w:pPr>
      <w:r w:rsidRPr="00011C40">
        <w:rPr>
          <w:lang w:val="en-GB"/>
        </w:rPr>
        <w:t>The development of the HR sector is one of the important factors that help in the development of the organization. It helps in increasing the effectiveness of the management and the operation of the organizations in the market. However, it has been noticed that there are major differences in the functionality of HR in the public and private sectors (</w:t>
      </w:r>
      <w:proofErr w:type="spellStart"/>
      <w:r w:rsidRPr="00011C40">
        <w:rPr>
          <w:szCs w:val="22"/>
          <w:lang w:val="en-GB"/>
        </w:rPr>
        <w:t>Kravariti</w:t>
      </w:r>
      <w:proofErr w:type="spellEnd"/>
      <w:r w:rsidRPr="00011C40">
        <w:rPr>
          <w:szCs w:val="22"/>
          <w:lang w:val="en-GB"/>
        </w:rPr>
        <w:t xml:space="preserve"> and Johnston, 2020</w:t>
      </w:r>
      <w:r w:rsidRPr="00011C40">
        <w:rPr>
          <w:lang w:val="en-GB"/>
        </w:rPr>
        <w:t xml:space="preserve">). The private organization seems to choose a </w:t>
      </w:r>
      <w:r w:rsidRPr="00011C40">
        <w:rPr>
          <w:rStyle w:val="Emphasis"/>
          <w:b/>
          <w:bCs/>
          <w:lang w:val="en-GB"/>
        </w:rPr>
        <w:t>“Hard model”</w:t>
      </w:r>
      <w:r w:rsidRPr="00011C40">
        <w:rPr>
          <w:lang w:val="en-GB"/>
        </w:rPr>
        <w:t xml:space="preserve"> of HRM aiming at improving the performance of the organization. </w:t>
      </w:r>
      <w:r w:rsidR="00AC7D5E" w:rsidRPr="00011C40">
        <w:rPr>
          <w:lang w:val="en-GB"/>
        </w:rPr>
        <w:t>Besides that,</w:t>
      </w:r>
      <w:r w:rsidRPr="00011C40">
        <w:rPr>
          <w:lang w:val="en-GB"/>
        </w:rPr>
        <w:t xml:space="preserve"> it has been noticed that public organizations seem to choose a </w:t>
      </w:r>
      <w:r w:rsidRPr="00011C40">
        <w:rPr>
          <w:rStyle w:val="Emphasis"/>
          <w:b/>
          <w:bCs/>
          <w:lang w:val="en-GB"/>
        </w:rPr>
        <w:t>“Soft model”</w:t>
      </w:r>
      <w:r w:rsidRPr="00011C40">
        <w:rPr>
          <w:lang w:val="en-GB"/>
        </w:rPr>
        <w:t xml:space="preserve"> of HR that is focusing on the development of the wellbeing of the employees. It has been noticed that the HRM of the private sector focuses on the implementation of the activities that can help in enhancing the opportunities of the employees while the HRM of the public sector looks after the steps that can help in the development of the organizations more. </w:t>
      </w:r>
    </w:p>
    <w:p w14:paraId="6C8F390A" w14:textId="77777777" w:rsidR="00FB603A" w:rsidRPr="00011C40" w:rsidRDefault="00FB603A" w:rsidP="00FB603A">
      <w:pPr>
        <w:pStyle w:val="NormalWeb"/>
        <w:spacing w:line="360" w:lineRule="auto"/>
        <w:jc w:val="both"/>
        <w:rPr>
          <w:lang w:val="en-GB"/>
        </w:rPr>
      </w:pPr>
      <w:r w:rsidRPr="00011C40">
        <w:rPr>
          <w:lang w:val="en-GB"/>
        </w:rPr>
        <w:t xml:space="preserve">The </w:t>
      </w:r>
      <w:r w:rsidRPr="00011C40">
        <w:rPr>
          <w:rStyle w:val="Emphasis"/>
          <w:b/>
          <w:bCs/>
          <w:lang w:val="en-GB"/>
        </w:rPr>
        <w:t>profit motive</w:t>
      </w:r>
      <w:r w:rsidRPr="00011C40">
        <w:rPr>
          <w:lang w:val="en-GB"/>
        </w:rPr>
        <w:t xml:space="preserve"> is one of the major differences that has been found in the HRM practices of both the private and public sectors. The HRM of the private sector mostly focuses on the profit margin and the </w:t>
      </w:r>
      <w:r w:rsidRPr="00011C40">
        <w:rPr>
          <w:rStyle w:val="Emphasis"/>
          <w:b/>
          <w:bCs/>
          <w:lang w:val="en-GB"/>
        </w:rPr>
        <w:t>bottom-line performance</w:t>
      </w:r>
      <w:r w:rsidRPr="00011C40">
        <w:rPr>
          <w:lang w:val="en-GB"/>
        </w:rPr>
        <w:t xml:space="preserve"> of the company (</w:t>
      </w:r>
      <w:proofErr w:type="spellStart"/>
      <w:r w:rsidRPr="00011C40">
        <w:rPr>
          <w:szCs w:val="22"/>
          <w:lang w:val="en-GB"/>
        </w:rPr>
        <w:t>Boselie</w:t>
      </w:r>
      <w:proofErr w:type="spellEnd"/>
      <w:r w:rsidRPr="00011C40">
        <w:rPr>
          <w:szCs w:val="22"/>
          <w:lang w:val="en-GB"/>
        </w:rPr>
        <w:t xml:space="preserve"> et al. 2021</w:t>
      </w:r>
      <w:r w:rsidRPr="00011C40">
        <w:rPr>
          <w:lang w:val="en-GB"/>
        </w:rPr>
        <w:t xml:space="preserve">). Whereas in the public sector, the practices of HRM focus on the elements that can help in the </w:t>
      </w:r>
      <w:r w:rsidRPr="00011C40">
        <w:rPr>
          <w:rStyle w:val="Emphasis"/>
          <w:b/>
          <w:bCs/>
          <w:lang w:val="en-GB"/>
        </w:rPr>
        <w:t>development of the service</w:t>
      </w:r>
      <w:r w:rsidRPr="00011C40">
        <w:rPr>
          <w:rStyle w:val="Emphasis"/>
          <w:rFonts w:eastAsiaTheme="majorEastAsia"/>
          <w:b/>
          <w:bCs/>
          <w:lang w:val="en-GB"/>
        </w:rPr>
        <w:t>,</w:t>
      </w:r>
      <w:r w:rsidRPr="00011C40">
        <w:rPr>
          <w:lang w:val="en-GB"/>
        </w:rPr>
        <w:t xml:space="preserve"> in order to </w:t>
      </w:r>
      <w:r w:rsidRPr="00011C40">
        <w:rPr>
          <w:rStyle w:val="Emphasis"/>
          <w:b/>
          <w:bCs/>
          <w:lang w:val="en-GB"/>
        </w:rPr>
        <w:t>mitigate the barriers</w:t>
      </w:r>
      <w:r w:rsidRPr="00011C40">
        <w:rPr>
          <w:lang w:val="en-GB"/>
        </w:rPr>
        <w:t xml:space="preserve"> of the organization. The </w:t>
      </w:r>
      <w:r w:rsidRPr="00011C40">
        <w:rPr>
          <w:rStyle w:val="Emphasis"/>
          <w:b/>
          <w:bCs/>
          <w:lang w:val="en-GB"/>
        </w:rPr>
        <w:t>legal and constitutional factor </w:t>
      </w:r>
      <w:r w:rsidRPr="00011C40">
        <w:rPr>
          <w:lang w:val="en-GB"/>
        </w:rPr>
        <w:t>is another major difference that has been found in the HRM [practices of the public and private sectors. It has been noticed that the </w:t>
      </w:r>
      <w:r w:rsidRPr="00011C40">
        <w:rPr>
          <w:rStyle w:val="Emphasis"/>
          <w:b/>
          <w:bCs/>
          <w:lang w:val="en-GB"/>
        </w:rPr>
        <w:t xml:space="preserve">“Diffusion of authority” </w:t>
      </w:r>
      <w:r w:rsidRPr="00011C40">
        <w:rPr>
          <w:lang w:val="en-GB"/>
        </w:rPr>
        <w:t xml:space="preserve">in the public sector in </w:t>
      </w:r>
      <w:r w:rsidRPr="00011C40">
        <w:rPr>
          <w:lang w:val="en-GB"/>
        </w:rPr>
        <w:lastRenderedPageBreak/>
        <w:t>comparison with a single or chain of command is another major difference that arises in HRM practices. </w:t>
      </w:r>
    </w:p>
    <w:p w14:paraId="4D8C23D3" w14:textId="77777777" w:rsidR="00FB603A" w:rsidRPr="00011C40" w:rsidRDefault="00FB603A" w:rsidP="00FB603A">
      <w:pPr>
        <w:pStyle w:val="NormalWeb"/>
        <w:spacing w:line="360" w:lineRule="auto"/>
        <w:jc w:val="both"/>
        <w:rPr>
          <w:lang w:val="en-GB"/>
        </w:rPr>
      </w:pPr>
      <w:r w:rsidRPr="00011C40">
        <w:rPr>
          <w:lang w:val="en-GB"/>
        </w:rPr>
        <w:t>The employees of the private sector perceive that only one boss while in the public sector commands them, the employees have to respond to several legislative and executive superiors. This plays a major difference in the productivity and functionality of these sectors. The HRM practices of the private sector help in looking after the process that can help in the development of customer loyalty than the HRM practice of the public sector (</w:t>
      </w:r>
      <w:proofErr w:type="spellStart"/>
      <w:r w:rsidRPr="00011C40">
        <w:rPr>
          <w:szCs w:val="22"/>
          <w:lang w:val="en-GB"/>
        </w:rPr>
        <w:t>Kravariti</w:t>
      </w:r>
      <w:proofErr w:type="spellEnd"/>
      <w:r w:rsidRPr="00011C40">
        <w:rPr>
          <w:szCs w:val="22"/>
          <w:lang w:val="en-GB"/>
        </w:rPr>
        <w:t xml:space="preserve"> and Johnston, 2020</w:t>
      </w:r>
      <w:r w:rsidRPr="00011C40">
        <w:rPr>
          <w:lang w:val="en-GB"/>
        </w:rPr>
        <w:t>). Human resource management primarily focuses on the factors that can help in the development of the well-being of the employees rather than being driven by the rational management interest that focuses on the development of the performance of the organization.  </w:t>
      </w:r>
    </w:p>
    <w:p w14:paraId="144744C6" w14:textId="77777777" w:rsidR="009D6282" w:rsidRPr="00011C40" w:rsidRDefault="009D6282" w:rsidP="00E559F3">
      <w:pPr>
        <w:pStyle w:val="Heading1"/>
        <w:rPr>
          <w:lang w:val="en-GB"/>
        </w:rPr>
      </w:pPr>
      <w:bookmarkStart w:id="2" w:name="_Toc138155727"/>
      <w:r w:rsidRPr="00011C40">
        <w:rPr>
          <w:lang w:val="en-GB"/>
        </w:rPr>
        <w:t>Effectiveness of HR strategy</w:t>
      </w:r>
      <w:bookmarkEnd w:id="2"/>
    </w:p>
    <w:p w14:paraId="0D2621B8"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is the best strategy for increasing business management and development. This strategy mainly develops a roadmap for the organization. The main aim of creating this road map is to solve major problems of the organization and reduce the negative impacts of the business. As stated by </w:t>
      </w:r>
      <w:proofErr w:type="spellStart"/>
      <w:r w:rsidRPr="00011C40">
        <w:rPr>
          <w:rFonts w:ascii="Times New Roman" w:hAnsi="Times New Roman" w:cs="Times New Roman"/>
          <w:sz w:val="24"/>
        </w:rPr>
        <w:t>Ozkeser</w:t>
      </w:r>
      <w:proofErr w:type="spellEnd"/>
      <w:r w:rsidRPr="00011C40">
        <w:rPr>
          <w:rFonts w:ascii="Times New Roman" w:hAnsi="Times New Roman" w:cs="Times New Roman"/>
          <w:sz w:val="24"/>
        </w:rPr>
        <w:t xml:space="preserve"> (2019), implementing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can easily change the business environment because it creates many business policies. This strategy has much effectiveness in the public sector and private sector of </w:t>
      </w:r>
      <w:r w:rsidRPr="00011C40">
        <w:rPr>
          <w:rFonts w:ascii="Times New Roman" w:hAnsi="Times New Roman" w:cs="Times New Roman"/>
          <w:b/>
          <w:bCs/>
          <w:i/>
          <w:iCs/>
          <w:sz w:val="24"/>
        </w:rPr>
        <w:t>“East Coast County (ECC)”</w:t>
      </w:r>
      <w:r w:rsidRPr="00011C40">
        <w:rPr>
          <w:rFonts w:ascii="Times New Roman" w:hAnsi="Times New Roman" w:cs="Times New Roman"/>
          <w:sz w:val="24"/>
        </w:rPr>
        <w:t>.</w:t>
      </w:r>
    </w:p>
    <w:p w14:paraId="0AE855C1"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Improve team management </w:t>
      </w:r>
    </w:p>
    <w:p w14:paraId="0E2E92A6"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provides better ideas to the private and public sectors. Both of the sectors maintain better team management by using this strategy. Both sectors of </w:t>
      </w:r>
      <w:r w:rsidRPr="00011C40">
        <w:rPr>
          <w:rFonts w:ascii="Times New Roman" w:hAnsi="Times New Roman" w:cs="Times New Roman"/>
          <w:b/>
          <w:bCs/>
          <w:i/>
          <w:iCs/>
          <w:sz w:val="24"/>
        </w:rPr>
        <w:t xml:space="preserve">ECC </w:t>
      </w:r>
      <w:r w:rsidRPr="00011C40">
        <w:rPr>
          <w:rFonts w:ascii="Times New Roman" w:hAnsi="Times New Roman" w:cs="Times New Roman"/>
          <w:sz w:val="24"/>
        </w:rPr>
        <w:t>improve their business ideas by dividing teams. As referred to by Zhao and Tu (2021), this makes better team management and improves the work of both organizations. </w:t>
      </w:r>
    </w:p>
    <w:p w14:paraId="2BBCB35D"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Better team communication</w:t>
      </w:r>
    </w:p>
    <w:p w14:paraId="0139AE16"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Organizations use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to make better communication in each team. Every employee in both sectors can communicate with the other members. This is the best way to share information about the business. Every employee shares their own thoughts and knowledge with the other members. Organizations easily develop their business after making a suitable team communication process. Each of the team members gets the benefits of this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of their organization. </w:t>
      </w:r>
    </w:p>
    <w:p w14:paraId="1CD8376B"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lastRenderedPageBreak/>
        <w:t>Increase employee satisfaction </w:t>
      </w:r>
    </w:p>
    <w:p w14:paraId="2DD2CAE8"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gives some important messages to the organization about the importance of the employee. This strategy shows the responsibilities of every employee. In the same </w:t>
      </w:r>
      <w:r w:rsidR="00E559F3" w:rsidRPr="00011C40">
        <w:rPr>
          <w:rFonts w:ascii="Times New Roman" w:hAnsi="Times New Roman" w:cs="Times New Roman"/>
          <w:sz w:val="24"/>
        </w:rPr>
        <w:t>manner,</w:t>
      </w:r>
      <w:r w:rsidRPr="00011C40">
        <w:rPr>
          <w:rFonts w:ascii="Times New Roman" w:hAnsi="Times New Roman" w:cs="Times New Roman"/>
          <w:sz w:val="24"/>
        </w:rPr>
        <w:t xml:space="preserv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provides better information about how to satisfy employees. As per the views of </w:t>
      </w:r>
      <w:proofErr w:type="spellStart"/>
      <w:r w:rsidRPr="00011C40">
        <w:rPr>
          <w:rFonts w:ascii="Times New Roman" w:hAnsi="Times New Roman" w:cs="Times New Roman"/>
          <w:sz w:val="24"/>
        </w:rPr>
        <w:t>Sukawati</w:t>
      </w:r>
      <w:proofErr w:type="spellEnd"/>
      <w:r w:rsidRPr="00011C40">
        <w:rPr>
          <w:rFonts w:ascii="Times New Roman" w:hAnsi="Times New Roman" w:cs="Times New Roman"/>
          <w:sz w:val="24"/>
        </w:rPr>
        <w:t xml:space="preserve"> </w:t>
      </w:r>
      <w:r w:rsidRPr="00011C40">
        <w:rPr>
          <w:rFonts w:ascii="Times New Roman" w:hAnsi="Times New Roman" w:cs="Times New Roman"/>
          <w:i/>
          <w:iCs/>
          <w:sz w:val="24"/>
        </w:rPr>
        <w:t>et al</w:t>
      </w:r>
      <w:r w:rsidRPr="00011C40">
        <w:rPr>
          <w:rFonts w:ascii="Times New Roman" w:hAnsi="Times New Roman" w:cs="Times New Roman"/>
          <w:sz w:val="24"/>
        </w:rPr>
        <w:t>. (2020), flexible work in the organization and a sustainable work environment in an organization can easily satisfy employees. </w:t>
      </w:r>
    </w:p>
    <w:p w14:paraId="0ABEECC1"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Increase business performance </w:t>
      </w:r>
    </w:p>
    <w:p w14:paraId="598D685D"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Every employee of the public and private sectors can do more work after implementing the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This strategy promotes better team management and improves teamwork. Team workers can do more work and grow business performance. The </w:t>
      </w:r>
      <w:r w:rsidRPr="00011C40">
        <w:rPr>
          <w:rFonts w:ascii="Times New Roman" w:hAnsi="Times New Roman" w:cs="Times New Roman"/>
          <w:b/>
          <w:bCs/>
          <w:i/>
          <w:iCs/>
          <w:sz w:val="24"/>
        </w:rPr>
        <w:t xml:space="preserve">ECC </w:t>
      </w:r>
      <w:r w:rsidRPr="00011C40">
        <w:rPr>
          <w:rFonts w:ascii="Times New Roman" w:hAnsi="Times New Roman" w:cs="Times New Roman"/>
          <w:sz w:val="24"/>
        </w:rPr>
        <w:t>organizations grow their business through this process and increase their business values. Teamwork reduces problems by solving them. Higher business performance and teamwork are related to each other. </w:t>
      </w:r>
    </w:p>
    <w:p w14:paraId="20E99B7B"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Innovations </w:t>
      </w:r>
    </w:p>
    <w:p w14:paraId="3CFE77D4"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Innovation is a major advantage of using </w:t>
      </w:r>
      <w:r w:rsidRPr="00011C40">
        <w:rPr>
          <w:rFonts w:ascii="Times New Roman" w:hAnsi="Times New Roman" w:cs="Times New Roman"/>
          <w:b/>
          <w:bCs/>
          <w:i/>
          <w:iCs/>
          <w:sz w:val="24"/>
        </w:rPr>
        <w:t>“HR strategy”</w:t>
      </w:r>
      <w:r w:rsidRPr="00011C40">
        <w:rPr>
          <w:rFonts w:ascii="Times New Roman" w:hAnsi="Times New Roman" w:cs="Times New Roman"/>
          <w:sz w:val="24"/>
        </w:rPr>
        <w:t>. This strategy aims to do more work and maintain business performance. This strategy also increases the communication process in the management. For that reason, organizations gain the</w:t>
      </w:r>
      <w:r w:rsidR="008410D4" w:rsidRPr="00011C40">
        <w:rPr>
          <w:rFonts w:ascii="Times New Roman" w:hAnsi="Times New Roman" w:cs="Times New Roman"/>
          <w:sz w:val="24"/>
        </w:rPr>
        <w:t>ir thinking process and innovation of</w:t>
      </w:r>
      <w:r w:rsidRPr="00011C40">
        <w:rPr>
          <w:rFonts w:ascii="Times New Roman" w:hAnsi="Times New Roman" w:cs="Times New Roman"/>
          <w:sz w:val="24"/>
        </w:rPr>
        <w:t xml:space="preserve"> new things. In the opinion of Yong </w:t>
      </w:r>
      <w:r w:rsidRPr="00011C40">
        <w:rPr>
          <w:rFonts w:ascii="Times New Roman" w:hAnsi="Times New Roman" w:cs="Times New Roman"/>
          <w:i/>
          <w:iCs/>
          <w:sz w:val="24"/>
        </w:rPr>
        <w:t>et al</w:t>
      </w:r>
      <w:r w:rsidRPr="00011C40">
        <w:rPr>
          <w:rFonts w:ascii="Times New Roman" w:hAnsi="Times New Roman" w:cs="Times New Roman"/>
          <w:sz w:val="24"/>
        </w:rPr>
        <w:t>. (2020), every employee has their own knowledge and experience. Sharing this knowledge helps management to make innovations. Innovations improve the work performance of the organization and make the business better for the private and public sectors. </w:t>
      </w:r>
    </w:p>
    <w:p w14:paraId="0947D80F"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Customer satisfaction</w:t>
      </w:r>
      <w:r w:rsidRPr="00011C40">
        <w:rPr>
          <w:rFonts w:ascii="Times New Roman" w:hAnsi="Times New Roman" w:cs="Times New Roman"/>
          <w:sz w:val="24"/>
        </w:rPr>
        <w:t> </w:t>
      </w:r>
    </w:p>
    <w:p w14:paraId="24387B56"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Customers are the first priority of the business organizations of ECC.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helps those organizations to provide better values to the organizations and makes a better view of the business. In the views of </w:t>
      </w:r>
      <w:proofErr w:type="spellStart"/>
      <w:r w:rsidRPr="00011C40">
        <w:rPr>
          <w:rFonts w:ascii="Times New Roman" w:hAnsi="Times New Roman" w:cs="Times New Roman"/>
          <w:sz w:val="24"/>
        </w:rPr>
        <w:t>Mushkudiani</w:t>
      </w:r>
      <w:proofErr w:type="spellEnd"/>
      <w:r w:rsidRPr="00011C40">
        <w:rPr>
          <w:rFonts w:ascii="Times New Roman" w:hAnsi="Times New Roman" w:cs="Times New Roman"/>
          <w:sz w:val="24"/>
        </w:rPr>
        <w:t xml:space="preserve"> </w:t>
      </w:r>
      <w:r w:rsidRPr="00011C40">
        <w:rPr>
          <w:rFonts w:ascii="Times New Roman" w:hAnsi="Times New Roman" w:cs="Times New Roman"/>
          <w:i/>
          <w:iCs/>
          <w:sz w:val="24"/>
        </w:rPr>
        <w:t xml:space="preserve">et al. </w:t>
      </w:r>
      <w:r w:rsidRPr="00011C40">
        <w:rPr>
          <w:rFonts w:ascii="Times New Roman" w:hAnsi="Times New Roman" w:cs="Times New Roman"/>
          <w:sz w:val="24"/>
        </w:rPr>
        <w:t xml:space="preserve">(2020), organizations are able to provide better products to customers. </w:t>
      </w:r>
      <w:r w:rsidR="00E559F3" w:rsidRPr="00011C40">
        <w:rPr>
          <w:rFonts w:ascii="Times New Roman" w:hAnsi="Times New Roman" w:cs="Times New Roman"/>
          <w:sz w:val="24"/>
        </w:rPr>
        <w:t>Customers become</w:t>
      </w:r>
      <w:r w:rsidR="009E4B2C" w:rsidRPr="00011C40">
        <w:rPr>
          <w:rFonts w:ascii="Times New Roman" w:hAnsi="Times New Roman" w:cs="Times New Roman"/>
          <w:sz w:val="24"/>
        </w:rPr>
        <w:t xml:space="preserve"> satisfy</w:t>
      </w:r>
      <w:r w:rsidRPr="00011C40">
        <w:rPr>
          <w:rFonts w:ascii="Times New Roman" w:hAnsi="Times New Roman" w:cs="Times New Roman"/>
          <w:sz w:val="24"/>
        </w:rPr>
        <w:t xml:space="preserve"> by getting their required products from the organization. </w:t>
      </w:r>
    </w:p>
    <w:p w14:paraId="25E05B73" w14:textId="77777777" w:rsidR="009D6282" w:rsidRPr="00011C40" w:rsidRDefault="009D6282" w:rsidP="009E4B2C">
      <w:pPr>
        <w:pStyle w:val="Heading1"/>
        <w:rPr>
          <w:lang w:val="en-GB"/>
        </w:rPr>
      </w:pPr>
      <w:bookmarkStart w:id="3" w:name="_Toc138155728"/>
      <w:r w:rsidRPr="00011C40">
        <w:rPr>
          <w:lang w:val="en-GB"/>
        </w:rPr>
        <w:t>Process of developing strategy goals by HR</w:t>
      </w:r>
      <w:bookmarkEnd w:id="3"/>
    </w:p>
    <w:p w14:paraId="2B211003"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Developing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depends on different aspects of the organization. Different sectors of the </w:t>
      </w:r>
      <w:r w:rsidRPr="00011C40">
        <w:rPr>
          <w:rFonts w:ascii="Times New Roman" w:hAnsi="Times New Roman" w:cs="Times New Roman"/>
          <w:b/>
          <w:bCs/>
          <w:i/>
          <w:iCs/>
          <w:sz w:val="24"/>
        </w:rPr>
        <w:t xml:space="preserve">“East Coast County (ECC)” </w:t>
      </w:r>
      <w:r w:rsidRPr="00011C40">
        <w:rPr>
          <w:rFonts w:ascii="Times New Roman" w:hAnsi="Times New Roman" w:cs="Times New Roman"/>
          <w:sz w:val="24"/>
        </w:rPr>
        <w:t xml:space="preserve">faced many problems in their business due to poor implementation of HR. This county has many sectors such as </w:t>
      </w:r>
      <w:r w:rsidRPr="00011C40">
        <w:rPr>
          <w:rFonts w:ascii="Times New Roman" w:hAnsi="Times New Roman" w:cs="Times New Roman"/>
          <w:b/>
          <w:bCs/>
          <w:i/>
          <w:iCs/>
          <w:sz w:val="24"/>
        </w:rPr>
        <w:t xml:space="preserve">“healthcare, materials, real estate, </w:t>
      </w:r>
      <w:r w:rsidRPr="00011C40">
        <w:rPr>
          <w:rFonts w:ascii="Times New Roman" w:hAnsi="Times New Roman" w:cs="Times New Roman"/>
          <w:b/>
          <w:bCs/>
          <w:i/>
          <w:iCs/>
          <w:sz w:val="24"/>
        </w:rPr>
        <w:lastRenderedPageBreak/>
        <w:t>consumer staples, consumer discretionary, utilities, energy, industrials, consumer services, financials, and technology”</w:t>
      </w:r>
      <w:r w:rsidRPr="00011C40">
        <w:rPr>
          <w:rFonts w:ascii="Times New Roman" w:hAnsi="Times New Roman" w:cs="Times New Roman"/>
          <w:sz w:val="24"/>
        </w:rPr>
        <w:t xml:space="preserve">. Both of the sectors faced many problems due to poor HR performance of the organization. Some of the implementation problems of HR strategy </w:t>
      </w:r>
      <w:r w:rsidR="009E4B2C" w:rsidRPr="00011C40">
        <w:rPr>
          <w:rFonts w:ascii="Times New Roman" w:hAnsi="Times New Roman" w:cs="Times New Roman"/>
          <w:sz w:val="24"/>
        </w:rPr>
        <w:t>has</w:t>
      </w:r>
      <w:r w:rsidRPr="00011C40">
        <w:rPr>
          <w:rFonts w:ascii="Times New Roman" w:hAnsi="Times New Roman" w:cs="Times New Roman"/>
          <w:sz w:val="24"/>
        </w:rPr>
        <w:t xml:space="preserve"> discussed below. </w:t>
      </w:r>
    </w:p>
    <w:p w14:paraId="2E7016A3"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Poor structure </w:t>
      </w:r>
    </w:p>
    <w:p w14:paraId="1D213300"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The poor structure of the organization is not able to provide the required facilities for HR implementation. Organizations are not able to overcome this problem due to poor structure.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required a better structure of the organization to improve their work. Private sectors maintain their business structure properly for </w:t>
      </w:r>
      <w:r w:rsidR="009E4B2C" w:rsidRPr="00011C40">
        <w:rPr>
          <w:rFonts w:ascii="Times New Roman" w:hAnsi="Times New Roman" w:cs="Times New Roman"/>
          <w:sz w:val="24"/>
        </w:rPr>
        <w:t>a</w:t>
      </w:r>
      <w:r w:rsidRPr="00011C40">
        <w:rPr>
          <w:rFonts w:ascii="Times New Roman" w:hAnsi="Times New Roman" w:cs="Times New Roman"/>
          <w:sz w:val="24"/>
        </w:rPr>
        <w:t xml:space="preserve"> reason they make a better implementation of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In the comment of </w:t>
      </w:r>
      <w:proofErr w:type="spellStart"/>
      <w:r w:rsidRPr="00011C40">
        <w:rPr>
          <w:rFonts w:ascii="Times New Roman" w:hAnsi="Times New Roman" w:cs="Times New Roman"/>
          <w:sz w:val="24"/>
        </w:rPr>
        <w:t>Hamouche</w:t>
      </w:r>
      <w:proofErr w:type="spellEnd"/>
      <w:r w:rsidRPr="00011C40">
        <w:rPr>
          <w:rFonts w:ascii="Times New Roman" w:hAnsi="Times New Roman" w:cs="Times New Roman"/>
          <w:sz w:val="24"/>
        </w:rPr>
        <w:t xml:space="preserve"> (2021), on the other hand, the public sectors are not able to provide better maintenance of their business structure. This is the reason these sectors faced several problems during the implementation process. </w:t>
      </w:r>
    </w:p>
    <w:p w14:paraId="1DAE3AED"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 xml:space="preserve">Lack of </w:t>
      </w:r>
      <w:r w:rsidR="009E4B2C" w:rsidRPr="00011C40">
        <w:rPr>
          <w:rFonts w:ascii="Times New Roman" w:hAnsi="Times New Roman" w:cs="Times New Roman"/>
          <w:b/>
          <w:bCs/>
          <w:i/>
          <w:iCs/>
          <w:sz w:val="24"/>
        </w:rPr>
        <w:t>teamwork</w:t>
      </w:r>
    </w:p>
    <w:p w14:paraId="40176B37"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Most of the organizations faced some issues with their teamwork. The public sectors maintain their team works properly and the private sectors are unable to make better teamwork in the organization. According to the views of </w:t>
      </w:r>
      <w:proofErr w:type="spellStart"/>
      <w:r w:rsidRPr="00011C40">
        <w:rPr>
          <w:rFonts w:ascii="Times New Roman" w:hAnsi="Times New Roman" w:cs="Times New Roman"/>
          <w:sz w:val="24"/>
        </w:rPr>
        <w:t>Orakwue</w:t>
      </w:r>
      <w:proofErr w:type="spellEnd"/>
      <w:r w:rsidRPr="00011C40">
        <w:rPr>
          <w:rFonts w:ascii="Times New Roman" w:hAnsi="Times New Roman" w:cs="Times New Roman"/>
          <w:sz w:val="24"/>
        </w:rPr>
        <w:t xml:space="preserve"> and </w:t>
      </w:r>
      <w:proofErr w:type="spellStart"/>
      <w:r w:rsidRPr="00011C40">
        <w:rPr>
          <w:rFonts w:ascii="Times New Roman" w:hAnsi="Times New Roman" w:cs="Times New Roman"/>
          <w:sz w:val="24"/>
        </w:rPr>
        <w:t>Iguisi</w:t>
      </w:r>
      <w:proofErr w:type="spellEnd"/>
      <w:r w:rsidRPr="00011C40">
        <w:rPr>
          <w:rFonts w:ascii="Times New Roman" w:hAnsi="Times New Roman" w:cs="Times New Roman"/>
          <w:sz w:val="24"/>
        </w:rPr>
        <w:t xml:space="preserve"> (2020), poor teamwork is unable to maintain better work in the organization. For this reason, some problems are created during </w:t>
      </w:r>
      <w:proofErr w:type="gramStart"/>
      <w:r w:rsidRPr="00011C40">
        <w:rPr>
          <w:rFonts w:ascii="Times New Roman" w:hAnsi="Times New Roman" w:cs="Times New Roman"/>
          <w:sz w:val="24"/>
        </w:rPr>
        <w:t xml:space="preserve">the  </w:t>
      </w:r>
      <w:r w:rsidRPr="00011C40">
        <w:rPr>
          <w:rFonts w:ascii="Times New Roman" w:hAnsi="Times New Roman" w:cs="Times New Roman"/>
          <w:b/>
          <w:bCs/>
          <w:i/>
          <w:iCs/>
          <w:sz w:val="24"/>
        </w:rPr>
        <w:t>“</w:t>
      </w:r>
      <w:proofErr w:type="gramEnd"/>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implementation. </w:t>
      </w:r>
    </w:p>
    <w:p w14:paraId="5D790401"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Poor performance </w:t>
      </w:r>
    </w:p>
    <w:p w14:paraId="069B9134"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Poor performance of the business mainly indicated poor management works.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required better management of work. According to Armstrong and Taylor (2020), the private and public sectors of </w:t>
      </w:r>
      <w:r w:rsidRPr="00011C40">
        <w:rPr>
          <w:rFonts w:ascii="Times New Roman" w:hAnsi="Times New Roman" w:cs="Times New Roman"/>
          <w:b/>
          <w:bCs/>
          <w:i/>
          <w:iCs/>
          <w:sz w:val="24"/>
        </w:rPr>
        <w:t xml:space="preserve">“East Coast County (ECC)” </w:t>
      </w:r>
      <w:r w:rsidRPr="00011C40">
        <w:rPr>
          <w:rFonts w:ascii="Times New Roman" w:hAnsi="Times New Roman" w:cs="Times New Roman"/>
          <w:sz w:val="24"/>
        </w:rPr>
        <w:t>faced some problems with poor performance. That is the reason this organization is unable to implement the HRM strategy properly. Poor organizational performance did not make a better framework for the implementation process. </w:t>
      </w:r>
    </w:p>
    <w:p w14:paraId="191E2E84"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Poor quality assurance</w:t>
      </w:r>
    </w:p>
    <w:p w14:paraId="35EB4164"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Poor quality of the business brings some issues in the management works. </w:t>
      </w:r>
      <w:r w:rsidRPr="00011C40">
        <w:rPr>
          <w:rFonts w:ascii="Times New Roman" w:hAnsi="Times New Roman" w:cs="Times New Roman"/>
          <w:b/>
          <w:bCs/>
          <w:i/>
          <w:iCs/>
          <w:sz w:val="24"/>
        </w:rPr>
        <w:t xml:space="preserve">“East Coast County (ECC)” </w:t>
      </w:r>
      <w:r w:rsidRPr="00011C40">
        <w:rPr>
          <w:rFonts w:ascii="Times New Roman" w:hAnsi="Times New Roman" w:cs="Times New Roman"/>
          <w:sz w:val="24"/>
        </w:rPr>
        <w:t>is unable to promote a better implementation structure for this problem. As opined by Anwar and Abdullah (2021), poor quality works are unable to overcome the issues of the implementation process. Quality work is required for a better implementation process. </w:t>
      </w:r>
    </w:p>
    <w:p w14:paraId="1D385F17"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Lack of knowledge </w:t>
      </w:r>
    </w:p>
    <w:p w14:paraId="16A4ACF5"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lastRenderedPageBreak/>
        <w:t xml:space="preserve">“East Coast County (ECC)” </w:t>
      </w:r>
      <w:r w:rsidRPr="00011C40">
        <w:rPr>
          <w:rFonts w:ascii="Times New Roman" w:hAnsi="Times New Roman" w:cs="Times New Roman"/>
          <w:sz w:val="24"/>
        </w:rPr>
        <w:t xml:space="preserve">has some issues due to poor knowledge about the business and management. This problem brings many faults in the implementation process of </w:t>
      </w:r>
      <w:r w:rsidRPr="00011C40">
        <w:rPr>
          <w:rFonts w:ascii="Times New Roman" w:hAnsi="Times New Roman" w:cs="Times New Roman"/>
          <w:b/>
          <w:bCs/>
          <w:i/>
          <w:iCs/>
          <w:sz w:val="24"/>
        </w:rPr>
        <w:t>“HR strategy”</w:t>
      </w:r>
      <w:r w:rsidRPr="00011C40">
        <w:rPr>
          <w:rFonts w:ascii="Times New Roman" w:hAnsi="Times New Roman" w:cs="Times New Roman"/>
          <w:sz w:val="24"/>
        </w:rPr>
        <w:t xml:space="preserve">. The implementation process requires proper information and information comes from knowledge. Poor knowledge is not suitable for proceeding with a proper implementation plan. Poor </w:t>
      </w:r>
      <w:r w:rsidR="009E4B2C" w:rsidRPr="00011C40">
        <w:rPr>
          <w:rFonts w:ascii="Times New Roman" w:hAnsi="Times New Roman" w:cs="Times New Roman"/>
          <w:sz w:val="24"/>
        </w:rPr>
        <w:t>knowledge of the team members is not able</w:t>
      </w:r>
      <w:r w:rsidRPr="00011C40">
        <w:rPr>
          <w:rFonts w:ascii="Times New Roman" w:hAnsi="Times New Roman" w:cs="Times New Roman"/>
          <w:sz w:val="24"/>
        </w:rPr>
        <w:t xml:space="preserve"> to detect proper</w:t>
      </w:r>
      <w:r w:rsidR="009E4B2C" w:rsidRPr="00011C40">
        <w:rPr>
          <w:rFonts w:ascii="Times New Roman" w:hAnsi="Times New Roman" w:cs="Times New Roman"/>
          <w:sz w:val="24"/>
        </w:rPr>
        <w:t xml:space="preserve"> strategy</w:t>
      </w:r>
      <w:r w:rsidRPr="00011C40">
        <w:rPr>
          <w:rFonts w:ascii="Times New Roman" w:hAnsi="Times New Roman" w:cs="Times New Roman"/>
          <w:sz w:val="24"/>
        </w:rPr>
        <w:t xml:space="preserve"> implementation ideas. </w:t>
      </w:r>
    </w:p>
    <w:p w14:paraId="468BDDF0"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b/>
          <w:bCs/>
          <w:i/>
          <w:iCs/>
          <w:sz w:val="24"/>
        </w:rPr>
        <w:t>Unstable financial structure</w:t>
      </w:r>
      <w:r w:rsidRPr="00011C40">
        <w:rPr>
          <w:rFonts w:ascii="Times New Roman" w:hAnsi="Times New Roman" w:cs="Times New Roman"/>
          <w:sz w:val="24"/>
        </w:rPr>
        <w:t> </w:t>
      </w:r>
    </w:p>
    <w:p w14:paraId="7ECE1D18"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Financial structure plays a major role to improve business performance and implementation processes. In reference to Rahman (2020), the organization manages the </w:t>
      </w:r>
      <w:r w:rsidRPr="00011C40">
        <w:rPr>
          <w:rFonts w:ascii="Times New Roman" w:hAnsi="Times New Roman" w:cs="Times New Roman"/>
          <w:b/>
          <w:bCs/>
          <w:i/>
          <w:iCs/>
          <w:sz w:val="24"/>
        </w:rPr>
        <w:t xml:space="preserve">“HR strategy” </w:t>
      </w:r>
      <w:r w:rsidRPr="00011C40">
        <w:rPr>
          <w:rFonts w:ascii="Times New Roman" w:hAnsi="Times New Roman" w:cs="Times New Roman"/>
          <w:sz w:val="24"/>
        </w:rPr>
        <w:t xml:space="preserve">implementation </w:t>
      </w:r>
      <w:r w:rsidR="009E4B2C" w:rsidRPr="00011C40">
        <w:rPr>
          <w:rFonts w:ascii="Times New Roman" w:hAnsi="Times New Roman" w:cs="Times New Roman"/>
          <w:sz w:val="24"/>
        </w:rPr>
        <w:t>process;</w:t>
      </w:r>
      <w:r w:rsidRPr="00011C40">
        <w:rPr>
          <w:rFonts w:ascii="Times New Roman" w:hAnsi="Times New Roman" w:cs="Times New Roman"/>
          <w:sz w:val="24"/>
        </w:rPr>
        <w:t xml:space="preserve"> </w:t>
      </w:r>
      <w:r w:rsidR="009E4B2C" w:rsidRPr="00011C40">
        <w:rPr>
          <w:rFonts w:ascii="Times New Roman" w:hAnsi="Times New Roman" w:cs="Times New Roman"/>
          <w:sz w:val="24"/>
        </w:rPr>
        <w:t>therefore,</w:t>
      </w:r>
      <w:r w:rsidRPr="00011C40">
        <w:rPr>
          <w:rFonts w:ascii="Times New Roman" w:hAnsi="Times New Roman" w:cs="Times New Roman"/>
          <w:sz w:val="24"/>
        </w:rPr>
        <w:t xml:space="preserve"> </w:t>
      </w:r>
      <w:r w:rsidRPr="00011C40">
        <w:rPr>
          <w:rFonts w:ascii="Times New Roman" w:hAnsi="Times New Roman" w:cs="Times New Roman"/>
          <w:b/>
          <w:bCs/>
          <w:i/>
          <w:iCs/>
          <w:sz w:val="24"/>
        </w:rPr>
        <w:t xml:space="preserve">“East Coast County (ECC)” </w:t>
      </w:r>
      <w:r w:rsidR="009E4B2C" w:rsidRPr="00011C40">
        <w:rPr>
          <w:rFonts w:ascii="Times New Roman" w:hAnsi="Times New Roman" w:cs="Times New Roman"/>
          <w:sz w:val="24"/>
        </w:rPr>
        <w:t>cannot</w:t>
      </w:r>
      <w:r w:rsidRPr="00011C40">
        <w:rPr>
          <w:rFonts w:ascii="Times New Roman" w:hAnsi="Times New Roman" w:cs="Times New Roman"/>
          <w:sz w:val="24"/>
        </w:rPr>
        <w:t xml:space="preserve"> stabilize its works due to the higher cost of maintenance. Unstable financial conditions are a major problem of this organization, which decreases the speed of the implementation process.  </w:t>
      </w:r>
    </w:p>
    <w:p w14:paraId="443F2AEA" w14:textId="77777777" w:rsidR="001346F4" w:rsidRPr="00011C40" w:rsidRDefault="001346F4" w:rsidP="001346F4">
      <w:pPr>
        <w:pStyle w:val="Heading1"/>
        <w:rPr>
          <w:lang w:val="en-GB"/>
        </w:rPr>
      </w:pPr>
      <w:bookmarkStart w:id="4" w:name="_Toc138155729"/>
      <w:r w:rsidRPr="00011C40">
        <w:rPr>
          <w:lang w:val="en-GB"/>
        </w:rPr>
        <w:t>Climate factors affect the effectiveness of HR strategy</w:t>
      </w:r>
      <w:bookmarkEnd w:id="4"/>
    </w:p>
    <w:p w14:paraId="465E1CF6" w14:textId="77777777" w:rsidR="00406B44" w:rsidRPr="00011C40" w:rsidRDefault="00406B44" w:rsidP="00406B44">
      <w:pPr>
        <w:pStyle w:val="NormalWeb"/>
        <w:spacing w:line="360" w:lineRule="auto"/>
        <w:jc w:val="both"/>
        <w:rPr>
          <w:lang w:val="en-GB"/>
        </w:rPr>
      </w:pPr>
      <w:r w:rsidRPr="00011C40">
        <w:rPr>
          <w:lang w:val="en-GB"/>
        </w:rPr>
        <w:t>Environment plays a significant impact in human resources as the environment has driven businesses to focus on the recruitment of skilled individuals. The practice of effective HR strategies is influenced by climatic change. The rapid increase in the temperature has an impact on the healthcare cost of the employee (</w:t>
      </w:r>
      <w:proofErr w:type="spellStart"/>
      <w:r w:rsidRPr="00011C40">
        <w:rPr>
          <w:szCs w:val="22"/>
          <w:lang w:val="en-GB"/>
        </w:rPr>
        <w:t>Abdeldayem</w:t>
      </w:r>
      <w:proofErr w:type="spellEnd"/>
      <w:r w:rsidRPr="00011C40">
        <w:rPr>
          <w:szCs w:val="22"/>
          <w:lang w:val="en-GB"/>
        </w:rPr>
        <w:t xml:space="preserve"> and </w:t>
      </w:r>
      <w:proofErr w:type="spellStart"/>
      <w:r w:rsidRPr="00011C40">
        <w:rPr>
          <w:szCs w:val="22"/>
          <w:lang w:val="en-GB"/>
        </w:rPr>
        <w:t>Aldulaimi</w:t>
      </w:r>
      <w:proofErr w:type="spellEnd"/>
      <w:r w:rsidRPr="00011C40">
        <w:rPr>
          <w:szCs w:val="22"/>
          <w:lang w:val="en-GB"/>
        </w:rPr>
        <w:t>, 2020</w:t>
      </w:r>
      <w:r w:rsidRPr="00011C40">
        <w:rPr>
          <w:lang w:val="en-GB"/>
        </w:rPr>
        <w:t>). The HR strategies related to providing healthcare facilities to the employee failed to address the “heat-related illnesses'' of the employees. Extreme climatic events lead to an increase in healthcare costs and reduce the production of employees within the organization. This directly reduces the effectiveness of the strategies developed by the HR of a business. </w:t>
      </w:r>
    </w:p>
    <w:p w14:paraId="2389EDEC" w14:textId="77777777" w:rsidR="001346F4" w:rsidRPr="00011C40" w:rsidRDefault="001346F4" w:rsidP="001346F4">
      <w:pPr>
        <w:pStyle w:val="NormalWeb"/>
        <w:spacing w:line="360" w:lineRule="auto"/>
        <w:jc w:val="both"/>
        <w:rPr>
          <w:lang w:val="en-GB"/>
        </w:rPr>
      </w:pPr>
      <w:r w:rsidRPr="00011C40">
        <w:rPr>
          <w:lang w:val="en-GB"/>
        </w:rPr>
        <w:t xml:space="preserve">The organizational climate factors affect the </w:t>
      </w:r>
      <w:r w:rsidRPr="00011C40">
        <w:rPr>
          <w:b/>
          <w:i/>
          <w:lang w:val="en-GB"/>
        </w:rPr>
        <w:t>HR strategies</w:t>
      </w:r>
      <w:r w:rsidRPr="00011C40">
        <w:rPr>
          <w:lang w:val="en-GB"/>
        </w:rPr>
        <w:t xml:space="preserve"> of </w:t>
      </w:r>
      <w:r w:rsidRPr="00011C40">
        <w:rPr>
          <w:b/>
          <w:i/>
          <w:lang w:val="en-GB"/>
        </w:rPr>
        <w:t>ECC</w:t>
      </w:r>
      <w:r w:rsidRPr="00011C40">
        <w:rPr>
          <w:lang w:val="en-GB"/>
        </w:rPr>
        <w:t xml:space="preserve"> as it influences the </w:t>
      </w:r>
      <w:proofErr w:type="spellStart"/>
      <w:r w:rsidRPr="00011C40">
        <w:rPr>
          <w:lang w:val="en-GB"/>
        </w:rPr>
        <w:t>behavioral</w:t>
      </w:r>
      <w:proofErr w:type="spellEnd"/>
      <w:r w:rsidRPr="00011C40">
        <w:rPr>
          <w:lang w:val="en-GB"/>
        </w:rPr>
        <w:t xml:space="preserve"> pattern of the employees across the relationship, structure, and autonomy of the organization. The perspective of each employee is different towards different factors of the company as every employee has an individual personality. </w:t>
      </w:r>
      <w:r w:rsidRPr="00011C40">
        <w:rPr>
          <w:b/>
          <w:i/>
          <w:lang w:val="en-GB"/>
        </w:rPr>
        <w:t>ECC</w:t>
      </w:r>
      <w:r w:rsidRPr="00011C40">
        <w:rPr>
          <w:lang w:val="en-GB"/>
        </w:rPr>
        <w:t xml:space="preserve"> develops </w:t>
      </w:r>
      <w:r w:rsidRPr="00011C40">
        <w:rPr>
          <w:b/>
          <w:i/>
          <w:lang w:val="en-GB"/>
        </w:rPr>
        <w:t>HR</w:t>
      </w:r>
      <w:r w:rsidRPr="00011C40">
        <w:rPr>
          <w:lang w:val="en-GB"/>
        </w:rPr>
        <w:t xml:space="preserve"> strategies based on organizational climate and develops ideas about how different employee responds with their culture, ethics, policies, and regulations to achieve long-term goals (</w:t>
      </w:r>
      <w:proofErr w:type="spellStart"/>
      <w:r w:rsidRPr="00011C40">
        <w:rPr>
          <w:lang w:val="en-GB"/>
        </w:rPr>
        <w:t>Waheed</w:t>
      </w:r>
      <w:proofErr w:type="spellEnd"/>
      <w:r w:rsidRPr="00011C40">
        <w:rPr>
          <w:lang w:val="en-GB"/>
        </w:rPr>
        <w:t xml:space="preserve"> </w:t>
      </w:r>
      <w:r w:rsidRPr="00011C40">
        <w:rPr>
          <w:i/>
          <w:lang w:val="en-GB"/>
        </w:rPr>
        <w:t xml:space="preserve">et al. </w:t>
      </w:r>
      <w:r w:rsidRPr="00011C40">
        <w:rPr>
          <w:lang w:val="en-GB"/>
        </w:rPr>
        <w:t>2019). The organization uses strategies to develop a workplace with a positive environment where the employees can work freely and have job satisfaction because job satisfaction is needed to perform better and achieve bigger goals in the business market. </w:t>
      </w:r>
    </w:p>
    <w:p w14:paraId="7D79476E" w14:textId="77777777" w:rsidR="001346F4" w:rsidRPr="00011C40" w:rsidRDefault="001346F4" w:rsidP="001346F4">
      <w:pPr>
        <w:pStyle w:val="NormalWeb"/>
        <w:spacing w:line="360" w:lineRule="auto"/>
        <w:jc w:val="both"/>
        <w:rPr>
          <w:lang w:val="en-GB"/>
        </w:rPr>
      </w:pPr>
      <w:r w:rsidRPr="00011C40">
        <w:rPr>
          <w:b/>
          <w:i/>
          <w:lang w:val="en-GB"/>
        </w:rPr>
        <w:lastRenderedPageBreak/>
        <w:t>Organizational climate</w:t>
      </w:r>
      <w:r w:rsidRPr="00011C40">
        <w:rPr>
          <w:lang w:val="en-GB"/>
        </w:rPr>
        <w:t xml:space="preserve"> affects the organizational structure and vice versa as they are interrelated with each other. As both elements are interrelated, changes in the elements affect both and the changes reflect in all parts of the organization. </w:t>
      </w:r>
      <w:r w:rsidRPr="00011C40">
        <w:rPr>
          <w:b/>
          <w:i/>
          <w:lang w:val="en-GB"/>
        </w:rPr>
        <w:t>Organizational climate</w:t>
      </w:r>
      <w:r w:rsidRPr="00011C40">
        <w:rPr>
          <w:lang w:val="en-GB"/>
        </w:rPr>
        <w:t xml:space="preserve"> affects different performances of the organization such as financial and operational performance of the organization with employee performance (Anwar and Abdullah, 2021). Effective </w:t>
      </w:r>
      <w:r w:rsidRPr="00011C40">
        <w:rPr>
          <w:b/>
          <w:i/>
          <w:lang w:val="en-GB"/>
        </w:rPr>
        <w:t>HR</w:t>
      </w:r>
      <w:r w:rsidRPr="00011C40">
        <w:rPr>
          <w:lang w:val="en-GB"/>
        </w:rPr>
        <w:t xml:space="preserve"> strategies can hire more talented employees which increases the financial performance of the company by which they can profit more in the competitive market. </w:t>
      </w:r>
    </w:p>
    <w:p w14:paraId="30B638DA" w14:textId="77777777" w:rsidR="001346F4" w:rsidRPr="00011C40" w:rsidRDefault="001346F4" w:rsidP="001346F4">
      <w:pPr>
        <w:pStyle w:val="NormalWeb"/>
        <w:spacing w:line="360" w:lineRule="auto"/>
        <w:jc w:val="both"/>
        <w:rPr>
          <w:b/>
          <w:i/>
          <w:lang w:val="en-GB"/>
        </w:rPr>
      </w:pPr>
      <w:r w:rsidRPr="00011C40">
        <w:rPr>
          <w:b/>
          <w:i/>
          <w:lang w:val="en-GB"/>
        </w:rPr>
        <w:t>Impact of organizational climate</w:t>
      </w:r>
    </w:p>
    <w:p w14:paraId="59AFE0A1" w14:textId="77777777" w:rsidR="001346F4" w:rsidRPr="00011C40" w:rsidRDefault="001346F4" w:rsidP="001346F4">
      <w:pPr>
        <w:pStyle w:val="NormalWeb"/>
        <w:spacing w:line="360" w:lineRule="auto"/>
        <w:jc w:val="both"/>
        <w:rPr>
          <w:lang w:val="en-GB"/>
        </w:rPr>
      </w:pPr>
      <w:r w:rsidRPr="00011C40">
        <w:rPr>
          <w:lang w:val="en-GB"/>
        </w:rPr>
        <w:t xml:space="preserve">Organizational climate can affect </w:t>
      </w:r>
      <w:r w:rsidRPr="00011C40">
        <w:rPr>
          <w:b/>
          <w:i/>
          <w:lang w:val="en-GB"/>
        </w:rPr>
        <w:t>HR</w:t>
      </w:r>
      <w:r w:rsidRPr="00011C40">
        <w:rPr>
          <w:lang w:val="en-GB"/>
        </w:rPr>
        <w:t xml:space="preserve"> strategies as it specifies employee </w:t>
      </w:r>
      <w:proofErr w:type="spellStart"/>
      <w:r w:rsidRPr="00011C40">
        <w:rPr>
          <w:lang w:val="en-GB"/>
        </w:rPr>
        <w:t>behavior</w:t>
      </w:r>
      <w:proofErr w:type="spellEnd"/>
      <w:r w:rsidRPr="00011C40">
        <w:rPr>
          <w:lang w:val="en-GB"/>
        </w:rPr>
        <w:t xml:space="preserve"> whether rewarded or punished by the organization. Also, leadership efficiency and performance can be influenced as different organizational climates decide on customer satisfaction and increase revenue. Effective leadership helps to create a positive environment where employees can work with security to achieve better goals (</w:t>
      </w:r>
      <w:proofErr w:type="spellStart"/>
      <w:r w:rsidRPr="00011C40">
        <w:rPr>
          <w:lang w:val="en-GB"/>
        </w:rPr>
        <w:t>Scavarda</w:t>
      </w:r>
      <w:proofErr w:type="spellEnd"/>
      <w:r w:rsidRPr="00011C40">
        <w:rPr>
          <w:lang w:val="en-GB"/>
        </w:rPr>
        <w:t xml:space="preserve"> </w:t>
      </w:r>
      <w:r w:rsidRPr="00011C40">
        <w:rPr>
          <w:i/>
          <w:lang w:val="en-GB"/>
        </w:rPr>
        <w:t xml:space="preserve">et al. </w:t>
      </w:r>
      <w:r w:rsidRPr="00011C40">
        <w:rPr>
          <w:lang w:val="en-GB"/>
        </w:rPr>
        <w:t xml:space="preserve">2019). </w:t>
      </w:r>
      <w:r w:rsidRPr="00011C40">
        <w:rPr>
          <w:b/>
          <w:i/>
          <w:lang w:val="en-GB"/>
        </w:rPr>
        <w:t>ECC</w:t>
      </w:r>
      <w:r w:rsidRPr="00011C40">
        <w:rPr>
          <w:lang w:val="en-GB"/>
        </w:rPr>
        <w:t xml:space="preserve"> can commit to long-term goals by applying effective HR strategies based on organizational climate changes.</w:t>
      </w:r>
    </w:p>
    <w:p w14:paraId="4B496DBC" w14:textId="77777777" w:rsidR="001346F4" w:rsidRPr="00011C40" w:rsidRDefault="001346F4" w:rsidP="001346F4">
      <w:pPr>
        <w:pStyle w:val="NormalWeb"/>
        <w:spacing w:line="360" w:lineRule="auto"/>
        <w:jc w:val="both"/>
        <w:rPr>
          <w:lang w:val="en-GB"/>
        </w:rPr>
      </w:pPr>
      <w:r w:rsidRPr="00011C40">
        <w:rPr>
          <w:lang w:val="en-GB"/>
        </w:rPr>
        <w:t xml:space="preserve">          </w:t>
      </w:r>
      <w:r w:rsidRPr="00011C40">
        <w:rPr>
          <w:noProof/>
          <w:lang w:val="en-GB"/>
        </w:rPr>
        <w:drawing>
          <wp:inline distT="0" distB="0" distL="0" distR="0" wp14:anchorId="5A764ECC" wp14:editId="07B9D549">
            <wp:extent cx="5486400" cy="3487479"/>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5B0398B1" w14:textId="77777777" w:rsidR="001346F4" w:rsidRPr="00011C40" w:rsidRDefault="001346F4" w:rsidP="001346F4">
      <w:pPr>
        <w:pStyle w:val="NormalWeb"/>
        <w:spacing w:line="360" w:lineRule="auto"/>
        <w:jc w:val="center"/>
        <w:rPr>
          <w:b/>
          <w:lang w:val="en-GB"/>
        </w:rPr>
      </w:pPr>
      <w:r w:rsidRPr="00011C40">
        <w:rPr>
          <w:b/>
          <w:lang w:val="en-GB"/>
        </w:rPr>
        <w:t>Figure 1: Organizational Climate</w:t>
      </w:r>
    </w:p>
    <w:p w14:paraId="34059E82" w14:textId="77777777" w:rsidR="001346F4" w:rsidRPr="00011C40" w:rsidRDefault="001346F4" w:rsidP="001346F4">
      <w:pPr>
        <w:pStyle w:val="NormalWeb"/>
        <w:spacing w:line="360" w:lineRule="auto"/>
        <w:jc w:val="center"/>
        <w:rPr>
          <w:lang w:val="en-GB"/>
        </w:rPr>
      </w:pPr>
      <w:r w:rsidRPr="00011C40">
        <w:rPr>
          <w:lang w:val="en-GB"/>
        </w:rPr>
        <w:lastRenderedPageBreak/>
        <w:t>(Source: Self-developed)</w:t>
      </w:r>
    </w:p>
    <w:p w14:paraId="569EC3C2" w14:textId="77777777" w:rsidR="001346F4" w:rsidRPr="00011C40" w:rsidRDefault="001346F4" w:rsidP="001346F4">
      <w:pPr>
        <w:pStyle w:val="NormalWeb"/>
        <w:spacing w:line="360" w:lineRule="auto"/>
        <w:jc w:val="both"/>
        <w:rPr>
          <w:lang w:val="en-GB"/>
        </w:rPr>
      </w:pPr>
      <w:r w:rsidRPr="00011C40">
        <w:rPr>
          <w:lang w:val="en-GB"/>
        </w:rPr>
        <w:t xml:space="preserve">The harmony of the company depends on this factor, as the organization does not allow any conflict. If the </w:t>
      </w:r>
      <w:r w:rsidRPr="00011C40">
        <w:rPr>
          <w:b/>
          <w:i/>
          <w:lang w:val="en-GB"/>
        </w:rPr>
        <w:t>HRM</w:t>
      </w:r>
      <w:r w:rsidRPr="00011C40">
        <w:rPr>
          <w:lang w:val="en-GB"/>
        </w:rPr>
        <w:t xml:space="preserve"> can efficiently manage all types of conflict the organization can perform better. Conflicts can be created to disrupt the positive atmosphere which is not required. </w:t>
      </w:r>
    </w:p>
    <w:p w14:paraId="23C8BDD9" w14:textId="77777777" w:rsidR="001346F4" w:rsidRPr="00011C40" w:rsidRDefault="001346F4" w:rsidP="001346F4">
      <w:pPr>
        <w:pStyle w:val="NormalWeb"/>
        <w:spacing w:line="360" w:lineRule="auto"/>
        <w:jc w:val="both"/>
        <w:rPr>
          <w:lang w:val="en-GB"/>
        </w:rPr>
      </w:pPr>
      <w:r w:rsidRPr="00011C40">
        <w:rPr>
          <w:b/>
          <w:i/>
          <w:lang w:val="en-GB"/>
        </w:rPr>
        <w:t>Organizational climate</w:t>
      </w:r>
      <w:r w:rsidRPr="00011C40">
        <w:rPr>
          <w:lang w:val="en-GB"/>
        </w:rPr>
        <w:t xml:space="preserve"> change helps the organization manage risk factors by calculating the top risks of hiring new employees in the regions who are effective to create more innovative products and can manage the job with proper guidance. This also impacted individual responsibilities in the work environment. Freedom, autonomy, and authority of each individual reflect in the job role and how each individual employee manages the workforce is affected by organizational climate. </w:t>
      </w:r>
    </w:p>
    <w:p w14:paraId="6727F589" w14:textId="77777777" w:rsidR="001346F4" w:rsidRPr="00011C40" w:rsidRDefault="001346F4" w:rsidP="001346F4">
      <w:pPr>
        <w:pStyle w:val="NormalWeb"/>
        <w:spacing w:line="360" w:lineRule="auto"/>
        <w:jc w:val="both"/>
        <w:rPr>
          <w:b/>
          <w:i/>
          <w:lang w:val="en-GB"/>
        </w:rPr>
      </w:pPr>
      <w:r w:rsidRPr="00011C40">
        <w:rPr>
          <w:b/>
          <w:i/>
          <w:lang w:val="en-GB"/>
        </w:rPr>
        <w:t>Development of Sustainable HRM</w:t>
      </w:r>
    </w:p>
    <w:p w14:paraId="03038275" w14:textId="77777777" w:rsidR="0002565A" w:rsidRPr="00011C40" w:rsidRDefault="001346F4" w:rsidP="001346F4">
      <w:pPr>
        <w:pStyle w:val="NormalWeb"/>
        <w:spacing w:line="360" w:lineRule="auto"/>
        <w:jc w:val="both"/>
        <w:rPr>
          <w:lang w:val="en-GB"/>
        </w:rPr>
      </w:pPr>
      <w:r w:rsidRPr="00011C40">
        <w:rPr>
          <w:b/>
          <w:i/>
          <w:lang w:val="en-GB"/>
        </w:rPr>
        <w:t>ECC</w:t>
      </w:r>
      <w:r w:rsidRPr="00011C40">
        <w:rPr>
          <w:lang w:val="en-GB"/>
        </w:rPr>
        <w:t xml:space="preserve"> develops effective </w:t>
      </w:r>
      <w:r w:rsidRPr="00011C40">
        <w:rPr>
          <w:b/>
          <w:i/>
          <w:lang w:val="en-GB"/>
        </w:rPr>
        <w:t>Human Resource Management</w:t>
      </w:r>
      <w:r w:rsidRPr="00011C40">
        <w:rPr>
          <w:lang w:val="en-GB"/>
        </w:rPr>
        <w:t xml:space="preserve"> which helps in managing the performance of the organization by hiring talented employees and enhancing their performance with training and guidance. The basic principle of HRM is to hire people who are the best fit with the company profile. Effective employment helps the organization to improve its productivity and deliver quality products and services (</w:t>
      </w:r>
      <w:proofErr w:type="spellStart"/>
      <w:r w:rsidRPr="00011C40">
        <w:rPr>
          <w:lang w:val="en-GB"/>
        </w:rPr>
        <w:t>Niemand</w:t>
      </w:r>
      <w:proofErr w:type="spellEnd"/>
      <w:r w:rsidRPr="00011C40">
        <w:rPr>
          <w:lang w:val="en-GB"/>
        </w:rPr>
        <w:t xml:space="preserve"> </w:t>
      </w:r>
      <w:r w:rsidRPr="00011C40">
        <w:rPr>
          <w:i/>
          <w:lang w:val="en-GB"/>
        </w:rPr>
        <w:t xml:space="preserve">et al. </w:t>
      </w:r>
      <w:r w:rsidRPr="00011C40">
        <w:rPr>
          <w:lang w:val="en-GB"/>
        </w:rPr>
        <w:t xml:space="preserve">2021). Effective employment ultimately leads to customer satisfaction by delivering better </w:t>
      </w:r>
      <w:r w:rsidR="00D15BFD" w:rsidRPr="00011C40">
        <w:rPr>
          <w:lang w:val="en-GB"/>
        </w:rPr>
        <w:t>customer services which help</w:t>
      </w:r>
      <w:r w:rsidRPr="00011C40">
        <w:rPr>
          <w:lang w:val="en-GB"/>
        </w:rPr>
        <w:t xml:space="preserve"> in enhancing organizational performance</w:t>
      </w:r>
    </w:p>
    <w:p w14:paraId="38B07562" w14:textId="77777777" w:rsidR="001346F4" w:rsidRPr="00011C40" w:rsidRDefault="001346F4" w:rsidP="001346F4">
      <w:pPr>
        <w:pStyle w:val="NormalWeb"/>
        <w:spacing w:line="360" w:lineRule="auto"/>
        <w:jc w:val="both"/>
        <w:rPr>
          <w:b/>
          <w:i/>
          <w:lang w:val="en-GB"/>
        </w:rPr>
      </w:pPr>
      <w:r w:rsidRPr="00011C40">
        <w:rPr>
          <w:b/>
          <w:i/>
          <w:lang w:val="en-GB"/>
        </w:rPr>
        <w:t>Strategic Contingency Theory</w:t>
      </w:r>
    </w:p>
    <w:p w14:paraId="6493F0E4" w14:textId="77777777" w:rsidR="001346F4" w:rsidRPr="00011C40" w:rsidRDefault="001346F4" w:rsidP="001346F4">
      <w:pPr>
        <w:pStyle w:val="NormalWeb"/>
        <w:spacing w:line="360" w:lineRule="auto"/>
        <w:jc w:val="both"/>
        <w:rPr>
          <w:lang w:val="en-GB"/>
        </w:rPr>
      </w:pPr>
      <w:r w:rsidRPr="00011C40">
        <w:rPr>
          <w:lang w:val="en-GB"/>
        </w:rPr>
        <w:t xml:space="preserve">This is a strategy that helps in developing sustainable </w:t>
      </w:r>
      <w:r w:rsidRPr="00011C40">
        <w:rPr>
          <w:b/>
          <w:i/>
          <w:lang w:val="en-GB"/>
        </w:rPr>
        <w:t>HRM</w:t>
      </w:r>
      <w:r w:rsidRPr="00011C40">
        <w:rPr>
          <w:lang w:val="en-GB"/>
        </w:rPr>
        <w:t xml:space="preserve"> with contingency and strategy. </w:t>
      </w:r>
      <w:r w:rsidRPr="00011C40">
        <w:rPr>
          <w:b/>
          <w:i/>
          <w:lang w:val="en-GB"/>
        </w:rPr>
        <w:t>ECC</w:t>
      </w:r>
      <w:r w:rsidRPr="00011C40">
        <w:rPr>
          <w:lang w:val="en-GB"/>
        </w:rPr>
        <w:t xml:space="preserve"> implements this theory to develop different strategies based on the contingency of different tasks. This theory helps the organization face the challenges of recruiting new employees. The leadership is enhanced by the theory which will be beneficial for the company as leadership is much needed to guide new talents and leaders have the ability to increase the productivity and creativity of employees (</w:t>
      </w:r>
      <w:proofErr w:type="spellStart"/>
      <w:r w:rsidRPr="00011C40">
        <w:rPr>
          <w:lang w:val="en-GB"/>
        </w:rPr>
        <w:t>Niemand</w:t>
      </w:r>
      <w:proofErr w:type="spellEnd"/>
      <w:r w:rsidRPr="00011C40">
        <w:rPr>
          <w:lang w:val="en-GB"/>
        </w:rPr>
        <w:t xml:space="preserve"> </w:t>
      </w:r>
      <w:r w:rsidRPr="00011C40">
        <w:rPr>
          <w:i/>
          <w:lang w:val="en-GB"/>
        </w:rPr>
        <w:t xml:space="preserve">et al. </w:t>
      </w:r>
      <w:r w:rsidRPr="00011C40">
        <w:rPr>
          <w:lang w:val="en-GB"/>
        </w:rPr>
        <w:t>2021). This theory mainly focuses on the problems which needed to be solved with effective leadership. The problem-solving ability of a leader helps the organization achieve its goals and responsibilities. </w:t>
      </w:r>
    </w:p>
    <w:p w14:paraId="1A8D45D4" w14:textId="77777777" w:rsidR="001346F4" w:rsidRPr="00011C40" w:rsidRDefault="001346F4" w:rsidP="001346F4">
      <w:pPr>
        <w:pStyle w:val="NormalWeb"/>
        <w:spacing w:line="360" w:lineRule="auto"/>
        <w:jc w:val="both"/>
        <w:rPr>
          <w:b/>
          <w:i/>
          <w:lang w:val="en-GB"/>
        </w:rPr>
      </w:pPr>
      <w:r w:rsidRPr="00011C40">
        <w:rPr>
          <w:b/>
          <w:i/>
          <w:lang w:val="en-GB"/>
        </w:rPr>
        <w:lastRenderedPageBreak/>
        <w:t>Three Pillars Model of Sustainable HRM</w:t>
      </w:r>
    </w:p>
    <w:p w14:paraId="38BC982E" w14:textId="77777777" w:rsidR="001346F4" w:rsidRPr="00011C40" w:rsidRDefault="001346F4" w:rsidP="001346F4">
      <w:pPr>
        <w:pStyle w:val="NormalWeb"/>
        <w:spacing w:line="360" w:lineRule="auto"/>
        <w:jc w:val="both"/>
        <w:rPr>
          <w:lang w:val="en-GB"/>
        </w:rPr>
      </w:pPr>
      <w:r w:rsidRPr="00011C40">
        <w:rPr>
          <w:lang w:val="en-GB"/>
        </w:rPr>
        <w:t xml:space="preserve">This model contains three different factors that are responsible for the sustainable development of </w:t>
      </w:r>
      <w:r w:rsidRPr="00011C40">
        <w:rPr>
          <w:b/>
          <w:i/>
          <w:lang w:val="en-GB"/>
        </w:rPr>
        <w:t>HRM</w:t>
      </w:r>
      <w:r w:rsidRPr="00011C40">
        <w:rPr>
          <w:lang w:val="en-GB"/>
        </w:rPr>
        <w:t>.</w:t>
      </w:r>
    </w:p>
    <w:p w14:paraId="3626DF19" w14:textId="77777777" w:rsidR="001346F4" w:rsidRPr="00011C40" w:rsidRDefault="001346F4" w:rsidP="001346F4">
      <w:pPr>
        <w:pStyle w:val="NormalWeb"/>
        <w:spacing w:line="360" w:lineRule="auto"/>
        <w:jc w:val="both"/>
        <w:rPr>
          <w:lang w:val="en-GB"/>
        </w:rPr>
      </w:pPr>
      <w:r w:rsidRPr="00011C40">
        <w:rPr>
          <w:lang w:val="en-GB"/>
        </w:rPr>
        <w:t xml:space="preserve">        </w:t>
      </w:r>
      <w:r w:rsidRPr="00011C40">
        <w:rPr>
          <w:noProof/>
          <w:lang w:val="en-GB"/>
        </w:rPr>
        <w:drawing>
          <wp:inline distT="0" distB="0" distL="0" distR="0" wp14:anchorId="7F37F794" wp14:editId="2121F376">
            <wp:extent cx="5486400" cy="3200400"/>
            <wp:effectExtent l="0" t="38100" r="0" b="9525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3" r:lo="rId14" r:qs="rId15" r:cs="rId16"/>
              </a:graphicData>
            </a:graphic>
          </wp:inline>
        </w:drawing>
      </w:r>
    </w:p>
    <w:p w14:paraId="0C499961" w14:textId="77777777" w:rsidR="001346F4" w:rsidRPr="00011C40" w:rsidRDefault="001346F4" w:rsidP="001346F4">
      <w:pPr>
        <w:pStyle w:val="NormalWeb"/>
        <w:spacing w:line="360" w:lineRule="auto"/>
        <w:jc w:val="center"/>
        <w:rPr>
          <w:b/>
          <w:lang w:val="en-GB"/>
        </w:rPr>
      </w:pPr>
      <w:r w:rsidRPr="00011C40">
        <w:rPr>
          <w:b/>
          <w:lang w:val="en-GB"/>
        </w:rPr>
        <w:t>Figure 2: Three Pillar Model</w:t>
      </w:r>
    </w:p>
    <w:p w14:paraId="7E8DC2CD" w14:textId="77777777" w:rsidR="001346F4" w:rsidRPr="00011C40" w:rsidRDefault="001346F4" w:rsidP="001346F4">
      <w:pPr>
        <w:pStyle w:val="NormalWeb"/>
        <w:spacing w:line="360" w:lineRule="auto"/>
        <w:jc w:val="center"/>
        <w:rPr>
          <w:lang w:val="en-GB"/>
        </w:rPr>
      </w:pPr>
      <w:r w:rsidRPr="00011C40">
        <w:rPr>
          <w:lang w:val="en-GB"/>
        </w:rPr>
        <w:t>(Source: Self-developed)</w:t>
      </w:r>
    </w:p>
    <w:p w14:paraId="1F7724E4" w14:textId="77777777" w:rsidR="001346F4" w:rsidRPr="00011C40" w:rsidRDefault="001346F4" w:rsidP="001346F4">
      <w:pPr>
        <w:pStyle w:val="NormalWeb"/>
        <w:spacing w:line="360" w:lineRule="auto"/>
        <w:jc w:val="both"/>
        <w:rPr>
          <w:b/>
          <w:i/>
          <w:lang w:val="en-GB"/>
        </w:rPr>
      </w:pPr>
      <w:r w:rsidRPr="00011C40">
        <w:rPr>
          <w:b/>
          <w:i/>
          <w:lang w:val="en-GB"/>
        </w:rPr>
        <w:t>Environment Pillar</w:t>
      </w:r>
    </w:p>
    <w:p w14:paraId="38CF0064" w14:textId="77777777" w:rsidR="001346F4" w:rsidRPr="00011C40" w:rsidRDefault="001346F4" w:rsidP="001346F4">
      <w:pPr>
        <w:pStyle w:val="NormalWeb"/>
        <w:spacing w:line="360" w:lineRule="auto"/>
        <w:jc w:val="both"/>
        <w:rPr>
          <w:lang w:val="en-GB"/>
        </w:rPr>
      </w:pPr>
      <w:r w:rsidRPr="00011C40">
        <w:rPr>
          <w:lang w:val="en-GB"/>
        </w:rPr>
        <w:t>Sustainable development of the organization focuses on how to minimize the risk potentials of the climate and reduce the wastage of water and other raw materials. This helps the organization to manage its supply chain and marketing as nowadays climate change is a big factor that needs to be focused and people are more concerned about buying sustainable products. </w:t>
      </w:r>
    </w:p>
    <w:p w14:paraId="784ED3B1" w14:textId="77777777" w:rsidR="001346F4" w:rsidRPr="00011C40" w:rsidRDefault="001346F4" w:rsidP="001346F4">
      <w:pPr>
        <w:pStyle w:val="NormalWeb"/>
        <w:spacing w:line="360" w:lineRule="auto"/>
        <w:jc w:val="both"/>
        <w:rPr>
          <w:b/>
          <w:i/>
          <w:lang w:val="en-GB"/>
        </w:rPr>
      </w:pPr>
      <w:r w:rsidRPr="00011C40">
        <w:rPr>
          <w:b/>
          <w:i/>
          <w:lang w:val="en-GB"/>
        </w:rPr>
        <w:t>Social Pillar</w:t>
      </w:r>
    </w:p>
    <w:p w14:paraId="031C2591" w14:textId="77777777" w:rsidR="001346F4" w:rsidRPr="00011C40" w:rsidRDefault="001346F4" w:rsidP="001346F4">
      <w:pPr>
        <w:pStyle w:val="NormalWeb"/>
        <w:spacing w:line="360" w:lineRule="auto"/>
        <w:jc w:val="both"/>
        <w:rPr>
          <w:lang w:val="en-GB"/>
        </w:rPr>
      </w:pPr>
      <w:r w:rsidRPr="00011C40">
        <w:rPr>
          <w:lang w:val="en-GB"/>
        </w:rPr>
        <w:t xml:space="preserve">Social recognition from different stakeholders helps the organization to better fit in the community which will be beneficial for the organizational promotion both locally and globally. </w:t>
      </w:r>
      <w:r w:rsidRPr="00011C40">
        <w:rPr>
          <w:lang w:val="en-GB"/>
        </w:rPr>
        <w:lastRenderedPageBreak/>
        <w:t>Different strategies can be applied by the organization to strengthen the social relationship which helps the company to invest more in local projects. </w:t>
      </w:r>
    </w:p>
    <w:p w14:paraId="69D9CD51" w14:textId="77777777" w:rsidR="001346F4" w:rsidRPr="00011C40" w:rsidRDefault="001346F4" w:rsidP="001346F4">
      <w:pPr>
        <w:pStyle w:val="NormalWeb"/>
        <w:spacing w:line="360" w:lineRule="auto"/>
        <w:jc w:val="both"/>
        <w:rPr>
          <w:b/>
          <w:i/>
          <w:lang w:val="en-GB"/>
        </w:rPr>
      </w:pPr>
      <w:r w:rsidRPr="00011C40">
        <w:rPr>
          <w:b/>
          <w:i/>
          <w:lang w:val="en-GB"/>
        </w:rPr>
        <w:t>Economic Pillar</w:t>
      </w:r>
    </w:p>
    <w:p w14:paraId="63A68B9F" w14:textId="77777777" w:rsidR="001346F4" w:rsidRPr="00011C40" w:rsidRDefault="001346F4" w:rsidP="001346F4">
      <w:pPr>
        <w:pStyle w:val="NormalWeb"/>
        <w:spacing w:line="360" w:lineRule="auto"/>
        <w:jc w:val="both"/>
        <w:rPr>
          <w:lang w:val="en-GB"/>
        </w:rPr>
      </w:pPr>
      <w:r w:rsidRPr="00011C40">
        <w:rPr>
          <w:lang w:val="en-GB"/>
        </w:rPr>
        <w:t xml:space="preserve">Sustainability in the economy helps the company to get more profit than ever and improves the financial condition. The economic condition of the company can be improved by governing the risk factors which help to attract the interests of the shareholders (Malik </w:t>
      </w:r>
      <w:r w:rsidRPr="00011C40">
        <w:rPr>
          <w:i/>
          <w:lang w:val="en-GB"/>
        </w:rPr>
        <w:t xml:space="preserve">et al. </w:t>
      </w:r>
      <w:r w:rsidRPr="00011C40">
        <w:rPr>
          <w:lang w:val="en-GB"/>
        </w:rPr>
        <w:t>2020). The economic pillar can be influenced by political contributions which the organization usually avoids to ensure its social recognition. </w:t>
      </w:r>
    </w:p>
    <w:p w14:paraId="07473286" w14:textId="77777777" w:rsidR="00406B44" w:rsidRPr="00011C40" w:rsidRDefault="00406B44" w:rsidP="00406B44">
      <w:pPr>
        <w:pStyle w:val="Heading1"/>
        <w:rPr>
          <w:lang w:val="en-GB"/>
        </w:rPr>
      </w:pPr>
      <w:bookmarkStart w:id="5" w:name="_Toc138155730"/>
      <w:r w:rsidRPr="00011C40">
        <w:rPr>
          <w:lang w:val="en-GB"/>
        </w:rPr>
        <w:t>Conclusion</w:t>
      </w:r>
      <w:bookmarkEnd w:id="5"/>
      <w:r w:rsidRPr="00011C40">
        <w:rPr>
          <w:lang w:val="en-GB"/>
        </w:rPr>
        <w:t> </w:t>
      </w:r>
    </w:p>
    <w:p w14:paraId="5169F766" w14:textId="77777777" w:rsidR="00406B44" w:rsidRPr="00011C40" w:rsidRDefault="00406B44" w:rsidP="00406B44">
      <w:pPr>
        <w:pStyle w:val="NormalWeb"/>
        <w:spacing w:line="360" w:lineRule="auto"/>
        <w:jc w:val="both"/>
        <w:rPr>
          <w:lang w:val="en-GB"/>
        </w:rPr>
      </w:pPr>
      <w:r w:rsidRPr="00011C40">
        <w:rPr>
          <w:lang w:val="en-GB"/>
        </w:rPr>
        <w:t xml:space="preserve">It can be concluded from the above study that the development of the Human resource factor is one of the important factors for the development of an organization. However, the practices of HR are different from each other based on the public and the private sector. This helps in the development of the strategic goals of the organizations in the market. </w:t>
      </w:r>
      <w:proofErr w:type="gramStart"/>
      <w:r w:rsidRPr="00011C40">
        <w:rPr>
          <w:lang w:val="en-GB"/>
        </w:rPr>
        <w:t>Thus</w:t>
      </w:r>
      <w:proofErr w:type="gramEnd"/>
      <w:r w:rsidRPr="00011C40">
        <w:rPr>
          <w:lang w:val="en-GB"/>
        </w:rPr>
        <w:t xml:space="preserve"> the implementation of ECC helps in looking after the process that can help in mitigating the issues that are faced in the HR sector of the organizational sector. </w:t>
      </w:r>
    </w:p>
    <w:p w14:paraId="6944F126" w14:textId="77777777" w:rsidR="00406B44" w:rsidRPr="00011C40" w:rsidRDefault="00406B44" w:rsidP="00406B44">
      <w:pPr>
        <w:pStyle w:val="NormalWeb"/>
        <w:spacing w:line="360" w:lineRule="auto"/>
        <w:jc w:val="both"/>
        <w:rPr>
          <w:lang w:val="en-GB"/>
        </w:rPr>
      </w:pPr>
      <w:r w:rsidRPr="00011C40">
        <w:rPr>
          <w:lang w:val="en-GB"/>
        </w:rPr>
        <w:t xml:space="preserve">This also helps in looking after the steps that can help in increasing the retention rate of the employees in the organization. Proper implementation of the HRM sector helps in increasing the effectiveness of the both Private and public sectors of organizations in the market. Several theories and models help in identifying the appropriate HR elements that would be appropriate for the organization and to increase their production in the market. Thus, the development of the ECC focuses on the factor that can help in the development of the HRM in both the private and the public sector. </w:t>
      </w:r>
    </w:p>
    <w:p w14:paraId="14E42AA1" w14:textId="77777777" w:rsidR="001346F4" w:rsidRPr="00011C40" w:rsidRDefault="001346F4" w:rsidP="009D6282">
      <w:pPr>
        <w:spacing w:line="360" w:lineRule="auto"/>
        <w:jc w:val="both"/>
        <w:rPr>
          <w:rFonts w:ascii="Times New Roman" w:hAnsi="Times New Roman" w:cs="Times New Roman"/>
          <w:sz w:val="24"/>
        </w:rPr>
      </w:pPr>
    </w:p>
    <w:p w14:paraId="10442494" w14:textId="77777777" w:rsidR="009D6282" w:rsidRPr="00011C40" w:rsidRDefault="009D6282" w:rsidP="009D6282">
      <w:pPr>
        <w:spacing w:line="360" w:lineRule="auto"/>
        <w:jc w:val="both"/>
        <w:rPr>
          <w:rFonts w:ascii="Times New Roman" w:hAnsi="Times New Roman" w:cs="Times New Roman"/>
          <w:sz w:val="24"/>
        </w:rPr>
      </w:pPr>
      <w:r w:rsidRPr="00011C40">
        <w:rPr>
          <w:rFonts w:ascii="Times New Roman" w:hAnsi="Times New Roman" w:cs="Times New Roman"/>
          <w:sz w:val="24"/>
        </w:rPr>
        <w:t xml:space="preserve"> </w:t>
      </w:r>
      <w:r w:rsidRPr="00011C40">
        <w:rPr>
          <w:rFonts w:ascii="Times New Roman" w:hAnsi="Times New Roman" w:cs="Times New Roman"/>
          <w:sz w:val="24"/>
        </w:rPr>
        <w:br w:type="page"/>
      </w:r>
    </w:p>
    <w:p w14:paraId="213BFD30" w14:textId="77777777" w:rsidR="009D6282" w:rsidRPr="00011C40" w:rsidRDefault="009D6282" w:rsidP="009E4B2C">
      <w:pPr>
        <w:pStyle w:val="Heading1"/>
        <w:rPr>
          <w:lang w:val="en-GB"/>
        </w:rPr>
      </w:pPr>
      <w:bookmarkStart w:id="6" w:name="_Toc138155731"/>
      <w:r w:rsidRPr="00011C40">
        <w:rPr>
          <w:lang w:val="en-GB"/>
        </w:rPr>
        <w:lastRenderedPageBreak/>
        <w:t>Reference list</w:t>
      </w:r>
      <w:bookmarkEnd w:id="6"/>
    </w:p>
    <w:p w14:paraId="156CCF7D" w14:textId="77777777" w:rsidR="00406B44" w:rsidRPr="00011C40" w:rsidRDefault="00406B44" w:rsidP="00406B44">
      <w:pPr>
        <w:pStyle w:val="NormalWeb"/>
        <w:shd w:val="clear" w:color="auto" w:fill="FFFFFF"/>
        <w:spacing w:before="240" w:beforeAutospacing="0" w:after="0" w:afterAutospacing="0" w:line="360" w:lineRule="auto"/>
        <w:jc w:val="both"/>
        <w:rPr>
          <w:szCs w:val="22"/>
          <w:lang w:val="en-GB"/>
        </w:rPr>
      </w:pPr>
      <w:proofErr w:type="spellStart"/>
      <w:r w:rsidRPr="00011C40">
        <w:rPr>
          <w:szCs w:val="22"/>
          <w:lang w:val="en-GB"/>
        </w:rPr>
        <w:t>Abdeldayem</w:t>
      </w:r>
      <w:proofErr w:type="spellEnd"/>
      <w:r w:rsidRPr="00011C40">
        <w:rPr>
          <w:szCs w:val="22"/>
          <w:lang w:val="en-GB"/>
        </w:rPr>
        <w:t xml:space="preserve">, M.M. and </w:t>
      </w:r>
      <w:proofErr w:type="spellStart"/>
      <w:r w:rsidRPr="00011C40">
        <w:rPr>
          <w:szCs w:val="22"/>
          <w:lang w:val="en-GB"/>
        </w:rPr>
        <w:t>Aldulaimi</w:t>
      </w:r>
      <w:proofErr w:type="spellEnd"/>
      <w:r w:rsidRPr="00011C40">
        <w:rPr>
          <w:szCs w:val="22"/>
          <w:lang w:val="en-GB"/>
        </w:rPr>
        <w:t>, S.H., 2020. Trends and opportunities of artificial intelligence in human resource management: Aspirations for public sector in Bahrain. </w:t>
      </w:r>
      <w:r w:rsidRPr="00011C40">
        <w:rPr>
          <w:i/>
          <w:iCs/>
          <w:szCs w:val="22"/>
          <w:lang w:val="en-GB"/>
        </w:rPr>
        <w:t>International Journal of Scientific and Technology Research</w:t>
      </w:r>
      <w:r w:rsidRPr="00011C40">
        <w:rPr>
          <w:szCs w:val="22"/>
          <w:lang w:val="en-GB"/>
        </w:rPr>
        <w:t>, </w:t>
      </w:r>
      <w:r w:rsidRPr="00011C40">
        <w:rPr>
          <w:i/>
          <w:iCs/>
          <w:szCs w:val="22"/>
          <w:lang w:val="en-GB"/>
        </w:rPr>
        <w:t>9</w:t>
      </w:r>
      <w:r w:rsidRPr="00011C40">
        <w:rPr>
          <w:szCs w:val="22"/>
          <w:lang w:val="en-GB"/>
        </w:rPr>
        <w:t>(1), pp.3867-3871.</w:t>
      </w:r>
    </w:p>
    <w:p w14:paraId="0A60B8F8" w14:textId="77777777" w:rsidR="00406B44" w:rsidRPr="00011C40" w:rsidRDefault="00406B44" w:rsidP="006D57D1">
      <w:pPr>
        <w:spacing w:before="240" w:line="360" w:lineRule="auto"/>
        <w:jc w:val="both"/>
        <w:rPr>
          <w:rFonts w:ascii="Times New Roman" w:hAnsi="Times New Roman" w:cs="Times New Roman"/>
          <w:sz w:val="24"/>
        </w:rPr>
      </w:pPr>
      <w:r w:rsidRPr="00011C40">
        <w:rPr>
          <w:rFonts w:ascii="Times New Roman" w:hAnsi="Times New Roman" w:cs="Times New Roman"/>
          <w:sz w:val="24"/>
        </w:rPr>
        <w:t>Anwar, G. and Abdullah, N.N., 2021. The impact of Human resource management practice on Organizational performance. </w:t>
      </w:r>
      <w:r w:rsidRPr="00011C40">
        <w:rPr>
          <w:rFonts w:ascii="Times New Roman" w:hAnsi="Times New Roman" w:cs="Times New Roman"/>
          <w:i/>
          <w:iCs/>
          <w:sz w:val="24"/>
        </w:rPr>
        <w:t>International journal of Engineering, Business and Management (IJEBM)</w:t>
      </w:r>
      <w:r w:rsidRPr="00011C40">
        <w:rPr>
          <w:rFonts w:ascii="Times New Roman" w:hAnsi="Times New Roman" w:cs="Times New Roman"/>
          <w:sz w:val="24"/>
        </w:rPr>
        <w:t>, </w:t>
      </w:r>
      <w:r w:rsidRPr="00011C40">
        <w:rPr>
          <w:rFonts w:ascii="Times New Roman" w:hAnsi="Times New Roman" w:cs="Times New Roman"/>
          <w:i/>
          <w:iCs/>
          <w:sz w:val="24"/>
        </w:rPr>
        <w:t>5</w:t>
      </w:r>
      <w:r w:rsidRPr="00011C40">
        <w:rPr>
          <w:rFonts w:ascii="Times New Roman" w:hAnsi="Times New Roman" w:cs="Times New Roman"/>
          <w:sz w:val="24"/>
        </w:rPr>
        <w:t>.</w:t>
      </w:r>
    </w:p>
    <w:p w14:paraId="3BA4AB4E" w14:textId="77777777" w:rsidR="00406B44" w:rsidRPr="00011C40" w:rsidRDefault="00406B44" w:rsidP="006D57D1">
      <w:pPr>
        <w:spacing w:line="360" w:lineRule="auto"/>
        <w:jc w:val="both"/>
        <w:rPr>
          <w:rFonts w:ascii="Times New Roman" w:hAnsi="Times New Roman" w:cs="Times New Roman"/>
          <w:sz w:val="24"/>
          <w:szCs w:val="24"/>
          <w:shd w:val="clear" w:color="auto" w:fill="FFFFFF"/>
        </w:rPr>
      </w:pPr>
      <w:r w:rsidRPr="00011C40">
        <w:rPr>
          <w:rFonts w:ascii="Times New Roman" w:hAnsi="Times New Roman" w:cs="Times New Roman"/>
          <w:sz w:val="24"/>
          <w:szCs w:val="24"/>
          <w:shd w:val="clear" w:color="auto" w:fill="FFFFFF"/>
        </w:rPr>
        <w:t>Anwar, G. and Abdullah, N.N., 2021. The impact of Human resource management practice on Organizational performance. </w:t>
      </w:r>
      <w:r w:rsidRPr="00011C40">
        <w:rPr>
          <w:rFonts w:ascii="Times New Roman" w:hAnsi="Times New Roman" w:cs="Times New Roman"/>
          <w:i/>
          <w:iCs/>
          <w:sz w:val="24"/>
          <w:szCs w:val="24"/>
          <w:shd w:val="clear" w:color="auto" w:fill="FFFFFF"/>
        </w:rPr>
        <w:t>International journal of Engineering, Business and Management (IJEBM)</w:t>
      </w:r>
      <w:r w:rsidRPr="00011C40">
        <w:rPr>
          <w:rFonts w:ascii="Times New Roman" w:hAnsi="Times New Roman" w:cs="Times New Roman"/>
          <w:sz w:val="24"/>
          <w:szCs w:val="24"/>
          <w:shd w:val="clear" w:color="auto" w:fill="FFFFFF"/>
        </w:rPr>
        <w:t>, </w:t>
      </w:r>
      <w:r w:rsidRPr="00011C40">
        <w:rPr>
          <w:rFonts w:ascii="Times New Roman" w:hAnsi="Times New Roman" w:cs="Times New Roman"/>
          <w:i/>
          <w:iCs/>
          <w:sz w:val="24"/>
          <w:szCs w:val="24"/>
          <w:shd w:val="clear" w:color="auto" w:fill="FFFFFF"/>
        </w:rPr>
        <w:t>5</w:t>
      </w:r>
      <w:r w:rsidRPr="00011C40">
        <w:rPr>
          <w:rFonts w:ascii="Times New Roman" w:hAnsi="Times New Roman" w:cs="Times New Roman"/>
          <w:sz w:val="24"/>
          <w:szCs w:val="24"/>
          <w:shd w:val="clear" w:color="auto" w:fill="FFFFFF"/>
        </w:rPr>
        <w:t>.</w:t>
      </w:r>
    </w:p>
    <w:p w14:paraId="374CA56E" w14:textId="77777777" w:rsidR="00406B44" w:rsidRPr="00011C40" w:rsidRDefault="00406B44" w:rsidP="006D57D1">
      <w:pPr>
        <w:spacing w:before="240" w:line="360" w:lineRule="auto"/>
        <w:jc w:val="both"/>
        <w:rPr>
          <w:rFonts w:ascii="Times New Roman" w:hAnsi="Times New Roman" w:cs="Times New Roman"/>
          <w:sz w:val="24"/>
        </w:rPr>
      </w:pPr>
      <w:r w:rsidRPr="00011C40">
        <w:rPr>
          <w:rFonts w:ascii="Times New Roman" w:hAnsi="Times New Roman" w:cs="Times New Roman"/>
          <w:sz w:val="24"/>
        </w:rPr>
        <w:t>Armstrong, M. and Taylor, S., 2020. </w:t>
      </w:r>
      <w:r w:rsidRPr="00011C40">
        <w:rPr>
          <w:rFonts w:ascii="Times New Roman" w:hAnsi="Times New Roman" w:cs="Times New Roman"/>
          <w:i/>
          <w:iCs/>
          <w:sz w:val="24"/>
        </w:rPr>
        <w:t>Armstrong's handbook of human resource management practice</w:t>
      </w:r>
      <w:r w:rsidRPr="00011C40">
        <w:rPr>
          <w:rFonts w:ascii="Times New Roman" w:hAnsi="Times New Roman" w:cs="Times New Roman"/>
          <w:sz w:val="24"/>
        </w:rPr>
        <w:t>. Kogan Page Publishers.</w:t>
      </w:r>
    </w:p>
    <w:p w14:paraId="12733B7D" w14:textId="77777777" w:rsidR="00406B44" w:rsidRPr="00011C40" w:rsidRDefault="00406B44" w:rsidP="00406B44">
      <w:pPr>
        <w:pStyle w:val="NormalWeb"/>
        <w:shd w:val="clear" w:color="auto" w:fill="FFFFFF"/>
        <w:spacing w:before="240" w:beforeAutospacing="0" w:after="0" w:afterAutospacing="0" w:line="360" w:lineRule="auto"/>
        <w:jc w:val="both"/>
        <w:rPr>
          <w:szCs w:val="22"/>
          <w:lang w:val="en-GB"/>
        </w:rPr>
      </w:pPr>
      <w:proofErr w:type="spellStart"/>
      <w:r w:rsidRPr="00011C40">
        <w:rPr>
          <w:szCs w:val="22"/>
          <w:lang w:val="en-GB"/>
        </w:rPr>
        <w:t>Boselie</w:t>
      </w:r>
      <w:proofErr w:type="spellEnd"/>
      <w:r w:rsidRPr="00011C40">
        <w:rPr>
          <w:szCs w:val="22"/>
          <w:lang w:val="en-GB"/>
        </w:rPr>
        <w:t xml:space="preserve">, P., Van </w:t>
      </w:r>
      <w:proofErr w:type="spellStart"/>
      <w:r w:rsidRPr="00011C40">
        <w:rPr>
          <w:szCs w:val="22"/>
          <w:lang w:val="en-GB"/>
        </w:rPr>
        <w:t>Harten</w:t>
      </w:r>
      <w:proofErr w:type="spellEnd"/>
      <w:r w:rsidRPr="00011C40">
        <w:rPr>
          <w:szCs w:val="22"/>
          <w:lang w:val="en-GB"/>
        </w:rPr>
        <w:t>, J. and Veld, M., 2021. A human resource management review on public management and public administration research: stop right there… before we go any further…. </w:t>
      </w:r>
      <w:r w:rsidRPr="00011C40">
        <w:rPr>
          <w:i/>
          <w:iCs/>
          <w:szCs w:val="22"/>
          <w:lang w:val="en-GB"/>
        </w:rPr>
        <w:t>Public Management Review</w:t>
      </w:r>
      <w:r w:rsidRPr="00011C40">
        <w:rPr>
          <w:szCs w:val="22"/>
          <w:lang w:val="en-GB"/>
        </w:rPr>
        <w:t>, </w:t>
      </w:r>
      <w:r w:rsidRPr="00011C40">
        <w:rPr>
          <w:i/>
          <w:iCs/>
          <w:szCs w:val="22"/>
          <w:lang w:val="en-GB"/>
        </w:rPr>
        <w:t>23</w:t>
      </w:r>
      <w:r w:rsidRPr="00011C40">
        <w:rPr>
          <w:szCs w:val="22"/>
          <w:lang w:val="en-GB"/>
        </w:rPr>
        <w:t>(4), pp.483-500.</w:t>
      </w:r>
    </w:p>
    <w:p w14:paraId="69BDEBAC" w14:textId="77777777" w:rsidR="00406B44" w:rsidRPr="00011C40" w:rsidRDefault="00406B44" w:rsidP="006D57D1">
      <w:pPr>
        <w:spacing w:before="240" w:line="360" w:lineRule="auto"/>
        <w:jc w:val="both"/>
        <w:rPr>
          <w:rFonts w:ascii="Times New Roman" w:hAnsi="Times New Roman" w:cs="Times New Roman"/>
          <w:sz w:val="24"/>
        </w:rPr>
      </w:pPr>
      <w:proofErr w:type="spellStart"/>
      <w:r w:rsidRPr="00011C40">
        <w:rPr>
          <w:rFonts w:ascii="Times New Roman" w:hAnsi="Times New Roman" w:cs="Times New Roman"/>
          <w:sz w:val="24"/>
        </w:rPr>
        <w:t>Hamouche</w:t>
      </w:r>
      <w:proofErr w:type="spellEnd"/>
      <w:r w:rsidRPr="00011C40">
        <w:rPr>
          <w:rFonts w:ascii="Times New Roman" w:hAnsi="Times New Roman" w:cs="Times New Roman"/>
          <w:sz w:val="24"/>
        </w:rPr>
        <w:t>, S., 2021. Human resource management and the COVID-19 crisis: Implications, challenges, opportunities, and future organizational directions. </w:t>
      </w:r>
      <w:r w:rsidRPr="00011C40">
        <w:rPr>
          <w:rFonts w:ascii="Times New Roman" w:hAnsi="Times New Roman" w:cs="Times New Roman"/>
          <w:i/>
          <w:iCs/>
          <w:sz w:val="24"/>
        </w:rPr>
        <w:t>Journal of Management &amp; Organization</w:t>
      </w:r>
      <w:r w:rsidRPr="00011C40">
        <w:rPr>
          <w:rFonts w:ascii="Times New Roman" w:hAnsi="Times New Roman" w:cs="Times New Roman"/>
          <w:sz w:val="24"/>
        </w:rPr>
        <w:t>, pp.1-16.</w:t>
      </w:r>
    </w:p>
    <w:p w14:paraId="36070757" w14:textId="77777777" w:rsidR="00406B44" w:rsidRPr="00011C40" w:rsidRDefault="00406B44" w:rsidP="00406B44">
      <w:pPr>
        <w:pStyle w:val="NormalWeb"/>
        <w:shd w:val="clear" w:color="auto" w:fill="FFFFFF"/>
        <w:spacing w:before="240" w:beforeAutospacing="0" w:after="0" w:afterAutospacing="0" w:line="360" w:lineRule="auto"/>
        <w:jc w:val="both"/>
        <w:rPr>
          <w:szCs w:val="22"/>
          <w:lang w:val="en-GB"/>
        </w:rPr>
      </w:pPr>
      <w:proofErr w:type="spellStart"/>
      <w:r w:rsidRPr="00011C40">
        <w:rPr>
          <w:szCs w:val="22"/>
          <w:lang w:val="en-GB"/>
        </w:rPr>
        <w:t>Kravariti</w:t>
      </w:r>
      <w:proofErr w:type="spellEnd"/>
      <w:r w:rsidRPr="00011C40">
        <w:rPr>
          <w:szCs w:val="22"/>
          <w:lang w:val="en-GB"/>
        </w:rPr>
        <w:t>, F. and Johnston, K., 2020. Talent management: a critical literature review and research agenda for public sector human resource management. </w:t>
      </w:r>
      <w:r w:rsidRPr="00011C40">
        <w:rPr>
          <w:i/>
          <w:iCs/>
          <w:szCs w:val="22"/>
          <w:lang w:val="en-GB"/>
        </w:rPr>
        <w:t>Public Management Review</w:t>
      </w:r>
      <w:r w:rsidRPr="00011C40">
        <w:rPr>
          <w:szCs w:val="22"/>
          <w:lang w:val="en-GB"/>
        </w:rPr>
        <w:t>, </w:t>
      </w:r>
      <w:r w:rsidRPr="00011C40">
        <w:rPr>
          <w:i/>
          <w:iCs/>
          <w:szCs w:val="22"/>
          <w:lang w:val="en-GB"/>
        </w:rPr>
        <w:t>22</w:t>
      </w:r>
      <w:r w:rsidRPr="00011C40">
        <w:rPr>
          <w:szCs w:val="22"/>
          <w:lang w:val="en-GB"/>
        </w:rPr>
        <w:t>(1), pp.75-95.</w:t>
      </w:r>
    </w:p>
    <w:p w14:paraId="46B176FC" w14:textId="77777777" w:rsidR="00406B44" w:rsidRPr="00011C40" w:rsidRDefault="00406B44" w:rsidP="00406B44">
      <w:pPr>
        <w:pStyle w:val="NormalWeb"/>
        <w:shd w:val="clear" w:color="auto" w:fill="FFFFFF"/>
        <w:spacing w:before="240" w:beforeAutospacing="0" w:after="0" w:afterAutospacing="0" w:line="360" w:lineRule="auto"/>
        <w:jc w:val="both"/>
        <w:rPr>
          <w:szCs w:val="22"/>
          <w:lang w:val="en-GB"/>
        </w:rPr>
      </w:pPr>
      <w:proofErr w:type="spellStart"/>
      <w:r w:rsidRPr="00011C40">
        <w:rPr>
          <w:szCs w:val="22"/>
          <w:lang w:val="en-GB"/>
        </w:rPr>
        <w:t>Kravariti</w:t>
      </w:r>
      <w:proofErr w:type="spellEnd"/>
      <w:r w:rsidRPr="00011C40">
        <w:rPr>
          <w:szCs w:val="22"/>
          <w:lang w:val="en-GB"/>
        </w:rPr>
        <w:t>, F. and Johnston, K., 2020. Talent management: a critical literature review and research agenda for public sector human resource management. </w:t>
      </w:r>
      <w:r w:rsidRPr="00011C40">
        <w:rPr>
          <w:i/>
          <w:iCs/>
          <w:szCs w:val="22"/>
          <w:lang w:val="en-GB"/>
        </w:rPr>
        <w:t>Public Management Review</w:t>
      </w:r>
      <w:r w:rsidRPr="00011C40">
        <w:rPr>
          <w:szCs w:val="22"/>
          <w:lang w:val="en-GB"/>
        </w:rPr>
        <w:t>, </w:t>
      </w:r>
      <w:r w:rsidRPr="00011C40">
        <w:rPr>
          <w:i/>
          <w:iCs/>
          <w:szCs w:val="22"/>
          <w:lang w:val="en-GB"/>
        </w:rPr>
        <w:t>22</w:t>
      </w:r>
      <w:r w:rsidRPr="00011C40">
        <w:rPr>
          <w:szCs w:val="22"/>
          <w:lang w:val="en-GB"/>
        </w:rPr>
        <w:t>(1), pp.75-95.</w:t>
      </w:r>
    </w:p>
    <w:p w14:paraId="212E8E58" w14:textId="77777777" w:rsidR="00406B44" w:rsidRPr="00011C40" w:rsidRDefault="00406B44" w:rsidP="006D57D1">
      <w:pPr>
        <w:spacing w:line="360" w:lineRule="auto"/>
        <w:jc w:val="both"/>
        <w:rPr>
          <w:rFonts w:ascii="Times New Roman" w:hAnsi="Times New Roman" w:cs="Times New Roman"/>
          <w:sz w:val="24"/>
          <w:szCs w:val="24"/>
        </w:rPr>
      </w:pPr>
      <w:r w:rsidRPr="00011C40">
        <w:rPr>
          <w:rFonts w:ascii="Times New Roman" w:hAnsi="Times New Roman" w:cs="Times New Roman"/>
          <w:sz w:val="24"/>
          <w:szCs w:val="24"/>
          <w:shd w:val="clear" w:color="auto" w:fill="FFFFFF"/>
        </w:rPr>
        <w:t xml:space="preserve">Malik, S.Y., Cao, Y., Mughal, Y.H., </w:t>
      </w:r>
      <w:proofErr w:type="spellStart"/>
      <w:r w:rsidRPr="00011C40">
        <w:rPr>
          <w:rFonts w:ascii="Times New Roman" w:hAnsi="Times New Roman" w:cs="Times New Roman"/>
          <w:sz w:val="24"/>
          <w:szCs w:val="24"/>
          <w:shd w:val="clear" w:color="auto" w:fill="FFFFFF"/>
        </w:rPr>
        <w:t>Kundi</w:t>
      </w:r>
      <w:proofErr w:type="spellEnd"/>
      <w:r w:rsidRPr="00011C40">
        <w:rPr>
          <w:rFonts w:ascii="Times New Roman" w:hAnsi="Times New Roman" w:cs="Times New Roman"/>
          <w:sz w:val="24"/>
          <w:szCs w:val="24"/>
          <w:shd w:val="clear" w:color="auto" w:fill="FFFFFF"/>
        </w:rPr>
        <w:t xml:space="preserve">, G.M., Mughal, M.H. and </w:t>
      </w:r>
      <w:proofErr w:type="spellStart"/>
      <w:r w:rsidRPr="00011C40">
        <w:rPr>
          <w:rFonts w:ascii="Times New Roman" w:hAnsi="Times New Roman" w:cs="Times New Roman"/>
          <w:sz w:val="24"/>
          <w:szCs w:val="24"/>
          <w:shd w:val="clear" w:color="auto" w:fill="FFFFFF"/>
        </w:rPr>
        <w:t>Ramayah</w:t>
      </w:r>
      <w:proofErr w:type="spellEnd"/>
      <w:r w:rsidRPr="00011C40">
        <w:rPr>
          <w:rFonts w:ascii="Times New Roman" w:hAnsi="Times New Roman" w:cs="Times New Roman"/>
          <w:sz w:val="24"/>
          <w:szCs w:val="24"/>
          <w:shd w:val="clear" w:color="auto" w:fill="FFFFFF"/>
        </w:rPr>
        <w:t>, T., 2020. Pathways towards sustainability in organizations: Empirical evidence on the role of green human resource management practices and green intellectual capital. </w:t>
      </w:r>
      <w:r w:rsidRPr="00011C40">
        <w:rPr>
          <w:rFonts w:ascii="Times New Roman" w:hAnsi="Times New Roman" w:cs="Times New Roman"/>
          <w:i/>
          <w:iCs/>
          <w:sz w:val="24"/>
          <w:szCs w:val="24"/>
          <w:shd w:val="clear" w:color="auto" w:fill="FFFFFF"/>
        </w:rPr>
        <w:t>Sustainability</w:t>
      </w:r>
      <w:r w:rsidRPr="00011C40">
        <w:rPr>
          <w:rFonts w:ascii="Times New Roman" w:hAnsi="Times New Roman" w:cs="Times New Roman"/>
          <w:sz w:val="24"/>
          <w:szCs w:val="24"/>
          <w:shd w:val="clear" w:color="auto" w:fill="FFFFFF"/>
        </w:rPr>
        <w:t>, </w:t>
      </w:r>
      <w:r w:rsidRPr="00011C40">
        <w:rPr>
          <w:rFonts w:ascii="Times New Roman" w:hAnsi="Times New Roman" w:cs="Times New Roman"/>
          <w:i/>
          <w:iCs/>
          <w:sz w:val="24"/>
          <w:szCs w:val="24"/>
          <w:shd w:val="clear" w:color="auto" w:fill="FFFFFF"/>
        </w:rPr>
        <w:t>12</w:t>
      </w:r>
      <w:r w:rsidRPr="00011C40">
        <w:rPr>
          <w:rFonts w:ascii="Times New Roman" w:hAnsi="Times New Roman" w:cs="Times New Roman"/>
          <w:sz w:val="24"/>
          <w:szCs w:val="24"/>
          <w:shd w:val="clear" w:color="auto" w:fill="FFFFFF"/>
        </w:rPr>
        <w:t>(8), p.3228.</w:t>
      </w:r>
    </w:p>
    <w:p w14:paraId="121795EC" w14:textId="77777777" w:rsidR="00406B44" w:rsidRPr="00011C40" w:rsidRDefault="00406B44" w:rsidP="006D57D1">
      <w:pPr>
        <w:spacing w:before="240" w:line="360" w:lineRule="auto"/>
        <w:jc w:val="both"/>
        <w:rPr>
          <w:rFonts w:ascii="Times New Roman" w:hAnsi="Times New Roman" w:cs="Times New Roman"/>
          <w:sz w:val="24"/>
        </w:rPr>
      </w:pPr>
      <w:proofErr w:type="spellStart"/>
      <w:r w:rsidRPr="00011C40">
        <w:rPr>
          <w:rFonts w:ascii="Times New Roman" w:hAnsi="Times New Roman" w:cs="Times New Roman"/>
          <w:sz w:val="24"/>
        </w:rPr>
        <w:lastRenderedPageBreak/>
        <w:t>Mushkudiani</w:t>
      </w:r>
      <w:proofErr w:type="spellEnd"/>
      <w:r w:rsidRPr="00011C40">
        <w:rPr>
          <w:rFonts w:ascii="Times New Roman" w:hAnsi="Times New Roman" w:cs="Times New Roman"/>
          <w:sz w:val="24"/>
        </w:rPr>
        <w:t xml:space="preserve">, Z., </w:t>
      </w:r>
      <w:proofErr w:type="spellStart"/>
      <w:r w:rsidRPr="00011C40">
        <w:rPr>
          <w:rFonts w:ascii="Times New Roman" w:hAnsi="Times New Roman" w:cs="Times New Roman"/>
          <w:sz w:val="24"/>
        </w:rPr>
        <w:t>Gechbaia</w:t>
      </w:r>
      <w:proofErr w:type="spellEnd"/>
      <w:r w:rsidRPr="00011C40">
        <w:rPr>
          <w:rFonts w:ascii="Times New Roman" w:hAnsi="Times New Roman" w:cs="Times New Roman"/>
          <w:sz w:val="24"/>
        </w:rPr>
        <w:t xml:space="preserve">, B., Gigauri, I. and </w:t>
      </w:r>
      <w:proofErr w:type="spellStart"/>
      <w:r w:rsidRPr="00011C40">
        <w:rPr>
          <w:rFonts w:ascii="Times New Roman" w:hAnsi="Times New Roman" w:cs="Times New Roman"/>
          <w:sz w:val="24"/>
        </w:rPr>
        <w:t>Gulua</w:t>
      </w:r>
      <w:proofErr w:type="spellEnd"/>
      <w:r w:rsidRPr="00011C40">
        <w:rPr>
          <w:rFonts w:ascii="Times New Roman" w:hAnsi="Times New Roman" w:cs="Times New Roman"/>
          <w:sz w:val="24"/>
        </w:rPr>
        <w:t>, E., 2020. Global, economic and technological trends in human resource management development. </w:t>
      </w:r>
      <w:r w:rsidRPr="00011C40">
        <w:rPr>
          <w:rFonts w:ascii="Times New Roman" w:hAnsi="Times New Roman" w:cs="Times New Roman"/>
          <w:i/>
          <w:iCs/>
          <w:sz w:val="24"/>
        </w:rPr>
        <w:t>Access journal</w:t>
      </w:r>
      <w:r w:rsidRPr="00011C40">
        <w:rPr>
          <w:rFonts w:ascii="Times New Roman" w:hAnsi="Times New Roman" w:cs="Times New Roman"/>
          <w:sz w:val="24"/>
        </w:rPr>
        <w:t>, </w:t>
      </w:r>
      <w:r w:rsidRPr="00011C40">
        <w:rPr>
          <w:rFonts w:ascii="Times New Roman" w:hAnsi="Times New Roman" w:cs="Times New Roman"/>
          <w:i/>
          <w:iCs/>
          <w:sz w:val="24"/>
        </w:rPr>
        <w:t>1</w:t>
      </w:r>
      <w:r w:rsidRPr="00011C40">
        <w:rPr>
          <w:rFonts w:ascii="Times New Roman" w:hAnsi="Times New Roman" w:cs="Times New Roman"/>
          <w:sz w:val="24"/>
        </w:rPr>
        <w:t>(1), pp.53-60.</w:t>
      </w:r>
    </w:p>
    <w:p w14:paraId="2DDF2AF2" w14:textId="77777777" w:rsidR="00406B44" w:rsidRPr="00011C40" w:rsidRDefault="00406B44" w:rsidP="006D57D1">
      <w:pPr>
        <w:spacing w:line="360" w:lineRule="auto"/>
        <w:jc w:val="both"/>
        <w:rPr>
          <w:rFonts w:ascii="Times New Roman" w:hAnsi="Times New Roman" w:cs="Times New Roman"/>
          <w:sz w:val="24"/>
          <w:szCs w:val="24"/>
          <w:shd w:val="clear" w:color="auto" w:fill="FFFFFF"/>
        </w:rPr>
      </w:pPr>
      <w:proofErr w:type="spellStart"/>
      <w:r w:rsidRPr="00011C40">
        <w:rPr>
          <w:rFonts w:ascii="Times New Roman" w:hAnsi="Times New Roman" w:cs="Times New Roman"/>
          <w:sz w:val="24"/>
          <w:szCs w:val="24"/>
          <w:shd w:val="clear" w:color="auto" w:fill="FFFFFF"/>
        </w:rPr>
        <w:t>Niemand</w:t>
      </w:r>
      <w:proofErr w:type="spellEnd"/>
      <w:r w:rsidRPr="00011C40">
        <w:rPr>
          <w:rFonts w:ascii="Times New Roman" w:hAnsi="Times New Roman" w:cs="Times New Roman"/>
          <w:sz w:val="24"/>
          <w:szCs w:val="24"/>
          <w:shd w:val="clear" w:color="auto" w:fill="FFFFFF"/>
        </w:rPr>
        <w:t xml:space="preserve">, T., </w:t>
      </w:r>
      <w:proofErr w:type="spellStart"/>
      <w:r w:rsidRPr="00011C40">
        <w:rPr>
          <w:rFonts w:ascii="Times New Roman" w:hAnsi="Times New Roman" w:cs="Times New Roman"/>
          <w:sz w:val="24"/>
          <w:szCs w:val="24"/>
          <w:shd w:val="clear" w:color="auto" w:fill="FFFFFF"/>
        </w:rPr>
        <w:t>Rigtering</w:t>
      </w:r>
      <w:proofErr w:type="spellEnd"/>
      <w:r w:rsidRPr="00011C40">
        <w:rPr>
          <w:rFonts w:ascii="Times New Roman" w:hAnsi="Times New Roman" w:cs="Times New Roman"/>
          <w:sz w:val="24"/>
          <w:szCs w:val="24"/>
          <w:shd w:val="clear" w:color="auto" w:fill="FFFFFF"/>
        </w:rPr>
        <w:t xml:space="preserve">, J.C., </w:t>
      </w:r>
      <w:proofErr w:type="spellStart"/>
      <w:r w:rsidRPr="00011C40">
        <w:rPr>
          <w:rFonts w:ascii="Times New Roman" w:hAnsi="Times New Roman" w:cs="Times New Roman"/>
          <w:sz w:val="24"/>
          <w:szCs w:val="24"/>
          <w:shd w:val="clear" w:color="auto" w:fill="FFFFFF"/>
        </w:rPr>
        <w:t>Kallmünzer</w:t>
      </w:r>
      <w:proofErr w:type="spellEnd"/>
      <w:r w:rsidRPr="00011C40">
        <w:rPr>
          <w:rFonts w:ascii="Times New Roman" w:hAnsi="Times New Roman" w:cs="Times New Roman"/>
          <w:sz w:val="24"/>
          <w:szCs w:val="24"/>
          <w:shd w:val="clear" w:color="auto" w:fill="FFFFFF"/>
        </w:rPr>
        <w:t xml:space="preserve">, A., Kraus, S. and </w:t>
      </w:r>
      <w:proofErr w:type="spellStart"/>
      <w:r w:rsidRPr="00011C40">
        <w:rPr>
          <w:rFonts w:ascii="Times New Roman" w:hAnsi="Times New Roman" w:cs="Times New Roman"/>
          <w:sz w:val="24"/>
          <w:szCs w:val="24"/>
          <w:shd w:val="clear" w:color="auto" w:fill="FFFFFF"/>
        </w:rPr>
        <w:t>Maalaoui</w:t>
      </w:r>
      <w:proofErr w:type="spellEnd"/>
      <w:r w:rsidRPr="00011C40">
        <w:rPr>
          <w:rFonts w:ascii="Times New Roman" w:hAnsi="Times New Roman" w:cs="Times New Roman"/>
          <w:sz w:val="24"/>
          <w:szCs w:val="24"/>
          <w:shd w:val="clear" w:color="auto" w:fill="FFFFFF"/>
        </w:rPr>
        <w:t>, A., 2021. Digitalization in the financial industry: A contingency approach of entrepreneurial orientation and strategic vision on digitalization. </w:t>
      </w:r>
      <w:r w:rsidRPr="00011C40">
        <w:rPr>
          <w:rFonts w:ascii="Times New Roman" w:hAnsi="Times New Roman" w:cs="Times New Roman"/>
          <w:i/>
          <w:iCs/>
          <w:sz w:val="24"/>
          <w:szCs w:val="24"/>
          <w:shd w:val="clear" w:color="auto" w:fill="FFFFFF"/>
        </w:rPr>
        <w:t>European Management Journal</w:t>
      </w:r>
      <w:r w:rsidRPr="00011C40">
        <w:rPr>
          <w:rFonts w:ascii="Times New Roman" w:hAnsi="Times New Roman" w:cs="Times New Roman"/>
          <w:sz w:val="24"/>
          <w:szCs w:val="24"/>
          <w:shd w:val="clear" w:color="auto" w:fill="FFFFFF"/>
        </w:rPr>
        <w:t>, </w:t>
      </w:r>
      <w:r w:rsidRPr="00011C40">
        <w:rPr>
          <w:rFonts w:ascii="Times New Roman" w:hAnsi="Times New Roman" w:cs="Times New Roman"/>
          <w:i/>
          <w:iCs/>
          <w:sz w:val="24"/>
          <w:szCs w:val="24"/>
          <w:shd w:val="clear" w:color="auto" w:fill="FFFFFF"/>
        </w:rPr>
        <w:t>39</w:t>
      </w:r>
      <w:r w:rsidRPr="00011C40">
        <w:rPr>
          <w:rFonts w:ascii="Times New Roman" w:hAnsi="Times New Roman" w:cs="Times New Roman"/>
          <w:sz w:val="24"/>
          <w:szCs w:val="24"/>
          <w:shd w:val="clear" w:color="auto" w:fill="FFFFFF"/>
        </w:rPr>
        <w:t>(3), pp.317-326.</w:t>
      </w:r>
    </w:p>
    <w:p w14:paraId="657F3FD5" w14:textId="77777777" w:rsidR="00406B44" w:rsidRPr="00011C40" w:rsidRDefault="00406B44" w:rsidP="006D57D1">
      <w:pPr>
        <w:spacing w:before="240" w:line="360" w:lineRule="auto"/>
        <w:jc w:val="both"/>
        <w:rPr>
          <w:rFonts w:ascii="Times New Roman" w:hAnsi="Times New Roman" w:cs="Times New Roman"/>
          <w:sz w:val="24"/>
        </w:rPr>
      </w:pPr>
      <w:proofErr w:type="spellStart"/>
      <w:r w:rsidRPr="00011C40">
        <w:rPr>
          <w:rFonts w:ascii="Times New Roman" w:hAnsi="Times New Roman" w:cs="Times New Roman"/>
          <w:sz w:val="24"/>
        </w:rPr>
        <w:t>Orakwue</w:t>
      </w:r>
      <w:proofErr w:type="spellEnd"/>
      <w:r w:rsidRPr="00011C40">
        <w:rPr>
          <w:rFonts w:ascii="Times New Roman" w:hAnsi="Times New Roman" w:cs="Times New Roman"/>
          <w:sz w:val="24"/>
        </w:rPr>
        <w:t xml:space="preserve">, A. and </w:t>
      </w:r>
      <w:proofErr w:type="spellStart"/>
      <w:r w:rsidRPr="00011C40">
        <w:rPr>
          <w:rFonts w:ascii="Times New Roman" w:hAnsi="Times New Roman" w:cs="Times New Roman"/>
          <w:sz w:val="24"/>
        </w:rPr>
        <w:t>Iguisi</w:t>
      </w:r>
      <w:proofErr w:type="spellEnd"/>
      <w:r w:rsidRPr="00011C40">
        <w:rPr>
          <w:rFonts w:ascii="Times New Roman" w:hAnsi="Times New Roman" w:cs="Times New Roman"/>
          <w:sz w:val="24"/>
        </w:rPr>
        <w:t>, O., 2020. Conceptualizing entrepreneurship in human resource management. </w:t>
      </w:r>
      <w:r w:rsidRPr="00011C40">
        <w:rPr>
          <w:rFonts w:ascii="Times New Roman" w:hAnsi="Times New Roman" w:cs="Times New Roman"/>
          <w:i/>
          <w:iCs/>
          <w:sz w:val="24"/>
        </w:rPr>
        <w:t>International Journal of Research in Business and Social Science (2147-4478)</w:t>
      </w:r>
      <w:r w:rsidRPr="00011C40">
        <w:rPr>
          <w:rFonts w:ascii="Times New Roman" w:hAnsi="Times New Roman" w:cs="Times New Roman"/>
          <w:sz w:val="24"/>
        </w:rPr>
        <w:t>, </w:t>
      </w:r>
      <w:r w:rsidRPr="00011C40">
        <w:rPr>
          <w:rFonts w:ascii="Times New Roman" w:hAnsi="Times New Roman" w:cs="Times New Roman"/>
          <w:i/>
          <w:iCs/>
          <w:sz w:val="24"/>
        </w:rPr>
        <w:t>9</w:t>
      </w:r>
      <w:r w:rsidRPr="00011C40">
        <w:rPr>
          <w:rFonts w:ascii="Times New Roman" w:hAnsi="Times New Roman" w:cs="Times New Roman"/>
          <w:sz w:val="24"/>
        </w:rPr>
        <w:t>(3), pp.85-93.</w:t>
      </w:r>
    </w:p>
    <w:p w14:paraId="5DC0B7E0" w14:textId="77777777" w:rsidR="00406B44" w:rsidRPr="00011C40" w:rsidRDefault="00406B44" w:rsidP="006D57D1">
      <w:pPr>
        <w:spacing w:before="240" w:line="360" w:lineRule="auto"/>
        <w:jc w:val="both"/>
        <w:rPr>
          <w:rFonts w:ascii="Times New Roman" w:hAnsi="Times New Roman" w:cs="Times New Roman"/>
          <w:sz w:val="24"/>
        </w:rPr>
      </w:pPr>
      <w:proofErr w:type="spellStart"/>
      <w:r w:rsidRPr="00011C40">
        <w:rPr>
          <w:rFonts w:ascii="Times New Roman" w:hAnsi="Times New Roman" w:cs="Times New Roman"/>
          <w:sz w:val="24"/>
        </w:rPr>
        <w:t>Ozkeser</w:t>
      </w:r>
      <w:proofErr w:type="spellEnd"/>
      <w:r w:rsidRPr="00011C40">
        <w:rPr>
          <w:rFonts w:ascii="Times New Roman" w:hAnsi="Times New Roman" w:cs="Times New Roman"/>
          <w:sz w:val="24"/>
        </w:rPr>
        <w:t>, B., 2019. Impact of training on employee motivation in human resources management. </w:t>
      </w:r>
      <w:r w:rsidRPr="00011C40">
        <w:rPr>
          <w:rFonts w:ascii="Times New Roman" w:hAnsi="Times New Roman" w:cs="Times New Roman"/>
          <w:i/>
          <w:iCs/>
          <w:sz w:val="24"/>
        </w:rPr>
        <w:t>Procedia Computer Science</w:t>
      </w:r>
      <w:r w:rsidRPr="00011C40">
        <w:rPr>
          <w:rFonts w:ascii="Times New Roman" w:hAnsi="Times New Roman" w:cs="Times New Roman"/>
          <w:sz w:val="24"/>
        </w:rPr>
        <w:t>, </w:t>
      </w:r>
      <w:r w:rsidRPr="00011C40">
        <w:rPr>
          <w:rFonts w:ascii="Times New Roman" w:hAnsi="Times New Roman" w:cs="Times New Roman"/>
          <w:i/>
          <w:iCs/>
          <w:sz w:val="24"/>
        </w:rPr>
        <w:t>158</w:t>
      </w:r>
      <w:r w:rsidRPr="00011C40">
        <w:rPr>
          <w:rFonts w:ascii="Times New Roman" w:hAnsi="Times New Roman" w:cs="Times New Roman"/>
          <w:sz w:val="24"/>
        </w:rPr>
        <w:t>, pp.802-810.</w:t>
      </w:r>
    </w:p>
    <w:p w14:paraId="455B02FD" w14:textId="77777777" w:rsidR="00406B44" w:rsidRPr="00011C40" w:rsidRDefault="00406B44" w:rsidP="006D57D1">
      <w:pPr>
        <w:spacing w:before="240" w:line="360" w:lineRule="auto"/>
        <w:jc w:val="both"/>
        <w:rPr>
          <w:rFonts w:ascii="Times New Roman" w:hAnsi="Times New Roman" w:cs="Times New Roman"/>
          <w:sz w:val="24"/>
        </w:rPr>
      </w:pPr>
      <w:r w:rsidRPr="00011C40">
        <w:rPr>
          <w:rFonts w:ascii="Times New Roman" w:hAnsi="Times New Roman" w:cs="Times New Roman"/>
          <w:sz w:val="24"/>
        </w:rPr>
        <w:t>Rahman, T., 2020. Green human resource management Practices in Bangladesh: a case study. </w:t>
      </w:r>
      <w:r w:rsidRPr="00011C40">
        <w:rPr>
          <w:rFonts w:ascii="Times New Roman" w:hAnsi="Times New Roman" w:cs="Times New Roman"/>
          <w:i/>
          <w:iCs/>
          <w:sz w:val="24"/>
        </w:rPr>
        <w:t>International Journal of Advanced Research and Review</w:t>
      </w:r>
      <w:r w:rsidRPr="00011C40">
        <w:rPr>
          <w:rFonts w:ascii="Times New Roman" w:hAnsi="Times New Roman" w:cs="Times New Roman"/>
          <w:sz w:val="24"/>
        </w:rPr>
        <w:t>, </w:t>
      </w:r>
      <w:r w:rsidRPr="00011C40">
        <w:rPr>
          <w:rFonts w:ascii="Times New Roman" w:hAnsi="Times New Roman" w:cs="Times New Roman"/>
          <w:i/>
          <w:iCs/>
          <w:sz w:val="24"/>
        </w:rPr>
        <w:t>5</w:t>
      </w:r>
      <w:r w:rsidRPr="00011C40">
        <w:rPr>
          <w:rFonts w:ascii="Times New Roman" w:hAnsi="Times New Roman" w:cs="Times New Roman"/>
          <w:sz w:val="24"/>
        </w:rPr>
        <w:t>(1), pp.29-41.</w:t>
      </w:r>
    </w:p>
    <w:p w14:paraId="4F8E6BFE" w14:textId="77777777" w:rsidR="00406B44" w:rsidRPr="00011C40" w:rsidRDefault="00406B44" w:rsidP="006D57D1">
      <w:pPr>
        <w:spacing w:line="360" w:lineRule="auto"/>
        <w:jc w:val="both"/>
        <w:rPr>
          <w:rFonts w:ascii="Times New Roman" w:hAnsi="Times New Roman" w:cs="Times New Roman"/>
          <w:sz w:val="24"/>
          <w:szCs w:val="24"/>
          <w:shd w:val="clear" w:color="auto" w:fill="FFFFFF"/>
        </w:rPr>
      </w:pPr>
      <w:proofErr w:type="spellStart"/>
      <w:r w:rsidRPr="00011C40">
        <w:rPr>
          <w:rFonts w:ascii="Times New Roman" w:hAnsi="Times New Roman" w:cs="Times New Roman"/>
          <w:sz w:val="24"/>
          <w:szCs w:val="24"/>
          <w:shd w:val="clear" w:color="auto" w:fill="FFFFFF"/>
        </w:rPr>
        <w:t>Scavarda</w:t>
      </w:r>
      <w:proofErr w:type="spellEnd"/>
      <w:r w:rsidRPr="00011C40">
        <w:rPr>
          <w:rFonts w:ascii="Times New Roman" w:hAnsi="Times New Roman" w:cs="Times New Roman"/>
          <w:sz w:val="24"/>
          <w:szCs w:val="24"/>
          <w:shd w:val="clear" w:color="auto" w:fill="FFFFFF"/>
        </w:rPr>
        <w:t xml:space="preserve">, A., </w:t>
      </w:r>
      <w:proofErr w:type="spellStart"/>
      <w:r w:rsidRPr="00011C40">
        <w:rPr>
          <w:rFonts w:ascii="Times New Roman" w:hAnsi="Times New Roman" w:cs="Times New Roman"/>
          <w:sz w:val="24"/>
          <w:szCs w:val="24"/>
          <w:shd w:val="clear" w:color="auto" w:fill="FFFFFF"/>
        </w:rPr>
        <w:t>Daú</w:t>
      </w:r>
      <w:proofErr w:type="spellEnd"/>
      <w:r w:rsidRPr="00011C40">
        <w:rPr>
          <w:rFonts w:ascii="Times New Roman" w:hAnsi="Times New Roman" w:cs="Times New Roman"/>
          <w:sz w:val="24"/>
          <w:szCs w:val="24"/>
          <w:shd w:val="clear" w:color="auto" w:fill="FFFFFF"/>
        </w:rPr>
        <w:t xml:space="preserve">, G., </w:t>
      </w:r>
      <w:proofErr w:type="spellStart"/>
      <w:r w:rsidRPr="00011C40">
        <w:rPr>
          <w:rFonts w:ascii="Times New Roman" w:hAnsi="Times New Roman" w:cs="Times New Roman"/>
          <w:sz w:val="24"/>
          <w:szCs w:val="24"/>
          <w:shd w:val="clear" w:color="auto" w:fill="FFFFFF"/>
        </w:rPr>
        <w:t>Scavarda</w:t>
      </w:r>
      <w:proofErr w:type="spellEnd"/>
      <w:r w:rsidRPr="00011C40">
        <w:rPr>
          <w:rFonts w:ascii="Times New Roman" w:hAnsi="Times New Roman" w:cs="Times New Roman"/>
          <w:sz w:val="24"/>
          <w:szCs w:val="24"/>
          <w:shd w:val="clear" w:color="auto" w:fill="FFFFFF"/>
        </w:rPr>
        <w:t xml:space="preserve">, L.F. and </w:t>
      </w:r>
      <w:proofErr w:type="spellStart"/>
      <w:r w:rsidRPr="00011C40">
        <w:rPr>
          <w:rFonts w:ascii="Times New Roman" w:hAnsi="Times New Roman" w:cs="Times New Roman"/>
          <w:sz w:val="24"/>
          <w:szCs w:val="24"/>
          <w:shd w:val="clear" w:color="auto" w:fill="FFFFFF"/>
        </w:rPr>
        <w:t>Goyannes</w:t>
      </w:r>
      <w:proofErr w:type="spellEnd"/>
      <w:r w:rsidRPr="00011C40">
        <w:rPr>
          <w:rFonts w:ascii="Times New Roman" w:hAnsi="Times New Roman" w:cs="Times New Roman"/>
          <w:sz w:val="24"/>
          <w:szCs w:val="24"/>
          <w:shd w:val="clear" w:color="auto" w:fill="FFFFFF"/>
        </w:rPr>
        <w:t xml:space="preserve"> </w:t>
      </w:r>
      <w:proofErr w:type="spellStart"/>
      <w:r w:rsidRPr="00011C40">
        <w:rPr>
          <w:rFonts w:ascii="Times New Roman" w:hAnsi="Times New Roman" w:cs="Times New Roman"/>
          <w:sz w:val="24"/>
          <w:szCs w:val="24"/>
          <w:shd w:val="clear" w:color="auto" w:fill="FFFFFF"/>
        </w:rPr>
        <w:t>Gusmão</w:t>
      </w:r>
      <w:proofErr w:type="spellEnd"/>
      <w:r w:rsidRPr="00011C40">
        <w:rPr>
          <w:rFonts w:ascii="Times New Roman" w:hAnsi="Times New Roman" w:cs="Times New Roman"/>
          <w:sz w:val="24"/>
          <w:szCs w:val="24"/>
          <w:shd w:val="clear" w:color="auto" w:fill="FFFFFF"/>
        </w:rPr>
        <w:t xml:space="preserve"> </w:t>
      </w:r>
      <w:proofErr w:type="spellStart"/>
      <w:r w:rsidRPr="00011C40">
        <w:rPr>
          <w:rFonts w:ascii="Times New Roman" w:hAnsi="Times New Roman" w:cs="Times New Roman"/>
          <w:sz w:val="24"/>
          <w:szCs w:val="24"/>
          <w:shd w:val="clear" w:color="auto" w:fill="FFFFFF"/>
        </w:rPr>
        <w:t>Caiado</w:t>
      </w:r>
      <w:proofErr w:type="spellEnd"/>
      <w:r w:rsidRPr="00011C40">
        <w:rPr>
          <w:rFonts w:ascii="Times New Roman" w:hAnsi="Times New Roman" w:cs="Times New Roman"/>
          <w:sz w:val="24"/>
          <w:szCs w:val="24"/>
          <w:shd w:val="clear" w:color="auto" w:fill="FFFFFF"/>
        </w:rPr>
        <w:t xml:space="preserve">, R., 2019. An analysis of the corporate social responsibility and the </w:t>
      </w:r>
      <w:proofErr w:type="gramStart"/>
      <w:r w:rsidRPr="00011C40">
        <w:rPr>
          <w:rFonts w:ascii="Times New Roman" w:hAnsi="Times New Roman" w:cs="Times New Roman"/>
          <w:sz w:val="24"/>
          <w:szCs w:val="24"/>
          <w:shd w:val="clear" w:color="auto" w:fill="FFFFFF"/>
        </w:rPr>
        <w:t>Industry</w:t>
      </w:r>
      <w:proofErr w:type="gramEnd"/>
      <w:r w:rsidRPr="00011C40">
        <w:rPr>
          <w:rFonts w:ascii="Times New Roman" w:hAnsi="Times New Roman" w:cs="Times New Roman"/>
          <w:sz w:val="24"/>
          <w:szCs w:val="24"/>
          <w:shd w:val="clear" w:color="auto" w:fill="FFFFFF"/>
        </w:rPr>
        <w:t xml:space="preserve"> 4.0 with focus on the youth generation: A sustainable human resource management framework. </w:t>
      </w:r>
      <w:r w:rsidRPr="00011C40">
        <w:rPr>
          <w:rFonts w:ascii="Times New Roman" w:hAnsi="Times New Roman" w:cs="Times New Roman"/>
          <w:i/>
          <w:iCs/>
          <w:sz w:val="24"/>
          <w:szCs w:val="24"/>
          <w:shd w:val="clear" w:color="auto" w:fill="FFFFFF"/>
        </w:rPr>
        <w:t>Sustainability</w:t>
      </w:r>
      <w:r w:rsidRPr="00011C40">
        <w:rPr>
          <w:rFonts w:ascii="Times New Roman" w:hAnsi="Times New Roman" w:cs="Times New Roman"/>
          <w:sz w:val="24"/>
          <w:szCs w:val="24"/>
          <w:shd w:val="clear" w:color="auto" w:fill="FFFFFF"/>
        </w:rPr>
        <w:t>, </w:t>
      </w:r>
      <w:r w:rsidRPr="00011C40">
        <w:rPr>
          <w:rFonts w:ascii="Times New Roman" w:hAnsi="Times New Roman" w:cs="Times New Roman"/>
          <w:i/>
          <w:iCs/>
          <w:sz w:val="24"/>
          <w:szCs w:val="24"/>
          <w:shd w:val="clear" w:color="auto" w:fill="FFFFFF"/>
        </w:rPr>
        <w:t>11</w:t>
      </w:r>
      <w:r w:rsidRPr="00011C40">
        <w:rPr>
          <w:rFonts w:ascii="Times New Roman" w:hAnsi="Times New Roman" w:cs="Times New Roman"/>
          <w:sz w:val="24"/>
          <w:szCs w:val="24"/>
          <w:shd w:val="clear" w:color="auto" w:fill="FFFFFF"/>
        </w:rPr>
        <w:t>(18), p.5130.</w:t>
      </w:r>
    </w:p>
    <w:p w14:paraId="25D1BF13" w14:textId="77777777" w:rsidR="00406B44" w:rsidRPr="00011C40" w:rsidRDefault="00406B44" w:rsidP="006D57D1">
      <w:pPr>
        <w:spacing w:before="240" w:line="360" w:lineRule="auto"/>
        <w:jc w:val="both"/>
        <w:rPr>
          <w:rFonts w:ascii="Times New Roman" w:hAnsi="Times New Roman" w:cs="Times New Roman"/>
          <w:sz w:val="24"/>
        </w:rPr>
      </w:pPr>
      <w:proofErr w:type="spellStart"/>
      <w:r w:rsidRPr="00011C40">
        <w:rPr>
          <w:rFonts w:ascii="Times New Roman" w:hAnsi="Times New Roman" w:cs="Times New Roman"/>
          <w:sz w:val="24"/>
        </w:rPr>
        <w:t>Sukawati</w:t>
      </w:r>
      <w:proofErr w:type="spellEnd"/>
      <w:r w:rsidRPr="00011C40">
        <w:rPr>
          <w:rFonts w:ascii="Times New Roman" w:hAnsi="Times New Roman" w:cs="Times New Roman"/>
          <w:sz w:val="24"/>
        </w:rPr>
        <w:t xml:space="preserve">, N.N., Gunawan, I., </w:t>
      </w:r>
      <w:proofErr w:type="spellStart"/>
      <w:r w:rsidRPr="00011C40">
        <w:rPr>
          <w:rFonts w:ascii="Times New Roman" w:hAnsi="Times New Roman" w:cs="Times New Roman"/>
          <w:sz w:val="24"/>
        </w:rPr>
        <w:t>Ubaidillah</w:t>
      </w:r>
      <w:proofErr w:type="spellEnd"/>
      <w:r w:rsidRPr="00011C40">
        <w:rPr>
          <w:rFonts w:ascii="Times New Roman" w:hAnsi="Times New Roman" w:cs="Times New Roman"/>
          <w:sz w:val="24"/>
        </w:rPr>
        <w:t xml:space="preserve">, E., </w:t>
      </w:r>
      <w:proofErr w:type="spellStart"/>
      <w:r w:rsidRPr="00011C40">
        <w:rPr>
          <w:rFonts w:ascii="Times New Roman" w:hAnsi="Times New Roman" w:cs="Times New Roman"/>
          <w:sz w:val="24"/>
        </w:rPr>
        <w:t>Maulina</w:t>
      </w:r>
      <w:proofErr w:type="spellEnd"/>
      <w:r w:rsidRPr="00011C40">
        <w:rPr>
          <w:rFonts w:ascii="Times New Roman" w:hAnsi="Times New Roman" w:cs="Times New Roman"/>
          <w:sz w:val="24"/>
        </w:rPr>
        <w:t>, S. and Santoso, F.B., 2020, November. Human resources management in basic education schools. In </w:t>
      </w:r>
      <w:r w:rsidRPr="00011C40">
        <w:rPr>
          <w:rFonts w:ascii="Times New Roman" w:hAnsi="Times New Roman" w:cs="Times New Roman"/>
          <w:i/>
          <w:iCs/>
          <w:sz w:val="24"/>
        </w:rPr>
        <w:t>2nd Early Childhood and Primary Childhood Education (ECPE 2020)</w:t>
      </w:r>
      <w:r w:rsidRPr="00011C40">
        <w:rPr>
          <w:rFonts w:ascii="Times New Roman" w:hAnsi="Times New Roman" w:cs="Times New Roman"/>
          <w:sz w:val="24"/>
        </w:rPr>
        <w:t> (pp. 292-299). Atlantis Press.</w:t>
      </w:r>
    </w:p>
    <w:p w14:paraId="7A9C0089" w14:textId="77777777" w:rsidR="00406B44" w:rsidRPr="00011C40" w:rsidRDefault="00406B44" w:rsidP="006D57D1">
      <w:pPr>
        <w:spacing w:line="360" w:lineRule="auto"/>
        <w:jc w:val="both"/>
        <w:rPr>
          <w:rFonts w:ascii="Times New Roman" w:hAnsi="Times New Roman" w:cs="Times New Roman"/>
          <w:sz w:val="24"/>
          <w:szCs w:val="24"/>
          <w:shd w:val="clear" w:color="auto" w:fill="FFFFFF"/>
        </w:rPr>
      </w:pPr>
      <w:proofErr w:type="spellStart"/>
      <w:r w:rsidRPr="00011C40">
        <w:rPr>
          <w:rFonts w:ascii="Times New Roman" w:hAnsi="Times New Roman" w:cs="Times New Roman"/>
          <w:sz w:val="24"/>
          <w:szCs w:val="24"/>
          <w:shd w:val="clear" w:color="auto" w:fill="FFFFFF"/>
        </w:rPr>
        <w:t>Waheed</w:t>
      </w:r>
      <w:proofErr w:type="spellEnd"/>
      <w:r w:rsidRPr="00011C40">
        <w:rPr>
          <w:rFonts w:ascii="Times New Roman" w:hAnsi="Times New Roman" w:cs="Times New Roman"/>
          <w:sz w:val="24"/>
          <w:szCs w:val="24"/>
          <w:shd w:val="clear" w:color="auto" w:fill="FFFFFF"/>
        </w:rPr>
        <w:t xml:space="preserve">, A., Miao, X., </w:t>
      </w:r>
      <w:proofErr w:type="spellStart"/>
      <w:r w:rsidRPr="00011C40">
        <w:rPr>
          <w:rFonts w:ascii="Times New Roman" w:hAnsi="Times New Roman" w:cs="Times New Roman"/>
          <w:sz w:val="24"/>
          <w:szCs w:val="24"/>
          <w:shd w:val="clear" w:color="auto" w:fill="FFFFFF"/>
        </w:rPr>
        <w:t>Waheed</w:t>
      </w:r>
      <w:proofErr w:type="spellEnd"/>
      <w:r w:rsidRPr="00011C40">
        <w:rPr>
          <w:rFonts w:ascii="Times New Roman" w:hAnsi="Times New Roman" w:cs="Times New Roman"/>
          <w:sz w:val="24"/>
          <w:szCs w:val="24"/>
          <w:shd w:val="clear" w:color="auto" w:fill="FFFFFF"/>
        </w:rPr>
        <w:t>, S., Ahmad, N. and Majeed, A., 2019. How new HRM practices, organizational innovation, and innovative climate affect the innovation performance in the IT industry: A moderated-mediation analysis. </w:t>
      </w:r>
      <w:r w:rsidRPr="00011C40">
        <w:rPr>
          <w:rFonts w:ascii="Times New Roman" w:hAnsi="Times New Roman" w:cs="Times New Roman"/>
          <w:i/>
          <w:iCs/>
          <w:sz w:val="24"/>
          <w:szCs w:val="24"/>
          <w:shd w:val="clear" w:color="auto" w:fill="FFFFFF"/>
        </w:rPr>
        <w:t>Sustainability</w:t>
      </w:r>
      <w:r w:rsidRPr="00011C40">
        <w:rPr>
          <w:rFonts w:ascii="Times New Roman" w:hAnsi="Times New Roman" w:cs="Times New Roman"/>
          <w:sz w:val="24"/>
          <w:szCs w:val="24"/>
          <w:shd w:val="clear" w:color="auto" w:fill="FFFFFF"/>
        </w:rPr>
        <w:t>, </w:t>
      </w:r>
      <w:r w:rsidRPr="00011C40">
        <w:rPr>
          <w:rFonts w:ascii="Times New Roman" w:hAnsi="Times New Roman" w:cs="Times New Roman"/>
          <w:i/>
          <w:iCs/>
          <w:sz w:val="24"/>
          <w:szCs w:val="24"/>
          <w:shd w:val="clear" w:color="auto" w:fill="FFFFFF"/>
        </w:rPr>
        <w:t>11</w:t>
      </w:r>
      <w:r w:rsidRPr="00011C40">
        <w:rPr>
          <w:rFonts w:ascii="Times New Roman" w:hAnsi="Times New Roman" w:cs="Times New Roman"/>
          <w:sz w:val="24"/>
          <w:szCs w:val="24"/>
          <w:shd w:val="clear" w:color="auto" w:fill="FFFFFF"/>
        </w:rPr>
        <w:t>(3), p.621.</w:t>
      </w:r>
    </w:p>
    <w:p w14:paraId="4DCD704B" w14:textId="77777777" w:rsidR="00406B44" w:rsidRPr="00011C40" w:rsidRDefault="00406B44" w:rsidP="006D57D1">
      <w:pPr>
        <w:spacing w:before="240" w:line="360" w:lineRule="auto"/>
        <w:jc w:val="both"/>
        <w:rPr>
          <w:rFonts w:ascii="Times New Roman" w:hAnsi="Times New Roman" w:cs="Times New Roman"/>
          <w:sz w:val="24"/>
        </w:rPr>
      </w:pPr>
      <w:r w:rsidRPr="00011C40">
        <w:rPr>
          <w:rFonts w:ascii="Times New Roman" w:hAnsi="Times New Roman" w:cs="Times New Roman"/>
          <w:sz w:val="24"/>
        </w:rPr>
        <w:t xml:space="preserve">Yong, J.Y., </w:t>
      </w:r>
      <w:proofErr w:type="spellStart"/>
      <w:r w:rsidRPr="00011C40">
        <w:rPr>
          <w:rFonts w:ascii="Times New Roman" w:hAnsi="Times New Roman" w:cs="Times New Roman"/>
          <w:sz w:val="24"/>
        </w:rPr>
        <w:t>Yusliza</w:t>
      </w:r>
      <w:proofErr w:type="spellEnd"/>
      <w:r w:rsidRPr="00011C40">
        <w:rPr>
          <w:rFonts w:ascii="Times New Roman" w:hAnsi="Times New Roman" w:cs="Times New Roman"/>
          <w:sz w:val="24"/>
        </w:rPr>
        <w:t>, M.Y. and Fawehinmi, O.O., 2020. Green human resource management: A systematic literature review from 2007 to 2019. </w:t>
      </w:r>
      <w:r w:rsidRPr="00011C40">
        <w:rPr>
          <w:rFonts w:ascii="Times New Roman" w:hAnsi="Times New Roman" w:cs="Times New Roman"/>
          <w:i/>
          <w:iCs/>
          <w:sz w:val="24"/>
        </w:rPr>
        <w:t>Benchmarking: An International Journal</w:t>
      </w:r>
      <w:r w:rsidRPr="00011C40">
        <w:rPr>
          <w:rFonts w:ascii="Times New Roman" w:hAnsi="Times New Roman" w:cs="Times New Roman"/>
          <w:sz w:val="24"/>
        </w:rPr>
        <w:t>, </w:t>
      </w:r>
      <w:r w:rsidRPr="00011C40">
        <w:rPr>
          <w:rFonts w:ascii="Times New Roman" w:hAnsi="Times New Roman" w:cs="Times New Roman"/>
          <w:i/>
          <w:iCs/>
          <w:sz w:val="24"/>
        </w:rPr>
        <w:t>27</w:t>
      </w:r>
      <w:r w:rsidRPr="00011C40">
        <w:rPr>
          <w:rFonts w:ascii="Times New Roman" w:hAnsi="Times New Roman" w:cs="Times New Roman"/>
          <w:sz w:val="24"/>
        </w:rPr>
        <w:t>(7), pp.2005-2027.</w:t>
      </w:r>
    </w:p>
    <w:p w14:paraId="5D59D612" w14:textId="77777777" w:rsidR="00406B44" w:rsidRPr="00011C40" w:rsidRDefault="00406B44" w:rsidP="00F23639">
      <w:pPr>
        <w:spacing w:before="240" w:line="360" w:lineRule="auto"/>
        <w:jc w:val="both"/>
        <w:rPr>
          <w:rFonts w:ascii="Times New Roman" w:hAnsi="Times New Roman" w:cs="Times New Roman"/>
          <w:sz w:val="24"/>
        </w:rPr>
      </w:pPr>
      <w:r w:rsidRPr="00011C40">
        <w:rPr>
          <w:rFonts w:ascii="Times New Roman" w:hAnsi="Times New Roman" w:cs="Times New Roman"/>
          <w:sz w:val="24"/>
        </w:rPr>
        <w:t>Zhao, B. and Tu, C., 2021. Research and development of inventory management and human resource management in ERP. </w:t>
      </w:r>
      <w:r w:rsidRPr="00011C40">
        <w:rPr>
          <w:rFonts w:ascii="Times New Roman" w:hAnsi="Times New Roman" w:cs="Times New Roman"/>
          <w:i/>
          <w:iCs/>
          <w:sz w:val="24"/>
        </w:rPr>
        <w:t>Wireless Communications and Mobile Computing</w:t>
      </w:r>
      <w:r w:rsidRPr="00011C40">
        <w:rPr>
          <w:rFonts w:ascii="Times New Roman" w:hAnsi="Times New Roman" w:cs="Times New Roman"/>
          <w:sz w:val="24"/>
        </w:rPr>
        <w:t>, </w:t>
      </w:r>
      <w:r w:rsidRPr="00011C40">
        <w:rPr>
          <w:rFonts w:ascii="Times New Roman" w:hAnsi="Times New Roman" w:cs="Times New Roman"/>
          <w:i/>
          <w:iCs/>
          <w:sz w:val="24"/>
        </w:rPr>
        <w:t>2021</w:t>
      </w:r>
      <w:r w:rsidRPr="00011C40">
        <w:rPr>
          <w:rFonts w:ascii="Times New Roman" w:hAnsi="Times New Roman" w:cs="Times New Roman"/>
          <w:sz w:val="24"/>
        </w:rPr>
        <w:t>, pp.1-12.</w:t>
      </w:r>
    </w:p>
    <w:sectPr w:rsidR="00406B44" w:rsidRPr="00011C40" w:rsidSect="00E377E4">
      <w:footerReference w:type="default" r:id="rId1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F430DE" w14:textId="77777777" w:rsidR="00D53628" w:rsidRDefault="00D53628" w:rsidP="00E377E4">
      <w:pPr>
        <w:spacing w:line="240" w:lineRule="auto"/>
      </w:pPr>
      <w:r>
        <w:separator/>
      </w:r>
    </w:p>
  </w:endnote>
  <w:endnote w:type="continuationSeparator" w:id="0">
    <w:p w14:paraId="44442323" w14:textId="77777777" w:rsidR="00D53628" w:rsidRDefault="00D53628" w:rsidP="00E377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623073"/>
      <w:docPartObj>
        <w:docPartGallery w:val="Page Numbers (Bottom of Page)"/>
        <w:docPartUnique/>
      </w:docPartObj>
    </w:sdtPr>
    <w:sdtEndPr/>
    <w:sdtContent>
      <w:p w14:paraId="27390E20" w14:textId="77777777" w:rsidR="00E377E4" w:rsidRDefault="00081FE3">
        <w:pPr>
          <w:pStyle w:val="Footer"/>
          <w:jc w:val="right"/>
        </w:pPr>
        <w:r w:rsidRPr="00E377E4">
          <w:rPr>
            <w:rFonts w:ascii="Times New Roman" w:hAnsi="Times New Roman" w:cs="Times New Roman"/>
            <w:sz w:val="20"/>
          </w:rPr>
          <w:fldChar w:fldCharType="begin"/>
        </w:r>
        <w:r w:rsidR="00E377E4" w:rsidRPr="00E377E4">
          <w:rPr>
            <w:rFonts w:ascii="Times New Roman" w:hAnsi="Times New Roman" w:cs="Times New Roman"/>
            <w:sz w:val="20"/>
          </w:rPr>
          <w:instrText xml:space="preserve"> PAGE   \* MERGEFORMAT </w:instrText>
        </w:r>
        <w:r w:rsidRPr="00E377E4">
          <w:rPr>
            <w:rFonts w:ascii="Times New Roman" w:hAnsi="Times New Roman" w:cs="Times New Roman"/>
            <w:sz w:val="20"/>
          </w:rPr>
          <w:fldChar w:fldCharType="separate"/>
        </w:r>
        <w:r w:rsidR="00011C40">
          <w:rPr>
            <w:rFonts w:ascii="Times New Roman" w:hAnsi="Times New Roman" w:cs="Times New Roman"/>
            <w:noProof/>
            <w:sz w:val="20"/>
          </w:rPr>
          <w:t>8</w:t>
        </w:r>
        <w:r w:rsidRPr="00E377E4">
          <w:rPr>
            <w:rFonts w:ascii="Times New Roman" w:hAnsi="Times New Roman" w:cs="Times New Roman"/>
            <w:sz w:val="20"/>
          </w:rPr>
          <w:fldChar w:fldCharType="end"/>
        </w:r>
      </w:p>
    </w:sdtContent>
  </w:sdt>
  <w:p w14:paraId="52DFB9E4" w14:textId="77777777" w:rsidR="00E377E4" w:rsidRDefault="00E377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E85B1BC" w14:textId="77777777" w:rsidR="00D53628" w:rsidRDefault="00D53628" w:rsidP="00E377E4">
      <w:pPr>
        <w:spacing w:line="240" w:lineRule="auto"/>
      </w:pPr>
      <w:r>
        <w:separator/>
      </w:r>
    </w:p>
  </w:footnote>
  <w:footnote w:type="continuationSeparator" w:id="0">
    <w:p w14:paraId="5A42CEB8" w14:textId="77777777" w:rsidR="00D53628" w:rsidRDefault="00D53628" w:rsidP="00E377E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160F97"/>
    <w:multiLevelType w:val="hybridMultilevel"/>
    <w:tmpl w:val="91E0BF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96569031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0DDB"/>
    <w:rsid w:val="00011C40"/>
    <w:rsid w:val="00012EFB"/>
    <w:rsid w:val="00012FE9"/>
    <w:rsid w:val="0002565A"/>
    <w:rsid w:val="00070241"/>
    <w:rsid w:val="00081FE3"/>
    <w:rsid w:val="000B097E"/>
    <w:rsid w:val="00120A7D"/>
    <w:rsid w:val="001346F4"/>
    <w:rsid w:val="001729A7"/>
    <w:rsid w:val="001947E4"/>
    <w:rsid w:val="001A0DEB"/>
    <w:rsid w:val="002B4917"/>
    <w:rsid w:val="002C2784"/>
    <w:rsid w:val="002C7EFB"/>
    <w:rsid w:val="002F289A"/>
    <w:rsid w:val="00333D7A"/>
    <w:rsid w:val="0039216D"/>
    <w:rsid w:val="003C2517"/>
    <w:rsid w:val="00406B44"/>
    <w:rsid w:val="00440FA8"/>
    <w:rsid w:val="0046566A"/>
    <w:rsid w:val="005736BE"/>
    <w:rsid w:val="00671CFF"/>
    <w:rsid w:val="006B5EEA"/>
    <w:rsid w:val="006D57D1"/>
    <w:rsid w:val="006F136B"/>
    <w:rsid w:val="007163E5"/>
    <w:rsid w:val="007553A4"/>
    <w:rsid w:val="007604B6"/>
    <w:rsid w:val="007D2729"/>
    <w:rsid w:val="007F3E49"/>
    <w:rsid w:val="00811EED"/>
    <w:rsid w:val="008410D4"/>
    <w:rsid w:val="00871DC9"/>
    <w:rsid w:val="00891C04"/>
    <w:rsid w:val="008D60DD"/>
    <w:rsid w:val="00934949"/>
    <w:rsid w:val="009866C6"/>
    <w:rsid w:val="009D6282"/>
    <w:rsid w:val="009E4B2C"/>
    <w:rsid w:val="00A2782F"/>
    <w:rsid w:val="00A67C26"/>
    <w:rsid w:val="00AC7D5E"/>
    <w:rsid w:val="00AE10EB"/>
    <w:rsid w:val="00B308A4"/>
    <w:rsid w:val="00B33D61"/>
    <w:rsid w:val="00BA3BC0"/>
    <w:rsid w:val="00BA3D6B"/>
    <w:rsid w:val="00BB3041"/>
    <w:rsid w:val="00C30DDB"/>
    <w:rsid w:val="00C52970"/>
    <w:rsid w:val="00D15BFD"/>
    <w:rsid w:val="00D16B78"/>
    <w:rsid w:val="00D53628"/>
    <w:rsid w:val="00D81CFE"/>
    <w:rsid w:val="00D94F3E"/>
    <w:rsid w:val="00DC0F96"/>
    <w:rsid w:val="00DC1A96"/>
    <w:rsid w:val="00DC5D66"/>
    <w:rsid w:val="00DD4EB7"/>
    <w:rsid w:val="00DD6B28"/>
    <w:rsid w:val="00E10A23"/>
    <w:rsid w:val="00E10E0A"/>
    <w:rsid w:val="00E211FA"/>
    <w:rsid w:val="00E347CE"/>
    <w:rsid w:val="00E34871"/>
    <w:rsid w:val="00E36EA7"/>
    <w:rsid w:val="00E377E4"/>
    <w:rsid w:val="00E559F3"/>
    <w:rsid w:val="00E9686B"/>
    <w:rsid w:val="00F23639"/>
    <w:rsid w:val="00F73C5B"/>
    <w:rsid w:val="00FB603A"/>
    <w:rsid w:val="00FC50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5132B8"/>
  <w15:docId w15:val="{D7BC292A-1C51-43CF-B669-F927C38CC0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lsdException w:name="heading 3" w:semiHidden="1" w:uiPriority="9" w:unhideWhenUsed="1" w:qFormat="1"/>
    <w:lsdException w:name="heading 4" w:semiHidden="1" w:uiPriority="9" w:unhideWhenUsed="1" w:qFormat="1"/>
    <w:lsdException w:name="heading 5" w:semiHidden="1" w:uiPriority="9" w:unhideWhenUsed="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36B"/>
    <w:rPr>
      <w:lang w:val="en-GB"/>
    </w:rPr>
  </w:style>
  <w:style w:type="paragraph" w:styleId="Heading1">
    <w:name w:val="heading 1"/>
    <w:basedOn w:val="Normal"/>
    <w:next w:val="Normal"/>
    <w:link w:val="Heading1Char"/>
    <w:autoRedefine/>
    <w:rsid w:val="00E559F3"/>
    <w:pPr>
      <w:keepNext/>
      <w:keepLines/>
      <w:spacing w:before="400" w:after="120" w:line="360" w:lineRule="auto"/>
      <w:jc w:val="both"/>
      <w:outlineLvl w:val="0"/>
    </w:pPr>
    <w:rPr>
      <w:rFonts w:ascii="Times New Roman" w:hAnsi="Times New Roman"/>
      <w:b/>
      <w:sz w:val="28"/>
      <w:szCs w:val="40"/>
      <w:lang w:val="en-US"/>
    </w:rPr>
  </w:style>
  <w:style w:type="paragraph" w:styleId="Heading2">
    <w:name w:val="heading 2"/>
    <w:basedOn w:val="Normal"/>
    <w:next w:val="Normal"/>
    <w:link w:val="Heading2Char"/>
    <w:autoRedefine/>
    <w:uiPriority w:val="9"/>
    <w:unhideWhenUsed/>
    <w:rsid w:val="00BA3BC0"/>
    <w:pPr>
      <w:keepNext/>
      <w:keepLines/>
      <w:spacing w:before="200" w:line="480" w:lineRule="auto"/>
      <w:outlineLvl w:val="1"/>
    </w:pPr>
    <w:rPr>
      <w:rFonts w:ascii="Times New Roman" w:eastAsiaTheme="majorEastAsia" w:hAnsi="Times New Roman" w:cstheme="majorBidi"/>
      <w:b/>
      <w:bCs/>
      <w:color w:val="000000" w:themeColor="text1"/>
      <w:sz w:val="24"/>
      <w:szCs w:val="26"/>
      <w:lang w:val="en-US"/>
    </w:rPr>
  </w:style>
  <w:style w:type="paragraph" w:styleId="Heading3">
    <w:name w:val="heading 3"/>
    <w:basedOn w:val="Normal"/>
    <w:next w:val="Normal"/>
    <w:link w:val="Heading3Char"/>
    <w:autoRedefine/>
    <w:uiPriority w:val="9"/>
    <w:unhideWhenUsed/>
    <w:qFormat/>
    <w:rsid w:val="002B4917"/>
    <w:pPr>
      <w:keepNext/>
      <w:keepLines/>
      <w:spacing w:before="200" w:line="360" w:lineRule="auto"/>
      <w:jc w:val="both"/>
      <w:outlineLvl w:val="2"/>
    </w:pPr>
    <w:rPr>
      <w:rFonts w:ascii="Times New Roman" w:eastAsiaTheme="majorEastAsia" w:hAnsi="Times New Roman" w:cstheme="majorBidi"/>
      <w:b/>
      <w:bCs/>
      <w:color w:val="000000" w:themeColor="text1"/>
      <w:sz w:val="26"/>
      <w:lang w:val="en-US"/>
    </w:rPr>
  </w:style>
  <w:style w:type="paragraph" w:styleId="Heading4">
    <w:name w:val="heading 4"/>
    <w:basedOn w:val="Normal"/>
    <w:next w:val="Normal"/>
    <w:link w:val="Heading4Char"/>
    <w:autoRedefine/>
    <w:uiPriority w:val="9"/>
    <w:unhideWhenUsed/>
    <w:qFormat/>
    <w:rsid w:val="002B4917"/>
    <w:pPr>
      <w:keepNext/>
      <w:keepLines/>
      <w:spacing w:before="200" w:line="360" w:lineRule="auto"/>
      <w:jc w:val="both"/>
      <w:outlineLvl w:val="3"/>
    </w:pPr>
    <w:rPr>
      <w:rFonts w:ascii="Times New Roman" w:eastAsiaTheme="majorEastAsia" w:hAnsi="Times New Roman" w:cstheme="majorBidi"/>
      <w:b/>
      <w:bCs/>
      <w:iCs/>
      <w:color w:val="000000" w:themeColor="text1"/>
      <w:sz w:val="26"/>
      <w:lang w:val="en-US"/>
    </w:rPr>
  </w:style>
  <w:style w:type="paragraph" w:styleId="Heading5">
    <w:name w:val="heading 5"/>
    <w:basedOn w:val="Normal"/>
    <w:next w:val="Normal"/>
    <w:link w:val="Heading5Char"/>
    <w:autoRedefine/>
    <w:uiPriority w:val="9"/>
    <w:unhideWhenUsed/>
    <w:rsid w:val="002B4917"/>
    <w:pPr>
      <w:keepNext/>
      <w:keepLines/>
      <w:spacing w:before="200" w:line="360" w:lineRule="auto"/>
      <w:jc w:val="center"/>
      <w:outlineLvl w:val="4"/>
    </w:pPr>
    <w:rPr>
      <w:rFonts w:ascii="Times New Roman" w:eastAsiaTheme="majorEastAsia" w:hAnsi="Times New Roman" w:cstheme="majorBidi"/>
      <w:b/>
      <w:color w:val="000000" w:themeColor="text1"/>
      <w:sz w:val="24"/>
    </w:rPr>
  </w:style>
  <w:style w:type="paragraph" w:styleId="Heading6">
    <w:name w:val="heading 6"/>
    <w:basedOn w:val="Normal"/>
    <w:next w:val="Normal"/>
    <w:link w:val="Heading6Char"/>
    <w:autoRedefine/>
    <w:uiPriority w:val="9"/>
    <w:unhideWhenUsed/>
    <w:qFormat/>
    <w:rsid w:val="002B4917"/>
    <w:pPr>
      <w:keepNext/>
      <w:keepLines/>
      <w:spacing w:before="200" w:line="360" w:lineRule="auto"/>
      <w:jc w:val="both"/>
      <w:outlineLvl w:val="5"/>
    </w:pPr>
    <w:rPr>
      <w:rFonts w:ascii="Times New Roman" w:eastAsiaTheme="majorEastAsia" w:hAnsi="Times New Roman" w:cstheme="majorBidi"/>
      <w:b/>
      <w:iCs/>
      <w:color w:val="000000" w:themeColor="text1"/>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559F3"/>
    <w:rPr>
      <w:rFonts w:ascii="Times New Roman" w:hAnsi="Times New Roman"/>
      <w:b/>
      <w:sz w:val="28"/>
      <w:szCs w:val="40"/>
    </w:rPr>
  </w:style>
  <w:style w:type="paragraph" w:styleId="TOCHeading">
    <w:name w:val="TOC Heading"/>
    <w:basedOn w:val="Heading1"/>
    <w:next w:val="Normal"/>
    <w:uiPriority w:val="39"/>
    <w:semiHidden/>
    <w:unhideWhenUsed/>
    <w:qFormat/>
    <w:rsid w:val="006F136B"/>
    <w:pPr>
      <w:spacing w:before="480" w:after="0" w:line="276" w:lineRule="auto"/>
      <w:jc w:val="left"/>
      <w:outlineLvl w:val="9"/>
    </w:pPr>
    <w:rPr>
      <w:rFonts w:asciiTheme="majorHAnsi" w:eastAsiaTheme="majorEastAsia" w:hAnsiTheme="majorHAnsi" w:cstheme="majorBidi"/>
      <w:bCs/>
      <w:color w:val="365F91" w:themeColor="accent1" w:themeShade="BF"/>
      <w:sz w:val="24"/>
      <w:szCs w:val="28"/>
    </w:rPr>
  </w:style>
  <w:style w:type="character" w:customStyle="1" w:styleId="Heading3Char">
    <w:name w:val="Heading 3 Char"/>
    <w:basedOn w:val="DefaultParagraphFont"/>
    <w:link w:val="Heading3"/>
    <w:uiPriority w:val="9"/>
    <w:rsid w:val="002B4917"/>
    <w:rPr>
      <w:rFonts w:ascii="Times New Roman" w:eastAsiaTheme="majorEastAsia" w:hAnsi="Times New Roman" w:cstheme="majorBidi"/>
      <w:b/>
      <w:bCs/>
      <w:color w:val="000000" w:themeColor="text1"/>
      <w:sz w:val="26"/>
    </w:rPr>
  </w:style>
  <w:style w:type="character" w:customStyle="1" w:styleId="Heading4Char">
    <w:name w:val="Heading 4 Char"/>
    <w:basedOn w:val="DefaultParagraphFont"/>
    <w:link w:val="Heading4"/>
    <w:uiPriority w:val="9"/>
    <w:rsid w:val="002B4917"/>
    <w:rPr>
      <w:rFonts w:ascii="Times New Roman" w:eastAsiaTheme="majorEastAsia" w:hAnsi="Times New Roman" w:cstheme="majorBidi"/>
      <w:b/>
      <w:bCs/>
      <w:iCs/>
      <w:color w:val="000000" w:themeColor="text1"/>
      <w:sz w:val="26"/>
    </w:rPr>
  </w:style>
  <w:style w:type="character" w:customStyle="1" w:styleId="Heading2Char">
    <w:name w:val="Heading 2 Char"/>
    <w:basedOn w:val="DefaultParagraphFont"/>
    <w:link w:val="Heading2"/>
    <w:uiPriority w:val="9"/>
    <w:rsid w:val="00BA3BC0"/>
    <w:rPr>
      <w:rFonts w:ascii="Times New Roman" w:eastAsiaTheme="majorEastAsia" w:hAnsi="Times New Roman" w:cstheme="majorBidi"/>
      <w:b/>
      <w:bCs/>
      <w:color w:val="000000" w:themeColor="text1"/>
      <w:sz w:val="24"/>
      <w:szCs w:val="26"/>
    </w:rPr>
  </w:style>
  <w:style w:type="character" w:customStyle="1" w:styleId="Heading5Char">
    <w:name w:val="Heading 5 Char"/>
    <w:basedOn w:val="DefaultParagraphFont"/>
    <w:link w:val="Heading5"/>
    <w:uiPriority w:val="9"/>
    <w:rsid w:val="002B4917"/>
    <w:rPr>
      <w:rFonts w:ascii="Times New Roman" w:eastAsiaTheme="majorEastAsia" w:hAnsi="Times New Roman" w:cstheme="majorBidi"/>
      <w:b/>
      <w:color w:val="000000" w:themeColor="text1"/>
      <w:sz w:val="24"/>
      <w:lang w:val="en-GB"/>
    </w:rPr>
  </w:style>
  <w:style w:type="character" w:customStyle="1" w:styleId="Heading6Char">
    <w:name w:val="Heading 6 Char"/>
    <w:basedOn w:val="DefaultParagraphFont"/>
    <w:link w:val="Heading6"/>
    <w:uiPriority w:val="9"/>
    <w:rsid w:val="002B4917"/>
    <w:rPr>
      <w:rFonts w:ascii="Times New Roman" w:eastAsiaTheme="majorEastAsia" w:hAnsi="Times New Roman" w:cstheme="majorBidi"/>
      <w:b/>
      <w:iCs/>
      <w:color w:val="000000" w:themeColor="text1"/>
    </w:rPr>
  </w:style>
  <w:style w:type="paragraph" w:styleId="ListParagraph">
    <w:name w:val="List Paragraph"/>
    <w:basedOn w:val="Normal"/>
    <w:uiPriority w:val="34"/>
    <w:qFormat/>
    <w:rsid w:val="00C30DDB"/>
    <w:pPr>
      <w:ind w:left="720"/>
      <w:contextualSpacing/>
    </w:pPr>
  </w:style>
  <w:style w:type="paragraph" w:styleId="TOC1">
    <w:name w:val="toc 1"/>
    <w:basedOn w:val="Normal"/>
    <w:next w:val="Normal"/>
    <w:autoRedefine/>
    <w:uiPriority w:val="39"/>
    <w:unhideWhenUsed/>
    <w:rsid w:val="00D16B78"/>
    <w:pPr>
      <w:spacing w:after="100"/>
    </w:pPr>
  </w:style>
  <w:style w:type="character" w:styleId="Hyperlink">
    <w:name w:val="Hyperlink"/>
    <w:basedOn w:val="DefaultParagraphFont"/>
    <w:uiPriority w:val="99"/>
    <w:unhideWhenUsed/>
    <w:rsid w:val="00D16B78"/>
    <w:rPr>
      <w:color w:val="0000FF" w:themeColor="hyperlink"/>
      <w:u w:val="single"/>
    </w:rPr>
  </w:style>
  <w:style w:type="paragraph" w:styleId="BalloonText">
    <w:name w:val="Balloon Text"/>
    <w:basedOn w:val="Normal"/>
    <w:link w:val="BalloonTextChar"/>
    <w:uiPriority w:val="99"/>
    <w:semiHidden/>
    <w:unhideWhenUsed/>
    <w:rsid w:val="00D16B7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16B78"/>
    <w:rPr>
      <w:rFonts w:ascii="Tahoma" w:hAnsi="Tahoma" w:cs="Tahoma"/>
      <w:sz w:val="16"/>
      <w:szCs w:val="16"/>
      <w:lang w:val="en-GB"/>
    </w:rPr>
  </w:style>
  <w:style w:type="paragraph" w:styleId="Header">
    <w:name w:val="header"/>
    <w:basedOn w:val="Normal"/>
    <w:link w:val="HeaderChar"/>
    <w:uiPriority w:val="99"/>
    <w:semiHidden/>
    <w:unhideWhenUsed/>
    <w:rsid w:val="00E377E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E377E4"/>
    <w:rPr>
      <w:lang w:val="en-GB"/>
    </w:rPr>
  </w:style>
  <w:style w:type="paragraph" w:styleId="Footer">
    <w:name w:val="footer"/>
    <w:basedOn w:val="Normal"/>
    <w:link w:val="FooterChar"/>
    <w:uiPriority w:val="99"/>
    <w:unhideWhenUsed/>
    <w:rsid w:val="00E377E4"/>
    <w:pPr>
      <w:tabs>
        <w:tab w:val="center" w:pos="4680"/>
        <w:tab w:val="right" w:pos="9360"/>
      </w:tabs>
      <w:spacing w:line="240" w:lineRule="auto"/>
    </w:pPr>
  </w:style>
  <w:style w:type="character" w:customStyle="1" w:styleId="FooterChar">
    <w:name w:val="Footer Char"/>
    <w:basedOn w:val="DefaultParagraphFont"/>
    <w:link w:val="Footer"/>
    <w:uiPriority w:val="99"/>
    <w:rsid w:val="00E377E4"/>
    <w:rPr>
      <w:lang w:val="en-GB"/>
    </w:rPr>
  </w:style>
  <w:style w:type="paragraph" w:styleId="NormalWeb">
    <w:name w:val="Normal (Web)"/>
    <w:basedOn w:val="Normal"/>
    <w:uiPriority w:val="99"/>
    <w:unhideWhenUsed/>
    <w:rsid w:val="001346F4"/>
    <w:pPr>
      <w:spacing w:before="100" w:beforeAutospacing="1" w:after="100" w:afterAutospacing="1" w:line="240" w:lineRule="auto"/>
    </w:pPr>
    <w:rPr>
      <w:rFonts w:ascii="Times New Roman" w:eastAsia="Times New Roman" w:hAnsi="Times New Roman" w:cs="Times New Roman"/>
      <w:sz w:val="24"/>
      <w:szCs w:val="24"/>
      <w:lang w:val="en-US"/>
    </w:rPr>
  </w:style>
  <w:style w:type="character" w:styleId="Emphasis">
    <w:name w:val="Emphasis"/>
    <w:basedOn w:val="DefaultParagraphFont"/>
    <w:uiPriority w:val="20"/>
    <w:qFormat/>
    <w:rsid w:val="00FB60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51215">
      <w:bodyDiv w:val="1"/>
      <w:marLeft w:val="0"/>
      <w:marRight w:val="0"/>
      <w:marTop w:val="0"/>
      <w:marBottom w:val="0"/>
      <w:divBdr>
        <w:top w:val="none" w:sz="0" w:space="0" w:color="auto"/>
        <w:left w:val="none" w:sz="0" w:space="0" w:color="auto"/>
        <w:bottom w:val="none" w:sz="0" w:space="0" w:color="auto"/>
        <w:right w:val="none" w:sz="0" w:space="0" w:color="auto"/>
      </w:divBdr>
    </w:div>
    <w:div w:id="471486409">
      <w:bodyDiv w:val="1"/>
      <w:marLeft w:val="0"/>
      <w:marRight w:val="0"/>
      <w:marTop w:val="0"/>
      <w:marBottom w:val="0"/>
      <w:divBdr>
        <w:top w:val="none" w:sz="0" w:space="0" w:color="auto"/>
        <w:left w:val="none" w:sz="0" w:space="0" w:color="auto"/>
        <w:bottom w:val="none" w:sz="0" w:space="0" w:color="auto"/>
        <w:right w:val="none" w:sz="0" w:space="0" w:color="auto"/>
      </w:divBdr>
    </w:div>
    <w:div w:id="1062220443">
      <w:bodyDiv w:val="1"/>
      <w:marLeft w:val="0"/>
      <w:marRight w:val="0"/>
      <w:marTop w:val="0"/>
      <w:marBottom w:val="0"/>
      <w:divBdr>
        <w:top w:val="none" w:sz="0" w:space="0" w:color="auto"/>
        <w:left w:val="none" w:sz="0" w:space="0" w:color="auto"/>
        <w:bottom w:val="none" w:sz="0" w:space="0" w:color="auto"/>
        <w:right w:val="none" w:sz="0" w:space="0" w:color="auto"/>
      </w:divBdr>
    </w:div>
    <w:div w:id="14945677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diagramData" Target="diagrams/data2.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microsoft.com/office/2007/relationships/diagramDrawing" Target="diagrams/drawing2.xml"/><Relationship Id="rId2" Type="http://schemas.openxmlformats.org/officeDocument/2006/relationships/numbering" Target="numbering.xml"/><Relationship Id="rId16" Type="http://schemas.openxmlformats.org/officeDocument/2006/relationships/diagramColors" Target="diagrams/colors2.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diagramQuickStyle" Target="diagrams/quickStyle2.xml"/><Relationship Id="rId10" Type="http://schemas.openxmlformats.org/officeDocument/2006/relationships/diagramQuickStyle" Target="diagrams/quickStyle1.xm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diagramLayout" Target="diagrams/layout2.xml"/></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0CE3599-C8F7-49C6-93B9-1D4AC497DF69}" type="doc">
      <dgm:prSet loTypeId="urn:microsoft.com/office/officeart/2005/8/layout/radial3" loCatId="cycle" qsTypeId="urn:microsoft.com/office/officeart/2005/8/quickstyle/simple5" qsCatId="simple" csTypeId="urn:microsoft.com/office/officeart/2005/8/colors/colorful5" csCatId="colorful" phldr="1"/>
      <dgm:spPr/>
      <dgm:t>
        <a:bodyPr/>
        <a:lstStyle/>
        <a:p>
          <a:endParaRPr lang="en-US"/>
        </a:p>
      </dgm:t>
    </dgm:pt>
    <dgm:pt modelId="{09A86ACF-772D-4B4C-A312-8050B6C1B0FC}">
      <dgm:prSet phldrT="[Text]" custT="1"/>
      <dgm:spPr/>
      <dgm:t>
        <a:bodyPr/>
        <a:lstStyle/>
        <a:p>
          <a:r>
            <a:rPr lang="en-US" sz="1600" b="1">
              <a:solidFill>
                <a:sysClr val="windowText" lastClr="000000"/>
              </a:solidFill>
              <a:latin typeface="Times New Roman" pitchFamily="18" charset="0"/>
              <a:cs typeface="Times New Roman" pitchFamily="18" charset="0"/>
            </a:rPr>
            <a:t>Organizational Climate</a:t>
          </a:r>
        </a:p>
      </dgm:t>
    </dgm:pt>
    <dgm:pt modelId="{ED532E9C-7DAF-4752-B245-C7B44DAAADA0}" type="parTrans" cxnId="{33A82D9B-8973-4110-9C2A-DCDB6EB79EFB}">
      <dgm:prSet/>
      <dgm:spPr/>
      <dgm:t>
        <a:bodyPr/>
        <a:lstStyle/>
        <a:p>
          <a:endParaRPr lang="en-US"/>
        </a:p>
      </dgm:t>
    </dgm:pt>
    <dgm:pt modelId="{2C0461C1-EEAE-4980-9834-FDE0C23F959A}" type="sibTrans" cxnId="{33A82D9B-8973-4110-9C2A-DCDB6EB79EFB}">
      <dgm:prSet/>
      <dgm:spPr/>
      <dgm:t>
        <a:bodyPr/>
        <a:lstStyle/>
        <a:p>
          <a:endParaRPr lang="en-US"/>
        </a:p>
      </dgm:t>
    </dgm:pt>
    <dgm:pt modelId="{38EB1B25-C276-4986-9C7C-FAEDD54DE798}">
      <dgm:prSet phldrT="[Text]" custT="1"/>
      <dgm:spPr/>
      <dgm:t>
        <a:bodyPr/>
        <a:lstStyle/>
        <a:p>
          <a:r>
            <a:rPr lang="en-US" sz="900" b="1">
              <a:solidFill>
                <a:sysClr val="windowText" lastClr="000000"/>
              </a:solidFill>
              <a:latin typeface="Times New Roman" pitchFamily="18" charset="0"/>
              <a:cs typeface="Times New Roman" pitchFamily="18" charset="0"/>
            </a:rPr>
            <a:t>Financial performance</a:t>
          </a:r>
        </a:p>
      </dgm:t>
    </dgm:pt>
    <dgm:pt modelId="{62726E74-191E-466E-9F82-FBA3FCB77F22}" type="parTrans" cxnId="{A6A32E18-7D8D-4D68-909D-66C2458AE57A}">
      <dgm:prSet/>
      <dgm:spPr/>
      <dgm:t>
        <a:bodyPr/>
        <a:lstStyle/>
        <a:p>
          <a:endParaRPr lang="en-US"/>
        </a:p>
      </dgm:t>
    </dgm:pt>
    <dgm:pt modelId="{C80EA765-A9FE-49AD-8619-4EAD44325F64}" type="sibTrans" cxnId="{A6A32E18-7D8D-4D68-909D-66C2458AE57A}">
      <dgm:prSet/>
      <dgm:spPr/>
      <dgm:t>
        <a:bodyPr/>
        <a:lstStyle/>
        <a:p>
          <a:endParaRPr lang="en-US"/>
        </a:p>
      </dgm:t>
    </dgm:pt>
    <dgm:pt modelId="{161FD002-74FA-4E28-B278-10330A3B4D1D}">
      <dgm:prSet phldrT="[Text]" custT="1"/>
      <dgm:spPr/>
      <dgm:t>
        <a:bodyPr/>
        <a:lstStyle/>
        <a:p>
          <a:r>
            <a:rPr lang="en-US" sz="900" b="1">
              <a:solidFill>
                <a:sysClr val="windowText" lastClr="000000"/>
              </a:solidFill>
              <a:latin typeface="Times New Roman" pitchFamily="18" charset="0"/>
              <a:cs typeface="Times New Roman" pitchFamily="18" charset="0"/>
            </a:rPr>
            <a:t>Employee Engagement</a:t>
          </a:r>
        </a:p>
      </dgm:t>
    </dgm:pt>
    <dgm:pt modelId="{FCF2587F-4559-4FAB-A7DD-228084F2C39B}" type="parTrans" cxnId="{B79F981E-9307-4C2B-8D7F-42DCDFA5593B}">
      <dgm:prSet/>
      <dgm:spPr/>
      <dgm:t>
        <a:bodyPr/>
        <a:lstStyle/>
        <a:p>
          <a:endParaRPr lang="en-US"/>
        </a:p>
      </dgm:t>
    </dgm:pt>
    <dgm:pt modelId="{88E5DA23-19E5-45DC-AA4C-E825F3D6E3C1}" type="sibTrans" cxnId="{B79F981E-9307-4C2B-8D7F-42DCDFA5593B}">
      <dgm:prSet/>
      <dgm:spPr/>
      <dgm:t>
        <a:bodyPr/>
        <a:lstStyle/>
        <a:p>
          <a:endParaRPr lang="en-US"/>
        </a:p>
      </dgm:t>
    </dgm:pt>
    <dgm:pt modelId="{5B16D663-E539-491E-BC6E-D79962AC5C72}">
      <dgm:prSet phldrT="[Text]" custT="1"/>
      <dgm:spPr/>
      <dgm:t>
        <a:bodyPr/>
        <a:lstStyle/>
        <a:p>
          <a:r>
            <a:rPr lang="en-US" sz="900" b="1">
              <a:solidFill>
                <a:sysClr val="windowText" lastClr="000000"/>
              </a:solidFill>
              <a:latin typeface="Times New Roman" pitchFamily="18" charset="0"/>
              <a:cs typeface="Times New Roman" pitchFamily="18" charset="0"/>
            </a:rPr>
            <a:t>Operational Performance</a:t>
          </a:r>
        </a:p>
      </dgm:t>
    </dgm:pt>
    <dgm:pt modelId="{94F3741E-CB86-47AC-9541-DCFA5503204A}" type="parTrans" cxnId="{747D5DCD-0C35-478A-8CC4-41F939F71B89}">
      <dgm:prSet/>
      <dgm:spPr/>
      <dgm:t>
        <a:bodyPr/>
        <a:lstStyle/>
        <a:p>
          <a:endParaRPr lang="en-US"/>
        </a:p>
      </dgm:t>
    </dgm:pt>
    <dgm:pt modelId="{E55506C9-DB53-4000-A5D8-446039669C1B}" type="sibTrans" cxnId="{747D5DCD-0C35-478A-8CC4-41F939F71B89}">
      <dgm:prSet/>
      <dgm:spPr/>
      <dgm:t>
        <a:bodyPr/>
        <a:lstStyle/>
        <a:p>
          <a:endParaRPr lang="en-US"/>
        </a:p>
      </dgm:t>
    </dgm:pt>
    <dgm:pt modelId="{DCC8A9DE-B8AF-48CF-9ED8-D73E9D209E74}">
      <dgm:prSet phldrT="[Text]"/>
      <dgm:spPr/>
      <dgm:t>
        <a:bodyPr/>
        <a:lstStyle/>
        <a:p>
          <a:endParaRPr lang="en-US" sz="1800" b="1">
            <a:solidFill>
              <a:sysClr val="windowText" lastClr="000000"/>
            </a:solidFill>
            <a:latin typeface="Times New Roman" pitchFamily="18" charset="0"/>
            <a:cs typeface="Times New Roman" pitchFamily="18" charset="0"/>
          </a:endParaRPr>
        </a:p>
      </dgm:t>
    </dgm:pt>
    <dgm:pt modelId="{F34AE1F6-2BAA-457D-929C-A263C96CDBF8}" type="parTrans" cxnId="{1016DDA0-03A1-41D5-B26B-68D832745BD6}">
      <dgm:prSet/>
      <dgm:spPr/>
      <dgm:t>
        <a:bodyPr/>
        <a:lstStyle/>
        <a:p>
          <a:endParaRPr lang="en-US"/>
        </a:p>
      </dgm:t>
    </dgm:pt>
    <dgm:pt modelId="{9A09A42A-F21D-4E90-BB00-D26A23F9C7B8}" type="sibTrans" cxnId="{1016DDA0-03A1-41D5-B26B-68D832745BD6}">
      <dgm:prSet/>
      <dgm:spPr/>
      <dgm:t>
        <a:bodyPr/>
        <a:lstStyle/>
        <a:p>
          <a:endParaRPr lang="en-US"/>
        </a:p>
      </dgm:t>
    </dgm:pt>
    <dgm:pt modelId="{D43865AB-39CD-4433-BF57-176B13B451A8}" type="pres">
      <dgm:prSet presAssocID="{D0CE3599-C8F7-49C6-93B9-1D4AC497DF69}" presName="composite" presStyleCnt="0">
        <dgm:presLayoutVars>
          <dgm:chMax val="1"/>
          <dgm:dir/>
          <dgm:resizeHandles val="exact"/>
        </dgm:presLayoutVars>
      </dgm:prSet>
      <dgm:spPr/>
    </dgm:pt>
    <dgm:pt modelId="{5287E156-17AF-42B1-86BE-B3906841F67E}" type="pres">
      <dgm:prSet presAssocID="{D0CE3599-C8F7-49C6-93B9-1D4AC497DF69}" presName="radial" presStyleCnt="0">
        <dgm:presLayoutVars>
          <dgm:animLvl val="ctr"/>
        </dgm:presLayoutVars>
      </dgm:prSet>
      <dgm:spPr/>
    </dgm:pt>
    <dgm:pt modelId="{03B745A9-A48F-47DC-865B-288BBEBB5F83}" type="pres">
      <dgm:prSet presAssocID="{09A86ACF-772D-4B4C-A312-8050B6C1B0FC}" presName="centerShape" presStyleLbl="vennNode1" presStyleIdx="0" presStyleCnt="4"/>
      <dgm:spPr/>
    </dgm:pt>
    <dgm:pt modelId="{FB6C8D79-0FF0-4991-B504-C9658F491821}" type="pres">
      <dgm:prSet presAssocID="{38EB1B25-C276-4986-9C7C-FAEDD54DE798}" presName="node" presStyleLbl="vennNode1" presStyleIdx="1" presStyleCnt="4">
        <dgm:presLayoutVars>
          <dgm:bulletEnabled val="1"/>
        </dgm:presLayoutVars>
      </dgm:prSet>
      <dgm:spPr/>
    </dgm:pt>
    <dgm:pt modelId="{92D6CE22-2B6C-4EA4-B525-957B5E81690D}" type="pres">
      <dgm:prSet presAssocID="{161FD002-74FA-4E28-B278-10330A3B4D1D}" presName="node" presStyleLbl="vennNode1" presStyleIdx="2" presStyleCnt="4">
        <dgm:presLayoutVars>
          <dgm:bulletEnabled val="1"/>
        </dgm:presLayoutVars>
      </dgm:prSet>
      <dgm:spPr/>
    </dgm:pt>
    <dgm:pt modelId="{9B638FA7-1056-46F4-8E1A-9F42B2DBD3A5}" type="pres">
      <dgm:prSet presAssocID="{5B16D663-E539-491E-BC6E-D79962AC5C72}" presName="node" presStyleLbl="vennNode1" presStyleIdx="3" presStyleCnt="4">
        <dgm:presLayoutVars>
          <dgm:bulletEnabled val="1"/>
        </dgm:presLayoutVars>
      </dgm:prSet>
      <dgm:spPr/>
    </dgm:pt>
  </dgm:ptLst>
  <dgm:cxnLst>
    <dgm:cxn modelId="{A6A32E18-7D8D-4D68-909D-66C2458AE57A}" srcId="{09A86ACF-772D-4B4C-A312-8050B6C1B0FC}" destId="{38EB1B25-C276-4986-9C7C-FAEDD54DE798}" srcOrd="0" destOrd="0" parTransId="{62726E74-191E-466E-9F82-FBA3FCB77F22}" sibTransId="{C80EA765-A9FE-49AD-8619-4EAD44325F64}"/>
    <dgm:cxn modelId="{B79F981E-9307-4C2B-8D7F-42DCDFA5593B}" srcId="{09A86ACF-772D-4B4C-A312-8050B6C1B0FC}" destId="{161FD002-74FA-4E28-B278-10330A3B4D1D}" srcOrd="1" destOrd="0" parTransId="{FCF2587F-4559-4FAB-A7DD-228084F2C39B}" sibTransId="{88E5DA23-19E5-45DC-AA4C-E825F3D6E3C1}"/>
    <dgm:cxn modelId="{70261D65-ABFF-4D13-8650-D8BCD38C31EE}" type="presOf" srcId="{09A86ACF-772D-4B4C-A312-8050B6C1B0FC}" destId="{03B745A9-A48F-47DC-865B-288BBEBB5F83}" srcOrd="0" destOrd="0" presId="urn:microsoft.com/office/officeart/2005/8/layout/radial3"/>
    <dgm:cxn modelId="{675E2074-8225-4C8D-B27E-5A5593172F97}" type="presOf" srcId="{38EB1B25-C276-4986-9C7C-FAEDD54DE798}" destId="{FB6C8D79-0FF0-4991-B504-C9658F491821}" srcOrd="0" destOrd="0" presId="urn:microsoft.com/office/officeart/2005/8/layout/radial3"/>
    <dgm:cxn modelId="{DF76E47A-6D4C-4401-86DA-E26F34F02960}" type="presOf" srcId="{161FD002-74FA-4E28-B278-10330A3B4D1D}" destId="{92D6CE22-2B6C-4EA4-B525-957B5E81690D}" srcOrd="0" destOrd="0" presId="urn:microsoft.com/office/officeart/2005/8/layout/radial3"/>
    <dgm:cxn modelId="{33A82D9B-8973-4110-9C2A-DCDB6EB79EFB}" srcId="{D0CE3599-C8F7-49C6-93B9-1D4AC497DF69}" destId="{09A86ACF-772D-4B4C-A312-8050B6C1B0FC}" srcOrd="0" destOrd="0" parTransId="{ED532E9C-7DAF-4752-B245-C7B44DAAADA0}" sibTransId="{2C0461C1-EEAE-4980-9834-FDE0C23F959A}"/>
    <dgm:cxn modelId="{F5F085A0-A03B-4A22-ABFF-DEB495193155}" type="presOf" srcId="{D0CE3599-C8F7-49C6-93B9-1D4AC497DF69}" destId="{D43865AB-39CD-4433-BF57-176B13B451A8}" srcOrd="0" destOrd="0" presId="urn:microsoft.com/office/officeart/2005/8/layout/radial3"/>
    <dgm:cxn modelId="{1016DDA0-03A1-41D5-B26B-68D832745BD6}" srcId="{D0CE3599-C8F7-49C6-93B9-1D4AC497DF69}" destId="{DCC8A9DE-B8AF-48CF-9ED8-D73E9D209E74}" srcOrd="1" destOrd="0" parTransId="{F34AE1F6-2BAA-457D-929C-A263C96CDBF8}" sibTransId="{9A09A42A-F21D-4E90-BB00-D26A23F9C7B8}"/>
    <dgm:cxn modelId="{747D5DCD-0C35-478A-8CC4-41F939F71B89}" srcId="{09A86ACF-772D-4B4C-A312-8050B6C1B0FC}" destId="{5B16D663-E539-491E-BC6E-D79962AC5C72}" srcOrd="2" destOrd="0" parTransId="{94F3741E-CB86-47AC-9541-DCFA5503204A}" sibTransId="{E55506C9-DB53-4000-A5D8-446039669C1B}"/>
    <dgm:cxn modelId="{F304C2E3-4C8B-45D8-B69B-DF2602655135}" type="presOf" srcId="{5B16D663-E539-491E-BC6E-D79962AC5C72}" destId="{9B638FA7-1056-46F4-8E1A-9F42B2DBD3A5}" srcOrd="0" destOrd="0" presId="urn:microsoft.com/office/officeart/2005/8/layout/radial3"/>
    <dgm:cxn modelId="{69995698-501A-4D89-A32D-097CE9565EE7}" type="presParOf" srcId="{D43865AB-39CD-4433-BF57-176B13B451A8}" destId="{5287E156-17AF-42B1-86BE-B3906841F67E}" srcOrd="0" destOrd="0" presId="urn:microsoft.com/office/officeart/2005/8/layout/radial3"/>
    <dgm:cxn modelId="{AE4DE58E-FECC-4BC3-876C-D93D666FF3AC}" type="presParOf" srcId="{5287E156-17AF-42B1-86BE-B3906841F67E}" destId="{03B745A9-A48F-47DC-865B-288BBEBB5F83}" srcOrd="0" destOrd="0" presId="urn:microsoft.com/office/officeart/2005/8/layout/radial3"/>
    <dgm:cxn modelId="{EC881705-365A-4034-9CE1-F1695EEE9AEE}" type="presParOf" srcId="{5287E156-17AF-42B1-86BE-B3906841F67E}" destId="{FB6C8D79-0FF0-4991-B504-C9658F491821}" srcOrd="1" destOrd="0" presId="urn:microsoft.com/office/officeart/2005/8/layout/radial3"/>
    <dgm:cxn modelId="{515C2D6F-16E0-4CDB-87B6-F96B70020E6B}" type="presParOf" srcId="{5287E156-17AF-42B1-86BE-B3906841F67E}" destId="{92D6CE22-2B6C-4EA4-B525-957B5E81690D}" srcOrd="2" destOrd="0" presId="urn:microsoft.com/office/officeart/2005/8/layout/radial3"/>
    <dgm:cxn modelId="{A14151B4-1C9F-4294-BF5C-F95D876723DA}" type="presParOf" srcId="{5287E156-17AF-42B1-86BE-B3906841F67E}" destId="{9B638FA7-1056-46F4-8E1A-9F42B2DBD3A5}" srcOrd="3" destOrd="0" presId="urn:microsoft.com/office/officeart/2005/8/layout/radial3"/>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8F4C18C-1ABA-4CE6-80E0-02713D7ADA05}" type="doc">
      <dgm:prSet loTypeId="urn:microsoft.com/office/officeart/2005/8/layout/radial4" loCatId="relationship" qsTypeId="urn:microsoft.com/office/officeart/2005/8/quickstyle/simple5" qsCatId="simple" csTypeId="urn:microsoft.com/office/officeart/2005/8/colors/colorful5" csCatId="colorful" phldr="1"/>
      <dgm:spPr/>
      <dgm:t>
        <a:bodyPr/>
        <a:lstStyle/>
        <a:p>
          <a:endParaRPr lang="en-US"/>
        </a:p>
      </dgm:t>
    </dgm:pt>
    <dgm:pt modelId="{8E3673B1-E3E5-42B3-B903-CFC13DB8E2D2}">
      <dgm:prSet phldrT="[Text]" custT="1"/>
      <dgm:spPr/>
      <dgm:t>
        <a:bodyPr/>
        <a:lstStyle/>
        <a:p>
          <a:r>
            <a:rPr lang="en-US" sz="2000" b="1">
              <a:solidFill>
                <a:sysClr val="windowText" lastClr="000000"/>
              </a:solidFill>
              <a:latin typeface="Times New Roman" pitchFamily="18" charset="0"/>
              <a:cs typeface="Times New Roman" pitchFamily="18" charset="0"/>
            </a:rPr>
            <a:t>Three Pillar Model</a:t>
          </a:r>
        </a:p>
      </dgm:t>
    </dgm:pt>
    <dgm:pt modelId="{CF2B3472-4377-4A85-ACE0-C5E58AF44E55}" type="parTrans" cxnId="{1599AD20-996B-4BE9-AE60-D779187D31CF}">
      <dgm:prSet/>
      <dgm:spPr/>
      <dgm:t>
        <a:bodyPr/>
        <a:lstStyle/>
        <a:p>
          <a:endParaRPr lang="en-US"/>
        </a:p>
      </dgm:t>
    </dgm:pt>
    <dgm:pt modelId="{C7FEFFF6-6419-485E-98C9-6EDCE8BEB700}" type="sibTrans" cxnId="{1599AD20-996B-4BE9-AE60-D779187D31CF}">
      <dgm:prSet/>
      <dgm:spPr/>
      <dgm:t>
        <a:bodyPr/>
        <a:lstStyle/>
        <a:p>
          <a:endParaRPr lang="en-US"/>
        </a:p>
      </dgm:t>
    </dgm:pt>
    <dgm:pt modelId="{028A973D-1569-4466-A2B3-041049FEF60B}">
      <dgm:prSet phldrT="[Text]" custT="1"/>
      <dgm:spPr/>
      <dgm:t>
        <a:bodyPr/>
        <a:lstStyle/>
        <a:p>
          <a:r>
            <a:rPr lang="en-US" sz="1600" b="1">
              <a:solidFill>
                <a:sysClr val="windowText" lastClr="000000"/>
              </a:solidFill>
              <a:latin typeface="Times New Roman" pitchFamily="18" charset="0"/>
              <a:cs typeface="Times New Roman" pitchFamily="18" charset="0"/>
            </a:rPr>
            <a:t>Environment</a:t>
          </a:r>
          <a:endParaRPr lang="en-US" sz="1400" b="1">
            <a:solidFill>
              <a:sysClr val="windowText" lastClr="000000"/>
            </a:solidFill>
            <a:latin typeface="Times New Roman" pitchFamily="18" charset="0"/>
            <a:cs typeface="Times New Roman" pitchFamily="18" charset="0"/>
          </a:endParaRPr>
        </a:p>
      </dgm:t>
    </dgm:pt>
    <dgm:pt modelId="{31608BBB-3ED4-4DFB-9100-1BADCACD7AAF}" type="parTrans" cxnId="{7C0C7C21-9E2A-4A9A-8311-C6994763DD68}">
      <dgm:prSet/>
      <dgm:spPr/>
      <dgm:t>
        <a:bodyPr/>
        <a:lstStyle/>
        <a:p>
          <a:endParaRPr lang="en-US" sz="1400" b="1">
            <a:solidFill>
              <a:sysClr val="windowText" lastClr="000000"/>
            </a:solidFill>
            <a:latin typeface="Times New Roman" pitchFamily="18" charset="0"/>
            <a:cs typeface="Times New Roman" pitchFamily="18" charset="0"/>
          </a:endParaRPr>
        </a:p>
      </dgm:t>
    </dgm:pt>
    <dgm:pt modelId="{CBAB459E-DB71-4457-91E4-55E7DFF72CE6}" type="sibTrans" cxnId="{7C0C7C21-9E2A-4A9A-8311-C6994763DD68}">
      <dgm:prSet/>
      <dgm:spPr/>
      <dgm:t>
        <a:bodyPr/>
        <a:lstStyle/>
        <a:p>
          <a:endParaRPr lang="en-US"/>
        </a:p>
      </dgm:t>
    </dgm:pt>
    <dgm:pt modelId="{519778C9-76B1-4D4B-847F-EA228F154A75}">
      <dgm:prSet phldrT="[Text]" custT="1"/>
      <dgm:spPr/>
      <dgm:t>
        <a:bodyPr/>
        <a:lstStyle/>
        <a:p>
          <a:r>
            <a:rPr lang="en-US" sz="1600" b="1">
              <a:solidFill>
                <a:sysClr val="windowText" lastClr="000000"/>
              </a:solidFill>
              <a:latin typeface="Times New Roman" pitchFamily="18" charset="0"/>
              <a:cs typeface="Times New Roman" pitchFamily="18" charset="0"/>
            </a:rPr>
            <a:t>Social</a:t>
          </a:r>
          <a:endParaRPr lang="en-US" sz="1400" b="1">
            <a:solidFill>
              <a:sysClr val="windowText" lastClr="000000"/>
            </a:solidFill>
            <a:latin typeface="Times New Roman" pitchFamily="18" charset="0"/>
            <a:cs typeface="Times New Roman" pitchFamily="18" charset="0"/>
          </a:endParaRPr>
        </a:p>
      </dgm:t>
    </dgm:pt>
    <dgm:pt modelId="{7655D1CF-AF29-400D-9F12-3CC2FACD2D35}" type="parTrans" cxnId="{F141B836-21F1-42E5-AEEC-E4B98821C18A}">
      <dgm:prSet/>
      <dgm:spPr/>
      <dgm:t>
        <a:bodyPr/>
        <a:lstStyle/>
        <a:p>
          <a:endParaRPr lang="en-US" sz="1400" b="1">
            <a:solidFill>
              <a:sysClr val="windowText" lastClr="000000"/>
            </a:solidFill>
            <a:latin typeface="Times New Roman" pitchFamily="18" charset="0"/>
            <a:cs typeface="Times New Roman" pitchFamily="18" charset="0"/>
          </a:endParaRPr>
        </a:p>
      </dgm:t>
    </dgm:pt>
    <dgm:pt modelId="{EAABD02B-A209-4E15-BB80-054B341F712D}" type="sibTrans" cxnId="{F141B836-21F1-42E5-AEEC-E4B98821C18A}">
      <dgm:prSet/>
      <dgm:spPr/>
      <dgm:t>
        <a:bodyPr/>
        <a:lstStyle/>
        <a:p>
          <a:endParaRPr lang="en-US"/>
        </a:p>
      </dgm:t>
    </dgm:pt>
    <dgm:pt modelId="{E4685F1D-B9EA-4503-8F06-A16809333457}">
      <dgm:prSet phldrT="[Text]" custT="1"/>
      <dgm:spPr/>
      <dgm:t>
        <a:bodyPr/>
        <a:lstStyle/>
        <a:p>
          <a:r>
            <a:rPr lang="en-US" sz="1600" b="1">
              <a:solidFill>
                <a:sysClr val="windowText" lastClr="000000"/>
              </a:solidFill>
              <a:latin typeface="Times New Roman" pitchFamily="18" charset="0"/>
              <a:cs typeface="Times New Roman" pitchFamily="18" charset="0"/>
            </a:rPr>
            <a:t>Economic</a:t>
          </a:r>
          <a:endParaRPr lang="en-US" sz="1400" b="1">
            <a:solidFill>
              <a:sysClr val="windowText" lastClr="000000"/>
            </a:solidFill>
            <a:latin typeface="Times New Roman" pitchFamily="18" charset="0"/>
            <a:cs typeface="Times New Roman" pitchFamily="18" charset="0"/>
          </a:endParaRPr>
        </a:p>
      </dgm:t>
    </dgm:pt>
    <dgm:pt modelId="{9EC014A0-C78D-42DF-B746-EB442A1FF1B5}" type="parTrans" cxnId="{0B5E5003-82E9-4D44-8317-DC3538CB33EF}">
      <dgm:prSet/>
      <dgm:spPr/>
      <dgm:t>
        <a:bodyPr/>
        <a:lstStyle/>
        <a:p>
          <a:endParaRPr lang="en-US" sz="1400" b="1">
            <a:solidFill>
              <a:sysClr val="windowText" lastClr="000000"/>
            </a:solidFill>
            <a:latin typeface="Times New Roman" pitchFamily="18" charset="0"/>
            <a:cs typeface="Times New Roman" pitchFamily="18" charset="0"/>
          </a:endParaRPr>
        </a:p>
      </dgm:t>
    </dgm:pt>
    <dgm:pt modelId="{3760F510-6841-45E4-92D2-BCF052CEA76A}" type="sibTrans" cxnId="{0B5E5003-82E9-4D44-8317-DC3538CB33EF}">
      <dgm:prSet/>
      <dgm:spPr/>
      <dgm:t>
        <a:bodyPr/>
        <a:lstStyle/>
        <a:p>
          <a:endParaRPr lang="en-US"/>
        </a:p>
      </dgm:t>
    </dgm:pt>
    <dgm:pt modelId="{6863776A-C5FE-4C3D-8469-E1EFFAB37AC5}" type="pres">
      <dgm:prSet presAssocID="{D8F4C18C-1ABA-4CE6-80E0-02713D7ADA05}" presName="cycle" presStyleCnt="0">
        <dgm:presLayoutVars>
          <dgm:chMax val="1"/>
          <dgm:dir/>
          <dgm:animLvl val="ctr"/>
          <dgm:resizeHandles val="exact"/>
        </dgm:presLayoutVars>
      </dgm:prSet>
      <dgm:spPr/>
    </dgm:pt>
    <dgm:pt modelId="{E2E54B7B-8A8A-4377-940B-F81793CC7342}" type="pres">
      <dgm:prSet presAssocID="{8E3673B1-E3E5-42B3-B903-CFC13DB8E2D2}" presName="centerShape" presStyleLbl="node0" presStyleIdx="0" presStyleCnt="1"/>
      <dgm:spPr/>
    </dgm:pt>
    <dgm:pt modelId="{52AACCD8-F28E-430B-9C6E-4F6057336B53}" type="pres">
      <dgm:prSet presAssocID="{31608BBB-3ED4-4DFB-9100-1BADCACD7AAF}" presName="parTrans" presStyleLbl="bgSibTrans2D1" presStyleIdx="0" presStyleCnt="3"/>
      <dgm:spPr/>
    </dgm:pt>
    <dgm:pt modelId="{6116DC5C-F936-4E52-84A7-41A21DAAAC61}" type="pres">
      <dgm:prSet presAssocID="{028A973D-1569-4466-A2B3-041049FEF60B}" presName="node" presStyleLbl="node1" presStyleIdx="0" presStyleCnt="3">
        <dgm:presLayoutVars>
          <dgm:bulletEnabled val="1"/>
        </dgm:presLayoutVars>
      </dgm:prSet>
      <dgm:spPr/>
    </dgm:pt>
    <dgm:pt modelId="{FC982A88-1768-4072-B1B0-FA4988B16395}" type="pres">
      <dgm:prSet presAssocID="{7655D1CF-AF29-400D-9F12-3CC2FACD2D35}" presName="parTrans" presStyleLbl="bgSibTrans2D1" presStyleIdx="1" presStyleCnt="3"/>
      <dgm:spPr/>
    </dgm:pt>
    <dgm:pt modelId="{7C0E08F7-896A-4B3E-AB46-2F7BD148613D}" type="pres">
      <dgm:prSet presAssocID="{519778C9-76B1-4D4B-847F-EA228F154A75}" presName="node" presStyleLbl="node1" presStyleIdx="1" presStyleCnt="3">
        <dgm:presLayoutVars>
          <dgm:bulletEnabled val="1"/>
        </dgm:presLayoutVars>
      </dgm:prSet>
      <dgm:spPr/>
    </dgm:pt>
    <dgm:pt modelId="{9F1D85D2-0DDE-4DD8-94EC-964B99352194}" type="pres">
      <dgm:prSet presAssocID="{9EC014A0-C78D-42DF-B746-EB442A1FF1B5}" presName="parTrans" presStyleLbl="bgSibTrans2D1" presStyleIdx="2" presStyleCnt="3"/>
      <dgm:spPr/>
    </dgm:pt>
    <dgm:pt modelId="{8F5A63BA-DEEE-4177-9C1E-D4F2C4DDFF28}" type="pres">
      <dgm:prSet presAssocID="{E4685F1D-B9EA-4503-8F06-A16809333457}" presName="node" presStyleLbl="node1" presStyleIdx="2" presStyleCnt="3">
        <dgm:presLayoutVars>
          <dgm:bulletEnabled val="1"/>
        </dgm:presLayoutVars>
      </dgm:prSet>
      <dgm:spPr/>
    </dgm:pt>
  </dgm:ptLst>
  <dgm:cxnLst>
    <dgm:cxn modelId="{0B5E5003-82E9-4D44-8317-DC3538CB33EF}" srcId="{8E3673B1-E3E5-42B3-B903-CFC13DB8E2D2}" destId="{E4685F1D-B9EA-4503-8F06-A16809333457}" srcOrd="2" destOrd="0" parTransId="{9EC014A0-C78D-42DF-B746-EB442A1FF1B5}" sibTransId="{3760F510-6841-45E4-92D2-BCF052CEA76A}"/>
    <dgm:cxn modelId="{1599AD20-996B-4BE9-AE60-D779187D31CF}" srcId="{D8F4C18C-1ABA-4CE6-80E0-02713D7ADA05}" destId="{8E3673B1-E3E5-42B3-B903-CFC13DB8E2D2}" srcOrd="0" destOrd="0" parTransId="{CF2B3472-4377-4A85-ACE0-C5E58AF44E55}" sibTransId="{C7FEFFF6-6419-485E-98C9-6EDCE8BEB700}"/>
    <dgm:cxn modelId="{7C0C7C21-9E2A-4A9A-8311-C6994763DD68}" srcId="{8E3673B1-E3E5-42B3-B903-CFC13DB8E2D2}" destId="{028A973D-1569-4466-A2B3-041049FEF60B}" srcOrd="0" destOrd="0" parTransId="{31608BBB-3ED4-4DFB-9100-1BADCACD7AAF}" sibTransId="{CBAB459E-DB71-4457-91E4-55E7DFF72CE6}"/>
    <dgm:cxn modelId="{E8A64D28-B239-4D6E-AB67-6CB68E61FF7F}" type="presOf" srcId="{519778C9-76B1-4D4B-847F-EA228F154A75}" destId="{7C0E08F7-896A-4B3E-AB46-2F7BD148613D}" srcOrd="0" destOrd="0" presId="urn:microsoft.com/office/officeart/2005/8/layout/radial4"/>
    <dgm:cxn modelId="{F141B836-21F1-42E5-AEEC-E4B98821C18A}" srcId="{8E3673B1-E3E5-42B3-B903-CFC13DB8E2D2}" destId="{519778C9-76B1-4D4B-847F-EA228F154A75}" srcOrd="1" destOrd="0" parTransId="{7655D1CF-AF29-400D-9F12-3CC2FACD2D35}" sibTransId="{EAABD02B-A209-4E15-BB80-054B341F712D}"/>
    <dgm:cxn modelId="{003F013F-BB25-4ECC-9D93-32AD04D9D91F}" type="presOf" srcId="{8E3673B1-E3E5-42B3-B903-CFC13DB8E2D2}" destId="{E2E54B7B-8A8A-4377-940B-F81793CC7342}" srcOrd="0" destOrd="0" presId="urn:microsoft.com/office/officeart/2005/8/layout/radial4"/>
    <dgm:cxn modelId="{9D29D655-504C-4BED-B807-5FAD4AEBC591}" type="presOf" srcId="{E4685F1D-B9EA-4503-8F06-A16809333457}" destId="{8F5A63BA-DEEE-4177-9C1E-D4F2C4DDFF28}" srcOrd="0" destOrd="0" presId="urn:microsoft.com/office/officeart/2005/8/layout/radial4"/>
    <dgm:cxn modelId="{21E23856-1198-46E5-BFF9-B311C502C243}" type="presOf" srcId="{7655D1CF-AF29-400D-9F12-3CC2FACD2D35}" destId="{FC982A88-1768-4072-B1B0-FA4988B16395}" srcOrd="0" destOrd="0" presId="urn:microsoft.com/office/officeart/2005/8/layout/radial4"/>
    <dgm:cxn modelId="{E2284695-F85B-4C1F-BCE1-81B3B113DBDF}" type="presOf" srcId="{028A973D-1569-4466-A2B3-041049FEF60B}" destId="{6116DC5C-F936-4E52-84A7-41A21DAAAC61}" srcOrd="0" destOrd="0" presId="urn:microsoft.com/office/officeart/2005/8/layout/radial4"/>
    <dgm:cxn modelId="{96972CC0-B2DD-455A-9759-9E18E63D98CF}" type="presOf" srcId="{9EC014A0-C78D-42DF-B746-EB442A1FF1B5}" destId="{9F1D85D2-0DDE-4DD8-94EC-964B99352194}" srcOrd="0" destOrd="0" presId="urn:microsoft.com/office/officeart/2005/8/layout/radial4"/>
    <dgm:cxn modelId="{21B8FFD4-8710-44D2-9A2A-93B8E4AE1E67}" type="presOf" srcId="{D8F4C18C-1ABA-4CE6-80E0-02713D7ADA05}" destId="{6863776A-C5FE-4C3D-8469-E1EFFAB37AC5}" srcOrd="0" destOrd="0" presId="urn:microsoft.com/office/officeart/2005/8/layout/radial4"/>
    <dgm:cxn modelId="{AA2F2FEE-C304-479A-B310-B049C94B35D3}" type="presOf" srcId="{31608BBB-3ED4-4DFB-9100-1BADCACD7AAF}" destId="{52AACCD8-F28E-430B-9C6E-4F6057336B53}" srcOrd="0" destOrd="0" presId="urn:microsoft.com/office/officeart/2005/8/layout/radial4"/>
    <dgm:cxn modelId="{9DC8980D-F78B-46E3-908F-F8429FFEF715}" type="presParOf" srcId="{6863776A-C5FE-4C3D-8469-E1EFFAB37AC5}" destId="{E2E54B7B-8A8A-4377-940B-F81793CC7342}" srcOrd="0" destOrd="0" presId="urn:microsoft.com/office/officeart/2005/8/layout/radial4"/>
    <dgm:cxn modelId="{3B2E8EC4-3BDC-4874-8383-3886A7248E55}" type="presParOf" srcId="{6863776A-C5FE-4C3D-8469-E1EFFAB37AC5}" destId="{52AACCD8-F28E-430B-9C6E-4F6057336B53}" srcOrd="1" destOrd="0" presId="urn:microsoft.com/office/officeart/2005/8/layout/radial4"/>
    <dgm:cxn modelId="{A3C37E4A-47C6-4B0C-8789-8E764A143CE0}" type="presParOf" srcId="{6863776A-C5FE-4C3D-8469-E1EFFAB37AC5}" destId="{6116DC5C-F936-4E52-84A7-41A21DAAAC61}" srcOrd="2" destOrd="0" presId="urn:microsoft.com/office/officeart/2005/8/layout/radial4"/>
    <dgm:cxn modelId="{4DA3404E-166D-45E6-A76B-1A1A52C536DC}" type="presParOf" srcId="{6863776A-C5FE-4C3D-8469-E1EFFAB37AC5}" destId="{FC982A88-1768-4072-B1B0-FA4988B16395}" srcOrd="3" destOrd="0" presId="urn:microsoft.com/office/officeart/2005/8/layout/radial4"/>
    <dgm:cxn modelId="{B1DB36A5-1813-4EDC-8D02-90AF89D24DD0}" type="presParOf" srcId="{6863776A-C5FE-4C3D-8469-E1EFFAB37AC5}" destId="{7C0E08F7-896A-4B3E-AB46-2F7BD148613D}" srcOrd="4" destOrd="0" presId="urn:microsoft.com/office/officeart/2005/8/layout/radial4"/>
    <dgm:cxn modelId="{54D7FF89-B4DA-4560-A99B-17BC5F83D098}" type="presParOf" srcId="{6863776A-C5FE-4C3D-8469-E1EFFAB37AC5}" destId="{9F1D85D2-0DDE-4DD8-94EC-964B99352194}" srcOrd="5" destOrd="0" presId="urn:microsoft.com/office/officeart/2005/8/layout/radial4"/>
    <dgm:cxn modelId="{4F2AEC62-3120-4F63-9986-210DC20DD7DE}" type="presParOf" srcId="{6863776A-C5FE-4C3D-8469-E1EFFAB37AC5}" destId="{8F5A63BA-DEEE-4177-9C1E-D4F2C4DDFF28}" srcOrd="6" destOrd="0" presId="urn:microsoft.com/office/officeart/2005/8/layout/radial4"/>
  </dgm:cxnLst>
  <dgm:bg/>
  <dgm:whole/>
  <dgm:extLst>
    <a:ext uri="http://schemas.microsoft.com/office/drawing/2008/diagram">
      <dsp:dataModelExt xmlns:dsp="http://schemas.microsoft.com/office/drawing/2008/diagram" relId="rId1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3B745A9-A48F-47DC-865B-288BBEBB5F83}">
      <dsp:nvSpPr>
        <dsp:cNvPr id="0" name=""/>
        <dsp:cNvSpPr/>
      </dsp:nvSpPr>
      <dsp:spPr>
        <a:xfrm>
          <a:off x="1672094" y="1021061"/>
          <a:ext cx="2142211" cy="2142211"/>
        </a:xfrm>
        <a:prstGeom prst="ellipse">
          <a:avLst/>
        </a:prstGeom>
        <a:gradFill rotWithShape="0">
          <a:gsLst>
            <a:gs pos="0">
              <a:schemeClr val="accent5">
                <a:alpha val="50000"/>
                <a:hueOff val="0"/>
                <a:satOff val="0"/>
                <a:lumOff val="0"/>
                <a:alphaOff val="0"/>
                <a:tint val="100000"/>
                <a:shade val="100000"/>
                <a:satMod val="130000"/>
              </a:schemeClr>
            </a:gs>
            <a:gs pos="100000">
              <a:schemeClr val="accent5">
                <a:alpha val="50000"/>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20320" tIns="20320" rIns="20320" bIns="2032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Organizational Climate</a:t>
          </a:r>
        </a:p>
      </dsp:txBody>
      <dsp:txXfrm>
        <a:off x="1985814" y="1334781"/>
        <a:ext cx="1514771" cy="1514771"/>
      </dsp:txXfrm>
    </dsp:sp>
    <dsp:sp modelId="{FB6C8D79-0FF0-4991-B504-C9658F491821}">
      <dsp:nvSpPr>
        <dsp:cNvPr id="0" name=""/>
        <dsp:cNvSpPr/>
      </dsp:nvSpPr>
      <dsp:spPr>
        <a:xfrm>
          <a:off x="2207647" y="162905"/>
          <a:ext cx="1071105" cy="1071105"/>
        </a:xfrm>
        <a:prstGeom prst="ellipse">
          <a:avLst/>
        </a:prstGeom>
        <a:gradFill rotWithShape="0">
          <a:gsLst>
            <a:gs pos="0">
              <a:schemeClr val="accent5">
                <a:alpha val="50000"/>
                <a:hueOff val="-3311292"/>
                <a:satOff val="13270"/>
                <a:lumOff val="2876"/>
                <a:alphaOff val="0"/>
                <a:tint val="100000"/>
                <a:shade val="100000"/>
                <a:satMod val="130000"/>
              </a:schemeClr>
            </a:gs>
            <a:gs pos="100000">
              <a:schemeClr val="accent5">
                <a:alpha val="50000"/>
                <a:hueOff val="-3311292"/>
                <a:satOff val="13270"/>
                <a:lumOff val="2876"/>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Financial performance</a:t>
          </a:r>
        </a:p>
      </dsp:txBody>
      <dsp:txXfrm>
        <a:off x="2364507" y="319765"/>
        <a:ext cx="757385" cy="757385"/>
      </dsp:txXfrm>
    </dsp:sp>
    <dsp:sp modelId="{92D6CE22-2B6C-4EA4-B525-957B5E81690D}">
      <dsp:nvSpPr>
        <dsp:cNvPr id="0" name=""/>
        <dsp:cNvSpPr/>
      </dsp:nvSpPr>
      <dsp:spPr>
        <a:xfrm>
          <a:off x="3414634" y="2253468"/>
          <a:ext cx="1071105" cy="1071105"/>
        </a:xfrm>
        <a:prstGeom prst="ellipse">
          <a:avLst/>
        </a:prstGeom>
        <a:gradFill rotWithShape="0">
          <a:gsLst>
            <a:gs pos="0">
              <a:schemeClr val="accent5">
                <a:alpha val="50000"/>
                <a:hueOff val="-6622584"/>
                <a:satOff val="26541"/>
                <a:lumOff val="5752"/>
                <a:alphaOff val="0"/>
                <a:tint val="100000"/>
                <a:shade val="100000"/>
                <a:satMod val="130000"/>
              </a:schemeClr>
            </a:gs>
            <a:gs pos="100000">
              <a:schemeClr val="accent5">
                <a:alpha val="50000"/>
                <a:hueOff val="-6622584"/>
                <a:satOff val="26541"/>
                <a:lumOff val="5752"/>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Employee Engagement</a:t>
          </a:r>
        </a:p>
      </dsp:txBody>
      <dsp:txXfrm>
        <a:off x="3571494" y="2410328"/>
        <a:ext cx="757385" cy="757385"/>
      </dsp:txXfrm>
    </dsp:sp>
    <dsp:sp modelId="{9B638FA7-1056-46F4-8E1A-9F42B2DBD3A5}">
      <dsp:nvSpPr>
        <dsp:cNvPr id="0" name=""/>
        <dsp:cNvSpPr/>
      </dsp:nvSpPr>
      <dsp:spPr>
        <a:xfrm>
          <a:off x="1000660" y="2253468"/>
          <a:ext cx="1071105" cy="1071105"/>
        </a:xfrm>
        <a:prstGeom prst="ellipse">
          <a:avLst/>
        </a:prstGeom>
        <a:gradFill rotWithShape="0">
          <a:gsLst>
            <a:gs pos="0">
              <a:schemeClr val="accent5">
                <a:alpha val="50000"/>
                <a:hueOff val="-9933876"/>
                <a:satOff val="39811"/>
                <a:lumOff val="8628"/>
                <a:alphaOff val="0"/>
                <a:tint val="100000"/>
                <a:shade val="100000"/>
                <a:satMod val="130000"/>
              </a:schemeClr>
            </a:gs>
            <a:gs pos="100000">
              <a:schemeClr val="accent5">
                <a:alpha val="50000"/>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tx1"/>
        </a:fontRef>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US" sz="900" b="1" kern="1200">
              <a:solidFill>
                <a:sysClr val="windowText" lastClr="000000"/>
              </a:solidFill>
              <a:latin typeface="Times New Roman" pitchFamily="18" charset="0"/>
              <a:cs typeface="Times New Roman" pitchFamily="18" charset="0"/>
            </a:rPr>
            <a:t>Operational Performance</a:t>
          </a:r>
        </a:p>
      </dsp:txBody>
      <dsp:txXfrm>
        <a:off x="1157520" y="2410328"/>
        <a:ext cx="757385" cy="757385"/>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E2E54B7B-8A8A-4377-940B-F81793CC7342}">
      <dsp:nvSpPr>
        <dsp:cNvPr id="0" name=""/>
        <dsp:cNvSpPr/>
      </dsp:nvSpPr>
      <dsp:spPr>
        <a:xfrm>
          <a:off x="2013385" y="1739549"/>
          <a:ext cx="1459628" cy="1459628"/>
        </a:xfrm>
        <a:prstGeom prst="ellipse">
          <a:avLst/>
        </a:prstGeom>
        <a:gradFill rotWithShape="0">
          <a:gsLst>
            <a:gs pos="0">
              <a:schemeClr val="accent4">
                <a:hueOff val="0"/>
                <a:satOff val="0"/>
                <a:lumOff val="0"/>
                <a:alphaOff val="0"/>
                <a:tint val="100000"/>
                <a:shade val="100000"/>
                <a:satMod val="130000"/>
              </a:schemeClr>
            </a:gs>
            <a:gs pos="100000">
              <a:schemeClr val="accent4">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889000">
            <a:lnSpc>
              <a:spcPct val="90000"/>
            </a:lnSpc>
            <a:spcBef>
              <a:spcPct val="0"/>
            </a:spcBef>
            <a:spcAft>
              <a:spcPct val="35000"/>
            </a:spcAft>
            <a:buNone/>
          </a:pPr>
          <a:r>
            <a:rPr lang="en-US" sz="2000" b="1" kern="1200">
              <a:solidFill>
                <a:sysClr val="windowText" lastClr="000000"/>
              </a:solidFill>
              <a:latin typeface="Times New Roman" pitchFamily="18" charset="0"/>
              <a:cs typeface="Times New Roman" pitchFamily="18" charset="0"/>
            </a:rPr>
            <a:t>Three Pillar Model</a:t>
          </a:r>
        </a:p>
      </dsp:txBody>
      <dsp:txXfrm>
        <a:off x="2227143" y="1953307"/>
        <a:ext cx="1032112" cy="1032112"/>
      </dsp:txXfrm>
    </dsp:sp>
    <dsp:sp modelId="{52AACCD8-F28E-430B-9C6E-4F6057336B53}">
      <dsp:nvSpPr>
        <dsp:cNvPr id="0" name=""/>
        <dsp:cNvSpPr/>
      </dsp:nvSpPr>
      <dsp:spPr>
        <a:xfrm rot="12900000">
          <a:off x="1074621" y="1484629"/>
          <a:ext cx="1118566" cy="415994"/>
        </a:xfrm>
        <a:prstGeom prst="leftArrow">
          <a:avLst>
            <a:gd name="adj1" fmla="val 60000"/>
            <a:gd name="adj2" fmla="val 5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6116DC5C-F936-4E52-84A7-41A21DAAAC61}">
      <dsp:nvSpPr>
        <dsp:cNvPr id="0" name=""/>
        <dsp:cNvSpPr/>
      </dsp:nvSpPr>
      <dsp:spPr>
        <a:xfrm>
          <a:off x="482442" y="817176"/>
          <a:ext cx="1386647" cy="1109317"/>
        </a:xfrm>
        <a:prstGeom prst="roundRect">
          <a:avLst>
            <a:gd name="adj" fmla="val 10000"/>
          </a:avLst>
        </a:prstGeom>
        <a:gradFill rotWithShape="0">
          <a:gsLst>
            <a:gs pos="0">
              <a:schemeClr val="accent5">
                <a:hueOff val="0"/>
                <a:satOff val="0"/>
                <a:lumOff val="0"/>
                <a:alphaOff val="0"/>
                <a:tint val="100000"/>
                <a:shade val="100000"/>
                <a:satMod val="130000"/>
              </a:schemeClr>
            </a:gs>
            <a:gs pos="100000">
              <a:schemeClr val="accent5">
                <a:hueOff val="0"/>
                <a:satOff val="0"/>
                <a:lumOff val="0"/>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Environment</a:t>
          </a:r>
          <a:endParaRPr lang="en-US" sz="1400" b="1" kern="1200">
            <a:solidFill>
              <a:sysClr val="windowText" lastClr="000000"/>
            </a:solidFill>
            <a:latin typeface="Times New Roman" pitchFamily="18" charset="0"/>
            <a:cs typeface="Times New Roman" pitchFamily="18" charset="0"/>
          </a:endParaRPr>
        </a:p>
      </dsp:txBody>
      <dsp:txXfrm>
        <a:off x="514933" y="849667"/>
        <a:ext cx="1321665" cy="1044335"/>
      </dsp:txXfrm>
    </dsp:sp>
    <dsp:sp modelId="{FC982A88-1768-4072-B1B0-FA4988B16395}">
      <dsp:nvSpPr>
        <dsp:cNvPr id="0" name=""/>
        <dsp:cNvSpPr/>
      </dsp:nvSpPr>
      <dsp:spPr>
        <a:xfrm rot="16200000">
          <a:off x="2183916" y="907167"/>
          <a:ext cx="1118566" cy="415994"/>
        </a:xfrm>
        <a:prstGeom prst="leftArrow">
          <a:avLst>
            <a:gd name="adj1" fmla="val 60000"/>
            <a:gd name="adj2" fmla="val 50000"/>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7C0E08F7-896A-4B3E-AB46-2F7BD148613D}">
      <dsp:nvSpPr>
        <dsp:cNvPr id="0" name=""/>
        <dsp:cNvSpPr/>
      </dsp:nvSpPr>
      <dsp:spPr>
        <a:xfrm>
          <a:off x="2049876" y="1221"/>
          <a:ext cx="1386647" cy="1109317"/>
        </a:xfrm>
        <a:prstGeom prst="roundRect">
          <a:avLst>
            <a:gd name="adj" fmla="val 10000"/>
          </a:avLst>
        </a:prstGeom>
        <a:gradFill rotWithShape="0">
          <a:gsLst>
            <a:gs pos="0">
              <a:schemeClr val="accent5">
                <a:hueOff val="-4966938"/>
                <a:satOff val="19906"/>
                <a:lumOff val="4314"/>
                <a:alphaOff val="0"/>
                <a:tint val="100000"/>
                <a:shade val="100000"/>
                <a:satMod val="130000"/>
              </a:schemeClr>
            </a:gs>
            <a:gs pos="100000">
              <a:schemeClr val="accent5">
                <a:hueOff val="-4966938"/>
                <a:satOff val="19906"/>
                <a:lumOff val="4314"/>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Social</a:t>
          </a:r>
          <a:endParaRPr lang="en-US" sz="1400" b="1" kern="1200">
            <a:solidFill>
              <a:sysClr val="windowText" lastClr="000000"/>
            </a:solidFill>
            <a:latin typeface="Times New Roman" pitchFamily="18" charset="0"/>
            <a:cs typeface="Times New Roman" pitchFamily="18" charset="0"/>
          </a:endParaRPr>
        </a:p>
      </dsp:txBody>
      <dsp:txXfrm>
        <a:off x="2082367" y="33712"/>
        <a:ext cx="1321665" cy="1044335"/>
      </dsp:txXfrm>
    </dsp:sp>
    <dsp:sp modelId="{9F1D85D2-0DDE-4DD8-94EC-964B99352194}">
      <dsp:nvSpPr>
        <dsp:cNvPr id="0" name=""/>
        <dsp:cNvSpPr/>
      </dsp:nvSpPr>
      <dsp:spPr>
        <a:xfrm rot="19500000">
          <a:off x="3293211" y="1484629"/>
          <a:ext cx="1118566" cy="415994"/>
        </a:xfrm>
        <a:prstGeom prst="leftArrow">
          <a:avLst>
            <a:gd name="adj1" fmla="val 60000"/>
            <a:gd name="adj2" fmla="val 50000"/>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sp>
    <dsp:sp modelId="{8F5A63BA-DEEE-4177-9C1E-D4F2C4DDFF28}">
      <dsp:nvSpPr>
        <dsp:cNvPr id="0" name=""/>
        <dsp:cNvSpPr/>
      </dsp:nvSpPr>
      <dsp:spPr>
        <a:xfrm>
          <a:off x="3617309" y="817176"/>
          <a:ext cx="1386647" cy="1109317"/>
        </a:xfrm>
        <a:prstGeom prst="roundRect">
          <a:avLst>
            <a:gd name="adj" fmla="val 10000"/>
          </a:avLst>
        </a:prstGeom>
        <a:gradFill rotWithShape="0">
          <a:gsLst>
            <a:gs pos="0">
              <a:schemeClr val="accent5">
                <a:hueOff val="-9933876"/>
                <a:satOff val="39811"/>
                <a:lumOff val="8628"/>
                <a:alphaOff val="0"/>
                <a:tint val="100000"/>
                <a:shade val="100000"/>
                <a:satMod val="130000"/>
              </a:schemeClr>
            </a:gs>
            <a:gs pos="100000">
              <a:schemeClr val="accent5">
                <a:hueOff val="-9933876"/>
                <a:satOff val="39811"/>
                <a:lumOff val="8628"/>
                <a:alphaOff val="0"/>
                <a:tint val="50000"/>
                <a:shade val="100000"/>
                <a:satMod val="350000"/>
              </a:schemeClr>
            </a:gs>
          </a:gsLst>
          <a:lin ang="16200000" scaled="0"/>
        </a:gradFill>
        <a:ln>
          <a:noFill/>
        </a:ln>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dsp:spPr>
      <dsp:style>
        <a:lnRef idx="0">
          <a:scrgbClr r="0" g="0" b="0"/>
        </a:lnRef>
        <a:fillRef idx="3">
          <a:scrgbClr r="0" g="0" b="0"/>
        </a:fillRef>
        <a:effectRef idx="3">
          <a:scrgbClr r="0" g="0" b="0"/>
        </a:effectRef>
        <a:fontRef idx="minor">
          <a:schemeClr val="lt1"/>
        </a:fontRef>
      </dsp:style>
      <dsp:txBody>
        <a:bodyPr spcFirstLastPara="0" vert="horz" wrap="square" lIns="30480" tIns="30480" rIns="30480" bIns="30480" numCol="1" spcCol="1270" anchor="ctr" anchorCtr="0">
          <a:noAutofit/>
        </a:bodyPr>
        <a:lstStyle/>
        <a:p>
          <a:pPr marL="0" lvl="0" indent="0" algn="ctr" defTabSz="711200">
            <a:lnSpc>
              <a:spcPct val="90000"/>
            </a:lnSpc>
            <a:spcBef>
              <a:spcPct val="0"/>
            </a:spcBef>
            <a:spcAft>
              <a:spcPct val="35000"/>
            </a:spcAft>
            <a:buNone/>
          </a:pPr>
          <a:r>
            <a:rPr lang="en-US" sz="1600" b="1" kern="1200">
              <a:solidFill>
                <a:sysClr val="windowText" lastClr="000000"/>
              </a:solidFill>
              <a:latin typeface="Times New Roman" pitchFamily="18" charset="0"/>
              <a:cs typeface="Times New Roman" pitchFamily="18" charset="0"/>
            </a:rPr>
            <a:t>Economic</a:t>
          </a:r>
          <a:endParaRPr lang="en-US" sz="1400" b="1" kern="1200">
            <a:solidFill>
              <a:sysClr val="windowText" lastClr="000000"/>
            </a:solidFill>
            <a:latin typeface="Times New Roman" pitchFamily="18" charset="0"/>
            <a:cs typeface="Times New Roman" pitchFamily="18" charset="0"/>
          </a:endParaRPr>
        </a:p>
      </dsp:txBody>
      <dsp:txXfrm>
        <a:off x="3649800" y="849667"/>
        <a:ext cx="1321665" cy="1044335"/>
      </dsp:txXfrm>
    </dsp:sp>
  </dsp:spTree>
</dsp:drawing>
</file>

<file path=word/diagrams/layout1.xml><?xml version="1.0" encoding="utf-8"?>
<dgm:layoutDef xmlns:dgm="http://schemas.openxmlformats.org/drawingml/2006/diagram" xmlns:a="http://schemas.openxmlformats.org/drawingml/2006/main" uniqueId="urn:microsoft.com/office/officeart/2005/8/layout/radial3">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stAng" val="90"/>
                <dgm:param type="spanAng" val="360"/>
                <dgm:param type="ctrShpMap" val="fNode"/>
              </dgm:alg>
            </dgm:if>
            <dgm:else name="Name4">
              <dgm:alg type="cycle">
                <dgm:param type="stAng" val="0"/>
                <dgm:param type="spanAng" val="360"/>
                <dgm:param type="ctrShpMap" val="fNode"/>
              </dgm:alg>
            </dgm:else>
          </dgm:choose>
        </dgm:if>
        <dgm:else name="Name5">
          <dgm:alg type="cycle">
            <dgm:param type="stAng" val="0"/>
            <dgm:param type="spanAng" val="-360"/>
            <dgm:param type="ctrShpMap" val="fNode"/>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layout2.xml><?xml version="1.0" encoding="utf-8"?>
<dgm:layoutDef xmlns:dgm="http://schemas.openxmlformats.org/drawingml/2006/diagram" xmlns:a="http://schemas.openxmlformats.org/drawingml/2006/main" uniqueId="urn:microsoft.com/office/officeart/2005/8/layout/radial4">
  <dgm:title val=""/>
  <dgm:desc val=""/>
  <dgm:catLst>
    <dgm:cat type="relationship" pri="19000"/>
  </dgm:catLst>
  <dgm:sampData>
    <dgm:dataModel>
      <dgm:ptLst>
        <dgm:pt modelId="0" type="doc"/>
        <dgm:pt modelId="1">
          <dgm:prSet phldr="1"/>
        </dgm:pt>
        <dgm:pt modelId="11">
          <dgm:prSet phldr="1"/>
        </dgm:pt>
        <dgm:pt modelId="12">
          <dgm:prSet phldr="1"/>
        </dgm:pt>
        <dgm:pt modelId="13">
          <dgm:prSet phldr="1"/>
        </dgm:pt>
      </dgm:ptLst>
      <dgm:cxnLst>
        <dgm:cxn modelId="2" srcId="0" destId="1" srcOrd="0" destOrd="0"/>
        <dgm:cxn modelId="3" srcId="1" destId="11" srcOrd="0" destOrd="0"/>
        <dgm:cxn modelId="4" srcId="1" destId="12" srcOrd="1" destOrd="0"/>
        <dgm:cxn modelId="5" srcId="1" destId="13" srcOrd="2" destOrd="0"/>
      </dgm:cxnLst>
      <dgm:bg/>
      <dgm:whole/>
    </dgm:dataModel>
  </dgm:sampData>
  <dgm:styleData>
    <dgm:dataModel>
      <dgm:ptLst>
        <dgm:pt modelId="0" type="doc"/>
        <dgm:pt modelId="1"/>
        <dgm:pt modelId="11"/>
        <dgm:pt modelId="12"/>
      </dgm:ptLst>
      <dgm:cxnLst>
        <dgm:cxn modelId="2" srcId="0" destId="1" srcOrd="0" destOrd="0"/>
        <dgm:cxn modelId="15" srcId="1" destId="11" srcOrd="0" destOrd="0"/>
        <dgm:cxn modelId="16" srcId="1" destId="12" srcOrd="1"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ycle">
    <dgm:varLst>
      <dgm:chMax val="1"/>
      <dgm:dir/>
      <dgm:animLvl val="ctr"/>
      <dgm:resizeHandles val="exact"/>
    </dgm:varLst>
    <dgm:choose name="Name0">
      <dgm:if name="Name1" func="var" arg="dir" op="equ" val="norm">
        <dgm:choose name="Name2">
          <dgm:if name="Name3" axis="ch ch" ptType="node node" st="1 1" cnt="1 0" func="cnt" op="lte" val="1">
            <dgm:alg type="cycle">
              <dgm:param type="stAng" val="0"/>
              <dgm:param type="spanAng" val="360"/>
              <dgm:param type="ctrShpMap" val="fNode"/>
            </dgm:alg>
          </dgm:if>
          <dgm:else name="Name4">
            <dgm:choose name="Name5">
              <dgm:if name="Name6" axis="ch ch" ptType="node node" st="1 1" cnt="1 0" func="cnt" op="lte" val="3">
                <dgm:alg type="cycle">
                  <dgm:param type="stAng" val="-55"/>
                  <dgm:param type="spanAng" val="110"/>
                  <dgm:param type="ctrShpMap" val="fNode"/>
                </dgm:alg>
              </dgm:if>
              <dgm:else name="Name7">
                <dgm:choose name="Name8">
                  <dgm:if name="Name9" axis="ch ch" ptType="node node" st="1 1" cnt="1 0" func="cnt" op="equ" val="4">
                    <dgm:alg type="cycle">
                      <dgm:param type="stAng" val="-75"/>
                      <dgm:param type="spanAng" val="150"/>
                      <dgm:param type="ctrShpMap" val="fNode"/>
                    </dgm:alg>
                  </dgm:if>
                  <dgm:else name="Name10">
                    <dgm:alg type="cycle">
                      <dgm:param type="stAng" val="-90"/>
                      <dgm:param type="spanAng" val="180"/>
                      <dgm:param type="ctrShpMap" val="fNode"/>
                    </dgm:alg>
                  </dgm:else>
                </dgm:choose>
              </dgm:else>
            </dgm:choose>
          </dgm:else>
        </dgm:choose>
      </dgm:if>
      <dgm:else name="Name11">
        <dgm:choose name="Name12">
          <dgm:if name="Name13" axis="ch ch" ptType="node node" st="1 1" cnt="1 0" func="cnt" op="lte" val="1">
            <dgm:alg type="cycle">
              <dgm:param type="stAng" val="0"/>
              <dgm:param type="spanAng" val="-360"/>
              <dgm:param type="ctrShpMap" val="fNode"/>
            </dgm:alg>
          </dgm:if>
          <dgm:else name="Name14">
            <dgm:choose name="Name15">
              <dgm:if name="Name16" axis="ch ch" ptType="node node" st="1 1" cnt="1 0" func="cnt" op="lte" val="3">
                <dgm:alg type="cycle">
                  <dgm:param type="stAng" val="55"/>
                  <dgm:param type="spanAng" val="-110"/>
                  <dgm:param type="ctrShpMap" val="fNode"/>
                </dgm:alg>
              </dgm:if>
              <dgm:else name="Name17">
                <dgm:choose name="Name18">
                  <dgm:if name="Name19" axis="ch ch" ptType="node node" st="1 1" cnt="1 0" func="cnt" op="equ" val="4">
                    <dgm:alg type="cycle">
                      <dgm:param type="stAng" val="75"/>
                      <dgm:param type="spanAng" val="-150"/>
                      <dgm:param type="ctrShpMap" val="fNode"/>
                    </dgm:alg>
                  </dgm:if>
                  <dgm:else name="Name20">
                    <dgm:alg type="cycle">
                      <dgm:param type="stAng" val="90"/>
                      <dgm:param type="spanAng" val="-180"/>
                      <dgm:param type="ctrShpMap" val="fNode"/>
                    </dgm:alg>
                  </dgm:else>
                </dgm:choose>
              </dgm:else>
            </dgm:choose>
          </dgm:else>
        </dgm:choose>
      </dgm:else>
    </dgm:choose>
    <dgm:shape xmlns:r="http://schemas.openxmlformats.org/officeDocument/2006/relationships" r:blip="">
      <dgm:adjLst/>
    </dgm:shape>
    <dgm:presOf/>
    <dgm:constrLst>
      <dgm:constr type="w" for="ch" forName="centerShape" refType="w"/>
      <dgm:constr type="w" for="ch" forName="node" refType="w" refFor="ch" refForName="centerShape" fact="0.95"/>
      <dgm:constr type="h" for="ch" forName="parTrans" refType="w" refFor="ch" refForName="centerShape" fact="0.285"/>
      <dgm:constr type="sp" refType="w" refFor="ch" refForName="centerShape" op="equ" fact="0.23"/>
      <dgm:constr type="sibSp" refType="w" refFor="ch" refForName="node" fact="0.1"/>
      <dgm:constr type="primFontSz" for="ch" forName="node" op="equ"/>
    </dgm:constrLst>
    <dgm:choose name="Name21">
      <dgm:if name="Name22" axis="ch ch" ptType="node node" st="1 1" cnt="1 0" func="cnt" op="lte" val="5">
        <dgm:ruleLst>
          <dgm:rule type="w" for="ch" forName="centerShape" val="NaN" fact="0.27" max="NaN"/>
        </dgm:ruleLst>
      </dgm:if>
      <dgm:else name="Name23">
        <dgm:ruleLst>
          <dgm:rule type="w" for="ch" forName="centerShape" val="NaN" fact="0.27" max="NaN"/>
          <dgm:rule type="w" for="ch" forName="node" val="NaN" fact="0.7" max="NaN"/>
        </dgm:ruleLst>
      </dgm:else>
    </dgm:choose>
    <dgm:forEach name="Name24" axis="ch" ptType="node" cnt="1">
      <dgm:layoutNode name="centerShape" styleLbl="node0">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 type="primFontSz" val="65"/>
          <dgm:constr type="h" refType="w"/>
        </dgm:constrLst>
        <dgm:ruleLst>
          <dgm:rule type="primFontSz" val="5" fact="NaN" max="NaN"/>
        </dgm:ruleLst>
      </dgm:layoutNode>
      <dgm:forEach name="Name25" axis="ch">
        <dgm:forEach name="Name26" axis="self" ptType="parTrans">
          <dgm:layoutNode name="parTrans" styleLbl="bgSibTrans2D1">
            <dgm:alg type="conn">
              <dgm:param type="begPts" val="auto"/>
              <dgm:param type="endPts" val="ctr"/>
              <dgm:param type="endSty" val="noArr"/>
              <dgm:param type="begSty" val="arr"/>
            </dgm:alg>
            <dgm:shape xmlns:r="http://schemas.openxmlformats.org/officeDocument/2006/relationships" type="conn" r:blip="">
              <dgm:adjLst/>
            </dgm:shape>
            <dgm:presOf axis="self"/>
            <dgm:constrLst>
              <dgm:constr type="begPad" refType="connDist" fact="0.055"/>
              <dgm:constr type="endPad"/>
            </dgm:constrLst>
            <dgm:ruleLst/>
          </dgm:layoutNode>
        </dgm:forEach>
        <dgm:forEach name="Name27" axis="self" ptType="node">
          <dgm:layoutNode name="node" styleLbl="node1">
            <dgm:varLst>
              <dgm:bulletEnabled val="1"/>
            </dgm:varLst>
            <dgm:alg type="tx"/>
            <dgm:shape xmlns:r="http://schemas.openxmlformats.org/officeDocument/2006/relationships" type="roundRect" r:blip="">
              <dgm:adjLst>
                <dgm:adj idx="1" val="0.1"/>
              </dgm:adjLst>
            </dgm:shape>
            <dgm:presOf axis="desOrSelf" ptType="node"/>
            <dgm:constrLst>
              <dgm:constr type="primFontSz" val="65"/>
              <dgm:constr type="h" refType="w" fact="0.8"/>
              <dgm:constr type="tMarg" refType="primFontSz" fact="0.15"/>
              <dgm:constr type="bMarg" refType="primFontSz" fact="0.15"/>
              <dgm:constr type="lMarg" refType="primFontSz" fact="0.15"/>
              <dgm:constr type="rMarg" refType="primFontSz" fact="0.15"/>
            </dgm:constrLst>
            <dgm:ruleLst>
              <dgm:rule type="primFontSz" val="5" fact="NaN" max="NaN"/>
            </dgm:ruleLst>
          </dgm:layoutNod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C28114D-BD63-4C14-B0C0-15EF3736E78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3329</Words>
  <Characters>18978</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nima shiroya</cp:lastModifiedBy>
  <cp:revision>2</cp:revision>
  <dcterms:created xsi:type="dcterms:W3CDTF">2023-06-21T22:39:00Z</dcterms:created>
  <dcterms:modified xsi:type="dcterms:W3CDTF">2023-06-21T22:39:00Z</dcterms:modified>
</cp:coreProperties>
</file>