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EE3E2" w14:textId="77777777" w:rsidR="003A64F7" w:rsidRPr="006A001D" w:rsidRDefault="007D3928" w:rsidP="00846EB6">
      <w:pPr>
        <w:spacing w:line="360" w:lineRule="auto"/>
        <w:rPr>
          <w:rFonts w:ascii="Arial" w:hAnsi="Arial" w:cs="Arial"/>
        </w:rPr>
      </w:pPr>
      <w:bookmarkStart w:id="0" w:name="_Hlk134208635"/>
      <w:bookmarkEnd w:id="0"/>
      <w:r w:rsidRPr="006A001D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29056" behindDoc="1" locked="0" layoutInCell="1" allowOverlap="1" wp14:anchorId="339D6E33" wp14:editId="17E0E05E">
                <wp:simplePos x="0" y="0"/>
                <wp:positionH relativeFrom="page">
                  <wp:posOffset>123568</wp:posOffset>
                </wp:positionH>
                <wp:positionV relativeFrom="page">
                  <wp:posOffset>774357</wp:posOffset>
                </wp:positionV>
                <wp:extent cx="7087379" cy="9144000"/>
                <wp:effectExtent l="0" t="0" r="0" b="0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87379" cy="9144000"/>
                          <a:chOff x="-229379" y="0"/>
                          <a:chExt cx="7087379" cy="9144000"/>
                        </a:xfrm>
                      </wpg:grpSpPr>
                      <wpg:grpSp>
                        <wpg:cNvPr id="2" name="Group 49"/>
                        <wpg:cNvGrpSpPr/>
                        <wpg:grpSpPr>
                          <a:xfrm>
                            <a:off x="0" y="0"/>
                            <a:ext cx="6858000" cy="9144000"/>
                            <a:chOff x="0" y="0"/>
                            <a:chExt cx="6858000" cy="9144000"/>
                          </a:xfrm>
                        </wpg:grpSpPr>
                        <wps:wsp>
                          <wps:cNvPr id="3" name="Rectangle 54"/>
                          <wps:cNvSpPr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rgbClr val="88ACBB"/>
                                </a:gs>
                                <a:gs pos="100000">
                                  <a:srgbClr val="394A61"/>
                                </a:gs>
                              </a:gsLst>
                              <a:lin ang="6120000"/>
                            </a:gradFill>
                            <a:ln cap="flat">
                              <a:noFill/>
                              <a:prstDash val="solid"/>
                            </a:ln>
                          </wps:spPr>
                          <wps:txbx>
                            <w:txbxContent>
                              <w:p w14:paraId="5BA3DE1B" w14:textId="77777777" w:rsidR="003A64F7" w:rsidRDefault="003A64F7">
                                <w:pPr>
                                  <w:pStyle w:val="NoSpacing"/>
                                  <w:rPr>
                                    <w:color w:val="FFFFFF"/>
                                    <w:sz w:val="48"/>
                                    <w:szCs w:val="48"/>
                                  </w:rPr>
                                </w:pPr>
                              </w:p>
                            </w:txbxContent>
                          </wps:txbx>
                          <wps:bodyPr vert="horz" wrap="square" lIns="685800" tIns="685800" rIns="914400" bIns="4572000" anchor="t" anchorCtr="0" compatLnSpc="1">
                            <a:noAutofit/>
                          </wps:bodyPr>
                        </wps:wsp>
                        <wpg:grpSp>
                          <wpg:cNvPr id="4" name="Group 2"/>
                          <wpg:cNvGrpSpPr/>
                          <wpg:grpSpPr>
                            <a:xfrm>
                              <a:off x="2524128" y="0"/>
                              <a:ext cx="4329117" cy="4491038"/>
                              <a:chOff x="0" y="0"/>
                              <a:chExt cx="4329117" cy="4491038"/>
                            </a:xfrm>
                          </wpg:grpSpPr>
                          <wps:wsp>
                            <wps:cNvPr id="5" name="Freeform 56"/>
                            <wps:cNvSpPr/>
                            <wps:spPr>
                              <a:xfrm>
                                <a:off x="1501774" y="0"/>
                                <a:ext cx="2827333" cy="2835270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781"/>
                                  <a:gd name="f7" fmla="val 1786"/>
                                  <a:gd name="f8" fmla="val 4"/>
                                  <a:gd name="f9" fmla="val 1782"/>
                                  <a:gd name="f10" fmla="val 1776"/>
                                  <a:gd name="f11" fmla="val 5"/>
                                  <a:gd name="f12" fmla="+- 0 0 -90"/>
                                  <a:gd name="f13" fmla="*/ f3 1 1781"/>
                                  <a:gd name="f14" fmla="*/ f4 1 1786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1781"/>
                                  <a:gd name="f19" fmla="*/ f15 1 1786"/>
                                  <a:gd name="f20" fmla="*/ 4 f16 1"/>
                                  <a:gd name="f21" fmla="*/ 1786 f15 1"/>
                                  <a:gd name="f22" fmla="*/ 0 f16 1"/>
                                  <a:gd name="f23" fmla="*/ 1782 f15 1"/>
                                  <a:gd name="f24" fmla="*/ 1776 f16 1"/>
                                  <a:gd name="f25" fmla="*/ 0 f15 1"/>
                                  <a:gd name="f26" fmla="*/ 1781 f16 1"/>
                                  <a:gd name="f27" fmla="*/ 5 f15 1"/>
                                  <a:gd name="f28" fmla="*/ f17 1 f2"/>
                                  <a:gd name="f29" fmla="*/ f20 1 1781"/>
                                  <a:gd name="f30" fmla="*/ f21 1 1786"/>
                                  <a:gd name="f31" fmla="*/ f22 1 1781"/>
                                  <a:gd name="f32" fmla="*/ f23 1 1786"/>
                                  <a:gd name="f33" fmla="*/ f24 1 1781"/>
                                  <a:gd name="f34" fmla="*/ f25 1 1786"/>
                                  <a:gd name="f35" fmla="*/ f26 1 1781"/>
                                  <a:gd name="f36" fmla="*/ f27 1 1786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8"/>
                                  <a:gd name="f47" fmla="*/ f34 1 f19"/>
                                  <a:gd name="f48" fmla="*/ f35 1 f18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3 1"/>
                                  <a:gd name="f59" fmla="*/ f47 f14 1"/>
                                  <a:gd name="f60" fmla="*/ f48 f13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8" y="f59"/>
                                  </a:cxn>
                                  <a:cxn ang="f41">
                                    <a:pos x="f60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1781" h="1786">
                                    <a:moveTo>
                                      <a:pt x="f8" y="f7"/>
                                    </a:moveTo>
                                    <a:lnTo>
                                      <a:pt x="f5" y="f9"/>
                                    </a:lnTo>
                                    <a:lnTo>
                                      <a:pt x="f10" y="f5"/>
                                    </a:lnTo>
                                    <a:lnTo>
                                      <a:pt x="f6" y="f11"/>
                                    </a:lnTo>
                                    <a:lnTo>
                                      <a:pt x="f8" y="f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6" name="Freeform 57"/>
                            <wps:cNvSpPr/>
                            <wps:spPr>
                              <a:xfrm>
                                <a:off x="782635" y="227008"/>
                                <a:ext cx="3546472" cy="354647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234"/>
                                  <a:gd name="f7" fmla="val 5"/>
                                  <a:gd name="f8" fmla="val 2229"/>
                                  <a:gd name="f9" fmla="+- 0 0 -90"/>
                                  <a:gd name="f10" fmla="*/ f3 1 2234"/>
                                  <a:gd name="f11" fmla="*/ f4 1 2234"/>
                                  <a:gd name="f12" fmla="+- f6 0 f5"/>
                                  <a:gd name="f13" fmla="*/ f9 f0 1"/>
                                  <a:gd name="f14" fmla="*/ f12 1 2234"/>
                                  <a:gd name="f15" fmla="*/ 5 f12 1"/>
                                  <a:gd name="f16" fmla="*/ 2234 f12 1"/>
                                  <a:gd name="f17" fmla="*/ 0 f12 1"/>
                                  <a:gd name="f18" fmla="*/ 2229 f12 1"/>
                                  <a:gd name="f19" fmla="*/ f13 1 f2"/>
                                  <a:gd name="f20" fmla="*/ f15 1 2234"/>
                                  <a:gd name="f21" fmla="*/ f16 1 2234"/>
                                  <a:gd name="f22" fmla="*/ f17 1 2234"/>
                                  <a:gd name="f23" fmla="*/ f18 1 2234"/>
                                  <a:gd name="f24" fmla="*/ 0 1 f14"/>
                                  <a:gd name="f25" fmla="*/ f6 1 f14"/>
                                  <a:gd name="f26" fmla="+- f19 0 f1"/>
                                  <a:gd name="f27" fmla="*/ f20 1 f14"/>
                                  <a:gd name="f28" fmla="*/ f21 1 f14"/>
                                  <a:gd name="f29" fmla="*/ f22 1 f14"/>
                                  <a:gd name="f30" fmla="*/ f23 1 f14"/>
                                  <a:gd name="f31" fmla="*/ f24 f10 1"/>
                                  <a:gd name="f32" fmla="*/ f25 f10 1"/>
                                  <a:gd name="f33" fmla="*/ f25 f11 1"/>
                                  <a:gd name="f34" fmla="*/ f24 f11 1"/>
                                  <a:gd name="f35" fmla="*/ f27 f10 1"/>
                                  <a:gd name="f36" fmla="*/ f28 f11 1"/>
                                  <a:gd name="f37" fmla="*/ f29 f10 1"/>
                                  <a:gd name="f38" fmla="*/ f30 f11 1"/>
                                  <a:gd name="f39" fmla="*/ f30 f10 1"/>
                                  <a:gd name="f40" fmla="*/ f29 f11 1"/>
                                  <a:gd name="f41" fmla="*/ f28 f10 1"/>
                                  <a:gd name="f42" fmla="*/ f27 f1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26">
                                    <a:pos x="f35" y="f36"/>
                                  </a:cxn>
                                  <a:cxn ang="f26">
                                    <a:pos x="f37" y="f38"/>
                                  </a:cxn>
                                  <a:cxn ang="f26">
                                    <a:pos x="f39" y="f40"/>
                                  </a:cxn>
                                  <a:cxn ang="f26">
                                    <a:pos x="f41" y="f42"/>
                                  </a:cxn>
                                  <a:cxn ang="f26">
                                    <a:pos x="f35" y="f36"/>
                                  </a:cxn>
                                </a:cxnLst>
                                <a:rect l="f31" t="f34" r="f32" b="f33"/>
                                <a:pathLst>
                                  <a:path w="2234" h="2234">
                                    <a:moveTo>
                                      <a:pt x="f7" y="f6"/>
                                    </a:moveTo>
                                    <a:lnTo>
                                      <a:pt x="f5" y="f8"/>
                                    </a:lnTo>
                                    <a:lnTo>
                                      <a:pt x="f8" y="f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7" y="f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7" name="Freeform 58"/>
                            <wps:cNvSpPr/>
                            <wps:spPr>
                              <a:xfrm>
                                <a:off x="841376" y="109535"/>
                                <a:ext cx="3487741" cy="348774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197"/>
                                  <a:gd name="f7" fmla="val 9"/>
                                  <a:gd name="f8" fmla="val 2193"/>
                                  <a:gd name="f9" fmla="val 2188"/>
                                  <a:gd name="f10" fmla="val 10"/>
                                  <a:gd name="f11" fmla="+- 0 0 -90"/>
                                  <a:gd name="f12" fmla="*/ f3 1 2197"/>
                                  <a:gd name="f13" fmla="*/ f4 1 2197"/>
                                  <a:gd name="f14" fmla="+- f6 0 f5"/>
                                  <a:gd name="f15" fmla="*/ f11 f0 1"/>
                                  <a:gd name="f16" fmla="*/ f14 1 2197"/>
                                  <a:gd name="f17" fmla="*/ 9 f14 1"/>
                                  <a:gd name="f18" fmla="*/ 2197 f14 1"/>
                                  <a:gd name="f19" fmla="*/ 0 f14 1"/>
                                  <a:gd name="f20" fmla="*/ 2193 f14 1"/>
                                  <a:gd name="f21" fmla="*/ 2188 f14 1"/>
                                  <a:gd name="f22" fmla="*/ 10 f14 1"/>
                                  <a:gd name="f23" fmla="*/ f15 1 f2"/>
                                  <a:gd name="f24" fmla="*/ f17 1 2197"/>
                                  <a:gd name="f25" fmla="*/ f18 1 2197"/>
                                  <a:gd name="f26" fmla="*/ f19 1 2197"/>
                                  <a:gd name="f27" fmla="*/ f20 1 2197"/>
                                  <a:gd name="f28" fmla="*/ f21 1 2197"/>
                                  <a:gd name="f29" fmla="*/ f22 1 2197"/>
                                  <a:gd name="f30" fmla="*/ 0 1 f16"/>
                                  <a:gd name="f31" fmla="*/ f6 1 f16"/>
                                  <a:gd name="f32" fmla="+- f23 0 f1"/>
                                  <a:gd name="f33" fmla="*/ f24 1 f16"/>
                                  <a:gd name="f34" fmla="*/ f25 1 f16"/>
                                  <a:gd name="f35" fmla="*/ f26 1 f16"/>
                                  <a:gd name="f36" fmla="*/ f27 1 f16"/>
                                  <a:gd name="f37" fmla="*/ f28 1 f16"/>
                                  <a:gd name="f38" fmla="*/ f29 1 f16"/>
                                  <a:gd name="f39" fmla="*/ f30 f12 1"/>
                                  <a:gd name="f40" fmla="*/ f31 f12 1"/>
                                  <a:gd name="f41" fmla="*/ f31 f13 1"/>
                                  <a:gd name="f42" fmla="*/ f30 f13 1"/>
                                  <a:gd name="f43" fmla="*/ f33 f12 1"/>
                                  <a:gd name="f44" fmla="*/ f34 f13 1"/>
                                  <a:gd name="f45" fmla="*/ f35 f12 1"/>
                                  <a:gd name="f46" fmla="*/ f36 f13 1"/>
                                  <a:gd name="f47" fmla="*/ f37 f12 1"/>
                                  <a:gd name="f48" fmla="*/ f35 f13 1"/>
                                  <a:gd name="f49" fmla="*/ f34 f12 1"/>
                                  <a:gd name="f50" fmla="*/ f38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3" y="f44"/>
                                  </a:cxn>
                                  <a:cxn ang="f32">
                                    <a:pos x="f45" y="f46"/>
                                  </a:cxn>
                                  <a:cxn ang="f32">
                                    <a:pos x="f47" y="f48"/>
                                  </a:cxn>
                                  <a:cxn ang="f32">
                                    <a:pos x="f49" y="f50"/>
                                  </a:cxn>
                                  <a:cxn ang="f32">
                                    <a:pos x="f43" y="f44"/>
                                  </a:cxn>
                                </a:cxnLst>
                                <a:rect l="f39" t="f42" r="f40" b="f41"/>
                                <a:pathLst>
                                  <a:path w="2197" h="2197">
                                    <a:moveTo>
                                      <a:pt x="f7" y="f6"/>
                                    </a:moveTo>
                                    <a:lnTo>
                                      <a:pt x="f5" y="f8"/>
                                    </a:lnTo>
                                    <a:lnTo>
                                      <a:pt x="f9" y="f5"/>
                                    </a:lnTo>
                                    <a:lnTo>
                                      <a:pt x="f6" y="f10"/>
                                    </a:lnTo>
                                    <a:lnTo>
                                      <a:pt x="f7" y="f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8" name="Freeform 59"/>
                            <wps:cNvSpPr/>
                            <wps:spPr>
                              <a:xfrm>
                                <a:off x="1216024" y="498476"/>
                                <a:ext cx="3113083" cy="3121020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961"/>
                                  <a:gd name="f7" fmla="val 1966"/>
                                  <a:gd name="f8" fmla="val 9"/>
                                  <a:gd name="f9" fmla="val 1957"/>
                                  <a:gd name="f10" fmla="val 1952"/>
                                  <a:gd name="f11" fmla="+- 0 0 -90"/>
                                  <a:gd name="f12" fmla="*/ f3 1 1961"/>
                                  <a:gd name="f13" fmla="*/ f4 1 1966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1961"/>
                                  <a:gd name="f18" fmla="*/ f14 1 1966"/>
                                  <a:gd name="f19" fmla="*/ 9 f15 1"/>
                                  <a:gd name="f20" fmla="*/ 1966 f14 1"/>
                                  <a:gd name="f21" fmla="*/ 0 f15 1"/>
                                  <a:gd name="f22" fmla="*/ 1957 f14 1"/>
                                  <a:gd name="f23" fmla="*/ 1952 f15 1"/>
                                  <a:gd name="f24" fmla="*/ 0 f14 1"/>
                                  <a:gd name="f25" fmla="*/ 1961 f15 1"/>
                                  <a:gd name="f26" fmla="*/ 9 f14 1"/>
                                  <a:gd name="f27" fmla="*/ f16 1 f2"/>
                                  <a:gd name="f28" fmla="*/ f19 1 1961"/>
                                  <a:gd name="f29" fmla="*/ f20 1 1966"/>
                                  <a:gd name="f30" fmla="*/ f21 1 1961"/>
                                  <a:gd name="f31" fmla="*/ f22 1 1966"/>
                                  <a:gd name="f32" fmla="*/ f23 1 1961"/>
                                  <a:gd name="f33" fmla="*/ f24 1 1966"/>
                                  <a:gd name="f34" fmla="*/ f25 1 1961"/>
                                  <a:gd name="f35" fmla="*/ f26 1 1966"/>
                                  <a:gd name="f36" fmla="*/ 0 1 f17"/>
                                  <a:gd name="f37" fmla="*/ f6 1 f17"/>
                                  <a:gd name="f38" fmla="*/ 0 1 f18"/>
                                  <a:gd name="f39" fmla="*/ f7 1 f18"/>
                                  <a:gd name="f40" fmla="+- f27 0 f1"/>
                                  <a:gd name="f41" fmla="*/ f28 1 f17"/>
                                  <a:gd name="f42" fmla="*/ f29 1 f18"/>
                                  <a:gd name="f43" fmla="*/ f30 1 f17"/>
                                  <a:gd name="f44" fmla="*/ f31 1 f18"/>
                                  <a:gd name="f45" fmla="*/ f32 1 f17"/>
                                  <a:gd name="f46" fmla="*/ f33 1 f18"/>
                                  <a:gd name="f47" fmla="*/ f34 1 f17"/>
                                  <a:gd name="f48" fmla="*/ f35 1 f18"/>
                                  <a:gd name="f49" fmla="*/ f36 f12 1"/>
                                  <a:gd name="f50" fmla="*/ f37 f12 1"/>
                                  <a:gd name="f51" fmla="*/ f39 f13 1"/>
                                  <a:gd name="f52" fmla="*/ f38 f13 1"/>
                                  <a:gd name="f53" fmla="*/ f41 f12 1"/>
                                  <a:gd name="f54" fmla="*/ f42 f13 1"/>
                                  <a:gd name="f55" fmla="*/ f43 f12 1"/>
                                  <a:gd name="f56" fmla="*/ f44 f13 1"/>
                                  <a:gd name="f57" fmla="*/ f45 f12 1"/>
                                  <a:gd name="f58" fmla="*/ f46 f13 1"/>
                                  <a:gd name="f59" fmla="*/ f47 f12 1"/>
                                  <a:gd name="f60" fmla="*/ f48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0">
                                    <a:pos x="f53" y="f54"/>
                                  </a:cxn>
                                  <a:cxn ang="f40">
                                    <a:pos x="f55" y="f56"/>
                                  </a:cxn>
                                  <a:cxn ang="f40">
                                    <a:pos x="f57" y="f58"/>
                                  </a:cxn>
                                  <a:cxn ang="f40">
                                    <a:pos x="f59" y="f60"/>
                                  </a:cxn>
                                  <a:cxn ang="f40">
                                    <a:pos x="f53" y="f54"/>
                                  </a:cxn>
                                </a:cxnLst>
                                <a:rect l="f49" t="f52" r="f50" b="f51"/>
                                <a:pathLst>
                                  <a:path w="1961" h="1966">
                                    <a:moveTo>
                                      <a:pt x="f8" y="f7"/>
                                    </a:moveTo>
                                    <a:lnTo>
                                      <a:pt x="f5" y="f9"/>
                                    </a:lnTo>
                                    <a:lnTo>
                                      <a:pt x="f10" y="f5"/>
                                    </a:lnTo>
                                    <a:lnTo>
                                      <a:pt x="f6" y="f8"/>
                                    </a:lnTo>
                                    <a:lnTo>
                                      <a:pt x="f8" y="f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9" name="Freeform 60"/>
                            <wps:cNvSpPr/>
                            <wps:spPr>
                              <a:xfrm>
                                <a:off x="0" y="153984"/>
                                <a:ext cx="4329117" cy="4337054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727"/>
                                  <a:gd name="f7" fmla="val 2732"/>
                                  <a:gd name="f8" fmla="val 2728"/>
                                  <a:gd name="f9" fmla="val 2722"/>
                                  <a:gd name="f10" fmla="val 5"/>
                                  <a:gd name="f11" fmla="+- 0 0 -90"/>
                                  <a:gd name="f12" fmla="*/ f3 1 2727"/>
                                  <a:gd name="f13" fmla="*/ f4 1 2732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2727"/>
                                  <a:gd name="f18" fmla="*/ f14 1 2732"/>
                                  <a:gd name="f19" fmla="*/ 0 f15 1"/>
                                  <a:gd name="f20" fmla="*/ 2732 f14 1"/>
                                  <a:gd name="f21" fmla="*/ 2728 f14 1"/>
                                  <a:gd name="f22" fmla="*/ 2722 f15 1"/>
                                  <a:gd name="f23" fmla="*/ 0 f14 1"/>
                                  <a:gd name="f24" fmla="*/ 2727 f15 1"/>
                                  <a:gd name="f25" fmla="*/ 5 f14 1"/>
                                  <a:gd name="f26" fmla="*/ f16 1 f2"/>
                                  <a:gd name="f27" fmla="*/ f19 1 2727"/>
                                  <a:gd name="f28" fmla="*/ f20 1 2732"/>
                                  <a:gd name="f29" fmla="*/ f21 1 2732"/>
                                  <a:gd name="f30" fmla="*/ f22 1 2727"/>
                                  <a:gd name="f31" fmla="*/ f23 1 2732"/>
                                  <a:gd name="f32" fmla="*/ f24 1 2727"/>
                                  <a:gd name="f33" fmla="*/ f25 1 2732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8"/>
                                  <a:gd name="f42" fmla="*/ f30 1 f17"/>
                                  <a:gd name="f43" fmla="*/ f31 1 f18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3 1"/>
                                  <a:gd name="f53" fmla="*/ f42 f12 1"/>
                                  <a:gd name="f54" fmla="*/ f43 f13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0" y="f52"/>
                                  </a:cxn>
                                  <a:cxn ang="f38">
                                    <a:pos x="f53" y="f54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2727" h="2732">
                                    <a:moveTo>
                                      <a:pt x="f5" y="f7"/>
                                    </a:moveTo>
                                    <a:lnTo>
                                      <a:pt x="f5" y="f8"/>
                                    </a:lnTo>
                                    <a:lnTo>
                                      <a:pt x="f9" y="f5"/>
                                    </a:lnTo>
                                    <a:lnTo>
                                      <a:pt x="f6" y="f10"/>
                                    </a:lnTo>
                                    <a:lnTo>
                                      <a:pt x="f5" y="f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</wpg:grpSp>
                      </wpg:grpSp>
                      <wps:wsp>
                        <wps:cNvPr id="10" name="Text Box 61"/>
                        <wps:cNvSpPr txBox="1"/>
                        <wps:spPr>
                          <a:xfrm>
                            <a:off x="-229379" y="2260260"/>
                            <a:ext cx="6843397" cy="4049924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5F82CE6" w14:textId="493D9812" w:rsidR="003A64F7" w:rsidRDefault="0073788F">
                              <w:pPr>
                                <w:pStyle w:val="NoSpacing"/>
                                <w:rPr>
                                  <w:rFonts w:ascii="Calibri Light" w:hAnsi="Calibri Light"/>
                                  <w:caps/>
                                  <w:color w:val="FFFFFF"/>
                                  <w:sz w:val="64"/>
                                  <w:szCs w:val="64"/>
                                </w:rPr>
                              </w:pPr>
                              <w:r w:rsidRPr="0073788F">
                                <w:rPr>
                                  <w:rFonts w:ascii="Calibri Light" w:hAnsi="Calibri Light"/>
                                  <w:caps/>
                                  <w:color w:val="FFFFFF"/>
                                  <w:sz w:val="64"/>
                                  <w:szCs w:val="64"/>
                                </w:rPr>
                                <w:t>Strategic Development and Implementation for SMEs</w:t>
                              </w:r>
                            </w:p>
                            <w:p w14:paraId="609634BC" w14:textId="77777777" w:rsidR="007721CB" w:rsidRDefault="007721CB">
                              <w:pPr>
                                <w:pStyle w:val="NoSpacing"/>
                                <w:rPr>
                                  <w:rFonts w:ascii="Calibri Light" w:hAnsi="Calibri Light"/>
                                  <w:caps/>
                                  <w:color w:val="FFFFFF"/>
                                  <w:sz w:val="64"/>
                                  <w:szCs w:val="64"/>
                                </w:rPr>
                              </w:pPr>
                            </w:p>
                            <w:p w14:paraId="16C58BAA" w14:textId="77777777" w:rsidR="007721CB" w:rsidRDefault="007721CB">
                              <w:pPr>
                                <w:pStyle w:val="NoSpacing"/>
                                <w:rPr>
                                  <w:rFonts w:ascii="Calibri Light" w:hAnsi="Calibri Light"/>
                                  <w:caps/>
                                  <w:color w:val="FFFFFF"/>
                                  <w:sz w:val="64"/>
                                  <w:szCs w:val="64"/>
                                </w:rPr>
                              </w:pPr>
                            </w:p>
                            <w:p w14:paraId="12B13092" w14:textId="77777777" w:rsidR="007721CB" w:rsidRDefault="007721CB">
                              <w:pPr>
                                <w:pStyle w:val="NoSpacing"/>
                                <w:rPr>
                                  <w:rFonts w:ascii="Calibri Light" w:hAnsi="Calibri Light"/>
                                  <w:caps/>
                                  <w:color w:val="FFFFFF"/>
                                  <w:sz w:val="64"/>
                                  <w:szCs w:val="64"/>
                                </w:rPr>
                              </w:pPr>
                            </w:p>
                            <w:p w14:paraId="69EBA2F2" w14:textId="77777777" w:rsidR="007721CB" w:rsidRPr="007721CB" w:rsidRDefault="007721CB">
                              <w:pPr>
                                <w:pStyle w:val="NoSpacing"/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5FC61804" w14:textId="77777777" w:rsidR="007721CB" w:rsidRPr="007721CB" w:rsidRDefault="007721CB" w:rsidP="007721C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721CB">
                                <w:rPr>
                                  <w:color w:val="FFFFFF" w:themeColor="background1"/>
                                </w:rPr>
                                <w:t>Name: Natasha Nothando Tshili</w:t>
                              </w:r>
                            </w:p>
                            <w:p w14:paraId="4D942EE3" w14:textId="77777777" w:rsidR="007721CB" w:rsidRPr="007721CB" w:rsidRDefault="007721CB" w:rsidP="007721C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721CB">
                                <w:rPr>
                                  <w:color w:val="FFFFFF" w:themeColor="background1"/>
                                </w:rPr>
                                <w:t>Student Number: 2020475</w:t>
                              </w:r>
                            </w:p>
                            <w:p w14:paraId="48D7A7B6" w14:textId="77777777" w:rsidR="007721CB" w:rsidRPr="007721CB" w:rsidRDefault="007721CB" w:rsidP="007721C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721CB">
                                <w:rPr>
                                  <w:color w:val="FFFFFF" w:themeColor="background1"/>
                                </w:rPr>
                                <w:t>Lecturer: Hoang Dang Nguyen</w:t>
                              </w:r>
                            </w:p>
                            <w:p w14:paraId="1449C484" w14:textId="77777777" w:rsidR="007721CB" w:rsidRPr="007721CB" w:rsidRDefault="007721CB" w:rsidP="007721C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721CB">
                                <w:rPr>
                                  <w:color w:val="FFFFFF" w:themeColor="background1"/>
                                </w:rPr>
                                <w:t xml:space="preserve">Module Code: BMSW6104_LON </w:t>
                              </w:r>
                            </w:p>
                            <w:p w14:paraId="6D04B5CC" w14:textId="77777777" w:rsidR="007721CB" w:rsidRDefault="007721CB" w:rsidP="007721C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721CB">
                                <w:rPr>
                                  <w:color w:val="FFFFFF" w:themeColor="background1"/>
                                </w:rPr>
                                <w:t>Module Title: Strategic Management for SMEs</w:t>
                              </w:r>
                            </w:p>
                            <w:p w14:paraId="0A19AF60" w14:textId="709001E3" w:rsidR="007721CB" w:rsidRPr="007721CB" w:rsidRDefault="007721CB" w:rsidP="0073788F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Assignment Title:</w:t>
                              </w:r>
                              <w:r w:rsidR="0073788F" w:rsidRPr="0073788F">
                                <w:t xml:space="preserve"> </w:t>
                              </w:r>
                              <w:r w:rsidR="0073788F" w:rsidRPr="0073788F">
                                <w:rPr>
                                  <w:color w:val="FFFFFF" w:themeColor="background1"/>
                                </w:rPr>
                                <w:t>Strategic Development and Implementation for SMEs</w:t>
                              </w:r>
                              <w:r w:rsidR="0073788F" w:rsidRPr="0073788F">
                                <w:rPr>
                                  <w:color w:val="FFFFFF" w:themeColor="background1"/>
                                </w:rPr>
                                <w:cr/>
                              </w:r>
                            </w:p>
                            <w:p w14:paraId="1CDF27B5" w14:textId="7D3B1CA0" w:rsidR="003A64F7" w:rsidRDefault="003A64F7" w:rsidP="007721CB">
                              <w:pPr>
                                <w:pStyle w:val="NoSpacing"/>
                                <w:spacing w:before="120"/>
                              </w:pPr>
                            </w:p>
                          </w:txbxContent>
                        </wps:txbx>
                        <wps:bodyPr vert="horz" wrap="square" lIns="685800" tIns="0" rIns="914400" bIns="0" anchor="b" anchorCtr="0" compatLnSpc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339D6E33" id="Group 1" o:spid="_x0000_s1026" style="position:absolute;margin-left:9.75pt;margin-top:60.95pt;width:558.05pt;height:10in;z-index:-251687424;mso-position-horizontal-relative:page;mso-position-vertical-relative:page;mso-width-relative:margin" coordorigin="-2293" coordsize="70873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">
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">
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" fillcolor="#88acbb" stroked="f">
                    <v:fill color2="#394a61" angle="348" focus="100%" type="gradient">
                      <o:fill v:ext="view" type="gradientUnscaled"/>
                    </v:fill>
                    <v:textbox inset="54pt,54pt,1in,5in">
                      <w:txbxContent>
                        <w:p w14:paraId="5BA3DE1B" w14:textId="77777777" w:rsidR="003A64F7" w:rsidRDefault="003A64F7">
                          <w:pPr>
                            <w:pStyle w:val="NoSpacing"/>
                            <w:rPr>
                              <w:color w:val="FFFFFF"/>
                              <w:sz w:val="48"/>
                              <w:szCs w:val="48"/>
                            </w:rPr>
                          </w:pPr>
                        </w:p>
                      </w:txbxContent>
                    </v:textbox>
                  </v:rect>
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">
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" path="m4,1786l,1782,1776,r5,5l4,1786xe" stroked="f">
                      <v:path arrowok="t" o:connecttype="custom" o:connectlocs="1413667,0;2827333,1417635;1413667,2835270;0,1417635;6350,2835270;0,2828920;2819396,0;2827333,7937;6350,2835270" o:connectangles="270,0,90,180,0,0,0,0,0" textboxrect="0,0,1781,1786"/>
                    </v:shape>
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" path="m5,2234l,2229,2229,r5,5l5,2234xe" stroked="f">
                      <v:path arrowok="t" o:connecttype="custom" o:connectlocs="1773236,0;3546472,1773236;1773236,3546472;0,1773236;7937,3546472;0,3538535;3538535,0;3546472,7937;7937,3546472" o:connectangles="270,0,90,180,0,0,0,0,0" textboxrect="0,0,2234,2234"/>
                    </v:shape>
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" path="m9,2197l,2193,2188,r9,10l9,2197xe" stroked="f">
                      <v:path arrowok="t" o:connecttype="custom" o:connectlocs="1743871,0;3487741,1743871;1743871,3487741;0,1743871;14288,3487741;0,3481391;3473453,0;3487741,15875;14288,3487741" o:connectangles="270,0,90,180,0,0,0,0,0" textboxrect="0,0,2197,2197"/>
                    </v:shape>
                    <v:shape id="Freeform 59" o:spid="_x0000_s1033" style="position:absolute;left:12160;top:4984;width:31131;height:31210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" path="m9,1966l,1957,1952,r9,9l9,1966xe" stroked="f">
                      <v:path arrowok="t" o:connecttype="custom" o:connectlocs="1556542,0;3113083,1560510;1556542,3121020;0,1560510;14287,3121020;0,3106733;3098796,0;3113083,14287;14287,3121020" o:connectangles="270,0,90,180,0,0,0,0,0" textboxrect="0,0,1961,1966"/>
                    </v:shape>
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" path="m,2732r,-4l2722,r5,5l,2732xe" stroked="f">
                      <v:path arrowok="t" o:connecttype="custom" o:connectlocs="2164559,0;4329117,2168527;2164559,4337054;0,2168527;0,4337054;0,4330704;4321179,0;4329117,7938;0,4337054" o:connectangles="270,0,90,180,0,0,0,0,0" textboxrect="0,0,2727,2732"/>
                    </v:shape>
                  </v:group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1" o:spid="_x0000_s1035" type="#_x0000_t202" style="position:absolute;left:-2293;top:22602;width:68433;height:4049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" filled="f" stroked="f">
                  <v:textbox inset="54pt,0,1in,0">
                    <w:txbxContent>
                      <w:p w14:paraId="05F82CE6" w14:textId="493D9812" w:rsidR="003A64F7" w:rsidRDefault="0073788F">
                        <w:pPr>
                          <w:pStyle w:val="NoSpacing"/>
                          <w:rPr>
                            <w:rFonts w:ascii="Calibri Light" w:hAnsi="Calibri Light"/>
                            <w:caps/>
                            <w:color w:val="FFFFFF"/>
                            <w:sz w:val="64"/>
                            <w:szCs w:val="64"/>
                          </w:rPr>
                        </w:pPr>
                        <w:r w:rsidRPr="0073788F">
                          <w:rPr>
                            <w:rFonts w:ascii="Calibri Light" w:hAnsi="Calibri Light"/>
                            <w:caps/>
                            <w:color w:val="FFFFFF"/>
                            <w:sz w:val="64"/>
                            <w:szCs w:val="64"/>
                          </w:rPr>
                          <w:t>Strategic Development and Implementation for SMEs</w:t>
                        </w:r>
                      </w:p>
                      <w:p w14:paraId="609634BC" w14:textId="77777777" w:rsidR="007721CB" w:rsidRDefault="007721CB">
                        <w:pPr>
                          <w:pStyle w:val="NoSpacing"/>
                          <w:rPr>
                            <w:rFonts w:ascii="Calibri Light" w:hAnsi="Calibri Light"/>
                            <w:caps/>
                            <w:color w:val="FFFFFF"/>
                            <w:sz w:val="64"/>
                            <w:szCs w:val="64"/>
                          </w:rPr>
                        </w:pPr>
                      </w:p>
                      <w:p w14:paraId="16C58BAA" w14:textId="77777777" w:rsidR="007721CB" w:rsidRDefault="007721CB">
                        <w:pPr>
                          <w:pStyle w:val="NoSpacing"/>
                          <w:rPr>
                            <w:rFonts w:ascii="Calibri Light" w:hAnsi="Calibri Light"/>
                            <w:caps/>
                            <w:color w:val="FFFFFF"/>
                            <w:sz w:val="64"/>
                            <w:szCs w:val="64"/>
                          </w:rPr>
                        </w:pPr>
                      </w:p>
                      <w:p w14:paraId="12B13092" w14:textId="77777777" w:rsidR="007721CB" w:rsidRDefault="007721CB">
                        <w:pPr>
                          <w:pStyle w:val="NoSpacing"/>
                          <w:rPr>
                            <w:rFonts w:ascii="Calibri Light" w:hAnsi="Calibri Light"/>
                            <w:caps/>
                            <w:color w:val="FFFFFF"/>
                            <w:sz w:val="64"/>
                            <w:szCs w:val="64"/>
                          </w:rPr>
                        </w:pPr>
                      </w:p>
                      <w:p w14:paraId="69EBA2F2" w14:textId="77777777" w:rsidR="007721CB" w:rsidRPr="007721CB" w:rsidRDefault="007721CB">
                        <w:pPr>
                          <w:pStyle w:val="NoSpacing"/>
                          <w:rPr>
                            <w:color w:val="FFFFFF" w:themeColor="background1"/>
                          </w:rPr>
                        </w:pPr>
                      </w:p>
                      <w:p w14:paraId="5FC61804" w14:textId="77777777" w:rsidR="007721CB" w:rsidRPr="007721CB" w:rsidRDefault="007721CB" w:rsidP="007721CB">
                        <w:pPr>
                          <w:rPr>
                            <w:color w:val="FFFFFF" w:themeColor="background1"/>
                          </w:rPr>
                        </w:pPr>
                        <w:r w:rsidRPr="007721CB">
                          <w:rPr>
                            <w:color w:val="FFFFFF" w:themeColor="background1"/>
                          </w:rPr>
                          <w:t>Name: Natasha Nothando Tshili</w:t>
                        </w:r>
                      </w:p>
                      <w:p w14:paraId="4D942EE3" w14:textId="77777777" w:rsidR="007721CB" w:rsidRPr="007721CB" w:rsidRDefault="007721CB" w:rsidP="007721CB">
                        <w:pPr>
                          <w:rPr>
                            <w:color w:val="FFFFFF" w:themeColor="background1"/>
                          </w:rPr>
                        </w:pPr>
                        <w:r w:rsidRPr="007721CB">
                          <w:rPr>
                            <w:color w:val="FFFFFF" w:themeColor="background1"/>
                          </w:rPr>
                          <w:t>Student Number: 2020475</w:t>
                        </w:r>
                      </w:p>
                      <w:p w14:paraId="48D7A7B6" w14:textId="77777777" w:rsidR="007721CB" w:rsidRPr="007721CB" w:rsidRDefault="007721CB" w:rsidP="007721CB">
                        <w:pPr>
                          <w:rPr>
                            <w:color w:val="FFFFFF" w:themeColor="background1"/>
                          </w:rPr>
                        </w:pPr>
                        <w:r w:rsidRPr="007721CB">
                          <w:rPr>
                            <w:color w:val="FFFFFF" w:themeColor="background1"/>
                          </w:rPr>
                          <w:t>Lecturer: Hoang Dang Nguyen</w:t>
                        </w:r>
                      </w:p>
                      <w:p w14:paraId="1449C484" w14:textId="77777777" w:rsidR="007721CB" w:rsidRPr="007721CB" w:rsidRDefault="007721CB" w:rsidP="007721CB">
                        <w:pPr>
                          <w:rPr>
                            <w:color w:val="FFFFFF" w:themeColor="background1"/>
                          </w:rPr>
                        </w:pPr>
                        <w:r w:rsidRPr="007721CB">
                          <w:rPr>
                            <w:color w:val="FFFFFF" w:themeColor="background1"/>
                          </w:rPr>
                          <w:t xml:space="preserve">Module Code: BMSW6104_LON </w:t>
                        </w:r>
                      </w:p>
                      <w:p w14:paraId="6D04B5CC" w14:textId="77777777" w:rsidR="007721CB" w:rsidRDefault="007721CB" w:rsidP="007721CB">
                        <w:pPr>
                          <w:rPr>
                            <w:color w:val="FFFFFF" w:themeColor="background1"/>
                          </w:rPr>
                        </w:pPr>
                        <w:r w:rsidRPr="007721CB">
                          <w:rPr>
                            <w:color w:val="FFFFFF" w:themeColor="background1"/>
                          </w:rPr>
                          <w:t>Module Title: Strategic Management for SMEs</w:t>
                        </w:r>
                      </w:p>
                      <w:p w14:paraId="0A19AF60" w14:textId="709001E3" w:rsidR="007721CB" w:rsidRPr="007721CB" w:rsidRDefault="007721CB" w:rsidP="0073788F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Assignment Title:</w:t>
                        </w:r>
                        <w:r w:rsidR="0073788F" w:rsidRPr="0073788F">
                          <w:t xml:space="preserve"> </w:t>
                        </w:r>
                        <w:r w:rsidR="0073788F" w:rsidRPr="0073788F">
                          <w:rPr>
                            <w:color w:val="FFFFFF" w:themeColor="background1"/>
                          </w:rPr>
                          <w:t>Strategic Development and Implementation for SMEs</w:t>
                        </w:r>
                        <w:r w:rsidR="0073788F" w:rsidRPr="0073788F">
                          <w:rPr>
                            <w:color w:val="FFFFFF" w:themeColor="background1"/>
                          </w:rPr>
                          <w:cr/>
                        </w:r>
                      </w:p>
                      <w:p w14:paraId="1CDF27B5" w14:textId="7D3B1CA0" w:rsidR="003A64F7" w:rsidRDefault="003A64F7" w:rsidP="007721CB">
                        <w:pPr>
                          <w:pStyle w:val="NoSpacing"/>
                          <w:spacing w:before="120"/>
                        </w:pP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55C917A3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1E9CAD72" w14:textId="77777777" w:rsidR="003A64F7" w:rsidRPr="006A001D" w:rsidRDefault="003A64F7" w:rsidP="00846EB6">
      <w:pPr>
        <w:pStyle w:val="TOCHeading"/>
        <w:spacing w:line="360" w:lineRule="auto"/>
        <w:outlineLvl w:val="9"/>
        <w:rPr>
          <w:rFonts w:ascii="Arial" w:hAnsi="Arial" w:cs="Arial"/>
        </w:rPr>
      </w:pPr>
    </w:p>
    <w:p w14:paraId="7BB6B119" w14:textId="77777777" w:rsidR="003A64F7" w:rsidRPr="006A001D" w:rsidRDefault="003A64F7" w:rsidP="00846EB6">
      <w:pPr>
        <w:pageBreakBefore/>
        <w:suppressAutoHyphens w:val="0"/>
        <w:spacing w:line="360" w:lineRule="auto"/>
        <w:rPr>
          <w:rFonts w:ascii="Arial" w:hAnsi="Arial" w:cs="Arial"/>
        </w:rPr>
      </w:pPr>
    </w:p>
    <w:p w14:paraId="2AB4FF40" w14:textId="77777777" w:rsidR="003A64F7" w:rsidRPr="006A001D" w:rsidRDefault="007D3928" w:rsidP="00846EB6">
      <w:pPr>
        <w:pStyle w:val="TOCHeading"/>
        <w:spacing w:line="360" w:lineRule="auto"/>
        <w:outlineLvl w:val="9"/>
        <w:rPr>
          <w:rFonts w:ascii="Arial" w:hAnsi="Arial" w:cs="Arial"/>
        </w:rPr>
      </w:pPr>
      <w:r w:rsidRPr="006A001D">
        <w:rPr>
          <w:rFonts w:ascii="Arial" w:hAnsi="Arial" w:cs="Arial"/>
        </w:rPr>
        <w:t>Table of Contents</w:t>
      </w:r>
    </w:p>
    <w:p w14:paraId="1983970C" w14:textId="68098C0C" w:rsidR="000F7393" w:rsidRDefault="007D3928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 w:rsidRPr="006A001D">
        <w:rPr>
          <w:rFonts w:ascii="Arial" w:eastAsia="Times New Roman" w:hAnsi="Arial" w:cs="Arial"/>
          <w:color w:val="2F5496"/>
          <w:kern w:val="0"/>
          <w:sz w:val="32"/>
          <w:szCs w:val="32"/>
          <w:lang w:val="en-US"/>
        </w:rPr>
        <w:fldChar w:fldCharType="begin"/>
      </w:r>
      <w:r w:rsidRPr="006A001D">
        <w:rPr>
          <w:rFonts w:ascii="Arial" w:hAnsi="Arial" w:cs="Arial"/>
        </w:rPr>
        <w:instrText xml:space="preserve"> TOC \o "1-3" \u \h </w:instrText>
      </w:r>
      <w:r w:rsidRPr="006A001D">
        <w:rPr>
          <w:rFonts w:ascii="Arial" w:eastAsia="Times New Roman" w:hAnsi="Arial" w:cs="Arial"/>
          <w:color w:val="2F5496"/>
          <w:kern w:val="0"/>
          <w:sz w:val="32"/>
          <w:szCs w:val="32"/>
          <w:lang w:val="en-US"/>
        </w:rPr>
        <w:fldChar w:fldCharType="separate"/>
      </w:r>
      <w:hyperlink w:anchor="_Toc134225083" w:history="1">
        <w:r w:rsidR="000F7393" w:rsidRPr="00545789">
          <w:rPr>
            <w:rStyle w:val="Hyperlink"/>
            <w:rFonts w:ascii="Arial" w:hAnsi="Arial" w:cs="Arial"/>
            <w:b/>
            <w:bCs/>
            <w:noProof/>
          </w:rPr>
          <w:t>Executive Summary</w:t>
        </w:r>
        <w:r w:rsidR="000F7393">
          <w:rPr>
            <w:noProof/>
          </w:rPr>
          <w:tab/>
        </w:r>
        <w:r w:rsidR="000F7393">
          <w:rPr>
            <w:noProof/>
          </w:rPr>
          <w:fldChar w:fldCharType="begin"/>
        </w:r>
        <w:r w:rsidR="000F7393">
          <w:rPr>
            <w:noProof/>
          </w:rPr>
          <w:instrText xml:space="preserve"> PAGEREF _Toc134225083 \h </w:instrText>
        </w:r>
        <w:r w:rsidR="000F7393">
          <w:rPr>
            <w:noProof/>
          </w:rPr>
        </w:r>
        <w:r w:rsidR="000F7393">
          <w:rPr>
            <w:noProof/>
          </w:rPr>
          <w:fldChar w:fldCharType="separate"/>
        </w:r>
        <w:r w:rsidR="000F7393">
          <w:rPr>
            <w:noProof/>
          </w:rPr>
          <w:t>3</w:t>
        </w:r>
        <w:r w:rsidR="000F7393">
          <w:rPr>
            <w:noProof/>
          </w:rPr>
          <w:fldChar w:fldCharType="end"/>
        </w:r>
      </w:hyperlink>
    </w:p>
    <w:p w14:paraId="68466A31" w14:textId="50D08C16" w:rsidR="000F7393" w:rsidRDefault="000F7393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84" w:history="1">
        <w:r w:rsidRPr="00545789">
          <w:rPr>
            <w:rStyle w:val="Hyperlink"/>
            <w:rFonts w:ascii="Arial" w:hAnsi="Arial" w:cs="Arial"/>
            <w:b/>
            <w:bCs/>
            <w:noProof/>
          </w:rPr>
          <w:t>Introduction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_Toc134225084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hyperlink>
    </w:p>
    <w:p w14:paraId="7064DAE6" w14:textId="16885FED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85" w:history="1">
        <w:r w:rsidRPr="00545789">
          <w:rPr>
            <w:rStyle w:val="Hyperlink"/>
            <w:rFonts w:ascii="Arial" w:hAnsi="Arial" w:cs="Arial"/>
            <w:noProof/>
          </w:rPr>
          <w:t>Definition of Strategy, Strategic Management, and the Process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_Toc134225085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hyperlink>
    </w:p>
    <w:p w14:paraId="682EA87B" w14:textId="2FDB94C0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86" w:history="1">
        <w:r w:rsidRPr="00545789">
          <w:rPr>
            <w:rStyle w:val="Hyperlink"/>
            <w:rFonts w:ascii="Arial" w:hAnsi="Arial" w:cs="Arial"/>
            <w:noProof/>
          </w:rPr>
          <w:t>Significance of Small Medium Enterprises (SME’s) in the UK economy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_Toc134225086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hyperlink>
    </w:p>
    <w:p w14:paraId="61026B7F" w14:textId="035B65A8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87" w:history="1">
        <w:r w:rsidRPr="00545789">
          <w:rPr>
            <w:rStyle w:val="Hyperlink"/>
            <w:rFonts w:ascii="Arial" w:hAnsi="Arial" w:cs="Arial"/>
            <w:noProof/>
          </w:rPr>
          <w:t>Background of Quartix Technologies Plc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_Toc134225087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hyperlink>
    </w:p>
    <w:p w14:paraId="34E2C7CC" w14:textId="4B9E85FC" w:rsidR="000F7393" w:rsidRDefault="000F7393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88" w:history="1">
        <w:r w:rsidRPr="00545789">
          <w:rPr>
            <w:rStyle w:val="Hyperlink"/>
            <w:rFonts w:ascii="Arial" w:hAnsi="Arial" w:cs="Arial"/>
            <w:b/>
            <w:bCs/>
            <w:noProof/>
          </w:rPr>
          <w:t>Strategic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_Toc134225088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hyperlink>
    </w:p>
    <w:p w14:paraId="7B179CB8" w14:textId="4FBC02CB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89" w:history="1">
        <w:r w:rsidRPr="00545789">
          <w:rPr>
            <w:rStyle w:val="Hyperlink"/>
            <w:rFonts w:ascii="Arial" w:hAnsi="Arial" w:cs="Arial"/>
            <w:noProof/>
          </w:rPr>
          <w:t>Environmental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_Toc134225089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hyperlink>
    </w:p>
    <w:p w14:paraId="53E44736" w14:textId="0C34DA9E" w:rsidR="000F7393" w:rsidRDefault="000F7393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0" w:history="1">
        <w:r w:rsidRPr="00545789">
          <w:rPr>
            <w:rStyle w:val="Hyperlink"/>
            <w:rFonts w:ascii="Arial" w:hAnsi="Arial" w:cs="Arial"/>
            <w:noProof/>
          </w:rPr>
          <w:t>PESTEL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_Toc134225090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hyperlink>
    </w:p>
    <w:p w14:paraId="778CD2EE" w14:textId="27B907FF" w:rsidR="000F7393" w:rsidRDefault="000F7393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1" w:history="1">
        <w:r w:rsidRPr="00545789">
          <w:rPr>
            <w:rStyle w:val="Hyperlink"/>
            <w:rFonts w:ascii="Arial" w:hAnsi="Arial" w:cs="Arial"/>
            <w:noProof/>
          </w:rPr>
          <w:t>Porter’s Five Forces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_Toc134225091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9</w:t>
        </w:r>
        <w:r>
          <w:rPr>
            <w:noProof/>
          </w:rPr>
          <w:fldChar w:fldCharType="end"/>
        </w:r>
      </w:hyperlink>
    </w:p>
    <w:p w14:paraId="7084FF60" w14:textId="32C62AC7" w:rsidR="000F7393" w:rsidRDefault="000F7393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2" w:history="1">
        <w:r w:rsidRPr="00545789">
          <w:rPr>
            <w:rStyle w:val="Hyperlink"/>
            <w:rFonts w:ascii="Arial" w:hAnsi="Arial" w:cs="Arial"/>
            <w:noProof/>
          </w:rPr>
          <w:t>VALUE CHAIN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_Toc134225092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hyperlink>
    </w:p>
    <w:p w14:paraId="3945FD16" w14:textId="5B6FB675" w:rsidR="000F7393" w:rsidRDefault="000F7393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3" w:history="1">
        <w:r w:rsidRPr="00545789">
          <w:rPr>
            <w:rStyle w:val="Hyperlink"/>
            <w:rFonts w:ascii="Arial" w:hAnsi="Arial" w:cs="Arial"/>
            <w:noProof/>
          </w:rPr>
          <w:t>SWOT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_Toc134225093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13</w:t>
        </w:r>
        <w:r>
          <w:rPr>
            <w:noProof/>
          </w:rPr>
          <w:fldChar w:fldCharType="end"/>
        </w:r>
      </w:hyperlink>
    </w:p>
    <w:p w14:paraId="4D0B0E88" w14:textId="53CB8E9C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4" w:history="1">
        <w:r w:rsidRPr="00545789">
          <w:rPr>
            <w:rStyle w:val="Hyperlink"/>
            <w:rFonts w:ascii="Arial" w:hAnsi="Arial" w:cs="Arial"/>
            <w:noProof/>
          </w:rPr>
          <w:t>Stakeholder’s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_Toc134225094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13</w:t>
        </w:r>
        <w:r>
          <w:rPr>
            <w:noProof/>
          </w:rPr>
          <w:fldChar w:fldCharType="end"/>
        </w:r>
      </w:hyperlink>
    </w:p>
    <w:p w14:paraId="3C395392" w14:textId="13E134E4" w:rsidR="000F7393" w:rsidRDefault="000F7393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5" w:history="1">
        <w:r w:rsidRPr="00545789">
          <w:rPr>
            <w:rStyle w:val="Hyperlink"/>
            <w:rFonts w:ascii="Arial" w:hAnsi="Arial" w:cs="Arial"/>
            <w:b/>
            <w:bCs/>
            <w:noProof/>
          </w:rPr>
          <w:t>Strategic Development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_Toc134225095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16</w:t>
        </w:r>
        <w:r>
          <w:rPr>
            <w:noProof/>
          </w:rPr>
          <w:fldChar w:fldCharType="end"/>
        </w:r>
      </w:hyperlink>
    </w:p>
    <w:p w14:paraId="7E47CB8C" w14:textId="6D1CB7DC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6" w:history="1">
        <w:r w:rsidRPr="00545789">
          <w:rPr>
            <w:rStyle w:val="Hyperlink"/>
            <w:rFonts w:ascii="Arial" w:hAnsi="Arial" w:cs="Arial"/>
            <w:noProof/>
          </w:rPr>
          <w:t>Identifying Strategic Options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_Toc134225096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16</w:t>
        </w:r>
        <w:r>
          <w:rPr>
            <w:noProof/>
          </w:rPr>
          <w:fldChar w:fldCharType="end"/>
        </w:r>
      </w:hyperlink>
    </w:p>
    <w:p w14:paraId="2358ACF4" w14:textId="371D187D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7" w:history="1">
        <w:r w:rsidRPr="00545789">
          <w:rPr>
            <w:rStyle w:val="Hyperlink"/>
            <w:rFonts w:ascii="Arial" w:hAnsi="Arial" w:cs="Arial"/>
            <w:noProof/>
          </w:rPr>
          <w:t>Rational selection between options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_Toc134225097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18</w:t>
        </w:r>
        <w:r>
          <w:rPr>
            <w:noProof/>
          </w:rPr>
          <w:fldChar w:fldCharType="end"/>
        </w:r>
      </w:hyperlink>
    </w:p>
    <w:p w14:paraId="1BEFC01E" w14:textId="4D2969B7" w:rsidR="000F7393" w:rsidRDefault="000F7393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8" w:history="1">
        <w:r w:rsidRPr="00545789">
          <w:rPr>
            <w:rStyle w:val="Hyperlink"/>
            <w:rFonts w:ascii="Arial" w:hAnsi="Arial" w:cs="Arial"/>
            <w:b/>
            <w:bCs/>
            <w:noProof/>
          </w:rPr>
          <w:t>Strategy Implementation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_Toc134225098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24</w:t>
        </w:r>
        <w:r>
          <w:rPr>
            <w:noProof/>
          </w:rPr>
          <w:fldChar w:fldCharType="end"/>
        </w:r>
      </w:hyperlink>
    </w:p>
    <w:p w14:paraId="57AA1092" w14:textId="75B8809E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099" w:history="1">
        <w:r w:rsidRPr="00545789">
          <w:rPr>
            <w:rStyle w:val="Hyperlink"/>
            <w:rFonts w:ascii="Arial" w:hAnsi="Arial" w:cs="Arial"/>
            <w:noProof/>
          </w:rPr>
          <w:t>Strategic planning, resource allocation and performance management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_Toc134225099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24</w:t>
        </w:r>
        <w:r>
          <w:rPr>
            <w:noProof/>
          </w:rPr>
          <w:fldChar w:fldCharType="end"/>
        </w:r>
      </w:hyperlink>
    </w:p>
    <w:p w14:paraId="324A8A6E" w14:textId="5F82C769" w:rsidR="000F7393" w:rsidRDefault="000F7393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100" w:history="1">
        <w:r w:rsidRPr="00545789">
          <w:rPr>
            <w:rStyle w:val="Hyperlink"/>
            <w:rFonts w:ascii="Arial" w:hAnsi="Arial" w:cs="Arial"/>
            <w:noProof/>
          </w:rPr>
          <w:t>Organisational Structure and Leadership Style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_Toc134225100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25</w:t>
        </w:r>
        <w:r>
          <w:rPr>
            <w:noProof/>
          </w:rPr>
          <w:fldChar w:fldCharType="end"/>
        </w:r>
      </w:hyperlink>
    </w:p>
    <w:p w14:paraId="70AD6C2F" w14:textId="074BA775" w:rsidR="000F7393" w:rsidRDefault="000F7393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101" w:history="1">
        <w:r w:rsidRPr="00545789">
          <w:rPr>
            <w:rStyle w:val="Hyperlink"/>
            <w:rFonts w:ascii="Arial" w:hAnsi="Arial" w:cs="Arial"/>
            <w:b/>
            <w:bCs/>
            <w:noProof/>
          </w:rPr>
          <w:t>Conclusion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_Toc134225101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26</w:t>
        </w:r>
        <w:r>
          <w:rPr>
            <w:noProof/>
          </w:rPr>
          <w:fldChar w:fldCharType="end"/>
        </w:r>
      </w:hyperlink>
    </w:p>
    <w:p w14:paraId="481C3931" w14:textId="56B12592" w:rsidR="000F7393" w:rsidRDefault="000F7393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34225102" w:history="1">
        <w:r w:rsidRPr="00545789">
          <w:rPr>
            <w:rStyle w:val="Hyperlink"/>
            <w:rFonts w:ascii="Arial" w:hAnsi="Arial" w:cs="Arial"/>
            <w:b/>
            <w:bCs/>
            <w:noProof/>
          </w:rPr>
          <w:t>References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_Toc134225102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27</w:t>
        </w:r>
        <w:r>
          <w:rPr>
            <w:noProof/>
          </w:rPr>
          <w:fldChar w:fldCharType="end"/>
        </w:r>
      </w:hyperlink>
    </w:p>
    <w:p w14:paraId="5E970F71" w14:textId="7DCAD8D9" w:rsidR="003A64F7" w:rsidRPr="006A001D" w:rsidRDefault="007D392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fldChar w:fldCharType="end"/>
      </w:r>
      <w:r w:rsidRPr="006A001D">
        <w:rPr>
          <w:rFonts w:ascii="Arial" w:hAnsi="Arial" w:cs="Arial"/>
        </w:rPr>
        <w:tab/>
      </w:r>
    </w:p>
    <w:p w14:paraId="6438409C" w14:textId="58E22E02" w:rsidR="003A64F7" w:rsidRPr="006A001D" w:rsidRDefault="003A64F7" w:rsidP="00846EB6">
      <w:pPr>
        <w:pageBreakBefore/>
        <w:suppressAutoHyphens w:val="0"/>
        <w:spacing w:line="360" w:lineRule="auto"/>
        <w:rPr>
          <w:rFonts w:ascii="Arial" w:hAnsi="Arial" w:cs="Arial"/>
        </w:rPr>
      </w:pPr>
    </w:p>
    <w:p w14:paraId="5D13835A" w14:textId="77777777" w:rsidR="003A64F7" w:rsidRPr="006A001D" w:rsidRDefault="007D3928" w:rsidP="00846EB6">
      <w:pPr>
        <w:pStyle w:val="Heading1"/>
        <w:spacing w:line="360" w:lineRule="auto"/>
        <w:rPr>
          <w:rFonts w:ascii="Arial" w:hAnsi="Arial" w:cs="Arial"/>
          <w:b/>
          <w:bCs/>
          <w:u w:val="single"/>
        </w:rPr>
      </w:pPr>
      <w:bookmarkStart w:id="1" w:name="_Hlk132286680"/>
      <w:bookmarkStart w:id="2" w:name="_Toc132482132"/>
      <w:bookmarkStart w:id="3" w:name="_Toc134225083"/>
      <w:r w:rsidRPr="006A001D">
        <w:rPr>
          <w:rFonts w:ascii="Arial" w:hAnsi="Arial" w:cs="Arial"/>
          <w:b/>
          <w:bCs/>
          <w:u w:val="single"/>
        </w:rPr>
        <w:t>Executive Summary</w:t>
      </w:r>
      <w:bookmarkEnd w:id="1"/>
      <w:bookmarkEnd w:id="2"/>
      <w:bookmarkEnd w:id="3"/>
    </w:p>
    <w:p w14:paraId="50A2F600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16C443D5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026AF017" w14:textId="553CFBEB" w:rsidR="003A64F7" w:rsidRPr="006A001D" w:rsidRDefault="00E809F9" w:rsidP="00846EB6">
      <w:pPr>
        <w:spacing w:line="360" w:lineRule="auto"/>
        <w:rPr>
          <w:rFonts w:ascii="Arial" w:hAnsi="Arial" w:cs="Arial"/>
        </w:rPr>
      </w:pPr>
      <w:r w:rsidRPr="00E809F9">
        <w:rPr>
          <w:rFonts w:ascii="Arial" w:hAnsi="Arial" w:cs="Arial"/>
        </w:rPr>
        <w:t xml:space="preserve">This report </w:t>
      </w:r>
      <w:r w:rsidR="005A4A00" w:rsidRPr="00E809F9">
        <w:rPr>
          <w:rFonts w:ascii="Arial" w:hAnsi="Arial" w:cs="Arial"/>
        </w:rPr>
        <w:t>looks</w:t>
      </w:r>
      <w:r w:rsidRPr="00E809F9">
        <w:rPr>
          <w:rFonts w:ascii="Arial" w:hAnsi="Arial" w:cs="Arial"/>
        </w:rPr>
        <w:t xml:space="preserve"> at the strategy management process</w:t>
      </w:r>
      <w:r>
        <w:rPr>
          <w:rFonts w:ascii="Arial" w:hAnsi="Arial" w:cs="Arial"/>
        </w:rPr>
        <w:t>,</w:t>
      </w:r>
      <w:r w:rsidRPr="00E809F9">
        <w:rPr>
          <w:rFonts w:ascii="Arial" w:hAnsi="Arial" w:cs="Arial"/>
        </w:rPr>
        <w:t xml:space="preserve"> Based on the case study of </w:t>
      </w:r>
      <w:r w:rsidR="005A4A00">
        <w:rPr>
          <w:rFonts w:ascii="Arial" w:hAnsi="Arial" w:cs="Arial"/>
        </w:rPr>
        <w:t>Q</w:t>
      </w:r>
      <w:r w:rsidR="005A4A00" w:rsidRPr="00E809F9">
        <w:rPr>
          <w:rFonts w:ascii="Arial" w:hAnsi="Arial" w:cs="Arial"/>
        </w:rPr>
        <w:t>uartix</w:t>
      </w:r>
      <w:r w:rsidRPr="00E809F9">
        <w:rPr>
          <w:rFonts w:ascii="Arial" w:hAnsi="Arial" w:cs="Arial"/>
        </w:rPr>
        <w:t xml:space="preserve"> </w:t>
      </w:r>
      <w:r w:rsidR="00996B27">
        <w:rPr>
          <w:rFonts w:ascii="Arial" w:hAnsi="Arial" w:cs="Arial"/>
        </w:rPr>
        <w:t>T</w:t>
      </w:r>
      <w:r w:rsidRPr="00E809F9">
        <w:rPr>
          <w:rFonts w:ascii="Arial" w:hAnsi="Arial" w:cs="Arial"/>
        </w:rPr>
        <w:t>echnologies plc</w:t>
      </w:r>
      <w:r w:rsidR="00996B27">
        <w:rPr>
          <w:rFonts w:ascii="Arial" w:hAnsi="Arial" w:cs="Arial"/>
        </w:rPr>
        <w:t>.</w:t>
      </w:r>
      <w:r w:rsidR="00996B27" w:rsidRPr="00996B27">
        <w:rPr>
          <w:rFonts w:ascii="Arial" w:hAnsi="Arial" w:cs="Arial"/>
        </w:rPr>
        <w:t xml:space="preserve"> The report identifies </w:t>
      </w:r>
      <w:r w:rsidR="005A4A00" w:rsidRPr="00996B27">
        <w:rPr>
          <w:rFonts w:ascii="Arial" w:hAnsi="Arial" w:cs="Arial"/>
        </w:rPr>
        <w:t>Quartix</w:t>
      </w:r>
      <w:r w:rsidR="005A4A00">
        <w:rPr>
          <w:rFonts w:ascii="Arial" w:hAnsi="Arial" w:cs="Arial"/>
        </w:rPr>
        <w:t>’s</w:t>
      </w:r>
      <w:r w:rsidR="00996B27" w:rsidRPr="00996B27">
        <w:rPr>
          <w:rFonts w:ascii="Arial" w:hAnsi="Arial" w:cs="Arial"/>
        </w:rPr>
        <w:t xml:space="preserve"> strategic position based on the current business environment </w:t>
      </w:r>
      <w:r w:rsidR="009B13E9" w:rsidRPr="009B13E9">
        <w:rPr>
          <w:rFonts w:ascii="Arial" w:hAnsi="Arial" w:cs="Arial"/>
        </w:rPr>
        <w:t xml:space="preserve">internally and externally. </w:t>
      </w:r>
      <w:r w:rsidR="00846EB6">
        <w:rPr>
          <w:rFonts w:ascii="Arial" w:hAnsi="Arial" w:cs="Arial"/>
        </w:rPr>
        <w:t xml:space="preserve"> I test s</w:t>
      </w:r>
      <w:r w:rsidR="009B13E9" w:rsidRPr="009B13E9">
        <w:rPr>
          <w:rFonts w:ascii="Arial" w:hAnsi="Arial" w:cs="Arial"/>
        </w:rPr>
        <w:t>trategic options for suitability acceptability and feasibility.</w:t>
      </w:r>
      <w:r w:rsidR="00414871" w:rsidRPr="00414871">
        <w:rPr>
          <w:rFonts w:ascii="Arial" w:hAnsi="Arial" w:cs="Arial"/>
        </w:rPr>
        <w:t xml:space="preserve"> A</w:t>
      </w:r>
      <w:r w:rsidR="00414871">
        <w:rPr>
          <w:rFonts w:ascii="Arial" w:hAnsi="Arial" w:cs="Arial"/>
        </w:rPr>
        <w:t xml:space="preserve"> </w:t>
      </w:r>
      <w:r w:rsidR="00414871" w:rsidRPr="00414871">
        <w:rPr>
          <w:rFonts w:ascii="Arial" w:hAnsi="Arial" w:cs="Arial"/>
        </w:rPr>
        <w:t>cost leadership strategy</w:t>
      </w:r>
      <w:r w:rsidR="00414871">
        <w:rPr>
          <w:rFonts w:ascii="Arial" w:hAnsi="Arial" w:cs="Arial"/>
        </w:rPr>
        <w:t xml:space="preserve"> </w:t>
      </w:r>
      <w:r w:rsidR="00846EB6">
        <w:rPr>
          <w:rFonts w:ascii="Arial" w:hAnsi="Arial" w:cs="Arial"/>
        </w:rPr>
        <w:t>i</w:t>
      </w:r>
      <w:r w:rsidR="00A6748D" w:rsidRPr="00A6748D">
        <w:rPr>
          <w:rFonts w:ascii="Arial" w:hAnsi="Arial" w:cs="Arial"/>
        </w:rPr>
        <w:t>s planned and assessed for strategic fit</w:t>
      </w:r>
      <w:r w:rsidR="005A4A00" w:rsidRPr="005A4A00">
        <w:rPr>
          <w:rFonts w:ascii="Arial" w:hAnsi="Arial" w:cs="Arial"/>
        </w:rPr>
        <w:t>.</w:t>
      </w:r>
    </w:p>
    <w:p w14:paraId="5B894E30" w14:textId="77777777" w:rsidR="003A64F7" w:rsidRPr="006A001D" w:rsidRDefault="003A64F7" w:rsidP="00846EB6">
      <w:pPr>
        <w:spacing w:line="360" w:lineRule="auto"/>
        <w:rPr>
          <w:rFonts w:ascii="Arial" w:eastAsia="Times New Roman" w:hAnsi="Arial" w:cs="Arial"/>
          <w:color w:val="2F5496"/>
          <w:sz w:val="32"/>
          <w:szCs w:val="32"/>
          <w:u w:val="single"/>
        </w:rPr>
      </w:pPr>
    </w:p>
    <w:p w14:paraId="3D896B3F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5BE41844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5883D460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54774163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7E145CFC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6E403092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2F944927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66C7173C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7ED3503B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0BB9D5CE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734C08BD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46F830BF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3A72F36B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66F11627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49EBBE8B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73F9B54E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4DAD773B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12C4030E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17472EDC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70076F1C" w14:textId="10F080E9" w:rsidR="007721CB" w:rsidRPr="006A001D" w:rsidRDefault="007D3928" w:rsidP="00846EB6">
      <w:pPr>
        <w:pStyle w:val="Heading1"/>
        <w:spacing w:line="360" w:lineRule="auto"/>
        <w:rPr>
          <w:rFonts w:ascii="Arial" w:hAnsi="Arial" w:cs="Arial"/>
          <w:b/>
          <w:bCs/>
          <w:u w:val="single"/>
        </w:rPr>
      </w:pPr>
      <w:bookmarkStart w:id="4" w:name="_Toc132482133"/>
      <w:bookmarkStart w:id="5" w:name="_Toc134225084"/>
      <w:r w:rsidRPr="006A001D">
        <w:rPr>
          <w:rFonts w:ascii="Arial" w:hAnsi="Arial" w:cs="Arial"/>
          <w:b/>
          <w:bCs/>
          <w:u w:val="single"/>
        </w:rPr>
        <w:t>Introduction</w:t>
      </w:r>
      <w:bookmarkEnd w:id="4"/>
      <w:bookmarkEnd w:id="5"/>
    </w:p>
    <w:p w14:paraId="405073E7" w14:textId="1C2542BE" w:rsidR="007721CB" w:rsidRPr="006A001D" w:rsidRDefault="007721CB" w:rsidP="00846EB6">
      <w:pPr>
        <w:suppressAutoHyphens w:val="0"/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The main purpose of writing </w:t>
      </w:r>
      <w:r w:rsidR="007826FD" w:rsidRPr="006A001D">
        <w:rPr>
          <w:rFonts w:ascii="Arial" w:hAnsi="Arial" w:cs="Arial"/>
        </w:rPr>
        <w:t>this</w:t>
      </w:r>
      <w:r w:rsidRPr="006A001D">
        <w:rPr>
          <w:rFonts w:ascii="Arial" w:hAnsi="Arial" w:cs="Arial"/>
        </w:rPr>
        <w:t xml:space="preserve"> report</w:t>
      </w:r>
      <w:r w:rsidR="004427F2" w:rsidRPr="006A001D">
        <w:rPr>
          <w:rFonts w:ascii="Arial" w:hAnsi="Arial" w:cs="Arial"/>
        </w:rPr>
        <w:t xml:space="preserve"> </w:t>
      </w:r>
      <w:r w:rsidR="007B6F89" w:rsidRPr="006A001D">
        <w:rPr>
          <w:rFonts w:ascii="Arial" w:hAnsi="Arial" w:cs="Arial"/>
        </w:rPr>
        <w:t>is</w:t>
      </w:r>
      <w:r w:rsidRPr="006A001D">
        <w:rPr>
          <w:rFonts w:ascii="Arial" w:hAnsi="Arial" w:cs="Arial"/>
        </w:rPr>
        <w:t xml:space="preserve"> </w:t>
      </w:r>
      <w:r w:rsidR="00FB106D" w:rsidRPr="006A001D">
        <w:rPr>
          <w:rFonts w:ascii="Arial" w:hAnsi="Arial" w:cs="Arial"/>
        </w:rPr>
        <w:t xml:space="preserve">to provide key strategic recommendations </w:t>
      </w:r>
      <w:r w:rsidR="0044292F" w:rsidRPr="006A001D">
        <w:rPr>
          <w:rFonts w:ascii="Arial" w:hAnsi="Arial" w:cs="Arial"/>
        </w:rPr>
        <w:t xml:space="preserve">for </w:t>
      </w:r>
      <w:r w:rsidR="008F24F8" w:rsidRPr="006A001D">
        <w:rPr>
          <w:rFonts w:ascii="Arial" w:hAnsi="Arial" w:cs="Arial"/>
        </w:rPr>
        <w:t>a</w:t>
      </w:r>
      <w:r w:rsidR="0044292F" w:rsidRPr="006A001D">
        <w:rPr>
          <w:rFonts w:ascii="Arial" w:hAnsi="Arial" w:cs="Arial"/>
        </w:rPr>
        <w:t xml:space="preserve"> small </w:t>
      </w:r>
      <w:r w:rsidR="00EB11B2" w:rsidRPr="006A001D">
        <w:rPr>
          <w:rFonts w:ascii="Arial" w:hAnsi="Arial" w:cs="Arial"/>
        </w:rPr>
        <w:t xml:space="preserve">and </w:t>
      </w:r>
      <w:r w:rsidR="0044292F" w:rsidRPr="006A001D">
        <w:rPr>
          <w:rFonts w:ascii="Arial" w:hAnsi="Arial" w:cs="Arial"/>
        </w:rPr>
        <w:t xml:space="preserve">medium enterprise (SME), </w:t>
      </w:r>
      <w:r w:rsidR="00FB106D" w:rsidRPr="006A001D">
        <w:rPr>
          <w:rFonts w:ascii="Arial" w:hAnsi="Arial" w:cs="Arial"/>
        </w:rPr>
        <w:t>for future development and implementation.</w:t>
      </w:r>
      <w:r w:rsidR="00B1005F" w:rsidRPr="006A001D">
        <w:rPr>
          <w:rFonts w:ascii="Arial" w:hAnsi="Arial" w:cs="Arial"/>
        </w:rPr>
        <w:t xml:space="preserve"> The report</w:t>
      </w:r>
      <w:r w:rsidR="008A1682" w:rsidRPr="006A001D">
        <w:rPr>
          <w:rFonts w:ascii="Arial" w:hAnsi="Arial" w:cs="Arial"/>
        </w:rPr>
        <w:t xml:space="preserve"> will follow the strategic management process</w:t>
      </w:r>
      <w:r w:rsidR="002B7B9E" w:rsidRPr="006A001D">
        <w:rPr>
          <w:rFonts w:ascii="Arial" w:hAnsi="Arial" w:cs="Arial"/>
        </w:rPr>
        <w:t>, which will be</w:t>
      </w:r>
      <w:r w:rsidR="00AC57D5" w:rsidRPr="006A001D">
        <w:rPr>
          <w:rFonts w:ascii="Arial" w:hAnsi="Arial" w:cs="Arial"/>
        </w:rPr>
        <w:t xml:space="preserve"> defined</w:t>
      </w:r>
      <w:r w:rsidR="002B7B9E" w:rsidRPr="006A001D">
        <w:rPr>
          <w:rFonts w:ascii="Arial" w:hAnsi="Arial" w:cs="Arial"/>
        </w:rPr>
        <w:t xml:space="preserve"> </w:t>
      </w:r>
      <w:r w:rsidR="00E20999" w:rsidRPr="006A001D">
        <w:rPr>
          <w:rFonts w:ascii="Arial" w:hAnsi="Arial" w:cs="Arial"/>
        </w:rPr>
        <w:t xml:space="preserve">and </w:t>
      </w:r>
      <w:r w:rsidR="002B7B9E" w:rsidRPr="006A001D">
        <w:rPr>
          <w:rFonts w:ascii="Arial" w:hAnsi="Arial" w:cs="Arial"/>
        </w:rPr>
        <w:t xml:space="preserve">explained </w:t>
      </w:r>
      <w:r w:rsidR="000657E3" w:rsidRPr="006A001D">
        <w:rPr>
          <w:rFonts w:ascii="Arial" w:hAnsi="Arial" w:cs="Arial"/>
        </w:rPr>
        <w:t xml:space="preserve">in the following </w:t>
      </w:r>
      <w:r w:rsidR="0080182A" w:rsidRPr="006A001D">
        <w:rPr>
          <w:rFonts w:ascii="Arial" w:hAnsi="Arial" w:cs="Arial"/>
        </w:rPr>
        <w:t>subsection</w:t>
      </w:r>
      <w:r w:rsidR="00CC73FE" w:rsidRPr="006A001D">
        <w:rPr>
          <w:rFonts w:ascii="Arial" w:hAnsi="Arial" w:cs="Arial"/>
        </w:rPr>
        <w:t>.</w:t>
      </w:r>
      <w:r w:rsidR="0080182A" w:rsidRPr="006A001D">
        <w:rPr>
          <w:rFonts w:ascii="Arial" w:hAnsi="Arial" w:cs="Arial"/>
        </w:rPr>
        <w:t xml:space="preserve"> </w:t>
      </w:r>
      <w:hyperlink w:anchor="_Definition_of_Strategic" w:history="1">
        <w:r w:rsidR="0080182A" w:rsidRPr="006A001D">
          <w:rPr>
            <w:rStyle w:val="Hyperlink"/>
            <w:rFonts w:ascii="Arial" w:hAnsi="Arial" w:cs="Arial"/>
          </w:rPr>
          <w:t>(</w:t>
        </w:r>
        <w:r w:rsidR="00E20999" w:rsidRPr="006A001D">
          <w:rPr>
            <w:rStyle w:val="Hyperlink"/>
            <w:rFonts w:ascii="Arial" w:hAnsi="Arial" w:cs="Arial"/>
          </w:rPr>
          <w:t xml:space="preserve">Definition of Strategic Management and </w:t>
        </w:r>
        <w:r w:rsidR="001C2474" w:rsidRPr="006A001D">
          <w:rPr>
            <w:rStyle w:val="Hyperlink"/>
            <w:rFonts w:ascii="Arial" w:hAnsi="Arial" w:cs="Arial"/>
          </w:rPr>
          <w:t>the Strategic Management Process</w:t>
        </w:r>
      </w:hyperlink>
      <w:r w:rsidR="001C2474" w:rsidRPr="006A001D">
        <w:rPr>
          <w:rFonts w:ascii="Arial" w:hAnsi="Arial" w:cs="Arial"/>
        </w:rPr>
        <w:t xml:space="preserve">). </w:t>
      </w:r>
    </w:p>
    <w:p w14:paraId="62341783" w14:textId="1A837B83" w:rsidR="00832103" w:rsidRPr="006A001D" w:rsidRDefault="007D3928" w:rsidP="00846EB6">
      <w:pPr>
        <w:pStyle w:val="Heading2"/>
        <w:spacing w:line="360" w:lineRule="auto"/>
        <w:rPr>
          <w:rFonts w:ascii="Arial" w:hAnsi="Arial" w:cs="Arial"/>
        </w:rPr>
      </w:pPr>
      <w:bookmarkStart w:id="6" w:name="_Definition_of_Strategic"/>
      <w:bookmarkStart w:id="7" w:name="_Toc134225085"/>
      <w:bookmarkEnd w:id="6"/>
      <w:r w:rsidRPr="006A001D">
        <w:rPr>
          <w:rFonts w:ascii="Arial" w:hAnsi="Arial" w:cs="Arial"/>
        </w:rPr>
        <w:t xml:space="preserve">Definition of </w:t>
      </w:r>
      <w:r w:rsidR="002A7B45" w:rsidRPr="006A001D">
        <w:rPr>
          <w:rFonts w:ascii="Arial" w:hAnsi="Arial" w:cs="Arial"/>
        </w:rPr>
        <w:t>Strategy</w:t>
      </w:r>
      <w:r w:rsidR="00B2444E" w:rsidRPr="006A001D">
        <w:rPr>
          <w:rFonts w:ascii="Arial" w:hAnsi="Arial" w:cs="Arial"/>
        </w:rPr>
        <w:t xml:space="preserve">, </w:t>
      </w:r>
      <w:r w:rsidRPr="006A001D">
        <w:rPr>
          <w:rFonts w:ascii="Arial" w:hAnsi="Arial" w:cs="Arial"/>
        </w:rPr>
        <w:t xml:space="preserve">Strategic </w:t>
      </w:r>
      <w:r w:rsidR="00CD7B26" w:rsidRPr="006A001D">
        <w:rPr>
          <w:rFonts w:ascii="Arial" w:hAnsi="Arial" w:cs="Arial"/>
        </w:rPr>
        <w:t>Management,</w:t>
      </w:r>
      <w:r w:rsidR="008A1682" w:rsidRPr="006A001D">
        <w:rPr>
          <w:rFonts w:ascii="Arial" w:hAnsi="Arial" w:cs="Arial"/>
        </w:rPr>
        <w:t xml:space="preserve"> and the</w:t>
      </w:r>
      <w:r w:rsidR="007B56C7" w:rsidRPr="006A001D">
        <w:rPr>
          <w:rFonts w:ascii="Arial" w:hAnsi="Arial" w:cs="Arial"/>
        </w:rPr>
        <w:t xml:space="preserve"> Process</w:t>
      </w:r>
      <w:bookmarkEnd w:id="7"/>
    </w:p>
    <w:p w14:paraId="049E1746" w14:textId="1678F407" w:rsidR="00B43951" w:rsidRPr="006A001D" w:rsidRDefault="0083210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A ‘firm’s strategy is defined as its theory about how to</w:t>
      </w:r>
      <w:r w:rsidR="002C207A" w:rsidRPr="006A001D">
        <w:rPr>
          <w:rFonts w:ascii="Arial" w:hAnsi="Arial" w:cs="Arial"/>
        </w:rPr>
        <w:t xml:space="preserve"> gain and</w:t>
      </w:r>
      <w:r w:rsidRPr="006A001D">
        <w:rPr>
          <w:rFonts w:ascii="Arial" w:hAnsi="Arial" w:cs="Arial"/>
        </w:rPr>
        <w:t xml:space="preserve"> </w:t>
      </w:r>
      <w:r w:rsidR="00960FD2" w:rsidRPr="006A001D">
        <w:rPr>
          <w:rFonts w:ascii="Arial" w:hAnsi="Arial" w:cs="Arial"/>
        </w:rPr>
        <w:t>sustain</w:t>
      </w:r>
      <w:r w:rsidR="002C207A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competitive advantages.</w:t>
      </w:r>
      <w:r w:rsidR="005F7BBD" w:rsidRPr="006A001D">
        <w:rPr>
          <w:rFonts w:ascii="Arial" w:hAnsi="Arial" w:cs="Arial"/>
        </w:rPr>
        <w:t>’ (</w:t>
      </w:r>
      <w:r w:rsidRPr="006A001D">
        <w:rPr>
          <w:rFonts w:ascii="Arial" w:hAnsi="Arial" w:cs="Arial"/>
        </w:rPr>
        <w:t xml:space="preserve">Barney and Hesterly, 2018). </w:t>
      </w:r>
      <w:r w:rsidR="00715A8A" w:rsidRPr="006A001D">
        <w:rPr>
          <w:rFonts w:ascii="Arial" w:hAnsi="Arial" w:cs="Arial"/>
        </w:rPr>
        <w:t>For the sake of this report, we will define strategic management according to Henry Mintzberg</w:t>
      </w:r>
      <w:r w:rsidR="00105CCB" w:rsidRPr="006A001D">
        <w:rPr>
          <w:rFonts w:ascii="Arial" w:hAnsi="Arial" w:cs="Arial"/>
        </w:rPr>
        <w:t>, strategy is a plan, a pattern of actions</w:t>
      </w:r>
      <w:r w:rsidR="00030BC4" w:rsidRPr="006A001D">
        <w:rPr>
          <w:rFonts w:ascii="Arial" w:hAnsi="Arial" w:cs="Arial"/>
        </w:rPr>
        <w:t xml:space="preserve">, a position </w:t>
      </w:r>
      <w:r w:rsidR="001F51B7" w:rsidRPr="006A001D">
        <w:rPr>
          <w:rFonts w:ascii="Arial" w:hAnsi="Arial" w:cs="Arial"/>
        </w:rPr>
        <w:t>(product</w:t>
      </w:r>
      <w:r w:rsidR="00030BC4" w:rsidRPr="006A001D">
        <w:rPr>
          <w:rFonts w:ascii="Arial" w:hAnsi="Arial" w:cs="Arial"/>
        </w:rPr>
        <w:t xml:space="preserve"> or market), and </w:t>
      </w:r>
      <w:r w:rsidR="00042B5A" w:rsidRPr="006A001D">
        <w:rPr>
          <w:rFonts w:ascii="Arial" w:hAnsi="Arial" w:cs="Arial"/>
        </w:rPr>
        <w:t xml:space="preserve">a </w:t>
      </w:r>
      <w:r w:rsidR="00030BC4" w:rsidRPr="006A001D">
        <w:rPr>
          <w:rFonts w:ascii="Arial" w:hAnsi="Arial" w:cs="Arial"/>
        </w:rPr>
        <w:t>perspective</w:t>
      </w:r>
      <w:r w:rsidR="004257F3" w:rsidRPr="006A001D">
        <w:rPr>
          <w:rFonts w:ascii="Arial" w:hAnsi="Arial" w:cs="Arial"/>
        </w:rPr>
        <w:t xml:space="preserve"> (vision and direction)</w:t>
      </w:r>
      <w:r w:rsidR="00042B5A" w:rsidRPr="006A001D">
        <w:rPr>
          <w:rFonts w:ascii="Arial" w:hAnsi="Arial" w:cs="Arial"/>
        </w:rPr>
        <w:t xml:space="preserve"> (Nickols, 2016).</w:t>
      </w:r>
      <w:r w:rsidR="004257F3" w:rsidRPr="006A001D">
        <w:rPr>
          <w:rFonts w:ascii="Arial" w:hAnsi="Arial" w:cs="Arial"/>
        </w:rPr>
        <w:t xml:space="preserve"> </w:t>
      </w:r>
    </w:p>
    <w:p w14:paraId="429DAD12" w14:textId="621AA575" w:rsidR="00254CCB" w:rsidRPr="006A001D" w:rsidRDefault="00F11E3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There</w:t>
      </w:r>
      <w:r w:rsidR="00896329" w:rsidRPr="006A001D">
        <w:rPr>
          <w:rFonts w:ascii="Arial" w:hAnsi="Arial" w:cs="Arial"/>
        </w:rPr>
        <w:t xml:space="preserve"> are</w:t>
      </w:r>
      <w:r w:rsidRPr="006A001D">
        <w:rPr>
          <w:rFonts w:ascii="Arial" w:hAnsi="Arial" w:cs="Arial"/>
        </w:rPr>
        <w:t xml:space="preserve"> </w:t>
      </w:r>
      <w:r w:rsidR="0009471D" w:rsidRPr="006A001D">
        <w:rPr>
          <w:rFonts w:ascii="Arial" w:hAnsi="Arial" w:cs="Arial"/>
        </w:rPr>
        <w:t>three</w:t>
      </w:r>
      <w:r w:rsidRPr="006A001D">
        <w:rPr>
          <w:rFonts w:ascii="Arial" w:hAnsi="Arial" w:cs="Arial"/>
        </w:rPr>
        <w:t xml:space="preserve"> levels of strategy</w:t>
      </w:r>
      <w:r w:rsidR="00CF5491" w:rsidRPr="006A001D">
        <w:rPr>
          <w:rFonts w:ascii="Arial" w:hAnsi="Arial" w:cs="Arial"/>
        </w:rPr>
        <w:t xml:space="preserve">, </w:t>
      </w:r>
      <w:r w:rsidR="00D53F0F" w:rsidRPr="006A001D">
        <w:rPr>
          <w:rFonts w:ascii="Arial" w:hAnsi="Arial" w:cs="Arial"/>
        </w:rPr>
        <w:t>corporate level strategy, business</w:t>
      </w:r>
      <w:r w:rsidR="00896329" w:rsidRPr="006A001D">
        <w:rPr>
          <w:rFonts w:ascii="Arial" w:hAnsi="Arial" w:cs="Arial"/>
        </w:rPr>
        <w:t xml:space="preserve"> level strategy and functional level</w:t>
      </w:r>
      <w:r w:rsidR="008C0B39" w:rsidRPr="006A001D">
        <w:rPr>
          <w:rFonts w:ascii="Arial" w:hAnsi="Arial" w:cs="Arial"/>
        </w:rPr>
        <w:t xml:space="preserve"> strategy.</w:t>
      </w:r>
      <w:r w:rsidR="00254CCB" w:rsidRPr="006A001D">
        <w:rPr>
          <w:rFonts w:ascii="Arial" w:hAnsi="Arial" w:cs="Arial"/>
        </w:rPr>
        <w:t xml:space="preserve"> Business level strategy</w:t>
      </w:r>
      <w:r w:rsidR="0027645A" w:rsidRPr="006A001D">
        <w:rPr>
          <w:rFonts w:ascii="Arial" w:hAnsi="Arial" w:cs="Arial"/>
        </w:rPr>
        <w:t xml:space="preserve">, </w:t>
      </w:r>
      <w:r w:rsidR="00763BCE" w:rsidRPr="006A001D">
        <w:rPr>
          <w:rFonts w:ascii="Arial" w:hAnsi="Arial" w:cs="Arial"/>
        </w:rPr>
        <w:t xml:space="preserve">is also </w:t>
      </w:r>
      <w:r w:rsidR="0027645A" w:rsidRPr="006A001D">
        <w:rPr>
          <w:rFonts w:ascii="Arial" w:hAnsi="Arial" w:cs="Arial"/>
        </w:rPr>
        <w:t>referred to as competitive strategy</w:t>
      </w:r>
      <w:r w:rsidR="00254CCB" w:rsidRPr="006A001D">
        <w:rPr>
          <w:rFonts w:ascii="Arial" w:hAnsi="Arial" w:cs="Arial"/>
        </w:rPr>
        <w:t xml:space="preserve"> </w:t>
      </w:r>
      <w:r w:rsidR="009B1C9C" w:rsidRPr="006A001D">
        <w:rPr>
          <w:rFonts w:ascii="Arial" w:hAnsi="Arial" w:cs="Arial"/>
        </w:rPr>
        <w:t>is, ‘about</w:t>
      </w:r>
      <w:r w:rsidR="00254CCB" w:rsidRPr="006A001D">
        <w:rPr>
          <w:rFonts w:ascii="Arial" w:hAnsi="Arial" w:cs="Arial"/>
        </w:rPr>
        <w:t xml:space="preserve"> </w:t>
      </w:r>
      <w:r w:rsidR="009B1C9C" w:rsidRPr="006A001D">
        <w:rPr>
          <w:rFonts w:ascii="Arial" w:hAnsi="Arial" w:cs="Arial"/>
        </w:rPr>
        <w:t>how the individual business should compete in their particular markets.’ (W</w:t>
      </w:r>
      <w:r w:rsidR="009B7689" w:rsidRPr="006A001D">
        <w:rPr>
          <w:rFonts w:ascii="Arial" w:hAnsi="Arial" w:cs="Arial"/>
        </w:rPr>
        <w:t>hittington et al., 2019).</w:t>
      </w:r>
      <w:r w:rsidR="00254CCB" w:rsidRPr="006A001D">
        <w:rPr>
          <w:rFonts w:ascii="Arial" w:hAnsi="Arial" w:cs="Arial"/>
        </w:rPr>
        <w:t xml:space="preserve"> Corporate </w:t>
      </w:r>
      <w:r w:rsidR="009B7689" w:rsidRPr="006A001D">
        <w:rPr>
          <w:rFonts w:ascii="Arial" w:hAnsi="Arial" w:cs="Arial"/>
        </w:rPr>
        <w:t>level strategy</w:t>
      </w:r>
      <w:r w:rsidR="00254CCB" w:rsidRPr="006A001D">
        <w:rPr>
          <w:rFonts w:ascii="Arial" w:hAnsi="Arial" w:cs="Arial"/>
        </w:rPr>
        <w:t xml:space="preserve"> </w:t>
      </w:r>
      <w:r w:rsidR="0098613D" w:rsidRPr="006A001D">
        <w:rPr>
          <w:rFonts w:ascii="Arial" w:hAnsi="Arial" w:cs="Arial"/>
        </w:rPr>
        <w:t xml:space="preserve">is </w:t>
      </w:r>
      <w:r w:rsidR="00763BCE" w:rsidRPr="006A001D">
        <w:rPr>
          <w:rFonts w:ascii="Arial" w:hAnsi="Arial" w:cs="Arial"/>
        </w:rPr>
        <w:t>about, how value is added to the businesses</w:t>
      </w:r>
      <w:r w:rsidR="00A24477" w:rsidRPr="006A001D">
        <w:rPr>
          <w:rFonts w:ascii="Arial" w:hAnsi="Arial" w:cs="Arial"/>
        </w:rPr>
        <w:t xml:space="preserve"> within an organisation</w:t>
      </w:r>
      <w:r w:rsidR="00763BCE" w:rsidRPr="006A001D">
        <w:rPr>
          <w:rFonts w:ascii="Arial" w:hAnsi="Arial" w:cs="Arial"/>
        </w:rPr>
        <w:t xml:space="preserve"> and the scope of </w:t>
      </w:r>
      <w:r w:rsidR="00A24477" w:rsidRPr="006A001D">
        <w:rPr>
          <w:rFonts w:ascii="Arial" w:hAnsi="Arial" w:cs="Arial"/>
        </w:rPr>
        <w:t>the</w:t>
      </w:r>
      <w:r w:rsidR="00763BCE" w:rsidRPr="006A001D">
        <w:rPr>
          <w:rFonts w:ascii="Arial" w:hAnsi="Arial" w:cs="Arial"/>
        </w:rPr>
        <w:t xml:space="preserve"> </w:t>
      </w:r>
      <w:r w:rsidR="0048126D" w:rsidRPr="006A001D">
        <w:rPr>
          <w:rFonts w:ascii="Arial" w:hAnsi="Arial" w:cs="Arial"/>
        </w:rPr>
        <w:t>organisation. (Whittington et al., 2019).</w:t>
      </w:r>
      <w:r w:rsidR="00763BCE" w:rsidRPr="006A001D">
        <w:rPr>
          <w:rFonts w:ascii="Arial" w:hAnsi="Arial" w:cs="Arial"/>
        </w:rPr>
        <w:t xml:space="preserve"> Functional</w:t>
      </w:r>
      <w:r w:rsidR="00254CCB" w:rsidRPr="006A001D">
        <w:rPr>
          <w:rFonts w:ascii="Arial" w:hAnsi="Arial" w:cs="Arial"/>
        </w:rPr>
        <w:t xml:space="preserve"> level strategy </w:t>
      </w:r>
      <w:r w:rsidR="00880298" w:rsidRPr="006A001D">
        <w:rPr>
          <w:rFonts w:ascii="Arial" w:hAnsi="Arial" w:cs="Arial"/>
        </w:rPr>
        <w:t xml:space="preserve">concerns the </w:t>
      </w:r>
      <w:r w:rsidR="000E7FE6" w:rsidRPr="006A001D">
        <w:rPr>
          <w:rFonts w:ascii="Arial" w:hAnsi="Arial" w:cs="Arial"/>
        </w:rPr>
        <w:t xml:space="preserve">components </w:t>
      </w:r>
      <w:r w:rsidR="00F0146D" w:rsidRPr="006A001D">
        <w:rPr>
          <w:rFonts w:ascii="Arial" w:hAnsi="Arial" w:cs="Arial"/>
        </w:rPr>
        <w:t>of the</w:t>
      </w:r>
      <w:r w:rsidR="00345CEF" w:rsidRPr="006A001D">
        <w:rPr>
          <w:rFonts w:ascii="Arial" w:hAnsi="Arial" w:cs="Arial"/>
        </w:rPr>
        <w:t xml:space="preserve"> organisations</w:t>
      </w:r>
      <w:r w:rsidR="00F0146D" w:rsidRPr="006A001D">
        <w:rPr>
          <w:rFonts w:ascii="Arial" w:hAnsi="Arial" w:cs="Arial"/>
        </w:rPr>
        <w:t xml:space="preserve"> use of people, resources, and processes</w:t>
      </w:r>
      <w:r w:rsidR="00345CEF" w:rsidRPr="006A001D">
        <w:rPr>
          <w:rFonts w:ascii="Arial" w:hAnsi="Arial" w:cs="Arial"/>
        </w:rPr>
        <w:t xml:space="preserve"> to achieve </w:t>
      </w:r>
      <w:r w:rsidR="00635BF4" w:rsidRPr="006A001D">
        <w:rPr>
          <w:rFonts w:ascii="Arial" w:hAnsi="Arial" w:cs="Arial"/>
        </w:rPr>
        <w:t xml:space="preserve">the corporate and business level strategies effectively. </w:t>
      </w:r>
    </w:p>
    <w:p w14:paraId="1A0C8B65" w14:textId="56B06DCE" w:rsidR="003A64F7" w:rsidRPr="006A001D" w:rsidRDefault="004E0AC2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 decided to split this report into</w:t>
      </w:r>
      <w:r w:rsidR="00394EC5" w:rsidRPr="006A001D">
        <w:rPr>
          <w:rFonts w:ascii="Arial" w:hAnsi="Arial" w:cs="Arial"/>
        </w:rPr>
        <w:t xml:space="preserve"> </w:t>
      </w:r>
      <w:r w:rsidR="0009471D" w:rsidRPr="006A001D">
        <w:rPr>
          <w:rFonts w:ascii="Arial" w:hAnsi="Arial" w:cs="Arial"/>
        </w:rPr>
        <w:t>three</w:t>
      </w:r>
      <w:r w:rsidR="00394EC5" w:rsidRPr="006A001D">
        <w:rPr>
          <w:rFonts w:ascii="Arial" w:hAnsi="Arial" w:cs="Arial"/>
        </w:rPr>
        <w:t xml:space="preserve"> sections based on the </w:t>
      </w:r>
      <w:r w:rsidR="0009471D" w:rsidRPr="006A001D">
        <w:rPr>
          <w:rFonts w:ascii="Arial" w:hAnsi="Arial" w:cs="Arial"/>
        </w:rPr>
        <w:t>three</w:t>
      </w:r>
      <w:r w:rsidR="00394EC5" w:rsidRPr="006A001D">
        <w:rPr>
          <w:rFonts w:ascii="Arial" w:hAnsi="Arial" w:cs="Arial"/>
        </w:rPr>
        <w:t xml:space="preserve"> core areas of strategic</w:t>
      </w:r>
      <w:r w:rsidR="00F66AC2" w:rsidRPr="006A001D">
        <w:rPr>
          <w:rFonts w:ascii="Arial" w:hAnsi="Arial" w:cs="Arial"/>
        </w:rPr>
        <w:t xml:space="preserve"> </w:t>
      </w:r>
      <w:r w:rsidR="00725E9E" w:rsidRPr="006A001D">
        <w:rPr>
          <w:rFonts w:ascii="Arial" w:hAnsi="Arial" w:cs="Arial"/>
        </w:rPr>
        <w:t>management. For</w:t>
      </w:r>
      <w:r w:rsidR="00971386" w:rsidRPr="006A001D">
        <w:rPr>
          <w:rFonts w:ascii="Arial" w:hAnsi="Arial" w:cs="Arial"/>
        </w:rPr>
        <w:t xml:space="preserve"> strategic analysis</w:t>
      </w:r>
      <w:r w:rsidR="00CF7A94" w:rsidRPr="006A001D">
        <w:rPr>
          <w:rFonts w:ascii="Arial" w:hAnsi="Arial" w:cs="Arial"/>
        </w:rPr>
        <w:t>,</w:t>
      </w:r>
      <w:r w:rsidR="00971386" w:rsidRPr="006A001D">
        <w:rPr>
          <w:rFonts w:ascii="Arial" w:hAnsi="Arial" w:cs="Arial"/>
        </w:rPr>
        <w:t xml:space="preserve"> I will analyse the </w:t>
      </w:r>
      <w:r w:rsidR="00BB6C51" w:rsidRPr="006A001D">
        <w:rPr>
          <w:rFonts w:ascii="Arial" w:hAnsi="Arial" w:cs="Arial"/>
        </w:rPr>
        <w:t xml:space="preserve">external </w:t>
      </w:r>
      <w:r w:rsidR="00971386" w:rsidRPr="006A001D">
        <w:rPr>
          <w:rFonts w:ascii="Arial" w:hAnsi="Arial" w:cs="Arial"/>
        </w:rPr>
        <w:t xml:space="preserve">and </w:t>
      </w:r>
      <w:r w:rsidR="00BB6C51" w:rsidRPr="006A001D">
        <w:rPr>
          <w:rFonts w:ascii="Arial" w:hAnsi="Arial" w:cs="Arial"/>
        </w:rPr>
        <w:t>internal</w:t>
      </w:r>
      <w:r w:rsidR="00971386" w:rsidRPr="006A001D">
        <w:rPr>
          <w:rFonts w:ascii="Arial" w:hAnsi="Arial" w:cs="Arial"/>
        </w:rPr>
        <w:t xml:space="preserve"> environment using the following frameworks:</w:t>
      </w:r>
      <w:r w:rsidR="00BB6C51" w:rsidRPr="006A001D">
        <w:rPr>
          <w:rFonts w:ascii="Arial" w:hAnsi="Arial" w:cs="Arial"/>
        </w:rPr>
        <w:t xml:space="preserve"> PESTEL </w:t>
      </w:r>
      <w:r w:rsidR="00886CE3" w:rsidRPr="006A001D">
        <w:rPr>
          <w:rFonts w:ascii="Arial" w:hAnsi="Arial" w:cs="Arial"/>
        </w:rPr>
        <w:t>Analysis (</w:t>
      </w:r>
      <w:r w:rsidR="00CF7A94" w:rsidRPr="006A001D">
        <w:rPr>
          <w:rFonts w:ascii="Arial" w:hAnsi="Arial" w:cs="Arial"/>
        </w:rPr>
        <w:t>external)</w:t>
      </w:r>
      <w:r w:rsidR="00BB6C51" w:rsidRPr="006A001D">
        <w:rPr>
          <w:rFonts w:ascii="Arial" w:hAnsi="Arial" w:cs="Arial"/>
        </w:rPr>
        <w:t>, Porter’s Five Forces</w:t>
      </w:r>
      <w:r w:rsidR="00CF7A94" w:rsidRPr="006A001D">
        <w:rPr>
          <w:rFonts w:ascii="Arial" w:hAnsi="Arial" w:cs="Arial"/>
        </w:rPr>
        <w:t>(industry)</w:t>
      </w:r>
      <w:r w:rsidR="00BB6C51" w:rsidRPr="006A001D">
        <w:rPr>
          <w:rFonts w:ascii="Arial" w:hAnsi="Arial" w:cs="Arial"/>
        </w:rPr>
        <w:t xml:space="preserve">, </w:t>
      </w:r>
      <w:r w:rsidR="00EF39AE" w:rsidRPr="006A001D">
        <w:rPr>
          <w:rFonts w:ascii="Arial" w:hAnsi="Arial" w:cs="Arial"/>
        </w:rPr>
        <w:t>Value Chain Analysis</w:t>
      </w:r>
      <w:r w:rsidR="0096426F" w:rsidRPr="006A001D">
        <w:rPr>
          <w:rFonts w:ascii="Arial" w:hAnsi="Arial" w:cs="Arial"/>
        </w:rPr>
        <w:t xml:space="preserve"> and </w:t>
      </w:r>
      <w:r w:rsidR="006E1CA2" w:rsidRPr="006A001D">
        <w:rPr>
          <w:rFonts w:ascii="Arial" w:hAnsi="Arial" w:cs="Arial"/>
        </w:rPr>
        <w:t>V</w:t>
      </w:r>
      <w:r w:rsidR="00EF39AE" w:rsidRPr="006A001D">
        <w:rPr>
          <w:rFonts w:ascii="Arial" w:hAnsi="Arial" w:cs="Arial"/>
        </w:rPr>
        <w:t>RI</w:t>
      </w:r>
      <w:r w:rsidR="006E1CA2" w:rsidRPr="006A001D">
        <w:rPr>
          <w:rFonts w:ascii="Arial" w:hAnsi="Arial" w:cs="Arial"/>
        </w:rPr>
        <w:t>O</w:t>
      </w:r>
      <w:r w:rsidR="009E2BF8" w:rsidRPr="006A001D">
        <w:rPr>
          <w:rFonts w:ascii="Arial" w:hAnsi="Arial" w:cs="Arial"/>
        </w:rPr>
        <w:t xml:space="preserve"> analysis </w:t>
      </w:r>
      <w:r w:rsidR="006E1CA2" w:rsidRPr="006A001D">
        <w:rPr>
          <w:rFonts w:ascii="Arial" w:hAnsi="Arial" w:cs="Arial"/>
        </w:rPr>
        <w:t xml:space="preserve">(value, rarity, </w:t>
      </w:r>
      <w:r w:rsidR="00CD7B26" w:rsidRPr="006A001D">
        <w:rPr>
          <w:rFonts w:ascii="Arial" w:hAnsi="Arial" w:cs="Arial"/>
        </w:rPr>
        <w:t>inimitability,</w:t>
      </w:r>
      <w:r w:rsidR="00E045D6" w:rsidRPr="006A001D">
        <w:rPr>
          <w:rFonts w:ascii="Arial" w:hAnsi="Arial" w:cs="Arial"/>
        </w:rPr>
        <w:t xml:space="preserve"> and organisation)</w:t>
      </w:r>
      <w:r w:rsidR="00BD236F" w:rsidRPr="006A001D">
        <w:rPr>
          <w:rFonts w:ascii="Arial" w:hAnsi="Arial" w:cs="Arial"/>
        </w:rPr>
        <w:t xml:space="preserve"> to analyse the </w:t>
      </w:r>
      <w:r w:rsidR="00796CB9" w:rsidRPr="006A001D">
        <w:rPr>
          <w:rFonts w:ascii="Arial" w:hAnsi="Arial" w:cs="Arial"/>
        </w:rPr>
        <w:t>resources and capabilities</w:t>
      </w:r>
      <w:r w:rsidR="00EF39AE" w:rsidRPr="006A001D">
        <w:rPr>
          <w:rFonts w:ascii="Arial" w:hAnsi="Arial" w:cs="Arial"/>
        </w:rPr>
        <w:t>.</w:t>
      </w:r>
      <w:r w:rsidR="00EF5B4B" w:rsidRPr="006A001D">
        <w:rPr>
          <w:rFonts w:ascii="Arial" w:hAnsi="Arial" w:cs="Arial"/>
        </w:rPr>
        <w:t xml:space="preserve"> Following this</w:t>
      </w:r>
      <w:r w:rsidR="00152EAB" w:rsidRPr="006A001D">
        <w:rPr>
          <w:rFonts w:ascii="Arial" w:hAnsi="Arial" w:cs="Arial"/>
        </w:rPr>
        <w:t>,</w:t>
      </w:r>
      <w:r w:rsidR="00EF5B4B" w:rsidRPr="006A001D">
        <w:rPr>
          <w:rFonts w:ascii="Arial" w:hAnsi="Arial" w:cs="Arial"/>
        </w:rPr>
        <w:t xml:space="preserve"> I will create a </w:t>
      </w:r>
      <w:r w:rsidR="005B6C99" w:rsidRPr="006A001D">
        <w:rPr>
          <w:rFonts w:ascii="Arial" w:hAnsi="Arial" w:cs="Arial"/>
        </w:rPr>
        <w:t>SWOT (</w:t>
      </w:r>
      <w:r w:rsidR="00BD236F" w:rsidRPr="006A001D">
        <w:rPr>
          <w:rFonts w:ascii="Arial" w:hAnsi="Arial" w:cs="Arial"/>
        </w:rPr>
        <w:t xml:space="preserve">strengths, weaknesses, </w:t>
      </w:r>
      <w:r w:rsidR="00CD7B26" w:rsidRPr="006A001D">
        <w:rPr>
          <w:rFonts w:ascii="Arial" w:hAnsi="Arial" w:cs="Arial"/>
        </w:rPr>
        <w:t>opportunities,</w:t>
      </w:r>
      <w:r w:rsidR="00BD236F" w:rsidRPr="006A001D">
        <w:rPr>
          <w:rFonts w:ascii="Arial" w:hAnsi="Arial" w:cs="Arial"/>
        </w:rPr>
        <w:t xml:space="preserve"> and threats)</w:t>
      </w:r>
      <w:r w:rsidR="00EF5B4B" w:rsidRPr="006A001D">
        <w:rPr>
          <w:rFonts w:ascii="Arial" w:hAnsi="Arial" w:cs="Arial"/>
        </w:rPr>
        <w:t xml:space="preserve"> analysis with my findings</w:t>
      </w:r>
      <w:r w:rsidR="00C8445A" w:rsidRPr="006A001D">
        <w:rPr>
          <w:rFonts w:ascii="Arial" w:hAnsi="Arial" w:cs="Arial"/>
        </w:rPr>
        <w:t xml:space="preserve"> and </w:t>
      </w:r>
      <w:r w:rsidR="00354406" w:rsidRPr="006A001D">
        <w:rPr>
          <w:rFonts w:ascii="Arial" w:hAnsi="Arial" w:cs="Arial"/>
        </w:rPr>
        <w:t xml:space="preserve">a </w:t>
      </w:r>
      <w:r w:rsidR="00B6673D" w:rsidRPr="006A001D">
        <w:rPr>
          <w:rFonts w:ascii="Arial" w:hAnsi="Arial" w:cs="Arial"/>
        </w:rPr>
        <w:t>stakeholder’s</w:t>
      </w:r>
      <w:r w:rsidR="00C8445A" w:rsidRPr="006A001D">
        <w:rPr>
          <w:rFonts w:ascii="Arial" w:hAnsi="Arial" w:cs="Arial"/>
        </w:rPr>
        <w:t xml:space="preserve"> analysis to identify </w:t>
      </w:r>
      <w:r w:rsidR="00B6673D" w:rsidRPr="006A001D">
        <w:rPr>
          <w:rFonts w:ascii="Arial" w:hAnsi="Arial" w:cs="Arial"/>
        </w:rPr>
        <w:t>key stakeholder</w:t>
      </w:r>
      <w:r w:rsidR="00D90E17" w:rsidRPr="006A001D">
        <w:rPr>
          <w:rFonts w:ascii="Arial" w:hAnsi="Arial" w:cs="Arial"/>
        </w:rPr>
        <w:t>’</w:t>
      </w:r>
      <w:r w:rsidR="00B6673D" w:rsidRPr="006A001D">
        <w:rPr>
          <w:rFonts w:ascii="Arial" w:hAnsi="Arial" w:cs="Arial"/>
        </w:rPr>
        <w:t xml:space="preserve">s </w:t>
      </w:r>
      <w:r w:rsidR="00DC7E02" w:rsidRPr="006A001D">
        <w:rPr>
          <w:rFonts w:ascii="Arial" w:hAnsi="Arial" w:cs="Arial"/>
        </w:rPr>
        <w:t>needs</w:t>
      </w:r>
      <w:r w:rsidR="00916C1D" w:rsidRPr="006A001D">
        <w:rPr>
          <w:rFonts w:ascii="Arial" w:hAnsi="Arial" w:cs="Arial"/>
        </w:rPr>
        <w:t>.</w:t>
      </w:r>
      <w:r w:rsidR="00226C2A" w:rsidRPr="006A001D">
        <w:rPr>
          <w:rFonts w:ascii="Arial" w:hAnsi="Arial" w:cs="Arial"/>
        </w:rPr>
        <w:t xml:space="preserve"> </w:t>
      </w:r>
      <w:r w:rsidR="00D90E17" w:rsidRPr="006A001D">
        <w:rPr>
          <w:rFonts w:ascii="Arial" w:hAnsi="Arial" w:cs="Arial"/>
        </w:rPr>
        <w:t xml:space="preserve">Secondly, for the </w:t>
      </w:r>
      <w:r w:rsidR="009E05F2" w:rsidRPr="006A001D">
        <w:rPr>
          <w:rFonts w:ascii="Arial" w:hAnsi="Arial" w:cs="Arial"/>
        </w:rPr>
        <w:t>strategic development</w:t>
      </w:r>
      <w:r w:rsidR="00D90E17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section,</w:t>
      </w:r>
      <w:r w:rsidR="00DA20C6" w:rsidRPr="006A001D">
        <w:rPr>
          <w:rFonts w:ascii="Arial" w:hAnsi="Arial" w:cs="Arial"/>
        </w:rPr>
        <w:t xml:space="preserve"> </w:t>
      </w:r>
      <w:r w:rsidR="009E05F2" w:rsidRPr="006A001D">
        <w:rPr>
          <w:rFonts w:ascii="Arial" w:hAnsi="Arial" w:cs="Arial"/>
        </w:rPr>
        <w:t xml:space="preserve">I will use </w:t>
      </w:r>
      <w:r w:rsidR="00991CF5" w:rsidRPr="006A001D">
        <w:rPr>
          <w:rFonts w:ascii="Arial" w:hAnsi="Arial" w:cs="Arial"/>
        </w:rPr>
        <w:t>P</w:t>
      </w:r>
      <w:r w:rsidR="009E05F2" w:rsidRPr="006A001D">
        <w:rPr>
          <w:rFonts w:ascii="Arial" w:hAnsi="Arial" w:cs="Arial"/>
        </w:rPr>
        <w:t xml:space="preserve">orters </w:t>
      </w:r>
      <w:r w:rsidR="00DA20C6" w:rsidRPr="006A001D">
        <w:rPr>
          <w:rFonts w:ascii="Arial" w:hAnsi="Arial" w:cs="Arial"/>
        </w:rPr>
        <w:t>G</w:t>
      </w:r>
      <w:r w:rsidR="009E05F2" w:rsidRPr="006A001D">
        <w:rPr>
          <w:rFonts w:ascii="Arial" w:hAnsi="Arial" w:cs="Arial"/>
        </w:rPr>
        <w:t xml:space="preserve">eneric </w:t>
      </w:r>
      <w:r w:rsidR="00DA20C6" w:rsidRPr="006A001D">
        <w:rPr>
          <w:rFonts w:ascii="Arial" w:hAnsi="Arial" w:cs="Arial"/>
        </w:rPr>
        <w:t>S</w:t>
      </w:r>
      <w:r w:rsidR="009E05F2" w:rsidRPr="006A001D">
        <w:rPr>
          <w:rFonts w:ascii="Arial" w:hAnsi="Arial" w:cs="Arial"/>
        </w:rPr>
        <w:t xml:space="preserve">trategies model to </w:t>
      </w:r>
      <w:r w:rsidR="0055494E" w:rsidRPr="006A001D">
        <w:rPr>
          <w:rFonts w:ascii="Arial" w:hAnsi="Arial" w:cs="Arial"/>
        </w:rPr>
        <w:t>find competitive</w:t>
      </w:r>
      <w:r w:rsidR="009E05F2" w:rsidRPr="006A001D">
        <w:rPr>
          <w:rFonts w:ascii="Arial" w:hAnsi="Arial" w:cs="Arial"/>
        </w:rPr>
        <w:t xml:space="preserve"> strategic options</w:t>
      </w:r>
      <w:r w:rsidR="00165FA6" w:rsidRPr="006A001D">
        <w:rPr>
          <w:rFonts w:ascii="Arial" w:hAnsi="Arial" w:cs="Arial"/>
        </w:rPr>
        <w:t xml:space="preserve"> for Quartix</w:t>
      </w:r>
      <w:r w:rsidR="00DA20C6" w:rsidRPr="006A001D">
        <w:rPr>
          <w:rFonts w:ascii="Arial" w:hAnsi="Arial" w:cs="Arial"/>
        </w:rPr>
        <w:t>.</w:t>
      </w:r>
      <w:r w:rsidR="00BE3FA3" w:rsidRPr="006A001D">
        <w:rPr>
          <w:rFonts w:ascii="Arial" w:hAnsi="Arial" w:cs="Arial"/>
        </w:rPr>
        <w:t xml:space="preserve"> </w:t>
      </w:r>
      <w:r w:rsidR="00C70E2F" w:rsidRPr="006A001D">
        <w:rPr>
          <w:rFonts w:ascii="Arial" w:hAnsi="Arial" w:cs="Arial"/>
        </w:rPr>
        <w:t xml:space="preserve">Once I have established the </w:t>
      </w:r>
      <w:r w:rsidR="00A46F81" w:rsidRPr="006A001D">
        <w:rPr>
          <w:rFonts w:ascii="Arial" w:hAnsi="Arial" w:cs="Arial"/>
        </w:rPr>
        <w:t>strategic option</w:t>
      </w:r>
      <w:r w:rsidR="001D1EB3" w:rsidRPr="006A001D">
        <w:rPr>
          <w:rFonts w:ascii="Arial" w:hAnsi="Arial" w:cs="Arial"/>
        </w:rPr>
        <w:t>s,</w:t>
      </w:r>
      <w:r w:rsidR="00A46F81" w:rsidRPr="006A001D">
        <w:rPr>
          <w:rFonts w:ascii="Arial" w:hAnsi="Arial" w:cs="Arial"/>
        </w:rPr>
        <w:t xml:space="preserve"> I will test </w:t>
      </w:r>
      <w:r w:rsidR="00896373" w:rsidRPr="006A001D">
        <w:rPr>
          <w:rFonts w:ascii="Arial" w:hAnsi="Arial" w:cs="Arial"/>
        </w:rPr>
        <w:t xml:space="preserve">them </w:t>
      </w:r>
      <w:r w:rsidR="00A46F81" w:rsidRPr="006A001D">
        <w:rPr>
          <w:rFonts w:ascii="Arial" w:hAnsi="Arial" w:cs="Arial"/>
        </w:rPr>
        <w:t>using the SAFe criteria (</w:t>
      </w:r>
      <w:r w:rsidR="009E05F2" w:rsidRPr="006A001D">
        <w:rPr>
          <w:rFonts w:ascii="Arial" w:hAnsi="Arial" w:cs="Arial"/>
        </w:rPr>
        <w:t>suitability</w:t>
      </w:r>
      <w:r w:rsidR="000A5116" w:rsidRPr="006A001D">
        <w:rPr>
          <w:rFonts w:ascii="Arial" w:hAnsi="Arial" w:cs="Arial"/>
        </w:rPr>
        <w:t>,</w:t>
      </w:r>
      <w:r w:rsidR="009E05F2" w:rsidRPr="006A001D">
        <w:rPr>
          <w:rFonts w:ascii="Arial" w:hAnsi="Arial" w:cs="Arial"/>
        </w:rPr>
        <w:t xml:space="preserve"> </w:t>
      </w:r>
      <w:r w:rsidR="00026031" w:rsidRPr="006A001D">
        <w:rPr>
          <w:rFonts w:ascii="Arial" w:hAnsi="Arial" w:cs="Arial"/>
        </w:rPr>
        <w:t>feasibility,</w:t>
      </w:r>
      <w:r w:rsidR="009E05F2" w:rsidRPr="006A001D">
        <w:rPr>
          <w:rFonts w:ascii="Arial" w:hAnsi="Arial" w:cs="Arial"/>
        </w:rPr>
        <w:t xml:space="preserve"> and acceptability</w:t>
      </w:r>
      <w:r w:rsidR="00A46F81" w:rsidRPr="006A001D">
        <w:rPr>
          <w:rFonts w:ascii="Arial" w:hAnsi="Arial" w:cs="Arial"/>
        </w:rPr>
        <w:t>)</w:t>
      </w:r>
      <w:r w:rsidR="009E05F2" w:rsidRPr="006A001D">
        <w:rPr>
          <w:rFonts w:ascii="Arial" w:hAnsi="Arial" w:cs="Arial"/>
        </w:rPr>
        <w:t xml:space="preserve"> test</w:t>
      </w:r>
      <w:r w:rsidR="00896373" w:rsidRPr="006A001D">
        <w:rPr>
          <w:rFonts w:ascii="Arial" w:hAnsi="Arial" w:cs="Arial"/>
        </w:rPr>
        <w:t xml:space="preserve"> and</w:t>
      </w:r>
      <w:r w:rsidR="00991CF5" w:rsidRPr="006A001D">
        <w:rPr>
          <w:rFonts w:ascii="Arial" w:hAnsi="Arial" w:cs="Arial"/>
        </w:rPr>
        <w:t xml:space="preserve"> eliminate </w:t>
      </w:r>
      <w:r w:rsidR="00DA20C6" w:rsidRPr="006A001D">
        <w:rPr>
          <w:rFonts w:ascii="Arial" w:hAnsi="Arial" w:cs="Arial"/>
        </w:rPr>
        <w:t>strategies that fail</w:t>
      </w:r>
      <w:r w:rsidR="00896373" w:rsidRPr="006A001D">
        <w:rPr>
          <w:rFonts w:ascii="Arial" w:hAnsi="Arial" w:cs="Arial"/>
        </w:rPr>
        <w:t>. In the</w:t>
      </w:r>
      <w:r w:rsidR="00C36A40" w:rsidRPr="006A001D">
        <w:rPr>
          <w:rFonts w:ascii="Arial" w:hAnsi="Arial" w:cs="Arial"/>
        </w:rPr>
        <w:t xml:space="preserve"> third section, strategic implementation, </w:t>
      </w:r>
      <w:r w:rsidR="00037ADF" w:rsidRPr="006A001D">
        <w:rPr>
          <w:rFonts w:ascii="Arial" w:hAnsi="Arial" w:cs="Arial"/>
        </w:rPr>
        <w:t>I will discuss allocation of resources, the best suitable</w:t>
      </w:r>
      <w:r w:rsidR="00172245" w:rsidRPr="006A001D">
        <w:rPr>
          <w:rFonts w:ascii="Arial" w:hAnsi="Arial" w:cs="Arial"/>
        </w:rPr>
        <w:t xml:space="preserve"> way to implement the strategy, the change </w:t>
      </w:r>
      <w:r w:rsidRPr="006A001D">
        <w:rPr>
          <w:rFonts w:ascii="Arial" w:hAnsi="Arial" w:cs="Arial"/>
        </w:rPr>
        <w:t>management (</w:t>
      </w:r>
      <w:r w:rsidR="00172245" w:rsidRPr="006A001D">
        <w:rPr>
          <w:rFonts w:ascii="Arial" w:hAnsi="Arial" w:cs="Arial"/>
        </w:rPr>
        <w:t>structure and systems),</w:t>
      </w:r>
      <w:r w:rsidR="00992D09" w:rsidRPr="006A001D">
        <w:rPr>
          <w:rFonts w:ascii="Arial" w:hAnsi="Arial" w:cs="Arial"/>
        </w:rPr>
        <w:t xml:space="preserve"> </w:t>
      </w:r>
      <w:r w:rsidR="00026031" w:rsidRPr="006A001D">
        <w:rPr>
          <w:rFonts w:ascii="Arial" w:hAnsi="Arial" w:cs="Arial"/>
        </w:rPr>
        <w:t xml:space="preserve">outcomes, </w:t>
      </w:r>
      <w:r w:rsidR="00026031" w:rsidRPr="006A001D">
        <w:rPr>
          <w:rFonts w:ascii="Arial" w:hAnsi="Arial" w:cs="Arial"/>
        </w:rPr>
        <w:lastRenderedPageBreak/>
        <w:t>critical</w:t>
      </w:r>
      <w:r w:rsidR="00992D09" w:rsidRPr="006A001D">
        <w:rPr>
          <w:rFonts w:ascii="Arial" w:hAnsi="Arial" w:cs="Arial"/>
        </w:rPr>
        <w:t xml:space="preserve"> success factors and how performance will be measured.</w:t>
      </w:r>
      <w:r w:rsidR="00391FE1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Finally,</w:t>
      </w:r>
      <w:r w:rsidR="00391FE1" w:rsidRPr="006A001D">
        <w:rPr>
          <w:rFonts w:ascii="Arial" w:hAnsi="Arial" w:cs="Arial"/>
        </w:rPr>
        <w:t xml:space="preserve"> I will make an inclusive </w:t>
      </w:r>
      <w:r w:rsidR="00BA5D6E" w:rsidRPr="006A001D">
        <w:rPr>
          <w:rFonts w:ascii="Arial" w:hAnsi="Arial" w:cs="Arial"/>
        </w:rPr>
        <w:t xml:space="preserve">conclusion. </w:t>
      </w:r>
    </w:p>
    <w:p w14:paraId="6E4C5EC1" w14:textId="77777777" w:rsidR="003A64F7" w:rsidRPr="006A001D" w:rsidRDefault="003A64F7" w:rsidP="00846EB6">
      <w:pPr>
        <w:spacing w:line="360" w:lineRule="auto"/>
        <w:rPr>
          <w:rFonts w:ascii="Arial" w:hAnsi="Arial" w:cs="Arial"/>
          <w:color w:val="FF0000"/>
        </w:rPr>
      </w:pPr>
    </w:p>
    <w:p w14:paraId="1A5B4CD9" w14:textId="4BA90AA9" w:rsidR="00575A96" w:rsidRPr="006A001D" w:rsidRDefault="007D3928" w:rsidP="00846EB6">
      <w:pPr>
        <w:pStyle w:val="Heading2"/>
        <w:spacing w:line="360" w:lineRule="auto"/>
        <w:rPr>
          <w:rFonts w:ascii="Arial" w:hAnsi="Arial" w:cs="Arial"/>
        </w:rPr>
      </w:pPr>
      <w:bookmarkStart w:id="8" w:name="_Toc134225086"/>
      <w:r w:rsidRPr="006A001D">
        <w:rPr>
          <w:rFonts w:ascii="Arial" w:hAnsi="Arial" w:cs="Arial"/>
        </w:rPr>
        <w:t>Significance of Small Medium Enterprises (SME’s) in the UK economy</w:t>
      </w:r>
      <w:bookmarkEnd w:id="8"/>
    </w:p>
    <w:p w14:paraId="2039A968" w14:textId="19D4C838" w:rsidR="00575A96" w:rsidRPr="006A001D" w:rsidRDefault="00120A2B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According to the Department for Business, Energy and Industrial Strategy, the UK government defines a small and medium enterprise as an organisation that has less than 250 employees, an annual turnover less than €50 million and a balance sheet total under €43 million </w:t>
      </w:r>
      <w:r w:rsidR="00CC5DED" w:rsidRPr="006A001D">
        <w:rPr>
          <w:rFonts w:ascii="Arial" w:hAnsi="Arial" w:cs="Arial"/>
        </w:rPr>
        <w:t>(BEIS, 2023).</w:t>
      </w:r>
      <w:r w:rsidR="009C4FEE" w:rsidRPr="006A001D">
        <w:rPr>
          <w:rFonts w:ascii="Arial" w:hAnsi="Arial" w:cs="Arial"/>
        </w:rPr>
        <w:t xml:space="preserve"> </w:t>
      </w:r>
    </w:p>
    <w:p w14:paraId="7A229926" w14:textId="2A35E862" w:rsidR="003A64F7" w:rsidRPr="006A001D" w:rsidRDefault="0009471D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 have</w:t>
      </w:r>
      <w:r w:rsidR="00120A2B" w:rsidRPr="006A001D">
        <w:rPr>
          <w:rFonts w:ascii="Arial" w:hAnsi="Arial" w:cs="Arial"/>
        </w:rPr>
        <w:t xml:space="preserve"> chosen the SME Quartix Technologies Plc, because it meets the criteria for an SME</w:t>
      </w:r>
      <w:r w:rsidR="009276EE" w:rsidRPr="006A001D">
        <w:rPr>
          <w:rFonts w:ascii="Arial" w:hAnsi="Arial" w:cs="Arial"/>
        </w:rPr>
        <w:t xml:space="preserve"> in the UK</w:t>
      </w:r>
      <w:r w:rsidR="007F2C91" w:rsidRPr="006A001D">
        <w:rPr>
          <w:rFonts w:ascii="Arial" w:hAnsi="Arial" w:cs="Arial"/>
        </w:rPr>
        <w:t>. In Quartix’s annual report for 2022</w:t>
      </w:r>
      <w:r w:rsidR="00F4043E" w:rsidRPr="006A001D">
        <w:rPr>
          <w:rFonts w:ascii="Arial" w:hAnsi="Arial" w:cs="Arial"/>
        </w:rPr>
        <w:t>, it is reported</w:t>
      </w:r>
      <w:r w:rsidR="00120A2B" w:rsidRPr="006A001D">
        <w:rPr>
          <w:rFonts w:ascii="Arial" w:hAnsi="Arial" w:cs="Arial"/>
        </w:rPr>
        <w:t xml:space="preserve"> </w:t>
      </w:r>
      <w:r w:rsidR="00F4043E" w:rsidRPr="006A001D">
        <w:rPr>
          <w:rFonts w:ascii="Arial" w:hAnsi="Arial" w:cs="Arial"/>
        </w:rPr>
        <w:t xml:space="preserve">to have </w:t>
      </w:r>
      <w:r w:rsidR="00120A2B" w:rsidRPr="006A001D">
        <w:rPr>
          <w:rFonts w:ascii="Arial" w:hAnsi="Arial" w:cs="Arial"/>
        </w:rPr>
        <w:t xml:space="preserve">189 employees, an annual turnover of £27.5 million, and a balance sheet total of £20.77 million (Quartix, 2023). </w:t>
      </w:r>
      <w:r w:rsidR="00D41E82" w:rsidRPr="006A001D">
        <w:rPr>
          <w:rFonts w:ascii="Arial" w:hAnsi="Arial" w:cs="Arial"/>
        </w:rPr>
        <w:t xml:space="preserve">The </w:t>
      </w:r>
      <w:r w:rsidR="005D46A4" w:rsidRPr="006A001D">
        <w:rPr>
          <w:rFonts w:ascii="Arial" w:hAnsi="Arial" w:cs="Arial"/>
        </w:rPr>
        <w:t>following factors contributed to my choice of Quartix</w:t>
      </w:r>
      <w:r w:rsidR="009F6D14" w:rsidRPr="006A001D">
        <w:rPr>
          <w:rFonts w:ascii="Arial" w:hAnsi="Arial" w:cs="Arial"/>
        </w:rPr>
        <w:t xml:space="preserve">: it is </w:t>
      </w:r>
      <w:r w:rsidR="00120A2B" w:rsidRPr="006A001D">
        <w:rPr>
          <w:rFonts w:ascii="Arial" w:hAnsi="Arial" w:cs="Arial"/>
        </w:rPr>
        <w:t xml:space="preserve">a multi-national company, </w:t>
      </w:r>
      <w:r w:rsidR="00EE4BBA" w:rsidRPr="006A001D">
        <w:rPr>
          <w:rFonts w:ascii="Arial" w:hAnsi="Arial" w:cs="Arial"/>
        </w:rPr>
        <w:t>its use of</w:t>
      </w:r>
      <w:r w:rsidR="00B05086" w:rsidRPr="006A001D">
        <w:rPr>
          <w:rFonts w:ascii="Arial" w:hAnsi="Arial" w:cs="Arial"/>
        </w:rPr>
        <w:t xml:space="preserve"> </w:t>
      </w:r>
      <w:r w:rsidR="001579B2" w:rsidRPr="006A001D">
        <w:rPr>
          <w:rFonts w:ascii="Arial" w:hAnsi="Arial" w:cs="Arial"/>
        </w:rPr>
        <w:t>technology and data</w:t>
      </w:r>
      <w:r w:rsidR="00B05086" w:rsidRPr="006A001D">
        <w:rPr>
          <w:rFonts w:ascii="Arial" w:hAnsi="Arial" w:cs="Arial"/>
        </w:rPr>
        <w:t>-</w:t>
      </w:r>
      <w:r w:rsidR="001579B2" w:rsidRPr="006A001D">
        <w:rPr>
          <w:rFonts w:ascii="Arial" w:hAnsi="Arial" w:cs="Arial"/>
        </w:rPr>
        <w:t xml:space="preserve">based products and services, </w:t>
      </w:r>
      <w:r w:rsidR="00353B6F" w:rsidRPr="006A001D">
        <w:rPr>
          <w:rFonts w:ascii="Arial" w:hAnsi="Arial" w:cs="Arial"/>
        </w:rPr>
        <w:t>as well as</w:t>
      </w:r>
      <w:r w:rsidR="001579B2" w:rsidRPr="006A001D">
        <w:rPr>
          <w:rFonts w:ascii="Arial" w:hAnsi="Arial" w:cs="Arial"/>
        </w:rPr>
        <w:t xml:space="preserve"> </w:t>
      </w:r>
      <w:r w:rsidR="00210FD5" w:rsidRPr="006A001D">
        <w:rPr>
          <w:rFonts w:ascii="Arial" w:hAnsi="Arial" w:cs="Arial"/>
        </w:rPr>
        <w:t>its</w:t>
      </w:r>
      <w:r w:rsidR="0098184C" w:rsidRPr="006A001D">
        <w:rPr>
          <w:rFonts w:ascii="Arial" w:hAnsi="Arial" w:cs="Arial"/>
        </w:rPr>
        <w:t xml:space="preserve"> </w:t>
      </w:r>
      <w:r w:rsidR="004829A0" w:rsidRPr="006A001D">
        <w:rPr>
          <w:rFonts w:ascii="Arial" w:hAnsi="Arial" w:cs="Arial"/>
        </w:rPr>
        <w:t>consideration of</w:t>
      </w:r>
      <w:r w:rsidR="00210FD5" w:rsidRPr="006A001D">
        <w:rPr>
          <w:rFonts w:ascii="Arial" w:hAnsi="Arial" w:cs="Arial"/>
        </w:rPr>
        <w:t xml:space="preserve"> sustainability</w:t>
      </w:r>
      <w:r w:rsidR="00145092" w:rsidRPr="006A001D">
        <w:rPr>
          <w:rFonts w:ascii="Arial" w:hAnsi="Arial" w:cs="Arial"/>
        </w:rPr>
        <w:t xml:space="preserve"> in </w:t>
      </w:r>
      <w:r w:rsidR="00575A96" w:rsidRPr="006A001D">
        <w:rPr>
          <w:rFonts w:ascii="Arial" w:hAnsi="Arial" w:cs="Arial"/>
        </w:rPr>
        <w:t>waste minimisation</w:t>
      </w:r>
      <w:r w:rsidR="004829A0" w:rsidRPr="006A001D">
        <w:rPr>
          <w:rFonts w:ascii="Arial" w:hAnsi="Arial" w:cs="Arial"/>
        </w:rPr>
        <w:t xml:space="preserve"> and </w:t>
      </w:r>
      <w:r w:rsidR="006C12B8" w:rsidRPr="006A001D">
        <w:rPr>
          <w:rFonts w:ascii="Arial" w:hAnsi="Arial" w:cs="Arial"/>
        </w:rPr>
        <w:t xml:space="preserve">planning tools for </w:t>
      </w:r>
      <w:r w:rsidR="00C80575" w:rsidRPr="006A001D">
        <w:rPr>
          <w:rFonts w:ascii="Arial" w:hAnsi="Arial" w:cs="Arial"/>
        </w:rPr>
        <w:t>transitioning businesses to</w:t>
      </w:r>
      <w:r w:rsidR="009F6D14" w:rsidRPr="006A001D">
        <w:rPr>
          <w:rFonts w:ascii="Arial" w:hAnsi="Arial" w:cs="Arial"/>
        </w:rPr>
        <w:t xml:space="preserve"> </w:t>
      </w:r>
      <w:r w:rsidR="006C12B8" w:rsidRPr="006A001D">
        <w:rPr>
          <w:rFonts w:ascii="Arial" w:hAnsi="Arial" w:cs="Arial"/>
        </w:rPr>
        <w:t xml:space="preserve">using </w:t>
      </w:r>
      <w:r w:rsidR="00C80575" w:rsidRPr="006A001D">
        <w:rPr>
          <w:rFonts w:ascii="Arial" w:hAnsi="Arial" w:cs="Arial"/>
        </w:rPr>
        <w:t>electric vehicles</w:t>
      </w:r>
      <w:r w:rsidR="009F6D14" w:rsidRPr="006A001D">
        <w:rPr>
          <w:rFonts w:ascii="Arial" w:hAnsi="Arial" w:cs="Arial"/>
        </w:rPr>
        <w:t xml:space="preserve"> in their fleets</w:t>
      </w:r>
      <w:r w:rsidR="00037743" w:rsidRPr="006A001D">
        <w:rPr>
          <w:rFonts w:ascii="Arial" w:hAnsi="Arial" w:cs="Arial"/>
        </w:rPr>
        <w:t xml:space="preserve"> without </w:t>
      </w:r>
      <w:r w:rsidR="00130F0A" w:rsidRPr="006A001D">
        <w:rPr>
          <w:rFonts w:ascii="Arial" w:hAnsi="Arial" w:cs="Arial"/>
        </w:rPr>
        <w:t>disruption</w:t>
      </w:r>
      <w:r w:rsidR="00F166E6" w:rsidRPr="006A001D">
        <w:rPr>
          <w:rFonts w:ascii="Arial" w:hAnsi="Arial" w:cs="Arial"/>
        </w:rPr>
        <w:t xml:space="preserve"> (</w:t>
      </w:r>
      <w:r w:rsidR="00353B6F" w:rsidRPr="006A001D">
        <w:rPr>
          <w:rFonts w:ascii="Arial" w:hAnsi="Arial" w:cs="Arial"/>
        </w:rPr>
        <w:t>Quartix,</w:t>
      </w:r>
      <w:r w:rsidR="00130F0A" w:rsidRPr="006A001D">
        <w:rPr>
          <w:rFonts w:ascii="Arial" w:hAnsi="Arial" w:cs="Arial"/>
        </w:rPr>
        <w:t xml:space="preserve"> 2023). </w:t>
      </w:r>
    </w:p>
    <w:p w14:paraId="6BD56761" w14:textId="77777777" w:rsidR="000164CD" w:rsidRPr="006A001D" w:rsidRDefault="000164CD" w:rsidP="00846EB6">
      <w:pPr>
        <w:spacing w:line="360" w:lineRule="auto"/>
        <w:rPr>
          <w:rFonts w:ascii="Arial" w:hAnsi="Arial" w:cs="Arial"/>
        </w:rPr>
      </w:pPr>
    </w:p>
    <w:p w14:paraId="48DF86E8" w14:textId="7DA5A62D" w:rsidR="00865CD2" w:rsidRPr="006A001D" w:rsidRDefault="007D3928" w:rsidP="00846EB6">
      <w:pPr>
        <w:pStyle w:val="Heading2"/>
        <w:spacing w:line="360" w:lineRule="auto"/>
        <w:rPr>
          <w:rFonts w:ascii="Arial" w:hAnsi="Arial" w:cs="Arial"/>
        </w:rPr>
      </w:pPr>
      <w:bookmarkStart w:id="9" w:name="_Toc134225087"/>
      <w:r w:rsidRPr="006A001D">
        <w:rPr>
          <w:rFonts w:ascii="Arial" w:hAnsi="Arial" w:cs="Arial"/>
        </w:rPr>
        <w:t>Background of Quartix Technologies Plc</w:t>
      </w:r>
      <w:bookmarkEnd w:id="9"/>
      <w:r w:rsidR="00C5765B" w:rsidRPr="006A001D">
        <w:rPr>
          <w:rFonts w:ascii="Arial" w:hAnsi="Arial" w:cs="Arial"/>
        </w:rPr>
        <w:t xml:space="preserve"> </w:t>
      </w:r>
    </w:p>
    <w:p w14:paraId="53DE3C3F" w14:textId="0033006A" w:rsidR="003B38DB" w:rsidRPr="006A001D" w:rsidRDefault="00B51EBF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Quartix Technologies Plc</w:t>
      </w:r>
      <w:r w:rsidR="00DA7130" w:rsidRPr="006A001D">
        <w:rPr>
          <w:rFonts w:ascii="Arial" w:hAnsi="Arial" w:cs="Arial"/>
        </w:rPr>
        <w:t xml:space="preserve"> </w:t>
      </w:r>
      <w:r w:rsidR="00576563" w:rsidRPr="006A001D">
        <w:rPr>
          <w:rFonts w:ascii="Arial" w:hAnsi="Arial" w:cs="Arial"/>
        </w:rPr>
        <w:t>(Quartix)</w:t>
      </w:r>
      <w:r w:rsidRPr="006A001D">
        <w:rPr>
          <w:rFonts w:ascii="Arial" w:hAnsi="Arial" w:cs="Arial"/>
        </w:rPr>
        <w:t xml:space="preserve"> is a</w:t>
      </w:r>
      <w:r w:rsidR="00DA7130" w:rsidRPr="006A001D">
        <w:rPr>
          <w:rFonts w:ascii="Arial" w:hAnsi="Arial" w:cs="Arial"/>
        </w:rPr>
        <w:t xml:space="preserve"> public</w:t>
      </w:r>
      <w:r w:rsidRPr="006A001D">
        <w:rPr>
          <w:rFonts w:ascii="Arial" w:hAnsi="Arial" w:cs="Arial"/>
        </w:rPr>
        <w:t xml:space="preserve"> medium enterprise</w:t>
      </w:r>
      <w:r w:rsidR="00F92737" w:rsidRPr="006A001D">
        <w:rPr>
          <w:rFonts w:ascii="Arial" w:hAnsi="Arial" w:cs="Arial"/>
        </w:rPr>
        <w:t xml:space="preserve"> founded in </w:t>
      </w:r>
      <w:r w:rsidR="008B24B4" w:rsidRPr="006A001D">
        <w:rPr>
          <w:rFonts w:ascii="Arial" w:hAnsi="Arial" w:cs="Arial"/>
        </w:rPr>
        <w:t>2001</w:t>
      </w:r>
      <w:r w:rsidR="008855EB" w:rsidRPr="006A001D">
        <w:rPr>
          <w:rFonts w:ascii="Arial" w:hAnsi="Arial" w:cs="Arial"/>
        </w:rPr>
        <w:t xml:space="preserve"> </w:t>
      </w:r>
      <w:r w:rsidR="009043B4" w:rsidRPr="006A001D">
        <w:rPr>
          <w:rFonts w:ascii="Arial" w:hAnsi="Arial" w:cs="Arial"/>
        </w:rPr>
        <w:t>(Quartix, n.d.). It</w:t>
      </w:r>
      <w:r w:rsidR="00BD2FDA" w:rsidRPr="006A001D">
        <w:rPr>
          <w:rFonts w:ascii="Arial" w:hAnsi="Arial" w:cs="Arial"/>
        </w:rPr>
        <w:t xml:space="preserve"> is a publicly listed company </w:t>
      </w:r>
      <w:r w:rsidR="007F1967" w:rsidRPr="006A001D">
        <w:rPr>
          <w:rFonts w:ascii="Arial" w:hAnsi="Arial" w:cs="Arial"/>
        </w:rPr>
        <w:t xml:space="preserve">on the AIM market </w:t>
      </w:r>
      <w:r w:rsidR="00BD2FDA" w:rsidRPr="006A001D">
        <w:rPr>
          <w:rFonts w:ascii="Arial" w:hAnsi="Arial" w:cs="Arial"/>
        </w:rPr>
        <w:t>and</w:t>
      </w:r>
      <w:r w:rsidR="003B38DB" w:rsidRPr="006A001D">
        <w:rPr>
          <w:rFonts w:ascii="Arial" w:hAnsi="Arial" w:cs="Arial"/>
        </w:rPr>
        <w:t xml:space="preserve"> had its IPO in 2014, </w:t>
      </w:r>
      <w:r w:rsidR="005363E0" w:rsidRPr="006A001D">
        <w:rPr>
          <w:rFonts w:ascii="Arial" w:hAnsi="Arial" w:cs="Arial"/>
        </w:rPr>
        <w:t>on the London Stock Exchange</w:t>
      </w:r>
      <w:r w:rsidR="00903C17" w:rsidRPr="006A001D">
        <w:rPr>
          <w:rFonts w:ascii="Arial" w:hAnsi="Arial" w:cs="Arial"/>
        </w:rPr>
        <w:t xml:space="preserve"> </w:t>
      </w:r>
      <w:r w:rsidR="007F1967" w:rsidRPr="006A001D">
        <w:rPr>
          <w:rFonts w:ascii="Arial" w:hAnsi="Arial" w:cs="Arial"/>
        </w:rPr>
        <w:t>(</w:t>
      </w:r>
      <w:r w:rsidR="00903C17" w:rsidRPr="006A001D">
        <w:rPr>
          <w:rFonts w:ascii="Arial" w:hAnsi="Arial" w:cs="Arial"/>
        </w:rPr>
        <w:t xml:space="preserve">Quartix, 2023). </w:t>
      </w:r>
      <w:r w:rsidR="008800CF" w:rsidRPr="006A001D">
        <w:rPr>
          <w:rFonts w:ascii="Arial" w:hAnsi="Arial" w:cs="Arial"/>
        </w:rPr>
        <w:t>Quartix</w:t>
      </w:r>
      <w:r w:rsidR="005363E0" w:rsidRPr="006A001D">
        <w:rPr>
          <w:rFonts w:ascii="Arial" w:hAnsi="Arial" w:cs="Arial"/>
        </w:rPr>
        <w:t xml:space="preserve"> </w:t>
      </w:r>
      <w:r w:rsidR="00AD09E4" w:rsidRPr="006A001D">
        <w:rPr>
          <w:rFonts w:ascii="Arial" w:hAnsi="Arial" w:cs="Arial"/>
        </w:rPr>
        <w:t xml:space="preserve">is a telematics business that </w:t>
      </w:r>
      <w:r w:rsidR="008800CF" w:rsidRPr="006A001D">
        <w:rPr>
          <w:rFonts w:ascii="Arial" w:hAnsi="Arial" w:cs="Arial"/>
        </w:rPr>
        <w:t>offers fleet tracking</w:t>
      </w:r>
      <w:r w:rsidR="00946DF4" w:rsidRPr="006A001D">
        <w:rPr>
          <w:rFonts w:ascii="Arial" w:hAnsi="Arial" w:cs="Arial"/>
        </w:rPr>
        <w:t xml:space="preserve"> technology</w:t>
      </w:r>
      <w:r w:rsidR="008800CF" w:rsidRPr="006A001D">
        <w:rPr>
          <w:rFonts w:ascii="Arial" w:hAnsi="Arial" w:cs="Arial"/>
        </w:rPr>
        <w:t xml:space="preserve"> solutions to </w:t>
      </w:r>
      <w:r w:rsidR="002B3E0F" w:rsidRPr="006A001D">
        <w:rPr>
          <w:rFonts w:ascii="Arial" w:hAnsi="Arial" w:cs="Arial"/>
        </w:rPr>
        <w:t>businesses</w:t>
      </w:r>
      <w:r w:rsidR="008C2A93" w:rsidRPr="006A001D">
        <w:rPr>
          <w:rFonts w:ascii="Arial" w:hAnsi="Arial" w:cs="Arial"/>
        </w:rPr>
        <w:t>.</w:t>
      </w:r>
      <w:r w:rsidR="00562C2A" w:rsidRPr="006A001D">
        <w:rPr>
          <w:rFonts w:ascii="Arial" w:hAnsi="Arial" w:cs="Arial"/>
        </w:rPr>
        <w:t xml:space="preserve"> </w:t>
      </w:r>
      <w:r w:rsidR="00A339AE" w:rsidRPr="006A001D">
        <w:rPr>
          <w:rFonts w:ascii="Arial" w:hAnsi="Arial" w:cs="Arial"/>
        </w:rPr>
        <w:t xml:space="preserve">The annual report for 2022, states that they </w:t>
      </w:r>
      <w:r w:rsidR="00562C2A" w:rsidRPr="006A001D">
        <w:rPr>
          <w:rFonts w:ascii="Arial" w:hAnsi="Arial" w:cs="Arial"/>
        </w:rPr>
        <w:t xml:space="preserve">have 189 employees, an annual turnover of £27.5 million, and a balance sheet total of £20.77 </w:t>
      </w:r>
      <w:r w:rsidR="00CA5712" w:rsidRPr="006A001D">
        <w:rPr>
          <w:rFonts w:ascii="Arial" w:hAnsi="Arial" w:cs="Arial"/>
        </w:rPr>
        <w:t>million</w:t>
      </w:r>
      <w:r w:rsidR="008855EB" w:rsidRPr="006A001D">
        <w:rPr>
          <w:rFonts w:ascii="Arial" w:hAnsi="Arial" w:cs="Arial"/>
        </w:rPr>
        <w:t xml:space="preserve"> </w:t>
      </w:r>
      <w:r w:rsidR="00CA5712" w:rsidRPr="006A001D">
        <w:rPr>
          <w:rFonts w:ascii="Arial" w:hAnsi="Arial" w:cs="Arial"/>
        </w:rPr>
        <w:t>(</w:t>
      </w:r>
      <w:r w:rsidR="00562C2A" w:rsidRPr="006A001D">
        <w:rPr>
          <w:rFonts w:ascii="Arial" w:hAnsi="Arial" w:cs="Arial"/>
        </w:rPr>
        <w:t>Quartix, 2023)</w:t>
      </w:r>
      <w:r w:rsidR="00A339AE" w:rsidRPr="006A001D">
        <w:rPr>
          <w:rFonts w:ascii="Arial" w:hAnsi="Arial" w:cs="Arial"/>
        </w:rPr>
        <w:t>.</w:t>
      </w:r>
      <w:r w:rsidR="00562C2A" w:rsidRPr="006A001D">
        <w:rPr>
          <w:rFonts w:ascii="Arial" w:hAnsi="Arial" w:cs="Arial"/>
        </w:rPr>
        <w:t xml:space="preserve"> </w:t>
      </w:r>
      <w:r w:rsidR="008C2A93" w:rsidRPr="006A001D">
        <w:rPr>
          <w:rFonts w:ascii="Arial" w:hAnsi="Arial" w:cs="Arial"/>
        </w:rPr>
        <w:t>Currently, they operate</w:t>
      </w:r>
      <w:r w:rsidR="008800CF" w:rsidRPr="006A001D">
        <w:rPr>
          <w:rFonts w:ascii="Arial" w:hAnsi="Arial" w:cs="Arial"/>
        </w:rPr>
        <w:t xml:space="preserve"> in </w:t>
      </w:r>
      <w:r w:rsidR="001C436C" w:rsidRPr="006A001D">
        <w:rPr>
          <w:rFonts w:ascii="Arial" w:hAnsi="Arial" w:cs="Arial"/>
        </w:rPr>
        <w:t>6</w:t>
      </w:r>
      <w:r w:rsidR="008800CF" w:rsidRPr="006A001D">
        <w:rPr>
          <w:rFonts w:ascii="Arial" w:hAnsi="Arial" w:cs="Arial"/>
        </w:rPr>
        <w:t xml:space="preserve"> global markets</w:t>
      </w:r>
      <w:r w:rsidR="00FA4A2A" w:rsidRPr="006A001D">
        <w:rPr>
          <w:rFonts w:ascii="Arial" w:hAnsi="Arial" w:cs="Arial"/>
        </w:rPr>
        <w:t xml:space="preserve"> </w:t>
      </w:r>
      <w:r w:rsidR="00F938F6" w:rsidRPr="006A001D">
        <w:rPr>
          <w:rFonts w:ascii="Arial" w:hAnsi="Arial" w:cs="Arial"/>
        </w:rPr>
        <w:t xml:space="preserve">in Europe and </w:t>
      </w:r>
      <w:r w:rsidR="00946DF4" w:rsidRPr="006A001D">
        <w:rPr>
          <w:rFonts w:ascii="Arial" w:hAnsi="Arial" w:cs="Arial"/>
        </w:rPr>
        <w:t>in North America,</w:t>
      </w:r>
      <w:r w:rsidR="001C4382" w:rsidRPr="006A001D">
        <w:rPr>
          <w:rFonts w:ascii="Arial" w:hAnsi="Arial" w:cs="Arial"/>
        </w:rPr>
        <w:t xml:space="preserve"> </w:t>
      </w:r>
      <w:r w:rsidR="00FA4A2A" w:rsidRPr="006A001D">
        <w:rPr>
          <w:rFonts w:ascii="Arial" w:hAnsi="Arial" w:cs="Arial"/>
        </w:rPr>
        <w:t>which include, the United</w:t>
      </w:r>
      <w:r w:rsidR="009A16E4" w:rsidRPr="006A001D">
        <w:rPr>
          <w:rFonts w:ascii="Arial" w:hAnsi="Arial" w:cs="Arial"/>
        </w:rPr>
        <w:t xml:space="preserve"> </w:t>
      </w:r>
      <w:r w:rsidR="00946DF4" w:rsidRPr="006A001D">
        <w:rPr>
          <w:rFonts w:ascii="Arial" w:hAnsi="Arial" w:cs="Arial"/>
        </w:rPr>
        <w:t>Kingdom (UK)</w:t>
      </w:r>
      <w:r w:rsidR="009A16E4" w:rsidRPr="006A001D">
        <w:rPr>
          <w:rFonts w:ascii="Arial" w:hAnsi="Arial" w:cs="Arial"/>
        </w:rPr>
        <w:t>, France, United States</w:t>
      </w:r>
      <w:r w:rsidR="00946DF4" w:rsidRPr="006A001D">
        <w:rPr>
          <w:rFonts w:ascii="Arial" w:hAnsi="Arial" w:cs="Arial"/>
        </w:rPr>
        <w:t xml:space="preserve"> (USA)</w:t>
      </w:r>
      <w:r w:rsidR="009A16E4" w:rsidRPr="006A001D">
        <w:rPr>
          <w:rFonts w:ascii="Arial" w:hAnsi="Arial" w:cs="Arial"/>
        </w:rPr>
        <w:t xml:space="preserve">, Spain, </w:t>
      </w:r>
      <w:r w:rsidR="00946DF4" w:rsidRPr="006A001D">
        <w:rPr>
          <w:rFonts w:ascii="Arial" w:hAnsi="Arial" w:cs="Arial"/>
        </w:rPr>
        <w:t>Germany, and</w:t>
      </w:r>
      <w:r w:rsidR="009A16E4" w:rsidRPr="006A001D">
        <w:rPr>
          <w:rFonts w:ascii="Arial" w:hAnsi="Arial" w:cs="Arial"/>
        </w:rPr>
        <w:t xml:space="preserve"> Italy</w:t>
      </w:r>
      <w:r w:rsidR="00946DF4" w:rsidRPr="006A001D">
        <w:rPr>
          <w:rFonts w:ascii="Arial" w:hAnsi="Arial" w:cs="Arial"/>
        </w:rPr>
        <w:t xml:space="preserve"> (Quartix, 2023)</w:t>
      </w:r>
      <w:r w:rsidR="00CD7B26" w:rsidRPr="006A001D">
        <w:rPr>
          <w:rFonts w:ascii="Arial" w:hAnsi="Arial" w:cs="Arial"/>
        </w:rPr>
        <w:t xml:space="preserve">. </w:t>
      </w:r>
      <w:r w:rsidR="005363E0" w:rsidRPr="006A001D">
        <w:rPr>
          <w:rFonts w:ascii="Arial" w:hAnsi="Arial" w:cs="Arial"/>
        </w:rPr>
        <w:t>In the UK,</w:t>
      </w:r>
      <w:r w:rsidR="008246B0" w:rsidRPr="006A001D">
        <w:rPr>
          <w:rFonts w:ascii="Arial" w:hAnsi="Arial" w:cs="Arial"/>
        </w:rPr>
        <w:t xml:space="preserve"> its primary market, </w:t>
      </w:r>
      <w:r w:rsidR="005363E0" w:rsidRPr="006A001D">
        <w:rPr>
          <w:rFonts w:ascii="Arial" w:hAnsi="Arial" w:cs="Arial"/>
        </w:rPr>
        <w:t xml:space="preserve">Quartix </w:t>
      </w:r>
      <w:r w:rsidR="00A81FBE" w:rsidRPr="006A001D">
        <w:rPr>
          <w:rFonts w:ascii="Arial" w:hAnsi="Arial" w:cs="Arial"/>
        </w:rPr>
        <w:t>estimates that</w:t>
      </w:r>
      <w:r w:rsidR="002D4A2B" w:rsidRPr="006A001D">
        <w:rPr>
          <w:rFonts w:ascii="Arial" w:hAnsi="Arial" w:cs="Arial"/>
        </w:rPr>
        <w:t xml:space="preserve"> it</w:t>
      </w:r>
      <w:r w:rsidR="00A81FBE" w:rsidRPr="006A001D">
        <w:rPr>
          <w:rFonts w:ascii="Arial" w:hAnsi="Arial" w:cs="Arial"/>
        </w:rPr>
        <w:t xml:space="preserve"> </w:t>
      </w:r>
      <w:r w:rsidR="002D4A2B" w:rsidRPr="006A001D">
        <w:rPr>
          <w:rFonts w:ascii="Arial" w:hAnsi="Arial" w:cs="Arial"/>
        </w:rPr>
        <w:t>has around</w:t>
      </w:r>
      <w:r w:rsidR="008246B0" w:rsidRPr="006A001D">
        <w:rPr>
          <w:rFonts w:ascii="Arial" w:hAnsi="Arial" w:cs="Arial"/>
        </w:rPr>
        <w:t xml:space="preserve"> </w:t>
      </w:r>
      <w:r w:rsidR="005363E0" w:rsidRPr="006A001D">
        <w:rPr>
          <w:rFonts w:ascii="Arial" w:hAnsi="Arial" w:cs="Arial"/>
        </w:rPr>
        <w:t>20% of the market share</w:t>
      </w:r>
      <w:r w:rsidR="007A5091" w:rsidRPr="006A001D">
        <w:rPr>
          <w:rFonts w:ascii="Arial" w:hAnsi="Arial" w:cs="Arial"/>
        </w:rPr>
        <w:t xml:space="preserve">. </w:t>
      </w:r>
    </w:p>
    <w:p w14:paraId="2321D052" w14:textId="7A5C6AA5" w:rsidR="003050FF" w:rsidRPr="006A001D" w:rsidRDefault="0061730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Their</w:t>
      </w:r>
      <w:r w:rsidR="003B38DB" w:rsidRPr="006A001D">
        <w:rPr>
          <w:rFonts w:ascii="Arial" w:hAnsi="Arial" w:cs="Arial"/>
        </w:rPr>
        <w:t xml:space="preserve"> product offering </w:t>
      </w:r>
      <w:r w:rsidR="00415ADE" w:rsidRPr="006A001D">
        <w:rPr>
          <w:rFonts w:ascii="Arial" w:hAnsi="Arial" w:cs="Arial"/>
        </w:rPr>
        <w:t>is</w:t>
      </w:r>
      <w:r w:rsidR="003B38DB" w:rsidRPr="006A001D">
        <w:rPr>
          <w:rFonts w:ascii="Arial" w:hAnsi="Arial" w:cs="Arial"/>
        </w:rPr>
        <w:t xml:space="preserve"> </w:t>
      </w:r>
      <w:r w:rsidR="00196864" w:rsidRPr="006A001D">
        <w:rPr>
          <w:rFonts w:ascii="Arial" w:hAnsi="Arial" w:cs="Arial"/>
        </w:rPr>
        <w:t xml:space="preserve">a fleet </w:t>
      </w:r>
      <w:r w:rsidR="00DC796D" w:rsidRPr="006A001D">
        <w:rPr>
          <w:rFonts w:ascii="Arial" w:hAnsi="Arial" w:cs="Arial"/>
        </w:rPr>
        <w:t xml:space="preserve">vehicle </w:t>
      </w:r>
      <w:r w:rsidR="00196864" w:rsidRPr="006A001D">
        <w:rPr>
          <w:rFonts w:ascii="Arial" w:hAnsi="Arial" w:cs="Arial"/>
        </w:rPr>
        <w:t xml:space="preserve">tracking </w:t>
      </w:r>
      <w:r w:rsidR="00AB24A0" w:rsidRPr="006A001D">
        <w:rPr>
          <w:rFonts w:ascii="Arial" w:hAnsi="Arial" w:cs="Arial"/>
        </w:rPr>
        <w:t>device</w:t>
      </w:r>
      <w:r w:rsidR="00FC7A93" w:rsidRPr="006A001D">
        <w:rPr>
          <w:rFonts w:ascii="Arial" w:hAnsi="Arial" w:cs="Arial"/>
        </w:rPr>
        <w:t xml:space="preserve"> </w:t>
      </w:r>
      <w:r w:rsidR="001252DC" w:rsidRPr="006A001D">
        <w:rPr>
          <w:rFonts w:ascii="Arial" w:hAnsi="Arial" w:cs="Arial"/>
        </w:rPr>
        <w:t>(telematic</w:t>
      </w:r>
      <w:r w:rsidR="00FC7A93" w:rsidRPr="006A001D">
        <w:rPr>
          <w:rFonts w:ascii="Arial" w:hAnsi="Arial" w:cs="Arial"/>
        </w:rPr>
        <w:t xml:space="preserve"> unit</w:t>
      </w:r>
      <w:r w:rsidR="001252DC" w:rsidRPr="006A001D">
        <w:rPr>
          <w:rFonts w:ascii="Arial" w:hAnsi="Arial" w:cs="Arial"/>
        </w:rPr>
        <w:t>)</w:t>
      </w:r>
      <w:r w:rsidR="00AB24A0" w:rsidRPr="006A001D">
        <w:rPr>
          <w:rFonts w:ascii="Arial" w:hAnsi="Arial" w:cs="Arial"/>
        </w:rPr>
        <w:t>, and</w:t>
      </w:r>
      <w:r w:rsidR="00DC796D" w:rsidRPr="006A001D">
        <w:rPr>
          <w:rFonts w:ascii="Arial" w:hAnsi="Arial" w:cs="Arial"/>
        </w:rPr>
        <w:t xml:space="preserve"> through this device they offer a </w:t>
      </w:r>
      <w:r w:rsidR="00415ADE" w:rsidRPr="006A001D">
        <w:rPr>
          <w:rFonts w:ascii="Arial" w:hAnsi="Arial" w:cs="Arial"/>
        </w:rPr>
        <w:t>cloud-based</w:t>
      </w:r>
      <w:r w:rsidR="004E0651" w:rsidRPr="006A001D">
        <w:rPr>
          <w:rFonts w:ascii="Arial" w:hAnsi="Arial" w:cs="Arial"/>
        </w:rPr>
        <w:t xml:space="preserve"> </w:t>
      </w:r>
      <w:r w:rsidR="00BB7A09" w:rsidRPr="006A001D">
        <w:rPr>
          <w:rFonts w:ascii="Arial" w:hAnsi="Arial" w:cs="Arial"/>
        </w:rPr>
        <w:t xml:space="preserve">platform </w:t>
      </w:r>
      <w:r w:rsidR="00DC796D" w:rsidRPr="006A001D">
        <w:rPr>
          <w:rFonts w:ascii="Arial" w:hAnsi="Arial" w:cs="Arial"/>
        </w:rPr>
        <w:t>sub</w:t>
      </w:r>
      <w:r w:rsidR="007E360C" w:rsidRPr="006A001D">
        <w:rPr>
          <w:rFonts w:ascii="Arial" w:hAnsi="Arial" w:cs="Arial"/>
        </w:rPr>
        <w:t xml:space="preserve">scription </w:t>
      </w:r>
      <w:r w:rsidR="00F16964" w:rsidRPr="006A001D">
        <w:rPr>
          <w:rFonts w:ascii="Arial" w:hAnsi="Arial" w:cs="Arial"/>
        </w:rPr>
        <w:t>service (</w:t>
      </w:r>
      <w:r w:rsidR="00E54D6D" w:rsidRPr="006A001D">
        <w:rPr>
          <w:rFonts w:ascii="Arial" w:hAnsi="Arial" w:cs="Arial"/>
        </w:rPr>
        <w:t>fleet and insurance telematic services</w:t>
      </w:r>
      <w:r w:rsidR="00151C13" w:rsidRPr="006A001D">
        <w:rPr>
          <w:rFonts w:ascii="Arial" w:hAnsi="Arial" w:cs="Arial"/>
        </w:rPr>
        <w:t>)</w:t>
      </w:r>
      <w:r w:rsidR="00AF1E2F" w:rsidRPr="006A001D">
        <w:rPr>
          <w:rFonts w:ascii="Arial" w:hAnsi="Arial" w:cs="Arial"/>
        </w:rPr>
        <w:t xml:space="preserve">, in addition they offer support </w:t>
      </w:r>
      <w:r w:rsidR="00FC2FA1" w:rsidRPr="006A001D">
        <w:rPr>
          <w:rFonts w:ascii="Arial" w:hAnsi="Arial" w:cs="Arial"/>
        </w:rPr>
        <w:t>services (</w:t>
      </w:r>
      <w:r w:rsidR="00F16964" w:rsidRPr="006A001D">
        <w:rPr>
          <w:rFonts w:ascii="Arial" w:hAnsi="Arial" w:cs="Arial"/>
        </w:rPr>
        <w:t>removal, transfer or upgrade of telematics units) (Quartix, 2023).</w:t>
      </w:r>
      <w:r w:rsidR="00BB7A09" w:rsidRPr="006A001D">
        <w:rPr>
          <w:rFonts w:ascii="Arial" w:hAnsi="Arial" w:cs="Arial"/>
        </w:rPr>
        <w:t xml:space="preserve"> The platform provides</w:t>
      </w:r>
      <w:r w:rsidR="00120489" w:rsidRPr="006A001D">
        <w:rPr>
          <w:rFonts w:ascii="Arial" w:hAnsi="Arial" w:cs="Arial"/>
        </w:rPr>
        <w:t xml:space="preserve"> </w:t>
      </w:r>
      <w:r w:rsidR="00FF4E74" w:rsidRPr="006A001D">
        <w:rPr>
          <w:rFonts w:ascii="Arial" w:hAnsi="Arial" w:cs="Arial"/>
        </w:rPr>
        <w:t>real</w:t>
      </w:r>
      <w:r w:rsidR="00120489" w:rsidRPr="006A001D">
        <w:rPr>
          <w:rFonts w:ascii="Arial" w:hAnsi="Arial" w:cs="Arial"/>
        </w:rPr>
        <w:t xml:space="preserve"> time resource allocation and planning, visibility of businesses fleets, </w:t>
      </w:r>
      <w:r w:rsidR="0059789A" w:rsidRPr="006A001D">
        <w:rPr>
          <w:rFonts w:ascii="Arial" w:hAnsi="Arial" w:cs="Arial"/>
        </w:rPr>
        <w:t xml:space="preserve">and </w:t>
      </w:r>
      <w:r w:rsidR="00120489" w:rsidRPr="006A001D">
        <w:rPr>
          <w:rFonts w:ascii="Arial" w:hAnsi="Arial" w:cs="Arial"/>
        </w:rPr>
        <w:t>provides business insights</w:t>
      </w:r>
      <w:r w:rsidR="00FF4E74" w:rsidRPr="006A001D">
        <w:rPr>
          <w:rFonts w:ascii="Arial" w:hAnsi="Arial" w:cs="Arial"/>
        </w:rPr>
        <w:t xml:space="preserve"> from data collected</w:t>
      </w:r>
      <w:r w:rsidR="0059789A" w:rsidRPr="006A001D">
        <w:rPr>
          <w:rFonts w:ascii="Arial" w:hAnsi="Arial" w:cs="Arial"/>
        </w:rPr>
        <w:t>.</w:t>
      </w:r>
      <w:r w:rsidRPr="006A001D">
        <w:rPr>
          <w:rFonts w:ascii="Arial" w:hAnsi="Arial" w:cs="Arial"/>
        </w:rPr>
        <w:t xml:space="preserve"> Through the software</w:t>
      </w:r>
      <w:r w:rsidR="008D3200" w:rsidRPr="006A001D">
        <w:rPr>
          <w:rFonts w:ascii="Arial" w:hAnsi="Arial" w:cs="Arial"/>
        </w:rPr>
        <w:t>,</w:t>
      </w:r>
      <w:r w:rsidRPr="006A001D">
        <w:rPr>
          <w:rFonts w:ascii="Arial" w:hAnsi="Arial" w:cs="Arial"/>
        </w:rPr>
        <w:t xml:space="preserve"> </w:t>
      </w:r>
      <w:r w:rsidR="0059789A" w:rsidRPr="006A001D">
        <w:rPr>
          <w:rFonts w:ascii="Arial" w:hAnsi="Arial" w:cs="Arial"/>
        </w:rPr>
        <w:t xml:space="preserve">businesses </w:t>
      </w:r>
      <w:r w:rsidRPr="006A001D">
        <w:rPr>
          <w:rFonts w:ascii="Arial" w:hAnsi="Arial" w:cs="Arial"/>
        </w:rPr>
        <w:t xml:space="preserve">can generate </w:t>
      </w:r>
      <w:r w:rsidR="004D6F99" w:rsidRPr="006A001D">
        <w:rPr>
          <w:rFonts w:ascii="Arial" w:hAnsi="Arial" w:cs="Arial"/>
        </w:rPr>
        <w:t>reports on driver behaviour,</w:t>
      </w:r>
      <w:r w:rsidR="00C23217" w:rsidRPr="006A001D">
        <w:rPr>
          <w:rFonts w:ascii="Arial" w:hAnsi="Arial" w:cs="Arial"/>
        </w:rPr>
        <w:t xml:space="preserve"> timesheets,</w:t>
      </w:r>
      <w:r w:rsidR="004D6F99" w:rsidRPr="006A001D">
        <w:rPr>
          <w:rFonts w:ascii="Arial" w:hAnsi="Arial" w:cs="Arial"/>
        </w:rPr>
        <w:t xml:space="preserve"> </w:t>
      </w:r>
      <w:r w:rsidR="008D3200" w:rsidRPr="006A001D">
        <w:rPr>
          <w:rFonts w:ascii="Arial" w:hAnsi="Arial" w:cs="Arial"/>
        </w:rPr>
        <w:t>mileage,</w:t>
      </w:r>
      <w:r w:rsidR="00B34717" w:rsidRPr="006A001D">
        <w:rPr>
          <w:rFonts w:ascii="Arial" w:hAnsi="Arial" w:cs="Arial"/>
        </w:rPr>
        <w:t xml:space="preserve"> and</w:t>
      </w:r>
      <w:r w:rsidR="00C23217" w:rsidRPr="006A001D">
        <w:rPr>
          <w:rFonts w:ascii="Arial" w:hAnsi="Arial" w:cs="Arial"/>
        </w:rPr>
        <w:t xml:space="preserve"> live tracking for their fleet</w:t>
      </w:r>
      <w:r w:rsidRPr="006A001D">
        <w:rPr>
          <w:rFonts w:ascii="Arial" w:hAnsi="Arial" w:cs="Arial"/>
        </w:rPr>
        <w:t>s</w:t>
      </w:r>
      <w:r w:rsidR="00B34717" w:rsidRPr="006A001D">
        <w:rPr>
          <w:rFonts w:ascii="Arial" w:hAnsi="Arial" w:cs="Arial"/>
        </w:rPr>
        <w:t xml:space="preserve">. </w:t>
      </w:r>
      <w:r w:rsidR="00EE686E" w:rsidRPr="006A001D">
        <w:rPr>
          <w:rFonts w:ascii="Arial" w:hAnsi="Arial" w:cs="Arial"/>
        </w:rPr>
        <w:t xml:space="preserve">According to </w:t>
      </w:r>
      <w:r w:rsidR="00AB24A0" w:rsidRPr="006A001D">
        <w:rPr>
          <w:rFonts w:ascii="Arial" w:hAnsi="Arial" w:cs="Arial"/>
        </w:rPr>
        <w:t>Quartix</w:t>
      </w:r>
      <w:r w:rsidR="00EE686E" w:rsidRPr="006A001D">
        <w:rPr>
          <w:rFonts w:ascii="Arial" w:hAnsi="Arial" w:cs="Arial"/>
        </w:rPr>
        <w:t xml:space="preserve"> </w:t>
      </w:r>
      <w:r w:rsidR="00AB24A0" w:rsidRPr="006A001D">
        <w:rPr>
          <w:rFonts w:ascii="Arial" w:hAnsi="Arial" w:cs="Arial"/>
        </w:rPr>
        <w:t>T</w:t>
      </w:r>
      <w:r w:rsidR="00EE686E" w:rsidRPr="006A001D">
        <w:rPr>
          <w:rFonts w:ascii="Arial" w:hAnsi="Arial" w:cs="Arial"/>
        </w:rPr>
        <w:t>echnologies</w:t>
      </w:r>
      <w:r w:rsidR="00AB24A0" w:rsidRPr="006A001D">
        <w:rPr>
          <w:rFonts w:ascii="Arial" w:hAnsi="Arial" w:cs="Arial"/>
        </w:rPr>
        <w:t xml:space="preserve">’ </w:t>
      </w:r>
      <w:r w:rsidR="00EE686E" w:rsidRPr="006A001D">
        <w:rPr>
          <w:rFonts w:ascii="Arial" w:hAnsi="Arial" w:cs="Arial"/>
        </w:rPr>
        <w:t>business presentation,</w:t>
      </w:r>
      <w:r w:rsidR="00E00672" w:rsidRPr="006A001D">
        <w:rPr>
          <w:rFonts w:ascii="Arial" w:hAnsi="Arial" w:cs="Arial"/>
        </w:rPr>
        <w:t xml:space="preserve"> some </w:t>
      </w:r>
      <w:r w:rsidR="007F5708" w:rsidRPr="006A001D">
        <w:rPr>
          <w:rFonts w:ascii="Arial" w:hAnsi="Arial" w:cs="Arial"/>
        </w:rPr>
        <w:t>customer outcomes from utilising</w:t>
      </w:r>
      <w:r w:rsidR="00787997" w:rsidRPr="006A001D">
        <w:rPr>
          <w:rFonts w:ascii="Arial" w:hAnsi="Arial" w:cs="Arial"/>
        </w:rPr>
        <w:t xml:space="preserve"> the subscription service</w:t>
      </w:r>
      <w:r w:rsidR="008A626C" w:rsidRPr="006A001D">
        <w:rPr>
          <w:rFonts w:ascii="Arial" w:hAnsi="Arial" w:cs="Arial"/>
        </w:rPr>
        <w:t xml:space="preserve"> </w:t>
      </w:r>
      <w:r w:rsidR="00F16964" w:rsidRPr="006A001D">
        <w:rPr>
          <w:rFonts w:ascii="Arial" w:hAnsi="Arial" w:cs="Arial"/>
        </w:rPr>
        <w:t>are, ‘</w:t>
      </w:r>
      <w:r w:rsidR="00AB24A0" w:rsidRPr="006A001D">
        <w:rPr>
          <w:rFonts w:ascii="Arial" w:hAnsi="Arial" w:cs="Arial"/>
        </w:rPr>
        <w:t xml:space="preserve">a </w:t>
      </w:r>
      <w:r w:rsidR="008A626C" w:rsidRPr="006A001D">
        <w:rPr>
          <w:rFonts w:ascii="Arial" w:hAnsi="Arial" w:cs="Arial"/>
        </w:rPr>
        <w:t xml:space="preserve">25% fuel reduction, 15% </w:t>
      </w:r>
      <w:r w:rsidR="008A626C" w:rsidRPr="006A001D">
        <w:rPr>
          <w:rFonts w:ascii="Arial" w:hAnsi="Arial" w:cs="Arial"/>
        </w:rPr>
        <w:lastRenderedPageBreak/>
        <w:t>more vehicle utilisation,</w:t>
      </w:r>
      <w:r w:rsidR="00EA35F9" w:rsidRPr="006A001D">
        <w:rPr>
          <w:rFonts w:ascii="Arial" w:hAnsi="Arial" w:cs="Arial"/>
        </w:rPr>
        <w:t xml:space="preserve"> 15% overall mobile workforce productivity, 10% fewer miles driven, 15% reduced employee overtime</w:t>
      </w:r>
      <w:r w:rsidR="008D3200" w:rsidRPr="006A001D">
        <w:rPr>
          <w:rFonts w:ascii="Arial" w:hAnsi="Arial" w:cs="Arial"/>
        </w:rPr>
        <w:t>, and 25% reduction in idle time</w:t>
      </w:r>
      <w:r w:rsidR="00E00672" w:rsidRPr="006A001D">
        <w:rPr>
          <w:rFonts w:ascii="Arial" w:hAnsi="Arial" w:cs="Arial"/>
        </w:rPr>
        <w:t>’ (</w:t>
      </w:r>
      <w:r w:rsidR="00EE686E" w:rsidRPr="006A001D">
        <w:rPr>
          <w:rFonts w:ascii="Arial" w:hAnsi="Arial" w:cs="Arial"/>
        </w:rPr>
        <w:t>Qu</w:t>
      </w:r>
      <w:r w:rsidR="00E00672" w:rsidRPr="006A001D">
        <w:rPr>
          <w:rFonts w:ascii="Arial" w:hAnsi="Arial" w:cs="Arial"/>
        </w:rPr>
        <w:t>artix, 2023)</w:t>
      </w:r>
      <w:r w:rsidR="00562C2A" w:rsidRPr="006A001D">
        <w:rPr>
          <w:rFonts w:ascii="Arial" w:hAnsi="Arial" w:cs="Arial"/>
        </w:rPr>
        <w:t>.</w:t>
      </w:r>
    </w:p>
    <w:p w14:paraId="65148F88" w14:textId="4B8759BE" w:rsidR="003050FF" w:rsidRPr="006A001D" w:rsidRDefault="003050FF" w:rsidP="00846EB6">
      <w:pPr>
        <w:spacing w:line="360" w:lineRule="auto"/>
        <w:rPr>
          <w:rFonts w:ascii="Arial" w:hAnsi="Arial" w:cs="Arial"/>
          <w:b/>
          <w:bCs/>
          <w:i/>
          <w:iCs/>
          <w:color w:val="4472C4" w:themeColor="accent1"/>
          <w:u w:val="single"/>
        </w:rPr>
      </w:pPr>
      <w:r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 xml:space="preserve">Financial Performance </w:t>
      </w:r>
    </w:p>
    <w:p w14:paraId="17C20F56" w14:textId="60DC1BF9" w:rsidR="00762D1E" w:rsidRPr="006A001D" w:rsidRDefault="00762D1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As of December 31, 2022, Quartix</w:t>
      </w:r>
      <w:r w:rsidR="00F8072F" w:rsidRPr="006A001D">
        <w:rPr>
          <w:rFonts w:ascii="Arial" w:hAnsi="Arial" w:cs="Arial"/>
        </w:rPr>
        <w:t xml:space="preserve">’s revenue increased </w:t>
      </w:r>
      <w:r w:rsidR="004E1203" w:rsidRPr="006A001D">
        <w:rPr>
          <w:rFonts w:ascii="Arial" w:hAnsi="Arial" w:cs="Arial"/>
        </w:rPr>
        <w:t xml:space="preserve">by 7.9% from £25.5 million to </w:t>
      </w:r>
      <w:r w:rsidR="00D108F4" w:rsidRPr="006A001D">
        <w:rPr>
          <w:rFonts w:ascii="Arial" w:hAnsi="Arial" w:cs="Arial"/>
        </w:rPr>
        <w:t>£</w:t>
      </w:r>
      <w:r w:rsidR="004E1203" w:rsidRPr="006A001D">
        <w:rPr>
          <w:rFonts w:ascii="Arial" w:hAnsi="Arial" w:cs="Arial"/>
        </w:rPr>
        <w:t>27.5 million</w:t>
      </w:r>
      <w:r w:rsidR="00D108F4" w:rsidRPr="006A001D">
        <w:rPr>
          <w:rFonts w:ascii="Arial" w:hAnsi="Arial" w:cs="Arial"/>
        </w:rPr>
        <w:t xml:space="preserve">, </w:t>
      </w:r>
      <w:r w:rsidR="00D62B5B" w:rsidRPr="006A001D">
        <w:rPr>
          <w:rFonts w:ascii="Arial" w:hAnsi="Arial" w:cs="Arial"/>
        </w:rPr>
        <w:t>this positive financial performance is the result of the compan</w:t>
      </w:r>
      <w:r w:rsidR="006A5B73" w:rsidRPr="006A001D">
        <w:rPr>
          <w:rFonts w:ascii="Arial" w:hAnsi="Arial" w:cs="Arial"/>
        </w:rPr>
        <w:t>y’s</w:t>
      </w:r>
      <w:r w:rsidR="00D62B5B" w:rsidRPr="006A001D">
        <w:rPr>
          <w:rFonts w:ascii="Arial" w:hAnsi="Arial" w:cs="Arial"/>
        </w:rPr>
        <w:t xml:space="preserve"> decision to focus on its fleet subscription revenue</w:t>
      </w:r>
      <w:r w:rsidR="00FE0743" w:rsidRPr="006A001D">
        <w:rPr>
          <w:rFonts w:ascii="Arial" w:hAnsi="Arial" w:cs="Arial"/>
        </w:rPr>
        <w:t xml:space="preserve">, </w:t>
      </w:r>
      <w:r w:rsidR="00996295" w:rsidRPr="006A001D">
        <w:rPr>
          <w:rFonts w:ascii="Arial" w:hAnsi="Arial" w:cs="Arial"/>
        </w:rPr>
        <w:t xml:space="preserve">as it phases out its last insurance customers </w:t>
      </w:r>
      <w:r w:rsidR="006A5B73" w:rsidRPr="006A001D">
        <w:rPr>
          <w:rFonts w:ascii="Arial" w:hAnsi="Arial" w:cs="Arial"/>
        </w:rPr>
        <w:t xml:space="preserve">(Quartix, 2023). </w:t>
      </w:r>
      <w:r w:rsidR="00CF56E0" w:rsidRPr="006A001D">
        <w:rPr>
          <w:rFonts w:ascii="Arial" w:hAnsi="Arial" w:cs="Arial"/>
        </w:rPr>
        <w:t>The increase in revenue</w:t>
      </w:r>
      <w:r w:rsidR="0080111F" w:rsidRPr="006A001D">
        <w:rPr>
          <w:rFonts w:ascii="Arial" w:hAnsi="Arial" w:cs="Arial"/>
        </w:rPr>
        <w:t>,</w:t>
      </w:r>
      <w:r w:rsidR="00CF56E0" w:rsidRPr="006A001D">
        <w:rPr>
          <w:rFonts w:ascii="Arial" w:hAnsi="Arial" w:cs="Arial"/>
        </w:rPr>
        <w:t xml:space="preserve"> can also be attributed to the £500,000 increase in sales and marketing budget to increase growth through accelerated customer </w:t>
      </w:r>
      <w:r w:rsidR="00FD6049" w:rsidRPr="006A001D">
        <w:rPr>
          <w:rFonts w:ascii="Arial" w:hAnsi="Arial" w:cs="Arial"/>
        </w:rPr>
        <w:t>acquisition (</w:t>
      </w:r>
      <w:r w:rsidR="00CF56E0" w:rsidRPr="006A001D">
        <w:rPr>
          <w:rFonts w:ascii="Arial" w:hAnsi="Arial" w:cs="Arial"/>
        </w:rPr>
        <w:t xml:space="preserve">Quartix, 2023). </w:t>
      </w:r>
      <w:r w:rsidR="00EC415A" w:rsidRPr="006A001D">
        <w:rPr>
          <w:rFonts w:ascii="Arial" w:hAnsi="Arial" w:cs="Arial"/>
        </w:rPr>
        <w:t>In Quartix’s annual report for 2022</w:t>
      </w:r>
      <w:r w:rsidR="008476CB" w:rsidRPr="006A001D">
        <w:rPr>
          <w:rFonts w:ascii="Arial" w:hAnsi="Arial" w:cs="Arial"/>
        </w:rPr>
        <w:t>, profit before tax an</w:t>
      </w:r>
      <w:r w:rsidR="00070DF3" w:rsidRPr="006A001D">
        <w:rPr>
          <w:rFonts w:ascii="Arial" w:hAnsi="Arial" w:cs="Arial"/>
        </w:rPr>
        <w:t>d</w:t>
      </w:r>
      <w:r w:rsidR="008476CB" w:rsidRPr="006A001D">
        <w:rPr>
          <w:rFonts w:ascii="Arial" w:hAnsi="Arial" w:cs="Arial"/>
        </w:rPr>
        <w:t xml:space="preserve"> operating profit increased</w:t>
      </w:r>
      <w:r w:rsidR="00EC415A" w:rsidRPr="006A001D">
        <w:rPr>
          <w:rFonts w:ascii="Arial" w:hAnsi="Arial" w:cs="Arial"/>
        </w:rPr>
        <w:t xml:space="preserve"> </w:t>
      </w:r>
      <w:r w:rsidR="00070DF3" w:rsidRPr="006A001D">
        <w:rPr>
          <w:rFonts w:ascii="Arial" w:hAnsi="Arial" w:cs="Arial"/>
        </w:rPr>
        <w:t>b</w:t>
      </w:r>
      <w:r w:rsidR="005F4225" w:rsidRPr="006A001D">
        <w:rPr>
          <w:rFonts w:ascii="Arial" w:hAnsi="Arial" w:cs="Arial"/>
        </w:rPr>
        <w:t xml:space="preserve">y </w:t>
      </w:r>
      <w:r w:rsidR="00070DF3" w:rsidRPr="006A001D">
        <w:rPr>
          <w:rFonts w:ascii="Arial" w:hAnsi="Arial" w:cs="Arial"/>
        </w:rPr>
        <w:t>£</w:t>
      </w:r>
      <w:r w:rsidR="005F4225" w:rsidRPr="006A001D">
        <w:rPr>
          <w:rFonts w:ascii="Arial" w:hAnsi="Arial" w:cs="Arial"/>
        </w:rPr>
        <w:t>100,000</w:t>
      </w:r>
      <w:r w:rsidR="00070DF3" w:rsidRPr="006A001D">
        <w:rPr>
          <w:rFonts w:ascii="Arial" w:hAnsi="Arial" w:cs="Arial"/>
        </w:rPr>
        <w:t xml:space="preserve"> and </w:t>
      </w:r>
      <w:r w:rsidR="00CD7B26" w:rsidRPr="006A001D">
        <w:rPr>
          <w:rFonts w:ascii="Arial" w:hAnsi="Arial" w:cs="Arial"/>
        </w:rPr>
        <w:t>£200,000,</w:t>
      </w:r>
      <w:r w:rsidR="00070DF3" w:rsidRPr="006A001D">
        <w:rPr>
          <w:rFonts w:ascii="Arial" w:hAnsi="Arial" w:cs="Arial"/>
        </w:rPr>
        <w:t xml:space="preserve"> respectively.</w:t>
      </w:r>
      <w:r w:rsidR="009E74EB" w:rsidRPr="006A001D">
        <w:rPr>
          <w:rFonts w:ascii="Arial" w:hAnsi="Arial" w:cs="Arial"/>
        </w:rPr>
        <w:t xml:space="preserve"> </w:t>
      </w:r>
      <w:r w:rsidR="003B1158" w:rsidRPr="006A001D">
        <w:rPr>
          <w:rFonts w:ascii="Arial" w:hAnsi="Arial" w:cs="Arial"/>
        </w:rPr>
        <w:t xml:space="preserve">This is a result of </w:t>
      </w:r>
      <w:r w:rsidR="00F10549" w:rsidRPr="006A001D">
        <w:rPr>
          <w:rFonts w:ascii="Arial" w:hAnsi="Arial" w:cs="Arial"/>
        </w:rPr>
        <w:t>two</w:t>
      </w:r>
      <w:r w:rsidR="00F7389D" w:rsidRPr="006A001D">
        <w:rPr>
          <w:rFonts w:ascii="Arial" w:hAnsi="Arial" w:cs="Arial"/>
        </w:rPr>
        <w:t xml:space="preserve"> expenses incurred this year, the first being </w:t>
      </w:r>
      <w:r w:rsidR="003B1158" w:rsidRPr="006A001D">
        <w:rPr>
          <w:rFonts w:ascii="Arial" w:hAnsi="Arial" w:cs="Arial"/>
        </w:rPr>
        <w:t>the</w:t>
      </w:r>
      <w:r w:rsidR="00D5706E" w:rsidRPr="006A001D">
        <w:rPr>
          <w:rFonts w:ascii="Arial" w:hAnsi="Arial" w:cs="Arial"/>
        </w:rPr>
        <w:t xml:space="preserve"> provision</w:t>
      </w:r>
      <w:r w:rsidR="004F12B5" w:rsidRPr="006A001D">
        <w:rPr>
          <w:rFonts w:ascii="Arial" w:hAnsi="Arial" w:cs="Arial"/>
        </w:rPr>
        <w:t xml:space="preserve"> of £1.1 million</w:t>
      </w:r>
      <w:r w:rsidR="00571044" w:rsidRPr="006A001D">
        <w:rPr>
          <w:rFonts w:ascii="Arial" w:hAnsi="Arial" w:cs="Arial"/>
        </w:rPr>
        <w:t xml:space="preserve"> for</w:t>
      </w:r>
      <w:r w:rsidR="00D5706E" w:rsidRPr="006A001D">
        <w:rPr>
          <w:rFonts w:ascii="Arial" w:hAnsi="Arial" w:cs="Arial"/>
        </w:rPr>
        <w:t xml:space="preserve"> the swap</w:t>
      </w:r>
      <w:r w:rsidR="00571044" w:rsidRPr="006A001D">
        <w:rPr>
          <w:rFonts w:ascii="Arial" w:hAnsi="Arial" w:cs="Arial"/>
        </w:rPr>
        <w:t xml:space="preserve"> out of</w:t>
      </w:r>
      <w:r w:rsidR="00D5706E" w:rsidRPr="006A001D">
        <w:rPr>
          <w:rFonts w:ascii="Arial" w:hAnsi="Arial" w:cs="Arial"/>
        </w:rPr>
        <w:t xml:space="preserve"> 3G telematics units for 4G telematics units, as the USA market</w:t>
      </w:r>
      <w:r w:rsidR="004F12B5" w:rsidRPr="006A001D">
        <w:rPr>
          <w:rFonts w:ascii="Arial" w:hAnsi="Arial" w:cs="Arial"/>
        </w:rPr>
        <w:t xml:space="preserve"> was sunsetting 3G mobile network</w:t>
      </w:r>
      <w:r w:rsidR="00571044" w:rsidRPr="006A001D">
        <w:rPr>
          <w:rFonts w:ascii="Arial" w:hAnsi="Arial" w:cs="Arial"/>
        </w:rPr>
        <w:t xml:space="preserve">. </w:t>
      </w:r>
      <w:r w:rsidR="00F7389D" w:rsidRPr="006A001D">
        <w:rPr>
          <w:rFonts w:ascii="Arial" w:hAnsi="Arial" w:cs="Arial"/>
        </w:rPr>
        <w:t>The second, are the</w:t>
      </w:r>
      <w:r w:rsidR="00971C80" w:rsidRPr="006A001D">
        <w:rPr>
          <w:rFonts w:ascii="Arial" w:hAnsi="Arial" w:cs="Arial"/>
        </w:rPr>
        <w:t xml:space="preserve"> two cost of living payments</w:t>
      </w:r>
      <w:r w:rsidR="00B62955" w:rsidRPr="006A001D">
        <w:rPr>
          <w:rFonts w:ascii="Arial" w:hAnsi="Arial" w:cs="Arial"/>
        </w:rPr>
        <w:t xml:space="preserve"> </w:t>
      </w:r>
      <w:r w:rsidR="00FD6049" w:rsidRPr="006A001D">
        <w:rPr>
          <w:rFonts w:ascii="Arial" w:hAnsi="Arial" w:cs="Arial"/>
        </w:rPr>
        <w:t>Quartix</w:t>
      </w:r>
      <w:r w:rsidR="002D0973" w:rsidRPr="006A001D">
        <w:rPr>
          <w:rFonts w:ascii="Arial" w:hAnsi="Arial" w:cs="Arial"/>
        </w:rPr>
        <w:t xml:space="preserve"> paid out</w:t>
      </w:r>
      <w:r w:rsidR="00F10549" w:rsidRPr="006A001D">
        <w:rPr>
          <w:rFonts w:ascii="Arial" w:hAnsi="Arial" w:cs="Arial"/>
        </w:rPr>
        <w:t>,</w:t>
      </w:r>
      <w:r w:rsidR="002D0973" w:rsidRPr="006A001D">
        <w:rPr>
          <w:rFonts w:ascii="Arial" w:hAnsi="Arial" w:cs="Arial"/>
        </w:rPr>
        <w:t xml:space="preserve"> </w:t>
      </w:r>
      <w:r w:rsidR="00B62955" w:rsidRPr="006A001D">
        <w:rPr>
          <w:rFonts w:ascii="Arial" w:hAnsi="Arial" w:cs="Arial"/>
        </w:rPr>
        <w:t>one in October 2022 and another in January 2023</w:t>
      </w:r>
      <w:r w:rsidR="00EC415A" w:rsidRPr="006A001D">
        <w:rPr>
          <w:rFonts w:ascii="Arial" w:hAnsi="Arial" w:cs="Arial"/>
        </w:rPr>
        <w:t xml:space="preserve"> </w:t>
      </w:r>
      <w:r w:rsidR="00FD6049" w:rsidRPr="006A001D">
        <w:rPr>
          <w:rFonts w:ascii="Arial" w:hAnsi="Arial" w:cs="Arial"/>
        </w:rPr>
        <w:t xml:space="preserve">(Quartix, </w:t>
      </w:r>
      <w:r w:rsidR="00EC415A" w:rsidRPr="006A001D">
        <w:rPr>
          <w:rFonts w:ascii="Arial" w:hAnsi="Arial" w:cs="Arial"/>
        </w:rPr>
        <w:t>2023).</w:t>
      </w:r>
      <w:r w:rsidR="001F2706" w:rsidRPr="006A001D">
        <w:rPr>
          <w:rFonts w:ascii="Arial" w:hAnsi="Arial" w:cs="Arial"/>
        </w:rPr>
        <w:t xml:space="preserve"> </w:t>
      </w:r>
    </w:p>
    <w:p w14:paraId="37B95BEC" w14:textId="2AF67D27" w:rsidR="003A64F7" w:rsidRPr="006A001D" w:rsidRDefault="007D3928" w:rsidP="00846EB6">
      <w:pPr>
        <w:pStyle w:val="Heading1"/>
        <w:pageBreakBefore/>
        <w:spacing w:line="360" w:lineRule="auto"/>
        <w:rPr>
          <w:rFonts w:ascii="Arial" w:hAnsi="Arial" w:cs="Arial"/>
          <w:b/>
          <w:bCs/>
          <w:u w:val="single"/>
        </w:rPr>
      </w:pPr>
      <w:bookmarkStart w:id="10" w:name="_Toc132482134"/>
      <w:bookmarkStart w:id="11" w:name="_Toc134225088"/>
      <w:r w:rsidRPr="006A001D">
        <w:rPr>
          <w:rFonts w:ascii="Arial" w:hAnsi="Arial" w:cs="Arial"/>
          <w:b/>
          <w:bCs/>
          <w:u w:val="single"/>
        </w:rPr>
        <w:lastRenderedPageBreak/>
        <w:t>Strategic Analysis</w:t>
      </w:r>
      <w:bookmarkEnd w:id="10"/>
      <w:bookmarkEnd w:id="11"/>
      <w:r w:rsidRPr="006A001D">
        <w:rPr>
          <w:rFonts w:ascii="Arial" w:hAnsi="Arial" w:cs="Arial"/>
          <w:b/>
          <w:bCs/>
          <w:u w:val="single"/>
        </w:rPr>
        <w:t xml:space="preserve">  </w:t>
      </w:r>
    </w:p>
    <w:p w14:paraId="1EF324D2" w14:textId="77777777" w:rsidR="003A64F7" w:rsidRPr="006A001D" w:rsidRDefault="003A64F7" w:rsidP="00846EB6">
      <w:pPr>
        <w:suppressAutoHyphens w:val="0"/>
        <w:spacing w:line="360" w:lineRule="auto"/>
        <w:rPr>
          <w:rFonts w:ascii="Arial" w:hAnsi="Arial" w:cs="Arial"/>
        </w:rPr>
      </w:pPr>
    </w:p>
    <w:p w14:paraId="371265D6" w14:textId="586A9024" w:rsidR="003A64F7" w:rsidRPr="006A001D" w:rsidRDefault="007D3928" w:rsidP="00846EB6">
      <w:pPr>
        <w:pStyle w:val="Heading2"/>
        <w:spacing w:line="360" w:lineRule="auto"/>
        <w:rPr>
          <w:rFonts w:ascii="Arial" w:hAnsi="Arial" w:cs="Arial"/>
        </w:rPr>
      </w:pPr>
      <w:bookmarkStart w:id="12" w:name="_Toc132482135"/>
      <w:bookmarkStart w:id="13" w:name="_Toc134225089"/>
      <w:r w:rsidRPr="006A001D">
        <w:rPr>
          <w:rFonts w:ascii="Arial" w:hAnsi="Arial" w:cs="Arial"/>
        </w:rPr>
        <w:t>Environmental Analysis</w:t>
      </w:r>
      <w:bookmarkEnd w:id="12"/>
      <w:bookmarkEnd w:id="13"/>
    </w:p>
    <w:p w14:paraId="3E4F1A4B" w14:textId="77777777" w:rsidR="006C7C1F" w:rsidRPr="006A001D" w:rsidRDefault="006C7C1F" w:rsidP="00846EB6">
      <w:pPr>
        <w:spacing w:line="360" w:lineRule="auto"/>
        <w:rPr>
          <w:rFonts w:ascii="Arial" w:hAnsi="Arial" w:cs="Arial"/>
        </w:rPr>
      </w:pPr>
    </w:p>
    <w:p w14:paraId="57D992FD" w14:textId="77777777" w:rsidR="003A64F7" w:rsidRPr="006A001D" w:rsidRDefault="007D3928" w:rsidP="00846EB6">
      <w:pPr>
        <w:pStyle w:val="Heading3"/>
        <w:spacing w:line="360" w:lineRule="auto"/>
        <w:rPr>
          <w:rFonts w:ascii="Arial" w:hAnsi="Arial" w:cs="Arial"/>
        </w:rPr>
      </w:pPr>
      <w:bookmarkStart w:id="14" w:name="_Toc132482136"/>
      <w:bookmarkStart w:id="15" w:name="_Toc134225090"/>
      <w:r w:rsidRPr="006A001D">
        <w:rPr>
          <w:rFonts w:ascii="Arial" w:hAnsi="Arial" w:cs="Arial"/>
        </w:rPr>
        <w:t>PESTEL</w:t>
      </w:r>
      <w:bookmarkEnd w:id="14"/>
      <w:bookmarkEnd w:id="15"/>
    </w:p>
    <w:p w14:paraId="11408CDC" w14:textId="3430FB93" w:rsidR="003A64F7" w:rsidRPr="006A001D" w:rsidRDefault="008A52F2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I will use </w:t>
      </w:r>
      <w:r w:rsidR="00E52984" w:rsidRPr="006A001D">
        <w:rPr>
          <w:rFonts w:ascii="Arial" w:hAnsi="Arial" w:cs="Arial"/>
        </w:rPr>
        <w:t xml:space="preserve">a </w:t>
      </w:r>
      <w:r w:rsidRPr="006A001D">
        <w:rPr>
          <w:rFonts w:ascii="Arial" w:hAnsi="Arial" w:cs="Arial"/>
        </w:rPr>
        <w:t xml:space="preserve">PESTEL Analysis to </w:t>
      </w:r>
      <w:r w:rsidR="00937FEB" w:rsidRPr="006A001D">
        <w:rPr>
          <w:rFonts w:ascii="Arial" w:hAnsi="Arial" w:cs="Arial"/>
        </w:rPr>
        <w:t>scan</w:t>
      </w:r>
      <w:r w:rsidRPr="006A001D">
        <w:rPr>
          <w:rFonts w:ascii="Arial" w:hAnsi="Arial" w:cs="Arial"/>
        </w:rPr>
        <w:t xml:space="preserve"> the macro</w:t>
      </w:r>
      <w:r w:rsidR="00E52984" w:rsidRPr="006A001D">
        <w:rPr>
          <w:rFonts w:ascii="Arial" w:hAnsi="Arial" w:cs="Arial"/>
        </w:rPr>
        <w:t>-</w:t>
      </w:r>
      <w:r w:rsidRPr="006A001D">
        <w:rPr>
          <w:rFonts w:ascii="Arial" w:hAnsi="Arial" w:cs="Arial"/>
        </w:rPr>
        <w:t xml:space="preserve">environment </w:t>
      </w:r>
      <w:r w:rsidR="00937FEB" w:rsidRPr="006A001D">
        <w:rPr>
          <w:rFonts w:ascii="Arial" w:hAnsi="Arial" w:cs="Arial"/>
        </w:rPr>
        <w:t>for potential threats/challenges and potential opportunities for Quartix</w:t>
      </w:r>
      <w:r w:rsidR="00515CB9" w:rsidRPr="006A001D">
        <w:rPr>
          <w:rFonts w:ascii="Arial" w:hAnsi="Arial" w:cs="Arial"/>
        </w:rPr>
        <w:t xml:space="preserve"> within its </w:t>
      </w:r>
      <w:r w:rsidR="00EA3C1C" w:rsidRPr="006A001D">
        <w:rPr>
          <w:rFonts w:ascii="Arial" w:hAnsi="Arial" w:cs="Arial"/>
        </w:rPr>
        <w:t>p</w:t>
      </w:r>
      <w:r w:rsidR="00515CB9" w:rsidRPr="006A001D">
        <w:rPr>
          <w:rFonts w:ascii="Arial" w:hAnsi="Arial" w:cs="Arial"/>
        </w:rPr>
        <w:t xml:space="preserve">rimary </w:t>
      </w:r>
      <w:r w:rsidR="002169B1" w:rsidRPr="006A001D">
        <w:rPr>
          <w:rFonts w:ascii="Arial" w:hAnsi="Arial" w:cs="Arial"/>
        </w:rPr>
        <w:t>market (</w:t>
      </w:r>
      <w:r w:rsidR="00EA3C1C" w:rsidRPr="006A001D">
        <w:rPr>
          <w:rFonts w:ascii="Arial" w:hAnsi="Arial" w:cs="Arial"/>
        </w:rPr>
        <w:t>UK)</w:t>
      </w:r>
      <w:r w:rsidR="00515CB9" w:rsidRPr="006A001D">
        <w:rPr>
          <w:rFonts w:ascii="Arial" w:hAnsi="Arial" w:cs="Arial"/>
        </w:rPr>
        <w:t xml:space="preserve"> and its international markets</w:t>
      </w:r>
      <w:r w:rsidR="00FA3C16" w:rsidRPr="006A001D">
        <w:rPr>
          <w:rFonts w:ascii="Arial" w:hAnsi="Arial" w:cs="Arial"/>
        </w:rPr>
        <w:t>.</w:t>
      </w:r>
      <w:r w:rsidR="00A165AD" w:rsidRPr="006A001D">
        <w:rPr>
          <w:rFonts w:ascii="Arial" w:hAnsi="Arial" w:cs="Arial"/>
        </w:rPr>
        <w:t xml:space="preserve"> </w:t>
      </w:r>
      <w:r w:rsidR="00FA3C16" w:rsidRPr="006A001D">
        <w:rPr>
          <w:rFonts w:ascii="Arial" w:hAnsi="Arial" w:cs="Arial"/>
        </w:rPr>
        <w:t xml:space="preserve">PESTEL stands for </w:t>
      </w:r>
      <w:r w:rsidR="00A35F28" w:rsidRPr="006A001D">
        <w:rPr>
          <w:rFonts w:ascii="Arial" w:hAnsi="Arial" w:cs="Arial"/>
        </w:rPr>
        <w:t>political</w:t>
      </w:r>
      <w:r w:rsidR="00FA3C16" w:rsidRPr="006A001D">
        <w:rPr>
          <w:rFonts w:ascii="Arial" w:hAnsi="Arial" w:cs="Arial"/>
        </w:rPr>
        <w:t>, economic, social, technological, environmental, and legal</w:t>
      </w:r>
      <w:r w:rsidR="00A35F28" w:rsidRPr="006A001D">
        <w:rPr>
          <w:rFonts w:ascii="Arial" w:hAnsi="Arial" w:cs="Arial"/>
        </w:rPr>
        <w:t xml:space="preserve"> areas of the external environment</w:t>
      </w:r>
      <w:r w:rsidR="00426FE4" w:rsidRPr="006A001D">
        <w:rPr>
          <w:rFonts w:ascii="Arial" w:hAnsi="Arial" w:cs="Arial"/>
        </w:rPr>
        <w:t xml:space="preserve"> </w:t>
      </w:r>
      <w:r w:rsidR="00A35F28" w:rsidRPr="006A001D">
        <w:rPr>
          <w:rFonts w:ascii="Arial" w:hAnsi="Arial" w:cs="Arial"/>
        </w:rPr>
        <w:t>(</w:t>
      </w:r>
      <w:r w:rsidR="00426FE4" w:rsidRPr="006A001D">
        <w:rPr>
          <w:rFonts w:ascii="Arial" w:hAnsi="Arial" w:cs="Arial"/>
        </w:rPr>
        <w:t xml:space="preserve">Lynch, 2018). </w:t>
      </w:r>
      <w:r w:rsidR="000251CA" w:rsidRPr="006A001D">
        <w:rPr>
          <w:rFonts w:ascii="Arial" w:hAnsi="Arial" w:cs="Arial"/>
          <w:noProof/>
        </w:rPr>
        <w:drawing>
          <wp:inline distT="0" distB="0" distL="0" distR="0" wp14:anchorId="3198F6E3" wp14:editId="64FF1A28">
            <wp:extent cx="6277547" cy="3548958"/>
            <wp:effectExtent l="57150" t="0" r="66675" b="0"/>
            <wp:docPr id="14" name="Diagram 1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  <w:r w:rsidR="00FD36BA" w:rsidRPr="006A001D">
        <w:rPr>
          <w:rFonts w:ascii="Arial" w:hAnsi="Arial" w:cs="Arial"/>
        </w:rPr>
        <w:t xml:space="preserve">. </w:t>
      </w:r>
    </w:p>
    <w:p w14:paraId="7468988E" w14:textId="5463C84F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6BB1681C" w14:textId="5DC430B7" w:rsidR="003A64F7" w:rsidRPr="006A001D" w:rsidRDefault="00217B32" w:rsidP="00846EB6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>Political</w:t>
      </w:r>
    </w:p>
    <w:p w14:paraId="3E72B77C" w14:textId="51B15AD7" w:rsidR="00857123" w:rsidRPr="006A001D" w:rsidRDefault="00BF1ABC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Following the UN COP26 summit meeting,</w:t>
      </w:r>
      <w:r w:rsidR="00C94280" w:rsidRPr="006A001D">
        <w:rPr>
          <w:rFonts w:ascii="Arial" w:hAnsi="Arial" w:cs="Arial"/>
        </w:rPr>
        <w:t xml:space="preserve"> the </w:t>
      </w:r>
      <w:r w:rsidRPr="006A001D">
        <w:rPr>
          <w:rFonts w:ascii="Arial" w:hAnsi="Arial" w:cs="Arial"/>
        </w:rPr>
        <w:t>UK’s B</w:t>
      </w:r>
      <w:r w:rsidR="00C94280" w:rsidRPr="006A001D">
        <w:rPr>
          <w:rFonts w:ascii="Arial" w:hAnsi="Arial" w:cs="Arial"/>
        </w:rPr>
        <w:t xml:space="preserve">usiness and </w:t>
      </w:r>
      <w:r w:rsidRPr="006A001D">
        <w:rPr>
          <w:rFonts w:ascii="Arial" w:hAnsi="Arial" w:cs="Arial"/>
        </w:rPr>
        <w:t>I</w:t>
      </w:r>
      <w:r w:rsidR="00C94280" w:rsidRPr="006A001D">
        <w:rPr>
          <w:rFonts w:ascii="Arial" w:hAnsi="Arial" w:cs="Arial"/>
        </w:rPr>
        <w:t>ndustry</w:t>
      </w:r>
      <w:r w:rsidRPr="006A001D">
        <w:rPr>
          <w:rFonts w:ascii="Arial" w:hAnsi="Arial" w:cs="Arial"/>
        </w:rPr>
        <w:t xml:space="preserve"> minister</w:t>
      </w:r>
      <w:r w:rsidR="00C94280" w:rsidRPr="006A001D">
        <w:rPr>
          <w:rFonts w:ascii="Arial" w:hAnsi="Arial" w:cs="Arial"/>
        </w:rPr>
        <w:t xml:space="preserve"> has championed the development of green technologies to assist in net zero goals</w:t>
      </w:r>
      <w:r w:rsidR="002140D0" w:rsidRPr="006A001D">
        <w:rPr>
          <w:rFonts w:ascii="Arial" w:hAnsi="Arial" w:cs="Arial"/>
        </w:rPr>
        <w:t xml:space="preserve">. </w:t>
      </w:r>
      <w:r w:rsidR="00DC783A" w:rsidRPr="006A001D">
        <w:rPr>
          <w:rFonts w:ascii="Arial" w:hAnsi="Arial" w:cs="Arial"/>
        </w:rPr>
        <w:t>Similarly,</w:t>
      </w:r>
      <w:r w:rsidR="00C94280" w:rsidRPr="006A001D">
        <w:rPr>
          <w:rFonts w:ascii="Arial" w:hAnsi="Arial" w:cs="Arial"/>
        </w:rPr>
        <w:t xml:space="preserve"> the UNCOP 26 climate summit meeting</w:t>
      </w:r>
      <w:r w:rsidR="00E90021" w:rsidRPr="006A001D">
        <w:rPr>
          <w:rFonts w:ascii="Arial" w:hAnsi="Arial" w:cs="Arial"/>
        </w:rPr>
        <w:t xml:space="preserve"> involved the UK government urging private sector to join the UN </w:t>
      </w:r>
      <w:r w:rsidR="00147718" w:rsidRPr="006A001D">
        <w:rPr>
          <w:rFonts w:ascii="Arial" w:hAnsi="Arial" w:cs="Arial"/>
        </w:rPr>
        <w:t xml:space="preserve">Race to Zero </w:t>
      </w:r>
      <w:r w:rsidR="00DE565E" w:rsidRPr="006A001D">
        <w:rPr>
          <w:rFonts w:ascii="Arial" w:hAnsi="Arial" w:cs="Arial"/>
        </w:rPr>
        <w:t>Climate Commitment</w:t>
      </w:r>
      <w:r w:rsidR="001C48A0" w:rsidRPr="006A001D">
        <w:rPr>
          <w:rFonts w:ascii="Arial" w:hAnsi="Arial" w:cs="Arial"/>
        </w:rPr>
        <w:t xml:space="preserve"> (</w:t>
      </w:r>
      <w:r w:rsidR="00147718" w:rsidRPr="006A001D">
        <w:rPr>
          <w:rFonts w:ascii="Arial" w:hAnsi="Arial" w:cs="Arial"/>
        </w:rPr>
        <w:t xml:space="preserve">BEIS, 2021). This is a pledge </w:t>
      </w:r>
      <w:r w:rsidR="00AF0BB5" w:rsidRPr="006A001D">
        <w:rPr>
          <w:rFonts w:ascii="Arial" w:hAnsi="Arial" w:cs="Arial"/>
        </w:rPr>
        <w:t xml:space="preserve">helps organisations switch to electric vehicles, improve energy </w:t>
      </w:r>
      <w:r w:rsidR="00F14D53" w:rsidRPr="006A001D">
        <w:rPr>
          <w:rFonts w:ascii="Arial" w:hAnsi="Arial" w:cs="Arial"/>
        </w:rPr>
        <w:t>efficiency,</w:t>
      </w:r>
      <w:r w:rsidR="004E1738" w:rsidRPr="006A001D">
        <w:rPr>
          <w:rFonts w:ascii="Arial" w:hAnsi="Arial" w:cs="Arial"/>
        </w:rPr>
        <w:t xml:space="preserve"> and have 0 landfills. (BEIS, 2021). </w:t>
      </w:r>
      <w:r w:rsidR="00C429FD" w:rsidRPr="006A001D">
        <w:rPr>
          <w:rFonts w:ascii="Arial" w:hAnsi="Arial" w:cs="Arial"/>
        </w:rPr>
        <w:t>This is an opportunity for Qua</w:t>
      </w:r>
      <w:r w:rsidR="004E0E43" w:rsidRPr="006A001D">
        <w:rPr>
          <w:rFonts w:ascii="Arial" w:hAnsi="Arial" w:cs="Arial"/>
        </w:rPr>
        <w:t>rtix</w:t>
      </w:r>
      <w:r w:rsidR="00C429FD" w:rsidRPr="006A001D">
        <w:rPr>
          <w:rFonts w:ascii="Arial" w:hAnsi="Arial" w:cs="Arial"/>
        </w:rPr>
        <w:t xml:space="preserve"> to continue developing its telematics technologies </w:t>
      </w:r>
      <w:r w:rsidR="00460DDA" w:rsidRPr="006A001D">
        <w:rPr>
          <w:rFonts w:ascii="Arial" w:hAnsi="Arial" w:cs="Arial"/>
        </w:rPr>
        <w:t>for</w:t>
      </w:r>
      <w:r w:rsidR="00C429FD" w:rsidRPr="006A001D">
        <w:rPr>
          <w:rFonts w:ascii="Arial" w:hAnsi="Arial" w:cs="Arial"/>
        </w:rPr>
        <w:t xml:space="preserve"> the </w:t>
      </w:r>
      <w:r w:rsidR="00460DDA" w:rsidRPr="006A001D">
        <w:rPr>
          <w:rFonts w:ascii="Arial" w:hAnsi="Arial" w:cs="Arial"/>
        </w:rPr>
        <w:t xml:space="preserve">future </w:t>
      </w:r>
      <w:r w:rsidR="00C429FD" w:rsidRPr="006A001D">
        <w:rPr>
          <w:rFonts w:ascii="Arial" w:hAnsi="Arial" w:cs="Arial"/>
        </w:rPr>
        <w:t>high demand for transition to electric vehicles</w:t>
      </w:r>
      <w:r w:rsidR="00AF2285" w:rsidRPr="006A001D">
        <w:rPr>
          <w:rFonts w:ascii="Arial" w:hAnsi="Arial" w:cs="Arial"/>
        </w:rPr>
        <w:t>. (Quartix, 2023).</w:t>
      </w:r>
    </w:p>
    <w:p w14:paraId="4A1ED256" w14:textId="624183C9" w:rsidR="00D83E2C" w:rsidRPr="006A001D" w:rsidRDefault="00350BBA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lastRenderedPageBreak/>
        <w:t>The</w:t>
      </w:r>
      <w:r w:rsidR="00D83E2C" w:rsidRPr="006A001D">
        <w:rPr>
          <w:rFonts w:ascii="Arial" w:hAnsi="Arial" w:cs="Arial"/>
        </w:rPr>
        <w:t xml:space="preserve"> war in Ukraine causing hikes in energy prices</w:t>
      </w:r>
      <w:r w:rsidR="005255E2" w:rsidRPr="006A001D">
        <w:rPr>
          <w:rFonts w:ascii="Arial" w:hAnsi="Arial" w:cs="Arial"/>
        </w:rPr>
        <w:t xml:space="preserve"> and inflationary pushes, there will be disruptions in </w:t>
      </w:r>
      <w:r w:rsidR="001A6D9D" w:rsidRPr="006A001D">
        <w:rPr>
          <w:rFonts w:ascii="Arial" w:hAnsi="Arial" w:cs="Arial"/>
        </w:rPr>
        <w:t>business (</w:t>
      </w:r>
      <w:r w:rsidRPr="006A001D">
        <w:rPr>
          <w:rFonts w:ascii="Arial" w:hAnsi="Arial" w:cs="Arial"/>
        </w:rPr>
        <w:t xml:space="preserve">Quartix, 2023). </w:t>
      </w:r>
      <w:r w:rsidR="005255E2" w:rsidRPr="006A001D">
        <w:rPr>
          <w:rFonts w:ascii="Arial" w:hAnsi="Arial" w:cs="Arial"/>
        </w:rPr>
        <w:t>This</w:t>
      </w:r>
      <w:r w:rsidR="003949FC" w:rsidRPr="006A001D">
        <w:rPr>
          <w:rFonts w:ascii="Arial" w:hAnsi="Arial" w:cs="Arial"/>
        </w:rPr>
        <w:t xml:space="preserve"> is a current threat </w:t>
      </w:r>
      <w:r w:rsidR="0005699D" w:rsidRPr="006A001D">
        <w:rPr>
          <w:rFonts w:ascii="Arial" w:hAnsi="Arial" w:cs="Arial"/>
        </w:rPr>
        <w:t>Q</w:t>
      </w:r>
      <w:r w:rsidR="003949FC" w:rsidRPr="006A001D">
        <w:rPr>
          <w:rFonts w:ascii="Arial" w:hAnsi="Arial" w:cs="Arial"/>
        </w:rPr>
        <w:t xml:space="preserve">uartix is </w:t>
      </w:r>
      <w:r w:rsidR="000251CA" w:rsidRPr="006A001D">
        <w:rPr>
          <w:rFonts w:ascii="Arial" w:hAnsi="Arial" w:cs="Arial"/>
        </w:rPr>
        <w:t>facing and</w:t>
      </w:r>
      <w:r w:rsidR="0005699D" w:rsidRPr="006A001D">
        <w:rPr>
          <w:rFonts w:ascii="Arial" w:hAnsi="Arial" w:cs="Arial"/>
        </w:rPr>
        <w:t xml:space="preserve"> is</w:t>
      </w:r>
      <w:r w:rsidR="004B50BE" w:rsidRPr="006A001D">
        <w:rPr>
          <w:rFonts w:ascii="Arial" w:hAnsi="Arial" w:cs="Arial"/>
        </w:rPr>
        <w:t xml:space="preserve"> </w:t>
      </w:r>
      <w:r w:rsidR="0005699D" w:rsidRPr="006A001D">
        <w:rPr>
          <w:rFonts w:ascii="Arial" w:hAnsi="Arial" w:cs="Arial"/>
        </w:rPr>
        <w:t>reviewing it</w:t>
      </w:r>
      <w:r w:rsidRPr="006A001D">
        <w:rPr>
          <w:rFonts w:ascii="Arial" w:hAnsi="Arial" w:cs="Arial"/>
        </w:rPr>
        <w:t xml:space="preserve">s </w:t>
      </w:r>
      <w:r w:rsidR="004B50BE" w:rsidRPr="006A001D">
        <w:rPr>
          <w:rFonts w:ascii="Arial" w:hAnsi="Arial" w:cs="Arial"/>
        </w:rPr>
        <w:t>collection of funds from customers</w:t>
      </w:r>
      <w:r w:rsidR="0005699D" w:rsidRPr="006A001D">
        <w:rPr>
          <w:rFonts w:ascii="Arial" w:hAnsi="Arial" w:cs="Arial"/>
        </w:rPr>
        <w:t xml:space="preserve"> and </w:t>
      </w:r>
      <w:r w:rsidRPr="006A001D">
        <w:rPr>
          <w:rFonts w:ascii="Arial" w:hAnsi="Arial" w:cs="Arial"/>
        </w:rPr>
        <w:t>its</w:t>
      </w:r>
      <w:r w:rsidR="0005699D" w:rsidRPr="006A001D">
        <w:rPr>
          <w:rFonts w:ascii="Arial" w:hAnsi="Arial" w:cs="Arial"/>
        </w:rPr>
        <w:t xml:space="preserve"> local representation, to avoid</w:t>
      </w:r>
      <w:r w:rsidRPr="006A001D">
        <w:rPr>
          <w:rFonts w:ascii="Arial" w:hAnsi="Arial" w:cs="Arial"/>
        </w:rPr>
        <w:t xml:space="preserve"> the risk of</w:t>
      </w:r>
      <w:r w:rsidR="0005699D" w:rsidRPr="006A001D">
        <w:rPr>
          <w:rFonts w:ascii="Arial" w:hAnsi="Arial" w:cs="Arial"/>
        </w:rPr>
        <w:t xml:space="preserve"> business disruption</w:t>
      </w:r>
      <w:r w:rsidRPr="006A001D">
        <w:rPr>
          <w:rFonts w:ascii="Arial" w:hAnsi="Arial" w:cs="Arial"/>
        </w:rPr>
        <w:t>.</w:t>
      </w:r>
    </w:p>
    <w:p w14:paraId="53666D1E" w14:textId="77777777" w:rsidR="00217B32" w:rsidRPr="006A001D" w:rsidRDefault="00217B32" w:rsidP="00846EB6">
      <w:pPr>
        <w:spacing w:line="360" w:lineRule="auto"/>
        <w:rPr>
          <w:rFonts w:ascii="Arial" w:hAnsi="Arial" w:cs="Arial"/>
        </w:rPr>
      </w:pPr>
    </w:p>
    <w:p w14:paraId="738F8D1E" w14:textId="7F1BFB3A" w:rsidR="00217B32" w:rsidRPr="006A001D" w:rsidRDefault="00217B32" w:rsidP="00846EB6">
      <w:pPr>
        <w:spacing w:line="360" w:lineRule="auto"/>
        <w:rPr>
          <w:rFonts w:ascii="Arial" w:hAnsi="Arial" w:cs="Arial"/>
          <w:b/>
          <w:bCs/>
          <w:i/>
          <w:iCs/>
          <w:color w:val="4472C4" w:themeColor="accent1"/>
          <w:u w:val="single"/>
        </w:rPr>
      </w:pPr>
      <w:r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>Economic</w:t>
      </w:r>
    </w:p>
    <w:p w14:paraId="411DAD2C" w14:textId="1BF6D674" w:rsidR="00217B32" w:rsidRPr="006A001D" w:rsidRDefault="00AD0A2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In 2022, we saw the rise in </w:t>
      </w:r>
      <w:r w:rsidR="003E4B76" w:rsidRPr="006A001D">
        <w:rPr>
          <w:rFonts w:ascii="Arial" w:hAnsi="Arial" w:cs="Arial"/>
        </w:rPr>
        <w:t>inflation</w:t>
      </w:r>
      <w:r w:rsidRPr="006A001D">
        <w:rPr>
          <w:rFonts w:ascii="Arial" w:hAnsi="Arial" w:cs="Arial"/>
        </w:rPr>
        <w:t xml:space="preserve"> to 10.7%, leading </w:t>
      </w:r>
      <w:r w:rsidR="009E4DED" w:rsidRPr="006A001D">
        <w:rPr>
          <w:rFonts w:ascii="Arial" w:hAnsi="Arial" w:cs="Arial"/>
        </w:rPr>
        <w:t xml:space="preserve">to </w:t>
      </w:r>
      <w:r w:rsidRPr="006A001D">
        <w:rPr>
          <w:rFonts w:ascii="Arial" w:hAnsi="Arial" w:cs="Arial"/>
        </w:rPr>
        <w:t xml:space="preserve">sharp rises in the cost of </w:t>
      </w:r>
      <w:r w:rsidR="00DD68EA" w:rsidRPr="006A001D">
        <w:rPr>
          <w:rFonts w:ascii="Arial" w:hAnsi="Arial" w:cs="Arial"/>
        </w:rPr>
        <w:t>living in the UK. As a result</w:t>
      </w:r>
      <w:r w:rsidR="003E4B76" w:rsidRPr="006A001D">
        <w:rPr>
          <w:rFonts w:ascii="Arial" w:hAnsi="Arial" w:cs="Arial"/>
        </w:rPr>
        <w:t>,</w:t>
      </w:r>
      <w:r w:rsidR="00DD68EA" w:rsidRPr="006A001D">
        <w:rPr>
          <w:rFonts w:ascii="Arial" w:hAnsi="Arial" w:cs="Arial"/>
        </w:rPr>
        <w:t xml:space="preserve"> citizens </w:t>
      </w:r>
      <w:r w:rsidR="008A321B" w:rsidRPr="006A001D">
        <w:rPr>
          <w:rFonts w:ascii="Arial" w:hAnsi="Arial" w:cs="Arial"/>
        </w:rPr>
        <w:t>dealt</w:t>
      </w:r>
      <w:r w:rsidR="0003068D" w:rsidRPr="006A001D">
        <w:rPr>
          <w:rFonts w:ascii="Arial" w:hAnsi="Arial" w:cs="Arial"/>
        </w:rPr>
        <w:t xml:space="preserve"> with</w:t>
      </w:r>
      <w:r w:rsidR="00DD68EA" w:rsidRPr="006A001D">
        <w:rPr>
          <w:rFonts w:ascii="Arial" w:hAnsi="Arial" w:cs="Arial"/>
        </w:rPr>
        <w:t xml:space="preserve"> rising food costs and soaring energy prices</w:t>
      </w:r>
      <w:r w:rsidR="0003068D" w:rsidRPr="006A001D">
        <w:rPr>
          <w:rFonts w:ascii="Arial" w:hAnsi="Arial" w:cs="Arial"/>
        </w:rPr>
        <w:t xml:space="preserve"> coupled with little to no pay rises. The Government</w:t>
      </w:r>
      <w:r w:rsidR="004214AA" w:rsidRPr="006A001D">
        <w:rPr>
          <w:rFonts w:ascii="Arial" w:hAnsi="Arial" w:cs="Arial"/>
        </w:rPr>
        <w:t xml:space="preserve"> resulted to introducing a cap for energy costs which will end in </w:t>
      </w:r>
      <w:r w:rsidR="00AC1F09" w:rsidRPr="006A001D">
        <w:rPr>
          <w:rFonts w:ascii="Arial" w:hAnsi="Arial" w:cs="Arial"/>
        </w:rPr>
        <w:t>April</w:t>
      </w:r>
      <w:r w:rsidR="008A321B" w:rsidRPr="006A001D">
        <w:rPr>
          <w:rFonts w:ascii="Arial" w:hAnsi="Arial" w:cs="Arial"/>
        </w:rPr>
        <w:t xml:space="preserve"> </w:t>
      </w:r>
      <w:r w:rsidR="004214AA" w:rsidRPr="006A001D">
        <w:rPr>
          <w:rFonts w:ascii="Arial" w:hAnsi="Arial" w:cs="Arial"/>
        </w:rPr>
        <w:t>2023. In addition</w:t>
      </w:r>
      <w:r w:rsidR="008A321B" w:rsidRPr="006A001D">
        <w:rPr>
          <w:rFonts w:ascii="Arial" w:hAnsi="Arial" w:cs="Arial"/>
        </w:rPr>
        <w:t>,</w:t>
      </w:r>
      <w:r w:rsidR="004214AA" w:rsidRPr="006A001D">
        <w:rPr>
          <w:rFonts w:ascii="Arial" w:hAnsi="Arial" w:cs="Arial"/>
        </w:rPr>
        <w:t xml:space="preserve"> the Bank of England increased interest rates to 3.5%,</w:t>
      </w:r>
      <w:r w:rsidR="008A321B" w:rsidRPr="006A001D">
        <w:rPr>
          <w:rFonts w:ascii="Arial" w:hAnsi="Arial" w:cs="Arial"/>
        </w:rPr>
        <w:t xml:space="preserve"> which</w:t>
      </w:r>
      <w:r w:rsidR="003E4B76" w:rsidRPr="006A001D">
        <w:rPr>
          <w:rFonts w:ascii="Arial" w:hAnsi="Arial" w:cs="Arial"/>
        </w:rPr>
        <w:t xml:space="preserve"> increas</w:t>
      </w:r>
      <w:r w:rsidR="00A5191D" w:rsidRPr="006A001D">
        <w:rPr>
          <w:rFonts w:ascii="Arial" w:hAnsi="Arial" w:cs="Arial"/>
        </w:rPr>
        <w:t>ed</w:t>
      </w:r>
      <w:r w:rsidR="003E4B76" w:rsidRPr="006A001D">
        <w:rPr>
          <w:rFonts w:ascii="Arial" w:hAnsi="Arial" w:cs="Arial"/>
        </w:rPr>
        <w:t xml:space="preserve"> the cost of people's debt like mortgages and unsecured credit </w:t>
      </w:r>
      <w:r w:rsidR="00AC1F09" w:rsidRPr="006A001D">
        <w:rPr>
          <w:rFonts w:ascii="Arial" w:hAnsi="Arial" w:cs="Arial"/>
        </w:rPr>
        <w:t>cards (</w:t>
      </w:r>
      <w:r w:rsidR="003E4B76" w:rsidRPr="006A001D">
        <w:rPr>
          <w:rFonts w:ascii="Arial" w:hAnsi="Arial" w:cs="Arial"/>
        </w:rPr>
        <w:t xml:space="preserve">Shipman, 2023). </w:t>
      </w:r>
      <w:r w:rsidR="00AC1F09" w:rsidRPr="006A001D">
        <w:rPr>
          <w:rFonts w:ascii="Arial" w:hAnsi="Arial" w:cs="Arial"/>
        </w:rPr>
        <w:t>Quartix</w:t>
      </w:r>
      <w:r w:rsidR="000F1DF1" w:rsidRPr="006A001D">
        <w:rPr>
          <w:rFonts w:ascii="Arial" w:hAnsi="Arial" w:cs="Arial"/>
        </w:rPr>
        <w:t xml:space="preserve"> has paid out two cost of living payments</w:t>
      </w:r>
      <w:r w:rsidR="00526FEE" w:rsidRPr="006A001D">
        <w:rPr>
          <w:rFonts w:ascii="Arial" w:hAnsi="Arial" w:cs="Arial"/>
        </w:rPr>
        <w:t xml:space="preserve"> to its employees in the last </w:t>
      </w:r>
      <w:r w:rsidR="00AC1F09" w:rsidRPr="006A001D">
        <w:rPr>
          <w:rFonts w:ascii="Arial" w:hAnsi="Arial" w:cs="Arial"/>
        </w:rPr>
        <w:t>eight</w:t>
      </w:r>
      <w:r w:rsidR="00526FEE" w:rsidRPr="006A001D">
        <w:rPr>
          <w:rFonts w:ascii="Arial" w:hAnsi="Arial" w:cs="Arial"/>
        </w:rPr>
        <w:t xml:space="preserve"> months,</w:t>
      </w:r>
      <w:r w:rsidR="00AC1F09" w:rsidRPr="006A001D">
        <w:rPr>
          <w:rFonts w:ascii="Arial" w:hAnsi="Arial" w:cs="Arial"/>
        </w:rPr>
        <w:t xml:space="preserve"> one in October 2022 and another in January 2023(Quartix, 2023).</w:t>
      </w:r>
      <w:r w:rsidR="00010E46" w:rsidRPr="006A001D">
        <w:rPr>
          <w:rFonts w:ascii="Arial" w:hAnsi="Arial" w:cs="Arial"/>
        </w:rPr>
        <w:t xml:space="preserve"> The</w:t>
      </w:r>
      <w:r w:rsidR="00DF0A9B" w:rsidRPr="006A001D">
        <w:rPr>
          <w:rFonts w:ascii="Arial" w:hAnsi="Arial" w:cs="Arial"/>
        </w:rPr>
        <w:t xml:space="preserve"> Bank of England is anticipating a recession</w:t>
      </w:r>
      <w:r w:rsidR="00606FF7" w:rsidRPr="006A001D">
        <w:rPr>
          <w:rFonts w:ascii="Arial" w:hAnsi="Arial" w:cs="Arial"/>
        </w:rPr>
        <w:t xml:space="preserve"> will start this year and could potentially last until mid-2024. (Shipman, 2023). </w:t>
      </w:r>
    </w:p>
    <w:p w14:paraId="45B9BEEE" w14:textId="77777777" w:rsidR="00217B32" w:rsidRPr="006A001D" w:rsidRDefault="00217B32" w:rsidP="00846EB6">
      <w:pPr>
        <w:spacing w:line="360" w:lineRule="auto"/>
        <w:rPr>
          <w:rFonts w:ascii="Arial" w:hAnsi="Arial" w:cs="Arial"/>
        </w:rPr>
      </w:pPr>
    </w:p>
    <w:p w14:paraId="7F2936FE" w14:textId="1BE09E88" w:rsidR="00217B32" w:rsidRPr="006A001D" w:rsidRDefault="00217B32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>Technological</w:t>
      </w:r>
      <w:r w:rsidR="006843C5"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 xml:space="preserve"> </w:t>
      </w:r>
    </w:p>
    <w:p w14:paraId="72F6F1A2" w14:textId="73DBA1EF" w:rsidR="000074E2" w:rsidRPr="006A001D" w:rsidRDefault="00CE4239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With the sunsetting of global 2G/3G mobile network</w:t>
      </w:r>
      <w:r w:rsidR="00373534" w:rsidRPr="006A001D">
        <w:rPr>
          <w:rFonts w:ascii="Arial" w:hAnsi="Arial" w:cs="Arial"/>
        </w:rPr>
        <w:t xml:space="preserve">s, businesses have had to create migration plans </w:t>
      </w:r>
      <w:r w:rsidR="00F53D5C" w:rsidRPr="006A001D">
        <w:rPr>
          <w:rFonts w:ascii="Arial" w:hAnsi="Arial" w:cs="Arial"/>
        </w:rPr>
        <w:t>to future-proof their business</w:t>
      </w:r>
      <w:r w:rsidR="00D25927" w:rsidRPr="006A001D">
        <w:rPr>
          <w:rFonts w:ascii="Arial" w:hAnsi="Arial" w:cs="Arial"/>
        </w:rPr>
        <w:t>es</w:t>
      </w:r>
      <w:r w:rsidR="00B05957" w:rsidRPr="006A001D">
        <w:rPr>
          <w:rFonts w:ascii="Arial" w:hAnsi="Arial" w:cs="Arial"/>
        </w:rPr>
        <w:t xml:space="preserve"> (Polisetti, 2022).</w:t>
      </w:r>
      <w:r w:rsidR="00EB14A3" w:rsidRPr="006A001D">
        <w:rPr>
          <w:rFonts w:ascii="Arial" w:hAnsi="Arial" w:cs="Arial"/>
        </w:rPr>
        <w:t xml:space="preserve"> </w:t>
      </w:r>
      <w:r w:rsidR="000C0A41" w:rsidRPr="006A001D">
        <w:rPr>
          <w:rFonts w:ascii="Arial" w:hAnsi="Arial" w:cs="Arial"/>
        </w:rPr>
        <w:t xml:space="preserve">With </w:t>
      </w:r>
      <w:r w:rsidR="00457784" w:rsidRPr="006A001D">
        <w:rPr>
          <w:rFonts w:ascii="Arial" w:hAnsi="Arial" w:cs="Arial"/>
        </w:rPr>
        <w:t>Quartix</w:t>
      </w:r>
      <w:r w:rsidR="000C0A41" w:rsidRPr="006A001D">
        <w:rPr>
          <w:rFonts w:ascii="Arial" w:hAnsi="Arial" w:cs="Arial"/>
        </w:rPr>
        <w:t xml:space="preserve"> operating in</w:t>
      </w:r>
      <w:r w:rsidR="00D25927" w:rsidRPr="006A001D">
        <w:rPr>
          <w:rFonts w:ascii="Arial" w:hAnsi="Arial" w:cs="Arial"/>
        </w:rPr>
        <w:t xml:space="preserve"> the telematics</w:t>
      </w:r>
      <w:r w:rsidR="005A0590" w:rsidRPr="006A001D">
        <w:rPr>
          <w:rFonts w:ascii="Arial" w:hAnsi="Arial" w:cs="Arial"/>
        </w:rPr>
        <w:t xml:space="preserve"> industry</w:t>
      </w:r>
      <w:r w:rsidR="006843C5" w:rsidRPr="006A001D">
        <w:rPr>
          <w:rFonts w:ascii="Arial" w:hAnsi="Arial" w:cs="Arial"/>
        </w:rPr>
        <w:t>,</w:t>
      </w:r>
      <w:r w:rsidR="00EB14A3" w:rsidRPr="006A001D">
        <w:rPr>
          <w:rFonts w:ascii="Arial" w:hAnsi="Arial" w:cs="Arial"/>
        </w:rPr>
        <w:t xml:space="preserve"> it is among the businesses who</w:t>
      </w:r>
      <w:r w:rsidR="00161145" w:rsidRPr="006A001D">
        <w:rPr>
          <w:rFonts w:ascii="Arial" w:hAnsi="Arial" w:cs="Arial"/>
        </w:rPr>
        <w:t>s</w:t>
      </w:r>
      <w:r w:rsidR="00EB14A3" w:rsidRPr="006A001D">
        <w:rPr>
          <w:rFonts w:ascii="Arial" w:hAnsi="Arial" w:cs="Arial"/>
        </w:rPr>
        <w:t>e products and services are affected by this change. Quartix</w:t>
      </w:r>
      <w:r w:rsidR="005A0590" w:rsidRPr="006A001D">
        <w:rPr>
          <w:rFonts w:ascii="Arial" w:hAnsi="Arial" w:cs="Arial"/>
        </w:rPr>
        <w:t xml:space="preserve"> </w:t>
      </w:r>
      <w:r w:rsidR="00EB14A3" w:rsidRPr="006A001D">
        <w:rPr>
          <w:rFonts w:ascii="Arial" w:hAnsi="Arial" w:cs="Arial"/>
        </w:rPr>
        <w:t>has</w:t>
      </w:r>
      <w:r w:rsidR="005A0590" w:rsidRPr="006A001D">
        <w:rPr>
          <w:rFonts w:ascii="Arial" w:hAnsi="Arial" w:cs="Arial"/>
        </w:rPr>
        <w:t xml:space="preserve"> rolled out</w:t>
      </w:r>
      <w:r w:rsidR="000013D7" w:rsidRPr="006A001D">
        <w:rPr>
          <w:rFonts w:ascii="Arial" w:hAnsi="Arial" w:cs="Arial"/>
        </w:rPr>
        <w:t xml:space="preserve"> </w:t>
      </w:r>
      <w:r w:rsidR="002D1FD4" w:rsidRPr="006A001D">
        <w:rPr>
          <w:rFonts w:ascii="Arial" w:hAnsi="Arial" w:cs="Arial"/>
        </w:rPr>
        <w:t>their</w:t>
      </w:r>
      <w:r w:rsidR="000013D7" w:rsidRPr="006A001D">
        <w:rPr>
          <w:rFonts w:ascii="Arial" w:hAnsi="Arial" w:cs="Arial"/>
        </w:rPr>
        <w:t xml:space="preserve"> 4G telematics unit</w:t>
      </w:r>
      <w:r w:rsidR="00EB14A3" w:rsidRPr="006A001D">
        <w:rPr>
          <w:rFonts w:ascii="Arial" w:hAnsi="Arial" w:cs="Arial"/>
        </w:rPr>
        <w:t>s</w:t>
      </w:r>
      <w:r w:rsidR="002D1FD4" w:rsidRPr="006A001D">
        <w:rPr>
          <w:rFonts w:ascii="Arial" w:hAnsi="Arial" w:cs="Arial"/>
        </w:rPr>
        <w:t xml:space="preserve"> in the USA market. </w:t>
      </w:r>
      <w:r w:rsidR="00663065" w:rsidRPr="006A001D">
        <w:rPr>
          <w:rFonts w:ascii="Arial" w:hAnsi="Arial" w:cs="Arial"/>
        </w:rPr>
        <w:t xml:space="preserve">They made </w:t>
      </w:r>
      <w:r w:rsidR="00161145" w:rsidRPr="006A001D">
        <w:rPr>
          <w:rFonts w:ascii="Arial" w:hAnsi="Arial" w:cs="Arial"/>
        </w:rPr>
        <w:t>a</w:t>
      </w:r>
      <w:r w:rsidR="00663065" w:rsidRPr="006A001D">
        <w:rPr>
          <w:rFonts w:ascii="Arial" w:hAnsi="Arial" w:cs="Arial"/>
        </w:rPr>
        <w:t xml:space="preserve"> </w:t>
      </w:r>
      <w:r w:rsidR="00D25927" w:rsidRPr="006A001D">
        <w:rPr>
          <w:rFonts w:ascii="Arial" w:hAnsi="Arial" w:cs="Arial"/>
        </w:rPr>
        <w:t>£</w:t>
      </w:r>
      <w:r w:rsidR="00663065" w:rsidRPr="006A001D">
        <w:rPr>
          <w:rFonts w:ascii="Arial" w:hAnsi="Arial" w:cs="Arial"/>
        </w:rPr>
        <w:t xml:space="preserve">1.6 million </w:t>
      </w:r>
      <w:r w:rsidR="00EB14A3" w:rsidRPr="006A001D">
        <w:rPr>
          <w:rFonts w:ascii="Arial" w:hAnsi="Arial" w:cs="Arial"/>
        </w:rPr>
        <w:t xml:space="preserve">investment for the 3G </w:t>
      </w:r>
      <w:r w:rsidR="00161145" w:rsidRPr="006A001D">
        <w:rPr>
          <w:rFonts w:ascii="Arial" w:hAnsi="Arial" w:cs="Arial"/>
        </w:rPr>
        <w:t xml:space="preserve">telematics unit </w:t>
      </w:r>
      <w:r w:rsidR="00EB14A3" w:rsidRPr="006A001D">
        <w:rPr>
          <w:rFonts w:ascii="Arial" w:hAnsi="Arial" w:cs="Arial"/>
        </w:rPr>
        <w:t>swap out,</w:t>
      </w:r>
      <w:r w:rsidR="005A0590" w:rsidRPr="006A001D">
        <w:rPr>
          <w:rFonts w:ascii="Arial" w:hAnsi="Arial" w:cs="Arial"/>
        </w:rPr>
        <w:t xml:space="preserve"> and as of the end of 2022 have swapped out approximately 69% of their 3G </w:t>
      </w:r>
      <w:r w:rsidR="00EB14A3" w:rsidRPr="006A001D">
        <w:rPr>
          <w:rFonts w:ascii="Arial" w:hAnsi="Arial" w:cs="Arial"/>
        </w:rPr>
        <w:t>units</w:t>
      </w:r>
      <w:r w:rsidR="00161145" w:rsidRPr="006A001D">
        <w:rPr>
          <w:rFonts w:ascii="Arial" w:hAnsi="Arial" w:cs="Arial"/>
        </w:rPr>
        <w:t xml:space="preserve"> in the USA</w:t>
      </w:r>
      <w:r w:rsidR="00EB14A3" w:rsidRPr="006A001D">
        <w:rPr>
          <w:rFonts w:ascii="Arial" w:hAnsi="Arial" w:cs="Arial"/>
        </w:rPr>
        <w:t>,</w:t>
      </w:r>
      <w:r w:rsidR="005A0590" w:rsidRPr="006A001D">
        <w:rPr>
          <w:rFonts w:ascii="Arial" w:hAnsi="Arial" w:cs="Arial"/>
        </w:rPr>
        <w:t xml:space="preserve"> starting with larger clients</w:t>
      </w:r>
      <w:r w:rsidR="00EB14A3" w:rsidRPr="006A001D">
        <w:rPr>
          <w:rFonts w:ascii="Arial" w:hAnsi="Arial" w:cs="Arial"/>
        </w:rPr>
        <w:t xml:space="preserve"> (Quartix, 2023).</w:t>
      </w:r>
      <w:r w:rsidR="005A0590" w:rsidRPr="006A001D">
        <w:rPr>
          <w:rFonts w:ascii="Arial" w:hAnsi="Arial" w:cs="Arial"/>
        </w:rPr>
        <w:t xml:space="preserve"> The remaining smaller USA clients are </w:t>
      </w:r>
      <w:r w:rsidR="00EB14A3" w:rsidRPr="006A001D">
        <w:rPr>
          <w:rFonts w:ascii="Arial" w:hAnsi="Arial" w:cs="Arial"/>
        </w:rPr>
        <w:t>transitioning</w:t>
      </w:r>
      <w:r w:rsidR="005A0590" w:rsidRPr="006A001D">
        <w:rPr>
          <w:rFonts w:ascii="Arial" w:hAnsi="Arial" w:cs="Arial"/>
        </w:rPr>
        <w:t xml:space="preserve"> to the 4G units in early </w:t>
      </w:r>
      <w:r w:rsidR="00EB14A3" w:rsidRPr="006A001D">
        <w:rPr>
          <w:rFonts w:ascii="Arial" w:hAnsi="Arial" w:cs="Arial"/>
        </w:rPr>
        <w:t>2023 (</w:t>
      </w:r>
      <w:r w:rsidR="00B05957" w:rsidRPr="006A001D">
        <w:rPr>
          <w:rFonts w:ascii="Arial" w:hAnsi="Arial" w:cs="Arial"/>
        </w:rPr>
        <w:t>Quartix, 2023).</w:t>
      </w:r>
      <w:r w:rsidR="000074E2" w:rsidRPr="006A001D">
        <w:rPr>
          <w:rFonts w:ascii="Arial" w:hAnsi="Arial" w:cs="Arial"/>
        </w:rPr>
        <w:t xml:space="preserve"> </w:t>
      </w:r>
    </w:p>
    <w:p w14:paraId="2CB4C2BC" w14:textId="297128AE" w:rsidR="008A52F2" w:rsidRPr="006A001D" w:rsidRDefault="00251597" w:rsidP="00846EB6">
      <w:pPr>
        <w:spacing w:line="360" w:lineRule="auto"/>
        <w:rPr>
          <w:rFonts w:ascii="Arial" w:hAnsi="Arial" w:cs="Arial"/>
          <w:b/>
          <w:bCs/>
          <w:i/>
          <w:iCs/>
          <w:color w:val="4472C4" w:themeColor="accent1"/>
          <w:u w:val="single"/>
        </w:rPr>
      </w:pPr>
      <w:r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>Environmental</w:t>
      </w:r>
    </w:p>
    <w:p w14:paraId="08870C61" w14:textId="39BEE851" w:rsidR="00214ECA" w:rsidRPr="006A001D" w:rsidRDefault="008C7F25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After the COP 26 and COP 27 climate summit meetings, many nations signed up for the </w:t>
      </w:r>
      <w:r w:rsidR="008A52F2" w:rsidRPr="006A001D">
        <w:rPr>
          <w:rFonts w:ascii="Arial" w:hAnsi="Arial" w:cs="Arial"/>
        </w:rPr>
        <w:t xml:space="preserve">Zero </w:t>
      </w:r>
      <w:r w:rsidRPr="006A001D">
        <w:rPr>
          <w:rFonts w:ascii="Arial" w:hAnsi="Arial" w:cs="Arial"/>
        </w:rPr>
        <w:t>E</w:t>
      </w:r>
      <w:r w:rsidR="008A52F2" w:rsidRPr="006A001D">
        <w:rPr>
          <w:rFonts w:ascii="Arial" w:hAnsi="Arial" w:cs="Arial"/>
        </w:rPr>
        <w:t xml:space="preserve">mission </w:t>
      </w:r>
      <w:r w:rsidRPr="006A001D">
        <w:rPr>
          <w:rFonts w:ascii="Arial" w:hAnsi="Arial" w:cs="Arial"/>
        </w:rPr>
        <w:t>V</w:t>
      </w:r>
      <w:r w:rsidR="008A52F2" w:rsidRPr="006A001D">
        <w:rPr>
          <w:rFonts w:ascii="Arial" w:hAnsi="Arial" w:cs="Arial"/>
        </w:rPr>
        <w:t>ehicle (ZEV)</w:t>
      </w:r>
      <w:r w:rsidRPr="006A001D">
        <w:rPr>
          <w:rFonts w:ascii="Arial" w:hAnsi="Arial" w:cs="Arial"/>
        </w:rPr>
        <w:t xml:space="preserve"> Declaration.</w:t>
      </w:r>
      <w:r w:rsidR="00BD35A6" w:rsidRPr="006A001D">
        <w:rPr>
          <w:rFonts w:ascii="Arial" w:hAnsi="Arial" w:cs="Arial"/>
        </w:rPr>
        <w:t xml:space="preserve"> The</w:t>
      </w:r>
      <w:r w:rsidRPr="006A001D">
        <w:rPr>
          <w:rFonts w:ascii="Arial" w:hAnsi="Arial" w:cs="Arial"/>
        </w:rPr>
        <w:t xml:space="preserve"> </w:t>
      </w:r>
      <w:r w:rsidR="00BD35A6" w:rsidRPr="006A001D">
        <w:rPr>
          <w:rFonts w:ascii="Arial" w:hAnsi="Arial" w:cs="Arial"/>
        </w:rPr>
        <w:t>Zero Emission Vehicle (ZEV) Declaration</w:t>
      </w:r>
      <w:r w:rsidR="00C034C4" w:rsidRPr="006A001D">
        <w:rPr>
          <w:rFonts w:ascii="Arial" w:hAnsi="Arial" w:cs="Arial"/>
        </w:rPr>
        <w:t xml:space="preserve"> was established</w:t>
      </w:r>
      <w:r w:rsidR="001A657E" w:rsidRPr="006A001D">
        <w:rPr>
          <w:rFonts w:ascii="Arial" w:hAnsi="Arial" w:cs="Arial"/>
        </w:rPr>
        <w:t>, ‘</w:t>
      </w:r>
      <w:r w:rsidR="00F34E0A" w:rsidRPr="006A001D">
        <w:rPr>
          <w:rFonts w:ascii="Arial" w:hAnsi="Arial" w:cs="Arial"/>
        </w:rPr>
        <w:t>to accelerate the transition</w:t>
      </w:r>
      <w:r w:rsidR="001A657E" w:rsidRPr="006A001D">
        <w:rPr>
          <w:rFonts w:ascii="Arial" w:hAnsi="Arial" w:cs="Arial"/>
        </w:rPr>
        <w:t xml:space="preserve"> to all new cars and vans being zero emission by 2035 </w:t>
      </w:r>
      <w:r w:rsidR="00E05DBD" w:rsidRPr="006A001D">
        <w:rPr>
          <w:rFonts w:ascii="Arial" w:hAnsi="Arial" w:cs="Arial"/>
        </w:rPr>
        <w:t xml:space="preserve">at the latest </w:t>
      </w:r>
      <w:r w:rsidR="001A657E" w:rsidRPr="006A001D">
        <w:rPr>
          <w:rFonts w:ascii="Arial" w:hAnsi="Arial" w:cs="Arial"/>
        </w:rPr>
        <w:t>in leading markets</w:t>
      </w:r>
      <w:r w:rsidR="00E05DBD" w:rsidRPr="006A001D">
        <w:rPr>
          <w:rFonts w:ascii="Arial" w:hAnsi="Arial" w:cs="Arial"/>
        </w:rPr>
        <w:t>,</w:t>
      </w:r>
      <w:r w:rsidR="001A657E" w:rsidRPr="006A001D">
        <w:rPr>
          <w:rFonts w:ascii="Arial" w:hAnsi="Arial" w:cs="Arial"/>
        </w:rPr>
        <w:t xml:space="preserve"> and 2040 globally</w:t>
      </w:r>
      <w:r w:rsidR="00E05DBD" w:rsidRPr="006A001D">
        <w:rPr>
          <w:rFonts w:ascii="Arial" w:hAnsi="Arial" w:cs="Arial"/>
        </w:rPr>
        <w:t>,</w:t>
      </w:r>
      <w:r w:rsidR="001A657E" w:rsidRPr="006A001D">
        <w:rPr>
          <w:rFonts w:ascii="Arial" w:hAnsi="Arial" w:cs="Arial"/>
        </w:rPr>
        <w:t xml:space="preserve">’ (BEIS, 2022). </w:t>
      </w:r>
    </w:p>
    <w:p w14:paraId="6B50AEEF" w14:textId="1906D20D" w:rsidR="00931D15" w:rsidRPr="006A001D" w:rsidRDefault="004307C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br/>
        <w:t xml:space="preserve">Quartix’s </w:t>
      </w:r>
      <w:r w:rsidR="00E91341" w:rsidRPr="006A001D">
        <w:rPr>
          <w:rFonts w:ascii="Arial" w:hAnsi="Arial" w:cs="Arial"/>
        </w:rPr>
        <w:t xml:space="preserve">research and development efforts </w:t>
      </w:r>
      <w:r w:rsidR="004775A4" w:rsidRPr="006A001D">
        <w:rPr>
          <w:rFonts w:ascii="Arial" w:hAnsi="Arial" w:cs="Arial"/>
        </w:rPr>
        <w:t xml:space="preserve">are </w:t>
      </w:r>
      <w:r w:rsidR="00996D52" w:rsidRPr="006A001D">
        <w:rPr>
          <w:rFonts w:ascii="Arial" w:hAnsi="Arial" w:cs="Arial"/>
        </w:rPr>
        <w:t xml:space="preserve">also </w:t>
      </w:r>
      <w:r w:rsidR="004775A4" w:rsidRPr="006A001D">
        <w:rPr>
          <w:rFonts w:ascii="Arial" w:hAnsi="Arial" w:cs="Arial"/>
        </w:rPr>
        <w:t xml:space="preserve">proving to be </w:t>
      </w:r>
      <w:r w:rsidR="00E91341" w:rsidRPr="006A001D">
        <w:rPr>
          <w:rFonts w:ascii="Arial" w:hAnsi="Arial" w:cs="Arial"/>
        </w:rPr>
        <w:t>advantageous</w:t>
      </w:r>
      <w:r w:rsidR="00B82B6C" w:rsidRPr="006A001D">
        <w:rPr>
          <w:rFonts w:ascii="Arial" w:hAnsi="Arial" w:cs="Arial"/>
        </w:rPr>
        <w:t xml:space="preserve"> </w:t>
      </w:r>
      <w:r w:rsidR="004775A4" w:rsidRPr="006A001D">
        <w:rPr>
          <w:rFonts w:ascii="Arial" w:hAnsi="Arial" w:cs="Arial"/>
        </w:rPr>
        <w:t>in</w:t>
      </w:r>
      <w:r w:rsidR="00B82B6C" w:rsidRPr="006A001D">
        <w:rPr>
          <w:rFonts w:ascii="Arial" w:hAnsi="Arial" w:cs="Arial"/>
        </w:rPr>
        <w:t xml:space="preserve"> facilitating the transition, namely their EVolve ICE to EV planning tool. </w:t>
      </w:r>
      <w:r w:rsidR="008057EF" w:rsidRPr="006A001D">
        <w:rPr>
          <w:rFonts w:ascii="Arial" w:hAnsi="Arial" w:cs="Arial"/>
        </w:rPr>
        <w:t xml:space="preserve">(Quartix, 2023). </w:t>
      </w:r>
      <w:r w:rsidR="00996D52" w:rsidRPr="006A001D">
        <w:rPr>
          <w:rFonts w:ascii="Arial" w:hAnsi="Arial" w:cs="Arial"/>
        </w:rPr>
        <w:t xml:space="preserve">These </w:t>
      </w:r>
      <w:r w:rsidR="00996D52" w:rsidRPr="006A001D">
        <w:rPr>
          <w:rFonts w:ascii="Arial" w:hAnsi="Arial" w:cs="Arial"/>
        </w:rPr>
        <w:lastRenderedPageBreak/>
        <w:t>UN</w:t>
      </w:r>
      <w:r w:rsidR="008057EF" w:rsidRPr="006A001D">
        <w:rPr>
          <w:rFonts w:ascii="Arial" w:hAnsi="Arial" w:cs="Arial"/>
        </w:rPr>
        <w:t xml:space="preserve"> </w:t>
      </w:r>
      <w:r w:rsidR="002A328F" w:rsidRPr="006A001D">
        <w:rPr>
          <w:rFonts w:ascii="Arial" w:hAnsi="Arial" w:cs="Arial"/>
        </w:rPr>
        <w:t>Zero</w:t>
      </w:r>
      <w:r w:rsidR="008057EF" w:rsidRPr="006A001D">
        <w:rPr>
          <w:rFonts w:ascii="Arial" w:hAnsi="Arial" w:cs="Arial"/>
        </w:rPr>
        <w:t xml:space="preserve"> initiatives are </w:t>
      </w:r>
      <w:r w:rsidR="007140BD" w:rsidRPr="006A001D">
        <w:rPr>
          <w:rFonts w:ascii="Arial" w:hAnsi="Arial" w:cs="Arial"/>
        </w:rPr>
        <w:t>revealing</w:t>
      </w:r>
      <w:r w:rsidR="008057EF" w:rsidRPr="006A001D">
        <w:rPr>
          <w:rFonts w:ascii="Arial" w:hAnsi="Arial" w:cs="Arial"/>
        </w:rPr>
        <w:t xml:space="preserve"> potential new markets for Quartix to offer its services</w:t>
      </w:r>
      <w:r w:rsidR="002A328F" w:rsidRPr="006A001D">
        <w:rPr>
          <w:rFonts w:ascii="Arial" w:hAnsi="Arial" w:cs="Arial"/>
        </w:rPr>
        <w:t xml:space="preserve"> to</w:t>
      </w:r>
      <w:r w:rsidR="007140BD" w:rsidRPr="006A001D">
        <w:rPr>
          <w:rFonts w:ascii="Arial" w:hAnsi="Arial" w:cs="Arial"/>
        </w:rPr>
        <w:t>,</w:t>
      </w:r>
      <w:r w:rsidR="002A328F" w:rsidRPr="006A001D">
        <w:rPr>
          <w:rFonts w:ascii="Arial" w:hAnsi="Arial" w:cs="Arial"/>
        </w:rPr>
        <w:t xml:space="preserve"> as more European countries sign up</w:t>
      </w:r>
      <w:r w:rsidR="00B50A07" w:rsidRPr="006A001D">
        <w:rPr>
          <w:rFonts w:ascii="Arial" w:hAnsi="Arial" w:cs="Arial"/>
        </w:rPr>
        <w:t xml:space="preserve">. </w:t>
      </w:r>
    </w:p>
    <w:p w14:paraId="7E57F51E" w14:textId="449151E5" w:rsidR="00625482" w:rsidRPr="006A001D" w:rsidRDefault="00251597" w:rsidP="00846EB6">
      <w:pPr>
        <w:spacing w:line="360" w:lineRule="auto"/>
        <w:rPr>
          <w:rFonts w:ascii="Arial" w:hAnsi="Arial" w:cs="Arial"/>
          <w:b/>
          <w:bCs/>
          <w:i/>
          <w:iCs/>
          <w:color w:val="4472C4" w:themeColor="accent1"/>
          <w:u w:val="single"/>
        </w:rPr>
      </w:pPr>
      <w:r w:rsidRPr="006A001D">
        <w:rPr>
          <w:rFonts w:ascii="Arial" w:hAnsi="Arial" w:cs="Arial"/>
          <w:b/>
          <w:bCs/>
          <w:i/>
          <w:iCs/>
          <w:color w:val="4472C4" w:themeColor="accent1"/>
          <w:u w:val="single"/>
        </w:rPr>
        <w:t>Legal</w:t>
      </w:r>
    </w:p>
    <w:p w14:paraId="1CC877DA" w14:textId="61CB208C" w:rsidR="00625482" w:rsidRPr="006A001D" w:rsidRDefault="00625482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The main </w:t>
      </w:r>
      <w:r w:rsidR="005C28FB" w:rsidRPr="006A001D">
        <w:rPr>
          <w:rFonts w:ascii="Arial" w:hAnsi="Arial" w:cs="Arial"/>
        </w:rPr>
        <w:t>regulations</w:t>
      </w:r>
      <w:r w:rsidRPr="006A001D">
        <w:rPr>
          <w:rFonts w:ascii="Arial" w:hAnsi="Arial" w:cs="Arial"/>
        </w:rPr>
        <w:t xml:space="preserve"> </w:t>
      </w:r>
      <w:r w:rsidR="00574ACD" w:rsidRPr="006A001D">
        <w:rPr>
          <w:rFonts w:ascii="Arial" w:hAnsi="Arial" w:cs="Arial"/>
        </w:rPr>
        <w:t>that pose a potential threat for Quartix are the D</w:t>
      </w:r>
      <w:r w:rsidR="005C28FB" w:rsidRPr="006A001D">
        <w:rPr>
          <w:rFonts w:ascii="Arial" w:hAnsi="Arial" w:cs="Arial"/>
        </w:rPr>
        <w:t>a</w:t>
      </w:r>
      <w:r w:rsidR="00574ACD" w:rsidRPr="006A001D">
        <w:rPr>
          <w:rFonts w:ascii="Arial" w:hAnsi="Arial" w:cs="Arial"/>
        </w:rPr>
        <w:t>ta</w:t>
      </w:r>
      <w:r w:rsidR="005C28FB" w:rsidRPr="006A001D">
        <w:rPr>
          <w:rFonts w:ascii="Arial" w:hAnsi="Arial" w:cs="Arial"/>
        </w:rPr>
        <w:t xml:space="preserve"> Protection</w:t>
      </w:r>
      <w:r w:rsidR="00574ACD" w:rsidRPr="006A001D">
        <w:rPr>
          <w:rFonts w:ascii="Arial" w:hAnsi="Arial" w:cs="Arial"/>
        </w:rPr>
        <w:t xml:space="preserve"> </w:t>
      </w:r>
      <w:r w:rsidR="005C28FB" w:rsidRPr="006A001D">
        <w:rPr>
          <w:rFonts w:ascii="Arial" w:hAnsi="Arial" w:cs="Arial"/>
        </w:rPr>
        <w:t>A</w:t>
      </w:r>
      <w:r w:rsidR="00574ACD" w:rsidRPr="006A001D">
        <w:rPr>
          <w:rFonts w:ascii="Arial" w:hAnsi="Arial" w:cs="Arial"/>
        </w:rPr>
        <w:t xml:space="preserve">ct 2018 </w:t>
      </w:r>
      <w:r w:rsidR="00807648" w:rsidRPr="006A001D">
        <w:rPr>
          <w:rFonts w:ascii="Arial" w:hAnsi="Arial" w:cs="Arial"/>
        </w:rPr>
        <w:t xml:space="preserve">laws. Quartix’s business uses client data to provide </w:t>
      </w:r>
      <w:r w:rsidR="008D3DC8" w:rsidRPr="006A001D">
        <w:rPr>
          <w:rFonts w:ascii="Arial" w:hAnsi="Arial" w:cs="Arial"/>
        </w:rPr>
        <w:t xml:space="preserve">data sights </w:t>
      </w:r>
      <w:r w:rsidR="00233532" w:rsidRPr="006A001D">
        <w:rPr>
          <w:rFonts w:ascii="Arial" w:hAnsi="Arial" w:cs="Arial"/>
        </w:rPr>
        <w:t>and</w:t>
      </w:r>
      <w:r w:rsidR="008D3DC8" w:rsidRPr="006A001D">
        <w:rPr>
          <w:rFonts w:ascii="Arial" w:hAnsi="Arial" w:cs="Arial"/>
        </w:rPr>
        <w:t xml:space="preserve"> accepts client confidential information. The organisation </w:t>
      </w:r>
      <w:r w:rsidR="00233532" w:rsidRPr="006A001D">
        <w:rPr>
          <w:rFonts w:ascii="Arial" w:hAnsi="Arial" w:cs="Arial"/>
        </w:rPr>
        <w:t xml:space="preserve">must ensure compliance and strict controls on office spaces to ensure protection of customer data. </w:t>
      </w:r>
    </w:p>
    <w:p w14:paraId="7FD22CF8" w14:textId="77777777" w:rsidR="00625482" w:rsidRPr="006A001D" w:rsidRDefault="00625482" w:rsidP="00846EB6">
      <w:pPr>
        <w:spacing w:line="360" w:lineRule="auto"/>
        <w:rPr>
          <w:rFonts w:ascii="Arial" w:hAnsi="Arial" w:cs="Arial"/>
          <w:b/>
          <w:bCs/>
          <w:i/>
          <w:iCs/>
          <w:color w:val="4472C4" w:themeColor="accent1"/>
          <w:u w:val="single"/>
        </w:rPr>
      </w:pPr>
    </w:p>
    <w:p w14:paraId="440ED43C" w14:textId="77777777" w:rsidR="003A64F7" w:rsidRPr="006A001D" w:rsidRDefault="007D3928" w:rsidP="00846EB6">
      <w:pPr>
        <w:pStyle w:val="Heading3"/>
        <w:spacing w:line="360" w:lineRule="auto"/>
        <w:rPr>
          <w:rFonts w:ascii="Arial" w:hAnsi="Arial" w:cs="Arial"/>
        </w:rPr>
      </w:pPr>
      <w:bookmarkStart w:id="16" w:name="_Toc132482137"/>
      <w:bookmarkStart w:id="17" w:name="_Toc134225091"/>
      <w:r w:rsidRPr="006A001D">
        <w:rPr>
          <w:rFonts w:ascii="Arial" w:hAnsi="Arial" w:cs="Arial"/>
        </w:rPr>
        <w:t>Porter’s Five Forces Analysis</w:t>
      </w:r>
      <w:bookmarkEnd w:id="16"/>
      <w:bookmarkEnd w:id="17"/>
    </w:p>
    <w:p w14:paraId="4D37E7CF" w14:textId="3BF69040" w:rsidR="000830B5" w:rsidRPr="006A001D" w:rsidRDefault="00334F14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The Porter’s Five Forces </w:t>
      </w:r>
      <w:r w:rsidR="00795076" w:rsidRPr="006A001D">
        <w:rPr>
          <w:rFonts w:ascii="Arial" w:hAnsi="Arial" w:cs="Arial"/>
        </w:rPr>
        <w:t>Framework helps with the analysis</w:t>
      </w:r>
      <w:r w:rsidR="001B335F" w:rsidRPr="006A001D">
        <w:rPr>
          <w:rFonts w:ascii="Arial" w:hAnsi="Arial" w:cs="Arial"/>
        </w:rPr>
        <w:t xml:space="preserve"> of an industry</w:t>
      </w:r>
      <w:r w:rsidR="003B7235" w:rsidRPr="006A001D">
        <w:rPr>
          <w:rFonts w:ascii="Arial" w:hAnsi="Arial" w:cs="Arial"/>
        </w:rPr>
        <w:t xml:space="preserve">’s environment </w:t>
      </w:r>
      <w:r w:rsidR="001B335F" w:rsidRPr="006A001D">
        <w:rPr>
          <w:rFonts w:ascii="Arial" w:hAnsi="Arial" w:cs="Arial"/>
        </w:rPr>
        <w:t xml:space="preserve">and its attractiveness. </w:t>
      </w:r>
      <w:r w:rsidR="00977029" w:rsidRPr="006A001D">
        <w:rPr>
          <w:rFonts w:ascii="Arial" w:hAnsi="Arial" w:cs="Arial"/>
        </w:rPr>
        <w:t xml:space="preserve">The framework looks at </w:t>
      </w:r>
      <w:r w:rsidR="000830B5" w:rsidRPr="006A001D">
        <w:rPr>
          <w:rFonts w:ascii="Arial" w:hAnsi="Arial" w:cs="Arial"/>
        </w:rPr>
        <w:t xml:space="preserve">the following </w:t>
      </w:r>
      <w:r w:rsidR="00977029" w:rsidRPr="006A001D">
        <w:rPr>
          <w:rFonts w:ascii="Arial" w:hAnsi="Arial" w:cs="Arial"/>
        </w:rPr>
        <w:t>five competitive forces</w:t>
      </w:r>
      <w:r w:rsidR="000830B5" w:rsidRPr="006A001D">
        <w:rPr>
          <w:rFonts w:ascii="Arial" w:hAnsi="Arial" w:cs="Arial"/>
        </w:rPr>
        <w:t xml:space="preserve">: </w:t>
      </w:r>
      <w:r w:rsidR="006A6818" w:rsidRPr="006A001D">
        <w:rPr>
          <w:rFonts w:ascii="Arial" w:hAnsi="Arial" w:cs="Arial"/>
        </w:rPr>
        <w:t>extent of rivalry between competitors, threat of entry, threat of substitutes, power of buyers, and power of suppliers</w:t>
      </w:r>
      <w:r w:rsidR="00357691" w:rsidRPr="006A001D">
        <w:rPr>
          <w:rFonts w:ascii="Arial" w:hAnsi="Arial" w:cs="Arial"/>
        </w:rPr>
        <w:t xml:space="preserve"> </w:t>
      </w:r>
      <w:r w:rsidR="00953FC5" w:rsidRPr="006A001D">
        <w:rPr>
          <w:rFonts w:ascii="Arial" w:hAnsi="Arial" w:cs="Arial"/>
        </w:rPr>
        <w:t>(</w:t>
      </w:r>
      <w:r w:rsidR="00357691" w:rsidRPr="006A001D">
        <w:rPr>
          <w:rFonts w:ascii="Arial" w:hAnsi="Arial" w:cs="Arial"/>
        </w:rPr>
        <w:t>Whittington et. al, 2019).</w:t>
      </w:r>
    </w:p>
    <w:p w14:paraId="2D8C5099" w14:textId="77777777" w:rsidR="005F2460" w:rsidRPr="006A001D" w:rsidRDefault="005F2460" w:rsidP="00846EB6">
      <w:pPr>
        <w:spacing w:line="360" w:lineRule="auto"/>
        <w:rPr>
          <w:rFonts w:ascii="Arial" w:hAnsi="Arial" w:cs="Arial"/>
        </w:rPr>
      </w:pPr>
    </w:p>
    <w:p w14:paraId="16F3D6CD" w14:textId="25EA6E0B" w:rsidR="003A64F7" w:rsidRPr="006A001D" w:rsidRDefault="003E2C22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>Extent of rivalry between competitors</w:t>
      </w:r>
    </w:p>
    <w:p w14:paraId="34A2A578" w14:textId="0FD2E912" w:rsidR="00470217" w:rsidRPr="006A001D" w:rsidRDefault="00BB5F6B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The industry is highly competitive due to the presence of</w:t>
      </w:r>
      <w:r w:rsidR="001B1330" w:rsidRPr="006A001D">
        <w:rPr>
          <w:rFonts w:ascii="Arial" w:hAnsi="Arial" w:cs="Arial"/>
        </w:rPr>
        <w:t xml:space="preserve"> Companies that service medium sized fleets and the larger competitors who service</w:t>
      </w:r>
      <w:r w:rsidR="002D5BEE" w:rsidRPr="006A001D">
        <w:rPr>
          <w:rFonts w:ascii="Arial" w:hAnsi="Arial" w:cs="Arial"/>
        </w:rPr>
        <w:t xml:space="preserve"> medium to large fleets. Differentiation in service offerings is essential for success within the industry. This can occur</w:t>
      </w:r>
      <w:r w:rsidR="008D36AB" w:rsidRPr="006A001D">
        <w:rPr>
          <w:rFonts w:ascii="Arial" w:hAnsi="Arial" w:cs="Arial"/>
        </w:rPr>
        <w:t xml:space="preserve"> through price strategies, marketing campaigns or offering unique data insights.</w:t>
      </w:r>
      <w:r w:rsidR="00AE2DD4" w:rsidRPr="006A001D">
        <w:rPr>
          <w:rFonts w:ascii="Arial" w:hAnsi="Arial" w:cs="Arial"/>
        </w:rPr>
        <w:t xml:space="preserve"> And the example of </w:t>
      </w:r>
      <w:r w:rsidR="00857EE3" w:rsidRPr="006A001D">
        <w:rPr>
          <w:rFonts w:ascii="Arial" w:hAnsi="Arial" w:cs="Arial"/>
        </w:rPr>
        <w:t>Quartix</w:t>
      </w:r>
      <w:r w:rsidR="00AE2DD4" w:rsidRPr="006A001D">
        <w:rPr>
          <w:rFonts w:ascii="Arial" w:hAnsi="Arial" w:cs="Arial"/>
        </w:rPr>
        <w:t>, has chosen to differentiate based on</w:t>
      </w:r>
      <w:r w:rsidR="00857EE3" w:rsidRPr="006A001D">
        <w:rPr>
          <w:rFonts w:ascii="Arial" w:hAnsi="Arial" w:cs="Arial"/>
        </w:rPr>
        <w:t xml:space="preserve"> quality customer service and offering </w:t>
      </w:r>
      <w:r w:rsidR="00004476" w:rsidRPr="006A001D">
        <w:rPr>
          <w:rFonts w:ascii="Arial" w:hAnsi="Arial" w:cs="Arial"/>
        </w:rPr>
        <w:t>low-cost</w:t>
      </w:r>
      <w:r w:rsidR="00857EE3" w:rsidRPr="006A001D">
        <w:rPr>
          <w:rFonts w:ascii="Arial" w:hAnsi="Arial" w:cs="Arial"/>
        </w:rPr>
        <w:t xml:space="preserve"> service.</w:t>
      </w:r>
    </w:p>
    <w:p w14:paraId="23844706" w14:textId="11FAC7A4" w:rsidR="003A64F7" w:rsidRPr="006A001D" w:rsidRDefault="002C0424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 xml:space="preserve">Threat </w:t>
      </w:r>
      <w:r w:rsidR="00D327DF" w:rsidRPr="006A001D">
        <w:rPr>
          <w:rFonts w:ascii="Arial" w:hAnsi="Arial" w:cs="Arial"/>
          <w:b/>
          <w:bCs/>
        </w:rPr>
        <w:t>of</w:t>
      </w:r>
      <w:r w:rsidRPr="006A001D">
        <w:rPr>
          <w:rFonts w:ascii="Arial" w:hAnsi="Arial" w:cs="Arial"/>
          <w:b/>
          <w:bCs/>
        </w:rPr>
        <w:t xml:space="preserve"> entry</w:t>
      </w:r>
    </w:p>
    <w:p w14:paraId="732CADA0" w14:textId="1662AC43" w:rsidR="003E2C22" w:rsidRPr="006A001D" w:rsidRDefault="00EC68BF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The telematics fleet management industry</w:t>
      </w:r>
      <w:r w:rsidR="001F6AB3" w:rsidRPr="006A001D">
        <w:rPr>
          <w:rFonts w:ascii="Arial" w:hAnsi="Arial" w:cs="Arial"/>
        </w:rPr>
        <w:t xml:space="preserve"> has high capital requirements start up. These include</w:t>
      </w:r>
      <w:r w:rsidR="005F389F" w:rsidRPr="006A001D">
        <w:rPr>
          <w:rFonts w:ascii="Arial" w:hAnsi="Arial" w:cs="Arial"/>
        </w:rPr>
        <w:t xml:space="preserve"> the development of proprietary software, design and manufacturing of telematics units</w:t>
      </w:r>
      <w:r w:rsidR="00AC3C5C" w:rsidRPr="006A001D">
        <w:rPr>
          <w:rFonts w:ascii="Arial" w:hAnsi="Arial" w:cs="Arial"/>
        </w:rPr>
        <w:t xml:space="preserve"> and continuous improvements to data analytical capabilities of proprietary software through research and development.</w:t>
      </w:r>
      <w:r w:rsidR="00B750CD" w:rsidRPr="006A001D">
        <w:rPr>
          <w:rFonts w:ascii="Arial" w:hAnsi="Arial" w:cs="Arial"/>
        </w:rPr>
        <w:t xml:space="preserve"> This makes the telematics fleet management industry</w:t>
      </w:r>
      <w:r w:rsidR="00D26F93" w:rsidRPr="006A001D">
        <w:rPr>
          <w:rFonts w:ascii="Arial" w:hAnsi="Arial" w:cs="Arial"/>
        </w:rPr>
        <w:t xml:space="preserve"> an attractive industry as it is high barriers to </w:t>
      </w:r>
      <w:r w:rsidR="00E52A55" w:rsidRPr="006A001D">
        <w:rPr>
          <w:rFonts w:ascii="Arial" w:hAnsi="Arial" w:cs="Arial"/>
        </w:rPr>
        <w:t>entry, hence</w:t>
      </w:r>
      <w:r w:rsidR="00D26F93" w:rsidRPr="006A001D">
        <w:rPr>
          <w:rFonts w:ascii="Arial" w:hAnsi="Arial" w:cs="Arial"/>
        </w:rPr>
        <w:t xml:space="preserve"> new competition is not a threat.</w:t>
      </w:r>
    </w:p>
    <w:p w14:paraId="7E69304E" w14:textId="3624A39F" w:rsidR="003E2C22" w:rsidRPr="006A001D" w:rsidRDefault="005F2460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>T</w:t>
      </w:r>
      <w:r w:rsidR="003E2C22" w:rsidRPr="006A001D">
        <w:rPr>
          <w:rFonts w:ascii="Arial" w:hAnsi="Arial" w:cs="Arial"/>
          <w:b/>
          <w:bCs/>
        </w:rPr>
        <w:t>hreat of substitutes</w:t>
      </w:r>
    </w:p>
    <w:p w14:paraId="3E914FD8" w14:textId="28EBF9CA" w:rsidR="005F2460" w:rsidRPr="006A001D" w:rsidRDefault="00813AA4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In the telematics </w:t>
      </w:r>
      <w:r w:rsidR="00730EB4" w:rsidRPr="006A001D">
        <w:rPr>
          <w:rFonts w:ascii="Arial" w:hAnsi="Arial" w:cs="Arial"/>
        </w:rPr>
        <w:t xml:space="preserve">fleet </w:t>
      </w:r>
      <w:r w:rsidRPr="006A001D">
        <w:rPr>
          <w:rFonts w:ascii="Arial" w:hAnsi="Arial" w:cs="Arial"/>
        </w:rPr>
        <w:t>management industry, the threat of substitutes is relatively low</w:t>
      </w:r>
      <w:r w:rsidR="00730EB4" w:rsidRPr="006A001D">
        <w:rPr>
          <w:rFonts w:ascii="Arial" w:hAnsi="Arial" w:cs="Arial"/>
        </w:rPr>
        <w:t xml:space="preserve">. </w:t>
      </w:r>
      <w:r w:rsidR="00B51BD4" w:rsidRPr="006A001D">
        <w:rPr>
          <w:rFonts w:ascii="Arial" w:hAnsi="Arial" w:cs="Arial"/>
        </w:rPr>
        <w:t xml:space="preserve">A fleet owner can purchase a tracking </w:t>
      </w:r>
      <w:r w:rsidR="00E52A55" w:rsidRPr="006A001D">
        <w:rPr>
          <w:rFonts w:ascii="Arial" w:hAnsi="Arial" w:cs="Arial"/>
        </w:rPr>
        <w:t>device;</w:t>
      </w:r>
      <w:r w:rsidR="00981B24" w:rsidRPr="006A001D">
        <w:rPr>
          <w:rFonts w:ascii="Arial" w:hAnsi="Arial" w:cs="Arial"/>
        </w:rPr>
        <w:t xml:space="preserve"> </w:t>
      </w:r>
      <w:r w:rsidR="00E52A55" w:rsidRPr="006A001D">
        <w:rPr>
          <w:rFonts w:ascii="Arial" w:hAnsi="Arial" w:cs="Arial"/>
        </w:rPr>
        <w:t>however,</w:t>
      </w:r>
      <w:r w:rsidR="00981B24" w:rsidRPr="006A001D">
        <w:rPr>
          <w:rFonts w:ascii="Arial" w:hAnsi="Arial" w:cs="Arial"/>
        </w:rPr>
        <w:t xml:space="preserve"> the device does not come with proprietary software. </w:t>
      </w:r>
      <w:r w:rsidR="00E52A55" w:rsidRPr="006A001D">
        <w:rPr>
          <w:rFonts w:ascii="Arial" w:hAnsi="Arial" w:cs="Arial"/>
        </w:rPr>
        <w:t>Although</w:t>
      </w:r>
      <w:r w:rsidR="00981B24" w:rsidRPr="006A001D">
        <w:rPr>
          <w:rFonts w:ascii="Arial" w:hAnsi="Arial" w:cs="Arial"/>
        </w:rPr>
        <w:t xml:space="preserve"> the</w:t>
      </w:r>
      <w:r w:rsidR="00E52A55" w:rsidRPr="006A001D">
        <w:rPr>
          <w:rFonts w:ascii="Arial" w:hAnsi="Arial" w:cs="Arial"/>
        </w:rPr>
        <w:t>re are</w:t>
      </w:r>
      <w:r w:rsidR="00981B24" w:rsidRPr="006A001D">
        <w:rPr>
          <w:rFonts w:ascii="Arial" w:hAnsi="Arial" w:cs="Arial"/>
        </w:rPr>
        <w:t xml:space="preserve"> substitutes available for the telematics unit itself,</w:t>
      </w:r>
      <w:r w:rsidR="00E16D99" w:rsidRPr="006A001D">
        <w:rPr>
          <w:rFonts w:ascii="Arial" w:hAnsi="Arial" w:cs="Arial"/>
        </w:rPr>
        <w:t xml:space="preserve"> such as manual tracking</w:t>
      </w:r>
      <w:r w:rsidR="00F439F0" w:rsidRPr="006A001D">
        <w:rPr>
          <w:rFonts w:ascii="Arial" w:hAnsi="Arial" w:cs="Arial"/>
        </w:rPr>
        <w:t xml:space="preserve"> and self-managed tracking devices. </w:t>
      </w:r>
      <w:r w:rsidR="00E52A55" w:rsidRPr="006A001D">
        <w:rPr>
          <w:rFonts w:ascii="Arial" w:hAnsi="Arial" w:cs="Arial"/>
        </w:rPr>
        <w:t xml:space="preserve"> </w:t>
      </w:r>
    </w:p>
    <w:p w14:paraId="1C77C80A" w14:textId="11F29FA4" w:rsidR="003E2C22" w:rsidRPr="006A001D" w:rsidRDefault="005F2460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lastRenderedPageBreak/>
        <w:t>P</w:t>
      </w:r>
      <w:r w:rsidR="003E2C22" w:rsidRPr="006A001D">
        <w:rPr>
          <w:rFonts w:ascii="Arial" w:hAnsi="Arial" w:cs="Arial"/>
          <w:b/>
          <w:bCs/>
        </w:rPr>
        <w:t>ower of buyers</w:t>
      </w:r>
    </w:p>
    <w:p w14:paraId="1E0CD915" w14:textId="7858993D" w:rsidR="005F2460" w:rsidRPr="006A001D" w:rsidRDefault="0073332B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Buyers have higher switching costs</w:t>
      </w:r>
      <w:r w:rsidR="00435E87" w:rsidRPr="006A001D">
        <w:rPr>
          <w:rFonts w:ascii="Arial" w:hAnsi="Arial" w:cs="Arial"/>
        </w:rPr>
        <w:t xml:space="preserve"> because </w:t>
      </w:r>
      <w:r w:rsidR="001F324C" w:rsidRPr="006A001D">
        <w:rPr>
          <w:rFonts w:ascii="Arial" w:hAnsi="Arial" w:cs="Arial"/>
        </w:rPr>
        <w:t>to</w:t>
      </w:r>
      <w:r w:rsidR="00435E87" w:rsidRPr="006A001D">
        <w:rPr>
          <w:rFonts w:ascii="Arial" w:hAnsi="Arial" w:cs="Arial"/>
        </w:rPr>
        <w:t xml:space="preserve"> take advantage of our services they must purchase the telematics tracking device for their fleets.</w:t>
      </w:r>
      <w:r w:rsidR="00455E33" w:rsidRPr="006A001D">
        <w:rPr>
          <w:rFonts w:ascii="Arial" w:hAnsi="Arial" w:cs="Arial"/>
        </w:rPr>
        <w:t xml:space="preserve"> </w:t>
      </w:r>
      <w:r w:rsidR="00F47104" w:rsidRPr="006A001D">
        <w:rPr>
          <w:rFonts w:ascii="Arial" w:hAnsi="Arial" w:cs="Arial"/>
        </w:rPr>
        <w:t>Also,</w:t>
      </w:r>
      <w:r w:rsidR="008D6CF3" w:rsidRPr="006A001D">
        <w:rPr>
          <w:rFonts w:ascii="Arial" w:hAnsi="Arial" w:cs="Arial"/>
        </w:rPr>
        <w:t xml:space="preserve"> buyer</w:t>
      </w:r>
      <w:r w:rsidR="00CC0114" w:rsidRPr="006A001D">
        <w:rPr>
          <w:rFonts w:ascii="Arial" w:hAnsi="Arial" w:cs="Arial"/>
        </w:rPr>
        <w:t>’</w:t>
      </w:r>
      <w:r w:rsidR="008D6CF3" w:rsidRPr="006A001D">
        <w:rPr>
          <w:rFonts w:ascii="Arial" w:hAnsi="Arial" w:cs="Arial"/>
        </w:rPr>
        <w:t xml:space="preserve">s </w:t>
      </w:r>
      <w:r w:rsidR="00F079F3" w:rsidRPr="006A001D">
        <w:rPr>
          <w:rFonts w:ascii="Arial" w:hAnsi="Arial" w:cs="Arial"/>
        </w:rPr>
        <w:t>power because</w:t>
      </w:r>
      <w:r w:rsidR="00E91AD4" w:rsidRPr="006A001D">
        <w:rPr>
          <w:rFonts w:ascii="Arial" w:hAnsi="Arial" w:cs="Arial"/>
        </w:rPr>
        <w:t xml:space="preserve"> service improvements are driven by their feedback. </w:t>
      </w:r>
      <w:r w:rsidR="001F324C" w:rsidRPr="006A001D">
        <w:rPr>
          <w:rFonts w:ascii="Arial" w:hAnsi="Arial" w:cs="Arial"/>
        </w:rPr>
        <w:t xml:space="preserve">Thus, </w:t>
      </w:r>
      <w:r w:rsidR="00E91AD4" w:rsidRPr="006A001D">
        <w:rPr>
          <w:rFonts w:ascii="Arial" w:hAnsi="Arial" w:cs="Arial"/>
        </w:rPr>
        <w:t>they can direct business</w:t>
      </w:r>
      <w:r w:rsidR="001F324C" w:rsidRPr="006A001D">
        <w:rPr>
          <w:rFonts w:ascii="Arial" w:hAnsi="Arial" w:cs="Arial"/>
        </w:rPr>
        <w:t xml:space="preserve"> strategic </w:t>
      </w:r>
      <w:r w:rsidR="00E41E61" w:rsidRPr="006A001D">
        <w:rPr>
          <w:rFonts w:ascii="Arial" w:hAnsi="Arial" w:cs="Arial"/>
        </w:rPr>
        <w:t>objectives based on their needs.</w:t>
      </w:r>
      <w:r w:rsidR="00A065EC" w:rsidRPr="006A001D">
        <w:rPr>
          <w:rFonts w:ascii="Arial" w:hAnsi="Arial" w:cs="Arial"/>
        </w:rPr>
        <w:t xml:space="preserve"> Overall</w:t>
      </w:r>
      <w:r w:rsidR="00FD77BB" w:rsidRPr="006A001D">
        <w:rPr>
          <w:rFonts w:ascii="Arial" w:hAnsi="Arial" w:cs="Arial"/>
        </w:rPr>
        <w:t xml:space="preserve"> </w:t>
      </w:r>
      <w:r w:rsidR="00CC0114" w:rsidRPr="006A001D">
        <w:rPr>
          <w:rFonts w:ascii="Arial" w:hAnsi="Arial" w:cs="Arial"/>
        </w:rPr>
        <w:t>buyer’s</w:t>
      </w:r>
      <w:r w:rsidR="00FD77BB" w:rsidRPr="006A001D">
        <w:rPr>
          <w:rFonts w:ascii="Arial" w:hAnsi="Arial" w:cs="Arial"/>
        </w:rPr>
        <w:t xml:space="preserve"> power is relatively moderate due to high switching costs.</w:t>
      </w:r>
    </w:p>
    <w:p w14:paraId="7D3B180B" w14:textId="5B4CE6FE" w:rsidR="003E2C22" w:rsidRPr="006A001D" w:rsidRDefault="005F2460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>P</w:t>
      </w:r>
      <w:r w:rsidR="003E2C22" w:rsidRPr="006A001D">
        <w:rPr>
          <w:rFonts w:ascii="Arial" w:hAnsi="Arial" w:cs="Arial"/>
          <w:b/>
          <w:bCs/>
        </w:rPr>
        <w:t>ower of suppliers</w:t>
      </w:r>
    </w:p>
    <w:p w14:paraId="1D95A71B" w14:textId="6DF115AC" w:rsidR="005F2460" w:rsidRPr="006A001D" w:rsidRDefault="00E72A12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Quarter</w:t>
      </w:r>
      <w:r w:rsidR="00AE5B8B" w:rsidRPr="006A001D">
        <w:rPr>
          <w:rFonts w:ascii="Arial" w:hAnsi="Arial" w:cs="Arial"/>
        </w:rPr>
        <w:t xml:space="preserve">’s suppliers </w:t>
      </w:r>
      <w:r w:rsidR="009D3622" w:rsidRPr="006A001D">
        <w:rPr>
          <w:rFonts w:ascii="Arial" w:hAnsi="Arial" w:cs="Arial"/>
        </w:rPr>
        <w:t xml:space="preserve">provide hardware, communication services, installation services and marketing support. </w:t>
      </w:r>
      <w:r w:rsidR="00BD7CE2" w:rsidRPr="006A001D">
        <w:rPr>
          <w:rFonts w:ascii="Arial" w:hAnsi="Arial" w:cs="Arial"/>
        </w:rPr>
        <w:t>Suppliers have high power as a few players operate in the market for technology components. Thus,</w:t>
      </w:r>
      <w:r w:rsidR="00333E8E" w:rsidRPr="006A001D">
        <w:rPr>
          <w:rFonts w:ascii="Arial" w:hAnsi="Arial" w:cs="Arial"/>
        </w:rPr>
        <w:t xml:space="preserve"> concentrated suppliers </w:t>
      </w:r>
      <w:r w:rsidR="008F24F8" w:rsidRPr="006A001D">
        <w:rPr>
          <w:rFonts w:ascii="Arial" w:hAnsi="Arial" w:cs="Arial"/>
        </w:rPr>
        <w:t>mean</w:t>
      </w:r>
      <w:r w:rsidR="00680CFF" w:rsidRPr="006A001D">
        <w:rPr>
          <w:rFonts w:ascii="Arial" w:hAnsi="Arial" w:cs="Arial"/>
        </w:rPr>
        <w:t xml:space="preserve"> </w:t>
      </w:r>
      <w:r w:rsidR="00333E8E" w:rsidRPr="006A001D">
        <w:rPr>
          <w:rFonts w:ascii="Arial" w:hAnsi="Arial" w:cs="Arial"/>
        </w:rPr>
        <w:t>there is not much negotiating power within the industry for companies as components are essential</w:t>
      </w:r>
      <w:r w:rsidR="00D305AE" w:rsidRPr="006A001D">
        <w:rPr>
          <w:rFonts w:ascii="Arial" w:hAnsi="Arial" w:cs="Arial"/>
        </w:rPr>
        <w:t xml:space="preserve"> in the technology industry. Overall suppliers have high power in this industry.</w:t>
      </w:r>
    </w:p>
    <w:p w14:paraId="0122C143" w14:textId="77777777" w:rsidR="005F2460" w:rsidRPr="006A001D" w:rsidRDefault="005F2460" w:rsidP="00846EB6">
      <w:pPr>
        <w:spacing w:line="360" w:lineRule="auto"/>
        <w:rPr>
          <w:rFonts w:ascii="Arial" w:hAnsi="Arial" w:cs="Arial"/>
        </w:rPr>
      </w:pPr>
    </w:p>
    <w:p w14:paraId="24A585C7" w14:textId="77777777" w:rsidR="003A64F7" w:rsidRPr="006A001D" w:rsidRDefault="007D3928" w:rsidP="00846EB6">
      <w:pPr>
        <w:pStyle w:val="Heading3"/>
        <w:spacing w:line="360" w:lineRule="auto"/>
        <w:rPr>
          <w:rFonts w:ascii="Arial" w:hAnsi="Arial" w:cs="Arial"/>
        </w:rPr>
      </w:pPr>
      <w:bookmarkStart w:id="18" w:name="_Toc132482138"/>
      <w:bookmarkStart w:id="19" w:name="_Toc134225092"/>
      <w:r w:rsidRPr="006A001D">
        <w:rPr>
          <w:rFonts w:ascii="Arial" w:hAnsi="Arial" w:cs="Arial"/>
        </w:rPr>
        <w:t>VALUE CHAIN Analysis</w:t>
      </w:r>
      <w:bookmarkEnd w:id="18"/>
      <w:bookmarkEnd w:id="19"/>
    </w:p>
    <w:p w14:paraId="27295DEB" w14:textId="586B5EB7" w:rsidR="0091637F" w:rsidRPr="000F7393" w:rsidRDefault="004C1D11" w:rsidP="00846EB6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The v</w:t>
      </w:r>
      <w:r w:rsidR="00D256B1" w:rsidRPr="000F7393">
        <w:rPr>
          <w:rFonts w:ascii="Arial" w:hAnsi="Arial" w:cs="Arial"/>
        </w:rPr>
        <w:t xml:space="preserve">alue </w:t>
      </w:r>
      <w:r w:rsidRPr="000F7393">
        <w:rPr>
          <w:rFonts w:ascii="Arial" w:hAnsi="Arial" w:cs="Arial"/>
        </w:rPr>
        <w:t>c</w:t>
      </w:r>
      <w:r w:rsidR="00D256B1" w:rsidRPr="000F7393">
        <w:rPr>
          <w:rFonts w:ascii="Arial" w:hAnsi="Arial" w:cs="Arial"/>
        </w:rPr>
        <w:t xml:space="preserve">hain </w:t>
      </w:r>
      <w:r w:rsidR="00345F99" w:rsidRPr="000F7393">
        <w:rPr>
          <w:rFonts w:ascii="Arial" w:hAnsi="Arial" w:cs="Arial"/>
        </w:rPr>
        <w:t>refers to</w:t>
      </w:r>
      <w:r w:rsidR="00F87A23" w:rsidRPr="000F7393">
        <w:rPr>
          <w:rFonts w:ascii="Arial" w:hAnsi="Arial" w:cs="Arial"/>
        </w:rPr>
        <w:t>,</w:t>
      </w:r>
      <w:r w:rsidR="008670D1" w:rsidRPr="000F7393">
        <w:rPr>
          <w:rFonts w:ascii="Arial" w:hAnsi="Arial" w:cs="Arial"/>
        </w:rPr>
        <w:t xml:space="preserve"> </w:t>
      </w:r>
      <w:r w:rsidR="00F87A23" w:rsidRPr="000F7393">
        <w:rPr>
          <w:rFonts w:ascii="Arial" w:hAnsi="Arial" w:cs="Arial"/>
        </w:rPr>
        <w:t>‘</w:t>
      </w:r>
      <w:r w:rsidR="008670D1" w:rsidRPr="000F7393">
        <w:rPr>
          <w:rFonts w:ascii="Arial" w:hAnsi="Arial" w:cs="Arial"/>
        </w:rPr>
        <w:t xml:space="preserve">the categories of activities within an organisation which, together, create a product or </w:t>
      </w:r>
      <w:r w:rsidR="0041796A" w:rsidRPr="000F7393">
        <w:rPr>
          <w:rFonts w:ascii="Arial" w:hAnsi="Arial" w:cs="Arial"/>
        </w:rPr>
        <w:t>service.</w:t>
      </w:r>
      <w:r w:rsidR="00F87A23" w:rsidRPr="000F7393">
        <w:rPr>
          <w:rFonts w:ascii="Arial" w:hAnsi="Arial" w:cs="Arial"/>
        </w:rPr>
        <w:t>’</w:t>
      </w:r>
      <w:r w:rsidR="0041796A" w:rsidRPr="000F7393">
        <w:rPr>
          <w:rFonts w:ascii="Arial" w:hAnsi="Arial" w:cs="Arial"/>
        </w:rPr>
        <w:t xml:space="preserve"> (</w:t>
      </w:r>
      <w:r w:rsidR="008670D1" w:rsidRPr="000F7393">
        <w:rPr>
          <w:rFonts w:ascii="Arial" w:hAnsi="Arial" w:cs="Arial"/>
        </w:rPr>
        <w:t>Whittington</w:t>
      </w:r>
      <w:r w:rsidR="00F74B2B" w:rsidRPr="000F7393">
        <w:rPr>
          <w:rFonts w:ascii="Arial" w:hAnsi="Arial" w:cs="Arial"/>
        </w:rPr>
        <w:t xml:space="preserve"> et al., 2019). </w:t>
      </w:r>
      <w:r w:rsidR="0041796A" w:rsidRPr="000F7393">
        <w:rPr>
          <w:rFonts w:ascii="Arial" w:hAnsi="Arial" w:cs="Arial"/>
        </w:rPr>
        <w:t>To</w:t>
      </w:r>
      <w:r w:rsidR="00DE6B0E" w:rsidRPr="000F7393">
        <w:rPr>
          <w:rFonts w:ascii="Arial" w:hAnsi="Arial" w:cs="Arial"/>
        </w:rPr>
        <w:t xml:space="preserve"> gain competitive advantage </w:t>
      </w:r>
      <w:r w:rsidR="0041796A" w:rsidRPr="000F7393">
        <w:rPr>
          <w:rFonts w:ascii="Arial" w:hAnsi="Arial" w:cs="Arial"/>
        </w:rPr>
        <w:t>an organisation</w:t>
      </w:r>
      <w:r w:rsidR="00DE6B0E" w:rsidRPr="000F7393">
        <w:rPr>
          <w:rFonts w:ascii="Arial" w:hAnsi="Arial" w:cs="Arial"/>
        </w:rPr>
        <w:t xml:space="preserve"> must understand the activities that create the most value</w:t>
      </w:r>
      <w:r w:rsidR="00F87A23" w:rsidRPr="000F7393">
        <w:rPr>
          <w:rFonts w:ascii="Arial" w:hAnsi="Arial" w:cs="Arial"/>
        </w:rPr>
        <w:t xml:space="preserve"> for customers</w:t>
      </w:r>
      <w:r w:rsidR="00CC2B85" w:rsidRPr="000F7393">
        <w:rPr>
          <w:rFonts w:ascii="Arial" w:hAnsi="Arial" w:cs="Arial"/>
        </w:rPr>
        <w:t>.</w:t>
      </w:r>
      <w:r w:rsidR="00FB3207" w:rsidRPr="000F7393">
        <w:rPr>
          <w:rFonts w:ascii="Arial" w:hAnsi="Arial" w:cs="Arial"/>
        </w:rPr>
        <w:t xml:space="preserve"> Michael Porter developed </w:t>
      </w:r>
      <w:r w:rsidR="0041796A" w:rsidRPr="000F7393">
        <w:rPr>
          <w:rFonts w:ascii="Arial" w:hAnsi="Arial" w:cs="Arial"/>
        </w:rPr>
        <w:t>a</w:t>
      </w:r>
      <w:r w:rsidR="00FB3207" w:rsidRPr="000F7393">
        <w:rPr>
          <w:rFonts w:ascii="Arial" w:hAnsi="Arial" w:cs="Arial"/>
        </w:rPr>
        <w:t xml:space="preserve"> value chain </w:t>
      </w:r>
      <w:r w:rsidR="0041796A" w:rsidRPr="000F7393">
        <w:rPr>
          <w:rFonts w:ascii="Arial" w:hAnsi="Arial" w:cs="Arial"/>
        </w:rPr>
        <w:t>framework</w:t>
      </w:r>
      <w:r w:rsidR="00F87A23" w:rsidRPr="000F7393">
        <w:rPr>
          <w:rFonts w:ascii="Arial" w:hAnsi="Arial" w:cs="Arial"/>
        </w:rPr>
        <w:t xml:space="preserve">, </w:t>
      </w:r>
      <w:r w:rsidR="001B398F" w:rsidRPr="000F7393">
        <w:rPr>
          <w:rFonts w:ascii="Arial" w:hAnsi="Arial" w:cs="Arial"/>
        </w:rPr>
        <w:t xml:space="preserve">in which </w:t>
      </w:r>
      <w:r w:rsidR="00FB3207" w:rsidRPr="000F7393">
        <w:rPr>
          <w:rFonts w:ascii="Arial" w:hAnsi="Arial" w:cs="Arial"/>
        </w:rPr>
        <w:t xml:space="preserve">the primary activities </w:t>
      </w:r>
      <w:r w:rsidR="00F87A23" w:rsidRPr="000F7393">
        <w:rPr>
          <w:rFonts w:ascii="Arial" w:hAnsi="Arial" w:cs="Arial"/>
        </w:rPr>
        <w:t>are</w:t>
      </w:r>
      <w:r w:rsidR="00FB3207" w:rsidRPr="000F7393">
        <w:rPr>
          <w:rFonts w:ascii="Arial" w:hAnsi="Arial" w:cs="Arial"/>
        </w:rPr>
        <w:t xml:space="preserve"> activities directly linked with the creation or delivery of a product or </w:t>
      </w:r>
      <w:r w:rsidR="0091637F" w:rsidRPr="000F7393">
        <w:rPr>
          <w:rFonts w:ascii="Arial" w:hAnsi="Arial" w:cs="Arial"/>
        </w:rPr>
        <w:t>service. (</w:t>
      </w:r>
      <w:r w:rsidR="00A4522C" w:rsidRPr="000F7393">
        <w:rPr>
          <w:rFonts w:ascii="Arial" w:hAnsi="Arial" w:cs="Arial"/>
        </w:rPr>
        <w:t xml:space="preserve">Whittington et al., 2019). </w:t>
      </w:r>
      <w:r w:rsidR="00FC2516" w:rsidRPr="000F7393">
        <w:rPr>
          <w:rFonts w:ascii="Arial" w:hAnsi="Arial" w:cs="Arial"/>
        </w:rPr>
        <w:t xml:space="preserve">His model is based on the manufacturing industry and the </w:t>
      </w:r>
      <w:r w:rsidR="00927048" w:rsidRPr="000F7393">
        <w:rPr>
          <w:rFonts w:ascii="Arial" w:hAnsi="Arial" w:cs="Arial"/>
        </w:rPr>
        <w:t xml:space="preserve">primary activity groups </w:t>
      </w:r>
      <w:r w:rsidR="00837D34" w:rsidRPr="000F7393">
        <w:rPr>
          <w:rFonts w:ascii="Arial" w:hAnsi="Arial" w:cs="Arial"/>
        </w:rPr>
        <w:t>include</w:t>
      </w:r>
      <w:r w:rsidR="00927048" w:rsidRPr="000F7393">
        <w:rPr>
          <w:rFonts w:ascii="Arial" w:hAnsi="Arial" w:cs="Arial"/>
        </w:rPr>
        <w:t xml:space="preserve"> </w:t>
      </w:r>
      <w:r w:rsidR="00FC2516" w:rsidRPr="000F7393">
        <w:rPr>
          <w:rFonts w:ascii="Arial" w:hAnsi="Arial" w:cs="Arial"/>
        </w:rPr>
        <w:t>inbound logistics</w:t>
      </w:r>
      <w:r w:rsidR="00927048" w:rsidRPr="000F7393">
        <w:rPr>
          <w:rFonts w:ascii="Arial" w:hAnsi="Arial" w:cs="Arial"/>
        </w:rPr>
        <w:t>;</w:t>
      </w:r>
      <w:r w:rsidR="00FC2516" w:rsidRPr="000F7393">
        <w:rPr>
          <w:rFonts w:ascii="Arial" w:hAnsi="Arial" w:cs="Arial"/>
        </w:rPr>
        <w:t xml:space="preserve"> operations</w:t>
      </w:r>
      <w:r w:rsidR="00927048" w:rsidRPr="000F7393">
        <w:rPr>
          <w:rFonts w:ascii="Arial" w:hAnsi="Arial" w:cs="Arial"/>
        </w:rPr>
        <w:t>;</w:t>
      </w:r>
      <w:r w:rsidR="00FC2516" w:rsidRPr="000F7393">
        <w:rPr>
          <w:rFonts w:ascii="Arial" w:hAnsi="Arial" w:cs="Arial"/>
        </w:rPr>
        <w:t xml:space="preserve"> outbound logistics</w:t>
      </w:r>
      <w:r w:rsidR="00927048" w:rsidRPr="000F7393">
        <w:rPr>
          <w:rFonts w:ascii="Arial" w:hAnsi="Arial" w:cs="Arial"/>
        </w:rPr>
        <w:t>;</w:t>
      </w:r>
      <w:r w:rsidR="00FC2516" w:rsidRPr="000F7393">
        <w:rPr>
          <w:rFonts w:ascii="Arial" w:hAnsi="Arial" w:cs="Arial"/>
        </w:rPr>
        <w:t xml:space="preserve"> sales and marketing</w:t>
      </w:r>
      <w:r w:rsidR="00927048" w:rsidRPr="000F7393">
        <w:rPr>
          <w:rFonts w:ascii="Arial" w:hAnsi="Arial" w:cs="Arial"/>
        </w:rPr>
        <w:t>;</w:t>
      </w:r>
      <w:r w:rsidR="00FC2516" w:rsidRPr="000F7393">
        <w:rPr>
          <w:rFonts w:ascii="Arial" w:hAnsi="Arial" w:cs="Arial"/>
        </w:rPr>
        <w:t xml:space="preserve"> and service. </w:t>
      </w:r>
      <w:r w:rsidR="00EF4437" w:rsidRPr="000F7393">
        <w:rPr>
          <w:rFonts w:ascii="Arial" w:hAnsi="Arial" w:cs="Arial"/>
        </w:rPr>
        <w:t>The support activity groups</w:t>
      </w:r>
      <w:r w:rsidR="00A37BC9" w:rsidRPr="000F7393">
        <w:rPr>
          <w:rFonts w:ascii="Arial" w:hAnsi="Arial" w:cs="Arial"/>
        </w:rPr>
        <w:t xml:space="preserve"> </w:t>
      </w:r>
      <w:r w:rsidR="00A0474E" w:rsidRPr="000F7393">
        <w:rPr>
          <w:rFonts w:ascii="Arial" w:hAnsi="Arial" w:cs="Arial"/>
        </w:rPr>
        <w:t>are</w:t>
      </w:r>
      <w:r w:rsidR="00A37BC9" w:rsidRPr="000F7393">
        <w:rPr>
          <w:rFonts w:ascii="Arial" w:hAnsi="Arial" w:cs="Arial"/>
        </w:rPr>
        <w:t xml:space="preserve"> procurement, technology development, human resource management, and infrastructure. (</w:t>
      </w:r>
      <w:r w:rsidR="0091637F" w:rsidRPr="000F7393">
        <w:rPr>
          <w:rFonts w:ascii="Arial" w:hAnsi="Arial" w:cs="Arial"/>
        </w:rPr>
        <w:t xml:space="preserve">Whittington et al., 2019). </w:t>
      </w:r>
    </w:p>
    <w:p w14:paraId="7B9F3796" w14:textId="6F612F48" w:rsidR="00675F3F" w:rsidRPr="000F7393" w:rsidRDefault="00994AC4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I</w:t>
      </w:r>
      <w:r w:rsidR="00675F3F" w:rsidRPr="000F7393">
        <w:rPr>
          <w:rFonts w:ascii="Arial" w:hAnsi="Arial" w:cs="Arial"/>
        </w:rPr>
        <w:t xml:space="preserve">nbound </w:t>
      </w:r>
      <w:r w:rsidRPr="000F7393">
        <w:rPr>
          <w:rFonts w:ascii="Arial" w:hAnsi="Arial" w:cs="Arial"/>
        </w:rPr>
        <w:t>L</w:t>
      </w:r>
      <w:r w:rsidR="00675F3F" w:rsidRPr="000F7393">
        <w:rPr>
          <w:rFonts w:ascii="Arial" w:hAnsi="Arial" w:cs="Arial"/>
        </w:rPr>
        <w:t>ogistics</w:t>
      </w:r>
    </w:p>
    <w:p w14:paraId="3AE1ADD2" w14:textId="4C212799" w:rsidR="002E627B" w:rsidRPr="000F7393" w:rsidRDefault="00270D6E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Research and development</w:t>
      </w:r>
      <w:r w:rsidR="00973AFB" w:rsidRPr="000F7393">
        <w:rPr>
          <w:rFonts w:ascii="Arial" w:hAnsi="Arial" w:cs="Arial"/>
        </w:rPr>
        <w:t xml:space="preserve"> to produce new product ranges of tracker units</w:t>
      </w:r>
      <w:r w:rsidR="004060B5" w:rsidRPr="000F7393">
        <w:rPr>
          <w:rFonts w:ascii="Arial" w:hAnsi="Arial" w:cs="Arial"/>
        </w:rPr>
        <w:t xml:space="preserve"> from </w:t>
      </w:r>
      <w:r w:rsidR="00926343" w:rsidRPr="000F7393">
        <w:rPr>
          <w:rFonts w:ascii="Arial" w:hAnsi="Arial" w:cs="Arial"/>
        </w:rPr>
        <w:t>3</w:t>
      </w:r>
      <w:r w:rsidR="004060B5" w:rsidRPr="000F7393">
        <w:rPr>
          <w:rFonts w:ascii="Arial" w:hAnsi="Arial" w:cs="Arial"/>
        </w:rPr>
        <w:t xml:space="preserve">G to </w:t>
      </w:r>
      <w:r w:rsidR="00926343" w:rsidRPr="000F7393">
        <w:rPr>
          <w:rFonts w:ascii="Arial" w:hAnsi="Arial" w:cs="Arial"/>
        </w:rPr>
        <w:t>4</w:t>
      </w:r>
      <w:r w:rsidR="004060B5" w:rsidRPr="000F7393">
        <w:rPr>
          <w:rFonts w:ascii="Arial" w:hAnsi="Arial" w:cs="Arial"/>
        </w:rPr>
        <w:t>G devices in anticipation of mobile networks sunsetting</w:t>
      </w:r>
      <w:r w:rsidR="00973AFB" w:rsidRPr="000F7393">
        <w:rPr>
          <w:rFonts w:ascii="Arial" w:hAnsi="Arial" w:cs="Arial"/>
        </w:rPr>
        <w:t xml:space="preserve">. </w:t>
      </w:r>
      <w:r w:rsidR="00973AFB" w:rsidRPr="000F7393">
        <w:rPr>
          <w:rFonts w:ascii="Arial" w:hAnsi="Arial" w:cs="Arial"/>
        </w:rPr>
        <w:t>Quartix has telematics units shipped to it from its suppliers</w:t>
      </w:r>
      <w:r w:rsidR="00E074E2" w:rsidRPr="000F7393">
        <w:rPr>
          <w:rFonts w:ascii="Arial" w:hAnsi="Arial" w:cs="Arial"/>
        </w:rPr>
        <w:t xml:space="preserve"> in China</w:t>
      </w:r>
      <w:r w:rsidR="00682A14" w:rsidRPr="000F7393">
        <w:rPr>
          <w:rFonts w:ascii="Arial" w:hAnsi="Arial" w:cs="Arial"/>
        </w:rPr>
        <w:t>, and to maintain quality standards they perform periodic inspection audits at the assemblers in China.</w:t>
      </w:r>
      <w:r w:rsidR="00973AFB" w:rsidRPr="000F7393">
        <w:rPr>
          <w:rFonts w:ascii="Arial" w:hAnsi="Arial" w:cs="Arial"/>
        </w:rPr>
        <w:t xml:space="preserve"> </w:t>
      </w:r>
      <w:r w:rsidR="00682A14" w:rsidRPr="000F7393">
        <w:rPr>
          <w:rFonts w:ascii="Arial" w:hAnsi="Arial" w:cs="Arial"/>
        </w:rPr>
        <w:t xml:space="preserve">Due to </w:t>
      </w:r>
      <w:r w:rsidR="00CD7C69" w:rsidRPr="000F7393">
        <w:rPr>
          <w:rFonts w:ascii="Arial" w:hAnsi="Arial" w:cs="Arial"/>
        </w:rPr>
        <w:t xml:space="preserve">global </w:t>
      </w:r>
      <w:r w:rsidR="00682A14" w:rsidRPr="000F7393">
        <w:rPr>
          <w:rFonts w:ascii="Arial" w:hAnsi="Arial" w:cs="Arial"/>
        </w:rPr>
        <w:t>component shortages</w:t>
      </w:r>
      <w:r w:rsidR="00CD7C69" w:rsidRPr="000F7393">
        <w:rPr>
          <w:rFonts w:ascii="Arial" w:hAnsi="Arial" w:cs="Arial"/>
        </w:rPr>
        <w:t>, they keep a stock holding of</w:t>
      </w:r>
      <w:r w:rsidR="00973AFB" w:rsidRPr="000F7393">
        <w:rPr>
          <w:rFonts w:ascii="Arial" w:hAnsi="Arial" w:cs="Arial"/>
        </w:rPr>
        <w:t xml:space="preserve"> inventory of telematics units for distribution.</w:t>
      </w:r>
      <w:r w:rsidR="004060B5" w:rsidRPr="000F7393">
        <w:rPr>
          <w:rFonts w:ascii="Arial" w:hAnsi="Arial" w:cs="Arial"/>
        </w:rPr>
        <w:t xml:space="preserve"> </w:t>
      </w:r>
      <w:r w:rsidR="00283E53" w:rsidRPr="000F7393">
        <w:rPr>
          <w:rFonts w:ascii="Arial" w:hAnsi="Arial" w:cs="Arial"/>
        </w:rPr>
        <w:t>R&amp;D</w:t>
      </w:r>
      <w:r w:rsidR="00A751A5" w:rsidRPr="000F7393">
        <w:rPr>
          <w:rFonts w:ascii="Arial" w:hAnsi="Arial" w:cs="Arial"/>
        </w:rPr>
        <w:t xml:space="preserve"> For improvements in telematics code and software</w:t>
      </w:r>
      <w:r w:rsidR="00D974CD" w:rsidRPr="000F7393">
        <w:rPr>
          <w:rFonts w:ascii="Arial" w:hAnsi="Arial" w:cs="Arial"/>
        </w:rPr>
        <w:t xml:space="preserve"> for user experience and technology improvements.</w:t>
      </w:r>
    </w:p>
    <w:p w14:paraId="775E7862" w14:textId="77777777" w:rsidR="002E627B" w:rsidRPr="000F7393" w:rsidRDefault="002E627B" w:rsidP="000F7393">
      <w:pPr>
        <w:spacing w:line="360" w:lineRule="auto"/>
        <w:rPr>
          <w:rFonts w:ascii="Arial" w:hAnsi="Arial" w:cs="Arial"/>
        </w:rPr>
      </w:pPr>
    </w:p>
    <w:p w14:paraId="0AC1186B" w14:textId="2D13C16A" w:rsidR="002E627B" w:rsidRPr="000F7393" w:rsidRDefault="00EF5C41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Operations</w:t>
      </w:r>
    </w:p>
    <w:p w14:paraId="27FEF18E" w14:textId="56B146D4" w:rsidR="00675F3F" w:rsidRPr="000F7393" w:rsidRDefault="00926343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lastRenderedPageBreak/>
        <w:t>W</w:t>
      </w:r>
      <w:r w:rsidR="007E7D39" w:rsidRPr="000F7393">
        <w:rPr>
          <w:rFonts w:ascii="Arial" w:hAnsi="Arial" w:cs="Arial"/>
        </w:rPr>
        <w:t>ide range of suppliers</w:t>
      </w:r>
      <w:r w:rsidR="00041E99" w:rsidRPr="000F7393">
        <w:rPr>
          <w:rFonts w:ascii="Arial" w:hAnsi="Arial" w:cs="Arial"/>
        </w:rPr>
        <w:t xml:space="preserve"> who provide </w:t>
      </w:r>
      <w:r w:rsidR="00E41A2A" w:rsidRPr="000F7393">
        <w:rPr>
          <w:rFonts w:ascii="Arial" w:hAnsi="Arial" w:cs="Arial"/>
        </w:rPr>
        <w:t>communications</w:t>
      </w:r>
      <w:r w:rsidR="00041E99" w:rsidRPr="000F7393">
        <w:rPr>
          <w:rFonts w:ascii="Arial" w:hAnsi="Arial" w:cs="Arial"/>
        </w:rPr>
        <w:t xml:space="preserve"> services, hardware and </w:t>
      </w:r>
      <w:r w:rsidR="00E41A2A" w:rsidRPr="000F7393">
        <w:rPr>
          <w:rFonts w:ascii="Arial" w:hAnsi="Arial" w:cs="Arial"/>
        </w:rPr>
        <w:t>installation</w:t>
      </w:r>
      <w:r w:rsidR="00041E99" w:rsidRPr="000F7393">
        <w:rPr>
          <w:rFonts w:ascii="Arial" w:hAnsi="Arial" w:cs="Arial"/>
        </w:rPr>
        <w:t xml:space="preserve"> services</w:t>
      </w:r>
      <w:r w:rsidR="00E41A2A" w:rsidRPr="000F7393">
        <w:rPr>
          <w:rFonts w:ascii="Arial" w:hAnsi="Arial" w:cs="Arial"/>
        </w:rPr>
        <w:t>, and support</w:t>
      </w:r>
      <w:r w:rsidR="00041E99" w:rsidRPr="000F7393">
        <w:rPr>
          <w:rFonts w:ascii="Arial" w:hAnsi="Arial" w:cs="Arial"/>
        </w:rPr>
        <w:t xml:space="preserve"> for the marketing department.</w:t>
      </w:r>
      <w:r w:rsidR="001C3896" w:rsidRPr="000F7393">
        <w:rPr>
          <w:rFonts w:ascii="Arial" w:hAnsi="Arial" w:cs="Arial"/>
        </w:rPr>
        <w:t xml:space="preserve"> The organisation outsources their installers, so it is important to coordinate with them to ensure a good quality of service and timel</w:t>
      </w:r>
      <w:r w:rsidR="00FE3960" w:rsidRPr="000F7393">
        <w:rPr>
          <w:rFonts w:ascii="Arial" w:hAnsi="Arial" w:cs="Arial"/>
        </w:rPr>
        <w:t>y activation for customers.</w:t>
      </w:r>
      <w:r w:rsidR="00180319" w:rsidRPr="000F7393">
        <w:rPr>
          <w:rFonts w:ascii="Arial" w:hAnsi="Arial" w:cs="Arial"/>
        </w:rPr>
        <w:t xml:space="preserve"> Sales teams take care of subscriptions contracts and sending out installers or support staff</w:t>
      </w:r>
      <w:r w:rsidR="00353E5F" w:rsidRPr="000F7393">
        <w:rPr>
          <w:rFonts w:ascii="Arial" w:hAnsi="Arial" w:cs="Arial"/>
        </w:rPr>
        <w:t xml:space="preserve"> to customers.</w:t>
      </w:r>
      <w:r w:rsidR="00F11F02" w:rsidRPr="000F7393">
        <w:rPr>
          <w:rFonts w:ascii="Arial" w:hAnsi="Arial" w:cs="Arial"/>
        </w:rPr>
        <w:t xml:space="preserve"> </w:t>
      </w:r>
      <w:r w:rsidR="00CC0ACB" w:rsidRPr="000F7393">
        <w:rPr>
          <w:rFonts w:ascii="Arial" w:hAnsi="Arial" w:cs="Arial"/>
        </w:rPr>
        <w:t xml:space="preserve">They also have an office in </w:t>
      </w:r>
      <w:r w:rsidR="00005A62" w:rsidRPr="000F7393">
        <w:rPr>
          <w:rFonts w:ascii="Arial" w:hAnsi="Arial" w:cs="Arial"/>
        </w:rPr>
        <w:t xml:space="preserve">Leatherhead </w:t>
      </w:r>
      <w:r w:rsidR="00CC0ACB" w:rsidRPr="000F7393">
        <w:rPr>
          <w:rFonts w:ascii="Arial" w:hAnsi="Arial" w:cs="Arial"/>
        </w:rPr>
        <w:t>that takes care of the web-based applications and the reporting of customer data</w:t>
      </w:r>
      <w:r w:rsidR="00005A62" w:rsidRPr="000F7393">
        <w:rPr>
          <w:rFonts w:ascii="Arial" w:hAnsi="Arial" w:cs="Arial"/>
        </w:rPr>
        <w:t xml:space="preserve">. </w:t>
      </w:r>
    </w:p>
    <w:p w14:paraId="091E794D" w14:textId="77777777" w:rsidR="00675F3F" w:rsidRPr="000F7393" w:rsidRDefault="00675F3F" w:rsidP="000F7393">
      <w:pPr>
        <w:spacing w:line="360" w:lineRule="auto"/>
        <w:rPr>
          <w:rFonts w:ascii="Arial" w:hAnsi="Arial" w:cs="Arial"/>
        </w:rPr>
      </w:pPr>
    </w:p>
    <w:p w14:paraId="7C7B4917" w14:textId="5486DAD2" w:rsidR="00675F3F" w:rsidRPr="000F7393" w:rsidRDefault="00A0474E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Out</w:t>
      </w:r>
      <w:r w:rsidR="00675F3F" w:rsidRPr="000F7393">
        <w:rPr>
          <w:rFonts w:ascii="Arial" w:hAnsi="Arial" w:cs="Arial"/>
        </w:rPr>
        <w:t xml:space="preserve">bound </w:t>
      </w:r>
      <w:r w:rsidR="008F24F8" w:rsidRPr="000F7393">
        <w:rPr>
          <w:rFonts w:ascii="Arial" w:hAnsi="Arial" w:cs="Arial"/>
        </w:rPr>
        <w:t>Logistics.</w:t>
      </w:r>
      <w:r w:rsidR="00675F3F" w:rsidRPr="000F7393">
        <w:rPr>
          <w:rFonts w:ascii="Arial" w:hAnsi="Arial" w:cs="Arial"/>
        </w:rPr>
        <w:t xml:space="preserve"> </w:t>
      </w:r>
    </w:p>
    <w:p w14:paraId="52FEC1C6" w14:textId="08E41690" w:rsidR="00AC179C" w:rsidRPr="000F7393" w:rsidRDefault="00BE4225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 xml:space="preserve">Quartix has a </w:t>
      </w:r>
      <w:r w:rsidR="00912873" w:rsidRPr="000F7393">
        <w:rPr>
          <w:rFonts w:ascii="Arial" w:hAnsi="Arial" w:cs="Arial"/>
        </w:rPr>
        <w:t>facility to keep stock holdings of telematics units</w:t>
      </w:r>
      <w:r w:rsidR="00EE3701" w:rsidRPr="000F7393">
        <w:rPr>
          <w:rFonts w:ascii="Arial" w:hAnsi="Arial" w:cs="Arial"/>
        </w:rPr>
        <w:t xml:space="preserve"> in their Mid- Wales office </w:t>
      </w:r>
      <w:r w:rsidR="00D974CD" w:rsidRPr="000F7393">
        <w:rPr>
          <w:rFonts w:ascii="Arial" w:hAnsi="Arial" w:cs="Arial"/>
        </w:rPr>
        <w:t>centre and</w:t>
      </w:r>
      <w:r w:rsidR="004B2605" w:rsidRPr="000F7393">
        <w:rPr>
          <w:rFonts w:ascii="Arial" w:hAnsi="Arial" w:cs="Arial"/>
        </w:rPr>
        <w:t xml:space="preserve"> has</w:t>
      </w:r>
      <w:r w:rsidR="00912873" w:rsidRPr="000F7393">
        <w:rPr>
          <w:rFonts w:ascii="Arial" w:hAnsi="Arial" w:cs="Arial"/>
        </w:rPr>
        <w:t xml:space="preserve"> facilities </w:t>
      </w:r>
      <w:r w:rsidR="00EE3701" w:rsidRPr="000F7393">
        <w:rPr>
          <w:rFonts w:ascii="Arial" w:hAnsi="Arial" w:cs="Arial"/>
        </w:rPr>
        <w:t>which</w:t>
      </w:r>
      <w:r w:rsidR="00912873" w:rsidRPr="000F7393">
        <w:rPr>
          <w:rFonts w:ascii="Arial" w:hAnsi="Arial" w:cs="Arial"/>
        </w:rPr>
        <w:t xml:space="preserve"> carr</w:t>
      </w:r>
      <w:r w:rsidR="00EE3701" w:rsidRPr="000F7393">
        <w:rPr>
          <w:rFonts w:ascii="Arial" w:hAnsi="Arial" w:cs="Arial"/>
        </w:rPr>
        <w:t>y</w:t>
      </w:r>
      <w:r w:rsidR="00912873" w:rsidRPr="000F7393">
        <w:rPr>
          <w:rFonts w:ascii="Arial" w:hAnsi="Arial" w:cs="Arial"/>
        </w:rPr>
        <w:t xml:space="preserve"> out the distribution to European markets</w:t>
      </w:r>
      <w:r w:rsidR="008258F5" w:rsidRPr="000F7393">
        <w:rPr>
          <w:rFonts w:ascii="Arial" w:hAnsi="Arial" w:cs="Arial"/>
        </w:rPr>
        <w:t xml:space="preserve">. In the </w:t>
      </w:r>
      <w:r w:rsidR="00646EDB" w:rsidRPr="000F7393">
        <w:rPr>
          <w:rFonts w:ascii="Arial" w:hAnsi="Arial" w:cs="Arial"/>
        </w:rPr>
        <w:t>United States</w:t>
      </w:r>
      <w:r w:rsidR="008258F5" w:rsidRPr="000F7393">
        <w:rPr>
          <w:rFonts w:ascii="Arial" w:hAnsi="Arial" w:cs="Arial"/>
        </w:rPr>
        <w:t xml:space="preserve"> in </w:t>
      </w:r>
      <w:r w:rsidR="004B2605" w:rsidRPr="000F7393">
        <w:rPr>
          <w:rFonts w:ascii="Arial" w:hAnsi="Arial" w:cs="Arial"/>
        </w:rPr>
        <w:t>Chicago,</w:t>
      </w:r>
      <w:r w:rsidR="008258F5" w:rsidRPr="000F7393">
        <w:rPr>
          <w:rFonts w:ascii="Arial" w:hAnsi="Arial" w:cs="Arial"/>
        </w:rPr>
        <w:t xml:space="preserve"> they have </w:t>
      </w:r>
      <w:r w:rsidR="00926343" w:rsidRPr="000F7393">
        <w:rPr>
          <w:rFonts w:ascii="Arial" w:hAnsi="Arial" w:cs="Arial"/>
        </w:rPr>
        <w:t>an</w:t>
      </w:r>
      <w:r w:rsidR="00EE3701" w:rsidRPr="000F7393">
        <w:rPr>
          <w:rFonts w:ascii="Arial" w:hAnsi="Arial" w:cs="Arial"/>
        </w:rPr>
        <w:t xml:space="preserve"> </w:t>
      </w:r>
      <w:r w:rsidR="00926343" w:rsidRPr="000F7393">
        <w:rPr>
          <w:rFonts w:ascii="Arial" w:hAnsi="Arial" w:cs="Arial"/>
        </w:rPr>
        <w:t xml:space="preserve">office that handles the </w:t>
      </w:r>
      <w:r w:rsidR="008258F5" w:rsidRPr="000F7393">
        <w:rPr>
          <w:rFonts w:ascii="Arial" w:hAnsi="Arial" w:cs="Arial"/>
        </w:rPr>
        <w:t xml:space="preserve">stock holdings for the US </w:t>
      </w:r>
      <w:r w:rsidR="00926343" w:rsidRPr="000F7393">
        <w:rPr>
          <w:rFonts w:ascii="Arial" w:hAnsi="Arial" w:cs="Arial"/>
        </w:rPr>
        <w:t xml:space="preserve">market. </w:t>
      </w:r>
    </w:p>
    <w:p w14:paraId="1A1AB64D" w14:textId="77777777" w:rsidR="00675F3F" w:rsidRPr="000F7393" w:rsidRDefault="00675F3F" w:rsidP="000F7393">
      <w:pPr>
        <w:spacing w:line="360" w:lineRule="auto"/>
        <w:rPr>
          <w:rFonts w:ascii="Arial" w:hAnsi="Arial" w:cs="Arial"/>
        </w:rPr>
      </w:pPr>
    </w:p>
    <w:p w14:paraId="1078E295" w14:textId="46DA8867" w:rsidR="00675F3F" w:rsidRPr="000F7393" w:rsidRDefault="00A0474E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Sa</w:t>
      </w:r>
      <w:r w:rsidR="00675F3F" w:rsidRPr="000F7393">
        <w:rPr>
          <w:rFonts w:ascii="Arial" w:hAnsi="Arial" w:cs="Arial"/>
        </w:rPr>
        <w:t xml:space="preserve">les and </w:t>
      </w:r>
      <w:r w:rsidR="00094649" w:rsidRPr="000F7393">
        <w:rPr>
          <w:rFonts w:ascii="Arial" w:hAnsi="Arial" w:cs="Arial"/>
        </w:rPr>
        <w:t>Marketing.</w:t>
      </w:r>
      <w:r w:rsidR="00675F3F" w:rsidRPr="000F7393">
        <w:rPr>
          <w:rFonts w:ascii="Arial" w:hAnsi="Arial" w:cs="Arial"/>
        </w:rPr>
        <w:t xml:space="preserve"> </w:t>
      </w:r>
    </w:p>
    <w:p w14:paraId="776E54AC" w14:textId="1DFD9773" w:rsidR="00675F3F" w:rsidRPr="000F7393" w:rsidRDefault="00D71E96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Quartix has</w:t>
      </w:r>
      <w:r w:rsidR="00815371" w:rsidRPr="000F7393">
        <w:rPr>
          <w:rFonts w:ascii="Arial" w:hAnsi="Arial" w:cs="Arial"/>
        </w:rPr>
        <w:t xml:space="preserve"> sales teams</w:t>
      </w:r>
      <w:r w:rsidRPr="000F7393">
        <w:rPr>
          <w:rFonts w:ascii="Arial" w:hAnsi="Arial" w:cs="Arial"/>
        </w:rPr>
        <w:t xml:space="preserve"> in the UK and in </w:t>
      </w:r>
      <w:r w:rsidR="00F341D2" w:rsidRPr="000F7393">
        <w:rPr>
          <w:rFonts w:ascii="Arial" w:hAnsi="Arial" w:cs="Arial"/>
        </w:rPr>
        <w:t xml:space="preserve">their European markets to handle all contracts, </w:t>
      </w:r>
      <w:r w:rsidR="008C461E" w:rsidRPr="000F7393">
        <w:rPr>
          <w:rFonts w:ascii="Arial" w:hAnsi="Arial" w:cs="Arial"/>
        </w:rPr>
        <w:t>marketing,</w:t>
      </w:r>
      <w:r w:rsidR="00F341D2" w:rsidRPr="000F7393">
        <w:rPr>
          <w:rFonts w:ascii="Arial" w:hAnsi="Arial" w:cs="Arial"/>
        </w:rPr>
        <w:t xml:space="preserve"> and sales. The central office is in the </w:t>
      </w:r>
      <w:r w:rsidR="008F24F8" w:rsidRPr="000F7393">
        <w:rPr>
          <w:rFonts w:ascii="Arial" w:hAnsi="Arial" w:cs="Arial"/>
        </w:rPr>
        <w:t>UK,</w:t>
      </w:r>
      <w:r w:rsidR="00F341D2" w:rsidRPr="000F7393">
        <w:rPr>
          <w:rFonts w:ascii="Arial" w:hAnsi="Arial" w:cs="Arial"/>
        </w:rPr>
        <w:t xml:space="preserve"> and it </w:t>
      </w:r>
      <w:r w:rsidR="00094649" w:rsidRPr="000F7393">
        <w:rPr>
          <w:rFonts w:ascii="Arial" w:hAnsi="Arial" w:cs="Arial"/>
        </w:rPr>
        <w:t xml:space="preserve">takes care of all the sales, </w:t>
      </w:r>
      <w:r w:rsidR="008C461E" w:rsidRPr="000F7393">
        <w:rPr>
          <w:rFonts w:ascii="Arial" w:hAnsi="Arial" w:cs="Arial"/>
        </w:rPr>
        <w:t>logistics,</w:t>
      </w:r>
      <w:r w:rsidR="00094649" w:rsidRPr="000F7393">
        <w:rPr>
          <w:rFonts w:ascii="Arial" w:hAnsi="Arial" w:cs="Arial"/>
        </w:rPr>
        <w:t xml:space="preserve"> customer support and administration</w:t>
      </w:r>
      <w:r w:rsidR="008C461E" w:rsidRPr="000F7393">
        <w:rPr>
          <w:rFonts w:ascii="Arial" w:hAnsi="Arial" w:cs="Arial"/>
        </w:rPr>
        <w:t>. They are expanding their sales teams in new markets.</w:t>
      </w:r>
    </w:p>
    <w:p w14:paraId="3A829165" w14:textId="77777777" w:rsidR="004B2605" w:rsidRPr="000F7393" w:rsidRDefault="004B2605" w:rsidP="000F7393">
      <w:pPr>
        <w:spacing w:line="360" w:lineRule="auto"/>
        <w:rPr>
          <w:rFonts w:ascii="Arial" w:hAnsi="Arial" w:cs="Arial"/>
        </w:rPr>
      </w:pPr>
    </w:p>
    <w:p w14:paraId="7DEB7073" w14:textId="78F62AFF" w:rsidR="003A64F7" w:rsidRPr="000F7393" w:rsidRDefault="00A0474E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S</w:t>
      </w:r>
      <w:r w:rsidR="00994AC4" w:rsidRPr="000F7393">
        <w:rPr>
          <w:rFonts w:ascii="Arial" w:hAnsi="Arial" w:cs="Arial"/>
        </w:rPr>
        <w:t>ervices</w:t>
      </w:r>
    </w:p>
    <w:p w14:paraId="4C45EC94" w14:textId="07DBE51D" w:rsidR="003A64F7" w:rsidRPr="000F7393" w:rsidRDefault="00E85CBF" w:rsidP="000F7393">
      <w:pPr>
        <w:spacing w:line="360" w:lineRule="auto"/>
        <w:rPr>
          <w:rFonts w:ascii="Arial" w:hAnsi="Arial" w:cs="Arial"/>
        </w:rPr>
      </w:pPr>
      <w:r w:rsidRPr="000F7393">
        <w:rPr>
          <w:rFonts w:ascii="Arial" w:hAnsi="Arial" w:cs="Arial"/>
        </w:rPr>
        <w:t>The reports and insights on data taken from tracking devices</w:t>
      </w:r>
      <w:r w:rsidR="00E85A2B" w:rsidRPr="000F7393">
        <w:rPr>
          <w:rFonts w:ascii="Arial" w:hAnsi="Arial" w:cs="Arial"/>
        </w:rPr>
        <w:t>, transformed into reports that can be pulled by customers for analysis on driver behaviour, mileage</w:t>
      </w:r>
      <w:r w:rsidR="00EE51C9" w:rsidRPr="000F7393">
        <w:rPr>
          <w:rFonts w:ascii="Arial" w:hAnsi="Arial" w:cs="Arial"/>
        </w:rPr>
        <w:t xml:space="preserve"> etc. </w:t>
      </w:r>
      <w:r w:rsidR="004307C8" w:rsidRPr="000F7393">
        <w:rPr>
          <w:rFonts w:ascii="Arial" w:hAnsi="Arial" w:cs="Arial"/>
        </w:rPr>
        <w:t>Also,</w:t>
      </w:r>
      <w:r w:rsidR="00EE51C9" w:rsidRPr="000F7393">
        <w:rPr>
          <w:rFonts w:ascii="Arial" w:hAnsi="Arial" w:cs="Arial"/>
        </w:rPr>
        <w:t xml:space="preserve"> the installation of telematics units and the upgrades performed as mobile networks begin sunsetting 3G networks globally</w:t>
      </w:r>
      <w:r w:rsidR="004B2605" w:rsidRPr="000F7393">
        <w:rPr>
          <w:rFonts w:ascii="Arial" w:hAnsi="Arial" w:cs="Arial"/>
        </w:rPr>
        <w:t>. This allows customers to have a continuity in service free of disruption.</w:t>
      </w:r>
      <w:r w:rsidR="00A46D70" w:rsidRPr="000F7393">
        <w:rPr>
          <w:rFonts w:ascii="Arial" w:hAnsi="Arial" w:cs="Arial"/>
        </w:rPr>
        <w:t xml:space="preserve"> </w:t>
      </w:r>
      <w:r w:rsidR="004307C8" w:rsidRPr="000F7393">
        <w:rPr>
          <w:rFonts w:ascii="Arial" w:hAnsi="Arial" w:cs="Arial"/>
        </w:rPr>
        <w:t>To</w:t>
      </w:r>
      <w:r w:rsidR="00A46D70" w:rsidRPr="000F7393">
        <w:rPr>
          <w:rFonts w:ascii="Arial" w:hAnsi="Arial" w:cs="Arial"/>
        </w:rPr>
        <w:t xml:space="preserve"> provide the data analytics services, the</w:t>
      </w:r>
      <w:r w:rsidR="00440BAC" w:rsidRPr="000F7393">
        <w:rPr>
          <w:rFonts w:ascii="Arial" w:hAnsi="Arial" w:cs="Arial"/>
        </w:rPr>
        <w:t>re</w:t>
      </w:r>
      <w:r w:rsidR="00A46D70" w:rsidRPr="000F7393">
        <w:rPr>
          <w:rFonts w:ascii="Arial" w:hAnsi="Arial" w:cs="Arial"/>
        </w:rPr>
        <w:t xml:space="preserve"> needs to be infrastructure such as offices to hold the servers for the data and the human resources</w:t>
      </w:r>
      <w:r w:rsidR="007D7047" w:rsidRPr="000F7393">
        <w:rPr>
          <w:rFonts w:ascii="Arial" w:hAnsi="Arial" w:cs="Arial"/>
        </w:rPr>
        <w:t xml:space="preserve"> to analyse this data and provide value to customers.</w:t>
      </w:r>
    </w:p>
    <w:p w14:paraId="3191CCE6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416E52F2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4070DB04" w14:textId="77777777" w:rsidR="003A64F7" w:rsidRPr="006A001D" w:rsidRDefault="007D3928" w:rsidP="00846EB6">
      <w:pPr>
        <w:spacing w:line="360" w:lineRule="auto"/>
        <w:rPr>
          <w:rFonts w:ascii="Arial" w:eastAsia="Times New Roman" w:hAnsi="Arial" w:cs="Arial"/>
          <w:color w:val="1F3763"/>
          <w:sz w:val="24"/>
          <w:szCs w:val="24"/>
        </w:rPr>
      </w:pPr>
      <w:r w:rsidRPr="006A001D">
        <w:rPr>
          <w:rFonts w:ascii="Arial" w:eastAsia="Times New Roman" w:hAnsi="Arial" w:cs="Arial"/>
          <w:color w:val="1F3763"/>
          <w:sz w:val="24"/>
          <w:szCs w:val="24"/>
        </w:rPr>
        <w:t>VRIO Model</w:t>
      </w:r>
    </w:p>
    <w:p w14:paraId="62FA0A70" w14:textId="0D268BCA" w:rsidR="00404446" w:rsidRPr="006A001D" w:rsidRDefault="008B1047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The VRIO </w:t>
      </w:r>
      <w:r w:rsidR="0072754B" w:rsidRPr="006A001D">
        <w:rPr>
          <w:rFonts w:ascii="Arial" w:hAnsi="Arial" w:cs="Arial"/>
        </w:rPr>
        <w:t xml:space="preserve">is a strategic management framework that </w:t>
      </w:r>
      <w:r w:rsidRPr="006A001D">
        <w:rPr>
          <w:rFonts w:ascii="Arial" w:hAnsi="Arial" w:cs="Arial"/>
        </w:rPr>
        <w:t>stands for va</w:t>
      </w:r>
      <w:r w:rsidR="0072754B" w:rsidRPr="006A001D">
        <w:rPr>
          <w:rFonts w:ascii="Arial" w:hAnsi="Arial" w:cs="Arial"/>
        </w:rPr>
        <w:t>l</w:t>
      </w:r>
      <w:r w:rsidRPr="006A001D">
        <w:rPr>
          <w:rFonts w:ascii="Arial" w:hAnsi="Arial" w:cs="Arial"/>
        </w:rPr>
        <w:t xml:space="preserve">ue, rarity, </w:t>
      </w:r>
      <w:r w:rsidR="00281997" w:rsidRPr="006A001D">
        <w:rPr>
          <w:rFonts w:ascii="Arial" w:hAnsi="Arial" w:cs="Arial"/>
        </w:rPr>
        <w:t>in</w:t>
      </w:r>
      <w:r w:rsidRPr="006A001D">
        <w:rPr>
          <w:rFonts w:ascii="Arial" w:hAnsi="Arial" w:cs="Arial"/>
        </w:rPr>
        <w:t>imitability and</w:t>
      </w:r>
      <w:r w:rsidR="009F6E0D" w:rsidRPr="006A001D">
        <w:rPr>
          <w:rFonts w:ascii="Arial" w:hAnsi="Arial" w:cs="Arial"/>
        </w:rPr>
        <w:t xml:space="preserve"> supported by the </w:t>
      </w:r>
      <w:r w:rsidR="00440BAC" w:rsidRPr="006A001D">
        <w:rPr>
          <w:rFonts w:ascii="Arial" w:hAnsi="Arial" w:cs="Arial"/>
        </w:rPr>
        <w:t>organisation. (</w:t>
      </w:r>
      <w:r w:rsidR="009F6E0D" w:rsidRPr="006A001D">
        <w:rPr>
          <w:rFonts w:ascii="Arial" w:hAnsi="Arial" w:cs="Arial"/>
        </w:rPr>
        <w:t>Whittington et al., 2019).</w:t>
      </w:r>
      <w:r w:rsidRPr="006A001D">
        <w:rPr>
          <w:rFonts w:ascii="Arial" w:hAnsi="Arial" w:cs="Arial"/>
        </w:rPr>
        <w:t xml:space="preserve"> </w:t>
      </w:r>
      <w:r w:rsidR="00B32485" w:rsidRPr="006A001D">
        <w:rPr>
          <w:rFonts w:ascii="Arial" w:hAnsi="Arial" w:cs="Arial"/>
        </w:rPr>
        <w:t xml:space="preserve">This model </w:t>
      </w:r>
      <w:r w:rsidR="00404446" w:rsidRPr="006A001D">
        <w:rPr>
          <w:rFonts w:ascii="Arial" w:hAnsi="Arial" w:cs="Arial"/>
        </w:rPr>
        <w:t xml:space="preserve">is used to </w:t>
      </w:r>
      <w:r w:rsidR="00642BB4" w:rsidRPr="006A001D">
        <w:rPr>
          <w:rFonts w:ascii="Arial" w:hAnsi="Arial" w:cs="Arial"/>
        </w:rPr>
        <w:t>evaluate</w:t>
      </w:r>
      <w:r w:rsidR="00B32485" w:rsidRPr="006A001D">
        <w:rPr>
          <w:rFonts w:ascii="Arial" w:hAnsi="Arial" w:cs="Arial"/>
        </w:rPr>
        <w:t xml:space="preserve"> an </w:t>
      </w:r>
      <w:r w:rsidR="00B32485" w:rsidRPr="006A001D">
        <w:rPr>
          <w:rFonts w:ascii="Arial" w:hAnsi="Arial" w:cs="Arial"/>
        </w:rPr>
        <w:lastRenderedPageBreak/>
        <w:t>organisation</w:t>
      </w:r>
      <w:r w:rsidR="00642BB4" w:rsidRPr="006A001D">
        <w:rPr>
          <w:rFonts w:ascii="Arial" w:hAnsi="Arial" w:cs="Arial"/>
        </w:rPr>
        <w:t>’</w:t>
      </w:r>
      <w:r w:rsidR="00B32485" w:rsidRPr="006A001D">
        <w:rPr>
          <w:rFonts w:ascii="Arial" w:hAnsi="Arial" w:cs="Arial"/>
        </w:rPr>
        <w:t xml:space="preserve">s resources and </w:t>
      </w:r>
      <w:r w:rsidR="004309D0" w:rsidRPr="006A001D">
        <w:rPr>
          <w:rFonts w:ascii="Arial" w:hAnsi="Arial" w:cs="Arial"/>
        </w:rPr>
        <w:t>capabilities. After passing the resources and capa</w:t>
      </w:r>
      <w:r w:rsidR="009E36E8" w:rsidRPr="006A001D">
        <w:rPr>
          <w:rFonts w:ascii="Arial" w:hAnsi="Arial" w:cs="Arial"/>
        </w:rPr>
        <w:t>bilities</w:t>
      </w:r>
      <w:r w:rsidR="009E55F4" w:rsidRPr="006A001D">
        <w:rPr>
          <w:rFonts w:ascii="Arial" w:hAnsi="Arial" w:cs="Arial"/>
        </w:rPr>
        <w:t xml:space="preserve"> </w:t>
      </w:r>
      <w:r w:rsidR="00865206" w:rsidRPr="006A001D">
        <w:rPr>
          <w:rFonts w:ascii="Arial" w:hAnsi="Arial" w:cs="Arial"/>
        </w:rPr>
        <w:t xml:space="preserve">through the VRIO </w:t>
      </w:r>
      <w:r w:rsidR="00BE08BC" w:rsidRPr="006A001D">
        <w:rPr>
          <w:rFonts w:ascii="Arial" w:hAnsi="Arial" w:cs="Arial"/>
        </w:rPr>
        <w:t xml:space="preserve">framework, you can </w:t>
      </w:r>
      <w:r w:rsidR="00440BAC" w:rsidRPr="006A001D">
        <w:rPr>
          <w:rFonts w:ascii="Arial" w:hAnsi="Arial" w:cs="Arial"/>
        </w:rPr>
        <w:t>assess determine</w:t>
      </w:r>
      <w:r w:rsidR="00B32485" w:rsidRPr="006A001D">
        <w:rPr>
          <w:rFonts w:ascii="Arial" w:hAnsi="Arial" w:cs="Arial"/>
        </w:rPr>
        <w:t xml:space="preserve"> the threshold capabilities</w:t>
      </w:r>
      <w:r w:rsidR="00642BB4" w:rsidRPr="006A001D">
        <w:rPr>
          <w:rFonts w:ascii="Arial" w:hAnsi="Arial" w:cs="Arial"/>
        </w:rPr>
        <w:t>/resources and the distinctive capabilities/resources.</w:t>
      </w:r>
    </w:p>
    <w:tbl>
      <w:tblPr>
        <w:tblStyle w:val="TableGrid"/>
        <w:tblW w:w="10422" w:type="dxa"/>
        <w:tblInd w:w="-504" w:type="dxa"/>
        <w:tblLook w:val="04A0" w:firstRow="1" w:lastRow="0" w:firstColumn="1" w:lastColumn="0" w:noHBand="0" w:noVBand="1"/>
      </w:tblPr>
      <w:tblGrid>
        <w:gridCol w:w="3170"/>
        <w:gridCol w:w="926"/>
        <w:gridCol w:w="974"/>
        <w:gridCol w:w="1378"/>
        <w:gridCol w:w="1671"/>
        <w:gridCol w:w="2303"/>
      </w:tblGrid>
      <w:tr w:rsidR="00E10D8F" w:rsidRPr="006A001D" w14:paraId="6B6D6F90" w14:textId="77777777" w:rsidTr="00484D11">
        <w:tc>
          <w:tcPr>
            <w:tcW w:w="3431" w:type="dxa"/>
          </w:tcPr>
          <w:p w14:paraId="7F3EA212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A001D">
              <w:rPr>
                <w:rFonts w:ascii="Arial" w:hAnsi="Arial" w:cs="Arial"/>
                <w:b/>
                <w:bCs/>
              </w:rPr>
              <w:t>Resource/Capability</w:t>
            </w:r>
          </w:p>
        </w:tc>
        <w:tc>
          <w:tcPr>
            <w:tcW w:w="926" w:type="dxa"/>
          </w:tcPr>
          <w:p w14:paraId="20DC7A63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A001D">
              <w:rPr>
                <w:rFonts w:ascii="Arial" w:hAnsi="Arial" w:cs="Arial"/>
                <w:b/>
                <w:bCs/>
              </w:rPr>
              <w:t>Value?</w:t>
            </w:r>
          </w:p>
        </w:tc>
        <w:tc>
          <w:tcPr>
            <w:tcW w:w="974" w:type="dxa"/>
          </w:tcPr>
          <w:p w14:paraId="454FE688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A001D">
              <w:rPr>
                <w:rFonts w:ascii="Arial" w:hAnsi="Arial" w:cs="Arial"/>
                <w:b/>
                <w:bCs/>
              </w:rPr>
              <w:t>Rarity?</w:t>
            </w:r>
          </w:p>
        </w:tc>
        <w:tc>
          <w:tcPr>
            <w:tcW w:w="1378" w:type="dxa"/>
          </w:tcPr>
          <w:p w14:paraId="254BBC96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A001D">
              <w:rPr>
                <w:rFonts w:ascii="Arial" w:hAnsi="Arial" w:cs="Arial"/>
                <w:b/>
                <w:bCs/>
              </w:rPr>
              <w:t>Imitability?</w:t>
            </w:r>
          </w:p>
        </w:tc>
        <w:tc>
          <w:tcPr>
            <w:tcW w:w="1161" w:type="dxa"/>
          </w:tcPr>
          <w:p w14:paraId="658E7D6A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A001D">
              <w:rPr>
                <w:rFonts w:ascii="Arial" w:hAnsi="Arial" w:cs="Arial"/>
                <w:b/>
                <w:bCs/>
              </w:rPr>
              <w:t>Supported by the organisation?</w:t>
            </w:r>
          </w:p>
        </w:tc>
        <w:tc>
          <w:tcPr>
            <w:tcW w:w="2552" w:type="dxa"/>
          </w:tcPr>
          <w:p w14:paraId="266E2AD2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A001D">
              <w:rPr>
                <w:rFonts w:ascii="Arial" w:hAnsi="Arial" w:cs="Arial"/>
                <w:b/>
                <w:bCs/>
              </w:rPr>
              <w:t>Competitive implications</w:t>
            </w:r>
          </w:p>
        </w:tc>
      </w:tr>
      <w:tr w:rsidR="00E10D8F" w:rsidRPr="006A001D" w14:paraId="4F0E6673" w14:textId="77777777" w:rsidTr="00484D11">
        <w:tc>
          <w:tcPr>
            <w:tcW w:w="3431" w:type="dxa"/>
          </w:tcPr>
          <w:p w14:paraId="605DC6C5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Experts in telematics – Human resource</w:t>
            </w:r>
          </w:p>
        </w:tc>
        <w:tc>
          <w:tcPr>
            <w:tcW w:w="926" w:type="dxa"/>
            <w:shd w:val="clear" w:color="auto" w:fill="92D050"/>
          </w:tcPr>
          <w:p w14:paraId="089F5D4B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974" w:type="dxa"/>
            <w:shd w:val="clear" w:color="auto" w:fill="92D050"/>
          </w:tcPr>
          <w:p w14:paraId="64CAC509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78" w:type="dxa"/>
            <w:shd w:val="clear" w:color="auto" w:fill="FF0000"/>
          </w:tcPr>
          <w:p w14:paraId="51F5CC5A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161" w:type="dxa"/>
            <w:shd w:val="clear" w:color="auto" w:fill="92D050"/>
          </w:tcPr>
          <w:p w14:paraId="5DAD699E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52" w:type="dxa"/>
            <w:shd w:val="clear" w:color="auto" w:fill="auto"/>
          </w:tcPr>
          <w:p w14:paraId="60B9B2D4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temporary competitive advantage</w:t>
            </w:r>
          </w:p>
        </w:tc>
      </w:tr>
      <w:tr w:rsidR="00E10D8F" w:rsidRPr="006A001D" w14:paraId="6CD460C7" w14:textId="77777777" w:rsidTr="00484D11">
        <w:tc>
          <w:tcPr>
            <w:tcW w:w="3431" w:type="dxa"/>
          </w:tcPr>
          <w:p w14:paraId="767D3825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 xml:space="preserve">Telematics software (code and platform)-R&amp;D </w:t>
            </w:r>
          </w:p>
        </w:tc>
        <w:tc>
          <w:tcPr>
            <w:tcW w:w="926" w:type="dxa"/>
            <w:shd w:val="clear" w:color="auto" w:fill="92D050"/>
          </w:tcPr>
          <w:p w14:paraId="3CDFD2A3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974" w:type="dxa"/>
            <w:shd w:val="clear" w:color="auto" w:fill="92D050"/>
          </w:tcPr>
          <w:p w14:paraId="71A07FF8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78" w:type="dxa"/>
            <w:shd w:val="clear" w:color="auto" w:fill="92D050"/>
          </w:tcPr>
          <w:p w14:paraId="355A353F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161" w:type="dxa"/>
            <w:shd w:val="clear" w:color="auto" w:fill="92D050"/>
          </w:tcPr>
          <w:p w14:paraId="60B977F1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52" w:type="dxa"/>
            <w:shd w:val="clear" w:color="auto" w:fill="auto"/>
          </w:tcPr>
          <w:p w14:paraId="463B5262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sustained competitive advantage</w:t>
            </w:r>
          </w:p>
        </w:tc>
      </w:tr>
      <w:tr w:rsidR="00E10D8F" w:rsidRPr="006A001D" w14:paraId="4F8120FD" w14:textId="77777777" w:rsidTr="00484D11">
        <w:tc>
          <w:tcPr>
            <w:tcW w:w="3431" w:type="dxa"/>
          </w:tcPr>
          <w:p w14:paraId="2A9190B4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 xml:space="preserve">Client Data for Insights- Data resource </w:t>
            </w:r>
          </w:p>
        </w:tc>
        <w:tc>
          <w:tcPr>
            <w:tcW w:w="926" w:type="dxa"/>
            <w:shd w:val="clear" w:color="auto" w:fill="92D050"/>
          </w:tcPr>
          <w:p w14:paraId="2D691E23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974" w:type="dxa"/>
            <w:shd w:val="clear" w:color="auto" w:fill="92D050"/>
          </w:tcPr>
          <w:p w14:paraId="34B5E8E7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78" w:type="dxa"/>
            <w:shd w:val="clear" w:color="auto" w:fill="92D050"/>
          </w:tcPr>
          <w:p w14:paraId="41B4A4A2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161" w:type="dxa"/>
            <w:shd w:val="clear" w:color="auto" w:fill="92D050"/>
          </w:tcPr>
          <w:p w14:paraId="4A1CB5F7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52" w:type="dxa"/>
            <w:shd w:val="clear" w:color="auto" w:fill="auto"/>
          </w:tcPr>
          <w:p w14:paraId="4A7D99C6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sustained competitive advantage</w:t>
            </w:r>
          </w:p>
        </w:tc>
      </w:tr>
      <w:tr w:rsidR="00E10D8F" w:rsidRPr="006A001D" w14:paraId="7C5F3B2E" w14:textId="77777777" w:rsidTr="00484D11">
        <w:tc>
          <w:tcPr>
            <w:tcW w:w="3431" w:type="dxa"/>
          </w:tcPr>
          <w:p w14:paraId="27DB5E82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Operational efficiency</w:t>
            </w:r>
          </w:p>
        </w:tc>
        <w:tc>
          <w:tcPr>
            <w:tcW w:w="926" w:type="dxa"/>
            <w:shd w:val="clear" w:color="auto" w:fill="92D050"/>
          </w:tcPr>
          <w:p w14:paraId="25C5577A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974" w:type="dxa"/>
            <w:shd w:val="clear" w:color="auto" w:fill="FF0000"/>
          </w:tcPr>
          <w:p w14:paraId="1EB9AA48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78" w:type="dxa"/>
            <w:shd w:val="clear" w:color="auto" w:fill="FF0000"/>
          </w:tcPr>
          <w:p w14:paraId="53C64028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161" w:type="dxa"/>
            <w:shd w:val="clear" w:color="auto" w:fill="92D050"/>
          </w:tcPr>
          <w:p w14:paraId="77981A9D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52" w:type="dxa"/>
            <w:shd w:val="clear" w:color="auto" w:fill="auto"/>
          </w:tcPr>
          <w:p w14:paraId="2142024E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competitive parity</w:t>
            </w:r>
          </w:p>
        </w:tc>
      </w:tr>
      <w:tr w:rsidR="00E10D8F" w:rsidRPr="006A001D" w14:paraId="03EBCA4B" w14:textId="77777777" w:rsidTr="00484D11">
        <w:tc>
          <w:tcPr>
            <w:tcW w:w="3431" w:type="dxa"/>
          </w:tcPr>
          <w:p w14:paraId="6C6E5389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Best quality in customer service</w:t>
            </w:r>
          </w:p>
        </w:tc>
        <w:tc>
          <w:tcPr>
            <w:tcW w:w="926" w:type="dxa"/>
            <w:shd w:val="clear" w:color="auto" w:fill="92D050"/>
          </w:tcPr>
          <w:p w14:paraId="5F87AA79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974" w:type="dxa"/>
            <w:shd w:val="clear" w:color="auto" w:fill="FF0000"/>
          </w:tcPr>
          <w:p w14:paraId="72A3DFF6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78" w:type="dxa"/>
            <w:shd w:val="clear" w:color="auto" w:fill="FF0000"/>
          </w:tcPr>
          <w:p w14:paraId="13D3D1D0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161" w:type="dxa"/>
            <w:shd w:val="clear" w:color="auto" w:fill="92D050"/>
          </w:tcPr>
          <w:p w14:paraId="4024CC57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52" w:type="dxa"/>
            <w:shd w:val="clear" w:color="auto" w:fill="auto"/>
          </w:tcPr>
          <w:p w14:paraId="5EBFECC9" w14:textId="77777777" w:rsidR="00E10D8F" w:rsidRPr="006A001D" w:rsidRDefault="00E10D8F" w:rsidP="00846EB6">
            <w:pPr>
              <w:spacing w:line="360" w:lineRule="auto"/>
              <w:rPr>
                <w:rFonts w:ascii="Arial" w:hAnsi="Arial" w:cs="Arial"/>
              </w:rPr>
            </w:pPr>
            <w:r w:rsidRPr="006A001D">
              <w:rPr>
                <w:rFonts w:ascii="Arial" w:hAnsi="Arial" w:cs="Arial"/>
              </w:rPr>
              <w:t>competitive parity</w:t>
            </w:r>
          </w:p>
        </w:tc>
      </w:tr>
    </w:tbl>
    <w:p w14:paraId="33912589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0FBFC33D" w14:textId="2DC6E01E" w:rsidR="00A660EB" w:rsidRPr="006A001D" w:rsidRDefault="00A660EB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>Threshold Resources and Capabilities</w:t>
      </w:r>
    </w:p>
    <w:p w14:paraId="2104D062" w14:textId="3BF62D7A" w:rsidR="00A660EB" w:rsidRPr="006A001D" w:rsidRDefault="0065363D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 have identified operational efficiency and quality customer service as</w:t>
      </w:r>
      <w:r w:rsidR="00A00277" w:rsidRPr="006A001D">
        <w:rPr>
          <w:rFonts w:ascii="Arial" w:hAnsi="Arial" w:cs="Arial"/>
        </w:rPr>
        <w:t xml:space="preserve"> Quartix’s</w:t>
      </w:r>
      <w:r w:rsidRPr="006A001D">
        <w:rPr>
          <w:rFonts w:ascii="Arial" w:hAnsi="Arial" w:cs="Arial"/>
        </w:rPr>
        <w:t xml:space="preserve"> threshold</w:t>
      </w:r>
      <w:r w:rsidR="00EF72A5" w:rsidRPr="006A001D">
        <w:rPr>
          <w:rFonts w:ascii="Arial" w:hAnsi="Arial" w:cs="Arial"/>
        </w:rPr>
        <w:t xml:space="preserve"> </w:t>
      </w:r>
      <w:r w:rsidR="002950DF" w:rsidRPr="006A001D">
        <w:rPr>
          <w:rFonts w:ascii="Arial" w:hAnsi="Arial" w:cs="Arial"/>
        </w:rPr>
        <w:t>resources/</w:t>
      </w:r>
      <w:r w:rsidR="00EF72A5" w:rsidRPr="006A001D">
        <w:rPr>
          <w:rFonts w:ascii="Arial" w:hAnsi="Arial" w:cs="Arial"/>
        </w:rPr>
        <w:t>capabilities. This is because although th</w:t>
      </w:r>
      <w:r w:rsidR="00C23349" w:rsidRPr="006A001D">
        <w:rPr>
          <w:rFonts w:ascii="Arial" w:hAnsi="Arial" w:cs="Arial"/>
        </w:rPr>
        <w:t>ey</w:t>
      </w:r>
      <w:r w:rsidR="00EF72A5" w:rsidRPr="006A001D">
        <w:rPr>
          <w:rFonts w:ascii="Arial" w:hAnsi="Arial" w:cs="Arial"/>
        </w:rPr>
        <w:t xml:space="preserve"> are </w:t>
      </w:r>
      <w:r w:rsidR="00C23349" w:rsidRPr="006A001D">
        <w:rPr>
          <w:rFonts w:ascii="Arial" w:hAnsi="Arial" w:cs="Arial"/>
        </w:rPr>
        <w:t>valuable</w:t>
      </w:r>
      <w:r w:rsidR="00EF72A5" w:rsidRPr="006A001D">
        <w:rPr>
          <w:rFonts w:ascii="Arial" w:hAnsi="Arial" w:cs="Arial"/>
        </w:rPr>
        <w:t xml:space="preserve"> an</w:t>
      </w:r>
      <w:r w:rsidR="00C23349" w:rsidRPr="006A001D">
        <w:rPr>
          <w:rFonts w:ascii="Arial" w:hAnsi="Arial" w:cs="Arial"/>
        </w:rPr>
        <w:t>d</w:t>
      </w:r>
      <w:r w:rsidR="00EF72A5" w:rsidRPr="006A001D">
        <w:rPr>
          <w:rFonts w:ascii="Arial" w:hAnsi="Arial" w:cs="Arial"/>
        </w:rPr>
        <w:t xml:space="preserve"> the</w:t>
      </w:r>
      <w:r w:rsidR="00C23349" w:rsidRPr="006A001D">
        <w:rPr>
          <w:rFonts w:ascii="Arial" w:hAnsi="Arial" w:cs="Arial"/>
        </w:rPr>
        <w:t>y are</w:t>
      </w:r>
      <w:r w:rsidR="00EF72A5" w:rsidRPr="006A001D">
        <w:rPr>
          <w:rFonts w:ascii="Arial" w:hAnsi="Arial" w:cs="Arial"/>
        </w:rPr>
        <w:t xml:space="preserve"> supported by the organisation</w:t>
      </w:r>
      <w:r w:rsidR="00C23349" w:rsidRPr="006A001D">
        <w:rPr>
          <w:rFonts w:ascii="Arial" w:hAnsi="Arial" w:cs="Arial"/>
        </w:rPr>
        <w:t>,</w:t>
      </w:r>
      <w:r w:rsidR="00EF72A5" w:rsidRPr="006A001D">
        <w:rPr>
          <w:rFonts w:ascii="Arial" w:hAnsi="Arial" w:cs="Arial"/>
        </w:rPr>
        <w:t xml:space="preserve"> they are both not rare to find in the industry and are easy to replicate</w:t>
      </w:r>
      <w:r w:rsidR="00B456B8" w:rsidRPr="006A001D">
        <w:rPr>
          <w:rFonts w:ascii="Arial" w:hAnsi="Arial" w:cs="Arial"/>
        </w:rPr>
        <w:t>. At best, they offer competitive par</w:t>
      </w:r>
      <w:r w:rsidR="00C23349" w:rsidRPr="006A001D">
        <w:rPr>
          <w:rFonts w:ascii="Arial" w:hAnsi="Arial" w:cs="Arial"/>
        </w:rPr>
        <w:t>i</w:t>
      </w:r>
      <w:r w:rsidR="00B456B8" w:rsidRPr="006A001D">
        <w:rPr>
          <w:rFonts w:ascii="Arial" w:hAnsi="Arial" w:cs="Arial"/>
        </w:rPr>
        <w:t>ty to competitors in the industry.</w:t>
      </w:r>
      <w:r w:rsidR="002475AD" w:rsidRPr="006A001D">
        <w:rPr>
          <w:rFonts w:ascii="Arial" w:hAnsi="Arial" w:cs="Arial"/>
        </w:rPr>
        <w:t xml:space="preserve"> Despite winning awards for our customer service, </w:t>
      </w:r>
      <w:r w:rsidR="00C23349" w:rsidRPr="006A001D">
        <w:rPr>
          <w:rFonts w:ascii="Arial" w:hAnsi="Arial" w:cs="Arial"/>
        </w:rPr>
        <w:t>it is more of a temporary competitive advantage.</w:t>
      </w:r>
    </w:p>
    <w:p w14:paraId="344C5D96" w14:textId="741E111C" w:rsidR="00F03FCC" w:rsidRPr="006A001D" w:rsidRDefault="009A3CEE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 xml:space="preserve">Distinctive </w:t>
      </w:r>
      <w:r w:rsidR="00A660EB" w:rsidRPr="006A001D">
        <w:rPr>
          <w:rFonts w:ascii="Arial" w:hAnsi="Arial" w:cs="Arial"/>
          <w:b/>
          <w:bCs/>
        </w:rPr>
        <w:t>Resources and Capabilities</w:t>
      </w:r>
    </w:p>
    <w:p w14:paraId="097348B2" w14:textId="4C680E5E" w:rsidR="00A660EB" w:rsidRPr="006A001D" w:rsidRDefault="00133CD9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Quartix’s</w:t>
      </w:r>
      <w:r w:rsidR="002950DF" w:rsidRPr="006A001D">
        <w:rPr>
          <w:rFonts w:ascii="Arial" w:hAnsi="Arial" w:cs="Arial"/>
        </w:rPr>
        <w:t xml:space="preserve"> distinct</w:t>
      </w:r>
      <w:r w:rsidRPr="006A001D">
        <w:rPr>
          <w:rFonts w:ascii="Arial" w:hAnsi="Arial" w:cs="Arial"/>
        </w:rPr>
        <w:t>ive</w:t>
      </w:r>
      <w:r w:rsidR="002950DF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resource/</w:t>
      </w:r>
      <w:r w:rsidR="002950DF" w:rsidRPr="006A001D">
        <w:rPr>
          <w:rFonts w:ascii="Arial" w:hAnsi="Arial" w:cs="Arial"/>
        </w:rPr>
        <w:t>capabilities</w:t>
      </w:r>
      <w:r w:rsidRPr="006A001D">
        <w:rPr>
          <w:rFonts w:ascii="Arial" w:hAnsi="Arial" w:cs="Arial"/>
        </w:rPr>
        <w:t xml:space="preserve"> are their telematics software research and </w:t>
      </w:r>
      <w:r w:rsidR="00440BAC" w:rsidRPr="006A001D">
        <w:rPr>
          <w:rFonts w:ascii="Arial" w:hAnsi="Arial" w:cs="Arial"/>
        </w:rPr>
        <w:t>development, and</w:t>
      </w:r>
      <w:r w:rsidRPr="006A001D">
        <w:rPr>
          <w:rFonts w:ascii="Arial" w:hAnsi="Arial" w:cs="Arial"/>
        </w:rPr>
        <w:t xml:space="preserve"> the resource of client data for insights. </w:t>
      </w:r>
      <w:r w:rsidR="002161AD" w:rsidRPr="006A001D">
        <w:rPr>
          <w:rFonts w:ascii="Arial" w:hAnsi="Arial" w:cs="Arial"/>
        </w:rPr>
        <w:t xml:space="preserve">These resources/capabilities pass the VRIO test. </w:t>
      </w:r>
      <w:r w:rsidR="00C26793" w:rsidRPr="006A001D">
        <w:rPr>
          <w:rFonts w:ascii="Arial" w:hAnsi="Arial" w:cs="Arial"/>
        </w:rPr>
        <w:t>What differs them from the threshold resources/capabilities is that they are rare and inimitable</w:t>
      </w:r>
      <w:r w:rsidR="00ED1DDB" w:rsidRPr="006A001D">
        <w:rPr>
          <w:rFonts w:ascii="Arial" w:hAnsi="Arial" w:cs="Arial"/>
        </w:rPr>
        <w:t xml:space="preserve">. The telematics software code and the platform itself is unique to </w:t>
      </w:r>
      <w:r w:rsidR="00C05D3E" w:rsidRPr="006A001D">
        <w:rPr>
          <w:rFonts w:ascii="Arial" w:hAnsi="Arial" w:cs="Arial"/>
        </w:rPr>
        <w:t>Quartix and if research and development is maintained for technology improvements, it can provide a sustained competitive advantage within the industry.</w:t>
      </w:r>
      <w:r w:rsidR="004349D7" w:rsidRPr="006A001D">
        <w:rPr>
          <w:rFonts w:ascii="Arial" w:hAnsi="Arial" w:cs="Arial"/>
        </w:rPr>
        <w:t xml:space="preserve"> The client data is also a distinctive resource because</w:t>
      </w:r>
      <w:r w:rsidR="003E5DB2" w:rsidRPr="006A001D">
        <w:rPr>
          <w:rFonts w:ascii="Arial" w:hAnsi="Arial" w:cs="Arial"/>
        </w:rPr>
        <w:t xml:space="preserve"> they can utilise the data to customise customer experience, this is </w:t>
      </w:r>
      <w:r w:rsidR="003E5DB2" w:rsidRPr="006A001D">
        <w:rPr>
          <w:rFonts w:ascii="Arial" w:hAnsi="Arial" w:cs="Arial"/>
        </w:rPr>
        <w:lastRenderedPageBreak/>
        <w:t>inimitable in the industry.</w:t>
      </w:r>
      <w:r w:rsidR="004E6EA5" w:rsidRPr="006A001D">
        <w:rPr>
          <w:rFonts w:ascii="Arial" w:hAnsi="Arial" w:cs="Arial"/>
        </w:rPr>
        <w:t xml:space="preserve"> </w:t>
      </w:r>
      <w:r w:rsidR="00D81601" w:rsidRPr="006A001D">
        <w:rPr>
          <w:rFonts w:ascii="Arial" w:hAnsi="Arial" w:cs="Arial"/>
        </w:rPr>
        <w:t>Thus,</w:t>
      </w:r>
      <w:r w:rsidR="004E6EA5" w:rsidRPr="006A001D">
        <w:rPr>
          <w:rFonts w:ascii="Arial" w:hAnsi="Arial" w:cs="Arial"/>
        </w:rPr>
        <w:t xml:space="preserve"> it offers a sustained competitive advantage if the data</w:t>
      </w:r>
      <w:r w:rsidR="00A51BFF" w:rsidRPr="006A001D">
        <w:rPr>
          <w:rFonts w:ascii="Arial" w:hAnsi="Arial" w:cs="Arial"/>
        </w:rPr>
        <w:t xml:space="preserve"> is processed to add value</w:t>
      </w:r>
      <w:r w:rsidR="00413C72" w:rsidRPr="006A001D">
        <w:rPr>
          <w:rFonts w:ascii="Arial" w:hAnsi="Arial" w:cs="Arial"/>
        </w:rPr>
        <w:t xml:space="preserve"> to services offered.</w:t>
      </w:r>
    </w:p>
    <w:p w14:paraId="3F8BD617" w14:textId="77777777" w:rsidR="00A660EB" w:rsidRPr="006A001D" w:rsidRDefault="00A660EB" w:rsidP="00846EB6">
      <w:pPr>
        <w:spacing w:line="360" w:lineRule="auto"/>
        <w:rPr>
          <w:rFonts w:ascii="Arial" w:hAnsi="Arial" w:cs="Arial"/>
        </w:rPr>
      </w:pPr>
    </w:p>
    <w:p w14:paraId="6259D095" w14:textId="77777777" w:rsidR="003A64F7" w:rsidRPr="006A001D" w:rsidRDefault="007D3928" w:rsidP="00846EB6">
      <w:pPr>
        <w:pStyle w:val="Heading3"/>
        <w:spacing w:line="360" w:lineRule="auto"/>
        <w:rPr>
          <w:rFonts w:ascii="Arial" w:hAnsi="Arial" w:cs="Arial"/>
        </w:rPr>
      </w:pPr>
      <w:bookmarkStart w:id="20" w:name="_Toc132482139"/>
      <w:bookmarkStart w:id="21" w:name="_Toc134225093"/>
      <w:r w:rsidRPr="006A001D">
        <w:rPr>
          <w:rFonts w:ascii="Arial" w:hAnsi="Arial" w:cs="Arial"/>
        </w:rPr>
        <w:t>SWOT Analysis</w:t>
      </w:r>
      <w:bookmarkEnd w:id="20"/>
      <w:bookmarkEnd w:id="21"/>
    </w:p>
    <w:p w14:paraId="47E210CF" w14:textId="77777777" w:rsidR="00522248" w:rsidRPr="006A001D" w:rsidRDefault="00522248" w:rsidP="00846EB6">
      <w:pPr>
        <w:spacing w:line="360" w:lineRule="auto"/>
        <w:rPr>
          <w:rFonts w:ascii="Arial" w:hAnsi="Arial" w:cs="Arial"/>
        </w:rPr>
      </w:pPr>
    </w:p>
    <w:p w14:paraId="34C090AC" w14:textId="46705C32" w:rsidR="007721CB" w:rsidRPr="006A001D" w:rsidRDefault="00485036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A SWOT </w:t>
      </w:r>
      <w:r w:rsidR="0065583A" w:rsidRPr="006A001D">
        <w:rPr>
          <w:rFonts w:ascii="Arial" w:hAnsi="Arial" w:cs="Arial"/>
        </w:rPr>
        <w:t>is an</w:t>
      </w:r>
      <w:r w:rsidR="008675A2" w:rsidRPr="006A001D">
        <w:rPr>
          <w:rFonts w:ascii="Arial" w:hAnsi="Arial" w:cs="Arial"/>
        </w:rPr>
        <w:t>,</w:t>
      </w:r>
      <w:r w:rsidRPr="006A001D">
        <w:rPr>
          <w:rFonts w:ascii="Arial" w:hAnsi="Arial" w:cs="Arial"/>
        </w:rPr>
        <w:t xml:space="preserve"> </w:t>
      </w:r>
      <w:r w:rsidR="008675A2" w:rsidRPr="006A001D">
        <w:rPr>
          <w:rFonts w:ascii="Arial" w:hAnsi="Arial" w:cs="Arial"/>
        </w:rPr>
        <w:t>‘</w:t>
      </w:r>
      <w:r w:rsidR="0065583A" w:rsidRPr="006A001D">
        <w:rPr>
          <w:rFonts w:ascii="Arial" w:hAnsi="Arial" w:cs="Arial"/>
        </w:rPr>
        <w:t>analysis of the Strengths and Weaknesses present internally in the organisation, coupled with the Opportunities and Threats that the organisation faces externally</w:t>
      </w:r>
      <w:r w:rsidRPr="006A001D">
        <w:rPr>
          <w:rFonts w:ascii="Arial" w:hAnsi="Arial" w:cs="Arial"/>
        </w:rPr>
        <w:t>.</w:t>
      </w:r>
      <w:r w:rsidR="008F24F8" w:rsidRPr="006A001D">
        <w:rPr>
          <w:rFonts w:ascii="Arial" w:hAnsi="Arial" w:cs="Arial"/>
        </w:rPr>
        <w:t>’ (</w:t>
      </w:r>
      <w:r w:rsidR="00CC5018" w:rsidRPr="006A001D">
        <w:rPr>
          <w:rFonts w:ascii="Arial" w:hAnsi="Arial" w:cs="Arial"/>
        </w:rPr>
        <w:t>Lynch, 2018).</w:t>
      </w:r>
      <w:r w:rsidRPr="006A001D">
        <w:rPr>
          <w:rFonts w:ascii="Arial" w:hAnsi="Arial" w:cs="Arial"/>
        </w:rPr>
        <w:t xml:space="preserve"> </w:t>
      </w:r>
      <w:r w:rsidR="00770CC6" w:rsidRPr="006A001D">
        <w:rPr>
          <w:rFonts w:ascii="Arial" w:hAnsi="Arial" w:cs="Arial"/>
        </w:rPr>
        <w:t xml:space="preserve">The opportunities and threats are from the external macro and industry environment </w:t>
      </w:r>
      <w:r w:rsidR="00713445" w:rsidRPr="006A001D">
        <w:rPr>
          <w:rFonts w:ascii="Arial" w:hAnsi="Arial" w:cs="Arial"/>
        </w:rPr>
        <w:t>analyses (PESTEL</w:t>
      </w:r>
      <w:r w:rsidR="003D333B" w:rsidRPr="006A001D">
        <w:rPr>
          <w:rFonts w:ascii="Arial" w:hAnsi="Arial" w:cs="Arial"/>
        </w:rPr>
        <w:t xml:space="preserve"> &amp; Porter’s Five Forces) and the strengths and weaknesses are </w:t>
      </w:r>
      <w:r w:rsidR="00424A9A" w:rsidRPr="006A001D">
        <w:rPr>
          <w:rFonts w:ascii="Arial" w:hAnsi="Arial" w:cs="Arial"/>
        </w:rPr>
        <w:t xml:space="preserve">taken from an </w:t>
      </w:r>
      <w:r w:rsidR="006A3F4C" w:rsidRPr="006A001D">
        <w:rPr>
          <w:rFonts w:ascii="Arial" w:hAnsi="Arial" w:cs="Arial"/>
        </w:rPr>
        <w:t>organisations internal analysis (value chain analysis and VRIO)</w:t>
      </w:r>
      <w:r w:rsidR="00424A9A" w:rsidRPr="006A001D">
        <w:rPr>
          <w:rFonts w:ascii="Arial" w:hAnsi="Arial" w:cs="Arial"/>
        </w:rPr>
        <w:t xml:space="preserve">. </w:t>
      </w:r>
    </w:p>
    <w:p w14:paraId="375D091B" w14:textId="004E6E79" w:rsidR="007721CB" w:rsidRPr="006A001D" w:rsidRDefault="00B9004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noProof/>
        </w:rPr>
        <w:drawing>
          <wp:inline distT="0" distB="0" distL="0" distR="0" wp14:anchorId="7256EAF9" wp14:editId="1D19CA7C">
            <wp:extent cx="6418907" cy="4019738"/>
            <wp:effectExtent l="0" t="0" r="0" b="0"/>
            <wp:docPr id="68732748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</wp:inline>
        </w:drawing>
      </w:r>
    </w:p>
    <w:p w14:paraId="2F284722" w14:textId="4828A461" w:rsidR="00413C72" w:rsidRPr="006A001D" w:rsidRDefault="00203841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</w:r>
      <w:r w:rsidR="00AD63BC" w:rsidRPr="006A001D">
        <w:rPr>
          <w:rFonts w:ascii="Arial" w:hAnsi="Arial" w:cs="Arial"/>
        </w:rPr>
        <w:tab/>
      </w:r>
      <w:r w:rsidRPr="006A001D">
        <w:rPr>
          <w:rFonts w:ascii="Arial" w:hAnsi="Arial" w:cs="Arial"/>
        </w:rPr>
        <w:tab/>
        <w:t>(Lynch, 2018).</w:t>
      </w:r>
    </w:p>
    <w:p w14:paraId="373DA690" w14:textId="77777777" w:rsidR="00413C72" w:rsidRPr="006A001D" w:rsidRDefault="00413C72" w:rsidP="00846EB6">
      <w:pPr>
        <w:pStyle w:val="Heading2"/>
        <w:spacing w:line="360" w:lineRule="auto"/>
        <w:rPr>
          <w:rFonts w:ascii="Arial" w:hAnsi="Arial" w:cs="Arial"/>
        </w:rPr>
      </w:pPr>
      <w:bookmarkStart w:id="22" w:name="_Toc134225094"/>
      <w:r w:rsidRPr="006A001D">
        <w:rPr>
          <w:rFonts w:ascii="Arial" w:hAnsi="Arial" w:cs="Arial"/>
        </w:rPr>
        <w:t>Stakeholder’s Analysis</w:t>
      </w:r>
      <w:bookmarkEnd w:id="22"/>
    </w:p>
    <w:p w14:paraId="3BA8CE65" w14:textId="625B69AA" w:rsidR="007359F6" w:rsidRPr="006A001D" w:rsidRDefault="000D798A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Stakeholders are individuals or groups </w:t>
      </w:r>
      <w:r w:rsidR="000863E2" w:rsidRPr="006A001D">
        <w:rPr>
          <w:rFonts w:ascii="Arial" w:hAnsi="Arial" w:cs="Arial"/>
        </w:rPr>
        <w:t xml:space="preserve">who are </w:t>
      </w:r>
      <w:r w:rsidR="007C2CF4" w:rsidRPr="006A001D">
        <w:rPr>
          <w:rFonts w:ascii="Arial" w:hAnsi="Arial" w:cs="Arial"/>
        </w:rPr>
        <w:t>dependent</w:t>
      </w:r>
      <w:r w:rsidR="000863E2" w:rsidRPr="006A001D">
        <w:rPr>
          <w:rFonts w:ascii="Arial" w:hAnsi="Arial" w:cs="Arial"/>
        </w:rPr>
        <w:t xml:space="preserve"> on an </w:t>
      </w:r>
      <w:r w:rsidR="00B823A2" w:rsidRPr="006A001D">
        <w:rPr>
          <w:rFonts w:ascii="Arial" w:hAnsi="Arial" w:cs="Arial"/>
        </w:rPr>
        <w:t>organisation, and</w:t>
      </w:r>
      <w:r w:rsidR="000863E2" w:rsidRPr="006A001D">
        <w:rPr>
          <w:rFonts w:ascii="Arial" w:hAnsi="Arial" w:cs="Arial"/>
        </w:rPr>
        <w:t xml:space="preserve"> the </w:t>
      </w:r>
      <w:r w:rsidR="007C2CF4" w:rsidRPr="006A001D">
        <w:rPr>
          <w:rFonts w:ascii="Arial" w:hAnsi="Arial" w:cs="Arial"/>
        </w:rPr>
        <w:t>organisation</w:t>
      </w:r>
      <w:r w:rsidR="000863E2" w:rsidRPr="006A001D">
        <w:rPr>
          <w:rFonts w:ascii="Arial" w:hAnsi="Arial" w:cs="Arial"/>
        </w:rPr>
        <w:t xml:space="preserve"> is dependent on</w:t>
      </w:r>
      <w:r w:rsidR="007C2CF4" w:rsidRPr="006A001D">
        <w:rPr>
          <w:rFonts w:ascii="Arial" w:hAnsi="Arial" w:cs="Arial"/>
        </w:rPr>
        <w:t xml:space="preserve"> to fulfil each other’s individual goals. (Whittington et al., 2019). </w:t>
      </w:r>
      <w:r w:rsidR="00FE5785" w:rsidRPr="006A001D">
        <w:rPr>
          <w:rFonts w:ascii="Arial" w:hAnsi="Arial" w:cs="Arial"/>
        </w:rPr>
        <w:t>There are interna</w:t>
      </w:r>
      <w:r w:rsidR="00B823A2" w:rsidRPr="006A001D">
        <w:rPr>
          <w:rFonts w:ascii="Arial" w:hAnsi="Arial" w:cs="Arial"/>
        </w:rPr>
        <w:t>l</w:t>
      </w:r>
      <w:r w:rsidR="00FE5785" w:rsidRPr="006A001D">
        <w:rPr>
          <w:rFonts w:ascii="Arial" w:hAnsi="Arial" w:cs="Arial"/>
        </w:rPr>
        <w:t xml:space="preserve"> and externa</w:t>
      </w:r>
      <w:r w:rsidR="00B823A2" w:rsidRPr="006A001D">
        <w:rPr>
          <w:rFonts w:ascii="Arial" w:hAnsi="Arial" w:cs="Arial"/>
        </w:rPr>
        <w:t>l</w:t>
      </w:r>
      <w:r w:rsidR="00FE5785" w:rsidRPr="006A001D">
        <w:rPr>
          <w:rFonts w:ascii="Arial" w:hAnsi="Arial" w:cs="Arial"/>
        </w:rPr>
        <w:t xml:space="preserve"> stakeho</w:t>
      </w:r>
      <w:r w:rsidR="00B823A2" w:rsidRPr="006A001D">
        <w:rPr>
          <w:rFonts w:ascii="Arial" w:hAnsi="Arial" w:cs="Arial"/>
        </w:rPr>
        <w:t>l</w:t>
      </w:r>
      <w:r w:rsidR="00FE5785" w:rsidRPr="006A001D">
        <w:rPr>
          <w:rFonts w:ascii="Arial" w:hAnsi="Arial" w:cs="Arial"/>
        </w:rPr>
        <w:t xml:space="preserve">ders, and it is </w:t>
      </w:r>
      <w:r w:rsidR="00B823A2" w:rsidRPr="006A001D">
        <w:rPr>
          <w:rFonts w:ascii="Arial" w:hAnsi="Arial" w:cs="Arial"/>
        </w:rPr>
        <w:t>essential</w:t>
      </w:r>
      <w:r w:rsidR="00FE5785" w:rsidRPr="006A001D">
        <w:rPr>
          <w:rFonts w:ascii="Arial" w:hAnsi="Arial" w:cs="Arial"/>
        </w:rPr>
        <w:t xml:space="preserve"> to know what is important to each stakeholder</w:t>
      </w:r>
      <w:r w:rsidR="00B823A2" w:rsidRPr="006A001D">
        <w:rPr>
          <w:rFonts w:ascii="Arial" w:hAnsi="Arial" w:cs="Arial"/>
        </w:rPr>
        <w:t xml:space="preserve">. </w:t>
      </w:r>
      <w:r w:rsidR="00FE5785" w:rsidRPr="006A001D">
        <w:rPr>
          <w:rFonts w:ascii="Arial" w:hAnsi="Arial" w:cs="Arial"/>
        </w:rPr>
        <w:t xml:space="preserve"> </w:t>
      </w:r>
      <w:r w:rsidR="00B823A2" w:rsidRPr="006A001D">
        <w:rPr>
          <w:rFonts w:ascii="Arial" w:hAnsi="Arial" w:cs="Arial"/>
        </w:rPr>
        <w:t>M</w:t>
      </w:r>
      <w:r w:rsidR="00FE5785" w:rsidRPr="006A001D">
        <w:rPr>
          <w:rFonts w:ascii="Arial" w:hAnsi="Arial" w:cs="Arial"/>
        </w:rPr>
        <w:t>ap</w:t>
      </w:r>
      <w:r w:rsidR="00B823A2" w:rsidRPr="006A001D">
        <w:rPr>
          <w:rFonts w:ascii="Arial" w:hAnsi="Arial" w:cs="Arial"/>
        </w:rPr>
        <w:t>ping</w:t>
      </w:r>
      <w:r w:rsidR="00FE5785" w:rsidRPr="006A001D">
        <w:rPr>
          <w:rFonts w:ascii="Arial" w:hAnsi="Arial" w:cs="Arial"/>
        </w:rPr>
        <w:t xml:space="preserve"> stakeholders</w:t>
      </w:r>
      <w:r w:rsidR="00B823A2" w:rsidRPr="006A001D">
        <w:rPr>
          <w:rFonts w:ascii="Arial" w:hAnsi="Arial" w:cs="Arial"/>
        </w:rPr>
        <w:t xml:space="preserve"> is used</w:t>
      </w:r>
      <w:r w:rsidR="00FE5785" w:rsidRPr="006A001D">
        <w:rPr>
          <w:rFonts w:ascii="Arial" w:hAnsi="Arial" w:cs="Arial"/>
        </w:rPr>
        <w:t xml:space="preserve"> to </w:t>
      </w:r>
      <w:r w:rsidR="00B823A2" w:rsidRPr="006A001D">
        <w:rPr>
          <w:rFonts w:ascii="Arial" w:hAnsi="Arial" w:cs="Arial"/>
        </w:rPr>
        <w:t>ascertain</w:t>
      </w:r>
      <w:r w:rsidR="00FE5785" w:rsidRPr="006A001D">
        <w:rPr>
          <w:rFonts w:ascii="Arial" w:hAnsi="Arial" w:cs="Arial"/>
        </w:rPr>
        <w:t xml:space="preserve"> the key stakeholders who </w:t>
      </w:r>
      <w:r w:rsidR="00FE5785" w:rsidRPr="006A001D">
        <w:rPr>
          <w:rFonts w:ascii="Arial" w:hAnsi="Arial" w:cs="Arial"/>
        </w:rPr>
        <w:lastRenderedPageBreak/>
        <w:t>have high power and can influence</w:t>
      </w:r>
      <w:r w:rsidR="00B823A2" w:rsidRPr="006A001D">
        <w:rPr>
          <w:rFonts w:ascii="Arial" w:hAnsi="Arial" w:cs="Arial"/>
        </w:rPr>
        <w:t xml:space="preserve"> on</w:t>
      </w:r>
      <w:r w:rsidR="00FE5785" w:rsidRPr="006A001D">
        <w:rPr>
          <w:rFonts w:ascii="Arial" w:hAnsi="Arial" w:cs="Arial"/>
        </w:rPr>
        <w:t xml:space="preserve"> </w:t>
      </w:r>
      <w:r w:rsidR="00B823A2" w:rsidRPr="006A001D">
        <w:rPr>
          <w:rFonts w:ascii="Arial" w:hAnsi="Arial" w:cs="Arial"/>
        </w:rPr>
        <w:t xml:space="preserve">the </w:t>
      </w:r>
      <w:r w:rsidR="007359F6" w:rsidRPr="006A001D">
        <w:rPr>
          <w:rFonts w:ascii="Arial" w:hAnsi="Arial" w:cs="Arial"/>
        </w:rPr>
        <w:t>organisation’s</w:t>
      </w:r>
      <w:r w:rsidR="00B823A2" w:rsidRPr="006A001D">
        <w:rPr>
          <w:rFonts w:ascii="Arial" w:hAnsi="Arial" w:cs="Arial"/>
        </w:rPr>
        <w:t xml:space="preserve"> strategic direction. </w:t>
      </w:r>
      <w:r w:rsidR="0043650D" w:rsidRPr="006A001D">
        <w:rPr>
          <w:rFonts w:ascii="Arial" w:hAnsi="Arial" w:cs="Arial"/>
        </w:rPr>
        <w:t>Below is a table of Quartix’s key stakeholders and what has been important to them in 2022.</w:t>
      </w:r>
      <w:r w:rsidR="00AA018D" w:rsidRPr="006A001D">
        <w:rPr>
          <w:rFonts w:ascii="Arial" w:hAnsi="Arial" w:cs="Arial"/>
        </w:rPr>
        <w:t xml:space="preserve"> Based on what is valuable to the stakeholder we can evaluate strategic options</w:t>
      </w:r>
      <w:r w:rsidR="006029A1" w:rsidRPr="006A001D">
        <w:rPr>
          <w:rFonts w:ascii="Arial" w:hAnsi="Arial" w:cs="Arial"/>
        </w:rPr>
        <w:t xml:space="preserve"> and eliminate options that do not satisfy the key stakeholders</w:t>
      </w:r>
      <w:r w:rsidR="00B55F9A" w:rsidRPr="006A001D">
        <w:rPr>
          <w:rFonts w:ascii="Arial" w:hAnsi="Arial" w:cs="Arial"/>
        </w:rPr>
        <w:t xml:space="preserve"> needs. In the next section I will conduct the SAFe test </w:t>
      </w:r>
      <w:r w:rsidR="006B15E1" w:rsidRPr="006A001D">
        <w:rPr>
          <w:rFonts w:ascii="Arial" w:hAnsi="Arial" w:cs="Arial"/>
        </w:rPr>
        <w:t>to identify the best strategic option to implement, the stakeholder analysis will provide the criteria to test acceptability.</w:t>
      </w:r>
    </w:p>
    <w:p w14:paraId="714095C5" w14:textId="5F02EAE3" w:rsidR="00413C72" w:rsidRPr="006A001D" w:rsidRDefault="0029093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drawing>
          <wp:inline distT="0" distB="0" distL="0" distR="0" wp14:anchorId="6C2E042F" wp14:editId="045812BB">
            <wp:extent cx="5731510" cy="5773420"/>
            <wp:effectExtent l="0" t="0" r="0" b="0"/>
            <wp:docPr id="148944296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7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</w:rPr>
        <w:tab/>
      </w:r>
      <w:r w:rsidR="00413C72" w:rsidRPr="006A001D">
        <w:rPr>
          <w:rFonts w:ascii="Arial" w:hAnsi="Arial" w:cs="Arial"/>
          <w:b/>
          <w:bCs/>
        </w:rPr>
        <w:t>(Quartix, 2023)</w:t>
      </w:r>
    </w:p>
    <w:p w14:paraId="2BBA3CC8" w14:textId="77777777" w:rsidR="00B83EE5" w:rsidRPr="006A001D" w:rsidRDefault="00B83EE5" w:rsidP="00846EB6">
      <w:pPr>
        <w:spacing w:line="360" w:lineRule="auto"/>
        <w:rPr>
          <w:rFonts w:ascii="Arial" w:hAnsi="Arial" w:cs="Arial"/>
        </w:rPr>
      </w:pPr>
    </w:p>
    <w:p w14:paraId="14DABAA4" w14:textId="73E8519A" w:rsidR="00424164" w:rsidRPr="006A001D" w:rsidRDefault="00C449D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In strategy</w:t>
      </w:r>
      <w:r w:rsidR="00FC3D0C" w:rsidRPr="006A001D">
        <w:rPr>
          <w:rFonts w:ascii="Arial" w:hAnsi="Arial" w:cs="Arial"/>
        </w:rPr>
        <w:t xml:space="preserve">, it is important to identify sources of power for internal and external </w:t>
      </w:r>
      <w:r w:rsidR="00C301C8" w:rsidRPr="006A001D">
        <w:rPr>
          <w:rFonts w:ascii="Arial" w:hAnsi="Arial" w:cs="Arial"/>
        </w:rPr>
        <w:t>stakeholders. (</w:t>
      </w:r>
      <w:r w:rsidR="00290933" w:rsidRPr="006A001D">
        <w:rPr>
          <w:rFonts w:ascii="Arial" w:hAnsi="Arial" w:cs="Arial"/>
        </w:rPr>
        <w:t>Whittington et al., 2019).</w:t>
      </w:r>
      <w:r w:rsidR="00FC3D0C" w:rsidRPr="006A001D">
        <w:rPr>
          <w:rFonts w:ascii="Arial" w:hAnsi="Arial" w:cs="Arial"/>
        </w:rPr>
        <w:t xml:space="preserve"> Our external stakeholders are our suppliers</w:t>
      </w:r>
      <w:r w:rsidR="00C31DE8" w:rsidRPr="006A001D">
        <w:rPr>
          <w:rFonts w:ascii="Arial" w:hAnsi="Arial" w:cs="Arial"/>
        </w:rPr>
        <w:t>,</w:t>
      </w:r>
      <w:r w:rsidR="00FC3D0C" w:rsidRPr="006A001D">
        <w:rPr>
          <w:rFonts w:ascii="Arial" w:hAnsi="Arial" w:cs="Arial"/>
        </w:rPr>
        <w:t xml:space="preserve"> customers</w:t>
      </w:r>
      <w:r w:rsidR="00CB480F" w:rsidRPr="006A001D">
        <w:rPr>
          <w:rFonts w:ascii="Arial" w:hAnsi="Arial" w:cs="Arial"/>
        </w:rPr>
        <w:t>, communities, environment, and shareholders.</w:t>
      </w:r>
      <w:r w:rsidR="004F51AE" w:rsidRPr="006A001D">
        <w:rPr>
          <w:rFonts w:ascii="Arial" w:hAnsi="Arial" w:cs="Arial"/>
        </w:rPr>
        <w:t xml:space="preserve"> Our suppliers power comes from involvement </w:t>
      </w:r>
      <w:r w:rsidR="004F51AE" w:rsidRPr="006A001D">
        <w:rPr>
          <w:rFonts w:ascii="Arial" w:hAnsi="Arial" w:cs="Arial"/>
        </w:rPr>
        <w:lastRenderedPageBreak/>
        <w:t>in strategy implementation and some of our suppliers</w:t>
      </w:r>
      <w:r w:rsidR="00CC112A" w:rsidRPr="006A001D">
        <w:rPr>
          <w:rFonts w:ascii="Arial" w:hAnsi="Arial" w:cs="Arial"/>
        </w:rPr>
        <w:t xml:space="preserve"> s</w:t>
      </w:r>
      <w:r w:rsidR="001B36D0" w:rsidRPr="006A001D">
        <w:rPr>
          <w:rFonts w:ascii="Arial" w:hAnsi="Arial" w:cs="Arial"/>
        </w:rPr>
        <w:t>uch</w:t>
      </w:r>
      <w:r w:rsidR="00CC112A" w:rsidRPr="006A001D">
        <w:rPr>
          <w:rFonts w:ascii="Arial" w:hAnsi="Arial" w:cs="Arial"/>
        </w:rPr>
        <w:t xml:space="preserve"> as our engineers, posses</w:t>
      </w:r>
      <w:r w:rsidR="001B36D0" w:rsidRPr="006A001D">
        <w:rPr>
          <w:rFonts w:ascii="Arial" w:hAnsi="Arial" w:cs="Arial"/>
        </w:rPr>
        <w:t>s</w:t>
      </w:r>
      <w:r w:rsidR="00CC112A" w:rsidRPr="006A001D">
        <w:rPr>
          <w:rFonts w:ascii="Arial" w:hAnsi="Arial" w:cs="Arial"/>
        </w:rPr>
        <w:t xml:space="preserve"> knowledge and skills that are essential for strategic implementation.</w:t>
      </w:r>
      <w:r w:rsidR="00D325EF" w:rsidRPr="006A001D">
        <w:rPr>
          <w:rFonts w:ascii="Arial" w:hAnsi="Arial" w:cs="Arial"/>
        </w:rPr>
        <w:t xml:space="preserve"> </w:t>
      </w:r>
      <w:r w:rsidR="00424164" w:rsidRPr="006A001D">
        <w:rPr>
          <w:rFonts w:ascii="Arial" w:hAnsi="Arial" w:cs="Arial"/>
        </w:rPr>
        <w:t>Whereas</w:t>
      </w:r>
      <w:r w:rsidR="00526238" w:rsidRPr="006A001D">
        <w:rPr>
          <w:rFonts w:ascii="Arial" w:hAnsi="Arial" w:cs="Arial"/>
        </w:rPr>
        <w:t xml:space="preserve"> our component suppliers control our strategic resources. For our internal stakeholders</w:t>
      </w:r>
      <w:r w:rsidR="00AA1D2A" w:rsidRPr="006A001D">
        <w:rPr>
          <w:rFonts w:ascii="Arial" w:hAnsi="Arial" w:cs="Arial"/>
        </w:rPr>
        <w:t xml:space="preserve"> There's also control of strategic resources especially with our research and development teams for our proprietary software, is their heavily involved</w:t>
      </w:r>
      <w:r w:rsidR="00884349" w:rsidRPr="006A001D">
        <w:rPr>
          <w:rFonts w:ascii="Arial" w:hAnsi="Arial" w:cs="Arial"/>
        </w:rPr>
        <w:t xml:space="preserve"> in the process of adding value to data collected from customer telematics units. These employees</w:t>
      </w:r>
      <w:r w:rsidR="00424164" w:rsidRPr="006A001D">
        <w:rPr>
          <w:rFonts w:ascii="Arial" w:hAnsi="Arial" w:cs="Arial"/>
        </w:rPr>
        <w:t xml:space="preserve"> also comprised of the expert executives and their industry experience is a source of power within the organisation.</w:t>
      </w:r>
    </w:p>
    <w:p w14:paraId="2464FAE7" w14:textId="0B95FEF6" w:rsidR="00424164" w:rsidRPr="006A001D" w:rsidRDefault="00424164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O</w:t>
      </w:r>
      <w:r w:rsidR="006B3799" w:rsidRPr="006A001D">
        <w:rPr>
          <w:rFonts w:ascii="Arial" w:hAnsi="Arial" w:cs="Arial"/>
        </w:rPr>
        <w:t>f</w:t>
      </w:r>
      <w:r w:rsidRPr="006A001D">
        <w:rPr>
          <w:rFonts w:ascii="Arial" w:hAnsi="Arial" w:cs="Arial"/>
        </w:rPr>
        <w:t xml:space="preserve"> our key stakeholders</w:t>
      </w:r>
      <w:r w:rsidR="006B3799" w:rsidRPr="006A001D">
        <w:rPr>
          <w:rFonts w:ascii="Arial" w:hAnsi="Arial" w:cs="Arial"/>
        </w:rPr>
        <w:t>,</w:t>
      </w:r>
      <w:r w:rsidRPr="006A001D">
        <w:rPr>
          <w:rFonts w:ascii="Arial" w:hAnsi="Arial" w:cs="Arial"/>
        </w:rPr>
        <w:t xml:space="preserve"> the key players who have high power</w:t>
      </w:r>
      <w:r w:rsidR="00253ED7" w:rsidRPr="006A001D">
        <w:rPr>
          <w:rFonts w:ascii="Arial" w:hAnsi="Arial" w:cs="Arial"/>
        </w:rPr>
        <w:t xml:space="preserve"> and high attention </w:t>
      </w:r>
      <w:r w:rsidR="006B3799" w:rsidRPr="006A001D">
        <w:rPr>
          <w:rFonts w:ascii="Arial" w:hAnsi="Arial" w:cs="Arial"/>
        </w:rPr>
        <w:t>are</w:t>
      </w:r>
      <w:r w:rsidR="00253ED7" w:rsidRPr="006A001D">
        <w:rPr>
          <w:rFonts w:ascii="Arial" w:hAnsi="Arial" w:cs="Arial"/>
        </w:rPr>
        <w:t xml:space="preserve"> our suppliers and customers. From a strategic standpoint they are</w:t>
      </w:r>
      <w:r w:rsidR="005E2DC2" w:rsidRPr="006A001D">
        <w:rPr>
          <w:rFonts w:ascii="Arial" w:hAnsi="Arial" w:cs="Arial"/>
        </w:rPr>
        <w:t xml:space="preserve"> an</w:t>
      </w:r>
      <w:r w:rsidR="00253ED7" w:rsidRPr="006A001D">
        <w:rPr>
          <w:rFonts w:ascii="Arial" w:hAnsi="Arial" w:cs="Arial"/>
        </w:rPr>
        <w:t xml:space="preserve"> important factor </w:t>
      </w:r>
      <w:r w:rsidR="006B3799" w:rsidRPr="006A001D">
        <w:rPr>
          <w:rFonts w:ascii="Arial" w:hAnsi="Arial" w:cs="Arial"/>
        </w:rPr>
        <w:t xml:space="preserve">in our strategic </w:t>
      </w:r>
      <w:r w:rsidR="00253ED7" w:rsidRPr="006A001D">
        <w:rPr>
          <w:rFonts w:ascii="Arial" w:hAnsi="Arial" w:cs="Arial"/>
        </w:rPr>
        <w:t xml:space="preserve">resources from suppliers </w:t>
      </w:r>
      <w:r w:rsidR="006B3799" w:rsidRPr="006A001D">
        <w:rPr>
          <w:rFonts w:ascii="Arial" w:hAnsi="Arial" w:cs="Arial"/>
        </w:rPr>
        <w:t>and</w:t>
      </w:r>
      <w:r w:rsidR="00253ED7" w:rsidRPr="006A001D">
        <w:rPr>
          <w:rFonts w:ascii="Arial" w:hAnsi="Arial" w:cs="Arial"/>
        </w:rPr>
        <w:t xml:space="preserve"> from customers</w:t>
      </w:r>
      <w:r w:rsidR="006B3799" w:rsidRPr="006A001D">
        <w:rPr>
          <w:rFonts w:ascii="Arial" w:hAnsi="Arial" w:cs="Arial"/>
        </w:rPr>
        <w:t xml:space="preserve"> they shape our strategic direction.</w:t>
      </w:r>
    </w:p>
    <w:p w14:paraId="297803FD" w14:textId="0997D2EE" w:rsidR="00A5102C" w:rsidRPr="006A001D" w:rsidRDefault="007D3928" w:rsidP="00846EB6">
      <w:pPr>
        <w:pStyle w:val="Heading1"/>
        <w:pageBreakBefore/>
        <w:spacing w:line="360" w:lineRule="auto"/>
        <w:rPr>
          <w:rFonts w:ascii="Arial" w:hAnsi="Arial" w:cs="Arial"/>
          <w:b/>
          <w:bCs/>
          <w:u w:val="single"/>
        </w:rPr>
      </w:pPr>
      <w:bookmarkStart w:id="23" w:name="_Toc132482140"/>
      <w:bookmarkStart w:id="24" w:name="_Toc134225095"/>
      <w:r w:rsidRPr="006A001D">
        <w:rPr>
          <w:rFonts w:ascii="Arial" w:hAnsi="Arial" w:cs="Arial"/>
          <w:b/>
          <w:bCs/>
          <w:u w:val="single"/>
        </w:rPr>
        <w:lastRenderedPageBreak/>
        <w:t>Strategic Development</w:t>
      </w:r>
      <w:bookmarkEnd w:id="23"/>
      <w:bookmarkEnd w:id="24"/>
    </w:p>
    <w:p w14:paraId="2380A9C9" w14:textId="77777777" w:rsidR="00F36DE5" w:rsidRPr="006A001D" w:rsidRDefault="00F36DE5" w:rsidP="00846EB6">
      <w:pPr>
        <w:spacing w:line="360" w:lineRule="auto"/>
        <w:rPr>
          <w:rFonts w:ascii="Arial" w:hAnsi="Arial" w:cs="Arial"/>
        </w:rPr>
      </w:pPr>
    </w:p>
    <w:p w14:paraId="7BFFC32B" w14:textId="77777777" w:rsidR="003A64F7" w:rsidRPr="006A001D" w:rsidRDefault="007D3928" w:rsidP="00846EB6">
      <w:pPr>
        <w:pStyle w:val="Heading2"/>
        <w:spacing w:line="360" w:lineRule="auto"/>
        <w:rPr>
          <w:rFonts w:ascii="Arial" w:hAnsi="Arial" w:cs="Arial"/>
        </w:rPr>
      </w:pPr>
      <w:bookmarkStart w:id="25" w:name="_Toc134225096"/>
      <w:r w:rsidRPr="006A001D">
        <w:rPr>
          <w:rFonts w:ascii="Arial" w:hAnsi="Arial" w:cs="Arial"/>
        </w:rPr>
        <w:t>Identifying Strategic Options</w:t>
      </w:r>
      <w:bookmarkEnd w:id="25"/>
    </w:p>
    <w:p w14:paraId="53CB34CB" w14:textId="2C5BCD77" w:rsidR="00E10D8F" w:rsidRPr="006A001D" w:rsidRDefault="00DD3C6D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 have chosen</w:t>
      </w:r>
      <w:r w:rsidR="004C175E" w:rsidRPr="006A001D">
        <w:rPr>
          <w:rFonts w:ascii="Arial" w:hAnsi="Arial" w:cs="Arial"/>
        </w:rPr>
        <w:t xml:space="preserve"> to further investigate</w:t>
      </w:r>
      <w:r w:rsidR="007702AE" w:rsidRPr="006A001D">
        <w:rPr>
          <w:rFonts w:ascii="Arial" w:hAnsi="Arial" w:cs="Arial"/>
        </w:rPr>
        <w:t xml:space="preserve"> </w:t>
      </w:r>
      <w:r w:rsidR="008E7987" w:rsidRPr="006A001D">
        <w:rPr>
          <w:rFonts w:ascii="Arial" w:hAnsi="Arial" w:cs="Arial"/>
        </w:rPr>
        <w:t>s</w:t>
      </w:r>
      <w:r w:rsidR="007702AE" w:rsidRPr="006A001D">
        <w:rPr>
          <w:rFonts w:ascii="Arial" w:hAnsi="Arial" w:cs="Arial"/>
        </w:rPr>
        <w:t>trategic options</w:t>
      </w:r>
      <w:r w:rsidR="004C175E" w:rsidRPr="006A001D">
        <w:rPr>
          <w:rFonts w:ascii="Arial" w:hAnsi="Arial" w:cs="Arial"/>
        </w:rPr>
        <w:t xml:space="preserve"> </w:t>
      </w:r>
      <w:r w:rsidR="007702AE" w:rsidRPr="006A001D">
        <w:rPr>
          <w:rFonts w:ascii="Arial" w:hAnsi="Arial" w:cs="Arial"/>
        </w:rPr>
        <w:t>in</w:t>
      </w:r>
      <w:r w:rsidR="004C175E" w:rsidRPr="006A001D">
        <w:rPr>
          <w:rFonts w:ascii="Arial" w:hAnsi="Arial" w:cs="Arial"/>
        </w:rPr>
        <w:t xml:space="preserve"> business level strategy or competitive strategy</w:t>
      </w:r>
      <w:r w:rsidR="007702AE" w:rsidRPr="006A001D">
        <w:rPr>
          <w:rFonts w:ascii="Arial" w:hAnsi="Arial" w:cs="Arial"/>
        </w:rPr>
        <w:t xml:space="preserve">. I will use </w:t>
      </w:r>
      <w:r w:rsidR="003A03A5" w:rsidRPr="006A001D">
        <w:rPr>
          <w:rFonts w:ascii="Arial" w:hAnsi="Arial" w:cs="Arial"/>
        </w:rPr>
        <w:t xml:space="preserve">Porter’s Generic Strategies </w:t>
      </w:r>
      <w:r w:rsidR="007702AE" w:rsidRPr="006A001D">
        <w:rPr>
          <w:rFonts w:ascii="Arial" w:hAnsi="Arial" w:cs="Arial"/>
        </w:rPr>
        <w:t>model</w:t>
      </w:r>
      <w:r w:rsidR="001D2C95" w:rsidRPr="006A001D">
        <w:rPr>
          <w:rFonts w:ascii="Arial" w:hAnsi="Arial" w:cs="Arial"/>
        </w:rPr>
        <w:t xml:space="preserve"> to choose two strategic options based on my SWOT analysis.</w:t>
      </w:r>
      <w:r w:rsidR="00FA29A9" w:rsidRPr="006A001D">
        <w:rPr>
          <w:rFonts w:ascii="Arial" w:hAnsi="Arial" w:cs="Arial"/>
        </w:rPr>
        <w:t xml:space="preserve"> </w:t>
      </w:r>
      <w:r w:rsidR="008E7987" w:rsidRPr="006A001D">
        <w:rPr>
          <w:rFonts w:ascii="Arial" w:hAnsi="Arial" w:cs="Arial"/>
        </w:rPr>
        <w:t>There</w:t>
      </w:r>
      <w:r w:rsidR="00A45652" w:rsidRPr="006A001D">
        <w:rPr>
          <w:rFonts w:ascii="Arial" w:hAnsi="Arial" w:cs="Arial"/>
        </w:rPr>
        <w:t xml:space="preserve"> are two</w:t>
      </w:r>
      <w:r w:rsidR="00673FE4" w:rsidRPr="006A001D">
        <w:rPr>
          <w:rFonts w:ascii="Arial" w:hAnsi="Arial" w:cs="Arial"/>
        </w:rPr>
        <w:t xml:space="preserve"> ways to achieve competitive advantage, one is </w:t>
      </w:r>
      <w:r w:rsidR="008E7987" w:rsidRPr="006A001D">
        <w:rPr>
          <w:rFonts w:ascii="Arial" w:hAnsi="Arial" w:cs="Arial"/>
        </w:rPr>
        <w:t>to</w:t>
      </w:r>
      <w:r w:rsidR="00673FE4" w:rsidRPr="006A001D">
        <w:rPr>
          <w:rFonts w:ascii="Arial" w:hAnsi="Arial" w:cs="Arial"/>
        </w:rPr>
        <w:t xml:space="preserve"> have lower costs than competitors</w:t>
      </w:r>
      <w:r w:rsidR="00654A77" w:rsidRPr="006A001D">
        <w:rPr>
          <w:rFonts w:ascii="Arial" w:hAnsi="Arial" w:cs="Arial"/>
        </w:rPr>
        <w:t xml:space="preserve"> and another is to have differentiated products or services from competitors</w:t>
      </w:r>
      <w:r w:rsidR="00D6692F" w:rsidRPr="006A001D">
        <w:rPr>
          <w:rFonts w:ascii="Arial" w:hAnsi="Arial" w:cs="Arial"/>
        </w:rPr>
        <w:t xml:space="preserve">. </w:t>
      </w:r>
      <w:r w:rsidR="00654A77" w:rsidRPr="006A001D">
        <w:rPr>
          <w:rFonts w:ascii="Arial" w:hAnsi="Arial" w:cs="Arial"/>
        </w:rPr>
        <w:t xml:space="preserve"> </w:t>
      </w:r>
      <w:r w:rsidR="00845328" w:rsidRPr="006A001D">
        <w:rPr>
          <w:rFonts w:ascii="Arial" w:hAnsi="Arial" w:cs="Arial"/>
        </w:rPr>
        <w:t xml:space="preserve">If you opt for the latter, the differentiation </w:t>
      </w:r>
      <w:r w:rsidR="00051F7D" w:rsidRPr="006A001D">
        <w:rPr>
          <w:rFonts w:ascii="Arial" w:hAnsi="Arial" w:cs="Arial"/>
        </w:rPr>
        <w:t>s</w:t>
      </w:r>
      <w:r w:rsidR="00845328" w:rsidRPr="006A001D">
        <w:rPr>
          <w:rFonts w:ascii="Arial" w:hAnsi="Arial" w:cs="Arial"/>
        </w:rPr>
        <w:t>hould provide customer value</w:t>
      </w:r>
      <w:r w:rsidR="00051F7D" w:rsidRPr="006A001D">
        <w:rPr>
          <w:rFonts w:ascii="Arial" w:hAnsi="Arial" w:cs="Arial"/>
        </w:rPr>
        <w:t xml:space="preserve"> so that customers are willing to pay more to cover the costs </w:t>
      </w:r>
      <w:r w:rsidR="00394D70" w:rsidRPr="006A001D">
        <w:rPr>
          <w:rFonts w:ascii="Arial" w:hAnsi="Arial" w:cs="Arial"/>
        </w:rPr>
        <w:t xml:space="preserve">incurred </w:t>
      </w:r>
      <w:r w:rsidR="00051F7D" w:rsidRPr="006A001D">
        <w:rPr>
          <w:rFonts w:ascii="Arial" w:hAnsi="Arial" w:cs="Arial"/>
        </w:rPr>
        <w:t xml:space="preserve">for the differentiation. </w:t>
      </w:r>
    </w:p>
    <w:p w14:paraId="75814F72" w14:textId="7C0D431C" w:rsidR="00051F7D" w:rsidRPr="006A001D" w:rsidRDefault="00FE3A37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Strategic Option 1:</w:t>
      </w:r>
    </w:p>
    <w:p w14:paraId="13BD0D2C" w14:textId="213A88CA" w:rsidR="00051F7D" w:rsidRPr="006A001D" w:rsidRDefault="0087179B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t>Cost leadership strategy</w:t>
      </w:r>
      <w:r w:rsidRPr="006A001D">
        <w:rPr>
          <w:rFonts w:ascii="Arial" w:hAnsi="Arial" w:cs="Arial"/>
        </w:rPr>
        <w:t xml:space="preserve"> involves becoming the systematically lowest cost organisation in a domain of activity. </w:t>
      </w:r>
      <w:r w:rsidR="00396113" w:rsidRPr="006A001D">
        <w:rPr>
          <w:rFonts w:ascii="Arial" w:hAnsi="Arial" w:cs="Arial"/>
        </w:rPr>
        <w:t>To</w:t>
      </w:r>
      <w:r w:rsidRPr="006A001D">
        <w:rPr>
          <w:rFonts w:ascii="Arial" w:hAnsi="Arial" w:cs="Arial"/>
        </w:rPr>
        <w:t xml:space="preserve"> deliver </w:t>
      </w:r>
      <w:r w:rsidR="00396113" w:rsidRPr="006A001D">
        <w:rPr>
          <w:rFonts w:ascii="Arial" w:hAnsi="Arial" w:cs="Arial"/>
        </w:rPr>
        <w:t>this</w:t>
      </w:r>
      <w:r w:rsidRPr="006A001D">
        <w:rPr>
          <w:rFonts w:ascii="Arial" w:hAnsi="Arial" w:cs="Arial"/>
        </w:rPr>
        <w:t xml:space="preserve"> </w:t>
      </w:r>
      <w:r w:rsidR="00396113" w:rsidRPr="006A001D">
        <w:rPr>
          <w:rFonts w:ascii="Arial" w:hAnsi="Arial" w:cs="Arial"/>
        </w:rPr>
        <w:t>strategy,</w:t>
      </w:r>
      <w:r w:rsidR="0022476A" w:rsidRPr="006A001D">
        <w:rPr>
          <w:rFonts w:ascii="Arial" w:hAnsi="Arial" w:cs="Arial"/>
        </w:rPr>
        <w:t xml:space="preserve"> </w:t>
      </w:r>
      <w:r w:rsidR="00396113" w:rsidRPr="006A001D">
        <w:rPr>
          <w:rFonts w:ascii="Arial" w:hAnsi="Arial" w:cs="Arial"/>
        </w:rPr>
        <w:t>you</w:t>
      </w:r>
      <w:r w:rsidR="0022476A" w:rsidRPr="006A001D">
        <w:rPr>
          <w:rFonts w:ascii="Arial" w:hAnsi="Arial" w:cs="Arial"/>
        </w:rPr>
        <w:t xml:space="preserve"> must analyse four key cost </w:t>
      </w:r>
      <w:r w:rsidR="00261F48" w:rsidRPr="006A001D">
        <w:rPr>
          <w:rFonts w:ascii="Arial" w:hAnsi="Arial" w:cs="Arial"/>
        </w:rPr>
        <w:t>drivers. (</w:t>
      </w:r>
      <w:r w:rsidR="00113EE2" w:rsidRPr="006A001D">
        <w:rPr>
          <w:rFonts w:ascii="Arial" w:hAnsi="Arial" w:cs="Arial"/>
        </w:rPr>
        <w:t>Whittington et a., 2019).</w:t>
      </w:r>
      <w:r w:rsidR="0022476A" w:rsidRPr="006A001D">
        <w:rPr>
          <w:rFonts w:ascii="Arial" w:hAnsi="Arial" w:cs="Arial"/>
        </w:rPr>
        <w:t xml:space="preserve"> Input costs</w:t>
      </w:r>
      <w:r w:rsidR="00B42418" w:rsidRPr="006A001D">
        <w:rPr>
          <w:rFonts w:ascii="Arial" w:hAnsi="Arial" w:cs="Arial"/>
        </w:rPr>
        <w:t xml:space="preserve"> Can be reduced to gain competitive advantage by relocating labour intensive operations</w:t>
      </w:r>
      <w:r w:rsidR="002B608D" w:rsidRPr="006A001D">
        <w:rPr>
          <w:rFonts w:ascii="Arial" w:hAnsi="Arial" w:cs="Arial"/>
        </w:rPr>
        <w:t xml:space="preserve"> into countries with low labour costs.</w:t>
      </w:r>
      <w:r w:rsidR="007F3858" w:rsidRPr="006A001D">
        <w:rPr>
          <w:rFonts w:ascii="Arial" w:hAnsi="Arial" w:cs="Arial"/>
        </w:rPr>
        <w:t xml:space="preserve"> Another key driver is economies of scale which refers to the reduction in average cost of operation is more units of produced.</w:t>
      </w:r>
      <w:r w:rsidR="00444546" w:rsidRPr="006A001D">
        <w:rPr>
          <w:rFonts w:ascii="Arial" w:hAnsi="Arial" w:cs="Arial"/>
        </w:rPr>
        <w:t xml:space="preserve"> Economies of scale are realised overtime and are essential to a business that has higher fixed costs. Experience is another cost driver because it can bring about cost efficie</w:t>
      </w:r>
      <w:r w:rsidR="00664672" w:rsidRPr="006A001D">
        <w:rPr>
          <w:rFonts w:ascii="Arial" w:hAnsi="Arial" w:cs="Arial"/>
        </w:rPr>
        <w:t>ncy</w:t>
      </w:r>
      <w:r w:rsidR="00396113" w:rsidRPr="006A001D">
        <w:rPr>
          <w:rFonts w:ascii="Arial" w:hAnsi="Arial" w:cs="Arial"/>
        </w:rPr>
        <w:t>,</w:t>
      </w:r>
      <w:r w:rsidR="00F46A13" w:rsidRPr="006A001D">
        <w:rPr>
          <w:rFonts w:ascii="Arial" w:hAnsi="Arial" w:cs="Arial"/>
        </w:rPr>
        <w:t xml:space="preserve"> </w:t>
      </w:r>
      <w:r w:rsidR="00396113" w:rsidRPr="006A001D">
        <w:rPr>
          <w:rFonts w:ascii="Arial" w:hAnsi="Arial" w:cs="Arial"/>
        </w:rPr>
        <w:t>t</w:t>
      </w:r>
      <w:r w:rsidR="00F46A13" w:rsidRPr="006A001D">
        <w:rPr>
          <w:rFonts w:ascii="Arial" w:hAnsi="Arial" w:cs="Arial"/>
        </w:rPr>
        <w:t>hrough efficiencies in design or production processes</w:t>
      </w:r>
      <w:r w:rsidR="00396113" w:rsidRPr="006A001D">
        <w:rPr>
          <w:rFonts w:ascii="Arial" w:hAnsi="Arial" w:cs="Arial"/>
        </w:rPr>
        <w:t>.</w:t>
      </w:r>
      <w:r w:rsidR="008753F9" w:rsidRPr="006A001D">
        <w:rPr>
          <w:rFonts w:ascii="Arial" w:hAnsi="Arial" w:cs="Arial"/>
        </w:rPr>
        <w:t xml:space="preserve"> Product or process design is another cost driver in the cost leadership strategy</w:t>
      </w:r>
      <w:r w:rsidR="005D55FD" w:rsidRPr="006A001D">
        <w:rPr>
          <w:rFonts w:ascii="Arial" w:hAnsi="Arial" w:cs="Arial"/>
        </w:rPr>
        <w:t>, for example through</w:t>
      </w:r>
      <w:r w:rsidR="00AE4A8F" w:rsidRPr="006A001D">
        <w:rPr>
          <w:rFonts w:ascii="Arial" w:hAnsi="Arial" w:cs="Arial"/>
        </w:rPr>
        <w:t xml:space="preserve"> tailoring offerings to satisfy key customer needs and save money by removing offerings that are not valuable to customers.</w:t>
      </w:r>
    </w:p>
    <w:p w14:paraId="0EA8E3AC" w14:textId="18867EBE" w:rsidR="00AE4A8F" w:rsidRPr="006A001D" w:rsidRDefault="00325B6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For</w:t>
      </w:r>
      <w:r w:rsidR="005D4D6E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 xml:space="preserve">cost </w:t>
      </w:r>
      <w:r w:rsidR="005D4D6E" w:rsidRPr="006A001D">
        <w:rPr>
          <w:rFonts w:ascii="Arial" w:hAnsi="Arial" w:cs="Arial"/>
        </w:rPr>
        <w:t>strategies to be effective there are two requirements</w:t>
      </w:r>
      <w:r w:rsidR="000833AA" w:rsidRPr="006A001D">
        <w:rPr>
          <w:rFonts w:ascii="Arial" w:hAnsi="Arial" w:cs="Arial"/>
        </w:rPr>
        <w:t xml:space="preserve"> low pricing without compromising quality and having the lowest price in the industry</w:t>
      </w:r>
      <w:r w:rsidRPr="006A001D">
        <w:rPr>
          <w:rFonts w:ascii="Arial" w:hAnsi="Arial" w:cs="Arial"/>
        </w:rPr>
        <w:t>.</w:t>
      </w:r>
      <w:r w:rsidR="004301C6" w:rsidRPr="006A001D">
        <w:rPr>
          <w:rFonts w:ascii="Arial" w:hAnsi="Arial" w:cs="Arial"/>
        </w:rPr>
        <w:t xml:space="preserve"> </w:t>
      </w:r>
      <w:r w:rsidR="00194919" w:rsidRPr="006A001D">
        <w:rPr>
          <w:rFonts w:ascii="Arial" w:hAnsi="Arial" w:cs="Arial"/>
        </w:rPr>
        <w:t>An organisation can choose</w:t>
      </w:r>
      <w:r w:rsidR="00B03F5B" w:rsidRPr="006A001D">
        <w:rPr>
          <w:rFonts w:ascii="Arial" w:hAnsi="Arial" w:cs="Arial"/>
        </w:rPr>
        <w:t xml:space="preserve"> </w:t>
      </w:r>
      <w:r w:rsidR="005107E5" w:rsidRPr="006A001D">
        <w:rPr>
          <w:rFonts w:ascii="Arial" w:hAnsi="Arial" w:cs="Arial"/>
        </w:rPr>
        <w:t xml:space="preserve">to have parity </w:t>
      </w:r>
      <w:r w:rsidR="00B03F5B" w:rsidRPr="006A001D">
        <w:rPr>
          <w:rFonts w:ascii="Arial" w:hAnsi="Arial" w:cs="Arial"/>
        </w:rPr>
        <w:t>with competitors, which involves providing valued services that competitors offer.</w:t>
      </w:r>
      <w:r w:rsidR="0098137F" w:rsidRPr="006A001D">
        <w:rPr>
          <w:rFonts w:ascii="Arial" w:hAnsi="Arial" w:cs="Arial"/>
        </w:rPr>
        <w:t xml:space="preserve"> With this strategy an organisation can charge the average price in the market</w:t>
      </w:r>
      <w:r w:rsidR="00C647F0" w:rsidRPr="006A001D">
        <w:rPr>
          <w:rFonts w:ascii="Arial" w:hAnsi="Arial" w:cs="Arial"/>
        </w:rPr>
        <w:t xml:space="preserve"> and keeping additional profits.</w:t>
      </w:r>
      <w:r w:rsidR="00765574" w:rsidRPr="006A001D">
        <w:rPr>
          <w:rFonts w:ascii="Arial" w:hAnsi="Arial" w:cs="Arial"/>
        </w:rPr>
        <w:t xml:space="preserve"> This</w:t>
      </w:r>
      <w:r w:rsidR="00760E56" w:rsidRPr="006A001D">
        <w:rPr>
          <w:rFonts w:ascii="Arial" w:hAnsi="Arial" w:cs="Arial"/>
        </w:rPr>
        <w:t xml:space="preserve"> rids</w:t>
      </w:r>
      <w:r w:rsidR="00765574" w:rsidRPr="006A001D">
        <w:rPr>
          <w:rFonts w:ascii="Arial" w:hAnsi="Arial" w:cs="Arial"/>
        </w:rPr>
        <w:t xml:space="preserve"> an organisation of constantly reinvesting into research and development </w:t>
      </w:r>
      <w:r w:rsidR="00760E56" w:rsidRPr="006A001D">
        <w:rPr>
          <w:rFonts w:ascii="Arial" w:hAnsi="Arial" w:cs="Arial"/>
        </w:rPr>
        <w:t>trying to outperform competitors</w:t>
      </w:r>
      <w:r w:rsidR="00765574" w:rsidRPr="006A001D">
        <w:rPr>
          <w:rFonts w:ascii="Arial" w:hAnsi="Arial" w:cs="Arial"/>
        </w:rPr>
        <w:t>.</w:t>
      </w:r>
      <w:r w:rsidR="003C6E77" w:rsidRPr="006A001D">
        <w:rPr>
          <w:rFonts w:ascii="Arial" w:hAnsi="Arial" w:cs="Arial"/>
        </w:rPr>
        <w:t xml:space="preserve"> </w:t>
      </w:r>
      <w:r w:rsidR="007B09DC" w:rsidRPr="006A001D">
        <w:rPr>
          <w:rFonts w:ascii="Arial" w:hAnsi="Arial" w:cs="Arial"/>
        </w:rPr>
        <w:t>This strategy</w:t>
      </w:r>
      <w:r w:rsidR="002D22C4" w:rsidRPr="006A001D">
        <w:rPr>
          <w:rFonts w:ascii="Arial" w:hAnsi="Arial" w:cs="Arial"/>
        </w:rPr>
        <w:t xml:space="preserve"> is important especially </w:t>
      </w:r>
      <w:r w:rsidR="0039657F" w:rsidRPr="006A001D">
        <w:rPr>
          <w:rFonts w:ascii="Arial" w:hAnsi="Arial" w:cs="Arial"/>
        </w:rPr>
        <w:t>considering</w:t>
      </w:r>
      <w:r w:rsidR="002D22C4" w:rsidRPr="006A001D">
        <w:rPr>
          <w:rFonts w:ascii="Arial" w:hAnsi="Arial" w:cs="Arial"/>
        </w:rPr>
        <w:t xml:space="preserve"> the looming recession,</w:t>
      </w:r>
      <w:r w:rsidR="00C62C0F" w:rsidRPr="006A001D">
        <w:rPr>
          <w:rFonts w:ascii="Arial" w:hAnsi="Arial" w:cs="Arial"/>
        </w:rPr>
        <w:t xml:space="preserve"> </w:t>
      </w:r>
      <w:r w:rsidR="002D22C4" w:rsidRPr="006A001D">
        <w:rPr>
          <w:rFonts w:ascii="Arial" w:hAnsi="Arial" w:cs="Arial"/>
        </w:rPr>
        <w:t xml:space="preserve">Quartix would be able to maintain its customer base but </w:t>
      </w:r>
      <w:r w:rsidR="00C62C0F" w:rsidRPr="006A001D">
        <w:rPr>
          <w:rFonts w:ascii="Arial" w:hAnsi="Arial" w:cs="Arial"/>
        </w:rPr>
        <w:t>strip</w:t>
      </w:r>
      <w:r w:rsidR="002D22C4" w:rsidRPr="006A001D">
        <w:rPr>
          <w:rFonts w:ascii="Arial" w:hAnsi="Arial" w:cs="Arial"/>
        </w:rPr>
        <w:t xml:space="preserve"> down its product offerings</w:t>
      </w:r>
      <w:r w:rsidR="00C62C0F" w:rsidRPr="006A001D">
        <w:rPr>
          <w:rFonts w:ascii="Arial" w:hAnsi="Arial" w:cs="Arial"/>
        </w:rPr>
        <w:t xml:space="preserve"> to the essentials, which would allow for a price reduction.</w:t>
      </w:r>
      <w:r w:rsidR="00024B56" w:rsidRPr="006A001D">
        <w:rPr>
          <w:rFonts w:ascii="Arial" w:hAnsi="Arial" w:cs="Arial"/>
        </w:rPr>
        <w:t xml:space="preserve"> </w:t>
      </w:r>
      <w:r w:rsidR="001E5DED" w:rsidRPr="006A001D">
        <w:rPr>
          <w:rFonts w:ascii="Arial" w:hAnsi="Arial" w:cs="Arial"/>
        </w:rPr>
        <w:t>However,</w:t>
      </w:r>
      <w:r w:rsidR="00F97F69" w:rsidRPr="006A001D">
        <w:rPr>
          <w:rFonts w:ascii="Arial" w:hAnsi="Arial" w:cs="Arial"/>
        </w:rPr>
        <w:t xml:space="preserve"> given that</w:t>
      </w:r>
      <w:r w:rsidR="001E5DED" w:rsidRPr="006A001D">
        <w:rPr>
          <w:rFonts w:ascii="Arial" w:hAnsi="Arial" w:cs="Arial"/>
        </w:rPr>
        <w:t xml:space="preserve"> Quartix</w:t>
      </w:r>
      <w:r w:rsidR="00F97F69" w:rsidRPr="006A001D">
        <w:rPr>
          <w:rFonts w:ascii="Arial" w:hAnsi="Arial" w:cs="Arial"/>
        </w:rPr>
        <w:t xml:space="preserve"> operates in a </w:t>
      </w:r>
      <w:r w:rsidR="001E5DED" w:rsidRPr="006A001D">
        <w:rPr>
          <w:rFonts w:ascii="Arial" w:hAnsi="Arial" w:cs="Arial"/>
        </w:rPr>
        <w:t>technology-based</w:t>
      </w:r>
      <w:r w:rsidR="00F97F69" w:rsidRPr="006A001D">
        <w:rPr>
          <w:rFonts w:ascii="Arial" w:hAnsi="Arial" w:cs="Arial"/>
        </w:rPr>
        <w:t xml:space="preserve"> industry, there are constant changes that even a cost leader must adapt to. Unfortunately, technology improvements are costly</w:t>
      </w:r>
      <w:r w:rsidR="00DC6B6D" w:rsidRPr="006A001D">
        <w:rPr>
          <w:rFonts w:ascii="Arial" w:hAnsi="Arial" w:cs="Arial"/>
        </w:rPr>
        <w:t xml:space="preserve">, hence it may not always be possible to be the lowest priced within </w:t>
      </w:r>
      <w:r w:rsidR="00DC6B6D" w:rsidRPr="006A001D">
        <w:rPr>
          <w:rFonts w:ascii="Arial" w:hAnsi="Arial" w:cs="Arial"/>
        </w:rPr>
        <w:lastRenderedPageBreak/>
        <w:t xml:space="preserve">an </w:t>
      </w:r>
      <w:r w:rsidR="001E5DED" w:rsidRPr="006A001D">
        <w:rPr>
          <w:rFonts w:ascii="Arial" w:hAnsi="Arial" w:cs="Arial"/>
        </w:rPr>
        <w:t>industry. (Lynch, 2018).</w:t>
      </w:r>
      <w:r w:rsidR="00DC6B6D" w:rsidRPr="006A001D">
        <w:rPr>
          <w:rFonts w:ascii="Arial" w:hAnsi="Arial" w:cs="Arial"/>
        </w:rPr>
        <w:t xml:space="preserve"> </w:t>
      </w:r>
      <w:r w:rsidR="00C64DD0" w:rsidRPr="006A001D">
        <w:rPr>
          <w:rFonts w:ascii="Arial" w:hAnsi="Arial" w:cs="Arial"/>
        </w:rPr>
        <w:t>It is</w:t>
      </w:r>
      <w:r w:rsidR="00DC6B6D" w:rsidRPr="006A001D">
        <w:rPr>
          <w:rFonts w:ascii="Arial" w:hAnsi="Arial" w:cs="Arial"/>
        </w:rPr>
        <w:t xml:space="preserve"> possible to have </w:t>
      </w:r>
      <w:r w:rsidR="00C64DD0" w:rsidRPr="006A001D">
        <w:rPr>
          <w:rFonts w:ascii="Arial" w:hAnsi="Arial" w:cs="Arial"/>
        </w:rPr>
        <w:t>an</w:t>
      </w:r>
      <w:r w:rsidR="00DC6B6D" w:rsidRPr="006A001D">
        <w:rPr>
          <w:rFonts w:ascii="Arial" w:hAnsi="Arial" w:cs="Arial"/>
        </w:rPr>
        <w:t xml:space="preserve"> economic</w:t>
      </w:r>
      <w:r w:rsidR="00C64DD0" w:rsidRPr="006A001D">
        <w:rPr>
          <w:rFonts w:ascii="Arial" w:hAnsi="Arial" w:cs="Arial"/>
        </w:rPr>
        <w:t>ally friendly</w:t>
      </w:r>
      <w:r w:rsidR="00DC6B6D" w:rsidRPr="006A001D">
        <w:rPr>
          <w:rFonts w:ascii="Arial" w:hAnsi="Arial" w:cs="Arial"/>
        </w:rPr>
        <w:t xml:space="preserve"> product offering</w:t>
      </w:r>
      <w:r w:rsidR="00C64DD0" w:rsidRPr="006A001D">
        <w:rPr>
          <w:rFonts w:ascii="Arial" w:hAnsi="Arial" w:cs="Arial"/>
        </w:rPr>
        <w:t xml:space="preserve"> in services to take advantage of this strategy </w:t>
      </w:r>
      <w:r w:rsidR="001E5DED" w:rsidRPr="006A001D">
        <w:rPr>
          <w:rFonts w:ascii="Arial" w:hAnsi="Arial" w:cs="Arial"/>
        </w:rPr>
        <w:t>and capture that market segment.</w:t>
      </w:r>
    </w:p>
    <w:p w14:paraId="40833A50" w14:textId="77777777" w:rsidR="00AE4A8F" w:rsidRPr="006A001D" w:rsidRDefault="00AE4A8F" w:rsidP="00846EB6">
      <w:pPr>
        <w:spacing w:line="360" w:lineRule="auto"/>
        <w:rPr>
          <w:rFonts w:ascii="Arial" w:hAnsi="Arial" w:cs="Arial"/>
        </w:rPr>
      </w:pPr>
    </w:p>
    <w:p w14:paraId="6ED72860" w14:textId="77777777" w:rsidR="00AE4A8F" w:rsidRPr="006A001D" w:rsidRDefault="00AE4A8F" w:rsidP="00846EB6">
      <w:pPr>
        <w:spacing w:line="360" w:lineRule="auto"/>
        <w:rPr>
          <w:rFonts w:ascii="Arial" w:hAnsi="Arial" w:cs="Arial"/>
        </w:rPr>
      </w:pPr>
    </w:p>
    <w:p w14:paraId="38EF5542" w14:textId="3AF80124" w:rsidR="00AE4A8F" w:rsidRPr="006A001D" w:rsidRDefault="00F66722" w:rsidP="00846EB6">
      <w:pPr>
        <w:spacing w:line="360" w:lineRule="auto"/>
        <w:rPr>
          <w:rFonts w:ascii="Arial" w:hAnsi="Arial" w:cs="Arial"/>
          <w:b/>
          <w:bCs/>
        </w:rPr>
      </w:pPr>
      <w:r w:rsidRPr="006A001D">
        <w:rPr>
          <w:rFonts w:ascii="Arial" w:hAnsi="Arial" w:cs="Arial"/>
          <w:b/>
          <w:bCs/>
        </w:rPr>
        <w:t xml:space="preserve">Strategic option </w:t>
      </w:r>
      <w:r w:rsidR="00027C4C" w:rsidRPr="006A001D">
        <w:rPr>
          <w:rFonts w:ascii="Arial" w:hAnsi="Arial" w:cs="Arial"/>
          <w:b/>
          <w:bCs/>
        </w:rPr>
        <w:t>2</w:t>
      </w:r>
    </w:p>
    <w:p w14:paraId="49FBDDBC" w14:textId="0070FAD6" w:rsidR="00027C4C" w:rsidRPr="006A001D" w:rsidRDefault="00027C4C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t>Differentiation strategy</w:t>
      </w:r>
      <w:r w:rsidR="001875CE" w:rsidRPr="006A001D">
        <w:rPr>
          <w:rFonts w:ascii="Arial" w:hAnsi="Arial" w:cs="Arial"/>
        </w:rPr>
        <w:t xml:space="preserve"> Involves providing a unique offering</w:t>
      </w:r>
      <w:r w:rsidR="008F703F" w:rsidRPr="006A001D">
        <w:rPr>
          <w:rFonts w:ascii="Arial" w:hAnsi="Arial" w:cs="Arial"/>
        </w:rPr>
        <w:t xml:space="preserve"> that is valued by </w:t>
      </w:r>
      <w:r w:rsidR="0039657F" w:rsidRPr="006A001D">
        <w:rPr>
          <w:rFonts w:ascii="Arial" w:hAnsi="Arial" w:cs="Arial"/>
        </w:rPr>
        <w:t>customers and</w:t>
      </w:r>
      <w:r w:rsidR="008F703F" w:rsidRPr="006A001D">
        <w:rPr>
          <w:rFonts w:ascii="Arial" w:hAnsi="Arial" w:cs="Arial"/>
        </w:rPr>
        <w:t xml:space="preserve"> leads to the customer paying more for this</w:t>
      </w:r>
      <w:r w:rsidR="00290C77" w:rsidRPr="006A001D">
        <w:rPr>
          <w:rFonts w:ascii="Arial" w:hAnsi="Arial" w:cs="Arial"/>
        </w:rPr>
        <w:t xml:space="preserve"> </w:t>
      </w:r>
      <w:r w:rsidR="00113EE2" w:rsidRPr="006A001D">
        <w:rPr>
          <w:rFonts w:ascii="Arial" w:hAnsi="Arial" w:cs="Arial"/>
        </w:rPr>
        <w:t>uniqueness. (</w:t>
      </w:r>
      <w:r w:rsidR="00113EE2" w:rsidRPr="006A001D">
        <w:rPr>
          <w:rFonts w:ascii="Arial" w:hAnsi="Arial" w:cs="Arial"/>
        </w:rPr>
        <w:t xml:space="preserve">Whittington et a., 2019). </w:t>
      </w:r>
      <w:r w:rsidR="00290C77" w:rsidRPr="006A001D">
        <w:rPr>
          <w:rFonts w:ascii="Arial" w:hAnsi="Arial" w:cs="Arial"/>
        </w:rPr>
        <w:t xml:space="preserve"> There are three main </w:t>
      </w:r>
      <w:r w:rsidR="002072F2" w:rsidRPr="006A001D">
        <w:rPr>
          <w:rFonts w:ascii="Arial" w:hAnsi="Arial" w:cs="Arial"/>
        </w:rPr>
        <w:t xml:space="preserve">differentiation </w:t>
      </w:r>
      <w:r w:rsidR="00113EE2" w:rsidRPr="006A001D">
        <w:rPr>
          <w:rFonts w:ascii="Arial" w:hAnsi="Arial" w:cs="Arial"/>
        </w:rPr>
        <w:t>drivers. (</w:t>
      </w:r>
      <w:r w:rsidR="00113EE2" w:rsidRPr="006A001D">
        <w:rPr>
          <w:rFonts w:ascii="Arial" w:hAnsi="Arial" w:cs="Arial"/>
        </w:rPr>
        <w:t xml:space="preserve">Whittington et a., 2019). </w:t>
      </w:r>
      <w:r w:rsidR="002072F2" w:rsidRPr="006A001D">
        <w:rPr>
          <w:rFonts w:ascii="Arial" w:hAnsi="Arial" w:cs="Arial"/>
        </w:rPr>
        <w:t xml:space="preserve"> Product and service attributes refers to unique features</w:t>
      </w:r>
      <w:r w:rsidR="000C0B05" w:rsidRPr="006A001D">
        <w:rPr>
          <w:rFonts w:ascii="Arial" w:hAnsi="Arial" w:cs="Arial"/>
        </w:rPr>
        <w:t xml:space="preserve"> in products and services provided to the customer that are unlike any other products offered by competito</w:t>
      </w:r>
      <w:r w:rsidR="00DC245D" w:rsidRPr="006A001D">
        <w:rPr>
          <w:rFonts w:ascii="Arial" w:hAnsi="Arial" w:cs="Arial"/>
        </w:rPr>
        <w:t xml:space="preserve">rs. For </w:t>
      </w:r>
      <w:r w:rsidR="0039657F" w:rsidRPr="006A001D">
        <w:rPr>
          <w:rFonts w:ascii="Arial" w:hAnsi="Arial" w:cs="Arial"/>
        </w:rPr>
        <w:t>example,</w:t>
      </w:r>
      <w:r w:rsidR="00DC245D" w:rsidRPr="006A001D">
        <w:rPr>
          <w:rFonts w:ascii="Arial" w:hAnsi="Arial" w:cs="Arial"/>
        </w:rPr>
        <w:t xml:space="preserve"> for </w:t>
      </w:r>
      <w:r w:rsidR="0039657F" w:rsidRPr="006A001D">
        <w:rPr>
          <w:rFonts w:ascii="Arial" w:hAnsi="Arial" w:cs="Arial"/>
        </w:rPr>
        <w:t>Quartix</w:t>
      </w:r>
      <w:r w:rsidR="00B52BC5" w:rsidRPr="006A001D">
        <w:rPr>
          <w:rFonts w:ascii="Arial" w:hAnsi="Arial" w:cs="Arial"/>
        </w:rPr>
        <w:t xml:space="preserve"> we could focus differentiation on our gold standard quality customer </w:t>
      </w:r>
      <w:r w:rsidR="00D225CF" w:rsidRPr="006A001D">
        <w:rPr>
          <w:rFonts w:ascii="Arial" w:hAnsi="Arial" w:cs="Arial"/>
        </w:rPr>
        <w:t>service and</w:t>
      </w:r>
      <w:r w:rsidR="0018237C" w:rsidRPr="006A001D">
        <w:rPr>
          <w:rFonts w:ascii="Arial" w:hAnsi="Arial" w:cs="Arial"/>
        </w:rPr>
        <w:t xml:space="preserve"> charge more money for our services based on the customer experience.</w:t>
      </w:r>
      <w:r w:rsidR="00B52BC5" w:rsidRPr="006A001D">
        <w:rPr>
          <w:rFonts w:ascii="Arial" w:hAnsi="Arial" w:cs="Arial"/>
        </w:rPr>
        <w:t xml:space="preserve"> </w:t>
      </w:r>
      <w:r w:rsidR="00844E29" w:rsidRPr="006A001D">
        <w:rPr>
          <w:rFonts w:ascii="Arial" w:hAnsi="Arial" w:cs="Arial"/>
        </w:rPr>
        <w:t>Another driver of differentiation is customer relationships</w:t>
      </w:r>
      <w:r w:rsidR="00C33F28" w:rsidRPr="006A001D">
        <w:rPr>
          <w:rFonts w:ascii="Arial" w:hAnsi="Arial" w:cs="Arial"/>
        </w:rPr>
        <w:t xml:space="preserve">. </w:t>
      </w:r>
      <w:r w:rsidR="0039657F" w:rsidRPr="006A001D">
        <w:rPr>
          <w:rFonts w:ascii="Arial" w:hAnsi="Arial" w:cs="Arial"/>
        </w:rPr>
        <w:t>So,</w:t>
      </w:r>
      <w:r w:rsidR="00C33F28" w:rsidRPr="006A001D">
        <w:rPr>
          <w:rFonts w:ascii="Arial" w:hAnsi="Arial" w:cs="Arial"/>
        </w:rPr>
        <w:t xml:space="preserve"> we would maintain senior management having personal relationships with large key clients. This would result in us gaining insights on key customer needs and being able to implement these into a tailored offering of services. As a </w:t>
      </w:r>
      <w:r w:rsidR="0039657F" w:rsidRPr="006A001D">
        <w:rPr>
          <w:rFonts w:ascii="Arial" w:hAnsi="Arial" w:cs="Arial"/>
        </w:rPr>
        <w:t>result,</w:t>
      </w:r>
      <w:r w:rsidR="00C33F28" w:rsidRPr="006A001D">
        <w:rPr>
          <w:rFonts w:ascii="Arial" w:hAnsi="Arial" w:cs="Arial"/>
        </w:rPr>
        <w:t xml:space="preserve"> we could charge </w:t>
      </w:r>
      <w:r w:rsidR="0039657F" w:rsidRPr="006A001D">
        <w:rPr>
          <w:rFonts w:ascii="Arial" w:hAnsi="Arial" w:cs="Arial"/>
        </w:rPr>
        <w:t>more money</w:t>
      </w:r>
      <w:r w:rsidR="00C33F28" w:rsidRPr="006A001D">
        <w:rPr>
          <w:rFonts w:ascii="Arial" w:hAnsi="Arial" w:cs="Arial"/>
        </w:rPr>
        <w:t xml:space="preserve"> to the client</w:t>
      </w:r>
      <w:r w:rsidR="00D37416" w:rsidRPr="006A001D">
        <w:rPr>
          <w:rFonts w:ascii="Arial" w:hAnsi="Arial" w:cs="Arial"/>
        </w:rPr>
        <w:t xml:space="preserve"> in the long term by </w:t>
      </w:r>
      <w:r w:rsidR="00DD54F4" w:rsidRPr="006A001D">
        <w:rPr>
          <w:rFonts w:ascii="Arial" w:hAnsi="Arial" w:cs="Arial"/>
        </w:rPr>
        <w:t xml:space="preserve">offering them more services based on the </w:t>
      </w:r>
      <w:r w:rsidR="00087C7C" w:rsidRPr="006A001D">
        <w:rPr>
          <w:rFonts w:ascii="Arial" w:hAnsi="Arial" w:cs="Arial"/>
        </w:rPr>
        <w:t xml:space="preserve">insights. The third driver of differentiation is compliments, </w:t>
      </w:r>
      <w:r w:rsidR="00CF5F40" w:rsidRPr="006A001D">
        <w:rPr>
          <w:rFonts w:ascii="Arial" w:hAnsi="Arial" w:cs="Arial"/>
        </w:rPr>
        <w:t>this refers to linking</w:t>
      </w:r>
      <w:r w:rsidR="00F94F0E" w:rsidRPr="006A001D">
        <w:rPr>
          <w:rFonts w:ascii="Arial" w:hAnsi="Arial" w:cs="Arial"/>
        </w:rPr>
        <w:t xml:space="preserve"> other products or services to increase perceived value and being able to charge more as a result. An example is </w:t>
      </w:r>
      <w:r w:rsidR="00823B1E" w:rsidRPr="006A001D">
        <w:rPr>
          <w:rFonts w:ascii="Arial" w:hAnsi="Arial" w:cs="Arial"/>
        </w:rPr>
        <w:t>Quartix</w:t>
      </w:r>
      <w:r w:rsidR="00F94F0E" w:rsidRPr="006A001D">
        <w:rPr>
          <w:rFonts w:ascii="Arial" w:hAnsi="Arial" w:cs="Arial"/>
        </w:rPr>
        <w:t xml:space="preserve"> development of</w:t>
      </w:r>
      <w:r w:rsidR="00823B1E" w:rsidRPr="006A001D">
        <w:rPr>
          <w:rFonts w:ascii="Arial" w:hAnsi="Arial" w:cs="Arial"/>
        </w:rPr>
        <w:t xml:space="preserve"> new</w:t>
      </w:r>
      <w:r w:rsidR="000D2F0C" w:rsidRPr="006A001D">
        <w:rPr>
          <w:rFonts w:ascii="Arial" w:hAnsi="Arial" w:cs="Arial"/>
        </w:rPr>
        <w:t xml:space="preserve"> tools and applications to </w:t>
      </w:r>
      <w:r w:rsidR="00823B1E" w:rsidRPr="006A001D">
        <w:rPr>
          <w:rFonts w:ascii="Arial" w:hAnsi="Arial" w:cs="Arial"/>
        </w:rPr>
        <w:t>compliment</w:t>
      </w:r>
      <w:r w:rsidR="000D2F0C" w:rsidRPr="006A001D">
        <w:rPr>
          <w:rFonts w:ascii="Arial" w:hAnsi="Arial" w:cs="Arial"/>
        </w:rPr>
        <w:t xml:space="preserve"> the telematics tracking devices. The device itself is not </w:t>
      </w:r>
      <w:r w:rsidR="00823B1E" w:rsidRPr="006A001D">
        <w:rPr>
          <w:rFonts w:ascii="Arial" w:hAnsi="Arial" w:cs="Arial"/>
        </w:rPr>
        <w:t>valuable,</w:t>
      </w:r>
      <w:r w:rsidR="000D2F0C" w:rsidRPr="006A001D">
        <w:rPr>
          <w:rFonts w:ascii="Arial" w:hAnsi="Arial" w:cs="Arial"/>
        </w:rPr>
        <w:t xml:space="preserve"> without the proprietary software which is a service that is paid for separately.</w:t>
      </w:r>
      <w:r w:rsidR="00823B1E" w:rsidRPr="006A001D">
        <w:rPr>
          <w:rFonts w:ascii="Arial" w:hAnsi="Arial" w:cs="Arial"/>
        </w:rPr>
        <w:t xml:space="preserve"> Through creating joint offerings or add-ons you can capture more value for the customer</w:t>
      </w:r>
      <w:r w:rsidR="00D225CF" w:rsidRPr="006A001D">
        <w:rPr>
          <w:rFonts w:ascii="Arial" w:hAnsi="Arial" w:cs="Arial"/>
        </w:rPr>
        <w:t xml:space="preserve"> and charge more. </w:t>
      </w:r>
    </w:p>
    <w:p w14:paraId="20A3E543" w14:textId="15D29762" w:rsidR="00D225CF" w:rsidRPr="006A001D" w:rsidRDefault="003B750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</w:t>
      </w:r>
      <w:r w:rsidR="007D0BD4" w:rsidRPr="006A001D">
        <w:rPr>
          <w:rFonts w:ascii="Arial" w:hAnsi="Arial" w:cs="Arial"/>
        </w:rPr>
        <w:t>t is important to consider that charging higher prices means an increase in costs to create unique value. This can be in research and development, the quality of staff</w:t>
      </w:r>
      <w:r w:rsidR="00C321A6" w:rsidRPr="006A001D">
        <w:rPr>
          <w:rFonts w:ascii="Arial" w:hAnsi="Arial" w:cs="Arial"/>
        </w:rPr>
        <w:t xml:space="preserve"> or branding.</w:t>
      </w:r>
      <w:r w:rsidR="001731A9" w:rsidRPr="006A001D">
        <w:rPr>
          <w:rFonts w:ascii="Arial" w:hAnsi="Arial" w:cs="Arial"/>
        </w:rPr>
        <w:t xml:space="preserve"> It is essential to assess the cost of the differentiation and the pricing of the product and services, to ensure the business remains profitable whilst providing unique value</w:t>
      </w:r>
      <w:r w:rsidR="002B04D5" w:rsidRPr="006A001D">
        <w:rPr>
          <w:rFonts w:ascii="Arial" w:hAnsi="Arial" w:cs="Arial"/>
        </w:rPr>
        <w:t>.</w:t>
      </w:r>
    </w:p>
    <w:p w14:paraId="23C5A27D" w14:textId="77777777" w:rsidR="00AE4A8F" w:rsidRPr="006A001D" w:rsidRDefault="00AE4A8F" w:rsidP="00846EB6">
      <w:pPr>
        <w:spacing w:line="360" w:lineRule="auto"/>
        <w:rPr>
          <w:rFonts w:ascii="Arial" w:hAnsi="Arial" w:cs="Arial"/>
        </w:rPr>
      </w:pPr>
    </w:p>
    <w:p w14:paraId="73732969" w14:textId="24089F8D" w:rsidR="00922E75" w:rsidRPr="006A001D" w:rsidRDefault="007D133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The third strategy porters model talks about is </w:t>
      </w:r>
      <w:r w:rsidRPr="006A001D">
        <w:rPr>
          <w:rFonts w:ascii="Arial" w:hAnsi="Arial" w:cs="Arial"/>
          <w:b/>
          <w:bCs/>
        </w:rPr>
        <w:t>focus strategy</w:t>
      </w:r>
      <w:r w:rsidRPr="006A001D">
        <w:rPr>
          <w:rFonts w:ascii="Arial" w:hAnsi="Arial" w:cs="Arial"/>
        </w:rPr>
        <w:t xml:space="preserve"> which is about targeting in narrow segment or domain of activities and to provide products and services specifically</w:t>
      </w:r>
      <w:r w:rsidR="00E850E2" w:rsidRPr="006A001D">
        <w:rPr>
          <w:rFonts w:ascii="Arial" w:hAnsi="Arial" w:cs="Arial"/>
        </w:rPr>
        <w:t xml:space="preserve"> to that </w:t>
      </w:r>
      <w:r w:rsidR="00366BF8" w:rsidRPr="006A001D">
        <w:rPr>
          <w:rFonts w:ascii="Arial" w:hAnsi="Arial" w:cs="Arial"/>
        </w:rPr>
        <w:t>segment. (</w:t>
      </w:r>
      <w:r w:rsidR="00E850E2" w:rsidRPr="006A001D">
        <w:rPr>
          <w:rFonts w:ascii="Arial" w:hAnsi="Arial" w:cs="Arial"/>
        </w:rPr>
        <w:t xml:space="preserve">Whittington et a., 2019). </w:t>
      </w:r>
      <w:r w:rsidR="00052027" w:rsidRPr="006A001D">
        <w:rPr>
          <w:rFonts w:ascii="Arial" w:hAnsi="Arial" w:cs="Arial"/>
        </w:rPr>
        <w:t xml:space="preserve">Types of focus strategies cost </w:t>
      </w:r>
      <w:r w:rsidR="00366BF8" w:rsidRPr="006A001D">
        <w:rPr>
          <w:rFonts w:ascii="Arial" w:hAnsi="Arial" w:cs="Arial"/>
        </w:rPr>
        <w:t>focusers,</w:t>
      </w:r>
      <w:r w:rsidR="00052027" w:rsidRPr="006A001D">
        <w:rPr>
          <w:rFonts w:ascii="Arial" w:hAnsi="Arial" w:cs="Arial"/>
        </w:rPr>
        <w:t xml:space="preserve"> and differentiation focuses. Cost focuse</w:t>
      </w:r>
      <w:r w:rsidR="00366BF8" w:rsidRPr="006A001D">
        <w:rPr>
          <w:rFonts w:ascii="Arial" w:hAnsi="Arial" w:cs="Arial"/>
        </w:rPr>
        <w:t>r</w:t>
      </w:r>
      <w:r w:rsidR="00052027" w:rsidRPr="006A001D">
        <w:rPr>
          <w:rFonts w:ascii="Arial" w:hAnsi="Arial" w:cs="Arial"/>
        </w:rPr>
        <w:t>s look for areas</w:t>
      </w:r>
      <w:r w:rsidR="00BC7F6F" w:rsidRPr="006A001D">
        <w:rPr>
          <w:rFonts w:ascii="Arial" w:hAnsi="Arial" w:cs="Arial"/>
        </w:rPr>
        <w:t xml:space="preserve"> That broader market serving organisations fail to capture value</w:t>
      </w:r>
      <w:r w:rsidR="00B126D9" w:rsidRPr="006A001D">
        <w:rPr>
          <w:rFonts w:ascii="Arial" w:hAnsi="Arial" w:cs="Arial"/>
        </w:rPr>
        <w:t xml:space="preserve"> and they target that area exclusively. Differentiation focuse</w:t>
      </w:r>
      <w:r w:rsidR="00366BF8" w:rsidRPr="006A001D">
        <w:rPr>
          <w:rFonts w:ascii="Arial" w:hAnsi="Arial" w:cs="Arial"/>
        </w:rPr>
        <w:t>r</w:t>
      </w:r>
      <w:r w:rsidR="00B126D9" w:rsidRPr="006A001D">
        <w:rPr>
          <w:rFonts w:ascii="Arial" w:hAnsi="Arial" w:cs="Arial"/>
        </w:rPr>
        <w:t>s look for segments with specific needs that broader differentiation</w:t>
      </w:r>
      <w:r w:rsidR="00C62E6A" w:rsidRPr="006A001D">
        <w:rPr>
          <w:rFonts w:ascii="Arial" w:hAnsi="Arial" w:cs="Arial"/>
        </w:rPr>
        <w:t xml:space="preserve"> strategy organisations do not</w:t>
      </w:r>
      <w:r w:rsidR="00366BF8" w:rsidRPr="006A001D">
        <w:rPr>
          <w:rFonts w:ascii="Arial" w:hAnsi="Arial" w:cs="Arial"/>
        </w:rPr>
        <w:t xml:space="preserve"> capture.</w:t>
      </w:r>
    </w:p>
    <w:p w14:paraId="7D29D8D5" w14:textId="6C682C2A" w:rsidR="00AE4A8F" w:rsidRPr="006A001D" w:rsidRDefault="00366BF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lastRenderedPageBreak/>
        <w:t xml:space="preserve"> </w:t>
      </w:r>
    </w:p>
    <w:p w14:paraId="1E77170E" w14:textId="77777777" w:rsidR="006D39BC" w:rsidRPr="006A001D" w:rsidRDefault="006D39BC" w:rsidP="00846EB6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34C2538" w14:textId="77777777" w:rsidR="006D39BC" w:rsidRPr="006A001D" w:rsidRDefault="006D39BC" w:rsidP="00846EB6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D9303DE" w14:textId="77777777" w:rsidR="006D39BC" w:rsidRPr="006A001D" w:rsidRDefault="006D39BC" w:rsidP="00846EB6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37B2B2E" w14:textId="77777777" w:rsidR="006D39BC" w:rsidRPr="006A001D" w:rsidRDefault="006D39BC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noProof/>
        </w:rPr>
        <w:drawing>
          <wp:inline distT="0" distB="0" distL="0" distR="0" wp14:anchorId="7E541F6E" wp14:editId="7C46C9F3">
            <wp:extent cx="5731510" cy="3219450"/>
            <wp:effectExtent l="0" t="0" r="2540" b="0"/>
            <wp:docPr id="61825862" name="Picture 3" descr="Generic Strategies Por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eneric Strategies Porter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3452AF" w14:textId="77777777" w:rsidR="006D39BC" w:rsidRPr="006A001D" w:rsidRDefault="006D39BC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Adopted from Porter’s Generic Strategies: Cost Leadership, Differentiation and Focus</w:t>
      </w:r>
      <w:r w:rsidRPr="006A001D">
        <w:rPr>
          <w:rFonts w:ascii="Arial" w:hAnsi="Arial" w:cs="Arial"/>
        </w:rPr>
        <w:tab/>
      </w:r>
    </w:p>
    <w:p w14:paraId="3D54EEA6" w14:textId="77777777" w:rsidR="006D39BC" w:rsidRPr="006A001D" w:rsidRDefault="006D39BC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(Bruin, 2021).</w:t>
      </w:r>
    </w:p>
    <w:p w14:paraId="56F1B344" w14:textId="77777777" w:rsidR="00F36DE5" w:rsidRPr="006A001D" w:rsidRDefault="00F36DE5" w:rsidP="00846EB6">
      <w:pPr>
        <w:spacing w:line="360" w:lineRule="auto"/>
        <w:rPr>
          <w:rFonts w:ascii="Arial" w:hAnsi="Arial" w:cs="Arial"/>
        </w:rPr>
      </w:pPr>
    </w:p>
    <w:p w14:paraId="762CBEF9" w14:textId="77777777" w:rsidR="00922E75" w:rsidRPr="006A001D" w:rsidRDefault="00922E75" w:rsidP="00846EB6">
      <w:pPr>
        <w:pStyle w:val="Heading2"/>
        <w:spacing w:line="360" w:lineRule="auto"/>
        <w:rPr>
          <w:rFonts w:ascii="Arial" w:hAnsi="Arial" w:cs="Arial"/>
        </w:rPr>
      </w:pPr>
      <w:bookmarkStart w:id="26" w:name="_Toc134225097"/>
      <w:r w:rsidRPr="006A001D">
        <w:rPr>
          <w:rFonts w:ascii="Arial" w:hAnsi="Arial" w:cs="Arial"/>
        </w:rPr>
        <w:t>Rational selection between options</w:t>
      </w:r>
      <w:bookmarkEnd w:id="26"/>
    </w:p>
    <w:p w14:paraId="7FB096F0" w14:textId="77777777" w:rsidR="00FB61D5" w:rsidRPr="006A001D" w:rsidRDefault="00FB61D5" w:rsidP="00846EB6">
      <w:pPr>
        <w:spacing w:line="360" w:lineRule="auto"/>
        <w:rPr>
          <w:rFonts w:ascii="Arial" w:hAnsi="Arial" w:cs="Arial"/>
        </w:rPr>
      </w:pPr>
    </w:p>
    <w:p w14:paraId="24EB0CA3" w14:textId="15E336FA" w:rsidR="00B47E9B" w:rsidRPr="006A001D" w:rsidRDefault="00F60A54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To</w:t>
      </w:r>
      <w:r w:rsidR="003868A7" w:rsidRPr="006A001D">
        <w:rPr>
          <w:rFonts w:ascii="Arial" w:hAnsi="Arial" w:cs="Arial"/>
        </w:rPr>
        <w:t xml:space="preserve"> evaluate the chosen </w:t>
      </w:r>
      <w:r w:rsidR="00402C76" w:rsidRPr="006A001D">
        <w:rPr>
          <w:rFonts w:ascii="Arial" w:hAnsi="Arial" w:cs="Arial"/>
        </w:rPr>
        <w:t xml:space="preserve">strategic </w:t>
      </w:r>
      <w:r w:rsidR="00A43B8F" w:rsidRPr="006A001D">
        <w:rPr>
          <w:rFonts w:ascii="Arial" w:hAnsi="Arial" w:cs="Arial"/>
        </w:rPr>
        <w:t>options,</w:t>
      </w:r>
      <w:r w:rsidR="00402C76" w:rsidRPr="006A001D">
        <w:rPr>
          <w:rFonts w:ascii="Arial" w:hAnsi="Arial" w:cs="Arial"/>
        </w:rPr>
        <w:t xml:space="preserve"> I will use the </w:t>
      </w:r>
      <w:r w:rsidR="005B7521" w:rsidRPr="006A001D">
        <w:rPr>
          <w:rFonts w:ascii="Arial" w:hAnsi="Arial" w:cs="Arial"/>
        </w:rPr>
        <w:t>SAFE</w:t>
      </w:r>
      <w:r w:rsidR="00402C76" w:rsidRPr="006A001D">
        <w:rPr>
          <w:rFonts w:ascii="Arial" w:hAnsi="Arial" w:cs="Arial"/>
        </w:rPr>
        <w:t xml:space="preserve"> criteria</w:t>
      </w:r>
      <w:r w:rsidR="005B7521" w:rsidRPr="006A001D">
        <w:rPr>
          <w:rFonts w:ascii="Arial" w:hAnsi="Arial" w:cs="Arial"/>
        </w:rPr>
        <w:t xml:space="preserve">. </w:t>
      </w:r>
      <w:r w:rsidR="00402C76" w:rsidRPr="006A001D">
        <w:rPr>
          <w:rFonts w:ascii="Arial" w:hAnsi="Arial" w:cs="Arial"/>
        </w:rPr>
        <w:t>SAF</w:t>
      </w:r>
      <w:r w:rsidR="005B7521" w:rsidRPr="006A001D">
        <w:rPr>
          <w:rFonts w:ascii="Arial" w:hAnsi="Arial" w:cs="Arial"/>
        </w:rPr>
        <w:t xml:space="preserve">E criteria, </w:t>
      </w:r>
      <w:r w:rsidR="00280147" w:rsidRPr="006A001D">
        <w:rPr>
          <w:rFonts w:ascii="Arial" w:hAnsi="Arial" w:cs="Arial"/>
        </w:rPr>
        <w:t xml:space="preserve">stands for suitability, acceptability, </w:t>
      </w:r>
      <w:r w:rsidR="00D35FDA" w:rsidRPr="006A001D">
        <w:rPr>
          <w:rFonts w:ascii="Arial" w:hAnsi="Arial" w:cs="Arial"/>
        </w:rPr>
        <w:t>feasibility,</w:t>
      </w:r>
      <w:r w:rsidR="00280147" w:rsidRPr="006A001D">
        <w:rPr>
          <w:rFonts w:ascii="Arial" w:hAnsi="Arial" w:cs="Arial"/>
        </w:rPr>
        <w:t xml:space="preserve"> and evaluation criteria</w:t>
      </w:r>
      <w:r w:rsidR="00717746" w:rsidRPr="006A001D">
        <w:rPr>
          <w:rFonts w:ascii="Arial" w:hAnsi="Arial" w:cs="Arial"/>
        </w:rPr>
        <w:t xml:space="preserve"> </w:t>
      </w:r>
      <w:r w:rsidR="00717746" w:rsidRPr="006A001D">
        <w:rPr>
          <w:rFonts w:ascii="Arial" w:hAnsi="Arial" w:cs="Arial"/>
        </w:rPr>
        <w:t>(Whittington et a., 2019).</w:t>
      </w:r>
    </w:p>
    <w:p w14:paraId="07BE7FC5" w14:textId="77777777" w:rsidR="00A517EE" w:rsidRPr="006A001D" w:rsidRDefault="00A517EE" w:rsidP="00846EB6">
      <w:pPr>
        <w:spacing w:line="360" w:lineRule="auto"/>
        <w:rPr>
          <w:rFonts w:ascii="Arial" w:hAnsi="Arial" w:cs="Arial"/>
        </w:rPr>
      </w:pPr>
    </w:p>
    <w:p w14:paraId="2EFA263E" w14:textId="7AC56505" w:rsidR="00AB6FB2" w:rsidRPr="006A001D" w:rsidRDefault="00AB6FB2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My two chosen strategic options are </w:t>
      </w:r>
      <w:r w:rsidR="005D3DE5" w:rsidRPr="006A001D">
        <w:rPr>
          <w:rFonts w:ascii="Arial" w:hAnsi="Arial" w:cs="Arial"/>
        </w:rPr>
        <w:t xml:space="preserve">as follows: </w:t>
      </w:r>
    </w:p>
    <w:p w14:paraId="62D74CE2" w14:textId="4098DD2D" w:rsidR="00A517EE" w:rsidRPr="006A001D" w:rsidRDefault="00A517E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t>Strategy 1:</w:t>
      </w:r>
      <w:r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Cost Leadership (</w:t>
      </w:r>
      <w:r w:rsidR="005D3DE5" w:rsidRPr="006A001D">
        <w:rPr>
          <w:rFonts w:ascii="Arial" w:hAnsi="Arial" w:cs="Arial"/>
        </w:rPr>
        <w:t>b</w:t>
      </w:r>
      <w:r w:rsidRPr="006A001D">
        <w:rPr>
          <w:rFonts w:ascii="Arial" w:hAnsi="Arial" w:cs="Arial"/>
        </w:rPr>
        <w:t>asic reports &amp;</w:t>
      </w:r>
      <w:r w:rsidR="00AB6FB2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insights package and great customer service).</w:t>
      </w:r>
    </w:p>
    <w:p w14:paraId="35303AB0" w14:textId="79D9E4B1" w:rsidR="00A517EE" w:rsidRPr="006A001D" w:rsidRDefault="00A517E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t>Strategy 2:</w:t>
      </w:r>
      <w:r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 xml:space="preserve">Differentiation (Electric </w:t>
      </w:r>
      <w:r w:rsidR="005D3DE5" w:rsidRPr="006A001D">
        <w:rPr>
          <w:rFonts w:ascii="Arial" w:hAnsi="Arial" w:cs="Arial"/>
        </w:rPr>
        <w:t>v</w:t>
      </w:r>
      <w:r w:rsidRPr="006A001D">
        <w:rPr>
          <w:rFonts w:ascii="Arial" w:hAnsi="Arial" w:cs="Arial"/>
        </w:rPr>
        <w:t>ehicle software solutions to transitioning companies)</w:t>
      </w:r>
    </w:p>
    <w:p w14:paraId="6F30DBB8" w14:textId="77777777" w:rsidR="00A517EE" w:rsidRPr="006A001D" w:rsidRDefault="00A517EE" w:rsidP="00846EB6">
      <w:pPr>
        <w:spacing w:line="360" w:lineRule="auto"/>
        <w:rPr>
          <w:rFonts w:ascii="Arial" w:hAnsi="Arial" w:cs="Arial"/>
        </w:rPr>
      </w:pPr>
    </w:p>
    <w:p w14:paraId="4D37F4F3" w14:textId="00AAA8A6" w:rsidR="00FB61D5" w:rsidRPr="006A001D" w:rsidRDefault="00280147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lastRenderedPageBreak/>
        <w:t>Suitability</w:t>
      </w:r>
      <w:r w:rsidRPr="006A001D">
        <w:rPr>
          <w:rFonts w:ascii="Arial" w:hAnsi="Arial" w:cs="Arial"/>
        </w:rPr>
        <w:t xml:space="preserve"> </w:t>
      </w:r>
      <w:r w:rsidR="007E15FB" w:rsidRPr="006A001D">
        <w:rPr>
          <w:rFonts w:ascii="Arial" w:hAnsi="Arial" w:cs="Arial"/>
        </w:rPr>
        <w:t>assesses strategic options based on key opportunities and threats</w:t>
      </w:r>
      <w:r w:rsidR="0005506A" w:rsidRPr="006A001D">
        <w:rPr>
          <w:rFonts w:ascii="Arial" w:hAnsi="Arial" w:cs="Arial"/>
        </w:rPr>
        <w:t xml:space="preserve"> an organisation </w:t>
      </w:r>
      <w:r w:rsidR="008F087E" w:rsidRPr="006A001D">
        <w:rPr>
          <w:rFonts w:ascii="Arial" w:hAnsi="Arial" w:cs="Arial"/>
        </w:rPr>
        <w:t xml:space="preserve">encounter. (Whittington et a., 2019). </w:t>
      </w:r>
      <w:r w:rsidR="0005506A" w:rsidRPr="006A001D">
        <w:rPr>
          <w:rFonts w:ascii="Arial" w:hAnsi="Arial" w:cs="Arial"/>
        </w:rPr>
        <w:t xml:space="preserve"> This is derived from the strategic position of an organisation</w:t>
      </w:r>
      <w:r w:rsidR="00ED193D" w:rsidRPr="006A001D">
        <w:rPr>
          <w:rFonts w:ascii="Arial" w:hAnsi="Arial" w:cs="Arial"/>
        </w:rPr>
        <w:t>, which is drawn from the external environmental analysis and internal environmental analysis</w:t>
      </w:r>
      <w:r w:rsidR="00916765" w:rsidRPr="006A001D">
        <w:rPr>
          <w:rFonts w:ascii="Arial" w:hAnsi="Arial" w:cs="Arial"/>
        </w:rPr>
        <w:t>.</w:t>
      </w:r>
    </w:p>
    <w:p w14:paraId="12AA2D70" w14:textId="62C98829" w:rsidR="00FB61D5" w:rsidRPr="006A001D" w:rsidRDefault="00757A4C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To</w:t>
      </w:r>
      <w:r w:rsidR="00916765" w:rsidRPr="006A001D">
        <w:rPr>
          <w:rFonts w:ascii="Arial" w:hAnsi="Arial" w:cs="Arial"/>
        </w:rPr>
        <w:t xml:space="preserve"> assess </w:t>
      </w:r>
      <w:r w:rsidRPr="006A001D">
        <w:rPr>
          <w:rFonts w:ascii="Arial" w:hAnsi="Arial" w:cs="Arial"/>
        </w:rPr>
        <w:t>suitability,</w:t>
      </w:r>
      <w:r w:rsidR="00916765" w:rsidRPr="006A001D">
        <w:rPr>
          <w:rFonts w:ascii="Arial" w:hAnsi="Arial" w:cs="Arial"/>
        </w:rPr>
        <w:t xml:space="preserve"> I will look at the threats and opportunities for my SWOT analysis and see</w:t>
      </w:r>
      <w:r w:rsidRPr="006A001D">
        <w:rPr>
          <w:rFonts w:ascii="Arial" w:hAnsi="Arial" w:cs="Arial"/>
        </w:rPr>
        <w:t xml:space="preserve"> if</w:t>
      </w:r>
      <w:r w:rsidR="007873B0" w:rsidRPr="006A001D">
        <w:rPr>
          <w:rFonts w:ascii="Arial" w:hAnsi="Arial" w:cs="Arial"/>
        </w:rPr>
        <w:t xml:space="preserve"> strategy one and </w:t>
      </w:r>
      <w:r w:rsidRPr="006A001D">
        <w:rPr>
          <w:rFonts w:ascii="Arial" w:hAnsi="Arial" w:cs="Arial"/>
        </w:rPr>
        <w:t>two</w:t>
      </w:r>
      <w:r w:rsidR="007873B0" w:rsidRPr="006A001D">
        <w:rPr>
          <w:rFonts w:ascii="Arial" w:hAnsi="Arial" w:cs="Arial"/>
        </w:rPr>
        <w:t xml:space="preserve"> to satisfy all threats and opportunities.</w:t>
      </w:r>
    </w:p>
    <w:p w14:paraId="3238873E" w14:textId="3F132414" w:rsidR="00FB61D5" w:rsidRPr="006A001D" w:rsidRDefault="00A728F4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noProof/>
        </w:rPr>
        <w:drawing>
          <wp:inline distT="0" distB="0" distL="0" distR="0" wp14:anchorId="5C5BFBB7" wp14:editId="17409CA8">
            <wp:extent cx="5380074" cy="3650423"/>
            <wp:effectExtent l="0" t="0" r="0" b="7620"/>
            <wp:docPr id="208007342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073427" name="Picture 14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3392" cy="3659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041AF" w14:textId="7362F78A" w:rsidR="00C72966" w:rsidRPr="006A001D" w:rsidRDefault="00D45FFD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Strategy one </w:t>
      </w:r>
      <w:r w:rsidR="005C5182" w:rsidRPr="006A001D">
        <w:rPr>
          <w:rFonts w:ascii="Arial" w:hAnsi="Arial" w:cs="Arial"/>
        </w:rPr>
        <w:t>Scored positively in being suitable to avoid threats, it avoids two of the three threats tour organisation.</w:t>
      </w:r>
      <w:r w:rsidR="00C72966" w:rsidRPr="006A001D">
        <w:rPr>
          <w:rFonts w:ascii="Arial" w:hAnsi="Arial" w:cs="Arial"/>
        </w:rPr>
        <w:t xml:space="preserve"> </w:t>
      </w:r>
      <w:r w:rsidR="00A15312" w:rsidRPr="006A001D">
        <w:rPr>
          <w:rFonts w:ascii="Arial" w:hAnsi="Arial" w:cs="Arial"/>
        </w:rPr>
        <w:t>However,</w:t>
      </w:r>
      <w:r w:rsidR="00C72966" w:rsidRPr="006A001D">
        <w:rPr>
          <w:rFonts w:ascii="Arial" w:hAnsi="Arial" w:cs="Arial"/>
        </w:rPr>
        <w:t xml:space="preserve"> the strategy only captures one of the two opportunities for our organisation.</w:t>
      </w:r>
      <w:r w:rsidR="0041793D" w:rsidRPr="006A001D">
        <w:rPr>
          <w:rFonts w:ascii="Arial" w:hAnsi="Arial" w:cs="Arial"/>
        </w:rPr>
        <w:t xml:space="preserve"> </w:t>
      </w:r>
      <w:r w:rsidR="00C72966" w:rsidRPr="006A001D">
        <w:rPr>
          <w:rFonts w:ascii="Arial" w:hAnsi="Arial" w:cs="Arial"/>
        </w:rPr>
        <w:t>Strategy 2 scored positively because it captures both opportunities for organisation</w:t>
      </w:r>
      <w:r w:rsidR="000A672C" w:rsidRPr="006A001D">
        <w:rPr>
          <w:rFonts w:ascii="Arial" w:hAnsi="Arial" w:cs="Arial"/>
        </w:rPr>
        <w:t>. However, strategy 2 is only able to avoid one</w:t>
      </w:r>
      <w:r w:rsidR="0041793D" w:rsidRPr="006A001D">
        <w:rPr>
          <w:rFonts w:ascii="Arial" w:hAnsi="Arial" w:cs="Arial"/>
        </w:rPr>
        <w:t xml:space="preserve"> out of three of our potential threats. Given that both our strategies cannot avoid the threat of potential </w:t>
      </w:r>
      <w:r w:rsidR="00293E37" w:rsidRPr="006A001D">
        <w:rPr>
          <w:rFonts w:ascii="Arial" w:hAnsi="Arial" w:cs="Arial"/>
        </w:rPr>
        <w:t>component</w:t>
      </w:r>
      <w:r w:rsidR="0041793D" w:rsidRPr="006A001D">
        <w:rPr>
          <w:rFonts w:ascii="Arial" w:hAnsi="Arial" w:cs="Arial"/>
        </w:rPr>
        <w:t xml:space="preserve"> shortages</w:t>
      </w:r>
      <w:r w:rsidR="00293E37" w:rsidRPr="006A001D">
        <w:rPr>
          <w:rFonts w:ascii="Arial" w:hAnsi="Arial" w:cs="Arial"/>
        </w:rPr>
        <w:t xml:space="preserve"> in the future I will exclude this threat</w:t>
      </w:r>
      <w:r w:rsidR="00A15312" w:rsidRPr="006A001D">
        <w:rPr>
          <w:rFonts w:ascii="Arial" w:hAnsi="Arial" w:cs="Arial"/>
        </w:rPr>
        <w:t>. Both strategies capture expansion into Newmarket segments strategy one</w:t>
      </w:r>
      <w:r w:rsidR="00F224A0" w:rsidRPr="006A001D">
        <w:rPr>
          <w:rFonts w:ascii="Arial" w:hAnsi="Arial" w:cs="Arial"/>
        </w:rPr>
        <w:t xml:space="preserve"> which is cost leadership captures the smaller fleet businesses, strategy 2 which is differentiation captures the new and exciting electric vehicle market. When looking for a </w:t>
      </w:r>
      <w:r w:rsidR="00F3089E" w:rsidRPr="006A001D">
        <w:rPr>
          <w:rFonts w:ascii="Arial" w:hAnsi="Arial" w:cs="Arial"/>
        </w:rPr>
        <w:t>long-term</w:t>
      </w:r>
      <w:r w:rsidR="00F224A0" w:rsidRPr="006A001D">
        <w:rPr>
          <w:rFonts w:ascii="Arial" w:hAnsi="Arial" w:cs="Arial"/>
        </w:rPr>
        <w:t xml:space="preserve"> strategy the differentiation strategy would be a best fit given that it addresses</w:t>
      </w:r>
      <w:r w:rsidR="007E1E53" w:rsidRPr="006A001D">
        <w:rPr>
          <w:rFonts w:ascii="Arial" w:hAnsi="Arial" w:cs="Arial"/>
        </w:rPr>
        <w:t xml:space="preserve"> the UN net 0 declaration initiatives, to reduce carbon emissions and to provide green technologies. However, from a business standpoint</w:t>
      </w:r>
      <w:r w:rsidR="00745EBA" w:rsidRPr="006A001D">
        <w:rPr>
          <w:rFonts w:ascii="Arial" w:hAnsi="Arial" w:cs="Arial"/>
        </w:rPr>
        <w:t>, because there are more fleets that have not transitioned to electric, it would be more profitable to target</w:t>
      </w:r>
      <w:r w:rsidR="00F3089E" w:rsidRPr="006A001D">
        <w:rPr>
          <w:rFonts w:ascii="Arial" w:hAnsi="Arial" w:cs="Arial"/>
        </w:rPr>
        <w:t xml:space="preserve"> the traditional customer because there's more opportunity for profit gain</w:t>
      </w:r>
      <w:r w:rsidR="00BC18F4" w:rsidRPr="006A001D">
        <w:rPr>
          <w:rFonts w:ascii="Arial" w:hAnsi="Arial" w:cs="Arial"/>
        </w:rPr>
        <w:t xml:space="preserve"> in the short term.</w:t>
      </w:r>
    </w:p>
    <w:p w14:paraId="65A0D7C9" w14:textId="3246CF94" w:rsidR="00BC18F4" w:rsidRPr="006A001D" w:rsidRDefault="00BC18F4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lastRenderedPageBreak/>
        <w:t>Upon weighing all the different factors</w:t>
      </w:r>
      <w:r w:rsidR="008655BC" w:rsidRPr="006A001D">
        <w:rPr>
          <w:rFonts w:ascii="Arial" w:hAnsi="Arial" w:cs="Arial"/>
        </w:rPr>
        <w:t>, for suitability the cost leadership strategy wins. This is because</w:t>
      </w:r>
      <w:r w:rsidR="009F545A" w:rsidRPr="006A001D">
        <w:rPr>
          <w:rFonts w:ascii="Arial" w:hAnsi="Arial" w:cs="Arial"/>
        </w:rPr>
        <w:t xml:space="preserve"> it avoids the two main threats</w:t>
      </w:r>
      <w:r w:rsidR="00B453FD" w:rsidRPr="006A001D">
        <w:rPr>
          <w:rFonts w:ascii="Arial" w:hAnsi="Arial" w:cs="Arial"/>
        </w:rPr>
        <w:t xml:space="preserve"> our industry faces while capturing a new market segment.</w:t>
      </w:r>
      <w:r w:rsidR="00AE1830" w:rsidRPr="006A001D">
        <w:rPr>
          <w:rFonts w:ascii="Arial" w:hAnsi="Arial" w:cs="Arial"/>
        </w:rPr>
        <w:t xml:space="preserve"> It is a </w:t>
      </w:r>
      <w:r w:rsidR="00717746" w:rsidRPr="006A001D">
        <w:rPr>
          <w:rFonts w:ascii="Arial" w:hAnsi="Arial" w:cs="Arial"/>
        </w:rPr>
        <w:t>short-term</w:t>
      </w:r>
      <w:r w:rsidR="00AE1830" w:rsidRPr="006A001D">
        <w:rPr>
          <w:rFonts w:ascii="Arial" w:hAnsi="Arial" w:cs="Arial"/>
        </w:rPr>
        <w:t xml:space="preserve"> strategy, because eventually</w:t>
      </w:r>
      <w:r w:rsidR="005C59E8" w:rsidRPr="006A001D">
        <w:rPr>
          <w:rFonts w:ascii="Arial" w:hAnsi="Arial" w:cs="Arial"/>
        </w:rPr>
        <w:t xml:space="preserve"> due to the transition two electric vehicles we would need to reassess the strategic direction.</w:t>
      </w:r>
    </w:p>
    <w:p w14:paraId="0B88278A" w14:textId="77777777" w:rsidR="00D45FFD" w:rsidRPr="006A001D" w:rsidRDefault="00D45FFD" w:rsidP="00846EB6">
      <w:pPr>
        <w:spacing w:line="360" w:lineRule="auto"/>
        <w:rPr>
          <w:rFonts w:ascii="Arial" w:hAnsi="Arial" w:cs="Arial"/>
        </w:rPr>
      </w:pPr>
    </w:p>
    <w:p w14:paraId="5831416F" w14:textId="0AC5CF30" w:rsidR="007A501C" w:rsidRPr="006A001D" w:rsidRDefault="005C59E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t xml:space="preserve"> Accept</w:t>
      </w:r>
      <w:r w:rsidR="009B7466" w:rsidRPr="006A001D">
        <w:rPr>
          <w:rFonts w:ascii="Arial" w:hAnsi="Arial" w:cs="Arial"/>
          <w:b/>
          <w:bCs/>
        </w:rPr>
        <w:t xml:space="preserve">ability </w:t>
      </w:r>
      <w:r w:rsidR="000215D3" w:rsidRPr="006A001D">
        <w:rPr>
          <w:rFonts w:ascii="Arial" w:hAnsi="Arial" w:cs="Arial"/>
        </w:rPr>
        <w:t xml:space="preserve">looks how a proposed strategy’s </w:t>
      </w:r>
      <w:r w:rsidR="00E76470" w:rsidRPr="006A001D">
        <w:rPr>
          <w:rFonts w:ascii="Arial" w:hAnsi="Arial" w:cs="Arial"/>
        </w:rPr>
        <w:t>expected outcomes meet</w:t>
      </w:r>
      <w:r w:rsidR="000215D3" w:rsidRPr="006A001D">
        <w:rPr>
          <w:rFonts w:ascii="Arial" w:hAnsi="Arial" w:cs="Arial"/>
        </w:rPr>
        <w:t xml:space="preserve"> stakeholder expectations</w:t>
      </w:r>
      <w:r w:rsidR="0088323E" w:rsidRPr="006A001D">
        <w:rPr>
          <w:rFonts w:ascii="Arial" w:hAnsi="Arial" w:cs="Arial"/>
        </w:rPr>
        <w:t>. (Whittington et al., 2019).</w:t>
      </w:r>
      <w:r w:rsidR="00E76470" w:rsidRPr="006A001D">
        <w:rPr>
          <w:rFonts w:ascii="Arial" w:hAnsi="Arial" w:cs="Arial"/>
        </w:rPr>
        <w:t xml:space="preserve"> It assesses 3 </w:t>
      </w:r>
      <w:r w:rsidR="00C93A59" w:rsidRPr="006A001D">
        <w:rPr>
          <w:rFonts w:ascii="Arial" w:hAnsi="Arial" w:cs="Arial"/>
        </w:rPr>
        <w:t xml:space="preserve">areas </w:t>
      </w:r>
      <w:r w:rsidR="000C17FC" w:rsidRPr="006A001D">
        <w:rPr>
          <w:rFonts w:ascii="Arial" w:hAnsi="Arial" w:cs="Arial"/>
        </w:rPr>
        <w:t>return, risk, stakeholder reactions.</w:t>
      </w:r>
      <w:r w:rsidR="002E0592" w:rsidRPr="006A001D">
        <w:rPr>
          <w:rFonts w:ascii="Arial" w:hAnsi="Arial" w:cs="Arial"/>
        </w:rPr>
        <w:t xml:space="preserve"> </w:t>
      </w:r>
      <w:r w:rsidR="00067F43" w:rsidRPr="006A001D">
        <w:rPr>
          <w:rFonts w:ascii="Arial" w:hAnsi="Arial" w:cs="Arial"/>
        </w:rPr>
        <w:t>I</w:t>
      </w:r>
      <w:r w:rsidR="002E0592" w:rsidRPr="006A001D">
        <w:rPr>
          <w:rFonts w:ascii="Arial" w:hAnsi="Arial" w:cs="Arial"/>
        </w:rPr>
        <w:t xml:space="preserve"> identified that our suppliers and customers are key stakeholders.</w:t>
      </w:r>
      <w:r w:rsidR="00705682" w:rsidRPr="006A001D">
        <w:rPr>
          <w:rFonts w:ascii="Arial" w:hAnsi="Arial" w:cs="Arial"/>
        </w:rPr>
        <w:t xml:space="preserve"> I will compare customer and supplier expectations against the two strategies and the 3RS.</w:t>
      </w:r>
      <w:r w:rsidR="006456FD" w:rsidRPr="006A001D">
        <w:rPr>
          <w:rFonts w:ascii="Arial" w:hAnsi="Arial" w:cs="Arial"/>
        </w:rPr>
        <w:t xml:space="preserve"> How will measure return based on the likelihood of the strategy</w:t>
      </w:r>
      <w:r w:rsidR="00E311F2" w:rsidRPr="006A001D">
        <w:rPr>
          <w:rFonts w:ascii="Arial" w:hAnsi="Arial" w:cs="Arial"/>
        </w:rPr>
        <w:t xml:space="preserve"> producing positive performance based on the organisations key performance indicators which are recurring revenue, fleet subscriptions, fleet subscription base, fleet customer </w:t>
      </w:r>
      <w:r w:rsidR="0088237C" w:rsidRPr="006A001D">
        <w:rPr>
          <w:rFonts w:ascii="Arial" w:hAnsi="Arial" w:cs="Arial"/>
        </w:rPr>
        <w:t>base. (</w:t>
      </w:r>
      <w:r w:rsidR="00E70D30" w:rsidRPr="006A001D">
        <w:rPr>
          <w:rFonts w:ascii="Arial" w:hAnsi="Arial" w:cs="Arial"/>
        </w:rPr>
        <w:t xml:space="preserve">Quartix, 2023). </w:t>
      </w:r>
      <w:r w:rsidR="001A73FB" w:rsidRPr="006A001D">
        <w:rPr>
          <w:rFonts w:ascii="Arial" w:hAnsi="Arial" w:cs="Arial"/>
        </w:rPr>
        <w:t xml:space="preserve"> I will measure risk</w:t>
      </w:r>
      <w:r w:rsidR="00F42CC7" w:rsidRPr="006A001D">
        <w:rPr>
          <w:rFonts w:ascii="Arial" w:hAnsi="Arial" w:cs="Arial"/>
        </w:rPr>
        <w:t xml:space="preserve"> Based on an assumption of </w:t>
      </w:r>
      <w:r w:rsidR="000B2C5D" w:rsidRPr="006A001D">
        <w:rPr>
          <w:rFonts w:ascii="Arial" w:hAnsi="Arial" w:cs="Arial"/>
        </w:rPr>
        <w:t>the current industry and the likelihood of opt in based on the current business environment.</w:t>
      </w:r>
      <w:r w:rsidR="00162F30" w:rsidRPr="006A001D">
        <w:rPr>
          <w:rFonts w:ascii="Arial" w:hAnsi="Arial" w:cs="Arial"/>
        </w:rPr>
        <w:t xml:space="preserve"> </w:t>
      </w:r>
      <w:r w:rsidR="00E70D30" w:rsidRPr="006A001D">
        <w:rPr>
          <w:rFonts w:ascii="Arial" w:hAnsi="Arial" w:cs="Arial"/>
        </w:rPr>
        <w:t>However,</w:t>
      </w:r>
      <w:r w:rsidR="00162F30" w:rsidRPr="006A001D">
        <w:rPr>
          <w:rFonts w:ascii="Arial" w:hAnsi="Arial" w:cs="Arial"/>
        </w:rPr>
        <w:t xml:space="preserve"> in real life this will be assessed through sensitivity analysis, financial </w:t>
      </w:r>
      <w:r w:rsidR="00F60A54" w:rsidRPr="006A001D">
        <w:rPr>
          <w:rFonts w:ascii="Arial" w:hAnsi="Arial" w:cs="Arial"/>
        </w:rPr>
        <w:t>risk,</w:t>
      </w:r>
      <w:r w:rsidR="00162F30" w:rsidRPr="006A001D">
        <w:rPr>
          <w:rFonts w:ascii="Arial" w:hAnsi="Arial" w:cs="Arial"/>
        </w:rPr>
        <w:t xml:space="preserve"> and </w:t>
      </w:r>
      <w:r w:rsidR="0088237C" w:rsidRPr="006A001D">
        <w:rPr>
          <w:rFonts w:ascii="Arial" w:hAnsi="Arial" w:cs="Arial"/>
        </w:rPr>
        <w:t>break-even</w:t>
      </w:r>
      <w:r w:rsidR="00162F30" w:rsidRPr="006A001D">
        <w:rPr>
          <w:rFonts w:ascii="Arial" w:hAnsi="Arial" w:cs="Arial"/>
        </w:rPr>
        <w:t xml:space="preserve"> analysis. For reactions of </w:t>
      </w:r>
      <w:r w:rsidR="00E70D30" w:rsidRPr="006A001D">
        <w:rPr>
          <w:rFonts w:ascii="Arial" w:hAnsi="Arial" w:cs="Arial"/>
        </w:rPr>
        <w:t>stakeholders,</w:t>
      </w:r>
      <w:r w:rsidR="00162F30" w:rsidRPr="006A001D">
        <w:rPr>
          <w:rFonts w:ascii="Arial" w:hAnsi="Arial" w:cs="Arial"/>
        </w:rPr>
        <w:t xml:space="preserve"> I will use</w:t>
      </w:r>
      <w:r w:rsidR="00D340FA" w:rsidRPr="006A001D">
        <w:rPr>
          <w:rFonts w:ascii="Arial" w:hAnsi="Arial" w:cs="Arial"/>
        </w:rPr>
        <w:t xml:space="preserve"> the key </w:t>
      </w:r>
      <w:r w:rsidR="0088237C" w:rsidRPr="006A001D">
        <w:rPr>
          <w:rFonts w:ascii="Arial" w:hAnsi="Arial" w:cs="Arial"/>
        </w:rPr>
        <w:t>stakeholder’s</w:t>
      </w:r>
      <w:r w:rsidR="00D340FA" w:rsidRPr="006A001D">
        <w:rPr>
          <w:rFonts w:ascii="Arial" w:hAnsi="Arial" w:cs="Arial"/>
        </w:rPr>
        <w:t xml:space="preserve"> expectations to decide </w:t>
      </w:r>
      <w:r w:rsidR="00F60A54" w:rsidRPr="006A001D">
        <w:rPr>
          <w:rFonts w:ascii="Arial" w:hAnsi="Arial" w:cs="Arial"/>
        </w:rPr>
        <w:t>whether</w:t>
      </w:r>
      <w:r w:rsidR="00D340FA" w:rsidRPr="006A001D">
        <w:rPr>
          <w:rFonts w:ascii="Arial" w:hAnsi="Arial" w:cs="Arial"/>
        </w:rPr>
        <w:t xml:space="preserve"> the strategy passes or fails to meet their expectations.</w:t>
      </w:r>
    </w:p>
    <w:p w14:paraId="70F3E541" w14:textId="77777777" w:rsidR="007A501C" w:rsidRPr="006A001D" w:rsidRDefault="007A501C" w:rsidP="00846EB6">
      <w:pPr>
        <w:spacing w:line="360" w:lineRule="auto"/>
        <w:rPr>
          <w:rFonts w:ascii="Arial" w:hAnsi="Arial" w:cs="Arial"/>
        </w:rPr>
      </w:pPr>
    </w:p>
    <w:p w14:paraId="69F33D5D" w14:textId="23BF9DFF" w:rsidR="007A501C" w:rsidRPr="006A001D" w:rsidRDefault="00DA29E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noProof/>
        </w:rPr>
        <w:lastRenderedPageBreak/>
        <w:drawing>
          <wp:inline distT="0" distB="0" distL="0" distR="0" wp14:anchorId="091D0027" wp14:editId="6239D694">
            <wp:extent cx="5731510" cy="6111240"/>
            <wp:effectExtent l="0" t="0" r="2540" b="3810"/>
            <wp:docPr id="302704024" name="Picture 12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704024" name="Picture 12" descr="A picture containing text, screenshot, document, font&#10;&#10;Description automatically generated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8" t="1573" r="1422" b="2353"/>
                    <a:stretch/>
                  </pic:blipFill>
                  <pic:spPr bwMode="auto">
                    <a:xfrm>
                      <a:off x="0" y="0"/>
                      <a:ext cx="5731510" cy="6111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6E1F9C" w14:textId="77777777" w:rsidR="007A501C" w:rsidRPr="006A001D" w:rsidRDefault="007A501C" w:rsidP="00846EB6">
      <w:pPr>
        <w:spacing w:line="360" w:lineRule="auto"/>
        <w:rPr>
          <w:rFonts w:ascii="Arial" w:hAnsi="Arial" w:cs="Arial"/>
        </w:rPr>
      </w:pPr>
    </w:p>
    <w:p w14:paraId="5D1F3DAF" w14:textId="77777777" w:rsidR="007A501C" w:rsidRPr="006A001D" w:rsidRDefault="007A501C" w:rsidP="00846EB6">
      <w:pPr>
        <w:spacing w:line="360" w:lineRule="auto"/>
        <w:rPr>
          <w:rFonts w:ascii="Arial" w:hAnsi="Arial" w:cs="Arial"/>
        </w:rPr>
      </w:pPr>
    </w:p>
    <w:p w14:paraId="76AA94ED" w14:textId="31BDB957" w:rsidR="007A501C" w:rsidRPr="006A001D" w:rsidRDefault="007A501C" w:rsidP="00846EB6">
      <w:pPr>
        <w:spacing w:line="360" w:lineRule="auto"/>
        <w:rPr>
          <w:rFonts w:ascii="Arial" w:hAnsi="Arial" w:cs="Arial"/>
        </w:rPr>
      </w:pPr>
    </w:p>
    <w:p w14:paraId="34747B50" w14:textId="77777777" w:rsidR="007A501C" w:rsidRPr="006A001D" w:rsidRDefault="007A501C" w:rsidP="00846EB6">
      <w:pPr>
        <w:spacing w:line="360" w:lineRule="auto"/>
        <w:rPr>
          <w:rFonts w:ascii="Arial" w:hAnsi="Arial" w:cs="Arial"/>
        </w:rPr>
      </w:pPr>
    </w:p>
    <w:p w14:paraId="14347800" w14:textId="1A5BAD15" w:rsidR="007A501C" w:rsidRPr="006A001D" w:rsidRDefault="007A501C" w:rsidP="00846EB6">
      <w:pPr>
        <w:spacing w:line="360" w:lineRule="auto"/>
        <w:rPr>
          <w:rFonts w:ascii="Arial" w:hAnsi="Arial" w:cs="Arial"/>
        </w:rPr>
      </w:pPr>
    </w:p>
    <w:p w14:paraId="0E44BE77" w14:textId="35A2FD4B" w:rsidR="00FB61D5" w:rsidRPr="006A001D" w:rsidRDefault="00FB61D5" w:rsidP="00846EB6">
      <w:pPr>
        <w:spacing w:line="360" w:lineRule="auto"/>
        <w:rPr>
          <w:rFonts w:ascii="Arial" w:hAnsi="Arial" w:cs="Arial"/>
        </w:rPr>
      </w:pPr>
    </w:p>
    <w:p w14:paraId="26E719C8" w14:textId="0FA671C7" w:rsidR="00554D73" w:rsidRPr="006A001D" w:rsidRDefault="00554D7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For </w:t>
      </w:r>
      <w:r w:rsidR="00630F0F" w:rsidRPr="006A001D">
        <w:rPr>
          <w:rFonts w:ascii="Arial" w:hAnsi="Arial" w:cs="Arial"/>
        </w:rPr>
        <w:t>risk</w:t>
      </w:r>
      <w:r w:rsidR="0028308F" w:rsidRPr="006A001D">
        <w:rPr>
          <w:rFonts w:ascii="Arial" w:hAnsi="Arial" w:cs="Arial"/>
        </w:rPr>
        <w:t xml:space="preserve"> strategy one wins because cost leadership would show an immediate increase in fleet subscriptions and customer opt in. Where our strategy to differentiation</w:t>
      </w:r>
      <w:r w:rsidR="008A0F89" w:rsidRPr="006A001D">
        <w:rPr>
          <w:rFonts w:ascii="Arial" w:hAnsi="Arial" w:cs="Arial"/>
        </w:rPr>
        <w:t xml:space="preserve"> would offer a </w:t>
      </w:r>
      <w:r w:rsidR="008A0F89" w:rsidRPr="006A001D">
        <w:rPr>
          <w:rFonts w:ascii="Arial" w:hAnsi="Arial" w:cs="Arial"/>
        </w:rPr>
        <w:lastRenderedPageBreak/>
        <w:t>new product however that market segment is not fully developed yet, so the opt in would be from a niche market and it would take long to realise the return on investment.</w:t>
      </w:r>
    </w:p>
    <w:p w14:paraId="466AF3C4" w14:textId="4F5A43C7" w:rsidR="0050608E" w:rsidRPr="006A001D" w:rsidRDefault="00554D7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For return</w:t>
      </w:r>
      <w:r w:rsidR="007A2661" w:rsidRPr="006A001D">
        <w:rPr>
          <w:rFonts w:ascii="Arial" w:hAnsi="Arial" w:cs="Arial"/>
        </w:rPr>
        <w:t xml:space="preserve"> I looked at the likelihood of the strategy providing a positive performance based on key performance indicators. Strategy one would offer</w:t>
      </w:r>
      <w:r w:rsidR="00844E3E" w:rsidRPr="006A001D">
        <w:rPr>
          <w:rFonts w:ascii="Arial" w:hAnsi="Arial" w:cs="Arial"/>
        </w:rPr>
        <w:t xml:space="preserve"> a faster conversion rate and see an increase in fleet customer base and fleet customer subscriptions for the mid to long term</w:t>
      </w:r>
      <w:r w:rsidR="00555E9B" w:rsidRPr="006A001D">
        <w:rPr>
          <w:rFonts w:ascii="Arial" w:hAnsi="Arial" w:cs="Arial"/>
        </w:rPr>
        <w:t>. Strategy 2 would lead to a slower incremental increase in fleet customer base and fleet subscriptions</w:t>
      </w:r>
      <w:r w:rsidR="00C51ED0" w:rsidRPr="006A001D">
        <w:rPr>
          <w:rFonts w:ascii="Arial" w:hAnsi="Arial" w:cs="Arial"/>
        </w:rPr>
        <w:t xml:space="preserve"> due to </w:t>
      </w:r>
      <w:r w:rsidR="002E7101" w:rsidRPr="006A001D">
        <w:rPr>
          <w:rFonts w:ascii="Arial" w:hAnsi="Arial" w:cs="Arial"/>
        </w:rPr>
        <w:t>most</w:t>
      </w:r>
      <w:r w:rsidR="00C51ED0" w:rsidRPr="006A001D">
        <w:rPr>
          <w:rFonts w:ascii="Arial" w:hAnsi="Arial" w:cs="Arial"/>
        </w:rPr>
        <w:t xml:space="preserve"> fleets still being ICE operated and not electrical vehicles.</w:t>
      </w:r>
      <w:r w:rsidR="003A235A" w:rsidRPr="006A001D">
        <w:rPr>
          <w:rFonts w:ascii="Arial" w:hAnsi="Arial" w:cs="Arial"/>
        </w:rPr>
        <w:t xml:space="preserve"> The slow opt in could continue for the next 5 to 10 years with promises of a quick jump from 2030 and above.</w:t>
      </w:r>
      <w:r w:rsidR="00D711A9" w:rsidRPr="006A001D">
        <w:rPr>
          <w:rFonts w:ascii="Arial" w:hAnsi="Arial" w:cs="Arial"/>
        </w:rPr>
        <w:t xml:space="preserve"> </w:t>
      </w:r>
      <w:r w:rsidR="001A6352" w:rsidRPr="006A001D">
        <w:rPr>
          <w:rFonts w:ascii="Arial" w:hAnsi="Arial" w:cs="Arial"/>
        </w:rPr>
        <w:t>Therefore,</w:t>
      </w:r>
      <w:r w:rsidR="00D711A9" w:rsidRPr="006A001D">
        <w:rPr>
          <w:rFonts w:ascii="Arial" w:hAnsi="Arial" w:cs="Arial"/>
        </w:rPr>
        <w:t xml:space="preserve"> for the short to medium term strategy one would win, but for the </w:t>
      </w:r>
      <w:r w:rsidR="001A6352" w:rsidRPr="006A001D">
        <w:rPr>
          <w:rFonts w:ascii="Arial" w:hAnsi="Arial" w:cs="Arial"/>
        </w:rPr>
        <w:t>long-term</w:t>
      </w:r>
      <w:r w:rsidR="00D711A9" w:rsidRPr="006A001D">
        <w:rPr>
          <w:rFonts w:ascii="Arial" w:hAnsi="Arial" w:cs="Arial"/>
        </w:rPr>
        <w:t xml:space="preserve"> considering the environmental implications and the global agenda strategy to</w:t>
      </w:r>
      <w:r w:rsidR="0050608E" w:rsidRPr="006A001D">
        <w:rPr>
          <w:rFonts w:ascii="Arial" w:hAnsi="Arial" w:cs="Arial"/>
        </w:rPr>
        <w:t xml:space="preserve"> would win.</w:t>
      </w:r>
    </w:p>
    <w:p w14:paraId="15733035" w14:textId="5AB3C8B1" w:rsidR="0050608E" w:rsidRPr="006A001D" w:rsidRDefault="0050608E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Overall supplier reactions for strategy one would be positive as suppliers would gain more orders</w:t>
      </w:r>
      <w:r w:rsidR="005150CE" w:rsidRPr="006A001D">
        <w:rPr>
          <w:rFonts w:ascii="Arial" w:hAnsi="Arial" w:cs="Arial"/>
        </w:rPr>
        <w:t xml:space="preserve"> and new customers would be attracted to the new lower price point offering. </w:t>
      </w:r>
      <w:r w:rsidR="001A6352" w:rsidRPr="006A001D">
        <w:rPr>
          <w:rFonts w:ascii="Arial" w:hAnsi="Arial" w:cs="Arial"/>
        </w:rPr>
        <w:t>However,</w:t>
      </w:r>
      <w:r w:rsidR="005150CE" w:rsidRPr="006A001D">
        <w:rPr>
          <w:rFonts w:ascii="Arial" w:hAnsi="Arial" w:cs="Arial"/>
        </w:rPr>
        <w:t xml:space="preserve"> for strategy to there would be an adverse reaction from suppliers due to the slow uptake in the coming years</w:t>
      </w:r>
      <w:r w:rsidR="00DA2A3C" w:rsidRPr="006A001D">
        <w:rPr>
          <w:rFonts w:ascii="Arial" w:hAnsi="Arial" w:cs="Arial"/>
        </w:rPr>
        <w:t>. For customers the strategic option</w:t>
      </w:r>
      <w:r w:rsidR="00036DE9" w:rsidRPr="006A001D">
        <w:rPr>
          <w:rFonts w:ascii="Arial" w:hAnsi="Arial" w:cs="Arial"/>
        </w:rPr>
        <w:t xml:space="preserve"> could serve as a catalyst for the transition to electrical vehicles, and existing customers can benefit as well as new customer segments.</w:t>
      </w:r>
      <w:r w:rsidR="00D75B48" w:rsidRPr="006A001D">
        <w:rPr>
          <w:rFonts w:ascii="Arial" w:hAnsi="Arial" w:cs="Arial"/>
        </w:rPr>
        <w:t xml:space="preserve"> </w:t>
      </w:r>
    </w:p>
    <w:p w14:paraId="0A423725" w14:textId="7EC497B5" w:rsidR="00294C36" w:rsidRPr="006A001D" w:rsidRDefault="00036DE9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For the acceptability test</w:t>
      </w:r>
      <w:r w:rsidR="00625236" w:rsidRPr="006A001D">
        <w:rPr>
          <w:rFonts w:ascii="Arial" w:hAnsi="Arial" w:cs="Arial"/>
        </w:rPr>
        <w:t>, strategy one wins overall because it will attract customers and it will help offset the added investment the organisation is recently</w:t>
      </w:r>
      <w:r w:rsidR="002E7101" w:rsidRPr="006A001D">
        <w:rPr>
          <w:rFonts w:ascii="Arial" w:hAnsi="Arial" w:cs="Arial"/>
        </w:rPr>
        <w:t xml:space="preserve"> put in in 2022 for swap outs of old telematics units. The company is not able to inject another large investment into research and development for an emerging market.</w:t>
      </w:r>
      <w:r w:rsidR="00610409" w:rsidRPr="006A001D">
        <w:rPr>
          <w:rFonts w:ascii="Arial" w:hAnsi="Arial" w:cs="Arial"/>
        </w:rPr>
        <w:t xml:space="preserve"> </w:t>
      </w:r>
      <w:r w:rsidR="00DA29E8" w:rsidRPr="006A001D">
        <w:rPr>
          <w:rFonts w:ascii="Arial" w:hAnsi="Arial" w:cs="Arial"/>
          <w:noProof/>
        </w:rPr>
        <w:drawing>
          <wp:inline distT="0" distB="0" distL="0" distR="0" wp14:anchorId="087D4123" wp14:editId="0C62AD07">
            <wp:extent cx="5731510" cy="2669540"/>
            <wp:effectExtent l="0" t="0" r="2540" b="0"/>
            <wp:docPr id="24" name="Picture 24" descr="A screenshot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graph&#10;&#10;Description automatically generated with low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AA7B1" w14:textId="7C77ABBB" w:rsidR="00BD4221" w:rsidRPr="006A001D" w:rsidRDefault="00294C36" w:rsidP="00846EB6">
      <w:pPr>
        <w:pStyle w:val="Caption"/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Figure </w:t>
      </w:r>
      <w:r w:rsidRPr="006A001D">
        <w:rPr>
          <w:rFonts w:ascii="Arial" w:hAnsi="Arial" w:cs="Arial"/>
        </w:rPr>
        <w:fldChar w:fldCharType="begin"/>
      </w:r>
      <w:r w:rsidRPr="006A001D">
        <w:rPr>
          <w:rFonts w:ascii="Arial" w:hAnsi="Arial" w:cs="Arial"/>
        </w:rPr>
        <w:instrText xml:space="preserve"> SEQ Figure \* ARABIC </w:instrText>
      </w:r>
      <w:r w:rsidRPr="006A001D">
        <w:rPr>
          <w:rFonts w:ascii="Arial" w:hAnsi="Arial" w:cs="Arial"/>
        </w:rPr>
        <w:fldChar w:fldCharType="separate"/>
      </w:r>
      <w:r w:rsidRPr="006A001D">
        <w:rPr>
          <w:rFonts w:ascii="Arial" w:hAnsi="Arial" w:cs="Arial"/>
          <w:noProof/>
        </w:rPr>
        <w:t>3</w:t>
      </w:r>
      <w:r w:rsidRPr="006A001D">
        <w:rPr>
          <w:rFonts w:ascii="Arial" w:hAnsi="Arial" w:cs="Arial"/>
          <w:noProof/>
        </w:rPr>
        <w:fldChar w:fldCharType="end"/>
      </w:r>
      <w:r w:rsidRPr="006A001D">
        <w:rPr>
          <w:rFonts w:ascii="Arial" w:hAnsi="Arial" w:cs="Arial"/>
        </w:rPr>
        <w:t>: Quartix Key Performance Indicators (Quartix, 2023)</w:t>
      </w:r>
    </w:p>
    <w:p w14:paraId="5CF63157" w14:textId="75F2A00A" w:rsidR="00BD4221" w:rsidRPr="006A001D" w:rsidRDefault="00573D7B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b/>
          <w:bCs/>
        </w:rPr>
        <w:lastRenderedPageBreak/>
        <w:t>Feasibility</w:t>
      </w:r>
      <w:r w:rsidR="00EA7B79" w:rsidRPr="006A001D">
        <w:rPr>
          <w:rFonts w:ascii="Arial" w:hAnsi="Arial" w:cs="Arial"/>
          <w:b/>
          <w:bCs/>
        </w:rPr>
        <w:t xml:space="preserve"> </w:t>
      </w:r>
      <w:r w:rsidR="00DF184A" w:rsidRPr="006A001D">
        <w:rPr>
          <w:rFonts w:ascii="Arial" w:hAnsi="Arial" w:cs="Arial"/>
        </w:rPr>
        <w:t>looks at whether a strategy</w:t>
      </w:r>
      <w:r w:rsidR="00ED5088" w:rsidRPr="006A001D">
        <w:rPr>
          <w:rFonts w:ascii="Arial" w:hAnsi="Arial" w:cs="Arial"/>
        </w:rPr>
        <w:t xml:space="preserve"> works in practise. It looks at an organization's capability to deliver strategy. The two key questions are</w:t>
      </w:r>
      <w:r w:rsidR="00A7197C" w:rsidRPr="006A001D">
        <w:rPr>
          <w:rFonts w:ascii="Arial" w:hAnsi="Arial" w:cs="Arial"/>
        </w:rPr>
        <w:t xml:space="preserve"> does the organisation have enough resources and capabilities currently to implement and if </w:t>
      </w:r>
      <w:r w:rsidR="00A77521" w:rsidRPr="006A001D">
        <w:rPr>
          <w:rFonts w:ascii="Arial" w:hAnsi="Arial" w:cs="Arial"/>
        </w:rPr>
        <w:t>not,</w:t>
      </w:r>
      <w:r w:rsidR="00A7197C" w:rsidRPr="006A001D">
        <w:rPr>
          <w:rFonts w:ascii="Arial" w:hAnsi="Arial" w:cs="Arial"/>
        </w:rPr>
        <w:t xml:space="preserve"> can they be obtained.</w:t>
      </w:r>
    </w:p>
    <w:p w14:paraId="1BBBFF8D" w14:textId="1FD87B8D" w:rsidR="00BD4221" w:rsidRPr="006A001D" w:rsidRDefault="000C62B3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I will assess whether the strategy is visible by comparing strategy one and two to the resources and capabilities the organisation has and if they are sufficient to implement it.</w:t>
      </w:r>
    </w:p>
    <w:p w14:paraId="3115F71E" w14:textId="77777777" w:rsidR="0001754F" w:rsidRPr="006A001D" w:rsidRDefault="0001754F" w:rsidP="00846EB6">
      <w:pPr>
        <w:spacing w:line="360" w:lineRule="auto"/>
        <w:rPr>
          <w:rFonts w:ascii="Arial" w:hAnsi="Arial" w:cs="Arial"/>
        </w:rPr>
      </w:pPr>
    </w:p>
    <w:p w14:paraId="225B7E21" w14:textId="070697E3" w:rsidR="0001754F" w:rsidRPr="006A001D" w:rsidRDefault="00DA29E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noProof/>
        </w:rPr>
        <w:drawing>
          <wp:inline distT="0" distB="0" distL="0" distR="0" wp14:anchorId="22FD9A6F" wp14:editId="761A6C49">
            <wp:extent cx="5539563" cy="4341432"/>
            <wp:effectExtent l="0" t="0" r="4445" b="2540"/>
            <wp:docPr id="973882845" name="Picture 13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882845" name="Picture 13" descr="A picture containing text, screenshot, font, number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9" t="6948" r="6895" b="10750"/>
                    <a:stretch/>
                  </pic:blipFill>
                  <pic:spPr bwMode="auto">
                    <a:xfrm>
                      <a:off x="0" y="0"/>
                      <a:ext cx="5555772" cy="4354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B2FCFC" w14:textId="77777777" w:rsidR="00922E75" w:rsidRPr="006A001D" w:rsidRDefault="00922E75" w:rsidP="00846EB6">
      <w:pPr>
        <w:spacing w:line="360" w:lineRule="auto"/>
        <w:rPr>
          <w:rFonts w:ascii="Arial" w:hAnsi="Arial" w:cs="Arial"/>
        </w:rPr>
      </w:pPr>
    </w:p>
    <w:p w14:paraId="21627BE4" w14:textId="31E6F840" w:rsidR="001264F1" w:rsidRPr="006A001D" w:rsidRDefault="008F0F57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The</w:t>
      </w:r>
      <w:r w:rsidR="00C44DDE" w:rsidRPr="006A001D">
        <w:rPr>
          <w:rFonts w:ascii="Arial" w:hAnsi="Arial" w:cs="Arial"/>
        </w:rPr>
        <w:t xml:space="preserve"> cost leadership strategy, which involves creating a basic affordable reports and insights package whilst maintaining our great customer service</w:t>
      </w:r>
      <w:r w:rsidRPr="006A001D">
        <w:rPr>
          <w:rFonts w:ascii="Arial" w:hAnsi="Arial" w:cs="Arial"/>
        </w:rPr>
        <w:t xml:space="preserve"> is the most feasible</w:t>
      </w:r>
      <w:r w:rsidR="00D2336F" w:rsidRPr="006A001D">
        <w:rPr>
          <w:rFonts w:ascii="Arial" w:hAnsi="Arial" w:cs="Arial"/>
        </w:rPr>
        <w:t>. This strategy requires a small investment of time to identify insights that can be removed</w:t>
      </w:r>
      <w:r w:rsidR="00584BD8" w:rsidRPr="006A001D">
        <w:rPr>
          <w:rFonts w:ascii="Arial" w:hAnsi="Arial" w:cs="Arial"/>
        </w:rPr>
        <w:t xml:space="preserve"> to achieve a low price point. Also, it would require some additional training for the sales staff on how to market a low price point, and you would be able to implement the strategy.</w:t>
      </w:r>
      <w:r w:rsidR="00780D69" w:rsidRPr="006A001D">
        <w:rPr>
          <w:rFonts w:ascii="Arial" w:hAnsi="Arial" w:cs="Arial"/>
        </w:rPr>
        <w:t xml:space="preserve"> Strategy 2 for differentiation requires a large investment in research and development and human resource. This makes it</w:t>
      </w:r>
      <w:r w:rsidR="000B0A89" w:rsidRPr="006A001D">
        <w:rPr>
          <w:rFonts w:ascii="Arial" w:hAnsi="Arial" w:cs="Arial"/>
        </w:rPr>
        <w:t xml:space="preserve"> not feasible now given the investments made into expansion into new markets and the roll out of new applications.</w:t>
      </w:r>
    </w:p>
    <w:p w14:paraId="519A949C" w14:textId="77777777" w:rsidR="003A64F7" w:rsidRPr="006A001D" w:rsidRDefault="003A64F7" w:rsidP="00846EB6">
      <w:pPr>
        <w:pageBreakBefore/>
        <w:suppressAutoHyphens w:val="0"/>
        <w:spacing w:line="360" w:lineRule="auto"/>
        <w:rPr>
          <w:rFonts w:ascii="Arial" w:hAnsi="Arial" w:cs="Arial"/>
        </w:rPr>
      </w:pPr>
    </w:p>
    <w:p w14:paraId="3244003C" w14:textId="77777777" w:rsidR="003A64F7" w:rsidRPr="006A001D" w:rsidRDefault="007D3928" w:rsidP="00846EB6">
      <w:pPr>
        <w:pStyle w:val="Heading1"/>
        <w:spacing w:line="360" w:lineRule="auto"/>
        <w:rPr>
          <w:rFonts w:ascii="Arial" w:hAnsi="Arial" w:cs="Arial"/>
          <w:b/>
          <w:bCs/>
          <w:u w:val="single"/>
        </w:rPr>
      </w:pPr>
      <w:bookmarkStart w:id="27" w:name="_Toc132482141"/>
      <w:bookmarkStart w:id="28" w:name="_Toc134225098"/>
      <w:r w:rsidRPr="006A001D">
        <w:rPr>
          <w:rFonts w:ascii="Arial" w:hAnsi="Arial" w:cs="Arial"/>
          <w:b/>
          <w:bCs/>
          <w:u w:val="single"/>
        </w:rPr>
        <w:t>Strategy Implementation</w:t>
      </w:r>
      <w:bookmarkEnd w:id="27"/>
      <w:bookmarkEnd w:id="28"/>
    </w:p>
    <w:p w14:paraId="515C203D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564DA51E" w14:textId="45AB7F1B" w:rsidR="003A64F7" w:rsidRPr="006A001D" w:rsidRDefault="007D3928" w:rsidP="00846EB6">
      <w:pPr>
        <w:pStyle w:val="Heading2"/>
        <w:spacing w:line="360" w:lineRule="auto"/>
        <w:rPr>
          <w:rFonts w:ascii="Arial" w:hAnsi="Arial" w:cs="Arial"/>
        </w:rPr>
      </w:pPr>
      <w:bookmarkStart w:id="29" w:name="_Toc134225099"/>
      <w:r w:rsidRPr="006A001D">
        <w:rPr>
          <w:rFonts w:ascii="Arial" w:hAnsi="Arial" w:cs="Arial"/>
        </w:rPr>
        <w:t>Strategic planning</w:t>
      </w:r>
      <w:r w:rsidR="00B25645" w:rsidRPr="006A001D">
        <w:rPr>
          <w:rFonts w:ascii="Arial" w:hAnsi="Arial" w:cs="Arial"/>
        </w:rPr>
        <w:t>, resource allocation</w:t>
      </w:r>
      <w:r w:rsidRPr="006A001D">
        <w:rPr>
          <w:rFonts w:ascii="Arial" w:hAnsi="Arial" w:cs="Arial"/>
        </w:rPr>
        <w:t xml:space="preserve"> and </w:t>
      </w:r>
      <w:r w:rsidR="007C2FB2" w:rsidRPr="006A001D">
        <w:rPr>
          <w:rFonts w:ascii="Arial" w:hAnsi="Arial" w:cs="Arial"/>
        </w:rPr>
        <w:t xml:space="preserve">performance </w:t>
      </w:r>
      <w:r w:rsidR="00955411" w:rsidRPr="006A001D">
        <w:rPr>
          <w:rFonts w:ascii="Arial" w:hAnsi="Arial" w:cs="Arial"/>
        </w:rPr>
        <w:t>management</w:t>
      </w:r>
      <w:bookmarkEnd w:id="29"/>
    </w:p>
    <w:p w14:paraId="348CE67D" w14:textId="11326CBA" w:rsidR="003A64F7" w:rsidRPr="006A001D" w:rsidRDefault="00B25645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noProof/>
        </w:rPr>
        <w:drawing>
          <wp:inline distT="0" distB="0" distL="0" distR="0" wp14:anchorId="5681D8B6" wp14:editId="24B76D5B">
            <wp:extent cx="5486400" cy="3200400"/>
            <wp:effectExtent l="38100" t="0" r="38100" b="0"/>
            <wp:docPr id="542008571" name="Diagram 1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7" r:lo="rId28" r:qs="rId29" r:cs="rId30"/>
              </a:graphicData>
            </a:graphic>
          </wp:inline>
        </w:drawing>
      </w:r>
    </w:p>
    <w:p w14:paraId="453B8791" w14:textId="77777777" w:rsidR="001F6F6D" w:rsidRPr="006A001D" w:rsidRDefault="00845A98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The UK offices that will be involved in the implementation of the strategy would be</w:t>
      </w:r>
      <w:r w:rsidR="00402E30" w:rsidRPr="006A001D">
        <w:rPr>
          <w:rFonts w:ascii="Arial" w:hAnsi="Arial" w:cs="Arial"/>
        </w:rPr>
        <w:t xml:space="preserve"> the systems networking and database design team</w:t>
      </w:r>
      <w:r w:rsidR="008A2349" w:rsidRPr="006A001D">
        <w:rPr>
          <w:rFonts w:ascii="Arial" w:hAnsi="Arial" w:cs="Arial"/>
        </w:rPr>
        <w:t>. This team will design concepts off the package offering</w:t>
      </w:r>
      <w:r w:rsidR="00EF7633" w:rsidRPr="006A001D">
        <w:rPr>
          <w:rFonts w:ascii="Arial" w:hAnsi="Arial" w:cs="Arial"/>
        </w:rPr>
        <w:t xml:space="preserve"> and finalise the user interface. Following this, the sales and marketing</w:t>
      </w:r>
      <w:r w:rsidR="008C4441" w:rsidRPr="006A001D">
        <w:rPr>
          <w:rFonts w:ascii="Arial" w:hAnsi="Arial" w:cs="Arial"/>
        </w:rPr>
        <w:t xml:space="preserve"> department alongside customer support would reach out to existing leads and create a database of potential clients to cold call.</w:t>
      </w:r>
      <w:r w:rsidR="001F6F6D" w:rsidRPr="006A001D">
        <w:rPr>
          <w:rFonts w:ascii="Arial" w:hAnsi="Arial" w:cs="Arial"/>
        </w:rPr>
        <w:t xml:space="preserve"> </w:t>
      </w:r>
    </w:p>
    <w:p w14:paraId="6C0F0880" w14:textId="46047742" w:rsidR="00232C93" w:rsidRPr="006A001D" w:rsidRDefault="001F6F6D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 xml:space="preserve">We will have targets for Q4 of 2023, which include </w:t>
      </w:r>
      <w:r w:rsidR="007477BE" w:rsidRPr="006A001D">
        <w:rPr>
          <w:rFonts w:ascii="Arial" w:hAnsi="Arial" w:cs="Arial"/>
        </w:rPr>
        <w:t xml:space="preserve">600 new fleet customer base and </w:t>
      </w:r>
      <w:r w:rsidRPr="006A001D">
        <w:rPr>
          <w:rFonts w:ascii="Arial" w:hAnsi="Arial" w:cs="Arial"/>
        </w:rPr>
        <w:t xml:space="preserve">customers and </w:t>
      </w:r>
      <w:r w:rsidR="007477BE" w:rsidRPr="006A001D">
        <w:rPr>
          <w:rFonts w:ascii="Arial" w:hAnsi="Arial" w:cs="Arial"/>
        </w:rPr>
        <w:t xml:space="preserve">1300 </w:t>
      </w:r>
      <w:r w:rsidRPr="006A001D">
        <w:rPr>
          <w:rFonts w:ascii="Arial" w:hAnsi="Arial" w:cs="Arial"/>
        </w:rPr>
        <w:t>fleet subscriptions</w:t>
      </w:r>
      <w:r w:rsidR="007477BE" w:rsidRPr="006A001D">
        <w:rPr>
          <w:rFonts w:ascii="Arial" w:hAnsi="Arial" w:cs="Arial"/>
        </w:rPr>
        <w:t>. These targets are both reasonable and achievable</w:t>
      </w:r>
      <w:r w:rsidR="00D86F28" w:rsidRPr="006A001D">
        <w:rPr>
          <w:rFonts w:ascii="Arial" w:hAnsi="Arial" w:cs="Arial"/>
        </w:rPr>
        <w:t xml:space="preserve"> by year end. </w:t>
      </w:r>
      <w:r w:rsidR="006957F8" w:rsidRPr="006A001D">
        <w:rPr>
          <w:rFonts w:ascii="Arial" w:hAnsi="Arial" w:cs="Arial"/>
        </w:rPr>
        <w:t>We will hold biweekly check-ins on subscription volumes and new customers. We</w:t>
      </w:r>
      <w:r w:rsidR="00D86F28" w:rsidRPr="006A001D">
        <w:rPr>
          <w:rFonts w:ascii="Arial" w:hAnsi="Arial" w:cs="Arial"/>
        </w:rPr>
        <w:t xml:space="preserve"> will start with existing potential clients within our client base, and through referrals we will gain more leads. We will offer incentives to existing clients who refer business</w:t>
      </w:r>
      <w:r w:rsidR="006617E0" w:rsidRPr="006A001D">
        <w:rPr>
          <w:rFonts w:ascii="Arial" w:hAnsi="Arial" w:cs="Arial"/>
        </w:rPr>
        <w:t xml:space="preserve"> for two months off on their contracts.</w:t>
      </w:r>
    </w:p>
    <w:p w14:paraId="0DCBEA6A" w14:textId="77777777" w:rsidR="006617E0" w:rsidRPr="006A001D" w:rsidRDefault="006617E0" w:rsidP="00846EB6">
      <w:pPr>
        <w:spacing w:line="360" w:lineRule="auto"/>
        <w:rPr>
          <w:rFonts w:ascii="Arial" w:hAnsi="Arial" w:cs="Arial"/>
        </w:rPr>
      </w:pPr>
    </w:p>
    <w:p w14:paraId="7C0F6BD7" w14:textId="77777777" w:rsidR="00955411" w:rsidRPr="006A001D" w:rsidRDefault="00955411" w:rsidP="00846EB6">
      <w:pPr>
        <w:spacing w:line="360" w:lineRule="auto"/>
        <w:rPr>
          <w:rFonts w:ascii="Arial" w:hAnsi="Arial" w:cs="Arial"/>
        </w:rPr>
      </w:pPr>
    </w:p>
    <w:p w14:paraId="05F438C2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05320F1F" w14:textId="77777777" w:rsidR="003A64F7" w:rsidRPr="006A001D" w:rsidRDefault="003A64F7" w:rsidP="00846EB6">
      <w:pPr>
        <w:spacing w:line="360" w:lineRule="auto"/>
        <w:rPr>
          <w:rFonts w:ascii="Arial" w:hAnsi="Arial" w:cs="Arial"/>
        </w:rPr>
      </w:pPr>
    </w:p>
    <w:p w14:paraId="0F430ACC" w14:textId="325B13F8" w:rsidR="00D577FF" w:rsidRPr="00BE6667" w:rsidRDefault="00955411" w:rsidP="00846EB6">
      <w:pPr>
        <w:pStyle w:val="Heading2"/>
        <w:spacing w:line="360" w:lineRule="auto"/>
        <w:rPr>
          <w:rFonts w:ascii="Arial" w:hAnsi="Arial" w:cs="Arial"/>
          <w:color w:val="FF0000"/>
        </w:rPr>
      </w:pPr>
      <w:bookmarkStart w:id="30" w:name="_Toc134225100"/>
      <w:r w:rsidRPr="006A001D">
        <w:rPr>
          <w:rFonts w:ascii="Arial" w:hAnsi="Arial" w:cs="Arial"/>
        </w:rPr>
        <w:lastRenderedPageBreak/>
        <w:t xml:space="preserve">Organisational </w:t>
      </w:r>
      <w:r w:rsidR="006A001D" w:rsidRPr="006A001D">
        <w:rPr>
          <w:rFonts w:ascii="Arial" w:hAnsi="Arial" w:cs="Arial"/>
        </w:rPr>
        <w:t>Structure and</w:t>
      </w:r>
      <w:r w:rsidR="007D3928" w:rsidRPr="006A001D">
        <w:rPr>
          <w:rFonts w:ascii="Arial" w:hAnsi="Arial" w:cs="Arial"/>
        </w:rPr>
        <w:t xml:space="preserve"> </w:t>
      </w:r>
      <w:r w:rsidRPr="006A001D">
        <w:rPr>
          <w:rFonts w:ascii="Arial" w:hAnsi="Arial" w:cs="Arial"/>
        </w:rPr>
        <w:t>Leadership Style</w:t>
      </w:r>
      <w:bookmarkEnd w:id="30"/>
      <w:r w:rsidR="007D3928" w:rsidRPr="006A001D">
        <w:rPr>
          <w:rFonts w:ascii="Arial" w:hAnsi="Arial" w:cs="Arial"/>
        </w:rPr>
        <w:t xml:space="preserve"> </w:t>
      </w:r>
      <w:r w:rsidR="00C85196" w:rsidRPr="006A001D">
        <w:rPr>
          <w:rFonts w:ascii="Arial" w:hAnsi="Arial" w:cs="Arial"/>
        </w:rPr>
        <w:t xml:space="preserve"> </w:t>
      </w:r>
    </w:p>
    <w:p w14:paraId="608B9F16" w14:textId="2FC648DA" w:rsidR="006957F8" w:rsidRDefault="002902BA" w:rsidP="00846EB6">
      <w:pPr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</w:rPr>
        <w:t>When implementing change, there is always a chance that you will encounter resistance. Therefore, it is essential for leadership to set the tone</w:t>
      </w:r>
      <w:r w:rsidR="009600C1" w:rsidRPr="006A001D">
        <w:rPr>
          <w:rFonts w:ascii="Arial" w:hAnsi="Arial" w:cs="Arial"/>
        </w:rPr>
        <w:t xml:space="preserve"> for strategic change.</w:t>
      </w:r>
    </w:p>
    <w:p w14:paraId="3DB9F1EC" w14:textId="4B917547" w:rsidR="006A001D" w:rsidRDefault="00551B19" w:rsidP="00846EB6">
      <w:pPr>
        <w:spacing w:line="360" w:lineRule="auto"/>
        <w:rPr>
          <w:rFonts w:ascii="Arial" w:hAnsi="Arial" w:cs="Arial"/>
        </w:rPr>
      </w:pPr>
      <w:r w:rsidRPr="00551B19">
        <w:rPr>
          <w:rFonts w:ascii="Arial" w:hAnsi="Arial" w:cs="Arial"/>
        </w:rPr>
        <w:t>Currently</w:t>
      </w:r>
      <w:r>
        <w:rPr>
          <w:rFonts w:ascii="Arial" w:hAnsi="Arial" w:cs="Arial"/>
        </w:rPr>
        <w:t xml:space="preserve">, Quartix </w:t>
      </w:r>
      <w:r w:rsidRPr="00551B19">
        <w:rPr>
          <w:rFonts w:ascii="Arial" w:hAnsi="Arial" w:cs="Arial"/>
        </w:rPr>
        <w:t xml:space="preserve">has a centralised organisational structure with </w:t>
      </w:r>
      <w:r w:rsidR="00BE6667" w:rsidRPr="00551B19">
        <w:rPr>
          <w:rFonts w:ascii="Arial" w:hAnsi="Arial" w:cs="Arial"/>
        </w:rPr>
        <w:t>most of</w:t>
      </w:r>
      <w:r w:rsidRPr="00551B19">
        <w:rPr>
          <w:rFonts w:ascii="Arial" w:hAnsi="Arial" w:cs="Arial"/>
        </w:rPr>
        <w:t xml:space="preserve"> its operations based in the United Kingdom. There is an office in Chicago and in France</w:t>
      </w:r>
      <w:r w:rsidR="00BE6667" w:rsidRPr="00BE6667">
        <w:rPr>
          <w:rFonts w:ascii="Arial" w:hAnsi="Arial" w:cs="Arial"/>
        </w:rPr>
        <w:t xml:space="preserve"> which caters for the European market and facilitates deliveries t</w:t>
      </w:r>
      <w:r w:rsidR="00BE6667">
        <w:rPr>
          <w:rFonts w:ascii="Arial" w:hAnsi="Arial" w:cs="Arial"/>
        </w:rPr>
        <w:t>o</w:t>
      </w:r>
      <w:r w:rsidR="00BE6667" w:rsidRPr="00BE6667">
        <w:rPr>
          <w:rFonts w:ascii="Arial" w:hAnsi="Arial" w:cs="Arial"/>
        </w:rPr>
        <w:t xml:space="preserve"> </w:t>
      </w:r>
      <w:r w:rsidR="00BE6667">
        <w:rPr>
          <w:rFonts w:ascii="Arial" w:hAnsi="Arial" w:cs="Arial"/>
        </w:rPr>
        <w:t>EU</w:t>
      </w:r>
      <w:r w:rsidR="00BE6667" w:rsidRPr="00BE6667">
        <w:rPr>
          <w:rFonts w:ascii="Arial" w:hAnsi="Arial" w:cs="Arial"/>
        </w:rPr>
        <w:t xml:space="preserve"> markets.</w:t>
      </w:r>
      <w:r w:rsidR="00CD1A32" w:rsidRPr="00CD1A32">
        <w:rPr>
          <w:rFonts w:ascii="Arial" w:hAnsi="Arial" w:cs="Arial"/>
        </w:rPr>
        <w:t xml:space="preserve"> Implementing a cost leadership strategy based on changes to existing products, does not require additional infrastructure</w:t>
      </w:r>
      <w:r w:rsidR="00687BEA" w:rsidRPr="00687BEA">
        <w:rPr>
          <w:rFonts w:ascii="Arial" w:hAnsi="Arial" w:cs="Arial"/>
        </w:rPr>
        <w:t xml:space="preserve"> or expansion. The centralised organisational structure would need to implement some decentralisation in creating</w:t>
      </w:r>
      <w:r w:rsidR="00BA10C4" w:rsidRPr="00BA10C4">
        <w:rPr>
          <w:rFonts w:ascii="Arial" w:hAnsi="Arial" w:cs="Arial"/>
        </w:rPr>
        <w:t xml:space="preserve"> teams for design, sales teams, and assign senior level manager to oversee the implementation process. This change in structure</w:t>
      </w:r>
      <w:r w:rsidR="008E3263" w:rsidRPr="008E3263">
        <w:rPr>
          <w:rFonts w:ascii="Arial" w:hAnsi="Arial" w:cs="Arial"/>
        </w:rPr>
        <w:t xml:space="preserve"> for these teams would allow for faster and focused implementation and reduce the time to market for th</w:t>
      </w:r>
      <w:r w:rsidR="008E3263">
        <w:rPr>
          <w:rFonts w:ascii="Arial" w:hAnsi="Arial" w:cs="Arial"/>
        </w:rPr>
        <w:t xml:space="preserve">e </w:t>
      </w:r>
      <w:r w:rsidR="008E3263" w:rsidRPr="008E3263">
        <w:rPr>
          <w:rFonts w:ascii="Arial" w:hAnsi="Arial" w:cs="Arial"/>
        </w:rPr>
        <w:t>package offering.</w:t>
      </w:r>
      <w:r w:rsidR="00882DD6" w:rsidRPr="00882DD6">
        <w:rPr>
          <w:rFonts w:ascii="Arial" w:hAnsi="Arial" w:cs="Arial"/>
        </w:rPr>
        <w:t xml:space="preserve"> These teams would report directly to the senior manager and the</w:t>
      </w:r>
      <w:r w:rsidR="00882DD6">
        <w:rPr>
          <w:rFonts w:ascii="Arial" w:hAnsi="Arial" w:cs="Arial"/>
        </w:rPr>
        <w:t>re</w:t>
      </w:r>
      <w:r w:rsidR="00882DD6" w:rsidRPr="00882DD6">
        <w:rPr>
          <w:rFonts w:ascii="Arial" w:hAnsi="Arial" w:cs="Arial"/>
        </w:rPr>
        <w:t xml:space="preserve"> would be weekly check-ins to assess the need to pull in more human resources to meet the Q4 targets.</w:t>
      </w:r>
    </w:p>
    <w:p w14:paraId="329DD56D" w14:textId="33506F6F" w:rsidR="00526FEA" w:rsidRDefault="00EB6E14" w:rsidP="00846EB6">
      <w:pPr>
        <w:spacing w:line="360" w:lineRule="auto"/>
        <w:rPr>
          <w:rFonts w:ascii="Arial" w:hAnsi="Arial" w:cs="Arial"/>
        </w:rPr>
      </w:pPr>
      <w:r w:rsidRPr="00EB6E14">
        <w:rPr>
          <w:rFonts w:ascii="Arial" w:hAnsi="Arial" w:cs="Arial"/>
        </w:rPr>
        <w:t>Considering that</w:t>
      </w:r>
      <w:r w:rsidR="003F0195">
        <w:rPr>
          <w:rFonts w:ascii="Arial" w:hAnsi="Arial" w:cs="Arial"/>
        </w:rPr>
        <w:t xml:space="preserve"> most of</w:t>
      </w:r>
      <w:r w:rsidRPr="00EB6E14">
        <w:rPr>
          <w:rFonts w:ascii="Arial" w:hAnsi="Arial" w:cs="Arial"/>
        </w:rPr>
        <w:t xml:space="preserve"> our senior managers are experts in the telematics industry. There may be some push back </w:t>
      </w:r>
      <w:r>
        <w:rPr>
          <w:rFonts w:ascii="Arial" w:hAnsi="Arial" w:cs="Arial"/>
        </w:rPr>
        <w:t>on</w:t>
      </w:r>
      <w:r w:rsidRPr="00EB6E14">
        <w:rPr>
          <w:rFonts w:ascii="Arial" w:hAnsi="Arial" w:cs="Arial"/>
        </w:rPr>
        <w:t xml:space="preserve"> offering a package that does not show the full breadth of expertise on our team</w:t>
      </w:r>
      <w:r w:rsidR="000A6557">
        <w:rPr>
          <w:rFonts w:ascii="Arial" w:hAnsi="Arial" w:cs="Arial"/>
        </w:rPr>
        <w:t>.</w:t>
      </w:r>
      <w:r w:rsidR="000A6557" w:rsidRPr="000A6557">
        <w:rPr>
          <w:rFonts w:ascii="Arial" w:hAnsi="Arial" w:cs="Arial"/>
        </w:rPr>
        <w:t xml:space="preserve"> They may criticise the offering as being devaluing </w:t>
      </w:r>
      <w:r w:rsidR="000A6557">
        <w:rPr>
          <w:rFonts w:ascii="Arial" w:hAnsi="Arial" w:cs="Arial"/>
        </w:rPr>
        <w:t xml:space="preserve">to Quartix’s </w:t>
      </w:r>
      <w:r w:rsidR="002B055E">
        <w:rPr>
          <w:rFonts w:ascii="Arial" w:hAnsi="Arial" w:cs="Arial"/>
        </w:rPr>
        <w:t>brand.</w:t>
      </w:r>
      <w:r w:rsidR="002B055E" w:rsidRPr="002B055E">
        <w:rPr>
          <w:rFonts w:ascii="Arial" w:hAnsi="Arial" w:cs="Arial"/>
        </w:rPr>
        <w:t xml:space="preserve"> However, it will be reiterated that the cost leadership strategy will be a bid towards our </w:t>
      </w:r>
      <w:r w:rsidR="003F0195" w:rsidRPr="002B055E">
        <w:rPr>
          <w:rFonts w:ascii="Arial" w:hAnsi="Arial" w:cs="Arial"/>
        </w:rPr>
        <w:t>long-term</w:t>
      </w:r>
      <w:r w:rsidR="002B055E" w:rsidRPr="002B055E">
        <w:rPr>
          <w:rFonts w:ascii="Arial" w:hAnsi="Arial" w:cs="Arial"/>
        </w:rPr>
        <w:t xml:space="preserve"> vision.</w:t>
      </w:r>
      <w:r w:rsidR="003F0195" w:rsidRPr="003F0195">
        <w:rPr>
          <w:rFonts w:ascii="Arial" w:hAnsi="Arial" w:cs="Arial"/>
        </w:rPr>
        <w:t xml:space="preserve"> Which is to achieve quality customer service at a good price point.</w:t>
      </w:r>
      <w:r w:rsidR="00D17509" w:rsidRPr="00D17509">
        <w:rPr>
          <w:rFonts w:ascii="Arial" w:hAnsi="Arial" w:cs="Arial"/>
        </w:rPr>
        <w:t xml:space="preserve"> Ultimately the choice of the manager to implement the strategy will be based on an existing relationship with the sales team because the synergy is necessary for a frictionless implementation.</w:t>
      </w:r>
    </w:p>
    <w:p w14:paraId="22628961" w14:textId="0D5B4D12" w:rsidR="00D17509" w:rsidRPr="006A001D" w:rsidRDefault="002B6B98" w:rsidP="00846EB6">
      <w:pPr>
        <w:spacing w:line="360" w:lineRule="auto"/>
        <w:rPr>
          <w:rFonts w:ascii="Arial" w:hAnsi="Arial" w:cs="Arial"/>
        </w:rPr>
      </w:pPr>
      <w:r w:rsidRPr="002B6B98">
        <w:rPr>
          <w:rFonts w:ascii="Arial" w:hAnsi="Arial" w:cs="Arial"/>
        </w:rPr>
        <w:t xml:space="preserve">With the right senior manager and the introduction of decentralised teams targeted at the key steps to implementation, </w:t>
      </w:r>
      <w:r>
        <w:rPr>
          <w:rFonts w:ascii="Arial" w:hAnsi="Arial" w:cs="Arial"/>
        </w:rPr>
        <w:t>Q</w:t>
      </w:r>
      <w:r w:rsidRPr="002B6B98">
        <w:rPr>
          <w:rFonts w:ascii="Arial" w:hAnsi="Arial" w:cs="Arial"/>
        </w:rPr>
        <w:t xml:space="preserve">uartix can achieve a strategic </w:t>
      </w:r>
      <w:r>
        <w:rPr>
          <w:rFonts w:ascii="Arial" w:hAnsi="Arial" w:cs="Arial"/>
        </w:rPr>
        <w:t xml:space="preserve">fit. </w:t>
      </w:r>
    </w:p>
    <w:p w14:paraId="23BBE462" w14:textId="77777777" w:rsidR="00526FEA" w:rsidRPr="006A001D" w:rsidRDefault="00526FEA" w:rsidP="00846EB6">
      <w:pPr>
        <w:spacing w:line="360" w:lineRule="auto"/>
        <w:rPr>
          <w:rFonts w:ascii="Arial" w:hAnsi="Arial" w:cs="Arial"/>
        </w:rPr>
      </w:pPr>
    </w:p>
    <w:p w14:paraId="593700BB" w14:textId="77777777" w:rsidR="00C42D8D" w:rsidRPr="006A001D" w:rsidRDefault="00C42D8D" w:rsidP="00846EB6">
      <w:pPr>
        <w:spacing w:line="360" w:lineRule="auto"/>
        <w:rPr>
          <w:rFonts w:ascii="Arial" w:hAnsi="Arial" w:cs="Arial"/>
        </w:rPr>
      </w:pPr>
    </w:p>
    <w:p w14:paraId="3590CF75" w14:textId="54C5F04F" w:rsidR="00C42D8D" w:rsidRPr="006A001D" w:rsidRDefault="00C42D8D" w:rsidP="00846EB6">
      <w:pPr>
        <w:spacing w:line="360" w:lineRule="auto"/>
        <w:rPr>
          <w:rFonts w:ascii="Arial" w:hAnsi="Arial" w:cs="Arial"/>
        </w:rPr>
      </w:pPr>
    </w:p>
    <w:p w14:paraId="38152C8E" w14:textId="77777777" w:rsidR="003A64F7" w:rsidRPr="006A001D" w:rsidRDefault="007D3928" w:rsidP="00846EB6">
      <w:pPr>
        <w:pStyle w:val="Heading1"/>
        <w:pageBreakBefore/>
        <w:spacing w:line="360" w:lineRule="auto"/>
        <w:rPr>
          <w:rFonts w:ascii="Arial" w:hAnsi="Arial" w:cs="Arial"/>
          <w:b/>
          <w:bCs/>
          <w:u w:val="single"/>
        </w:rPr>
      </w:pPr>
      <w:bookmarkStart w:id="31" w:name="_Toc132482142"/>
      <w:bookmarkStart w:id="32" w:name="_Toc134225101"/>
      <w:r w:rsidRPr="006A001D">
        <w:rPr>
          <w:rFonts w:ascii="Arial" w:hAnsi="Arial" w:cs="Arial"/>
          <w:b/>
          <w:bCs/>
          <w:u w:val="single"/>
        </w:rPr>
        <w:lastRenderedPageBreak/>
        <w:t>Conclusion</w:t>
      </w:r>
      <w:bookmarkEnd w:id="31"/>
      <w:bookmarkEnd w:id="32"/>
    </w:p>
    <w:p w14:paraId="7056504F" w14:textId="77777777" w:rsidR="0073788F" w:rsidRDefault="0073788F" w:rsidP="00846EB6">
      <w:pPr>
        <w:spacing w:line="360" w:lineRule="auto"/>
        <w:rPr>
          <w:rFonts w:ascii="Arial" w:hAnsi="Arial" w:cs="Arial"/>
        </w:rPr>
      </w:pPr>
    </w:p>
    <w:p w14:paraId="72BDF764" w14:textId="09EBB4A7" w:rsidR="00644D1C" w:rsidRDefault="00257C93" w:rsidP="00846EB6">
      <w:pPr>
        <w:spacing w:line="360" w:lineRule="auto"/>
        <w:rPr>
          <w:rFonts w:ascii="Arial" w:hAnsi="Arial" w:cs="Arial"/>
        </w:rPr>
      </w:pPr>
      <w:r w:rsidRPr="00257C93">
        <w:rPr>
          <w:rFonts w:ascii="Arial" w:hAnsi="Arial" w:cs="Arial"/>
        </w:rPr>
        <w:t>In conclusion</w:t>
      </w:r>
      <w:r w:rsidR="00311401">
        <w:rPr>
          <w:rFonts w:ascii="Arial" w:hAnsi="Arial" w:cs="Arial"/>
        </w:rPr>
        <w:t>,</w:t>
      </w:r>
      <w:r w:rsidRPr="00257C93">
        <w:rPr>
          <w:rFonts w:ascii="Arial" w:hAnsi="Arial" w:cs="Arial"/>
        </w:rPr>
        <w:t xml:space="preserve"> a cost leadership strategy is the best fit </w:t>
      </w:r>
      <w:r w:rsidR="003531DF">
        <w:rPr>
          <w:rFonts w:ascii="Arial" w:hAnsi="Arial" w:cs="Arial"/>
        </w:rPr>
        <w:t>for</w:t>
      </w:r>
      <w:r w:rsidRPr="00257C93">
        <w:rPr>
          <w:rFonts w:ascii="Arial" w:hAnsi="Arial" w:cs="Arial"/>
        </w:rPr>
        <w:t xml:space="preserve"> </w:t>
      </w:r>
      <w:r w:rsidR="008A0E88" w:rsidRPr="00257C93">
        <w:rPr>
          <w:rFonts w:ascii="Arial" w:hAnsi="Arial" w:cs="Arial"/>
        </w:rPr>
        <w:t>Quartix</w:t>
      </w:r>
      <w:r w:rsidR="008A0E88">
        <w:rPr>
          <w:rFonts w:ascii="Arial" w:hAnsi="Arial" w:cs="Arial"/>
        </w:rPr>
        <w:t>’</w:t>
      </w:r>
      <w:r w:rsidR="008A0E88" w:rsidRPr="00257C93">
        <w:rPr>
          <w:rFonts w:ascii="Arial" w:hAnsi="Arial" w:cs="Arial"/>
        </w:rPr>
        <w:t>s</w:t>
      </w:r>
      <w:r w:rsidRPr="00257C93">
        <w:rPr>
          <w:rFonts w:ascii="Arial" w:hAnsi="Arial" w:cs="Arial"/>
        </w:rPr>
        <w:t xml:space="preserve"> current strategic position and organisation </w:t>
      </w:r>
      <w:r w:rsidR="008A0E88">
        <w:rPr>
          <w:rFonts w:ascii="Arial" w:hAnsi="Arial" w:cs="Arial"/>
        </w:rPr>
        <w:t>long</w:t>
      </w:r>
      <w:r w:rsidR="00F25301">
        <w:rPr>
          <w:rFonts w:ascii="Arial" w:hAnsi="Arial" w:cs="Arial"/>
        </w:rPr>
        <w:t xml:space="preserve"> term</w:t>
      </w:r>
      <w:r w:rsidR="008A0E88">
        <w:rPr>
          <w:rFonts w:ascii="Arial" w:hAnsi="Arial" w:cs="Arial"/>
        </w:rPr>
        <w:t xml:space="preserve"> </w:t>
      </w:r>
      <w:r w:rsidRPr="00257C93">
        <w:rPr>
          <w:rFonts w:ascii="Arial" w:hAnsi="Arial" w:cs="Arial"/>
        </w:rPr>
        <w:t>vision</w:t>
      </w:r>
      <w:r w:rsidR="008A0E88">
        <w:rPr>
          <w:rFonts w:ascii="Arial" w:hAnsi="Arial" w:cs="Arial"/>
        </w:rPr>
        <w:t>.</w:t>
      </w:r>
      <w:r w:rsidRPr="00257C93">
        <w:rPr>
          <w:rFonts w:ascii="Arial" w:hAnsi="Arial" w:cs="Arial"/>
        </w:rPr>
        <w:t xml:space="preserve"> </w:t>
      </w:r>
      <w:r w:rsidR="00782267" w:rsidRPr="00782267">
        <w:rPr>
          <w:rFonts w:ascii="Arial" w:hAnsi="Arial" w:cs="Arial"/>
        </w:rPr>
        <w:t>With inflationary pressures and a push for green technologies to be accessible to everyone</w:t>
      </w:r>
      <w:r w:rsidR="00F25301">
        <w:rPr>
          <w:rFonts w:ascii="Arial" w:hAnsi="Arial" w:cs="Arial"/>
        </w:rPr>
        <w:t>, it is important to</w:t>
      </w:r>
      <w:r w:rsidR="00A77C4B">
        <w:rPr>
          <w:rFonts w:ascii="Arial" w:hAnsi="Arial" w:cs="Arial"/>
        </w:rPr>
        <w:t xml:space="preserve"> create a product that will incorporate underserviced markets into the industry. </w:t>
      </w:r>
      <w:r w:rsidR="002D22E1" w:rsidRPr="002D22E1">
        <w:rPr>
          <w:rFonts w:ascii="Arial" w:hAnsi="Arial" w:cs="Arial"/>
        </w:rPr>
        <w:t>However, there is a potential that during implementation leaders may be resistant to change</w:t>
      </w:r>
      <w:r w:rsidR="00927B67">
        <w:rPr>
          <w:rFonts w:ascii="Arial" w:hAnsi="Arial" w:cs="Arial"/>
        </w:rPr>
        <w:t>.</w:t>
      </w:r>
      <w:r w:rsidR="00DC0CB0" w:rsidRPr="00DC0CB0">
        <w:rPr>
          <w:rFonts w:ascii="Arial" w:hAnsi="Arial" w:cs="Arial"/>
        </w:rPr>
        <w:t xml:space="preserve"> </w:t>
      </w:r>
      <w:r w:rsidR="00D33DEB">
        <w:rPr>
          <w:rFonts w:ascii="Arial" w:hAnsi="Arial" w:cs="Arial"/>
        </w:rPr>
        <w:t xml:space="preserve">There is a chance that the </w:t>
      </w:r>
      <w:r w:rsidR="00DC0CB0" w:rsidRPr="00DC0CB0">
        <w:rPr>
          <w:rFonts w:ascii="Arial" w:hAnsi="Arial" w:cs="Arial"/>
        </w:rPr>
        <w:t xml:space="preserve">decentralisation and </w:t>
      </w:r>
      <w:r w:rsidR="00C01B71">
        <w:rPr>
          <w:rFonts w:ascii="Arial" w:hAnsi="Arial" w:cs="Arial"/>
        </w:rPr>
        <w:t xml:space="preserve">the </w:t>
      </w:r>
      <w:r w:rsidR="00DC0CB0" w:rsidRPr="00DC0CB0">
        <w:rPr>
          <w:rFonts w:ascii="Arial" w:hAnsi="Arial" w:cs="Arial"/>
        </w:rPr>
        <w:t xml:space="preserve">introduction of </w:t>
      </w:r>
      <w:r w:rsidR="005C6CB6" w:rsidRPr="00DC0CB0">
        <w:rPr>
          <w:rFonts w:ascii="Arial" w:hAnsi="Arial" w:cs="Arial"/>
        </w:rPr>
        <w:t>small, focused</w:t>
      </w:r>
      <w:r w:rsidR="00DC0CB0" w:rsidRPr="00DC0CB0">
        <w:rPr>
          <w:rFonts w:ascii="Arial" w:hAnsi="Arial" w:cs="Arial"/>
        </w:rPr>
        <w:t xml:space="preserve"> teams for the implementation</w:t>
      </w:r>
      <w:r w:rsidR="00C01B71">
        <w:rPr>
          <w:rFonts w:ascii="Arial" w:hAnsi="Arial" w:cs="Arial"/>
        </w:rPr>
        <w:t>,</w:t>
      </w:r>
      <w:r w:rsidR="00DC0CB0" w:rsidRPr="00DC0CB0">
        <w:rPr>
          <w:rFonts w:ascii="Arial" w:hAnsi="Arial" w:cs="Arial"/>
        </w:rPr>
        <w:t xml:space="preserve"> may be met with some criticisms.</w:t>
      </w:r>
      <w:r w:rsidR="00C01B71">
        <w:rPr>
          <w:rFonts w:ascii="Arial" w:hAnsi="Arial" w:cs="Arial"/>
        </w:rPr>
        <w:t xml:space="preserve"> The</w:t>
      </w:r>
      <w:r w:rsidR="00C47B4C" w:rsidRPr="00C47B4C">
        <w:rPr>
          <w:rFonts w:ascii="Arial" w:hAnsi="Arial" w:cs="Arial"/>
        </w:rPr>
        <w:t xml:space="preserve"> strategic plan set may need to be readjusted and the </w:t>
      </w:r>
      <w:r w:rsidR="005C6CB6" w:rsidRPr="00C47B4C">
        <w:rPr>
          <w:rFonts w:ascii="Arial" w:hAnsi="Arial" w:cs="Arial"/>
        </w:rPr>
        <w:t xml:space="preserve">timeline </w:t>
      </w:r>
      <w:r w:rsidR="005C6CB6" w:rsidRPr="00407460">
        <w:rPr>
          <w:rFonts w:ascii="Arial" w:hAnsi="Arial" w:cs="Arial"/>
        </w:rPr>
        <w:t>back</w:t>
      </w:r>
      <w:r w:rsidR="00407460" w:rsidRPr="00407460">
        <w:rPr>
          <w:rFonts w:ascii="Arial" w:hAnsi="Arial" w:cs="Arial"/>
        </w:rPr>
        <w:t xml:space="preserve"> to allow for incremental </w:t>
      </w:r>
      <w:r w:rsidR="00A43B8F" w:rsidRPr="00407460">
        <w:rPr>
          <w:rFonts w:ascii="Arial" w:hAnsi="Arial" w:cs="Arial"/>
        </w:rPr>
        <w:t>implementation</w:t>
      </w:r>
      <w:r w:rsidR="00A43B8F">
        <w:rPr>
          <w:rFonts w:ascii="Arial" w:hAnsi="Arial" w:cs="Arial"/>
        </w:rPr>
        <w:t>.</w:t>
      </w:r>
    </w:p>
    <w:p w14:paraId="1619004D" w14:textId="77777777" w:rsidR="000F7393" w:rsidRDefault="000F7393" w:rsidP="00846EB6">
      <w:pPr>
        <w:spacing w:line="360" w:lineRule="auto"/>
        <w:rPr>
          <w:rFonts w:ascii="Arial" w:hAnsi="Arial" w:cs="Arial"/>
        </w:rPr>
      </w:pPr>
    </w:p>
    <w:p w14:paraId="08D856B2" w14:textId="77777777" w:rsidR="000F7393" w:rsidRPr="006A001D" w:rsidRDefault="000F7393" w:rsidP="00846EB6">
      <w:pPr>
        <w:spacing w:line="360" w:lineRule="auto"/>
        <w:rPr>
          <w:rFonts w:ascii="Arial" w:hAnsi="Arial" w:cs="Arial"/>
        </w:rPr>
      </w:pPr>
    </w:p>
    <w:p w14:paraId="1F5B0B72" w14:textId="77777777" w:rsidR="003A64F7" w:rsidRPr="006A001D" w:rsidRDefault="003A64F7" w:rsidP="00846EB6">
      <w:pPr>
        <w:pageBreakBefore/>
        <w:suppressAutoHyphens w:val="0"/>
        <w:spacing w:line="360" w:lineRule="auto"/>
        <w:rPr>
          <w:rFonts w:ascii="Arial" w:hAnsi="Arial" w:cs="Arial"/>
        </w:rPr>
      </w:pPr>
    </w:p>
    <w:p w14:paraId="02D2E651" w14:textId="77777777" w:rsidR="003A64F7" w:rsidRPr="006A001D" w:rsidRDefault="007D3928" w:rsidP="00846EB6">
      <w:pPr>
        <w:pStyle w:val="Heading1"/>
        <w:spacing w:line="360" w:lineRule="auto"/>
        <w:rPr>
          <w:rFonts w:ascii="Arial" w:hAnsi="Arial" w:cs="Arial"/>
          <w:b/>
          <w:bCs/>
          <w:u w:val="single"/>
        </w:rPr>
      </w:pPr>
      <w:bookmarkStart w:id="33" w:name="_Toc132482143"/>
      <w:bookmarkStart w:id="34" w:name="_Toc134225102"/>
      <w:r w:rsidRPr="006A001D">
        <w:rPr>
          <w:rFonts w:ascii="Arial" w:hAnsi="Arial" w:cs="Arial"/>
          <w:b/>
          <w:bCs/>
          <w:u w:val="single"/>
        </w:rPr>
        <w:t>References</w:t>
      </w:r>
      <w:bookmarkEnd w:id="33"/>
      <w:bookmarkEnd w:id="34"/>
    </w:p>
    <w:p w14:paraId="72AB2D6E" w14:textId="77777777" w:rsidR="005D5C06" w:rsidRPr="006A001D" w:rsidRDefault="005D5C06" w:rsidP="00846EB6">
      <w:pPr>
        <w:spacing w:line="360" w:lineRule="auto"/>
        <w:rPr>
          <w:rFonts w:ascii="Arial" w:hAnsi="Arial" w:cs="Arial"/>
          <w:highlight w:val="red"/>
        </w:rPr>
      </w:pPr>
    </w:p>
    <w:p w14:paraId="3736984D" w14:textId="7E85EB92" w:rsidR="00C92CCE" w:rsidRPr="006A001D" w:rsidRDefault="007D3928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Barney</w:t>
      </w:r>
      <w:r w:rsidR="004F4308" w:rsidRPr="006A001D">
        <w:rPr>
          <w:rFonts w:ascii="Arial" w:hAnsi="Arial" w:cs="Arial"/>
          <w:highlight w:val="lightGray"/>
          <w:shd w:val="clear" w:color="auto" w:fill="FFFF00"/>
        </w:rPr>
        <w:t>, J</w:t>
      </w:r>
      <w:r w:rsidR="007D49CD" w:rsidRPr="006A001D">
        <w:rPr>
          <w:rFonts w:ascii="Arial" w:hAnsi="Arial" w:cs="Arial"/>
          <w:highlight w:val="lightGray"/>
          <w:shd w:val="clear" w:color="auto" w:fill="FFFF00"/>
        </w:rPr>
        <w:t>.</w:t>
      </w:r>
      <w:r w:rsidR="004F4308" w:rsidRPr="006A001D">
        <w:rPr>
          <w:rFonts w:ascii="Arial" w:hAnsi="Arial" w:cs="Arial"/>
          <w:highlight w:val="lightGray"/>
          <w:shd w:val="clear" w:color="auto" w:fill="FFFF00"/>
        </w:rPr>
        <w:t xml:space="preserve"> and Hesterly, W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. (2019) 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Strategic management and competitive </w:t>
      </w:r>
      <w:r w:rsidR="00D925B4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advantage: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 concepts and cases</w:t>
      </w:r>
      <w:r w:rsidR="005B1D32" w:rsidRPr="006A001D">
        <w:rPr>
          <w:rFonts w:ascii="Arial" w:hAnsi="Arial" w:cs="Arial"/>
          <w:highlight w:val="lightGray"/>
          <w:shd w:val="clear" w:color="auto" w:fill="FFFF00"/>
        </w:rPr>
        <w:t>. 6</w:t>
      </w:r>
      <w:r w:rsidR="005B1D32" w:rsidRPr="006A001D">
        <w:rPr>
          <w:rFonts w:ascii="Arial" w:hAnsi="Arial" w:cs="Arial"/>
          <w:highlight w:val="lightGray"/>
          <w:shd w:val="clear" w:color="auto" w:fill="FFFF00"/>
          <w:vertAlign w:val="superscript"/>
        </w:rPr>
        <w:t>th</w:t>
      </w:r>
      <w:r w:rsidR="005B1D32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BA7511" w:rsidRPr="006A001D">
        <w:rPr>
          <w:rFonts w:ascii="Arial" w:hAnsi="Arial" w:cs="Arial"/>
          <w:highlight w:val="lightGray"/>
          <w:shd w:val="clear" w:color="auto" w:fill="FFFF00"/>
        </w:rPr>
        <w:t xml:space="preserve">rev. </w:t>
      </w:r>
      <w:r w:rsidR="005B1D32" w:rsidRPr="006A001D">
        <w:rPr>
          <w:rFonts w:ascii="Arial" w:hAnsi="Arial" w:cs="Arial"/>
          <w:highlight w:val="lightGray"/>
          <w:shd w:val="clear" w:color="auto" w:fill="FFFF00"/>
        </w:rPr>
        <w:t>edn.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 Pearson.</w:t>
      </w:r>
    </w:p>
    <w:p w14:paraId="39CD0D62" w14:textId="73964817" w:rsidR="005A5F20" w:rsidRPr="006A001D" w:rsidRDefault="005A5F20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BEIS (2021)</w:t>
      </w:r>
      <w:r w:rsidR="000A0451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0A0451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COP26 sees UK businesses lead the world in climate change commitments</w:t>
      </w:r>
      <w:r w:rsidR="00E037A1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.</w:t>
      </w:r>
      <w:r w:rsidR="004F61FD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 </w:t>
      </w:r>
      <w:r w:rsidR="00E037A1" w:rsidRPr="006A001D">
        <w:rPr>
          <w:rFonts w:ascii="Arial" w:hAnsi="Arial" w:cs="Arial"/>
          <w:highlight w:val="lightGray"/>
          <w:shd w:val="clear" w:color="auto" w:fill="FFFF00"/>
        </w:rPr>
        <w:t>Avai</w:t>
      </w:r>
      <w:r w:rsidR="007642EA" w:rsidRPr="006A001D">
        <w:rPr>
          <w:rFonts w:ascii="Arial" w:hAnsi="Arial" w:cs="Arial"/>
          <w:highlight w:val="lightGray"/>
          <w:shd w:val="clear" w:color="auto" w:fill="FFFF00"/>
        </w:rPr>
        <w:t>lable at: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 </w:t>
      </w:r>
      <w:hyperlink r:id="rId32" w:history="1">
        <w:r w:rsidR="008E45DE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https://www.gov.uk/government/news/cop26-sees-uk-businesses-lead-the-world-in-climate-change-commitments</w:t>
        </w:r>
      </w:hyperlink>
      <w:r w:rsidR="007642EA" w:rsidRPr="006A001D">
        <w:rPr>
          <w:rFonts w:ascii="Arial" w:hAnsi="Arial" w:cs="Arial"/>
          <w:highlight w:val="lightGray"/>
          <w:shd w:val="clear" w:color="auto" w:fill="FFFF00"/>
        </w:rPr>
        <w:t xml:space="preserve"> (Accessed: 01</w:t>
      </w:r>
      <w:r w:rsidR="004F61FD" w:rsidRPr="006A001D">
        <w:rPr>
          <w:rFonts w:ascii="Arial" w:hAnsi="Arial" w:cs="Arial"/>
          <w:highlight w:val="lightGray"/>
          <w:shd w:val="clear" w:color="auto" w:fill="FFFF00"/>
        </w:rPr>
        <w:t xml:space="preserve"> April 2023).</w:t>
      </w:r>
    </w:p>
    <w:p w14:paraId="24589CE4" w14:textId="3B394BE2" w:rsidR="008E45DE" w:rsidRPr="006A001D" w:rsidRDefault="008E45DE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BEIS (2022)</w:t>
      </w:r>
      <w:r w:rsidR="00073D48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073D48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UK and partners launch new measures at COP27 Solutions Day to drive progress on transition to Zero Emission Vehicles. </w:t>
      </w:r>
      <w:r w:rsidR="00073D48" w:rsidRPr="006A001D">
        <w:rPr>
          <w:rFonts w:ascii="Arial" w:hAnsi="Arial" w:cs="Arial"/>
          <w:highlight w:val="lightGray"/>
          <w:shd w:val="clear" w:color="auto" w:fill="FFFF00"/>
        </w:rPr>
        <w:t xml:space="preserve">Available at: </w:t>
      </w:r>
      <w:hyperlink r:id="rId33" w:history="1">
        <w:r w:rsidR="00073D48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https://www.gov.uk/government/news/uk-and-partners-launch-new-measures-at-cop27-solutions-day-to-drive-progress-on-transition-to-zero-emission-vehicles</w:t>
        </w:r>
      </w:hyperlink>
      <w:r w:rsidR="00073D48" w:rsidRPr="006A001D">
        <w:rPr>
          <w:rFonts w:ascii="Arial" w:hAnsi="Arial" w:cs="Arial"/>
          <w:highlight w:val="lightGray"/>
          <w:shd w:val="clear" w:color="auto" w:fill="FFFF00"/>
        </w:rPr>
        <w:t xml:space="preserve"> (Accessed: </w:t>
      </w:r>
      <w:r w:rsidR="00931D15" w:rsidRPr="006A001D">
        <w:rPr>
          <w:rFonts w:ascii="Arial" w:hAnsi="Arial" w:cs="Arial"/>
          <w:highlight w:val="lightGray"/>
          <w:shd w:val="clear" w:color="auto" w:fill="FFFF00"/>
        </w:rPr>
        <w:t xml:space="preserve">01 April 2023). </w:t>
      </w:r>
    </w:p>
    <w:p w14:paraId="1F346A3E" w14:textId="5B205318" w:rsidR="00C92CCE" w:rsidRPr="006A001D" w:rsidRDefault="008E340A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BEIS</w:t>
      </w:r>
      <w:r w:rsidR="000B17BB" w:rsidRPr="006A001D">
        <w:rPr>
          <w:rFonts w:ascii="Arial" w:hAnsi="Arial" w:cs="Arial"/>
          <w:highlight w:val="lightGray"/>
          <w:shd w:val="clear" w:color="auto" w:fill="FFFF00"/>
        </w:rPr>
        <w:t xml:space="preserve"> (</w:t>
      </w:r>
      <w:r w:rsidR="00A304CB" w:rsidRPr="006A001D">
        <w:rPr>
          <w:rFonts w:ascii="Arial" w:hAnsi="Arial" w:cs="Arial"/>
          <w:highlight w:val="lightGray"/>
          <w:shd w:val="clear" w:color="auto" w:fill="FFFF00"/>
        </w:rPr>
        <w:t xml:space="preserve">2023) </w:t>
      </w:r>
      <w:r w:rsidR="00AF65FE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Policy Paper:</w:t>
      </w:r>
      <w:r w:rsidR="00AF65FE" w:rsidRPr="006A001D">
        <w:rPr>
          <w:rFonts w:ascii="Arial" w:hAnsi="Arial" w:cs="Arial"/>
          <w:i/>
          <w:iCs/>
          <w:highlight w:val="lightGray"/>
        </w:rPr>
        <w:t xml:space="preserve"> </w:t>
      </w:r>
      <w:r w:rsidR="00AF65FE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BEIS small and medium enterprises (SMEs) action plan: 2022 to 2025</w:t>
      </w:r>
      <w:r w:rsidR="003D0B7D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.</w:t>
      </w:r>
      <w:r w:rsidR="003D0B7D" w:rsidRPr="006A001D">
        <w:rPr>
          <w:rFonts w:ascii="Arial" w:hAnsi="Arial" w:cs="Arial"/>
          <w:highlight w:val="lightGray"/>
          <w:shd w:val="clear" w:color="auto" w:fill="FFFF00"/>
        </w:rPr>
        <w:t xml:space="preserve"> Available at: </w:t>
      </w:r>
      <w:hyperlink r:id="rId34" w:anchor="forewords" w:history="1">
        <w:r w:rsidR="003D0B7D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https://www.gov.uk/government/publications/beis-small-and-medium-enterprises-sme-action-plan-2022-to-2025/beis-small-and-medium-enterprises-smes-action-plan-2022-to-2025-accessible-webpage#forewords</w:t>
        </w:r>
      </w:hyperlink>
      <w:r w:rsidR="003D0B7D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851A49" w:rsidRPr="006A001D">
        <w:rPr>
          <w:rFonts w:ascii="Arial" w:hAnsi="Arial" w:cs="Arial"/>
          <w:highlight w:val="lightGray"/>
          <w:shd w:val="clear" w:color="auto" w:fill="FFFF00"/>
        </w:rPr>
        <w:t xml:space="preserve">(Accessed: </w:t>
      </w:r>
      <w:r w:rsidR="00F445F4" w:rsidRPr="006A001D">
        <w:rPr>
          <w:rFonts w:ascii="Arial" w:hAnsi="Arial" w:cs="Arial"/>
          <w:highlight w:val="lightGray"/>
          <w:shd w:val="clear" w:color="auto" w:fill="FFFF00"/>
        </w:rPr>
        <w:t xml:space="preserve">04 April 2023). </w:t>
      </w:r>
    </w:p>
    <w:p w14:paraId="29FF89BF" w14:textId="227B3E55" w:rsidR="00D2719A" w:rsidRPr="006A001D" w:rsidRDefault="00030CE5" w:rsidP="00870539">
      <w:pPr>
        <w:suppressAutoHyphens w:val="0"/>
        <w:spacing w:line="360" w:lineRule="auto"/>
        <w:rPr>
          <w:rFonts w:ascii="Arial" w:hAnsi="Arial" w:cs="Arial"/>
        </w:rPr>
      </w:pPr>
      <w:r w:rsidRPr="006A001D">
        <w:rPr>
          <w:rFonts w:ascii="Arial" w:hAnsi="Arial" w:cs="Arial"/>
          <w:highlight w:val="lightGray"/>
        </w:rPr>
        <w:t xml:space="preserve">Campbell, A. and Faulkner, D. (2006) </w:t>
      </w:r>
      <w:r w:rsidRPr="006A001D">
        <w:rPr>
          <w:rFonts w:ascii="Arial" w:hAnsi="Arial" w:cs="Arial"/>
          <w:i/>
          <w:iCs/>
          <w:highlight w:val="lightGray"/>
        </w:rPr>
        <w:t>The Oxford handbook of strategy</w:t>
      </w:r>
      <w:r w:rsidRPr="006A001D">
        <w:rPr>
          <w:rFonts w:ascii="Arial" w:hAnsi="Arial" w:cs="Arial"/>
          <w:highlight w:val="lightGray"/>
        </w:rPr>
        <w:t>. Oxford: Oxford University Press</w:t>
      </w:r>
      <w:r w:rsidR="00A43B8F">
        <w:rPr>
          <w:rFonts w:ascii="Arial" w:hAnsi="Arial" w:cs="Arial"/>
          <w:highlight w:val="lightGray"/>
        </w:rPr>
        <w:t>.</w:t>
      </w:r>
      <w:r w:rsidRPr="006A001D">
        <w:rPr>
          <w:rFonts w:ascii="Arial" w:hAnsi="Arial" w:cs="Arial"/>
          <w:highlight w:val="lightGray"/>
        </w:rPr>
        <w:t xml:space="preserve">  </w:t>
      </w:r>
      <w:r w:rsidRPr="006A001D">
        <w:rPr>
          <w:rFonts w:ascii="Arial" w:hAnsi="Arial" w:cs="Arial"/>
        </w:rPr>
        <w:t xml:space="preserve"> </w:t>
      </w:r>
    </w:p>
    <w:p w14:paraId="791DB1AA" w14:textId="2696E836" w:rsidR="00D2719A" w:rsidRPr="006A001D" w:rsidRDefault="008D7E85" w:rsidP="00846EB6">
      <w:pPr>
        <w:spacing w:line="360" w:lineRule="auto"/>
        <w:rPr>
          <w:rFonts w:ascii="Arial" w:hAnsi="Arial" w:cs="Arial"/>
          <w:highlight w:val="lightGray"/>
        </w:rPr>
      </w:pPr>
      <w:r w:rsidRPr="006A001D">
        <w:rPr>
          <w:rFonts w:ascii="Arial" w:hAnsi="Arial" w:cs="Arial"/>
          <w:highlight w:val="lightGray"/>
        </w:rPr>
        <w:t>Law</w:t>
      </w:r>
      <w:r w:rsidR="00737979" w:rsidRPr="006A001D">
        <w:rPr>
          <w:rFonts w:ascii="Arial" w:hAnsi="Arial" w:cs="Arial"/>
          <w:highlight w:val="lightGray"/>
        </w:rPr>
        <w:t xml:space="preserve">, J. (2016) </w:t>
      </w:r>
      <w:r w:rsidR="009D762A" w:rsidRPr="006A001D">
        <w:rPr>
          <w:rFonts w:ascii="Arial" w:hAnsi="Arial" w:cs="Arial"/>
          <w:highlight w:val="lightGray"/>
        </w:rPr>
        <w:t>‘balance</w:t>
      </w:r>
      <w:r w:rsidR="00945286" w:rsidRPr="006A001D">
        <w:rPr>
          <w:rFonts w:ascii="Arial" w:hAnsi="Arial" w:cs="Arial"/>
          <w:highlight w:val="lightGray"/>
        </w:rPr>
        <w:t xml:space="preserve"> sheet total’, in</w:t>
      </w:r>
      <w:r w:rsidR="00287494" w:rsidRPr="006A001D">
        <w:rPr>
          <w:rFonts w:ascii="Arial" w:hAnsi="Arial" w:cs="Arial"/>
          <w:highlight w:val="lightGray"/>
        </w:rPr>
        <w:t xml:space="preserve"> </w:t>
      </w:r>
      <w:r w:rsidR="00737979" w:rsidRPr="006A001D">
        <w:rPr>
          <w:rFonts w:ascii="Arial" w:hAnsi="Arial" w:cs="Arial"/>
          <w:i/>
          <w:iCs/>
          <w:highlight w:val="lightGray"/>
        </w:rPr>
        <w:t xml:space="preserve">A </w:t>
      </w:r>
      <w:r w:rsidR="00C967EB" w:rsidRPr="006A001D">
        <w:rPr>
          <w:rFonts w:ascii="Arial" w:hAnsi="Arial" w:cs="Arial"/>
          <w:i/>
          <w:iCs/>
          <w:highlight w:val="lightGray"/>
        </w:rPr>
        <w:t>Dictionary of Accounting.</w:t>
      </w:r>
      <w:r w:rsidR="008D1615" w:rsidRPr="006A001D">
        <w:rPr>
          <w:rFonts w:ascii="Arial" w:hAnsi="Arial" w:cs="Arial"/>
          <w:i/>
          <w:iCs/>
          <w:highlight w:val="lightGray"/>
        </w:rPr>
        <w:t xml:space="preserve"> </w:t>
      </w:r>
      <w:r w:rsidR="008D1615" w:rsidRPr="006A001D">
        <w:rPr>
          <w:rFonts w:ascii="Arial" w:hAnsi="Arial" w:cs="Arial"/>
          <w:highlight w:val="lightGray"/>
        </w:rPr>
        <w:t>5</w:t>
      </w:r>
      <w:r w:rsidR="008D1615" w:rsidRPr="006A001D">
        <w:rPr>
          <w:rFonts w:ascii="Arial" w:hAnsi="Arial" w:cs="Arial"/>
          <w:highlight w:val="lightGray"/>
          <w:vertAlign w:val="superscript"/>
        </w:rPr>
        <w:t>th</w:t>
      </w:r>
      <w:r w:rsidR="008D1615" w:rsidRPr="006A001D">
        <w:rPr>
          <w:rFonts w:ascii="Arial" w:hAnsi="Arial" w:cs="Arial"/>
          <w:highlight w:val="lightGray"/>
        </w:rPr>
        <w:t xml:space="preserve"> rev. edn. </w:t>
      </w:r>
      <w:r w:rsidR="00D462ED" w:rsidRPr="006A001D">
        <w:rPr>
          <w:rFonts w:ascii="Arial" w:hAnsi="Arial" w:cs="Arial"/>
          <w:highlight w:val="lightGray"/>
        </w:rPr>
        <w:t>Oxford:</w:t>
      </w:r>
      <w:r w:rsidR="00D462ED" w:rsidRPr="006A001D">
        <w:rPr>
          <w:rFonts w:ascii="Arial" w:hAnsi="Arial" w:cs="Arial"/>
          <w:i/>
          <w:iCs/>
          <w:highlight w:val="lightGray"/>
        </w:rPr>
        <w:t xml:space="preserve"> </w:t>
      </w:r>
      <w:r w:rsidR="00C967EB" w:rsidRPr="006A001D">
        <w:rPr>
          <w:rFonts w:ascii="Arial" w:hAnsi="Arial" w:cs="Arial"/>
          <w:highlight w:val="lightGray"/>
        </w:rPr>
        <w:t xml:space="preserve">Oxford University Press. </w:t>
      </w:r>
    </w:p>
    <w:p w14:paraId="1D7D8903" w14:textId="62847361" w:rsidR="003A64F7" w:rsidRPr="006A001D" w:rsidRDefault="007D3928" w:rsidP="00846EB6">
      <w:pPr>
        <w:spacing w:line="360" w:lineRule="auto"/>
        <w:rPr>
          <w:rFonts w:ascii="Arial" w:hAnsi="Arial" w:cs="Arial"/>
          <w:highlight w:val="lightGray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Lynch</w:t>
      </w:r>
      <w:r w:rsidR="002500F5" w:rsidRPr="006A001D">
        <w:rPr>
          <w:rFonts w:ascii="Arial" w:hAnsi="Arial" w:cs="Arial"/>
          <w:highlight w:val="lightGray"/>
          <w:shd w:val="clear" w:color="auto" w:fill="FFFF00"/>
        </w:rPr>
        <w:t>, R.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 (2018)</w:t>
      </w:r>
      <w:r w:rsidR="002500F5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Strategic </w:t>
      </w:r>
      <w:r w:rsidR="002500F5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management.</w:t>
      </w:r>
      <w:r w:rsidR="0024397A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83353D" w:rsidRPr="006A001D">
        <w:rPr>
          <w:rFonts w:ascii="Arial" w:hAnsi="Arial" w:cs="Arial"/>
          <w:highlight w:val="lightGray"/>
          <w:shd w:val="clear" w:color="auto" w:fill="FFFF00"/>
        </w:rPr>
        <w:t>8</w:t>
      </w:r>
      <w:r w:rsidR="0083353D" w:rsidRPr="006A001D">
        <w:rPr>
          <w:rFonts w:ascii="Arial" w:hAnsi="Arial" w:cs="Arial"/>
          <w:highlight w:val="lightGray"/>
          <w:shd w:val="clear" w:color="auto" w:fill="FFFF00"/>
          <w:vertAlign w:val="superscript"/>
        </w:rPr>
        <w:t>th</w:t>
      </w:r>
      <w:r w:rsidR="0083353D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BA7511" w:rsidRPr="006A001D">
        <w:rPr>
          <w:rFonts w:ascii="Arial" w:hAnsi="Arial" w:cs="Arial"/>
          <w:highlight w:val="lightGray"/>
          <w:shd w:val="clear" w:color="auto" w:fill="FFFF00"/>
        </w:rPr>
        <w:t xml:space="preserve">rev. </w:t>
      </w:r>
      <w:r w:rsidR="00E57DFC" w:rsidRPr="006A001D">
        <w:rPr>
          <w:rFonts w:ascii="Arial" w:hAnsi="Arial" w:cs="Arial"/>
          <w:highlight w:val="lightGray"/>
          <w:shd w:val="clear" w:color="auto" w:fill="FFFF00"/>
        </w:rPr>
        <w:t>edn.</w:t>
      </w:r>
      <w:r w:rsidR="00B5577F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401263" w:rsidRPr="006A001D">
        <w:rPr>
          <w:rFonts w:ascii="Arial" w:hAnsi="Arial" w:cs="Arial"/>
          <w:highlight w:val="lightGray"/>
          <w:shd w:val="clear" w:color="auto" w:fill="FFFF00"/>
        </w:rPr>
        <w:t xml:space="preserve">Harlow, </w:t>
      </w:r>
      <w:r w:rsidR="00B5577F" w:rsidRPr="006A001D">
        <w:rPr>
          <w:rFonts w:ascii="Arial" w:hAnsi="Arial" w:cs="Arial"/>
          <w:highlight w:val="lightGray"/>
          <w:shd w:val="clear" w:color="auto" w:fill="FFFF00"/>
        </w:rPr>
        <w:t>United Kingdom: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 Pearson.</w:t>
      </w:r>
      <w:r w:rsidR="00B5577F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</w:p>
    <w:p w14:paraId="7D1C6AAD" w14:textId="34A75154" w:rsidR="002A18F9" w:rsidRPr="006A001D" w:rsidRDefault="002A18F9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Nickols</w:t>
      </w:r>
      <w:r w:rsidR="00F74654" w:rsidRPr="006A001D">
        <w:rPr>
          <w:rFonts w:ascii="Arial" w:hAnsi="Arial" w:cs="Arial"/>
          <w:highlight w:val="lightGray"/>
          <w:shd w:val="clear" w:color="auto" w:fill="FFFF00"/>
        </w:rPr>
        <w:t xml:space="preserve">, F. (2016) </w:t>
      </w:r>
      <w:r w:rsidR="00F74654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Str</w:t>
      </w:r>
      <w:r w:rsidR="001D481F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ategy Definitions &amp; Meanings</w:t>
      </w:r>
      <w:r w:rsidR="00A1614F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. </w:t>
      </w:r>
      <w:r w:rsidR="00A1614F" w:rsidRPr="006A001D">
        <w:rPr>
          <w:rFonts w:ascii="Arial" w:hAnsi="Arial" w:cs="Arial"/>
          <w:highlight w:val="lightGray"/>
          <w:shd w:val="clear" w:color="auto" w:fill="FFFF00"/>
        </w:rPr>
        <w:t xml:space="preserve">Available at: </w:t>
      </w:r>
      <w:hyperlink r:id="rId35" w:history="1">
        <w:r w:rsidR="00E9649B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https://www.nickols.us/strategy_definitions.pdf</w:t>
        </w:r>
      </w:hyperlink>
      <w:r w:rsidR="00E9649B" w:rsidRPr="006A001D">
        <w:rPr>
          <w:rFonts w:ascii="Arial" w:hAnsi="Arial" w:cs="Arial"/>
          <w:highlight w:val="lightGray"/>
          <w:shd w:val="clear" w:color="auto" w:fill="FFFF00"/>
        </w:rPr>
        <w:t xml:space="preserve"> (Accessed: 28</w:t>
      </w:r>
      <w:r w:rsidR="00851A49" w:rsidRPr="006A001D">
        <w:rPr>
          <w:rFonts w:ascii="Arial" w:hAnsi="Arial" w:cs="Arial"/>
          <w:highlight w:val="lightGray"/>
          <w:shd w:val="clear" w:color="auto" w:fill="FFFF00"/>
        </w:rPr>
        <w:t xml:space="preserve"> April </w:t>
      </w:r>
      <w:r w:rsidR="00E9649B" w:rsidRPr="006A001D">
        <w:rPr>
          <w:rFonts w:ascii="Arial" w:hAnsi="Arial" w:cs="Arial"/>
          <w:highlight w:val="lightGray"/>
          <w:shd w:val="clear" w:color="auto" w:fill="FFFF00"/>
        </w:rPr>
        <w:t>202</w:t>
      </w:r>
      <w:r w:rsidR="00E9649B" w:rsidRPr="00A43B8F">
        <w:rPr>
          <w:rFonts w:ascii="Arial" w:hAnsi="Arial" w:cs="Arial"/>
          <w:highlight w:val="lightGray"/>
          <w:shd w:val="clear" w:color="auto" w:fill="FFFF00"/>
        </w:rPr>
        <w:t>3)</w:t>
      </w:r>
      <w:r w:rsidR="00A43B8F" w:rsidRPr="00A43B8F">
        <w:rPr>
          <w:rFonts w:ascii="Arial" w:hAnsi="Arial" w:cs="Arial"/>
          <w:highlight w:val="lightGray"/>
          <w:shd w:val="clear" w:color="auto" w:fill="FFFF00"/>
        </w:rPr>
        <w:t>.</w:t>
      </w:r>
    </w:p>
    <w:p w14:paraId="09656952" w14:textId="085A2FC4" w:rsidR="002A18F9" w:rsidRPr="006A001D" w:rsidRDefault="002E565F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 xml:space="preserve">MarketLine (2022) 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>Quartix Holdings PLC</w:t>
      </w:r>
      <w:r w:rsidR="006D128B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. </w:t>
      </w:r>
      <w:r w:rsidR="006D128B" w:rsidRPr="006A001D">
        <w:rPr>
          <w:rFonts w:ascii="Arial" w:hAnsi="Arial" w:cs="Arial"/>
          <w:highlight w:val="lightGray"/>
          <w:shd w:val="clear" w:color="auto" w:fill="FFFF00"/>
        </w:rPr>
        <w:t xml:space="preserve"> Available at:</w:t>
      </w:r>
      <w:r w:rsidR="006D128B" w:rsidRPr="006A001D">
        <w:rPr>
          <w:rFonts w:ascii="Arial" w:hAnsi="Arial" w:cs="Arial"/>
          <w:highlight w:val="lightGray"/>
        </w:rPr>
        <w:t xml:space="preserve"> </w:t>
      </w:r>
      <w:hyperlink r:id="rId36" w:history="1">
        <w:r w:rsidR="006D128B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https://advantage-marketline-com.ezproxy.uwtsd.ac.uk/Company/Summary/quartix-holdings-plc_ml_5279282_2692804</w:t>
        </w:r>
      </w:hyperlink>
      <w:r w:rsidR="006D128B" w:rsidRPr="006A001D">
        <w:rPr>
          <w:rFonts w:ascii="Arial" w:hAnsi="Arial" w:cs="Arial"/>
          <w:highlight w:val="lightGray"/>
          <w:shd w:val="clear" w:color="auto" w:fill="FFFF00"/>
        </w:rPr>
        <w:t xml:space="preserve"> (Accessed: </w:t>
      </w:r>
      <w:r w:rsidR="009D0A0A" w:rsidRPr="006A001D">
        <w:rPr>
          <w:rFonts w:ascii="Arial" w:hAnsi="Arial" w:cs="Arial"/>
          <w:highlight w:val="lightGray"/>
          <w:shd w:val="clear" w:color="auto" w:fill="FFFF00"/>
        </w:rPr>
        <w:t xml:space="preserve">01 April 2023). </w:t>
      </w:r>
    </w:p>
    <w:p w14:paraId="23D5321F" w14:textId="6ED67C46" w:rsidR="002B1FBF" w:rsidRPr="006A001D" w:rsidRDefault="00FA215E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Polisetti</w:t>
      </w:r>
      <w:r w:rsidR="00553EE5" w:rsidRPr="006A001D">
        <w:rPr>
          <w:rFonts w:ascii="Arial" w:hAnsi="Arial" w:cs="Arial"/>
          <w:highlight w:val="lightGray"/>
          <w:shd w:val="clear" w:color="auto" w:fill="FFFF00"/>
        </w:rPr>
        <w:t>,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553EE5" w:rsidRPr="006A001D">
        <w:rPr>
          <w:rFonts w:ascii="Arial" w:hAnsi="Arial" w:cs="Arial"/>
          <w:highlight w:val="lightGray"/>
          <w:shd w:val="clear" w:color="auto" w:fill="FFFF00"/>
        </w:rPr>
        <w:t>R.K. (2022)</w:t>
      </w:r>
      <w:r w:rsidR="007D7AB1" w:rsidRPr="006A001D">
        <w:rPr>
          <w:rFonts w:ascii="Arial" w:hAnsi="Arial" w:cs="Arial"/>
          <w:highlight w:val="lightGray"/>
        </w:rPr>
        <w:t xml:space="preserve"> </w:t>
      </w:r>
      <w:r w:rsidR="007D7AB1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2G/3G Sunsetting is now in Full Swing – Are you Prepared?.</w:t>
      </w:r>
      <w:r w:rsidR="00553EE5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Available at: </w:t>
      </w:r>
      <w:hyperlink r:id="rId37" w:anchor=":~:text=The%20rapid%20global%20expansion%20of%204G%20and%205G,and%20equipment%20that%" w:history="1">
        <w:r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https://developer.qualcomm.com/blog/2g3g-sunsetting-now-full-swing-are-you-prepared#:~:text=The%20rapid%20global%20expansion%20of%204G%20and%205G,and%20equipment%20that%</w:t>
        </w:r>
      </w:hyperlink>
      <w:r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="00553EE5" w:rsidRPr="006A001D">
        <w:rPr>
          <w:rFonts w:ascii="Arial" w:hAnsi="Arial" w:cs="Arial"/>
          <w:highlight w:val="lightGray"/>
          <w:shd w:val="clear" w:color="auto" w:fill="FFFF00"/>
        </w:rPr>
        <w:t xml:space="preserve">(Accessed: 03 April 2023). </w:t>
      </w:r>
    </w:p>
    <w:p w14:paraId="73550CDD" w14:textId="5F131192" w:rsidR="002B1FBF" w:rsidRPr="006A001D" w:rsidRDefault="002B1FBF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lastRenderedPageBreak/>
        <w:t xml:space="preserve">Shipman, A. (2023) </w:t>
      </w:r>
      <w:r w:rsidR="00EF581B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Here's how different countries are tackling the cost of living crisis. </w:t>
      </w:r>
      <w:r w:rsidR="00EF581B" w:rsidRPr="006A001D">
        <w:rPr>
          <w:rFonts w:ascii="Arial" w:hAnsi="Arial" w:cs="Arial"/>
          <w:highlight w:val="lightGray"/>
          <w:shd w:val="clear" w:color="auto" w:fill="FFFF00"/>
        </w:rPr>
        <w:t xml:space="preserve">Available at: </w:t>
      </w:r>
      <w:hyperlink r:id="rId38" w:history="1">
        <w:r w:rsidR="00050A65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https://www.weforum.org/agenda/2023/01/how-countries-tackling-cost-of-living-crisis-economy/</w:t>
        </w:r>
      </w:hyperlink>
      <w:r w:rsidR="00050A65" w:rsidRPr="006A001D">
        <w:rPr>
          <w:rFonts w:ascii="Arial" w:hAnsi="Arial" w:cs="Arial"/>
          <w:highlight w:val="lightGray"/>
          <w:shd w:val="clear" w:color="auto" w:fill="FFFF00"/>
        </w:rPr>
        <w:t xml:space="preserve"> (Accessed: 03 </w:t>
      </w:r>
      <w:r w:rsidR="0068138C" w:rsidRPr="006A001D">
        <w:rPr>
          <w:rFonts w:ascii="Arial" w:hAnsi="Arial" w:cs="Arial"/>
          <w:highlight w:val="lightGray"/>
          <w:shd w:val="clear" w:color="auto" w:fill="FFFF00"/>
        </w:rPr>
        <w:t>April 2023).</w:t>
      </w:r>
      <w:r w:rsidR="0068138C" w:rsidRPr="006A001D">
        <w:rPr>
          <w:rFonts w:ascii="Arial" w:hAnsi="Arial" w:cs="Arial"/>
          <w:shd w:val="clear" w:color="auto" w:fill="FFFF00"/>
        </w:rPr>
        <w:t xml:space="preserve"> </w:t>
      </w:r>
    </w:p>
    <w:p w14:paraId="3B718598" w14:textId="4714E073" w:rsidR="00300043" w:rsidRPr="006A001D" w:rsidRDefault="00300043" w:rsidP="00846EB6">
      <w:pPr>
        <w:spacing w:line="360" w:lineRule="auto"/>
        <w:rPr>
          <w:rFonts w:ascii="Arial" w:hAnsi="Arial" w:cs="Arial"/>
          <w:highlight w:val="lightGray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 xml:space="preserve">Quartix (2023) </w:t>
      </w:r>
      <w:r w:rsidR="00C47F76" w:rsidRPr="006A001D">
        <w:rPr>
          <w:rFonts w:ascii="Arial" w:hAnsi="Arial" w:cs="Arial"/>
          <w:highlight w:val="lightGray"/>
          <w:shd w:val="clear" w:color="auto" w:fill="FFFF00"/>
        </w:rPr>
        <w:t>Quartix Technologies plc 2022 Results- Business Presenta</w:t>
      </w:r>
      <w:r w:rsidR="00001916">
        <w:rPr>
          <w:rFonts w:ascii="Arial" w:hAnsi="Arial" w:cs="Arial"/>
          <w:highlight w:val="lightGray"/>
          <w:shd w:val="clear" w:color="auto" w:fill="FFFF00"/>
        </w:rPr>
        <w:t>ti</w:t>
      </w:r>
      <w:r w:rsidR="00C47F76" w:rsidRPr="006A001D">
        <w:rPr>
          <w:rFonts w:ascii="Arial" w:hAnsi="Arial" w:cs="Arial"/>
          <w:highlight w:val="lightGray"/>
          <w:shd w:val="clear" w:color="auto" w:fill="FFFF00"/>
        </w:rPr>
        <w:t xml:space="preserve">on. Available at: </w:t>
      </w:r>
      <w:hyperlink r:id="rId39" w:history="1">
        <w:r w:rsidR="00C47F76" w:rsidRPr="006A001D">
          <w:rPr>
            <w:rStyle w:val="Hyperlink"/>
            <w:rFonts w:ascii="Arial" w:hAnsi="Arial" w:cs="Arial"/>
            <w:highlight w:val="lightGray"/>
          </w:rPr>
          <w:t>https://www.quartix.com/content/uploads/2023/02/Investors-Presentation-January-2023-v1.pdf</w:t>
        </w:r>
      </w:hyperlink>
      <w:r w:rsidR="00C47F76" w:rsidRPr="006A001D">
        <w:rPr>
          <w:rStyle w:val="Hyperlink"/>
          <w:rFonts w:ascii="Arial" w:hAnsi="Arial" w:cs="Arial"/>
          <w:highlight w:val="lightGray"/>
        </w:rPr>
        <w:t xml:space="preserve"> </w:t>
      </w:r>
      <w:r w:rsidR="00C47F76" w:rsidRPr="006A001D">
        <w:rPr>
          <w:rStyle w:val="Hyperlink"/>
          <w:rFonts w:ascii="Arial" w:hAnsi="Arial" w:cs="Arial"/>
          <w:color w:val="auto"/>
          <w:highlight w:val="lightGray"/>
          <w:u w:val="none"/>
        </w:rPr>
        <w:t xml:space="preserve">(Accessed: 26 March 2023). </w:t>
      </w:r>
    </w:p>
    <w:p w14:paraId="2BF2EE81" w14:textId="73E0DDA1" w:rsidR="007E5451" w:rsidRPr="006A001D" w:rsidRDefault="007E5451" w:rsidP="00846EB6">
      <w:pPr>
        <w:spacing w:line="360" w:lineRule="auto"/>
        <w:rPr>
          <w:rFonts w:ascii="Arial" w:hAnsi="Arial" w:cs="Arial"/>
          <w:highlight w:val="lightGray"/>
        </w:rPr>
      </w:pPr>
      <w:r w:rsidRPr="006A001D">
        <w:rPr>
          <w:rFonts w:ascii="Arial" w:hAnsi="Arial" w:cs="Arial"/>
          <w:highlight w:val="lightGray"/>
        </w:rPr>
        <w:t>Quartix (2023)</w:t>
      </w:r>
      <w:r w:rsidR="00554F36" w:rsidRPr="006A001D">
        <w:rPr>
          <w:rFonts w:ascii="Arial" w:hAnsi="Arial" w:cs="Arial"/>
          <w:highlight w:val="lightGray"/>
        </w:rPr>
        <w:t xml:space="preserve"> </w:t>
      </w:r>
      <w:r w:rsidR="00554F36" w:rsidRPr="006A001D">
        <w:rPr>
          <w:rFonts w:ascii="Arial" w:hAnsi="Arial" w:cs="Arial"/>
          <w:i/>
          <w:iCs/>
          <w:highlight w:val="lightGray"/>
        </w:rPr>
        <w:t xml:space="preserve">Quartix Technologies plc Annual Report 2022. </w:t>
      </w:r>
      <w:r w:rsidR="00922EE9" w:rsidRPr="006A001D">
        <w:rPr>
          <w:rFonts w:ascii="Arial" w:hAnsi="Arial" w:cs="Arial"/>
          <w:highlight w:val="lightGray"/>
        </w:rPr>
        <w:t>Available at:</w:t>
      </w:r>
      <w:r w:rsidR="00922EE9" w:rsidRPr="006A001D">
        <w:rPr>
          <w:rFonts w:ascii="Arial" w:hAnsi="Arial" w:cs="Arial"/>
          <w:i/>
          <w:iCs/>
          <w:highlight w:val="lightGray"/>
        </w:rPr>
        <w:t xml:space="preserve"> </w:t>
      </w:r>
      <w:hyperlink r:id="rId40" w:history="1">
        <w:r w:rsidR="00FA5894" w:rsidRPr="006A001D">
          <w:rPr>
            <w:rStyle w:val="Hyperlink"/>
            <w:rFonts w:ascii="Arial" w:hAnsi="Arial" w:cs="Arial"/>
            <w:highlight w:val="lightGray"/>
          </w:rPr>
          <w:t>https://www.quartix.com/content/uploads/2023/02/Quartix-Technologies-plc-Annual-Report-2022-for-website-compressed.pdf</w:t>
        </w:r>
      </w:hyperlink>
      <w:r w:rsidRPr="006A001D">
        <w:rPr>
          <w:rFonts w:ascii="Arial" w:hAnsi="Arial" w:cs="Arial"/>
          <w:highlight w:val="lightGray"/>
        </w:rPr>
        <w:t xml:space="preserve"> </w:t>
      </w:r>
      <w:r w:rsidR="00FA5894" w:rsidRPr="006A001D">
        <w:rPr>
          <w:rFonts w:ascii="Arial" w:hAnsi="Arial" w:cs="Arial"/>
          <w:highlight w:val="lightGray"/>
        </w:rPr>
        <w:t>(Accessed: 28 March 2023)</w:t>
      </w:r>
      <w:r w:rsidR="006D751A" w:rsidRPr="006A001D">
        <w:rPr>
          <w:rFonts w:ascii="Arial" w:hAnsi="Arial" w:cs="Arial"/>
          <w:highlight w:val="lightGray"/>
        </w:rPr>
        <w:t>.</w:t>
      </w:r>
      <w:r w:rsidR="00954008" w:rsidRPr="006A001D">
        <w:rPr>
          <w:rFonts w:ascii="Arial" w:hAnsi="Arial" w:cs="Arial"/>
          <w:highlight w:val="lightGray"/>
        </w:rPr>
        <w:t xml:space="preserve"> </w:t>
      </w:r>
    </w:p>
    <w:p w14:paraId="54DAD557" w14:textId="5B31A799" w:rsidR="007E5451" w:rsidRPr="006A001D" w:rsidRDefault="005E70DF" w:rsidP="00846EB6">
      <w:pPr>
        <w:spacing w:line="360" w:lineRule="auto"/>
        <w:rPr>
          <w:rFonts w:ascii="Arial" w:hAnsi="Arial" w:cs="Arial"/>
          <w:highlight w:val="lightGray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 xml:space="preserve">Quartix (n.d.) </w:t>
      </w:r>
      <w:r w:rsidR="00B40FAD" w:rsidRPr="006A001D">
        <w:rPr>
          <w:rFonts w:ascii="Arial" w:hAnsi="Arial" w:cs="Arial"/>
          <w:i/>
          <w:iCs/>
          <w:highlight w:val="lightGray"/>
          <w:shd w:val="clear" w:color="auto" w:fill="FFFF00"/>
        </w:rPr>
        <w:t>A trusted name in vehicle tracking</w:t>
      </w:r>
      <w:r w:rsidR="006D751A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. </w:t>
      </w:r>
      <w:r w:rsidR="006D751A" w:rsidRPr="006A001D">
        <w:rPr>
          <w:rFonts w:ascii="Arial" w:hAnsi="Arial" w:cs="Arial"/>
          <w:highlight w:val="lightGray"/>
          <w:shd w:val="clear" w:color="auto" w:fill="FFFF00"/>
        </w:rPr>
        <w:t xml:space="preserve">Available at: </w:t>
      </w:r>
      <w:hyperlink r:id="rId41" w:history="1">
        <w:r w:rsidR="006D751A" w:rsidRPr="006A001D">
          <w:rPr>
            <w:rStyle w:val="Hyperlink"/>
            <w:rFonts w:ascii="Arial" w:hAnsi="Arial" w:cs="Arial"/>
            <w:highlight w:val="lightGray"/>
            <w:shd w:val="clear" w:color="auto" w:fill="FFFF00"/>
          </w:rPr>
          <w:t>https://www.quartix.com/en-gb/company/about/</w:t>
        </w:r>
      </w:hyperlink>
      <w:r w:rsidR="006D751A" w:rsidRPr="006A001D">
        <w:rPr>
          <w:rFonts w:ascii="Arial" w:hAnsi="Arial" w:cs="Arial"/>
          <w:highlight w:val="lightGray"/>
          <w:shd w:val="clear" w:color="auto" w:fill="FFFF00"/>
        </w:rPr>
        <w:t xml:space="preserve"> (Accessed: 01 </w:t>
      </w:r>
      <w:r w:rsidR="00A90A77" w:rsidRPr="006A001D">
        <w:rPr>
          <w:rFonts w:ascii="Arial" w:hAnsi="Arial" w:cs="Arial"/>
          <w:highlight w:val="lightGray"/>
          <w:shd w:val="clear" w:color="auto" w:fill="FFFF00"/>
        </w:rPr>
        <w:t>April</w:t>
      </w:r>
      <w:r w:rsidR="006D751A" w:rsidRPr="006A001D">
        <w:rPr>
          <w:rFonts w:ascii="Arial" w:hAnsi="Arial" w:cs="Arial"/>
          <w:highlight w:val="lightGray"/>
          <w:shd w:val="clear" w:color="auto" w:fill="FFFF00"/>
        </w:rPr>
        <w:t xml:space="preserve"> 2023).  </w:t>
      </w:r>
    </w:p>
    <w:p w14:paraId="73703B3C" w14:textId="4B43D5BE" w:rsidR="003A64F7" w:rsidRPr="006A001D" w:rsidRDefault="007D3928" w:rsidP="00846EB6">
      <w:pPr>
        <w:spacing w:line="360" w:lineRule="auto"/>
        <w:rPr>
          <w:rFonts w:ascii="Arial" w:hAnsi="Arial" w:cs="Arial"/>
          <w:shd w:val="clear" w:color="auto" w:fill="FFFF00"/>
        </w:rPr>
      </w:pPr>
      <w:r w:rsidRPr="006A001D">
        <w:rPr>
          <w:rFonts w:ascii="Arial" w:hAnsi="Arial" w:cs="Arial"/>
          <w:highlight w:val="lightGray"/>
          <w:shd w:val="clear" w:color="auto" w:fill="FFFF00"/>
        </w:rPr>
        <w:t>Whittington, R.</w:t>
      </w:r>
      <w:r w:rsidR="005D1736" w:rsidRPr="006A001D">
        <w:rPr>
          <w:rFonts w:ascii="Arial" w:hAnsi="Arial" w:cs="Arial"/>
          <w:highlight w:val="lightGray"/>
          <w:shd w:val="clear" w:color="auto" w:fill="FFFF00"/>
        </w:rPr>
        <w:t xml:space="preserve"> et al.</w:t>
      </w:r>
      <w:r w:rsidRPr="006A001D">
        <w:rPr>
          <w:rFonts w:ascii="Arial" w:hAnsi="Arial" w:cs="Arial"/>
          <w:highlight w:val="lightGray"/>
          <w:shd w:val="clear" w:color="auto" w:fill="FFFF00"/>
        </w:rPr>
        <w:t xml:space="preserve"> (2020) 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>Exploring strategy</w:t>
      </w:r>
      <w:r w:rsidR="00936246" w:rsidRPr="006A001D">
        <w:rPr>
          <w:rFonts w:ascii="Arial" w:hAnsi="Arial" w:cs="Arial"/>
          <w:i/>
          <w:iCs/>
          <w:highlight w:val="lightGray"/>
          <w:shd w:val="clear" w:color="auto" w:fill="FFFF00"/>
        </w:rPr>
        <w:t xml:space="preserve">, </w:t>
      </w:r>
      <w:r w:rsidRPr="006A001D">
        <w:rPr>
          <w:rFonts w:ascii="Arial" w:hAnsi="Arial" w:cs="Arial"/>
          <w:i/>
          <w:iCs/>
          <w:highlight w:val="lightGray"/>
          <w:shd w:val="clear" w:color="auto" w:fill="FFFF00"/>
        </w:rPr>
        <w:t>text and cases</w:t>
      </w:r>
      <w:r w:rsidRPr="006A001D">
        <w:rPr>
          <w:rFonts w:ascii="Arial" w:hAnsi="Arial" w:cs="Arial"/>
          <w:highlight w:val="lightGray"/>
          <w:shd w:val="clear" w:color="auto" w:fill="FFFF00"/>
        </w:rPr>
        <w:t>. 12th ed. Harlow:</w:t>
      </w:r>
      <w:r w:rsidR="008F1BBE" w:rsidRPr="006A001D">
        <w:rPr>
          <w:rFonts w:ascii="Arial" w:hAnsi="Arial" w:cs="Arial"/>
          <w:highlight w:val="lightGray"/>
          <w:shd w:val="clear" w:color="auto" w:fill="FFFF00"/>
        </w:rPr>
        <w:t xml:space="preserve"> </w:t>
      </w:r>
      <w:r w:rsidRPr="006A001D">
        <w:rPr>
          <w:rFonts w:ascii="Arial" w:hAnsi="Arial" w:cs="Arial"/>
          <w:highlight w:val="lightGray"/>
          <w:shd w:val="clear" w:color="auto" w:fill="FFFF00"/>
        </w:rPr>
        <w:t>Pearson.</w:t>
      </w:r>
    </w:p>
    <w:p w14:paraId="0FD0BDF0" w14:textId="091FAC5B" w:rsidR="00F85E4C" w:rsidRPr="006A001D" w:rsidRDefault="00F85E4C" w:rsidP="00846EB6">
      <w:pPr>
        <w:spacing w:line="360" w:lineRule="auto"/>
        <w:rPr>
          <w:rFonts w:ascii="Arial" w:hAnsi="Arial" w:cs="Arial"/>
        </w:rPr>
      </w:pPr>
    </w:p>
    <w:sectPr w:rsidR="00F85E4C" w:rsidRPr="006A001D">
      <w:footerReference w:type="default" r:id="rId42"/>
      <w:pgSz w:w="11906" w:h="16838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D68FAD" w14:textId="77777777" w:rsidR="002D4C56" w:rsidRDefault="002D4C56">
      <w:pPr>
        <w:spacing w:after="0" w:line="240" w:lineRule="auto"/>
      </w:pPr>
      <w:r>
        <w:separator/>
      </w:r>
    </w:p>
  </w:endnote>
  <w:endnote w:type="continuationSeparator" w:id="0">
    <w:p w14:paraId="4B75A3F4" w14:textId="77777777" w:rsidR="002D4C56" w:rsidRDefault="002D4C56">
      <w:pPr>
        <w:spacing w:after="0" w:line="240" w:lineRule="auto"/>
      </w:pPr>
      <w:r>
        <w:continuationSeparator/>
      </w:r>
    </w:p>
  </w:endnote>
  <w:endnote w:type="continuationNotice" w:id="1">
    <w:p w14:paraId="06046E8F" w14:textId="77777777" w:rsidR="002D4C56" w:rsidRDefault="002D4C5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BD5C7C" w14:textId="77777777" w:rsidR="00C42DF3" w:rsidRDefault="001E6E45">
    <w:pPr>
      <w:pStyle w:val="Footer"/>
      <w:pBdr>
        <w:top w:val="single" w:sz="4" w:space="1" w:color="D9D9D9"/>
      </w:pBdr>
    </w:pPr>
  </w:p>
  <w:p w14:paraId="0C91E24F" w14:textId="77777777" w:rsidR="00C42DF3" w:rsidRDefault="007D3928">
    <w:pPr>
      <w:pStyle w:val="Footer"/>
      <w:pBdr>
        <w:top w:val="single" w:sz="4" w:space="1" w:color="D9D9D9"/>
      </w:pBdr>
    </w:pPr>
    <w:r>
      <w:rPr>
        <w:b/>
        <w:bCs/>
      </w:rPr>
      <w:fldChar w:fldCharType="begin"/>
    </w:r>
    <w:r>
      <w:rPr>
        <w:b/>
        <w:bCs/>
      </w:rPr>
      <w:instrText xml:space="preserve"> PAGE </w:instrText>
    </w:r>
    <w:r>
      <w:rPr>
        <w:b/>
        <w:bCs/>
      </w:rPr>
      <w:fldChar w:fldCharType="separate"/>
    </w:r>
    <w:r>
      <w:rPr>
        <w:b/>
        <w:bCs/>
      </w:rPr>
      <w:t>2</w:t>
    </w:r>
    <w:r>
      <w:rPr>
        <w:b/>
        <w:bCs/>
      </w:rPr>
      <w:fldChar w:fldCharType="end"/>
    </w:r>
    <w:r>
      <w:rPr>
        <w:b/>
        <w:bCs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369F4F" w14:textId="77777777" w:rsidR="002D4C56" w:rsidRDefault="002D4C56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0B4E9484" w14:textId="77777777" w:rsidR="002D4C56" w:rsidRDefault="002D4C56">
      <w:pPr>
        <w:spacing w:after="0" w:line="240" w:lineRule="auto"/>
      </w:pPr>
      <w:r>
        <w:continuationSeparator/>
      </w:r>
    </w:p>
  </w:footnote>
  <w:footnote w:type="continuationNotice" w:id="1">
    <w:p w14:paraId="1A4A17CE" w14:textId="77777777" w:rsidR="002D4C56" w:rsidRDefault="002D4C5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1322B"/>
    <w:multiLevelType w:val="multilevel"/>
    <w:tmpl w:val="C47C462E"/>
    <w:lvl w:ilvl="0">
      <w:numFmt w:val="bullet"/>
      <w:lvlText w:val=""/>
      <w:lvlJc w:val="left"/>
      <w:pPr>
        <w:ind w:left="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72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144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16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288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360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432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04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5760" w:hanging="360"/>
      </w:pPr>
      <w:rPr>
        <w:rFonts w:ascii="Wingdings" w:hAnsi="Wingdings"/>
      </w:rPr>
    </w:lvl>
  </w:abstractNum>
  <w:abstractNum w:abstractNumId="1" w15:restartNumberingAfterBreak="0">
    <w:nsid w:val="05F07378"/>
    <w:multiLevelType w:val="hybridMultilevel"/>
    <w:tmpl w:val="25EAE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E809BD"/>
    <w:multiLevelType w:val="hybridMultilevel"/>
    <w:tmpl w:val="7FCC42D4"/>
    <w:lvl w:ilvl="0" w:tplc="06AE94FA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B32B3A"/>
    <w:multiLevelType w:val="multilevel"/>
    <w:tmpl w:val="0D04C03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32970B2D"/>
    <w:multiLevelType w:val="multilevel"/>
    <w:tmpl w:val="BFCEDBF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3C961196"/>
    <w:multiLevelType w:val="hybridMultilevel"/>
    <w:tmpl w:val="5F5A623C"/>
    <w:lvl w:ilvl="0" w:tplc="06AE94FA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B646CE"/>
    <w:multiLevelType w:val="hybridMultilevel"/>
    <w:tmpl w:val="40345DDE"/>
    <w:lvl w:ilvl="0" w:tplc="805483F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73E3FD4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3D288B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306A00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42549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D36235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334766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DD2833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294A4B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417844"/>
    <w:multiLevelType w:val="hybridMultilevel"/>
    <w:tmpl w:val="1096C60C"/>
    <w:lvl w:ilvl="0" w:tplc="30F202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560AD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422B6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2CEDA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9E25D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BFCFD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96483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78EED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60260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55B015D5"/>
    <w:multiLevelType w:val="hybridMultilevel"/>
    <w:tmpl w:val="7D605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7FC2D5C"/>
    <w:multiLevelType w:val="hybridMultilevel"/>
    <w:tmpl w:val="ADB8195E"/>
    <w:lvl w:ilvl="0" w:tplc="8C0AE5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D70AB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F4A46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04E48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6EC8B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7BC06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02E60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2C286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2A871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6D6B63A7"/>
    <w:multiLevelType w:val="hybridMultilevel"/>
    <w:tmpl w:val="D592BAD6"/>
    <w:lvl w:ilvl="0" w:tplc="06AE94FA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6B62AB"/>
    <w:multiLevelType w:val="hybridMultilevel"/>
    <w:tmpl w:val="999EE7E2"/>
    <w:lvl w:ilvl="0" w:tplc="E61092A0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891C62"/>
    <w:multiLevelType w:val="multilevel"/>
    <w:tmpl w:val="06367EC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937904076">
    <w:abstractNumId w:val="0"/>
  </w:num>
  <w:num w:numId="2" w16cid:durableId="594825949">
    <w:abstractNumId w:val="12"/>
  </w:num>
  <w:num w:numId="3" w16cid:durableId="2071223776">
    <w:abstractNumId w:val="4"/>
  </w:num>
  <w:num w:numId="4" w16cid:durableId="321390511">
    <w:abstractNumId w:val="3"/>
  </w:num>
  <w:num w:numId="5" w16cid:durableId="2129087315">
    <w:abstractNumId w:val="10"/>
  </w:num>
  <w:num w:numId="6" w16cid:durableId="1904367298">
    <w:abstractNumId w:val="2"/>
  </w:num>
  <w:num w:numId="7" w16cid:durableId="1369573808">
    <w:abstractNumId w:val="8"/>
  </w:num>
  <w:num w:numId="8" w16cid:durableId="1540120920">
    <w:abstractNumId w:val="5"/>
  </w:num>
  <w:num w:numId="9" w16cid:durableId="1581603159">
    <w:abstractNumId w:val="6"/>
  </w:num>
  <w:num w:numId="10" w16cid:durableId="409697204">
    <w:abstractNumId w:val="1"/>
  </w:num>
  <w:num w:numId="11" w16cid:durableId="1708605693">
    <w:abstractNumId w:val="11"/>
  </w:num>
  <w:num w:numId="12" w16cid:durableId="1314213927">
    <w:abstractNumId w:val="9"/>
  </w:num>
  <w:num w:numId="13" w16cid:durableId="125319716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64F7"/>
    <w:rsid w:val="000013CD"/>
    <w:rsid w:val="000013D7"/>
    <w:rsid w:val="00001916"/>
    <w:rsid w:val="00003948"/>
    <w:rsid w:val="00004476"/>
    <w:rsid w:val="000051FC"/>
    <w:rsid w:val="00005A62"/>
    <w:rsid w:val="000064A4"/>
    <w:rsid w:val="00006FF0"/>
    <w:rsid w:val="000073A2"/>
    <w:rsid w:val="000074E2"/>
    <w:rsid w:val="00010E46"/>
    <w:rsid w:val="00012664"/>
    <w:rsid w:val="00015D67"/>
    <w:rsid w:val="000164CD"/>
    <w:rsid w:val="0001754F"/>
    <w:rsid w:val="000176CF"/>
    <w:rsid w:val="000215D3"/>
    <w:rsid w:val="00023DC6"/>
    <w:rsid w:val="00024B56"/>
    <w:rsid w:val="000251CA"/>
    <w:rsid w:val="00025F2A"/>
    <w:rsid w:val="00026031"/>
    <w:rsid w:val="000269AB"/>
    <w:rsid w:val="00026E8A"/>
    <w:rsid w:val="000276A4"/>
    <w:rsid w:val="00027C4C"/>
    <w:rsid w:val="0003068D"/>
    <w:rsid w:val="00030BC4"/>
    <w:rsid w:val="00030CE5"/>
    <w:rsid w:val="0003101C"/>
    <w:rsid w:val="00031249"/>
    <w:rsid w:val="00032092"/>
    <w:rsid w:val="0003301F"/>
    <w:rsid w:val="00033C05"/>
    <w:rsid w:val="00034631"/>
    <w:rsid w:val="00035899"/>
    <w:rsid w:val="0003656C"/>
    <w:rsid w:val="000365C4"/>
    <w:rsid w:val="00036C7E"/>
    <w:rsid w:val="00036DE9"/>
    <w:rsid w:val="00037743"/>
    <w:rsid w:val="00037ADF"/>
    <w:rsid w:val="00041E99"/>
    <w:rsid w:val="00042AD5"/>
    <w:rsid w:val="00042B5A"/>
    <w:rsid w:val="00046BAF"/>
    <w:rsid w:val="00050A65"/>
    <w:rsid w:val="00051F7D"/>
    <w:rsid w:val="00052027"/>
    <w:rsid w:val="00052B33"/>
    <w:rsid w:val="00053630"/>
    <w:rsid w:val="0005506A"/>
    <w:rsid w:val="0005699D"/>
    <w:rsid w:val="0006300B"/>
    <w:rsid w:val="000657E3"/>
    <w:rsid w:val="00067F43"/>
    <w:rsid w:val="00070DF3"/>
    <w:rsid w:val="00073AB7"/>
    <w:rsid w:val="00073D48"/>
    <w:rsid w:val="00076CA1"/>
    <w:rsid w:val="00080C23"/>
    <w:rsid w:val="000810C7"/>
    <w:rsid w:val="00081969"/>
    <w:rsid w:val="000830B5"/>
    <w:rsid w:val="000833AA"/>
    <w:rsid w:val="000846A2"/>
    <w:rsid w:val="000850B9"/>
    <w:rsid w:val="000863E2"/>
    <w:rsid w:val="00087C7C"/>
    <w:rsid w:val="00091932"/>
    <w:rsid w:val="000939FA"/>
    <w:rsid w:val="00094649"/>
    <w:rsid w:val="0009471D"/>
    <w:rsid w:val="000A0451"/>
    <w:rsid w:val="000A2E55"/>
    <w:rsid w:val="000A5116"/>
    <w:rsid w:val="000A6557"/>
    <w:rsid w:val="000A672C"/>
    <w:rsid w:val="000A7702"/>
    <w:rsid w:val="000B0A89"/>
    <w:rsid w:val="000B17BB"/>
    <w:rsid w:val="000B2C5D"/>
    <w:rsid w:val="000C05D3"/>
    <w:rsid w:val="000C0A41"/>
    <w:rsid w:val="000C0B05"/>
    <w:rsid w:val="000C17FC"/>
    <w:rsid w:val="000C4B15"/>
    <w:rsid w:val="000C62B3"/>
    <w:rsid w:val="000D1254"/>
    <w:rsid w:val="000D2F0C"/>
    <w:rsid w:val="000D3600"/>
    <w:rsid w:val="000D798A"/>
    <w:rsid w:val="000E0FFA"/>
    <w:rsid w:val="000E412F"/>
    <w:rsid w:val="000E4A6F"/>
    <w:rsid w:val="000E7FE6"/>
    <w:rsid w:val="000F02CE"/>
    <w:rsid w:val="000F1DF1"/>
    <w:rsid w:val="000F1F66"/>
    <w:rsid w:val="000F7393"/>
    <w:rsid w:val="00100AEB"/>
    <w:rsid w:val="001028CD"/>
    <w:rsid w:val="00104735"/>
    <w:rsid w:val="00104740"/>
    <w:rsid w:val="00105CCB"/>
    <w:rsid w:val="0010622A"/>
    <w:rsid w:val="00106851"/>
    <w:rsid w:val="001079A2"/>
    <w:rsid w:val="00113EE2"/>
    <w:rsid w:val="001145E4"/>
    <w:rsid w:val="00114AFF"/>
    <w:rsid w:val="00120489"/>
    <w:rsid w:val="00120A2B"/>
    <w:rsid w:val="00121815"/>
    <w:rsid w:val="00122205"/>
    <w:rsid w:val="00123010"/>
    <w:rsid w:val="001252DC"/>
    <w:rsid w:val="0012599C"/>
    <w:rsid w:val="001264F1"/>
    <w:rsid w:val="00126582"/>
    <w:rsid w:val="001306B6"/>
    <w:rsid w:val="00130969"/>
    <w:rsid w:val="00130A08"/>
    <w:rsid w:val="00130F0A"/>
    <w:rsid w:val="00132631"/>
    <w:rsid w:val="001329FF"/>
    <w:rsid w:val="00133CD9"/>
    <w:rsid w:val="00134434"/>
    <w:rsid w:val="00135F92"/>
    <w:rsid w:val="00137B4D"/>
    <w:rsid w:val="0014464F"/>
    <w:rsid w:val="00145092"/>
    <w:rsid w:val="001468F2"/>
    <w:rsid w:val="00147718"/>
    <w:rsid w:val="00150655"/>
    <w:rsid w:val="00151C13"/>
    <w:rsid w:val="00152D87"/>
    <w:rsid w:val="00152EAB"/>
    <w:rsid w:val="001537E2"/>
    <w:rsid w:val="0015512A"/>
    <w:rsid w:val="00155820"/>
    <w:rsid w:val="00156B00"/>
    <w:rsid w:val="001579B2"/>
    <w:rsid w:val="00161145"/>
    <w:rsid w:val="00162F30"/>
    <w:rsid w:val="00163A86"/>
    <w:rsid w:val="00163AF9"/>
    <w:rsid w:val="00165961"/>
    <w:rsid w:val="00165CDF"/>
    <w:rsid w:val="00165FA6"/>
    <w:rsid w:val="001705F3"/>
    <w:rsid w:val="00170A53"/>
    <w:rsid w:val="00171606"/>
    <w:rsid w:val="00172245"/>
    <w:rsid w:val="001731A9"/>
    <w:rsid w:val="001744A9"/>
    <w:rsid w:val="00174A8E"/>
    <w:rsid w:val="001754D5"/>
    <w:rsid w:val="00176FE5"/>
    <w:rsid w:val="001800CF"/>
    <w:rsid w:val="00180319"/>
    <w:rsid w:val="0018237C"/>
    <w:rsid w:val="00183517"/>
    <w:rsid w:val="001875CE"/>
    <w:rsid w:val="0019253C"/>
    <w:rsid w:val="0019258B"/>
    <w:rsid w:val="00192863"/>
    <w:rsid w:val="00194919"/>
    <w:rsid w:val="00194BBF"/>
    <w:rsid w:val="001953AF"/>
    <w:rsid w:val="001960CB"/>
    <w:rsid w:val="00196864"/>
    <w:rsid w:val="001A32BE"/>
    <w:rsid w:val="001A6352"/>
    <w:rsid w:val="001A657E"/>
    <w:rsid w:val="001A6D9D"/>
    <w:rsid w:val="001A73FB"/>
    <w:rsid w:val="001B1330"/>
    <w:rsid w:val="001B335F"/>
    <w:rsid w:val="001B36D0"/>
    <w:rsid w:val="001B398F"/>
    <w:rsid w:val="001B412A"/>
    <w:rsid w:val="001B556F"/>
    <w:rsid w:val="001C2474"/>
    <w:rsid w:val="001C3896"/>
    <w:rsid w:val="001C436C"/>
    <w:rsid w:val="001C4382"/>
    <w:rsid w:val="001C48A0"/>
    <w:rsid w:val="001D1EB3"/>
    <w:rsid w:val="001D2C95"/>
    <w:rsid w:val="001D481F"/>
    <w:rsid w:val="001E03C2"/>
    <w:rsid w:val="001E18B6"/>
    <w:rsid w:val="001E1CB9"/>
    <w:rsid w:val="001E57D3"/>
    <w:rsid w:val="001E5801"/>
    <w:rsid w:val="001E5DED"/>
    <w:rsid w:val="001F08EA"/>
    <w:rsid w:val="001F2706"/>
    <w:rsid w:val="001F324C"/>
    <w:rsid w:val="001F51B7"/>
    <w:rsid w:val="001F6077"/>
    <w:rsid w:val="001F6AB3"/>
    <w:rsid w:val="001F6F6D"/>
    <w:rsid w:val="00201263"/>
    <w:rsid w:val="002015CB"/>
    <w:rsid w:val="00203841"/>
    <w:rsid w:val="00203ECF"/>
    <w:rsid w:val="002072F2"/>
    <w:rsid w:val="00210FD5"/>
    <w:rsid w:val="00211F3F"/>
    <w:rsid w:val="002127FA"/>
    <w:rsid w:val="002140D0"/>
    <w:rsid w:val="00214ECA"/>
    <w:rsid w:val="002161AD"/>
    <w:rsid w:val="00216322"/>
    <w:rsid w:val="002169B1"/>
    <w:rsid w:val="00217B32"/>
    <w:rsid w:val="00220CBF"/>
    <w:rsid w:val="00220E5B"/>
    <w:rsid w:val="0022476A"/>
    <w:rsid w:val="00224A35"/>
    <w:rsid w:val="00226C2A"/>
    <w:rsid w:val="00230916"/>
    <w:rsid w:val="00231275"/>
    <w:rsid w:val="00231391"/>
    <w:rsid w:val="00232C93"/>
    <w:rsid w:val="00233532"/>
    <w:rsid w:val="00234C75"/>
    <w:rsid w:val="002363C8"/>
    <w:rsid w:val="00236600"/>
    <w:rsid w:val="0023679A"/>
    <w:rsid w:val="00236A01"/>
    <w:rsid w:val="00242B7E"/>
    <w:rsid w:val="0024397A"/>
    <w:rsid w:val="0024405E"/>
    <w:rsid w:val="00244A72"/>
    <w:rsid w:val="00246847"/>
    <w:rsid w:val="002475AD"/>
    <w:rsid w:val="002500F5"/>
    <w:rsid w:val="002504BD"/>
    <w:rsid w:val="00251597"/>
    <w:rsid w:val="0025312F"/>
    <w:rsid w:val="0025332E"/>
    <w:rsid w:val="00253C95"/>
    <w:rsid w:val="00253ED2"/>
    <w:rsid w:val="00253ED7"/>
    <w:rsid w:val="00254CCB"/>
    <w:rsid w:val="00255076"/>
    <w:rsid w:val="0025775F"/>
    <w:rsid w:val="002577BB"/>
    <w:rsid w:val="00257C93"/>
    <w:rsid w:val="00261F48"/>
    <w:rsid w:val="00264314"/>
    <w:rsid w:val="0026578F"/>
    <w:rsid w:val="002664ED"/>
    <w:rsid w:val="00270A78"/>
    <w:rsid w:val="00270D6E"/>
    <w:rsid w:val="002752DC"/>
    <w:rsid w:val="0027645A"/>
    <w:rsid w:val="002772A9"/>
    <w:rsid w:val="00280147"/>
    <w:rsid w:val="00280732"/>
    <w:rsid w:val="00280B4B"/>
    <w:rsid w:val="00281997"/>
    <w:rsid w:val="0028308F"/>
    <w:rsid w:val="00283D9C"/>
    <w:rsid w:val="00283D9E"/>
    <w:rsid w:val="00283E53"/>
    <w:rsid w:val="00285D17"/>
    <w:rsid w:val="00287494"/>
    <w:rsid w:val="002902BA"/>
    <w:rsid w:val="00290933"/>
    <w:rsid w:val="00290C77"/>
    <w:rsid w:val="0029142D"/>
    <w:rsid w:val="00292551"/>
    <w:rsid w:val="00293E37"/>
    <w:rsid w:val="00294C36"/>
    <w:rsid w:val="002950DF"/>
    <w:rsid w:val="00295D2F"/>
    <w:rsid w:val="002968F9"/>
    <w:rsid w:val="002A1633"/>
    <w:rsid w:val="002A18F9"/>
    <w:rsid w:val="002A328F"/>
    <w:rsid w:val="002A3F97"/>
    <w:rsid w:val="002A50D9"/>
    <w:rsid w:val="002A5DFD"/>
    <w:rsid w:val="002A7B45"/>
    <w:rsid w:val="002B04D5"/>
    <w:rsid w:val="002B055E"/>
    <w:rsid w:val="002B1FBF"/>
    <w:rsid w:val="002B3196"/>
    <w:rsid w:val="002B3E0F"/>
    <w:rsid w:val="002B55B4"/>
    <w:rsid w:val="002B608D"/>
    <w:rsid w:val="002B6B98"/>
    <w:rsid w:val="002B7B9E"/>
    <w:rsid w:val="002C0424"/>
    <w:rsid w:val="002C207A"/>
    <w:rsid w:val="002C2837"/>
    <w:rsid w:val="002C3BC7"/>
    <w:rsid w:val="002C4ECA"/>
    <w:rsid w:val="002C5F20"/>
    <w:rsid w:val="002C7A34"/>
    <w:rsid w:val="002D0973"/>
    <w:rsid w:val="002D1FD4"/>
    <w:rsid w:val="002D20BE"/>
    <w:rsid w:val="002D22C4"/>
    <w:rsid w:val="002D22E1"/>
    <w:rsid w:val="002D4A2B"/>
    <w:rsid w:val="002D4B44"/>
    <w:rsid w:val="002D4C56"/>
    <w:rsid w:val="002D4F6E"/>
    <w:rsid w:val="002D5BEE"/>
    <w:rsid w:val="002D7629"/>
    <w:rsid w:val="002E0592"/>
    <w:rsid w:val="002E0D97"/>
    <w:rsid w:val="002E2587"/>
    <w:rsid w:val="002E2D1B"/>
    <w:rsid w:val="002E565F"/>
    <w:rsid w:val="002E627B"/>
    <w:rsid w:val="002E7101"/>
    <w:rsid w:val="002F0AEE"/>
    <w:rsid w:val="002F3A1F"/>
    <w:rsid w:val="002F495D"/>
    <w:rsid w:val="002F4964"/>
    <w:rsid w:val="002F6903"/>
    <w:rsid w:val="002F7C67"/>
    <w:rsid w:val="00300043"/>
    <w:rsid w:val="00300C23"/>
    <w:rsid w:val="00301C27"/>
    <w:rsid w:val="003022E6"/>
    <w:rsid w:val="0030508D"/>
    <w:rsid w:val="003050FF"/>
    <w:rsid w:val="003054AF"/>
    <w:rsid w:val="00311401"/>
    <w:rsid w:val="00312F32"/>
    <w:rsid w:val="00313FC1"/>
    <w:rsid w:val="00314FE5"/>
    <w:rsid w:val="00322A37"/>
    <w:rsid w:val="00322F1A"/>
    <w:rsid w:val="00324385"/>
    <w:rsid w:val="00324D78"/>
    <w:rsid w:val="00325B6E"/>
    <w:rsid w:val="00333E8E"/>
    <w:rsid w:val="00334A41"/>
    <w:rsid w:val="00334F14"/>
    <w:rsid w:val="00335FF1"/>
    <w:rsid w:val="003413E9"/>
    <w:rsid w:val="00342415"/>
    <w:rsid w:val="00343744"/>
    <w:rsid w:val="00345CEF"/>
    <w:rsid w:val="00345F99"/>
    <w:rsid w:val="00346613"/>
    <w:rsid w:val="00346BB6"/>
    <w:rsid w:val="00350BBA"/>
    <w:rsid w:val="003531DF"/>
    <w:rsid w:val="003538EF"/>
    <w:rsid w:val="00353B6F"/>
    <w:rsid w:val="00353E5F"/>
    <w:rsid w:val="00354406"/>
    <w:rsid w:val="00357691"/>
    <w:rsid w:val="00361212"/>
    <w:rsid w:val="00361C16"/>
    <w:rsid w:val="003634C8"/>
    <w:rsid w:val="00366BF8"/>
    <w:rsid w:val="0036774D"/>
    <w:rsid w:val="00370D0F"/>
    <w:rsid w:val="00373534"/>
    <w:rsid w:val="00374B81"/>
    <w:rsid w:val="003751A9"/>
    <w:rsid w:val="00375A35"/>
    <w:rsid w:val="003767E8"/>
    <w:rsid w:val="003800F8"/>
    <w:rsid w:val="0038432F"/>
    <w:rsid w:val="003855BB"/>
    <w:rsid w:val="00385862"/>
    <w:rsid w:val="003868A7"/>
    <w:rsid w:val="00391FE1"/>
    <w:rsid w:val="003949FC"/>
    <w:rsid w:val="00394D70"/>
    <w:rsid w:val="00394EC5"/>
    <w:rsid w:val="00396113"/>
    <w:rsid w:val="0039657F"/>
    <w:rsid w:val="003A03A5"/>
    <w:rsid w:val="003A20AF"/>
    <w:rsid w:val="003A235A"/>
    <w:rsid w:val="003A2BA4"/>
    <w:rsid w:val="003A3FA4"/>
    <w:rsid w:val="003A457C"/>
    <w:rsid w:val="003A64F7"/>
    <w:rsid w:val="003A765D"/>
    <w:rsid w:val="003B0768"/>
    <w:rsid w:val="003B1158"/>
    <w:rsid w:val="003B3688"/>
    <w:rsid w:val="003B38DB"/>
    <w:rsid w:val="003B4D09"/>
    <w:rsid w:val="003B5B1E"/>
    <w:rsid w:val="003B62D1"/>
    <w:rsid w:val="003B7235"/>
    <w:rsid w:val="003B7508"/>
    <w:rsid w:val="003C0CE9"/>
    <w:rsid w:val="003C31A1"/>
    <w:rsid w:val="003C5CD1"/>
    <w:rsid w:val="003C6E77"/>
    <w:rsid w:val="003D0B7D"/>
    <w:rsid w:val="003D333B"/>
    <w:rsid w:val="003D5A9F"/>
    <w:rsid w:val="003E1063"/>
    <w:rsid w:val="003E14DB"/>
    <w:rsid w:val="003E2C22"/>
    <w:rsid w:val="003E4B76"/>
    <w:rsid w:val="003E5D34"/>
    <w:rsid w:val="003E5DB2"/>
    <w:rsid w:val="003E7EAE"/>
    <w:rsid w:val="003F0195"/>
    <w:rsid w:val="003F6471"/>
    <w:rsid w:val="003F6804"/>
    <w:rsid w:val="00401263"/>
    <w:rsid w:val="0040257E"/>
    <w:rsid w:val="004026B9"/>
    <w:rsid w:val="00402C76"/>
    <w:rsid w:val="00402E30"/>
    <w:rsid w:val="0040394D"/>
    <w:rsid w:val="00404446"/>
    <w:rsid w:val="004060B5"/>
    <w:rsid w:val="004070E5"/>
    <w:rsid w:val="00407460"/>
    <w:rsid w:val="00411AC6"/>
    <w:rsid w:val="00412871"/>
    <w:rsid w:val="00413C72"/>
    <w:rsid w:val="00414871"/>
    <w:rsid w:val="00415ADE"/>
    <w:rsid w:val="00415C2C"/>
    <w:rsid w:val="0041793D"/>
    <w:rsid w:val="0041796A"/>
    <w:rsid w:val="004214AA"/>
    <w:rsid w:val="00421841"/>
    <w:rsid w:val="00422004"/>
    <w:rsid w:val="00422379"/>
    <w:rsid w:val="00424164"/>
    <w:rsid w:val="00424A9A"/>
    <w:rsid w:val="00425093"/>
    <w:rsid w:val="004250DA"/>
    <w:rsid w:val="004257F3"/>
    <w:rsid w:val="00426FE4"/>
    <w:rsid w:val="004301C6"/>
    <w:rsid w:val="004307C8"/>
    <w:rsid w:val="004309D0"/>
    <w:rsid w:val="00431E47"/>
    <w:rsid w:val="004336C2"/>
    <w:rsid w:val="004349D7"/>
    <w:rsid w:val="004359F4"/>
    <w:rsid w:val="00435E87"/>
    <w:rsid w:val="0043650D"/>
    <w:rsid w:val="00440BAC"/>
    <w:rsid w:val="004427F2"/>
    <w:rsid w:val="0044292F"/>
    <w:rsid w:val="0044365C"/>
    <w:rsid w:val="00444546"/>
    <w:rsid w:val="00445E4C"/>
    <w:rsid w:val="0044790A"/>
    <w:rsid w:val="00452D45"/>
    <w:rsid w:val="00453BA9"/>
    <w:rsid w:val="00454B13"/>
    <w:rsid w:val="00455BC3"/>
    <w:rsid w:val="00455E33"/>
    <w:rsid w:val="00456977"/>
    <w:rsid w:val="00457784"/>
    <w:rsid w:val="0046084E"/>
    <w:rsid w:val="00460DC2"/>
    <w:rsid w:val="00460DDA"/>
    <w:rsid w:val="00463CDE"/>
    <w:rsid w:val="00464661"/>
    <w:rsid w:val="00465067"/>
    <w:rsid w:val="00467CD4"/>
    <w:rsid w:val="00470217"/>
    <w:rsid w:val="00470D49"/>
    <w:rsid w:val="00470E30"/>
    <w:rsid w:val="00474BF1"/>
    <w:rsid w:val="00475920"/>
    <w:rsid w:val="004775A4"/>
    <w:rsid w:val="0048126D"/>
    <w:rsid w:val="004829A0"/>
    <w:rsid w:val="00482F0F"/>
    <w:rsid w:val="0048353D"/>
    <w:rsid w:val="00483602"/>
    <w:rsid w:val="00484FF0"/>
    <w:rsid w:val="00485036"/>
    <w:rsid w:val="00487028"/>
    <w:rsid w:val="00492A29"/>
    <w:rsid w:val="004A4AA4"/>
    <w:rsid w:val="004B140D"/>
    <w:rsid w:val="004B2605"/>
    <w:rsid w:val="004B2FFF"/>
    <w:rsid w:val="004B50BE"/>
    <w:rsid w:val="004B50CF"/>
    <w:rsid w:val="004B7EC8"/>
    <w:rsid w:val="004C175E"/>
    <w:rsid w:val="004C1D11"/>
    <w:rsid w:val="004C24C5"/>
    <w:rsid w:val="004C641B"/>
    <w:rsid w:val="004D3818"/>
    <w:rsid w:val="004D5FAC"/>
    <w:rsid w:val="004D6F99"/>
    <w:rsid w:val="004E0651"/>
    <w:rsid w:val="004E0AC2"/>
    <w:rsid w:val="004E0E43"/>
    <w:rsid w:val="004E1203"/>
    <w:rsid w:val="004E1738"/>
    <w:rsid w:val="004E17D7"/>
    <w:rsid w:val="004E4974"/>
    <w:rsid w:val="004E584E"/>
    <w:rsid w:val="004E59BD"/>
    <w:rsid w:val="004E6EA5"/>
    <w:rsid w:val="004F12B5"/>
    <w:rsid w:val="004F1B26"/>
    <w:rsid w:val="004F3712"/>
    <w:rsid w:val="004F4308"/>
    <w:rsid w:val="004F45FC"/>
    <w:rsid w:val="004F4FC8"/>
    <w:rsid w:val="004F51AE"/>
    <w:rsid w:val="004F5B8B"/>
    <w:rsid w:val="004F61FD"/>
    <w:rsid w:val="004F6747"/>
    <w:rsid w:val="004F7DBF"/>
    <w:rsid w:val="0050608E"/>
    <w:rsid w:val="0050699C"/>
    <w:rsid w:val="00506F10"/>
    <w:rsid w:val="005107E5"/>
    <w:rsid w:val="005137EB"/>
    <w:rsid w:val="005146D0"/>
    <w:rsid w:val="005150CE"/>
    <w:rsid w:val="00515CB9"/>
    <w:rsid w:val="00522156"/>
    <w:rsid w:val="00522248"/>
    <w:rsid w:val="005255E2"/>
    <w:rsid w:val="00526238"/>
    <w:rsid w:val="00526A5E"/>
    <w:rsid w:val="00526FEA"/>
    <w:rsid w:val="00526FEE"/>
    <w:rsid w:val="00530E78"/>
    <w:rsid w:val="00531617"/>
    <w:rsid w:val="005363E0"/>
    <w:rsid w:val="005369AD"/>
    <w:rsid w:val="00551B19"/>
    <w:rsid w:val="00552F1B"/>
    <w:rsid w:val="00553EE5"/>
    <w:rsid w:val="0055494E"/>
    <w:rsid w:val="00554B96"/>
    <w:rsid w:val="00554D73"/>
    <w:rsid w:val="00554F36"/>
    <w:rsid w:val="0055579F"/>
    <w:rsid w:val="00555E9B"/>
    <w:rsid w:val="0055725B"/>
    <w:rsid w:val="005620E4"/>
    <w:rsid w:val="00562C2A"/>
    <w:rsid w:val="00563C86"/>
    <w:rsid w:val="005642DA"/>
    <w:rsid w:val="005678D8"/>
    <w:rsid w:val="00571044"/>
    <w:rsid w:val="00573D7B"/>
    <w:rsid w:val="00574ACD"/>
    <w:rsid w:val="00575A96"/>
    <w:rsid w:val="00576563"/>
    <w:rsid w:val="00581B65"/>
    <w:rsid w:val="00584BD8"/>
    <w:rsid w:val="00586EA6"/>
    <w:rsid w:val="00587CED"/>
    <w:rsid w:val="00594B5E"/>
    <w:rsid w:val="005977B3"/>
    <w:rsid w:val="0059789A"/>
    <w:rsid w:val="005A0590"/>
    <w:rsid w:val="005A2E07"/>
    <w:rsid w:val="005A2F76"/>
    <w:rsid w:val="005A3AFC"/>
    <w:rsid w:val="005A4A00"/>
    <w:rsid w:val="005A5F20"/>
    <w:rsid w:val="005A6268"/>
    <w:rsid w:val="005B0631"/>
    <w:rsid w:val="005B1D32"/>
    <w:rsid w:val="005B1E05"/>
    <w:rsid w:val="005B265F"/>
    <w:rsid w:val="005B5FD3"/>
    <w:rsid w:val="005B6C99"/>
    <w:rsid w:val="005B7521"/>
    <w:rsid w:val="005B7DF2"/>
    <w:rsid w:val="005C1EF7"/>
    <w:rsid w:val="005C2728"/>
    <w:rsid w:val="005C28FB"/>
    <w:rsid w:val="005C39B5"/>
    <w:rsid w:val="005C5182"/>
    <w:rsid w:val="005C59E8"/>
    <w:rsid w:val="005C6CB6"/>
    <w:rsid w:val="005D1736"/>
    <w:rsid w:val="005D2A08"/>
    <w:rsid w:val="005D3DE5"/>
    <w:rsid w:val="005D46A4"/>
    <w:rsid w:val="005D4D6E"/>
    <w:rsid w:val="005D5111"/>
    <w:rsid w:val="005D55FD"/>
    <w:rsid w:val="005D5C06"/>
    <w:rsid w:val="005E00B7"/>
    <w:rsid w:val="005E2DC2"/>
    <w:rsid w:val="005E3DA9"/>
    <w:rsid w:val="005E5FBE"/>
    <w:rsid w:val="005E66D5"/>
    <w:rsid w:val="005E70DF"/>
    <w:rsid w:val="005F0DF8"/>
    <w:rsid w:val="005F189D"/>
    <w:rsid w:val="005F2460"/>
    <w:rsid w:val="005F2B9D"/>
    <w:rsid w:val="005F389F"/>
    <w:rsid w:val="005F40FA"/>
    <w:rsid w:val="005F4225"/>
    <w:rsid w:val="005F7448"/>
    <w:rsid w:val="005F7BBD"/>
    <w:rsid w:val="0060096E"/>
    <w:rsid w:val="00602596"/>
    <w:rsid w:val="006029A1"/>
    <w:rsid w:val="00605C7F"/>
    <w:rsid w:val="00606FF7"/>
    <w:rsid w:val="00607F79"/>
    <w:rsid w:val="00610409"/>
    <w:rsid w:val="00611F84"/>
    <w:rsid w:val="0061347F"/>
    <w:rsid w:val="00617308"/>
    <w:rsid w:val="00617871"/>
    <w:rsid w:val="006229DE"/>
    <w:rsid w:val="006238FB"/>
    <w:rsid w:val="00625236"/>
    <w:rsid w:val="00625482"/>
    <w:rsid w:val="00625813"/>
    <w:rsid w:val="00626632"/>
    <w:rsid w:val="00627630"/>
    <w:rsid w:val="00630F0F"/>
    <w:rsid w:val="0063208D"/>
    <w:rsid w:val="006336D3"/>
    <w:rsid w:val="00635BF4"/>
    <w:rsid w:val="00636B23"/>
    <w:rsid w:val="00642BB4"/>
    <w:rsid w:val="00644CD2"/>
    <w:rsid w:val="00644D1C"/>
    <w:rsid w:val="006456FD"/>
    <w:rsid w:val="00646EDB"/>
    <w:rsid w:val="0065360E"/>
    <w:rsid w:val="0065363D"/>
    <w:rsid w:val="00654A77"/>
    <w:rsid w:val="0065583A"/>
    <w:rsid w:val="00655F3B"/>
    <w:rsid w:val="00657F27"/>
    <w:rsid w:val="006617E0"/>
    <w:rsid w:val="00661D0D"/>
    <w:rsid w:val="00661D63"/>
    <w:rsid w:val="00661E3D"/>
    <w:rsid w:val="006626AF"/>
    <w:rsid w:val="00663065"/>
    <w:rsid w:val="006636B8"/>
    <w:rsid w:val="00664438"/>
    <w:rsid w:val="00664672"/>
    <w:rsid w:val="00664963"/>
    <w:rsid w:val="00664CE8"/>
    <w:rsid w:val="006672C6"/>
    <w:rsid w:val="00673051"/>
    <w:rsid w:val="00673FE4"/>
    <w:rsid w:val="00675F3F"/>
    <w:rsid w:val="006777BA"/>
    <w:rsid w:val="00680CFF"/>
    <w:rsid w:val="00680D4C"/>
    <w:rsid w:val="006812CC"/>
    <w:rsid w:val="0068138C"/>
    <w:rsid w:val="00681491"/>
    <w:rsid w:val="00681EF7"/>
    <w:rsid w:val="00682A14"/>
    <w:rsid w:val="006843C5"/>
    <w:rsid w:val="006851C1"/>
    <w:rsid w:val="0068534D"/>
    <w:rsid w:val="00687BEA"/>
    <w:rsid w:val="00694C4E"/>
    <w:rsid w:val="00694E7F"/>
    <w:rsid w:val="006957F8"/>
    <w:rsid w:val="006A001D"/>
    <w:rsid w:val="006A3522"/>
    <w:rsid w:val="006A35C1"/>
    <w:rsid w:val="006A3F4C"/>
    <w:rsid w:val="006A4BC4"/>
    <w:rsid w:val="006A5B73"/>
    <w:rsid w:val="006A64E1"/>
    <w:rsid w:val="006A6584"/>
    <w:rsid w:val="006A6818"/>
    <w:rsid w:val="006A7177"/>
    <w:rsid w:val="006B01CF"/>
    <w:rsid w:val="006B15E1"/>
    <w:rsid w:val="006B3799"/>
    <w:rsid w:val="006B3E97"/>
    <w:rsid w:val="006B5B99"/>
    <w:rsid w:val="006B5D79"/>
    <w:rsid w:val="006C116A"/>
    <w:rsid w:val="006C12B8"/>
    <w:rsid w:val="006C3318"/>
    <w:rsid w:val="006C6314"/>
    <w:rsid w:val="006C7C1F"/>
    <w:rsid w:val="006D128B"/>
    <w:rsid w:val="006D39BC"/>
    <w:rsid w:val="006D468E"/>
    <w:rsid w:val="006D751A"/>
    <w:rsid w:val="006E1CA2"/>
    <w:rsid w:val="006E2EF9"/>
    <w:rsid w:val="006E5055"/>
    <w:rsid w:val="006F1430"/>
    <w:rsid w:val="006F19ED"/>
    <w:rsid w:val="006F1BA7"/>
    <w:rsid w:val="006F210A"/>
    <w:rsid w:val="006F602D"/>
    <w:rsid w:val="006F6836"/>
    <w:rsid w:val="006F691B"/>
    <w:rsid w:val="007008FC"/>
    <w:rsid w:val="00704725"/>
    <w:rsid w:val="00705682"/>
    <w:rsid w:val="00705D88"/>
    <w:rsid w:val="007101C1"/>
    <w:rsid w:val="00713445"/>
    <w:rsid w:val="007140BD"/>
    <w:rsid w:val="00715324"/>
    <w:rsid w:val="00715A8A"/>
    <w:rsid w:val="00716454"/>
    <w:rsid w:val="007164A3"/>
    <w:rsid w:val="00716745"/>
    <w:rsid w:val="00717746"/>
    <w:rsid w:val="007220FF"/>
    <w:rsid w:val="00725E9E"/>
    <w:rsid w:val="0072754B"/>
    <w:rsid w:val="00730EB4"/>
    <w:rsid w:val="00731F14"/>
    <w:rsid w:val="0073332B"/>
    <w:rsid w:val="007359F6"/>
    <w:rsid w:val="007371E2"/>
    <w:rsid w:val="00737334"/>
    <w:rsid w:val="0073748E"/>
    <w:rsid w:val="0073788F"/>
    <w:rsid w:val="00737979"/>
    <w:rsid w:val="00742E3F"/>
    <w:rsid w:val="007441C3"/>
    <w:rsid w:val="00745756"/>
    <w:rsid w:val="00745EBA"/>
    <w:rsid w:val="007477BE"/>
    <w:rsid w:val="007515DA"/>
    <w:rsid w:val="00757467"/>
    <w:rsid w:val="00757A4C"/>
    <w:rsid w:val="00760E56"/>
    <w:rsid w:val="00761C5C"/>
    <w:rsid w:val="0076286F"/>
    <w:rsid w:val="00762D1E"/>
    <w:rsid w:val="00763276"/>
    <w:rsid w:val="00763BCE"/>
    <w:rsid w:val="007642EA"/>
    <w:rsid w:val="00765574"/>
    <w:rsid w:val="007668C8"/>
    <w:rsid w:val="007702AE"/>
    <w:rsid w:val="00770CC6"/>
    <w:rsid w:val="007721CB"/>
    <w:rsid w:val="007730DC"/>
    <w:rsid w:val="00775E4E"/>
    <w:rsid w:val="007762F6"/>
    <w:rsid w:val="00776AA8"/>
    <w:rsid w:val="00780D69"/>
    <w:rsid w:val="0078137E"/>
    <w:rsid w:val="007819FC"/>
    <w:rsid w:val="00782267"/>
    <w:rsid w:val="007826FD"/>
    <w:rsid w:val="00784C8A"/>
    <w:rsid w:val="00785580"/>
    <w:rsid w:val="00785CD9"/>
    <w:rsid w:val="007873B0"/>
    <w:rsid w:val="00787997"/>
    <w:rsid w:val="00790231"/>
    <w:rsid w:val="00792301"/>
    <w:rsid w:val="0079361F"/>
    <w:rsid w:val="00793BF9"/>
    <w:rsid w:val="00795076"/>
    <w:rsid w:val="00796CB9"/>
    <w:rsid w:val="007A2661"/>
    <w:rsid w:val="007A28D9"/>
    <w:rsid w:val="007A501C"/>
    <w:rsid w:val="007A5091"/>
    <w:rsid w:val="007B09DC"/>
    <w:rsid w:val="007B16D1"/>
    <w:rsid w:val="007B398C"/>
    <w:rsid w:val="007B4EC0"/>
    <w:rsid w:val="007B56C7"/>
    <w:rsid w:val="007B59A8"/>
    <w:rsid w:val="007B6E27"/>
    <w:rsid w:val="007B6F89"/>
    <w:rsid w:val="007C2CF4"/>
    <w:rsid w:val="007C2FA4"/>
    <w:rsid w:val="007C2FB2"/>
    <w:rsid w:val="007C451F"/>
    <w:rsid w:val="007C7F30"/>
    <w:rsid w:val="007D0BD4"/>
    <w:rsid w:val="007D133E"/>
    <w:rsid w:val="007D3191"/>
    <w:rsid w:val="007D3212"/>
    <w:rsid w:val="007D3928"/>
    <w:rsid w:val="007D49CD"/>
    <w:rsid w:val="007D5CFB"/>
    <w:rsid w:val="007D7047"/>
    <w:rsid w:val="007D7AB1"/>
    <w:rsid w:val="007E15FB"/>
    <w:rsid w:val="007E1E53"/>
    <w:rsid w:val="007E300C"/>
    <w:rsid w:val="007E360C"/>
    <w:rsid w:val="007E3BA7"/>
    <w:rsid w:val="007E405A"/>
    <w:rsid w:val="007E5451"/>
    <w:rsid w:val="007E6EA0"/>
    <w:rsid w:val="007E7D39"/>
    <w:rsid w:val="007F0C09"/>
    <w:rsid w:val="007F1236"/>
    <w:rsid w:val="007F1967"/>
    <w:rsid w:val="007F2C91"/>
    <w:rsid w:val="007F3858"/>
    <w:rsid w:val="007F438B"/>
    <w:rsid w:val="007F527E"/>
    <w:rsid w:val="007F5708"/>
    <w:rsid w:val="007F58B8"/>
    <w:rsid w:val="00800C68"/>
    <w:rsid w:val="00800C8E"/>
    <w:rsid w:val="0080111F"/>
    <w:rsid w:val="0080179E"/>
    <w:rsid w:val="0080182A"/>
    <w:rsid w:val="008057EF"/>
    <w:rsid w:val="00807648"/>
    <w:rsid w:val="008076B6"/>
    <w:rsid w:val="00807FE3"/>
    <w:rsid w:val="00811623"/>
    <w:rsid w:val="00812636"/>
    <w:rsid w:val="00813AA4"/>
    <w:rsid w:val="00814D3E"/>
    <w:rsid w:val="00815371"/>
    <w:rsid w:val="00816484"/>
    <w:rsid w:val="008179C0"/>
    <w:rsid w:val="0082213A"/>
    <w:rsid w:val="00823B1E"/>
    <w:rsid w:val="008246B0"/>
    <w:rsid w:val="0082519E"/>
    <w:rsid w:val="008258F5"/>
    <w:rsid w:val="00831FD6"/>
    <w:rsid w:val="00832103"/>
    <w:rsid w:val="0083353D"/>
    <w:rsid w:val="0083363E"/>
    <w:rsid w:val="00833882"/>
    <w:rsid w:val="00834176"/>
    <w:rsid w:val="008373F9"/>
    <w:rsid w:val="00837787"/>
    <w:rsid w:val="00837D34"/>
    <w:rsid w:val="00840D0D"/>
    <w:rsid w:val="0084249C"/>
    <w:rsid w:val="00844E29"/>
    <w:rsid w:val="00844E3E"/>
    <w:rsid w:val="00845328"/>
    <w:rsid w:val="00845A98"/>
    <w:rsid w:val="00846EB6"/>
    <w:rsid w:val="008476CB"/>
    <w:rsid w:val="00851A49"/>
    <w:rsid w:val="008544A5"/>
    <w:rsid w:val="008559FA"/>
    <w:rsid w:val="00857123"/>
    <w:rsid w:val="00857EE3"/>
    <w:rsid w:val="008606FF"/>
    <w:rsid w:val="00862F14"/>
    <w:rsid w:val="00865206"/>
    <w:rsid w:val="008655BC"/>
    <w:rsid w:val="00865CD2"/>
    <w:rsid w:val="00865FCE"/>
    <w:rsid w:val="008670D1"/>
    <w:rsid w:val="008675A2"/>
    <w:rsid w:val="00867FD8"/>
    <w:rsid w:val="00870539"/>
    <w:rsid w:val="00870887"/>
    <w:rsid w:val="00870BDC"/>
    <w:rsid w:val="008710EC"/>
    <w:rsid w:val="0087179B"/>
    <w:rsid w:val="00874B7D"/>
    <w:rsid w:val="008753F9"/>
    <w:rsid w:val="008800CF"/>
    <w:rsid w:val="0088017C"/>
    <w:rsid w:val="00880298"/>
    <w:rsid w:val="0088237C"/>
    <w:rsid w:val="00882DD6"/>
    <w:rsid w:val="0088323E"/>
    <w:rsid w:val="00884349"/>
    <w:rsid w:val="0088486A"/>
    <w:rsid w:val="008855EB"/>
    <w:rsid w:val="0088667F"/>
    <w:rsid w:val="00886CE3"/>
    <w:rsid w:val="00887723"/>
    <w:rsid w:val="008878FB"/>
    <w:rsid w:val="00895006"/>
    <w:rsid w:val="008956ED"/>
    <w:rsid w:val="00896329"/>
    <w:rsid w:val="00896373"/>
    <w:rsid w:val="008A0E88"/>
    <w:rsid w:val="008A0F89"/>
    <w:rsid w:val="008A1682"/>
    <w:rsid w:val="008A2349"/>
    <w:rsid w:val="008A321B"/>
    <w:rsid w:val="008A52F2"/>
    <w:rsid w:val="008A626C"/>
    <w:rsid w:val="008A7A62"/>
    <w:rsid w:val="008B1047"/>
    <w:rsid w:val="008B24B4"/>
    <w:rsid w:val="008C0B39"/>
    <w:rsid w:val="008C1F0E"/>
    <w:rsid w:val="008C2A93"/>
    <w:rsid w:val="008C3CAF"/>
    <w:rsid w:val="008C4441"/>
    <w:rsid w:val="008C461E"/>
    <w:rsid w:val="008C4653"/>
    <w:rsid w:val="008C5170"/>
    <w:rsid w:val="008C7386"/>
    <w:rsid w:val="008C7F25"/>
    <w:rsid w:val="008D0A41"/>
    <w:rsid w:val="008D1615"/>
    <w:rsid w:val="008D2888"/>
    <w:rsid w:val="008D2B36"/>
    <w:rsid w:val="008D303E"/>
    <w:rsid w:val="008D3200"/>
    <w:rsid w:val="008D36AB"/>
    <w:rsid w:val="008D3DC8"/>
    <w:rsid w:val="008D5C00"/>
    <w:rsid w:val="008D6CF3"/>
    <w:rsid w:val="008D7E85"/>
    <w:rsid w:val="008E0456"/>
    <w:rsid w:val="008E3263"/>
    <w:rsid w:val="008E340A"/>
    <w:rsid w:val="008E45DE"/>
    <w:rsid w:val="008E6CFF"/>
    <w:rsid w:val="008E7055"/>
    <w:rsid w:val="008E7987"/>
    <w:rsid w:val="008F087E"/>
    <w:rsid w:val="008F0F57"/>
    <w:rsid w:val="008F1BBE"/>
    <w:rsid w:val="008F24F8"/>
    <w:rsid w:val="008F5285"/>
    <w:rsid w:val="008F6406"/>
    <w:rsid w:val="008F6A56"/>
    <w:rsid w:val="008F703F"/>
    <w:rsid w:val="00903C17"/>
    <w:rsid w:val="009043B4"/>
    <w:rsid w:val="00911456"/>
    <w:rsid w:val="00912873"/>
    <w:rsid w:val="00914DB5"/>
    <w:rsid w:val="0091637F"/>
    <w:rsid w:val="00916765"/>
    <w:rsid w:val="00916C1D"/>
    <w:rsid w:val="00922E75"/>
    <w:rsid w:val="00922EE9"/>
    <w:rsid w:val="00923C03"/>
    <w:rsid w:val="00926343"/>
    <w:rsid w:val="00927048"/>
    <w:rsid w:val="009276EE"/>
    <w:rsid w:val="00927B67"/>
    <w:rsid w:val="00931719"/>
    <w:rsid w:val="00931D15"/>
    <w:rsid w:val="00932BF9"/>
    <w:rsid w:val="00936246"/>
    <w:rsid w:val="009371C7"/>
    <w:rsid w:val="00937FEB"/>
    <w:rsid w:val="0094231A"/>
    <w:rsid w:val="00944DBE"/>
    <w:rsid w:val="00945286"/>
    <w:rsid w:val="00946DF4"/>
    <w:rsid w:val="009502AD"/>
    <w:rsid w:val="009534AE"/>
    <w:rsid w:val="00953FC5"/>
    <w:rsid w:val="00954008"/>
    <w:rsid w:val="009547D8"/>
    <w:rsid w:val="0095494B"/>
    <w:rsid w:val="00954E1F"/>
    <w:rsid w:val="00955411"/>
    <w:rsid w:val="00955490"/>
    <w:rsid w:val="00960074"/>
    <w:rsid w:val="009600C1"/>
    <w:rsid w:val="00960FD2"/>
    <w:rsid w:val="00961663"/>
    <w:rsid w:val="0096426F"/>
    <w:rsid w:val="0096565D"/>
    <w:rsid w:val="00967F0A"/>
    <w:rsid w:val="00971386"/>
    <w:rsid w:val="00971C80"/>
    <w:rsid w:val="00973AFB"/>
    <w:rsid w:val="0097552C"/>
    <w:rsid w:val="00976905"/>
    <w:rsid w:val="00976C8F"/>
    <w:rsid w:val="00977029"/>
    <w:rsid w:val="00980ACA"/>
    <w:rsid w:val="0098137F"/>
    <w:rsid w:val="0098184C"/>
    <w:rsid w:val="00981B24"/>
    <w:rsid w:val="00983C0E"/>
    <w:rsid w:val="0098613D"/>
    <w:rsid w:val="0098792A"/>
    <w:rsid w:val="00990F4F"/>
    <w:rsid w:val="00991CF5"/>
    <w:rsid w:val="00992D09"/>
    <w:rsid w:val="00994AC4"/>
    <w:rsid w:val="00996295"/>
    <w:rsid w:val="00996B27"/>
    <w:rsid w:val="00996C9F"/>
    <w:rsid w:val="00996D52"/>
    <w:rsid w:val="009A16E4"/>
    <w:rsid w:val="009A2647"/>
    <w:rsid w:val="009A320F"/>
    <w:rsid w:val="009A37D2"/>
    <w:rsid w:val="009A3CEE"/>
    <w:rsid w:val="009A3E9F"/>
    <w:rsid w:val="009A489A"/>
    <w:rsid w:val="009B01C3"/>
    <w:rsid w:val="009B13E9"/>
    <w:rsid w:val="009B1C9C"/>
    <w:rsid w:val="009B2C28"/>
    <w:rsid w:val="009B5578"/>
    <w:rsid w:val="009B6CE9"/>
    <w:rsid w:val="009B7466"/>
    <w:rsid w:val="009B7689"/>
    <w:rsid w:val="009C0C51"/>
    <w:rsid w:val="009C1766"/>
    <w:rsid w:val="009C2215"/>
    <w:rsid w:val="009C4640"/>
    <w:rsid w:val="009C4FEE"/>
    <w:rsid w:val="009C77A6"/>
    <w:rsid w:val="009D0A0A"/>
    <w:rsid w:val="009D0D19"/>
    <w:rsid w:val="009D0DEB"/>
    <w:rsid w:val="009D285A"/>
    <w:rsid w:val="009D3622"/>
    <w:rsid w:val="009D3CDB"/>
    <w:rsid w:val="009D702D"/>
    <w:rsid w:val="009D70BB"/>
    <w:rsid w:val="009D762A"/>
    <w:rsid w:val="009E05F2"/>
    <w:rsid w:val="009E2BF8"/>
    <w:rsid w:val="009E36E8"/>
    <w:rsid w:val="009E3C0B"/>
    <w:rsid w:val="009E4C22"/>
    <w:rsid w:val="009E4DED"/>
    <w:rsid w:val="009E55F4"/>
    <w:rsid w:val="009E6234"/>
    <w:rsid w:val="009E6C28"/>
    <w:rsid w:val="009E74EB"/>
    <w:rsid w:val="009F3832"/>
    <w:rsid w:val="009F44C7"/>
    <w:rsid w:val="009F4D69"/>
    <w:rsid w:val="009F545A"/>
    <w:rsid w:val="009F6D14"/>
    <w:rsid w:val="009F6E0D"/>
    <w:rsid w:val="009F7921"/>
    <w:rsid w:val="00A00277"/>
    <w:rsid w:val="00A00C47"/>
    <w:rsid w:val="00A028ED"/>
    <w:rsid w:val="00A0474E"/>
    <w:rsid w:val="00A06421"/>
    <w:rsid w:val="00A065EC"/>
    <w:rsid w:val="00A15312"/>
    <w:rsid w:val="00A1614F"/>
    <w:rsid w:val="00A165AD"/>
    <w:rsid w:val="00A24477"/>
    <w:rsid w:val="00A2615F"/>
    <w:rsid w:val="00A26742"/>
    <w:rsid w:val="00A304CB"/>
    <w:rsid w:val="00A32845"/>
    <w:rsid w:val="00A339AE"/>
    <w:rsid w:val="00A347A6"/>
    <w:rsid w:val="00A35A76"/>
    <w:rsid w:val="00A35BFE"/>
    <w:rsid w:val="00A35F28"/>
    <w:rsid w:val="00A37BC9"/>
    <w:rsid w:val="00A43B8F"/>
    <w:rsid w:val="00A43FF8"/>
    <w:rsid w:val="00A4490D"/>
    <w:rsid w:val="00A4522C"/>
    <w:rsid w:val="00A45652"/>
    <w:rsid w:val="00A4580E"/>
    <w:rsid w:val="00A46D70"/>
    <w:rsid w:val="00A46F81"/>
    <w:rsid w:val="00A47DD7"/>
    <w:rsid w:val="00A5102C"/>
    <w:rsid w:val="00A517EE"/>
    <w:rsid w:val="00A5191D"/>
    <w:rsid w:val="00A51BFF"/>
    <w:rsid w:val="00A559ED"/>
    <w:rsid w:val="00A5746E"/>
    <w:rsid w:val="00A6018F"/>
    <w:rsid w:val="00A66020"/>
    <w:rsid w:val="00A660EB"/>
    <w:rsid w:val="00A6730C"/>
    <w:rsid w:val="00A6748D"/>
    <w:rsid w:val="00A7197C"/>
    <w:rsid w:val="00A728F4"/>
    <w:rsid w:val="00A72B23"/>
    <w:rsid w:val="00A751A5"/>
    <w:rsid w:val="00A77126"/>
    <w:rsid w:val="00A77521"/>
    <w:rsid w:val="00A77C4B"/>
    <w:rsid w:val="00A80927"/>
    <w:rsid w:val="00A819AF"/>
    <w:rsid w:val="00A81B19"/>
    <w:rsid w:val="00A81FBE"/>
    <w:rsid w:val="00A846EA"/>
    <w:rsid w:val="00A90A77"/>
    <w:rsid w:val="00A92E57"/>
    <w:rsid w:val="00A95848"/>
    <w:rsid w:val="00A95A24"/>
    <w:rsid w:val="00AA018D"/>
    <w:rsid w:val="00AA0415"/>
    <w:rsid w:val="00AA1D2A"/>
    <w:rsid w:val="00AA1E06"/>
    <w:rsid w:val="00AA4D79"/>
    <w:rsid w:val="00AA4FFE"/>
    <w:rsid w:val="00AA5D15"/>
    <w:rsid w:val="00AA7770"/>
    <w:rsid w:val="00AB24A0"/>
    <w:rsid w:val="00AB3E31"/>
    <w:rsid w:val="00AB57C6"/>
    <w:rsid w:val="00AB6FB2"/>
    <w:rsid w:val="00AC179C"/>
    <w:rsid w:val="00AC1F09"/>
    <w:rsid w:val="00AC3C5C"/>
    <w:rsid w:val="00AC526F"/>
    <w:rsid w:val="00AC57D5"/>
    <w:rsid w:val="00AC78A9"/>
    <w:rsid w:val="00AD09E4"/>
    <w:rsid w:val="00AD0A2E"/>
    <w:rsid w:val="00AD2E62"/>
    <w:rsid w:val="00AD3C97"/>
    <w:rsid w:val="00AD436D"/>
    <w:rsid w:val="00AD597F"/>
    <w:rsid w:val="00AD5EC4"/>
    <w:rsid w:val="00AD63BC"/>
    <w:rsid w:val="00AE0800"/>
    <w:rsid w:val="00AE12F5"/>
    <w:rsid w:val="00AE1830"/>
    <w:rsid w:val="00AE2597"/>
    <w:rsid w:val="00AE2DD4"/>
    <w:rsid w:val="00AE347A"/>
    <w:rsid w:val="00AE4A8F"/>
    <w:rsid w:val="00AE5B8B"/>
    <w:rsid w:val="00AE6E6A"/>
    <w:rsid w:val="00AF0161"/>
    <w:rsid w:val="00AF0A67"/>
    <w:rsid w:val="00AF0BB5"/>
    <w:rsid w:val="00AF1E2F"/>
    <w:rsid w:val="00AF2285"/>
    <w:rsid w:val="00AF2428"/>
    <w:rsid w:val="00AF34A6"/>
    <w:rsid w:val="00AF3C03"/>
    <w:rsid w:val="00AF655D"/>
    <w:rsid w:val="00AF65FE"/>
    <w:rsid w:val="00AF6D71"/>
    <w:rsid w:val="00AF7869"/>
    <w:rsid w:val="00B000F3"/>
    <w:rsid w:val="00B00EE6"/>
    <w:rsid w:val="00B02F7D"/>
    <w:rsid w:val="00B03F5B"/>
    <w:rsid w:val="00B049CD"/>
    <w:rsid w:val="00B05086"/>
    <w:rsid w:val="00B05957"/>
    <w:rsid w:val="00B1005F"/>
    <w:rsid w:val="00B10C16"/>
    <w:rsid w:val="00B110C6"/>
    <w:rsid w:val="00B126D9"/>
    <w:rsid w:val="00B13AC2"/>
    <w:rsid w:val="00B14E77"/>
    <w:rsid w:val="00B21259"/>
    <w:rsid w:val="00B2444E"/>
    <w:rsid w:val="00B25645"/>
    <w:rsid w:val="00B2631B"/>
    <w:rsid w:val="00B31C3C"/>
    <w:rsid w:val="00B323AE"/>
    <w:rsid w:val="00B32485"/>
    <w:rsid w:val="00B33B7F"/>
    <w:rsid w:val="00B33D6C"/>
    <w:rsid w:val="00B34717"/>
    <w:rsid w:val="00B34B80"/>
    <w:rsid w:val="00B40EA6"/>
    <w:rsid w:val="00B40FAD"/>
    <w:rsid w:val="00B41671"/>
    <w:rsid w:val="00B42418"/>
    <w:rsid w:val="00B4243F"/>
    <w:rsid w:val="00B43951"/>
    <w:rsid w:val="00B44196"/>
    <w:rsid w:val="00B453FD"/>
    <w:rsid w:val="00B456B8"/>
    <w:rsid w:val="00B47E9B"/>
    <w:rsid w:val="00B50A07"/>
    <w:rsid w:val="00B51BD4"/>
    <w:rsid w:val="00B51EBF"/>
    <w:rsid w:val="00B51F00"/>
    <w:rsid w:val="00B52BC5"/>
    <w:rsid w:val="00B533AF"/>
    <w:rsid w:val="00B5577F"/>
    <w:rsid w:val="00B55F9A"/>
    <w:rsid w:val="00B55FE8"/>
    <w:rsid w:val="00B5681B"/>
    <w:rsid w:val="00B57642"/>
    <w:rsid w:val="00B60EBB"/>
    <w:rsid w:val="00B62955"/>
    <w:rsid w:val="00B6504E"/>
    <w:rsid w:val="00B6673D"/>
    <w:rsid w:val="00B702F0"/>
    <w:rsid w:val="00B71356"/>
    <w:rsid w:val="00B71F66"/>
    <w:rsid w:val="00B72501"/>
    <w:rsid w:val="00B726CA"/>
    <w:rsid w:val="00B72EC2"/>
    <w:rsid w:val="00B7465E"/>
    <w:rsid w:val="00B750CD"/>
    <w:rsid w:val="00B75C8C"/>
    <w:rsid w:val="00B76700"/>
    <w:rsid w:val="00B823A2"/>
    <w:rsid w:val="00B82B6C"/>
    <w:rsid w:val="00B82E52"/>
    <w:rsid w:val="00B83EE5"/>
    <w:rsid w:val="00B858FF"/>
    <w:rsid w:val="00B90043"/>
    <w:rsid w:val="00B911F4"/>
    <w:rsid w:val="00B93309"/>
    <w:rsid w:val="00B9469B"/>
    <w:rsid w:val="00B973BF"/>
    <w:rsid w:val="00B97699"/>
    <w:rsid w:val="00BA10C4"/>
    <w:rsid w:val="00BA1D73"/>
    <w:rsid w:val="00BA2317"/>
    <w:rsid w:val="00BA2ED9"/>
    <w:rsid w:val="00BA3496"/>
    <w:rsid w:val="00BA56D7"/>
    <w:rsid w:val="00BA5D6E"/>
    <w:rsid w:val="00BA6069"/>
    <w:rsid w:val="00BA74D3"/>
    <w:rsid w:val="00BA7511"/>
    <w:rsid w:val="00BA7AF7"/>
    <w:rsid w:val="00BB2610"/>
    <w:rsid w:val="00BB5F6B"/>
    <w:rsid w:val="00BB6C51"/>
    <w:rsid w:val="00BB7A09"/>
    <w:rsid w:val="00BB7F0B"/>
    <w:rsid w:val="00BC0117"/>
    <w:rsid w:val="00BC18F4"/>
    <w:rsid w:val="00BC5487"/>
    <w:rsid w:val="00BC61A0"/>
    <w:rsid w:val="00BC7F6F"/>
    <w:rsid w:val="00BD0FCE"/>
    <w:rsid w:val="00BD1CE4"/>
    <w:rsid w:val="00BD236F"/>
    <w:rsid w:val="00BD2AC5"/>
    <w:rsid w:val="00BD2FDA"/>
    <w:rsid w:val="00BD35A6"/>
    <w:rsid w:val="00BD36FF"/>
    <w:rsid w:val="00BD4221"/>
    <w:rsid w:val="00BD5EA4"/>
    <w:rsid w:val="00BD7CA8"/>
    <w:rsid w:val="00BD7CE2"/>
    <w:rsid w:val="00BE08BC"/>
    <w:rsid w:val="00BE1A14"/>
    <w:rsid w:val="00BE22C8"/>
    <w:rsid w:val="00BE267D"/>
    <w:rsid w:val="00BE3FA3"/>
    <w:rsid w:val="00BE4225"/>
    <w:rsid w:val="00BE5C01"/>
    <w:rsid w:val="00BE6667"/>
    <w:rsid w:val="00BE716B"/>
    <w:rsid w:val="00BF1ABC"/>
    <w:rsid w:val="00BF2A96"/>
    <w:rsid w:val="00BF5379"/>
    <w:rsid w:val="00BF6115"/>
    <w:rsid w:val="00BF7C60"/>
    <w:rsid w:val="00C01B71"/>
    <w:rsid w:val="00C034C4"/>
    <w:rsid w:val="00C0564B"/>
    <w:rsid w:val="00C05B70"/>
    <w:rsid w:val="00C05D3E"/>
    <w:rsid w:val="00C102F4"/>
    <w:rsid w:val="00C23217"/>
    <w:rsid w:val="00C23349"/>
    <w:rsid w:val="00C26793"/>
    <w:rsid w:val="00C26B88"/>
    <w:rsid w:val="00C301C8"/>
    <w:rsid w:val="00C30FF7"/>
    <w:rsid w:val="00C31DE8"/>
    <w:rsid w:val="00C321A6"/>
    <w:rsid w:val="00C32ACD"/>
    <w:rsid w:val="00C33F28"/>
    <w:rsid w:val="00C3480C"/>
    <w:rsid w:val="00C35935"/>
    <w:rsid w:val="00C36584"/>
    <w:rsid w:val="00C3691A"/>
    <w:rsid w:val="00C36A40"/>
    <w:rsid w:val="00C406E0"/>
    <w:rsid w:val="00C40B6B"/>
    <w:rsid w:val="00C4270B"/>
    <w:rsid w:val="00C4274C"/>
    <w:rsid w:val="00C429FD"/>
    <w:rsid w:val="00C42D8D"/>
    <w:rsid w:val="00C449DE"/>
    <w:rsid w:val="00C44DDE"/>
    <w:rsid w:val="00C47B4C"/>
    <w:rsid w:val="00C47F76"/>
    <w:rsid w:val="00C50C0D"/>
    <w:rsid w:val="00C517AE"/>
    <w:rsid w:val="00C51ED0"/>
    <w:rsid w:val="00C53BA9"/>
    <w:rsid w:val="00C571C6"/>
    <w:rsid w:val="00C5765B"/>
    <w:rsid w:val="00C60ABD"/>
    <w:rsid w:val="00C612DC"/>
    <w:rsid w:val="00C61C6E"/>
    <w:rsid w:val="00C62C0F"/>
    <w:rsid w:val="00C62E6A"/>
    <w:rsid w:val="00C63C45"/>
    <w:rsid w:val="00C647F0"/>
    <w:rsid w:val="00C64DD0"/>
    <w:rsid w:val="00C66714"/>
    <w:rsid w:val="00C70E2F"/>
    <w:rsid w:val="00C70F6B"/>
    <w:rsid w:val="00C72966"/>
    <w:rsid w:val="00C77BFB"/>
    <w:rsid w:val="00C80575"/>
    <w:rsid w:val="00C809F3"/>
    <w:rsid w:val="00C82781"/>
    <w:rsid w:val="00C828B4"/>
    <w:rsid w:val="00C83FD8"/>
    <w:rsid w:val="00C8445A"/>
    <w:rsid w:val="00C85196"/>
    <w:rsid w:val="00C85760"/>
    <w:rsid w:val="00C871FC"/>
    <w:rsid w:val="00C879F3"/>
    <w:rsid w:val="00C87DAE"/>
    <w:rsid w:val="00C9099D"/>
    <w:rsid w:val="00C91641"/>
    <w:rsid w:val="00C92CCE"/>
    <w:rsid w:val="00C93A59"/>
    <w:rsid w:val="00C94280"/>
    <w:rsid w:val="00C95B83"/>
    <w:rsid w:val="00C967EB"/>
    <w:rsid w:val="00CA18A7"/>
    <w:rsid w:val="00CA4AAB"/>
    <w:rsid w:val="00CA5712"/>
    <w:rsid w:val="00CA6AAA"/>
    <w:rsid w:val="00CA712C"/>
    <w:rsid w:val="00CB03A9"/>
    <w:rsid w:val="00CB0A3E"/>
    <w:rsid w:val="00CB34EA"/>
    <w:rsid w:val="00CB4501"/>
    <w:rsid w:val="00CB480F"/>
    <w:rsid w:val="00CB4F8C"/>
    <w:rsid w:val="00CC0114"/>
    <w:rsid w:val="00CC0ACB"/>
    <w:rsid w:val="00CC0E0F"/>
    <w:rsid w:val="00CC112A"/>
    <w:rsid w:val="00CC1869"/>
    <w:rsid w:val="00CC2B85"/>
    <w:rsid w:val="00CC5018"/>
    <w:rsid w:val="00CC5DED"/>
    <w:rsid w:val="00CC73FE"/>
    <w:rsid w:val="00CD1A32"/>
    <w:rsid w:val="00CD1D92"/>
    <w:rsid w:val="00CD2738"/>
    <w:rsid w:val="00CD33EB"/>
    <w:rsid w:val="00CD4325"/>
    <w:rsid w:val="00CD4D37"/>
    <w:rsid w:val="00CD5CF8"/>
    <w:rsid w:val="00CD72CF"/>
    <w:rsid w:val="00CD7B26"/>
    <w:rsid w:val="00CD7C69"/>
    <w:rsid w:val="00CE0E53"/>
    <w:rsid w:val="00CE23E9"/>
    <w:rsid w:val="00CE2A12"/>
    <w:rsid w:val="00CE4239"/>
    <w:rsid w:val="00CE4682"/>
    <w:rsid w:val="00CF49FB"/>
    <w:rsid w:val="00CF5491"/>
    <w:rsid w:val="00CF56E0"/>
    <w:rsid w:val="00CF5F40"/>
    <w:rsid w:val="00CF6A66"/>
    <w:rsid w:val="00CF7A94"/>
    <w:rsid w:val="00D00464"/>
    <w:rsid w:val="00D04A4A"/>
    <w:rsid w:val="00D055A0"/>
    <w:rsid w:val="00D07984"/>
    <w:rsid w:val="00D108F4"/>
    <w:rsid w:val="00D10DBC"/>
    <w:rsid w:val="00D11B55"/>
    <w:rsid w:val="00D1276F"/>
    <w:rsid w:val="00D14E5A"/>
    <w:rsid w:val="00D15D06"/>
    <w:rsid w:val="00D17509"/>
    <w:rsid w:val="00D216B3"/>
    <w:rsid w:val="00D22069"/>
    <w:rsid w:val="00D225CF"/>
    <w:rsid w:val="00D2336F"/>
    <w:rsid w:val="00D256B1"/>
    <w:rsid w:val="00D25927"/>
    <w:rsid w:val="00D26F93"/>
    <w:rsid w:val="00D2719A"/>
    <w:rsid w:val="00D305AE"/>
    <w:rsid w:val="00D31992"/>
    <w:rsid w:val="00D325EF"/>
    <w:rsid w:val="00D327DF"/>
    <w:rsid w:val="00D32A1C"/>
    <w:rsid w:val="00D3374F"/>
    <w:rsid w:val="00D33DEB"/>
    <w:rsid w:val="00D340FA"/>
    <w:rsid w:val="00D34219"/>
    <w:rsid w:val="00D35FDA"/>
    <w:rsid w:val="00D37416"/>
    <w:rsid w:val="00D41E82"/>
    <w:rsid w:val="00D42472"/>
    <w:rsid w:val="00D4309C"/>
    <w:rsid w:val="00D4354D"/>
    <w:rsid w:val="00D43C1C"/>
    <w:rsid w:val="00D452ED"/>
    <w:rsid w:val="00D45FFD"/>
    <w:rsid w:val="00D462ED"/>
    <w:rsid w:val="00D51220"/>
    <w:rsid w:val="00D5298F"/>
    <w:rsid w:val="00D53F0F"/>
    <w:rsid w:val="00D564F6"/>
    <w:rsid w:val="00D5706E"/>
    <w:rsid w:val="00D577FF"/>
    <w:rsid w:val="00D57D85"/>
    <w:rsid w:val="00D60184"/>
    <w:rsid w:val="00D60612"/>
    <w:rsid w:val="00D61F03"/>
    <w:rsid w:val="00D62B5B"/>
    <w:rsid w:val="00D64262"/>
    <w:rsid w:val="00D6508D"/>
    <w:rsid w:val="00D6692F"/>
    <w:rsid w:val="00D711A9"/>
    <w:rsid w:val="00D71E96"/>
    <w:rsid w:val="00D729DE"/>
    <w:rsid w:val="00D75B48"/>
    <w:rsid w:val="00D81601"/>
    <w:rsid w:val="00D82F34"/>
    <w:rsid w:val="00D83E2C"/>
    <w:rsid w:val="00D85517"/>
    <w:rsid w:val="00D85981"/>
    <w:rsid w:val="00D85B57"/>
    <w:rsid w:val="00D86F28"/>
    <w:rsid w:val="00D87980"/>
    <w:rsid w:val="00D90E17"/>
    <w:rsid w:val="00D90ED6"/>
    <w:rsid w:val="00D925B4"/>
    <w:rsid w:val="00D93302"/>
    <w:rsid w:val="00D9335F"/>
    <w:rsid w:val="00D974CD"/>
    <w:rsid w:val="00DA11B6"/>
    <w:rsid w:val="00DA20C6"/>
    <w:rsid w:val="00DA29E8"/>
    <w:rsid w:val="00DA2A3C"/>
    <w:rsid w:val="00DA2F1B"/>
    <w:rsid w:val="00DA43AD"/>
    <w:rsid w:val="00DA5888"/>
    <w:rsid w:val="00DA5E45"/>
    <w:rsid w:val="00DA7130"/>
    <w:rsid w:val="00DB294E"/>
    <w:rsid w:val="00DB5CF0"/>
    <w:rsid w:val="00DB6C93"/>
    <w:rsid w:val="00DB7CD4"/>
    <w:rsid w:val="00DC0CB0"/>
    <w:rsid w:val="00DC168F"/>
    <w:rsid w:val="00DC245D"/>
    <w:rsid w:val="00DC4A44"/>
    <w:rsid w:val="00DC622F"/>
    <w:rsid w:val="00DC6B6D"/>
    <w:rsid w:val="00DC783A"/>
    <w:rsid w:val="00DC796D"/>
    <w:rsid w:val="00DC7E02"/>
    <w:rsid w:val="00DD3C6D"/>
    <w:rsid w:val="00DD4A71"/>
    <w:rsid w:val="00DD54F4"/>
    <w:rsid w:val="00DD60F2"/>
    <w:rsid w:val="00DD68EA"/>
    <w:rsid w:val="00DD6CFC"/>
    <w:rsid w:val="00DE0B7C"/>
    <w:rsid w:val="00DE0CD6"/>
    <w:rsid w:val="00DE4802"/>
    <w:rsid w:val="00DE565E"/>
    <w:rsid w:val="00DE6B0E"/>
    <w:rsid w:val="00DE7144"/>
    <w:rsid w:val="00DE78E3"/>
    <w:rsid w:val="00DF0331"/>
    <w:rsid w:val="00DF0A9B"/>
    <w:rsid w:val="00DF0B2A"/>
    <w:rsid w:val="00DF157E"/>
    <w:rsid w:val="00DF184A"/>
    <w:rsid w:val="00DF6368"/>
    <w:rsid w:val="00E00672"/>
    <w:rsid w:val="00E00C9D"/>
    <w:rsid w:val="00E02A1E"/>
    <w:rsid w:val="00E02CED"/>
    <w:rsid w:val="00E02D93"/>
    <w:rsid w:val="00E037A1"/>
    <w:rsid w:val="00E045D6"/>
    <w:rsid w:val="00E05DBD"/>
    <w:rsid w:val="00E074E2"/>
    <w:rsid w:val="00E10A2C"/>
    <w:rsid w:val="00E10D8F"/>
    <w:rsid w:val="00E10ED9"/>
    <w:rsid w:val="00E11904"/>
    <w:rsid w:val="00E141C7"/>
    <w:rsid w:val="00E15006"/>
    <w:rsid w:val="00E15B3C"/>
    <w:rsid w:val="00E16D99"/>
    <w:rsid w:val="00E179FD"/>
    <w:rsid w:val="00E20999"/>
    <w:rsid w:val="00E23488"/>
    <w:rsid w:val="00E24178"/>
    <w:rsid w:val="00E247D4"/>
    <w:rsid w:val="00E311F2"/>
    <w:rsid w:val="00E31F5B"/>
    <w:rsid w:val="00E33291"/>
    <w:rsid w:val="00E33489"/>
    <w:rsid w:val="00E41A2A"/>
    <w:rsid w:val="00E41E61"/>
    <w:rsid w:val="00E4377F"/>
    <w:rsid w:val="00E44D59"/>
    <w:rsid w:val="00E454BB"/>
    <w:rsid w:val="00E52984"/>
    <w:rsid w:val="00E52A55"/>
    <w:rsid w:val="00E539D5"/>
    <w:rsid w:val="00E53C8D"/>
    <w:rsid w:val="00E54D6D"/>
    <w:rsid w:val="00E556C3"/>
    <w:rsid w:val="00E57DFC"/>
    <w:rsid w:val="00E61021"/>
    <w:rsid w:val="00E616BC"/>
    <w:rsid w:val="00E616CC"/>
    <w:rsid w:val="00E62C28"/>
    <w:rsid w:val="00E66FCE"/>
    <w:rsid w:val="00E672BC"/>
    <w:rsid w:val="00E70D30"/>
    <w:rsid w:val="00E72424"/>
    <w:rsid w:val="00E724DB"/>
    <w:rsid w:val="00E72A12"/>
    <w:rsid w:val="00E754B4"/>
    <w:rsid w:val="00E76470"/>
    <w:rsid w:val="00E76EFE"/>
    <w:rsid w:val="00E80014"/>
    <w:rsid w:val="00E809F9"/>
    <w:rsid w:val="00E84B23"/>
    <w:rsid w:val="00E850E2"/>
    <w:rsid w:val="00E85A2B"/>
    <w:rsid w:val="00E85CBF"/>
    <w:rsid w:val="00E866A0"/>
    <w:rsid w:val="00E90021"/>
    <w:rsid w:val="00E91341"/>
    <w:rsid w:val="00E91AD4"/>
    <w:rsid w:val="00E91D0B"/>
    <w:rsid w:val="00E91DBB"/>
    <w:rsid w:val="00E9649B"/>
    <w:rsid w:val="00EA35F9"/>
    <w:rsid w:val="00EA3C1C"/>
    <w:rsid w:val="00EA3E8B"/>
    <w:rsid w:val="00EA4E35"/>
    <w:rsid w:val="00EA5BC1"/>
    <w:rsid w:val="00EA7B79"/>
    <w:rsid w:val="00EB11B2"/>
    <w:rsid w:val="00EB14A3"/>
    <w:rsid w:val="00EB3CFF"/>
    <w:rsid w:val="00EB5A7E"/>
    <w:rsid w:val="00EB5D6A"/>
    <w:rsid w:val="00EB6E14"/>
    <w:rsid w:val="00EC346E"/>
    <w:rsid w:val="00EC415A"/>
    <w:rsid w:val="00EC460B"/>
    <w:rsid w:val="00EC67B8"/>
    <w:rsid w:val="00EC68BF"/>
    <w:rsid w:val="00EC7D5B"/>
    <w:rsid w:val="00ED10CC"/>
    <w:rsid w:val="00ED193D"/>
    <w:rsid w:val="00ED1DDB"/>
    <w:rsid w:val="00ED23A6"/>
    <w:rsid w:val="00ED3083"/>
    <w:rsid w:val="00ED5088"/>
    <w:rsid w:val="00ED7D5D"/>
    <w:rsid w:val="00EE01B4"/>
    <w:rsid w:val="00EE1F58"/>
    <w:rsid w:val="00EE3701"/>
    <w:rsid w:val="00EE4BBA"/>
    <w:rsid w:val="00EE51C9"/>
    <w:rsid w:val="00EE6040"/>
    <w:rsid w:val="00EE686E"/>
    <w:rsid w:val="00EF2F3A"/>
    <w:rsid w:val="00EF39AE"/>
    <w:rsid w:val="00EF4437"/>
    <w:rsid w:val="00EF581B"/>
    <w:rsid w:val="00EF5B4B"/>
    <w:rsid w:val="00EF5C41"/>
    <w:rsid w:val="00EF72A5"/>
    <w:rsid w:val="00EF7633"/>
    <w:rsid w:val="00EF7FB1"/>
    <w:rsid w:val="00F0146D"/>
    <w:rsid w:val="00F03FCC"/>
    <w:rsid w:val="00F0522F"/>
    <w:rsid w:val="00F0681C"/>
    <w:rsid w:val="00F079F3"/>
    <w:rsid w:val="00F10549"/>
    <w:rsid w:val="00F1149C"/>
    <w:rsid w:val="00F11E33"/>
    <w:rsid w:val="00F11F02"/>
    <w:rsid w:val="00F14466"/>
    <w:rsid w:val="00F144CA"/>
    <w:rsid w:val="00F14D53"/>
    <w:rsid w:val="00F153B3"/>
    <w:rsid w:val="00F1560B"/>
    <w:rsid w:val="00F1623B"/>
    <w:rsid w:val="00F166E6"/>
    <w:rsid w:val="00F16964"/>
    <w:rsid w:val="00F16BC0"/>
    <w:rsid w:val="00F224A0"/>
    <w:rsid w:val="00F24F32"/>
    <w:rsid w:val="00F25301"/>
    <w:rsid w:val="00F26420"/>
    <w:rsid w:val="00F26A35"/>
    <w:rsid w:val="00F3089E"/>
    <w:rsid w:val="00F32048"/>
    <w:rsid w:val="00F32875"/>
    <w:rsid w:val="00F33F23"/>
    <w:rsid w:val="00F341D2"/>
    <w:rsid w:val="00F34E0A"/>
    <w:rsid w:val="00F3602A"/>
    <w:rsid w:val="00F36DE5"/>
    <w:rsid w:val="00F4043E"/>
    <w:rsid w:val="00F42CC7"/>
    <w:rsid w:val="00F43557"/>
    <w:rsid w:val="00F439F0"/>
    <w:rsid w:val="00F44065"/>
    <w:rsid w:val="00F445F4"/>
    <w:rsid w:val="00F453C9"/>
    <w:rsid w:val="00F46A13"/>
    <w:rsid w:val="00F47104"/>
    <w:rsid w:val="00F51BF9"/>
    <w:rsid w:val="00F52D55"/>
    <w:rsid w:val="00F5361F"/>
    <w:rsid w:val="00F53847"/>
    <w:rsid w:val="00F53D5C"/>
    <w:rsid w:val="00F564FC"/>
    <w:rsid w:val="00F608BF"/>
    <w:rsid w:val="00F60A54"/>
    <w:rsid w:val="00F61D69"/>
    <w:rsid w:val="00F636DE"/>
    <w:rsid w:val="00F6412D"/>
    <w:rsid w:val="00F66722"/>
    <w:rsid w:val="00F6697D"/>
    <w:rsid w:val="00F66AC2"/>
    <w:rsid w:val="00F67242"/>
    <w:rsid w:val="00F70679"/>
    <w:rsid w:val="00F70738"/>
    <w:rsid w:val="00F72209"/>
    <w:rsid w:val="00F7389D"/>
    <w:rsid w:val="00F74654"/>
    <w:rsid w:val="00F74B2B"/>
    <w:rsid w:val="00F75853"/>
    <w:rsid w:val="00F8072F"/>
    <w:rsid w:val="00F859B7"/>
    <w:rsid w:val="00F85E4C"/>
    <w:rsid w:val="00F86133"/>
    <w:rsid w:val="00F87038"/>
    <w:rsid w:val="00F87A23"/>
    <w:rsid w:val="00F92737"/>
    <w:rsid w:val="00F938F6"/>
    <w:rsid w:val="00F94F0E"/>
    <w:rsid w:val="00F96434"/>
    <w:rsid w:val="00F9667D"/>
    <w:rsid w:val="00F97B7B"/>
    <w:rsid w:val="00F97F69"/>
    <w:rsid w:val="00FA069F"/>
    <w:rsid w:val="00FA215E"/>
    <w:rsid w:val="00FA29A9"/>
    <w:rsid w:val="00FA3C16"/>
    <w:rsid w:val="00FA4A2A"/>
    <w:rsid w:val="00FA5894"/>
    <w:rsid w:val="00FB106D"/>
    <w:rsid w:val="00FB182A"/>
    <w:rsid w:val="00FB1F25"/>
    <w:rsid w:val="00FB3207"/>
    <w:rsid w:val="00FB3279"/>
    <w:rsid w:val="00FB41FA"/>
    <w:rsid w:val="00FB5630"/>
    <w:rsid w:val="00FB571E"/>
    <w:rsid w:val="00FB61D5"/>
    <w:rsid w:val="00FC225C"/>
    <w:rsid w:val="00FC2516"/>
    <w:rsid w:val="00FC2FA1"/>
    <w:rsid w:val="00FC3D0C"/>
    <w:rsid w:val="00FC5899"/>
    <w:rsid w:val="00FC7A93"/>
    <w:rsid w:val="00FC7E98"/>
    <w:rsid w:val="00FD214B"/>
    <w:rsid w:val="00FD36BA"/>
    <w:rsid w:val="00FD6049"/>
    <w:rsid w:val="00FD645C"/>
    <w:rsid w:val="00FD7306"/>
    <w:rsid w:val="00FD73DE"/>
    <w:rsid w:val="00FD74E9"/>
    <w:rsid w:val="00FD77BB"/>
    <w:rsid w:val="00FE0743"/>
    <w:rsid w:val="00FE3960"/>
    <w:rsid w:val="00FE3A37"/>
    <w:rsid w:val="00FE5785"/>
    <w:rsid w:val="00FE5AAD"/>
    <w:rsid w:val="00FE5F36"/>
    <w:rsid w:val="00FE60A0"/>
    <w:rsid w:val="00FE7FE9"/>
    <w:rsid w:val="00FF093A"/>
    <w:rsid w:val="00FF0DDC"/>
    <w:rsid w:val="00FF1997"/>
    <w:rsid w:val="00FF3AE3"/>
    <w:rsid w:val="00FF4E74"/>
    <w:rsid w:val="00FF61F3"/>
    <w:rsid w:val="00FF6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BDEF68C"/>
  <w15:docId w15:val="{6FD709B8-1840-5E4F-9DE4-04F829E38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47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rFonts w:ascii="Calibri Light" w:eastAsia="Times New Roman" w:hAnsi="Calibri Light"/>
      <w:color w:val="2F5496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40" w:after="0"/>
      <w:outlineLvl w:val="2"/>
    </w:pPr>
    <w:rPr>
      <w:rFonts w:ascii="Calibri Light" w:eastAsia="Times New Roman" w:hAnsi="Calibri Light"/>
      <w:color w:val="1F3763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kern w:val="0"/>
      <w:lang w:val="en-US"/>
    </w:rPr>
  </w:style>
  <w:style w:type="character" w:customStyle="1" w:styleId="NoSpacingChar">
    <w:name w:val="No Spacing Char"/>
    <w:basedOn w:val="DefaultParagraphFont"/>
    <w:rPr>
      <w:rFonts w:eastAsia="Times New Roman"/>
      <w:kern w:val="0"/>
      <w:lang w:val="en-US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paragraph" w:styleId="TOCHeading">
    <w:name w:val="TOC Heading"/>
    <w:basedOn w:val="Heading1"/>
    <w:next w:val="Normal"/>
    <w:pPr>
      <w:suppressAutoHyphens w:val="0"/>
      <w:spacing w:line="251" w:lineRule="auto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pPr>
      <w:spacing w:after="100"/>
    </w:pPr>
  </w:style>
  <w:style w:type="character" w:styleId="Hyperlink">
    <w:name w:val="Hyperlink"/>
    <w:basedOn w:val="DefaultParagraphFont"/>
    <w:uiPriority w:val="99"/>
    <w:rPr>
      <w:color w:val="0563C1"/>
      <w:u w:val="single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26"/>
      <w:szCs w:val="26"/>
    </w:rPr>
  </w:style>
  <w:style w:type="paragraph" w:styleId="TOC2">
    <w:name w:val="toc 2"/>
    <w:basedOn w:val="Normal"/>
    <w:next w:val="Normal"/>
    <w:autoRedefine/>
    <w:uiPriority w:val="39"/>
    <w:pPr>
      <w:spacing w:after="100"/>
      <w:ind w:left="220"/>
    </w:pPr>
  </w:style>
  <w:style w:type="character" w:customStyle="1" w:styleId="Heading3Char">
    <w:name w:val="Heading 3 Char"/>
    <w:basedOn w:val="DefaultParagraphFont"/>
    <w:rPr>
      <w:rFonts w:ascii="Calibri Light" w:eastAsia="Times New Roman" w:hAnsi="Calibri Light" w:cs="Times New Roman"/>
      <w:color w:val="1F3763"/>
      <w:sz w:val="24"/>
      <w:szCs w:val="24"/>
    </w:rPr>
  </w:style>
  <w:style w:type="paragraph" w:styleId="TOC3">
    <w:name w:val="toc 3"/>
    <w:basedOn w:val="Normal"/>
    <w:next w:val="Normal"/>
    <w:autoRedefine/>
    <w:uiPriority w:val="39"/>
    <w:pPr>
      <w:spacing w:after="100"/>
      <w:ind w:left="440"/>
    </w:pPr>
  </w:style>
  <w:style w:type="paragraph" w:styleId="ListParagraph">
    <w:name w:val="List Paragraph"/>
    <w:basedOn w:val="Normal"/>
    <w:pPr>
      <w:spacing w:after="0" w:line="240" w:lineRule="auto"/>
      <w:ind w:left="720"/>
      <w:contextualSpacing/>
    </w:pPr>
    <w:rPr>
      <w:rFonts w:ascii="Times New Roman" w:eastAsia="Times New Roman" w:hAnsi="Times New Roman"/>
      <w:kern w:val="0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812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12CC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63C8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FF6B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F6BD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F6BD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F6B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F6BDA"/>
    <w:rPr>
      <w:b/>
      <w:bCs/>
      <w:sz w:val="20"/>
      <w:szCs w:val="20"/>
    </w:rPr>
  </w:style>
  <w:style w:type="table" w:styleId="TableGrid">
    <w:name w:val="Table Grid"/>
    <w:basedOn w:val="TableNormal"/>
    <w:uiPriority w:val="39"/>
    <w:rsid w:val="00A510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47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69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33984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07409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0516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57064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84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6492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38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8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0093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1240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2386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417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01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8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8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8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2417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4126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2476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39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3241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26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8526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5456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98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7605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9253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1495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QuickStyle" Target="diagrams/quickStyle1.xml"/><Relationship Id="rId18" Type="http://schemas.openxmlformats.org/officeDocument/2006/relationships/diagramQuickStyle" Target="diagrams/quickStyle2.xml"/><Relationship Id="rId26" Type="http://schemas.openxmlformats.org/officeDocument/2006/relationships/image" Target="media/image6.PNG"/><Relationship Id="rId39" Type="http://schemas.openxmlformats.org/officeDocument/2006/relationships/hyperlink" Target="https://www.quartix.com/content/uploads/2023/02/Investors-Presentation-January-2023-v1.pdf" TargetMode="External"/><Relationship Id="rId21" Type="http://schemas.openxmlformats.org/officeDocument/2006/relationships/image" Target="media/image1.emf"/><Relationship Id="rId34" Type="http://schemas.openxmlformats.org/officeDocument/2006/relationships/hyperlink" Target="https://www.gov.uk/government/publications/beis-small-and-medium-enterprises-sme-action-plan-2022-to-2025/beis-small-and-medium-enterprises-smes-action-plan-2022-to-2025-accessible-webpage" TargetMode="External"/><Relationship Id="rId42" Type="http://schemas.openxmlformats.org/officeDocument/2006/relationships/footer" Target="foot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diagramData" Target="diagrams/data2.xml"/><Relationship Id="rId20" Type="http://schemas.microsoft.com/office/2007/relationships/diagramDrawing" Target="diagrams/drawing2.xml"/><Relationship Id="rId29" Type="http://schemas.openxmlformats.org/officeDocument/2006/relationships/diagramQuickStyle" Target="diagrams/quickStyle3.xml"/><Relationship Id="rId41" Type="http://schemas.openxmlformats.org/officeDocument/2006/relationships/hyperlink" Target="https://www.quartix.com/en-gb/company/about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Data" Target="diagrams/data1.xml"/><Relationship Id="rId24" Type="http://schemas.openxmlformats.org/officeDocument/2006/relationships/image" Target="media/image4.PNG"/><Relationship Id="rId32" Type="http://schemas.openxmlformats.org/officeDocument/2006/relationships/hyperlink" Target="https://www.gov.uk/government/news/cop26-sees-uk-businesses-lead-the-world-in-climate-change-commitments" TargetMode="External"/><Relationship Id="rId37" Type="http://schemas.openxmlformats.org/officeDocument/2006/relationships/hyperlink" Target="https://developer.qualcomm.com/blog/2g3g-sunsetting-now-full-swing-are-you-prepared" TargetMode="External"/><Relationship Id="rId40" Type="http://schemas.openxmlformats.org/officeDocument/2006/relationships/hyperlink" Target="https://www.quartix.com/content/uploads/2023/02/Quartix-Technologies-plc-Annual-Report-2022-for-website-compressed.pdf" TargetMode="External"/><Relationship Id="rId5" Type="http://schemas.openxmlformats.org/officeDocument/2006/relationships/numbering" Target="numbering.xml"/><Relationship Id="rId15" Type="http://schemas.microsoft.com/office/2007/relationships/diagramDrawing" Target="diagrams/drawing1.xml"/><Relationship Id="rId23" Type="http://schemas.openxmlformats.org/officeDocument/2006/relationships/image" Target="media/image3.PNG"/><Relationship Id="rId28" Type="http://schemas.openxmlformats.org/officeDocument/2006/relationships/diagramLayout" Target="diagrams/layout3.xml"/><Relationship Id="rId36" Type="http://schemas.openxmlformats.org/officeDocument/2006/relationships/hyperlink" Target="https://advantage-marketline-com.ezproxy.uwtsd.ac.uk/Company/Summary/quartix-holdings-plc_ml_5279282_2692804" TargetMode="External"/><Relationship Id="rId10" Type="http://schemas.openxmlformats.org/officeDocument/2006/relationships/endnotes" Target="endnotes.xml"/><Relationship Id="rId19" Type="http://schemas.openxmlformats.org/officeDocument/2006/relationships/diagramColors" Target="diagrams/colors2.xml"/><Relationship Id="rId31" Type="http://schemas.microsoft.com/office/2007/relationships/diagramDrawing" Target="diagrams/drawing3.xml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Colors" Target="diagrams/colors1.xml"/><Relationship Id="rId22" Type="http://schemas.openxmlformats.org/officeDocument/2006/relationships/image" Target="media/image2.jpeg"/><Relationship Id="rId27" Type="http://schemas.openxmlformats.org/officeDocument/2006/relationships/diagramData" Target="diagrams/data3.xml"/><Relationship Id="rId30" Type="http://schemas.openxmlformats.org/officeDocument/2006/relationships/diagramColors" Target="diagrams/colors3.xml"/><Relationship Id="rId35" Type="http://schemas.openxmlformats.org/officeDocument/2006/relationships/hyperlink" Target="https://www.nickols.us/strategy_definitions.pdf" TargetMode="External"/><Relationship Id="rId43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diagramLayout" Target="diagrams/layout1.xml"/><Relationship Id="rId17" Type="http://schemas.openxmlformats.org/officeDocument/2006/relationships/diagramLayout" Target="diagrams/layout2.xml"/><Relationship Id="rId25" Type="http://schemas.openxmlformats.org/officeDocument/2006/relationships/image" Target="media/image5.PNG"/><Relationship Id="rId33" Type="http://schemas.openxmlformats.org/officeDocument/2006/relationships/hyperlink" Target="https://www.gov.uk/government/news/uk-and-partners-launch-new-measures-at-cop27-solutions-day-to-drive-progress-on-transition-to-zero-emission-vehicles" TargetMode="External"/><Relationship Id="rId38" Type="http://schemas.openxmlformats.org/officeDocument/2006/relationships/hyperlink" Target="https://www.weforum.org/agenda/2023/01/how-countries-tackling-cost-of-living-crisis-economy/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30686EA-6421-4B2D-916E-5A2A9779BADB}" type="doc">
      <dgm:prSet loTypeId="urn:microsoft.com/office/officeart/2005/8/layout/hList1" loCatId="list" qsTypeId="urn:microsoft.com/office/officeart/2005/8/quickstyle/simple5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0863B0B7-E843-4506-85F3-84AD22A2A222}">
      <dgm:prSet phldrT="[Text]"/>
      <dgm:spPr/>
      <dgm:t>
        <a:bodyPr/>
        <a:lstStyle/>
        <a:p>
          <a:r>
            <a:rPr lang="en-GB"/>
            <a:t>Political</a:t>
          </a:r>
        </a:p>
      </dgm:t>
    </dgm:pt>
    <dgm:pt modelId="{9FB76A2F-186E-41BF-87DD-34F096164ADE}" type="parTrans" cxnId="{9A4B1434-F5AC-46CB-8501-A900389832BF}">
      <dgm:prSet/>
      <dgm:spPr/>
      <dgm:t>
        <a:bodyPr/>
        <a:lstStyle/>
        <a:p>
          <a:endParaRPr lang="en-GB"/>
        </a:p>
      </dgm:t>
    </dgm:pt>
    <dgm:pt modelId="{17AE8186-77C0-4B2F-99F3-B0DF56997F19}" type="sibTrans" cxnId="{9A4B1434-F5AC-46CB-8501-A900389832BF}">
      <dgm:prSet/>
      <dgm:spPr/>
      <dgm:t>
        <a:bodyPr/>
        <a:lstStyle/>
        <a:p>
          <a:endParaRPr lang="en-GB"/>
        </a:p>
      </dgm:t>
    </dgm:pt>
    <dgm:pt modelId="{1AFB1247-7634-48EE-85B8-465DD5AEFCDC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Business and Industry Minister championing development of green technologies to assist in net zero goals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(BEIS, 2021).</a:t>
          </a:r>
          <a:b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b="1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2A917EEF-5E36-44F7-AD36-D8AF39D38468}" type="parTrans" cxnId="{63BC054F-DC64-4101-9346-729915A6C2F6}">
      <dgm:prSet/>
      <dgm:spPr/>
      <dgm:t>
        <a:bodyPr/>
        <a:lstStyle/>
        <a:p>
          <a:endParaRPr lang="en-GB"/>
        </a:p>
      </dgm:t>
    </dgm:pt>
    <dgm:pt modelId="{6B7980C6-BC5F-4DCF-98DF-62070186F8C6}" type="sibTrans" cxnId="{63BC054F-DC64-4101-9346-729915A6C2F6}">
      <dgm:prSet/>
      <dgm:spPr/>
      <dgm:t>
        <a:bodyPr/>
        <a:lstStyle/>
        <a:p>
          <a:endParaRPr lang="en-GB"/>
        </a:p>
      </dgm:t>
    </dgm:pt>
    <dgm:pt modelId="{2AB93709-50AC-44A0-8A49-616B8725D3F5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Following UN COP26 climate summit meeting the UK government called private sector to join UN Race to Zero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(BEIS, 2021).</a:t>
          </a:r>
        </a:p>
      </dgm:t>
    </dgm:pt>
    <dgm:pt modelId="{03379372-6932-4FED-97FD-99E33655DA2D}" type="parTrans" cxnId="{53BE46F3-1E63-49B3-9DE6-7855398901D1}">
      <dgm:prSet/>
      <dgm:spPr/>
      <dgm:t>
        <a:bodyPr/>
        <a:lstStyle/>
        <a:p>
          <a:endParaRPr lang="en-GB"/>
        </a:p>
      </dgm:t>
    </dgm:pt>
    <dgm:pt modelId="{3407CC6E-8F78-41BB-B4ED-F40440C1C24A}" type="sibTrans" cxnId="{53BE46F3-1E63-49B3-9DE6-7855398901D1}">
      <dgm:prSet/>
      <dgm:spPr/>
      <dgm:t>
        <a:bodyPr/>
        <a:lstStyle/>
        <a:p>
          <a:endParaRPr lang="en-GB"/>
        </a:p>
      </dgm:t>
    </dgm:pt>
    <dgm:pt modelId="{A2F3B970-E48B-4037-8DCC-57E50032D45F}">
      <dgm:prSet phldrT="[Text]"/>
      <dgm:spPr/>
      <dgm:t>
        <a:bodyPr/>
        <a:lstStyle/>
        <a:p>
          <a:r>
            <a:rPr lang="en-GB"/>
            <a:t>Economic</a:t>
          </a:r>
        </a:p>
      </dgm:t>
    </dgm:pt>
    <dgm:pt modelId="{99B10C50-295C-40C0-B5E8-4E09F969BBD4}" type="parTrans" cxnId="{6A76B476-D453-4071-B301-CB7A01E1C27F}">
      <dgm:prSet/>
      <dgm:spPr/>
      <dgm:t>
        <a:bodyPr/>
        <a:lstStyle/>
        <a:p>
          <a:endParaRPr lang="en-GB"/>
        </a:p>
      </dgm:t>
    </dgm:pt>
    <dgm:pt modelId="{E6090B6A-50D2-4936-B97B-121B5C670C21}" type="sibTrans" cxnId="{6A76B476-D453-4071-B301-CB7A01E1C27F}">
      <dgm:prSet/>
      <dgm:spPr/>
      <dgm:t>
        <a:bodyPr/>
        <a:lstStyle/>
        <a:p>
          <a:endParaRPr lang="en-GB"/>
        </a:p>
      </dgm:t>
    </dgm:pt>
    <dgm:pt modelId="{ED6AE893-E62E-40F1-A438-42472C9185C0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According to the World economic forum, the cost of food is rising. The Bank of England has increseased interest rates to 3.5% in December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(Shipman, 2023).</a:t>
          </a:r>
          <a:br>
            <a:rPr lang="en-GB" sz="8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957F7F6-34DC-4462-B3CA-9DECDBF44EE3}" type="parTrans" cxnId="{41F6249A-2D6B-404A-8C38-3CBC9F269E85}">
      <dgm:prSet/>
      <dgm:spPr/>
      <dgm:t>
        <a:bodyPr/>
        <a:lstStyle/>
        <a:p>
          <a:endParaRPr lang="en-GB"/>
        </a:p>
      </dgm:t>
    </dgm:pt>
    <dgm:pt modelId="{42538ED0-E887-4804-A745-6CF6CEBAAA95}" type="sibTrans" cxnId="{41F6249A-2D6B-404A-8C38-3CBC9F269E85}">
      <dgm:prSet/>
      <dgm:spPr/>
      <dgm:t>
        <a:bodyPr/>
        <a:lstStyle/>
        <a:p>
          <a:endParaRPr lang="en-GB"/>
        </a:p>
      </dgm:t>
    </dgm:pt>
    <dgm:pt modelId="{2E957936-CC2E-4B5A-A95E-6B77CDAFAFD4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UK's cost of living crisis with soaring energy prices and the inflation at 10.7%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(Shipman, 2023).</a:t>
          </a:r>
        </a:p>
      </dgm:t>
    </dgm:pt>
    <dgm:pt modelId="{8AC418D9-3778-4351-8092-D77B0147FE53}" type="parTrans" cxnId="{EBF13FEB-D69E-449A-8ADA-A20DCD55D9D8}">
      <dgm:prSet/>
      <dgm:spPr/>
      <dgm:t>
        <a:bodyPr/>
        <a:lstStyle/>
        <a:p>
          <a:endParaRPr lang="en-GB"/>
        </a:p>
      </dgm:t>
    </dgm:pt>
    <dgm:pt modelId="{7316ABEB-90F5-443B-A8EE-9B8A53F669D8}" type="sibTrans" cxnId="{EBF13FEB-D69E-449A-8ADA-A20DCD55D9D8}">
      <dgm:prSet/>
      <dgm:spPr/>
      <dgm:t>
        <a:bodyPr/>
        <a:lstStyle/>
        <a:p>
          <a:endParaRPr lang="en-GB"/>
        </a:p>
      </dgm:t>
    </dgm:pt>
    <dgm:pt modelId="{17FCF912-556E-4465-BF40-29541D8F2162}">
      <dgm:prSet phldrT="[Text]"/>
      <dgm:spPr/>
      <dgm:t>
        <a:bodyPr/>
        <a:lstStyle/>
        <a:p>
          <a:r>
            <a:rPr lang="en-GB"/>
            <a:t>Social</a:t>
          </a:r>
        </a:p>
      </dgm:t>
    </dgm:pt>
    <dgm:pt modelId="{8E35D393-6DA0-4AD5-876A-EC70BE7168B8}" type="parTrans" cxnId="{B1F9C7E6-F251-40E0-A2DA-F5F85DDC5E13}">
      <dgm:prSet/>
      <dgm:spPr/>
      <dgm:t>
        <a:bodyPr/>
        <a:lstStyle/>
        <a:p>
          <a:endParaRPr lang="en-GB"/>
        </a:p>
      </dgm:t>
    </dgm:pt>
    <dgm:pt modelId="{64686952-B30C-49F3-80E0-F3A380FFCE1A}" type="sibTrans" cxnId="{B1F9C7E6-F251-40E0-A2DA-F5F85DDC5E13}">
      <dgm:prSet/>
      <dgm:spPr/>
      <dgm:t>
        <a:bodyPr/>
        <a:lstStyle/>
        <a:p>
          <a:endParaRPr lang="en-GB"/>
        </a:p>
      </dgm:t>
    </dgm:pt>
    <dgm:pt modelId="{3E0EBA20-47C5-4999-B17B-E947E9CAB608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New ethical attitudes and the push for green initiatives, businesses have a social push towards their corporate social responsibilities.</a:t>
          </a:r>
        </a:p>
      </dgm:t>
    </dgm:pt>
    <dgm:pt modelId="{0050DC0E-6AAD-455D-8F46-9A94BD6FB8E5}" type="parTrans" cxnId="{46E25D71-8266-4197-A2C2-1F2B1B691C83}">
      <dgm:prSet/>
      <dgm:spPr/>
      <dgm:t>
        <a:bodyPr/>
        <a:lstStyle/>
        <a:p>
          <a:endParaRPr lang="en-GB"/>
        </a:p>
      </dgm:t>
    </dgm:pt>
    <dgm:pt modelId="{E4DA8F5A-851B-4BB3-B3D4-B187D290E5B8}" type="sibTrans" cxnId="{46E25D71-8266-4197-A2C2-1F2B1B691C83}">
      <dgm:prSet/>
      <dgm:spPr/>
      <dgm:t>
        <a:bodyPr/>
        <a:lstStyle/>
        <a:p>
          <a:endParaRPr lang="en-GB"/>
        </a:p>
      </dgm:t>
    </dgm:pt>
    <dgm:pt modelId="{6230E0BD-C432-4DBF-B61B-4E584F83397E}">
      <dgm:prSet phldrT="[Text]"/>
      <dgm:spPr/>
      <dgm:t>
        <a:bodyPr/>
        <a:lstStyle/>
        <a:p>
          <a:r>
            <a:rPr lang="en-GB"/>
            <a:t>Technological</a:t>
          </a:r>
        </a:p>
      </dgm:t>
    </dgm:pt>
    <dgm:pt modelId="{473DBD53-788A-4336-9E0E-E5AB73EE378A}" type="parTrans" cxnId="{9DE7F5D9-76EB-4DE4-87C7-BB9633BD2E5A}">
      <dgm:prSet/>
      <dgm:spPr/>
      <dgm:t>
        <a:bodyPr/>
        <a:lstStyle/>
        <a:p>
          <a:endParaRPr lang="en-GB"/>
        </a:p>
      </dgm:t>
    </dgm:pt>
    <dgm:pt modelId="{85AC3AB1-00C7-44C6-925B-CD494A7AC19C}" type="sibTrans" cxnId="{9DE7F5D9-76EB-4DE4-87C7-BB9633BD2E5A}">
      <dgm:prSet/>
      <dgm:spPr/>
      <dgm:t>
        <a:bodyPr/>
        <a:lstStyle/>
        <a:p>
          <a:endParaRPr lang="en-GB"/>
        </a:p>
      </dgm:t>
    </dgm:pt>
    <dgm:pt modelId="{F209ACD6-ABE0-4CDB-9644-54BCCAF34762}">
      <dgm:prSet phldrT="[Text]"/>
      <dgm:spPr/>
      <dgm:t>
        <a:bodyPr/>
        <a:lstStyle/>
        <a:p>
          <a:r>
            <a:rPr lang="en-GB"/>
            <a:t>Environmental</a:t>
          </a:r>
        </a:p>
      </dgm:t>
    </dgm:pt>
    <dgm:pt modelId="{530E980C-CD67-44AB-B220-92F433DF2D6A}" type="parTrans" cxnId="{6B1E6E43-539B-46A6-B894-7646BD00B7FB}">
      <dgm:prSet/>
      <dgm:spPr/>
      <dgm:t>
        <a:bodyPr/>
        <a:lstStyle/>
        <a:p>
          <a:endParaRPr lang="en-GB"/>
        </a:p>
      </dgm:t>
    </dgm:pt>
    <dgm:pt modelId="{E6ED2C88-6FEA-4959-9AC1-D0CA100F9BDE}" type="sibTrans" cxnId="{6B1E6E43-539B-46A6-B894-7646BD00B7FB}">
      <dgm:prSet/>
      <dgm:spPr/>
      <dgm:t>
        <a:bodyPr/>
        <a:lstStyle/>
        <a:p>
          <a:endParaRPr lang="en-GB"/>
        </a:p>
      </dgm:t>
    </dgm:pt>
    <dgm:pt modelId="{E71D687A-1EC4-4512-9CCC-CD484D7A2928}">
      <dgm:prSet phldrT="[Text]"/>
      <dgm:spPr/>
      <dgm:t>
        <a:bodyPr/>
        <a:lstStyle/>
        <a:p>
          <a:r>
            <a:rPr lang="en-GB"/>
            <a:t>Legal</a:t>
          </a:r>
        </a:p>
      </dgm:t>
    </dgm:pt>
    <dgm:pt modelId="{FF21404C-DF6F-4714-B6C4-A292BC404E3D}" type="parTrans" cxnId="{DE44A5AA-33A0-4B6D-B2B8-9A7D727B8B75}">
      <dgm:prSet/>
      <dgm:spPr/>
      <dgm:t>
        <a:bodyPr/>
        <a:lstStyle/>
        <a:p>
          <a:endParaRPr lang="en-GB"/>
        </a:p>
      </dgm:t>
    </dgm:pt>
    <dgm:pt modelId="{CDE3CE37-1D13-47A5-A7BC-EB31BB6D2E79}" type="sibTrans" cxnId="{DE44A5AA-33A0-4B6D-B2B8-9A7D727B8B75}">
      <dgm:prSet/>
      <dgm:spPr/>
      <dgm:t>
        <a:bodyPr/>
        <a:lstStyle/>
        <a:p>
          <a:endParaRPr lang="en-GB"/>
        </a:p>
      </dgm:t>
    </dgm:pt>
    <dgm:pt modelId="{F2FDA4CD-53C9-49EF-8711-4D832F07D4AB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Sunsetting of global 2G/3G mobile networks.Migration plans are advised for technology businesses and to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(Polisetti, 2022).</a:t>
          </a:r>
          <a:b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b="1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6949FBC-182D-413C-BF58-2BBC4E7BB76F}" type="parTrans" cxnId="{24CB0EC5-98A8-4066-92BE-B23F1FC2381F}">
      <dgm:prSet/>
      <dgm:spPr/>
      <dgm:t>
        <a:bodyPr/>
        <a:lstStyle/>
        <a:p>
          <a:endParaRPr lang="en-GB"/>
        </a:p>
      </dgm:t>
    </dgm:pt>
    <dgm:pt modelId="{00D12021-8A4E-4973-A764-D601491DD167}" type="sibTrans" cxnId="{24CB0EC5-98A8-4066-92BE-B23F1FC2381F}">
      <dgm:prSet/>
      <dgm:spPr/>
      <dgm:t>
        <a:bodyPr/>
        <a:lstStyle/>
        <a:p>
          <a:endParaRPr lang="en-GB"/>
        </a:p>
      </dgm:t>
    </dgm:pt>
    <dgm:pt modelId="{11470155-A646-4C38-8BD5-5818B5113675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The push for sustainable business and lower carbon emissions. Leads to </a:t>
          </a:r>
        </a:p>
      </dgm:t>
    </dgm:pt>
    <dgm:pt modelId="{C6DDFDA4-9415-4318-99E8-FD3214FC3B32}" type="parTrans" cxnId="{9EB63793-7DB5-4190-BEE1-357AC43D2A65}">
      <dgm:prSet/>
      <dgm:spPr/>
      <dgm:t>
        <a:bodyPr/>
        <a:lstStyle/>
        <a:p>
          <a:endParaRPr lang="en-GB"/>
        </a:p>
      </dgm:t>
    </dgm:pt>
    <dgm:pt modelId="{6BEC2CB2-D167-40E9-9F63-6347C11794AB}" type="sibTrans" cxnId="{9EB63793-7DB5-4190-BEE1-357AC43D2A65}">
      <dgm:prSet/>
      <dgm:spPr/>
      <dgm:t>
        <a:bodyPr/>
        <a:lstStyle/>
        <a:p>
          <a:endParaRPr lang="en-GB"/>
        </a:p>
      </dgm:t>
    </dgm:pt>
    <dgm:pt modelId="{97E3C5E8-805E-4CAA-86EE-E936B0271A97}">
      <dgm:prSet phldrT="[Text]" custT="1"/>
      <dgm:spPr/>
      <dgm:t>
        <a:bodyPr/>
        <a:lstStyle/>
        <a:p>
          <a:endParaRPr lang="en-GB" sz="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BFFC6BA-82DF-43B9-BF49-626228154E8E}" type="parTrans" cxnId="{0D09FC56-4785-4C4B-86ED-80CB508EF1C8}">
      <dgm:prSet/>
      <dgm:spPr/>
      <dgm:t>
        <a:bodyPr/>
        <a:lstStyle/>
        <a:p>
          <a:endParaRPr lang="en-GB"/>
        </a:p>
      </dgm:t>
    </dgm:pt>
    <dgm:pt modelId="{D69C8242-E07C-4C2C-BC5B-34C49BB27654}" type="sibTrans" cxnId="{0D09FC56-4785-4C4B-86ED-80CB508EF1C8}">
      <dgm:prSet/>
      <dgm:spPr/>
      <dgm:t>
        <a:bodyPr/>
        <a:lstStyle/>
        <a:p>
          <a:endParaRPr lang="en-GB"/>
        </a:p>
      </dgm:t>
    </dgm:pt>
    <dgm:pt modelId="{EF2971E7-F35A-4BE7-AF1D-393DED453ABA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UK's changes in data protection regulations(BREXIT), or carbon emissions regulations affect businesses</a:t>
          </a:r>
        </a:p>
      </dgm:t>
    </dgm:pt>
    <dgm:pt modelId="{B04E0DD0-AFC7-42F5-BF13-25419FD2A7C8}" type="parTrans" cxnId="{C205CD35-61A5-4B81-BD4F-C173D71A7F27}">
      <dgm:prSet/>
      <dgm:spPr/>
      <dgm:t>
        <a:bodyPr/>
        <a:lstStyle/>
        <a:p>
          <a:endParaRPr lang="en-GB"/>
        </a:p>
      </dgm:t>
    </dgm:pt>
    <dgm:pt modelId="{F1D79E8C-4B0A-4CA0-B7F9-B25534832277}" type="sibTrans" cxnId="{C205CD35-61A5-4B81-BD4F-C173D71A7F27}">
      <dgm:prSet/>
      <dgm:spPr/>
      <dgm:t>
        <a:bodyPr/>
        <a:lstStyle/>
        <a:p>
          <a:endParaRPr lang="en-GB"/>
        </a:p>
      </dgm:t>
    </dgm:pt>
    <dgm:pt modelId="{41857BD2-8B78-4460-9EA8-CA62058169BD}">
      <dgm:prSet phldrT="[Text]" custT="1"/>
      <dgm:spPr/>
      <dgm:t>
        <a:bodyPr/>
        <a:lstStyle/>
        <a:p>
          <a:endParaRPr lang="en-GB" sz="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68C1585-DD61-445B-98A2-A6516FF72292}" type="parTrans" cxnId="{DA7C257C-3805-467F-A85C-BC5ED32539FE}">
      <dgm:prSet/>
      <dgm:spPr/>
      <dgm:t>
        <a:bodyPr/>
        <a:lstStyle/>
        <a:p>
          <a:endParaRPr lang="en-GB"/>
        </a:p>
      </dgm:t>
    </dgm:pt>
    <dgm:pt modelId="{B65B0CD1-8A9C-4C88-A033-6DDAFDB6CF95}" type="sibTrans" cxnId="{DA7C257C-3805-467F-A85C-BC5ED32539FE}">
      <dgm:prSet/>
      <dgm:spPr/>
      <dgm:t>
        <a:bodyPr/>
        <a:lstStyle/>
        <a:p>
          <a:endParaRPr lang="en-GB"/>
        </a:p>
      </dgm:t>
    </dgm:pt>
    <dgm:pt modelId="{505D90DB-C39C-41EF-A360-8509319409C1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Transition to electric vehicles for fleets and businesses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(BEIS, 2022).</a:t>
          </a:r>
          <a:b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b="1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A388067-4622-4CCE-A716-80E6D80D3750}" type="parTrans" cxnId="{72305728-6968-4052-87D4-7871BCFCC30D}">
      <dgm:prSet/>
      <dgm:spPr/>
      <dgm:t>
        <a:bodyPr/>
        <a:lstStyle/>
        <a:p>
          <a:endParaRPr lang="en-GB"/>
        </a:p>
      </dgm:t>
    </dgm:pt>
    <dgm:pt modelId="{8127371A-4044-4DE7-B4F9-CCE1F8D2C812}" type="sibTrans" cxnId="{72305728-6968-4052-87D4-7871BCFCC30D}">
      <dgm:prSet/>
      <dgm:spPr/>
      <dgm:t>
        <a:bodyPr/>
        <a:lstStyle/>
        <a:p>
          <a:endParaRPr lang="en-GB"/>
        </a:p>
      </dgm:t>
    </dgm:pt>
    <dgm:pt modelId="{C8269DE4-C3FC-4D7E-BE16-F0199FF308A1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Research and deveopment expenses, as technology is constantly changing.</a:t>
          </a:r>
        </a:p>
      </dgm:t>
    </dgm:pt>
    <dgm:pt modelId="{CFAF32AE-73AA-479A-8EC8-DAA41FDA2634}" type="parTrans" cxnId="{404D4448-F104-4190-83E9-548699DE3564}">
      <dgm:prSet/>
      <dgm:spPr/>
      <dgm:t>
        <a:bodyPr/>
        <a:lstStyle/>
        <a:p>
          <a:endParaRPr lang="en-GB"/>
        </a:p>
      </dgm:t>
    </dgm:pt>
    <dgm:pt modelId="{D665CA49-E5CB-4676-93AE-781F5C8742E9}" type="sibTrans" cxnId="{404D4448-F104-4190-83E9-548699DE3564}">
      <dgm:prSet/>
      <dgm:spPr/>
      <dgm:t>
        <a:bodyPr/>
        <a:lstStyle/>
        <a:p>
          <a:endParaRPr lang="en-GB"/>
        </a:p>
      </dgm:t>
    </dgm:pt>
    <dgm:pt modelId="{88E304F9-6039-46BD-9D89-D17764C88442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Zero Emission Vehicle Declarations at COP 26 and COP 27 saw more signatories(USA, UK, Spain, France)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(BEIS, 2022).</a:t>
          </a:r>
        </a:p>
      </dgm:t>
    </dgm:pt>
    <dgm:pt modelId="{C94D15BF-0D1B-45AB-80E0-6AAB9A22BE48}" type="parTrans" cxnId="{36C52522-AA64-4D3C-A931-49483F7DA7E7}">
      <dgm:prSet/>
      <dgm:spPr/>
      <dgm:t>
        <a:bodyPr/>
        <a:lstStyle/>
        <a:p>
          <a:endParaRPr lang="en-GB"/>
        </a:p>
      </dgm:t>
    </dgm:pt>
    <dgm:pt modelId="{0DFB02F9-F268-4226-9659-8EB3748BF7E5}" type="sibTrans" cxnId="{36C52522-AA64-4D3C-A931-49483F7DA7E7}">
      <dgm:prSet/>
      <dgm:spPr/>
      <dgm:t>
        <a:bodyPr/>
        <a:lstStyle/>
        <a:p>
          <a:endParaRPr lang="en-GB"/>
        </a:p>
      </dgm:t>
    </dgm:pt>
    <dgm:pt modelId="{3CE59480-7303-438B-9261-F156C66892AC}">
      <dgm:prSet phldrT="[Text]" custT="1"/>
      <dgm:spPr/>
      <dgm:t>
        <a:bodyPr/>
        <a:lstStyle/>
        <a:p>
          <a:endParaRPr lang="en-GB" sz="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69242FAB-1AF1-403F-B5F1-3222C50872D8}" type="parTrans" cxnId="{16E7313F-33EF-43BA-9A39-D717DDC0D9F9}">
      <dgm:prSet/>
      <dgm:spPr/>
      <dgm:t>
        <a:bodyPr/>
        <a:lstStyle/>
        <a:p>
          <a:endParaRPr lang="en-GB"/>
        </a:p>
      </dgm:t>
    </dgm:pt>
    <dgm:pt modelId="{727E40A5-1917-4DCD-8F9E-312AF45CD8A8}" type="sibTrans" cxnId="{16E7313F-33EF-43BA-9A39-D717DDC0D9F9}">
      <dgm:prSet/>
      <dgm:spPr/>
      <dgm:t>
        <a:bodyPr/>
        <a:lstStyle/>
        <a:p>
          <a:endParaRPr lang="en-GB"/>
        </a:p>
      </dgm:t>
    </dgm:pt>
    <dgm:pt modelId="{EE96792C-9B6D-407A-BFD9-7112BD80D306}">
      <dgm:prSet phldrT="[Text]" custT="1"/>
      <dgm:spPr/>
      <dgm:t>
        <a:bodyPr/>
        <a:lstStyle/>
        <a:p>
          <a:r>
            <a:rPr lang="en-GB" sz="800" b="0">
              <a:latin typeface="Arial" panose="020B0604020202020204" pitchFamily="34" charset="0"/>
              <a:cs typeface="Arial" panose="020B0604020202020204" pitchFamily="34" charset="0"/>
            </a:rPr>
            <a:t>Supply chain shortages for components globally. </a:t>
          </a:r>
          <a:r>
            <a:rPr lang="en-GB" sz="800" b="1">
              <a:latin typeface="Arial" panose="020B0604020202020204" pitchFamily="34" charset="0"/>
              <a:cs typeface="Arial" panose="020B0604020202020204" pitchFamily="34" charset="0"/>
            </a:rPr>
            <a:t>(Quartix, 2023).</a:t>
          </a:r>
        </a:p>
      </dgm:t>
    </dgm:pt>
    <dgm:pt modelId="{BFA6BEFA-6790-4820-9373-D662A7DB54FA}" type="parTrans" cxnId="{65722979-617C-4299-B315-05B010846649}">
      <dgm:prSet/>
      <dgm:spPr/>
      <dgm:t>
        <a:bodyPr/>
        <a:lstStyle/>
        <a:p>
          <a:endParaRPr lang="en-GB"/>
        </a:p>
      </dgm:t>
    </dgm:pt>
    <dgm:pt modelId="{0705CC42-1DBA-4B9D-8AF5-8FA8471A941F}" type="sibTrans" cxnId="{65722979-617C-4299-B315-05B010846649}">
      <dgm:prSet/>
      <dgm:spPr/>
      <dgm:t>
        <a:bodyPr/>
        <a:lstStyle/>
        <a:p>
          <a:endParaRPr lang="en-GB"/>
        </a:p>
      </dgm:t>
    </dgm:pt>
    <dgm:pt modelId="{916732BB-5FB7-41A6-A435-CA22911DB4E4}">
      <dgm:prSet phldrT="[Text]" custT="1"/>
      <dgm:spPr/>
      <dgm:t>
        <a:bodyPr/>
        <a:lstStyle/>
        <a:p>
          <a:endParaRPr lang="en-GB" sz="800" b="1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CB2FBDD-4D7F-48AF-AC5C-6101D9A5983A}" type="parTrans" cxnId="{BEC9E8BB-B0BE-493D-B51F-091305E3A6AA}">
      <dgm:prSet/>
      <dgm:spPr/>
      <dgm:t>
        <a:bodyPr/>
        <a:lstStyle/>
        <a:p>
          <a:endParaRPr lang="en-GB"/>
        </a:p>
      </dgm:t>
    </dgm:pt>
    <dgm:pt modelId="{65248AA2-8283-469C-A4F1-EE509AEB60D6}" type="sibTrans" cxnId="{BEC9E8BB-B0BE-493D-B51F-091305E3A6AA}">
      <dgm:prSet/>
      <dgm:spPr/>
      <dgm:t>
        <a:bodyPr/>
        <a:lstStyle/>
        <a:p>
          <a:endParaRPr lang="en-GB"/>
        </a:p>
      </dgm:t>
    </dgm:pt>
    <dgm:pt modelId="{93E597E4-3346-4A9F-9F17-3E3B405F0C9B}">
      <dgm:prSet phldrT="[Text]" custT="1"/>
      <dgm:spPr/>
      <dgm:t>
        <a:bodyPr/>
        <a:lstStyle/>
        <a:p>
          <a:r>
            <a:rPr lang="en-GB" sz="800" b="0">
              <a:latin typeface="Arial" panose="020B0604020202020204" pitchFamily="34" charset="0"/>
              <a:cs typeface="Arial" panose="020B0604020202020204" pitchFamily="34" charset="0"/>
            </a:rPr>
            <a:t>The war in Ukraine with Russia, causing hikes in energy prices and inflationary pushes.</a:t>
          </a:r>
        </a:p>
      </dgm:t>
    </dgm:pt>
    <dgm:pt modelId="{A4CA6216-5A48-4BA0-982F-78D1EE352656}" type="parTrans" cxnId="{ECE43DB4-9D18-47DA-AAD4-AA7D841AC294}">
      <dgm:prSet/>
      <dgm:spPr/>
      <dgm:t>
        <a:bodyPr/>
        <a:lstStyle/>
        <a:p>
          <a:endParaRPr lang="en-GB"/>
        </a:p>
      </dgm:t>
    </dgm:pt>
    <dgm:pt modelId="{4F5A74D6-5BCF-4340-8EF2-B76E3E4E35EB}" type="sibTrans" cxnId="{ECE43DB4-9D18-47DA-AAD4-AA7D841AC294}">
      <dgm:prSet/>
      <dgm:spPr/>
      <dgm:t>
        <a:bodyPr/>
        <a:lstStyle/>
        <a:p>
          <a:endParaRPr lang="en-GB"/>
        </a:p>
      </dgm:t>
    </dgm:pt>
    <dgm:pt modelId="{BBBC8AD1-6B62-4A11-AE69-EBC3601D30F1}">
      <dgm:prSet phldrT="[Text]" custT="1"/>
      <dgm:spPr/>
      <dgm:t>
        <a:bodyPr/>
        <a:lstStyle/>
        <a:p>
          <a:endParaRPr lang="en-GB" sz="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EE45D04B-B278-442B-B547-8C4812EB197E}" type="parTrans" cxnId="{2DD56EEC-0D64-4BA8-99C7-18BE046C6E63}">
      <dgm:prSet/>
      <dgm:spPr/>
      <dgm:t>
        <a:bodyPr/>
        <a:lstStyle/>
        <a:p>
          <a:endParaRPr lang="en-GB"/>
        </a:p>
      </dgm:t>
    </dgm:pt>
    <dgm:pt modelId="{142D6500-8519-401A-A431-2CD2B9EB8180}" type="sibTrans" cxnId="{2DD56EEC-0D64-4BA8-99C7-18BE046C6E63}">
      <dgm:prSet/>
      <dgm:spPr/>
      <dgm:t>
        <a:bodyPr/>
        <a:lstStyle/>
        <a:p>
          <a:endParaRPr lang="en-GB"/>
        </a:p>
      </dgm:t>
    </dgm:pt>
    <dgm:pt modelId="{C3B4ABC6-3E76-4FB7-8B57-4A310216DCC5}">
      <dgm:prSet phldrT="[Text]" custT="1"/>
      <dgm:spPr/>
      <dgm:t>
        <a:bodyPr/>
        <a:lstStyle/>
        <a:p>
          <a:r>
            <a:rPr lang="en-GB" sz="800">
              <a:latin typeface="Arial" panose="020B0604020202020204" pitchFamily="34" charset="0"/>
              <a:cs typeface="Arial" panose="020B0604020202020204" pitchFamily="34" charset="0"/>
            </a:rPr>
            <a:t>Potential data breaches,  </a:t>
          </a:r>
          <a:br>
            <a:rPr lang="en-GB" sz="8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1AEC11EA-ACC4-4C7C-A17E-6E8A8644DDB9}" type="parTrans" cxnId="{3A58A6B8-FE50-495B-8596-D1F1FC411B6C}">
      <dgm:prSet/>
      <dgm:spPr/>
      <dgm:t>
        <a:bodyPr/>
        <a:lstStyle/>
        <a:p>
          <a:endParaRPr lang="en-GB"/>
        </a:p>
      </dgm:t>
    </dgm:pt>
    <dgm:pt modelId="{7A412D8B-4AD3-4432-A640-25F9ECA7BB50}" type="sibTrans" cxnId="{3A58A6B8-FE50-495B-8596-D1F1FC411B6C}">
      <dgm:prSet/>
      <dgm:spPr/>
      <dgm:t>
        <a:bodyPr/>
        <a:lstStyle/>
        <a:p>
          <a:endParaRPr lang="en-GB"/>
        </a:p>
      </dgm:t>
    </dgm:pt>
    <dgm:pt modelId="{3A2EDEBF-5C05-474A-90BD-3D6572F3D544}" type="pres">
      <dgm:prSet presAssocID="{E30686EA-6421-4B2D-916E-5A2A9779BADB}" presName="Name0" presStyleCnt="0">
        <dgm:presLayoutVars>
          <dgm:dir/>
          <dgm:animLvl val="lvl"/>
          <dgm:resizeHandles val="exact"/>
        </dgm:presLayoutVars>
      </dgm:prSet>
      <dgm:spPr/>
    </dgm:pt>
    <dgm:pt modelId="{A21C8677-4C7F-493A-B32B-A498886F9199}" type="pres">
      <dgm:prSet presAssocID="{0863B0B7-E843-4506-85F3-84AD22A2A222}" presName="composite" presStyleCnt="0"/>
      <dgm:spPr/>
    </dgm:pt>
    <dgm:pt modelId="{E4112E08-1191-4445-A90E-16C5EC374E9F}" type="pres">
      <dgm:prSet presAssocID="{0863B0B7-E843-4506-85F3-84AD22A2A222}" presName="parTx" presStyleLbl="alignNode1" presStyleIdx="0" presStyleCnt="6">
        <dgm:presLayoutVars>
          <dgm:chMax val="0"/>
          <dgm:chPref val="0"/>
          <dgm:bulletEnabled val="1"/>
        </dgm:presLayoutVars>
      </dgm:prSet>
      <dgm:spPr/>
    </dgm:pt>
    <dgm:pt modelId="{21EE8CF6-E1F0-4278-A8FF-0AE414C02E48}" type="pres">
      <dgm:prSet presAssocID="{0863B0B7-E843-4506-85F3-84AD22A2A222}" presName="desTx" presStyleLbl="alignAccFollowNode1" presStyleIdx="0" presStyleCnt="6">
        <dgm:presLayoutVars>
          <dgm:bulletEnabled val="1"/>
        </dgm:presLayoutVars>
      </dgm:prSet>
      <dgm:spPr/>
    </dgm:pt>
    <dgm:pt modelId="{E19830D3-22E2-4703-B277-0030D87F125A}" type="pres">
      <dgm:prSet presAssocID="{17AE8186-77C0-4B2F-99F3-B0DF56997F19}" presName="space" presStyleCnt="0"/>
      <dgm:spPr/>
    </dgm:pt>
    <dgm:pt modelId="{02AFE64E-D842-418E-AB2C-FD475E451C0E}" type="pres">
      <dgm:prSet presAssocID="{A2F3B970-E48B-4037-8DCC-57E50032D45F}" presName="composite" presStyleCnt="0"/>
      <dgm:spPr/>
    </dgm:pt>
    <dgm:pt modelId="{C752CB3D-A992-48B9-9B4A-8EA16C796572}" type="pres">
      <dgm:prSet presAssocID="{A2F3B970-E48B-4037-8DCC-57E50032D45F}" presName="parTx" presStyleLbl="alignNode1" presStyleIdx="1" presStyleCnt="6">
        <dgm:presLayoutVars>
          <dgm:chMax val="0"/>
          <dgm:chPref val="0"/>
          <dgm:bulletEnabled val="1"/>
        </dgm:presLayoutVars>
      </dgm:prSet>
      <dgm:spPr/>
    </dgm:pt>
    <dgm:pt modelId="{A98AEAD9-BEBF-4DE6-BA36-F3CABEE40893}" type="pres">
      <dgm:prSet presAssocID="{A2F3B970-E48B-4037-8DCC-57E50032D45F}" presName="desTx" presStyleLbl="alignAccFollowNode1" presStyleIdx="1" presStyleCnt="6" custScaleY="100000" custLinFactNeighborX="-738" custLinFactNeighborY="-461">
        <dgm:presLayoutVars>
          <dgm:bulletEnabled val="1"/>
        </dgm:presLayoutVars>
      </dgm:prSet>
      <dgm:spPr/>
    </dgm:pt>
    <dgm:pt modelId="{5135543E-A1E1-466E-86A8-B30DB4AD4D93}" type="pres">
      <dgm:prSet presAssocID="{E6090B6A-50D2-4936-B97B-121B5C670C21}" presName="space" presStyleCnt="0"/>
      <dgm:spPr/>
    </dgm:pt>
    <dgm:pt modelId="{A85485F3-5C51-4F69-B1D2-311EDDF4F325}" type="pres">
      <dgm:prSet presAssocID="{17FCF912-556E-4465-BF40-29541D8F2162}" presName="composite" presStyleCnt="0"/>
      <dgm:spPr/>
    </dgm:pt>
    <dgm:pt modelId="{5256C56A-860B-48DA-BCD0-94BB91FAEB05}" type="pres">
      <dgm:prSet presAssocID="{17FCF912-556E-4465-BF40-29541D8F2162}" presName="parTx" presStyleLbl="alignNode1" presStyleIdx="2" presStyleCnt="6">
        <dgm:presLayoutVars>
          <dgm:chMax val="0"/>
          <dgm:chPref val="0"/>
          <dgm:bulletEnabled val="1"/>
        </dgm:presLayoutVars>
      </dgm:prSet>
      <dgm:spPr/>
    </dgm:pt>
    <dgm:pt modelId="{1580BC1E-E063-4694-8F3C-08896B148D7C}" type="pres">
      <dgm:prSet presAssocID="{17FCF912-556E-4465-BF40-29541D8F2162}" presName="desTx" presStyleLbl="alignAccFollowNode1" presStyleIdx="2" presStyleCnt="6">
        <dgm:presLayoutVars>
          <dgm:bulletEnabled val="1"/>
        </dgm:presLayoutVars>
      </dgm:prSet>
      <dgm:spPr/>
    </dgm:pt>
    <dgm:pt modelId="{32073191-E010-4AA8-B513-22791C0241B9}" type="pres">
      <dgm:prSet presAssocID="{64686952-B30C-49F3-80E0-F3A380FFCE1A}" presName="space" presStyleCnt="0"/>
      <dgm:spPr/>
    </dgm:pt>
    <dgm:pt modelId="{8FAA7A5A-F535-4300-B2AB-0AF654553C8A}" type="pres">
      <dgm:prSet presAssocID="{6230E0BD-C432-4DBF-B61B-4E584F83397E}" presName="composite" presStyleCnt="0"/>
      <dgm:spPr/>
    </dgm:pt>
    <dgm:pt modelId="{A44778C2-AC42-4835-84BE-BF2E7253497A}" type="pres">
      <dgm:prSet presAssocID="{6230E0BD-C432-4DBF-B61B-4E584F83397E}" presName="parTx" presStyleLbl="alignNode1" presStyleIdx="3" presStyleCnt="6">
        <dgm:presLayoutVars>
          <dgm:chMax val="0"/>
          <dgm:chPref val="0"/>
          <dgm:bulletEnabled val="1"/>
        </dgm:presLayoutVars>
      </dgm:prSet>
      <dgm:spPr/>
    </dgm:pt>
    <dgm:pt modelId="{DDF572A5-660A-4ED8-99CD-934DE07A8D1F}" type="pres">
      <dgm:prSet presAssocID="{6230E0BD-C432-4DBF-B61B-4E584F83397E}" presName="desTx" presStyleLbl="alignAccFollowNode1" presStyleIdx="3" presStyleCnt="6" custScaleY="100000">
        <dgm:presLayoutVars>
          <dgm:bulletEnabled val="1"/>
        </dgm:presLayoutVars>
      </dgm:prSet>
      <dgm:spPr/>
    </dgm:pt>
    <dgm:pt modelId="{1877C8E3-C5BF-4EA0-A237-343B92E2E806}" type="pres">
      <dgm:prSet presAssocID="{85AC3AB1-00C7-44C6-925B-CD494A7AC19C}" presName="space" presStyleCnt="0"/>
      <dgm:spPr/>
    </dgm:pt>
    <dgm:pt modelId="{67EF6541-DD17-4D94-9928-E12BCF72E1DE}" type="pres">
      <dgm:prSet presAssocID="{F209ACD6-ABE0-4CDB-9644-54BCCAF34762}" presName="composite" presStyleCnt="0"/>
      <dgm:spPr/>
    </dgm:pt>
    <dgm:pt modelId="{DFD1AADD-1CB8-4090-9DBD-149C11E25592}" type="pres">
      <dgm:prSet presAssocID="{F209ACD6-ABE0-4CDB-9644-54BCCAF34762}" presName="parTx" presStyleLbl="alignNode1" presStyleIdx="4" presStyleCnt="6">
        <dgm:presLayoutVars>
          <dgm:chMax val="0"/>
          <dgm:chPref val="0"/>
          <dgm:bulletEnabled val="1"/>
        </dgm:presLayoutVars>
      </dgm:prSet>
      <dgm:spPr/>
    </dgm:pt>
    <dgm:pt modelId="{AABE84A9-29E9-4242-B49A-58C0412DB6C8}" type="pres">
      <dgm:prSet presAssocID="{F209ACD6-ABE0-4CDB-9644-54BCCAF34762}" presName="desTx" presStyleLbl="alignAccFollowNode1" presStyleIdx="4" presStyleCnt="6" custLinFactNeighborX="925" custLinFactNeighborY="217">
        <dgm:presLayoutVars>
          <dgm:bulletEnabled val="1"/>
        </dgm:presLayoutVars>
      </dgm:prSet>
      <dgm:spPr/>
    </dgm:pt>
    <dgm:pt modelId="{9FF65318-D844-4364-BE80-A12D20E429AB}" type="pres">
      <dgm:prSet presAssocID="{E6ED2C88-6FEA-4959-9AC1-D0CA100F9BDE}" presName="space" presStyleCnt="0"/>
      <dgm:spPr/>
    </dgm:pt>
    <dgm:pt modelId="{D257CDA8-4B8A-4749-A4CC-DB146D07D950}" type="pres">
      <dgm:prSet presAssocID="{E71D687A-1EC4-4512-9CCC-CD484D7A2928}" presName="composite" presStyleCnt="0"/>
      <dgm:spPr/>
    </dgm:pt>
    <dgm:pt modelId="{7E478ADE-95D0-42E1-9820-F3C87AEDB68E}" type="pres">
      <dgm:prSet presAssocID="{E71D687A-1EC4-4512-9CCC-CD484D7A2928}" presName="parTx" presStyleLbl="alignNode1" presStyleIdx="5" presStyleCnt="6">
        <dgm:presLayoutVars>
          <dgm:chMax val="0"/>
          <dgm:chPref val="0"/>
          <dgm:bulletEnabled val="1"/>
        </dgm:presLayoutVars>
      </dgm:prSet>
      <dgm:spPr/>
    </dgm:pt>
    <dgm:pt modelId="{31B5F5E6-DA1A-4882-A8BB-2ECF86DAFE5F}" type="pres">
      <dgm:prSet presAssocID="{E71D687A-1EC4-4512-9CCC-CD484D7A2928}" presName="desTx" presStyleLbl="alignAccFollowNode1" presStyleIdx="5" presStyleCnt="6">
        <dgm:presLayoutVars>
          <dgm:bulletEnabled val="1"/>
        </dgm:presLayoutVars>
      </dgm:prSet>
      <dgm:spPr/>
    </dgm:pt>
  </dgm:ptLst>
  <dgm:cxnLst>
    <dgm:cxn modelId="{CF570619-A8A1-4AE1-9A8B-DBE7A542CED5}" type="presOf" srcId="{F2FDA4CD-53C9-49EF-8711-4D832F07D4AB}" destId="{DDF572A5-660A-4ED8-99CD-934DE07A8D1F}" srcOrd="0" destOrd="0" presId="urn:microsoft.com/office/officeart/2005/8/layout/hList1"/>
    <dgm:cxn modelId="{545C961A-71AF-453D-A092-6726A0897474}" type="presOf" srcId="{E71D687A-1EC4-4512-9CCC-CD484D7A2928}" destId="{7E478ADE-95D0-42E1-9820-F3C87AEDB68E}" srcOrd="0" destOrd="0" presId="urn:microsoft.com/office/officeart/2005/8/layout/hList1"/>
    <dgm:cxn modelId="{36C52522-AA64-4D3C-A931-49483F7DA7E7}" srcId="{F209ACD6-ABE0-4CDB-9644-54BCCAF34762}" destId="{88E304F9-6039-46BD-9D89-D17764C88442}" srcOrd="3" destOrd="0" parTransId="{C94D15BF-0D1B-45AB-80E0-6AAB9A22BE48}" sibTransId="{0DFB02F9-F268-4226-9659-8EB3748BF7E5}"/>
    <dgm:cxn modelId="{83CA6128-6CD2-4237-B9D5-F21356F5267B}" type="presOf" srcId="{505D90DB-C39C-41EF-A360-8509319409C1}" destId="{DDF572A5-660A-4ED8-99CD-934DE07A8D1F}" srcOrd="0" destOrd="1" presId="urn:microsoft.com/office/officeart/2005/8/layout/hList1"/>
    <dgm:cxn modelId="{72305728-6968-4052-87D4-7871BCFCC30D}" srcId="{6230E0BD-C432-4DBF-B61B-4E584F83397E}" destId="{505D90DB-C39C-41EF-A360-8509319409C1}" srcOrd="1" destOrd="0" parTransId="{DA388067-4622-4CCE-A716-80E6D80D3750}" sibTransId="{8127371A-4044-4DE7-B4F9-CCE1F8D2C812}"/>
    <dgm:cxn modelId="{40CC072A-2FEB-4C78-9BAE-473C0352A50E}" type="presOf" srcId="{A2F3B970-E48B-4037-8DCC-57E50032D45F}" destId="{C752CB3D-A992-48B9-9B4A-8EA16C796572}" srcOrd="0" destOrd="0" presId="urn:microsoft.com/office/officeart/2005/8/layout/hList1"/>
    <dgm:cxn modelId="{5F170F2D-2E1D-4596-8C4C-640E2AA85710}" type="presOf" srcId="{3CE59480-7303-438B-9261-F156C66892AC}" destId="{AABE84A9-29E9-4242-B49A-58C0412DB6C8}" srcOrd="0" destOrd="2" presId="urn:microsoft.com/office/officeart/2005/8/layout/hList1"/>
    <dgm:cxn modelId="{3EDEA732-110F-4FF0-8E47-204C93118FFB}" type="presOf" srcId="{F209ACD6-ABE0-4CDB-9644-54BCCAF34762}" destId="{DFD1AADD-1CB8-4090-9DBD-149C11E25592}" srcOrd="0" destOrd="0" presId="urn:microsoft.com/office/officeart/2005/8/layout/hList1"/>
    <dgm:cxn modelId="{9A4B1434-F5AC-46CB-8501-A900389832BF}" srcId="{E30686EA-6421-4B2D-916E-5A2A9779BADB}" destId="{0863B0B7-E843-4506-85F3-84AD22A2A222}" srcOrd="0" destOrd="0" parTransId="{9FB76A2F-186E-41BF-87DD-34F096164ADE}" sibTransId="{17AE8186-77C0-4B2F-99F3-B0DF56997F19}"/>
    <dgm:cxn modelId="{C205CD35-61A5-4B81-BD4F-C173D71A7F27}" srcId="{41857BD2-8B78-4460-9EA8-CA62058169BD}" destId="{EF2971E7-F35A-4BE7-AF1D-393DED453ABA}" srcOrd="0" destOrd="0" parTransId="{B04E0DD0-AFC7-42F5-BF13-25419FD2A7C8}" sibTransId="{F1D79E8C-4B0A-4CA0-B7F9-B25534832277}"/>
    <dgm:cxn modelId="{16E7313F-33EF-43BA-9A39-D717DDC0D9F9}" srcId="{F209ACD6-ABE0-4CDB-9644-54BCCAF34762}" destId="{3CE59480-7303-438B-9261-F156C66892AC}" srcOrd="2" destOrd="0" parTransId="{69242FAB-1AF1-403F-B5F1-3222C50872D8}" sibTransId="{727E40A5-1917-4DCD-8F9E-312AF45CD8A8}"/>
    <dgm:cxn modelId="{88F70E5B-2A7F-4873-879C-128DBA383374}" type="presOf" srcId="{C8269DE4-C3FC-4D7E-BE16-F0199FF308A1}" destId="{DDF572A5-660A-4ED8-99CD-934DE07A8D1F}" srcOrd="0" destOrd="2" presId="urn:microsoft.com/office/officeart/2005/8/layout/hList1"/>
    <dgm:cxn modelId="{6B1E6E43-539B-46A6-B894-7646BD00B7FB}" srcId="{E30686EA-6421-4B2D-916E-5A2A9779BADB}" destId="{F209ACD6-ABE0-4CDB-9644-54BCCAF34762}" srcOrd="4" destOrd="0" parTransId="{530E980C-CD67-44AB-B220-92F433DF2D6A}" sibTransId="{E6ED2C88-6FEA-4959-9AC1-D0CA100F9BDE}"/>
    <dgm:cxn modelId="{9BC45367-903B-4BE5-8DD0-4477174B8642}" type="presOf" srcId="{1AFB1247-7634-48EE-85B8-465DD5AEFCDC}" destId="{21EE8CF6-E1F0-4278-A8FF-0AE414C02E48}" srcOrd="0" destOrd="0" presId="urn:microsoft.com/office/officeart/2005/8/layout/hList1"/>
    <dgm:cxn modelId="{404D4448-F104-4190-83E9-548699DE3564}" srcId="{6230E0BD-C432-4DBF-B61B-4E584F83397E}" destId="{C8269DE4-C3FC-4D7E-BE16-F0199FF308A1}" srcOrd="2" destOrd="0" parTransId="{CFAF32AE-73AA-479A-8EC8-DAA41FDA2634}" sibTransId="{D665CA49-E5CB-4676-93AE-781F5C8742E9}"/>
    <dgm:cxn modelId="{63BC054F-DC64-4101-9346-729915A6C2F6}" srcId="{0863B0B7-E843-4506-85F3-84AD22A2A222}" destId="{1AFB1247-7634-48EE-85B8-465DD5AEFCDC}" srcOrd="0" destOrd="0" parTransId="{2A917EEF-5E36-44F7-AD36-D8AF39D38468}" sibTransId="{6B7980C6-BC5F-4DCF-98DF-62070186F8C6}"/>
    <dgm:cxn modelId="{46E25D71-8266-4197-A2C2-1F2B1B691C83}" srcId="{17FCF912-556E-4465-BF40-29541D8F2162}" destId="{3E0EBA20-47C5-4999-B17B-E947E9CAB608}" srcOrd="0" destOrd="0" parTransId="{0050DC0E-6AAD-455D-8F46-9A94BD6FB8E5}" sibTransId="{E4DA8F5A-851B-4BB3-B3D4-B187D290E5B8}"/>
    <dgm:cxn modelId="{DCB3C275-8AA6-493E-8864-67C8390A0313}" type="presOf" srcId="{916732BB-5FB7-41A6-A435-CA22911DB4E4}" destId="{A98AEAD9-BEBF-4DE6-BA36-F3CABEE40893}" srcOrd="0" destOrd="2" presId="urn:microsoft.com/office/officeart/2005/8/layout/hList1"/>
    <dgm:cxn modelId="{6A76B476-D453-4071-B301-CB7A01E1C27F}" srcId="{E30686EA-6421-4B2D-916E-5A2A9779BADB}" destId="{A2F3B970-E48B-4037-8DCC-57E50032D45F}" srcOrd="1" destOrd="0" parTransId="{99B10C50-295C-40C0-B5E8-4E09F969BBD4}" sibTransId="{E6090B6A-50D2-4936-B97B-121B5C670C21}"/>
    <dgm:cxn modelId="{0D09FC56-4785-4C4B-86ED-80CB508EF1C8}" srcId="{F209ACD6-ABE0-4CDB-9644-54BCCAF34762}" destId="{97E3C5E8-805E-4CAA-86EE-E936B0271A97}" srcOrd="0" destOrd="0" parTransId="{7BFFC6BA-82DF-43B9-BF49-626228154E8E}" sibTransId="{D69C8242-E07C-4C2C-BC5B-34C49BB27654}"/>
    <dgm:cxn modelId="{65722979-617C-4299-B315-05B010846649}" srcId="{A2F3B970-E48B-4037-8DCC-57E50032D45F}" destId="{EE96792C-9B6D-407A-BFD9-7112BD80D306}" srcOrd="3" destOrd="0" parTransId="{BFA6BEFA-6790-4820-9373-D662A7DB54FA}" sibTransId="{0705CC42-1DBA-4B9D-8AF5-8FA8471A941F}"/>
    <dgm:cxn modelId="{9B698C7A-6442-4682-B23E-7F2524F41B1A}" type="presOf" srcId="{ED6AE893-E62E-40F1-A438-42472C9185C0}" destId="{A98AEAD9-BEBF-4DE6-BA36-F3CABEE40893}" srcOrd="0" destOrd="0" presId="urn:microsoft.com/office/officeart/2005/8/layout/hList1"/>
    <dgm:cxn modelId="{DA7C257C-3805-467F-A85C-BC5ED32539FE}" srcId="{E71D687A-1EC4-4512-9CCC-CD484D7A2928}" destId="{41857BD2-8B78-4460-9EA8-CA62058169BD}" srcOrd="0" destOrd="0" parTransId="{F68C1585-DD61-445B-98A2-A6516FF72292}" sibTransId="{B65B0CD1-8A9C-4C88-A033-6DDAFDB6CF95}"/>
    <dgm:cxn modelId="{92D9F77F-9592-41C9-AB02-66E27201B535}" type="presOf" srcId="{11470155-A646-4C38-8BD5-5818B5113675}" destId="{AABE84A9-29E9-4242-B49A-58C0412DB6C8}" srcOrd="0" destOrd="1" presId="urn:microsoft.com/office/officeart/2005/8/layout/hList1"/>
    <dgm:cxn modelId="{56F78B81-2656-429D-8493-20EEC498B089}" type="presOf" srcId="{2AB93709-50AC-44A0-8A49-616B8725D3F5}" destId="{21EE8CF6-E1F0-4278-A8FF-0AE414C02E48}" srcOrd="0" destOrd="1" presId="urn:microsoft.com/office/officeart/2005/8/layout/hList1"/>
    <dgm:cxn modelId="{E0944B84-BE66-4967-A23F-9D8B255F1EAB}" type="presOf" srcId="{3E0EBA20-47C5-4999-B17B-E947E9CAB608}" destId="{1580BC1E-E063-4694-8F3C-08896B148D7C}" srcOrd="0" destOrd="0" presId="urn:microsoft.com/office/officeart/2005/8/layout/hList1"/>
    <dgm:cxn modelId="{76CB3D91-308F-448B-8244-8BE32A4116D7}" type="presOf" srcId="{41857BD2-8B78-4460-9EA8-CA62058169BD}" destId="{31B5F5E6-DA1A-4882-A8BB-2ECF86DAFE5F}" srcOrd="0" destOrd="0" presId="urn:microsoft.com/office/officeart/2005/8/layout/hList1"/>
    <dgm:cxn modelId="{9EB63793-7DB5-4190-BEE1-357AC43D2A65}" srcId="{F209ACD6-ABE0-4CDB-9644-54BCCAF34762}" destId="{11470155-A646-4C38-8BD5-5818B5113675}" srcOrd="1" destOrd="0" parTransId="{C6DDFDA4-9415-4318-99E8-FD3214FC3B32}" sibTransId="{6BEC2CB2-D167-40E9-9F63-6347C11794AB}"/>
    <dgm:cxn modelId="{43BCFF95-B25C-4F94-9847-9AA3C42B3EB1}" type="presOf" srcId="{2E957936-CC2E-4B5A-A95E-6B77CDAFAFD4}" destId="{A98AEAD9-BEBF-4DE6-BA36-F3CABEE40893}" srcOrd="0" destOrd="1" presId="urn:microsoft.com/office/officeart/2005/8/layout/hList1"/>
    <dgm:cxn modelId="{41F6249A-2D6B-404A-8C38-3CBC9F269E85}" srcId="{A2F3B970-E48B-4037-8DCC-57E50032D45F}" destId="{ED6AE893-E62E-40F1-A438-42472C9185C0}" srcOrd="0" destOrd="0" parTransId="{7957F7F6-34DC-4462-B3CA-9DECDBF44EE3}" sibTransId="{42538ED0-E887-4804-A745-6CF6CEBAAA95}"/>
    <dgm:cxn modelId="{BA16F89E-A0A2-46FC-9CDA-F8AB17C956FB}" type="presOf" srcId="{C3B4ABC6-3E76-4FB7-8B57-4A310216DCC5}" destId="{31B5F5E6-DA1A-4882-A8BB-2ECF86DAFE5F}" srcOrd="0" destOrd="2" presId="urn:microsoft.com/office/officeart/2005/8/layout/hList1"/>
    <dgm:cxn modelId="{D0658CA0-A033-4D6C-B21F-43AF7D1784BE}" type="presOf" srcId="{97E3C5E8-805E-4CAA-86EE-E936B0271A97}" destId="{AABE84A9-29E9-4242-B49A-58C0412DB6C8}" srcOrd="0" destOrd="0" presId="urn:microsoft.com/office/officeart/2005/8/layout/hList1"/>
    <dgm:cxn modelId="{FC5463A3-500A-46C2-A19B-C02B8B52A886}" type="presOf" srcId="{EE96792C-9B6D-407A-BFD9-7112BD80D306}" destId="{A98AEAD9-BEBF-4DE6-BA36-F3CABEE40893}" srcOrd="0" destOrd="3" presId="urn:microsoft.com/office/officeart/2005/8/layout/hList1"/>
    <dgm:cxn modelId="{962723A7-C33B-47D2-9811-9776DB8E2867}" type="presOf" srcId="{6230E0BD-C432-4DBF-B61B-4E584F83397E}" destId="{A44778C2-AC42-4835-84BE-BF2E7253497A}" srcOrd="0" destOrd="0" presId="urn:microsoft.com/office/officeart/2005/8/layout/hList1"/>
    <dgm:cxn modelId="{DE44A5AA-33A0-4B6D-B2B8-9A7D727B8B75}" srcId="{E30686EA-6421-4B2D-916E-5A2A9779BADB}" destId="{E71D687A-1EC4-4512-9CCC-CD484D7A2928}" srcOrd="5" destOrd="0" parTransId="{FF21404C-DF6F-4714-B6C4-A292BC404E3D}" sibTransId="{CDE3CE37-1D13-47A5-A7BC-EB31BB6D2E79}"/>
    <dgm:cxn modelId="{DE0E60AC-5B4B-4B7D-AA3E-F757E7AEBAA0}" type="presOf" srcId="{EF2971E7-F35A-4BE7-AF1D-393DED453ABA}" destId="{31B5F5E6-DA1A-4882-A8BB-2ECF86DAFE5F}" srcOrd="0" destOrd="1" presId="urn:microsoft.com/office/officeart/2005/8/layout/hList1"/>
    <dgm:cxn modelId="{ECE43DB4-9D18-47DA-AAD4-AA7D841AC294}" srcId="{0863B0B7-E843-4506-85F3-84AD22A2A222}" destId="{93E597E4-3346-4A9F-9F17-3E3B405F0C9B}" srcOrd="2" destOrd="0" parTransId="{A4CA6216-5A48-4BA0-982F-78D1EE352656}" sibTransId="{4F5A74D6-5BCF-4340-8EF2-B76E3E4E35EB}"/>
    <dgm:cxn modelId="{3A58A6B8-FE50-495B-8596-D1F1FC411B6C}" srcId="{41857BD2-8B78-4460-9EA8-CA62058169BD}" destId="{C3B4ABC6-3E76-4FB7-8B57-4A310216DCC5}" srcOrd="1" destOrd="0" parTransId="{1AEC11EA-ACC4-4C7C-A17E-6E8A8644DDB9}" sibTransId="{7A412D8B-4AD3-4432-A640-25F9ECA7BB50}"/>
    <dgm:cxn modelId="{E7A3C2B9-10F4-417B-BE4B-6991DF94BB9D}" type="presOf" srcId="{E30686EA-6421-4B2D-916E-5A2A9779BADB}" destId="{3A2EDEBF-5C05-474A-90BD-3D6572F3D544}" srcOrd="0" destOrd="0" presId="urn:microsoft.com/office/officeart/2005/8/layout/hList1"/>
    <dgm:cxn modelId="{BEC9E8BB-B0BE-493D-B51F-091305E3A6AA}" srcId="{A2F3B970-E48B-4037-8DCC-57E50032D45F}" destId="{916732BB-5FB7-41A6-A435-CA22911DB4E4}" srcOrd="2" destOrd="0" parTransId="{DCB2FBDD-4D7F-48AF-AC5C-6101D9A5983A}" sibTransId="{65248AA2-8283-469C-A4F1-EE509AEB60D6}"/>
    <dgm:cxn modelId="{1C1D77C0-44E4-45EB-86DB-EB3684D903B8}" type="presOf" srcId="{BBBC8AD1-6B62-4A11-AE69-EBC3601D30F1}" destId="{1580BC1E-E063-4694-8F3C-08896B148D7C}" srcOrd="0" destOrd="1" presId="urn:microsoft.com/office/officeart/2005/8/layout/hList1"/>
    <dgm:cxn modelId="{2F0B0FC4-5DEA-4BEF-967B-85E31085A441}" type="presOf" srcId="{93E597E4-3346-4A9F-9F17-3E3B405F0C9B}" destId="{21EE8CF6-E1F0-4278-A8FF-0AE414C02E48}" srcOrd="0" destOrd="2" presId="urn:microsoft.com/office/officeart/2005/8/layout/hList1"/>
    <dgm:cxn modelId="{24CB0EC5-98A8-4066-92BE-B23F1FC2381F}" srcId="{6230E0BD-C432-4DBF-B61B-4E584F83397E}" destId="{F2FDA4CD-53C9-49EF-8711-4D832F07D4AB}" srcOrd="0" destOrd="0" parTransId="{D6949FBC-182D-413C-BF58-2BBC4E7BB76F}" sibTransId="{00D12021-8A4E-4973-A764-D601491DD167}"/>
    <dgm:cxn modelId="{5AAC07CE-B676-4492-ABDD-CF318EA185A4}" type="presOf" srcId="{88E304F9-6039-46BD-9D89-D17764C88442}" destId="{AABE84A9-29E9-4242-B49A-58C0412DB6C8}" srcOrd="0" destOrd="3" presId="urn:microsoft.com/office/officeart/2005/8/layout/hList1"/>
    <dgm:cxn modelId="{9DE7F5D9-76EB-4DE4-87C7-BB9633BD2E5A}" srcId="{E30686EA-6421-4B2D-916E-5A2A9779BADB}" destId="{6230E0BD-C432-4DBF-B61B-4E584F83397E}" srcOrd="3" destOrd="0" parTransId="{473DBD53-788A-4336-9E0E-E5AB73EE378A}" sibTransId="{85AC3AB1-00C7-44C6-925B-CD494A7AC19C}"/>
    <dgm:cxn modelId="{223A62DA-5620-459D-A58B-E566C9EFE788}" type="presOf" srcId="{0863B0B7-E843-4506-85F3-84AD22A2A222}" destId="{E4112E08-1191-4445-A90E-16C5EC374E9F}" srcOrd="0" destOrd="0" presId="urn:microsoft.com/office/officeart/2005/8/layout/hList1"/>
    <dgm:cxn modelId="{B1F9C7E6-F251-40E0-A2DA-F5F85DDC5E13}" srcId="{E30686EA-6421-4B2D-916E-5A2A9779BADB}" destId="{17FCF912-556E-4465-BF40-29541D8F2162}" srcOrd="2" destOrd="0" parTransId="{8E35D393-6DA0-4AD5-876A-EC70BE7168B8}" sibTransId="{64686952-B30C-49F3-80E0-F3A380FFCE1A}"/>
    <dgm:cxn modelId="{EBF13FEB-D69E-449A-8ADA-A20DCD55D9D8}" srcId="{A2F3B970-E48B-4037-8DCC-57E50032D45F}" destId="{2E957936-CC2E-4B5A-A95E-6B77CDAFAFD4}" srcOrd="1" destOrd="0" parTransId="{8AC418D9-3778-4351-8092-D77B0147FE53}" sibTransId="{7316ABEB-90F5-443B-A8EE-9B8A53F669D8}"/>
    <dgm:cxn modelId="{2DD56EEC-0D64-4BA8-99C7-18BE046C6E63}" srcId="{17FCF912-556E-4465-BF40-29541D8F2162}" destId="{BBBC8AD1-6B62-4A11-AE69-EBC3601D30F1}" srcOrd="1" destOrd="0" parTransId="{EE45D04B-B278-442B-B547-8C4812EB197E}" sibTransId="{142D6500-8519-401A-A431-2CD2B9EB8180}"/>
    <dgm:cxn modelId="{069B5EED-A8E6-4D26-9C06-8D7104CB49E1}" type="presOf" srcId="{17FCF912-556E-4465-BF40-29541D8F2162}" destId="{5256C56A-860B-48DA-BCD0-94BB91FAEB05}" srcOrd="0" destOrd="0" presId="urn:microsoft.com/office/officeart/2005/8/layout/hList1"/>
    <dgm:cxn modelId="{53BE46F3-1E63-49B3-9DE6-7855398901D1}" srcId="{0863B0B7-E843-4506-85F3-84AD22A2A222}" destId="{2AB93709-50AC-44A0-8A49-616B8725D3F5}" srcOrd="1" destOrd="0" parTransId="{03379372-6932-4FED-97FD-99E33655DA2D}" sibTransId="{3407CC6E-8F78-41BB-B4ED-F40440C1C24A}"/>
    <dgm:cxn modelId="{2518D29B-318C-4B66-B5FC-C139E0992812}" type="presParOf" srcId="{3A2EDEBF-5C05-474A-90BD-3D6572F3D544}" destId="{A21C8677-4C7F-493A-B32B-A498886F9199}" srcOrd="0" destOrd="0" presId="urn:microsoft.com/office/officeart/2005/8/layout/hList1"/>
    <dgm:cxn modelId="{07E6A232-0189-4A78-A613-D5B3E3BEEAC5}" type="presParOf" srcId="{A21C8677-4C7F-493A-B32B-A498886F9199}" destId="{E4112E08-1191-4445-A90E-16C5EC374E9F}" srcOrd="0" destOrd="0" presId="urn:microsoft.com/office/officeart/2005/8/layout/hList1"/>
    <dgm:cxn modelId="{52F8E449-CC78-4858-A500-D66CC0FC0A52}" type="presParOf" srcId="{A21C8677-4C7F-493A-B32B-A498886F9199}" destId="{21EE8CF6-E1F0-4278-A8FF-0AE414C02E48}" srcOrd="1" destOrd="0" presId="urn:microsoft.com/office/officeart/2005/8/layout/hList1"/>
    <dgm:cxn modelId="{92AD116E-42FA-4B71-A306-3B686AAAE1A2}" type="presParOf" srcId="{3A2EDEBF-5C05-474A-90BD-3D6572F3D544}" destId="{E19830D3-22E2-4703-B277-0030D87F125A}" srcOrd="1" destOrd="0" presId="urn:microsoft.com/office/officeart/2005/8/layout/hList1"/>
    <dgm:cxn modelId="{19BE686B-0C7F-4CF8-AF5E-C8EA46A03AEA}" type="presParOf" srcId="{3A2EDEBF-5C05-474A-90BD-3D6572F3D544}" destId="{02AFE64E-D842-418E-AB2C-FD475E451C0E}" srcOrd="2" destOrd="0" presId="urn:microsoft.com/office/officeart/2005/8/layout/hList1"/>
    <dgm:cxn modelId="{11B212E5-015C-4A2F-9A5E-942394E7C480}" type="presParOf" srcId="{02AFE64E-D842-418E-AB2C-FD475E451C0E}" destId="{C752CB3D-A992-48B9-9B4A-8EA16C796572}" srcOrd="0" destOrd="0" presId="urn:microsoft.com/office/officeart/2005/8/layout/hList1"/>
    <dgm:cxn modelId="{D63714C0-E275-41C2-A0DC-4CD1CB34DB3C}" type="presParOf" srcId="{02AFE64E-D842-418E-AB2C-FD475E451C0E}" destId="{A98AEAD9-BEBF-4DE6-BA36-F3CABEE40893}" srcOrd="1" destOrd="0" presId="urn:microsoft.com/office/officeart/2005/8/layout/hList1"/>
    <dgm:cxn modelId="{9861780E-46F8-41D3-B32D-C19477319D96}" type="presParOf" srcId="{3A2EDEBF-5C05-474A-90BD-3D6572F3D544}" destId="{5135543E-A1E1-466E-86A8-B30DB4AD4D93}" srcOrd="3" destOrd="0" presId="urn:microsoft.com/office/officeart/2005/8/layout/hList1"/>
    <dgm:cxn modelId="{B188CB32-EAA3-4026-92A2-59ED36AD1BD9}" type="presParOf" srcId="{3A2EDEBF-5C05-474A-90BD-3D6572F3D544}" destId="{A85485F3-5C51-4F69-B1D2-311EDDF4F325}" srcOrd="4" destOrd="0" presId="urn:microsoft.com/office/officeart/2005/8/layout/hList1"/>
    <dgm:cxn modelId="{9717EBE4-A4C5-4DEF-B492-DB76D213B275}" type="presParOf" srcId="{A85485F3-5C51-4F69-B1D2-311EDDF4F325}" destId="{5256C56A-860B-48DA-BCD0-94BB91FAEB05}" srcOrd="0" destOrd="0" presId="urn:microsoft.com/office/officeart/2005/8/layout/hList1"/>
    <dgm:cxn modelId="{BFBF21CF-2D3E-4CCA-82F9-B66AA3524F24}" type="presParOf" srcId="{A85485F3-5C51-4F69-B1D2-311EDDF4F325}" destId="{1580BC1E-E063-4694-8F3C-08896B148D7C}" srcOrd="1" destOrd="0" presId="urn:microsoft.com/office/officeart/2005/8/layout/hList1"/>
    <dgm:cxn modelId="{9F8BFB09-8FA5-4D8F-99F8-BB8AFF925D7F}" type="presParOf" srcId="{3A2EDEBF-5C05-474A-90BD-3D6572F3D544}" destId="{32073191-E010-4AA8-B513-22791C0241B9}" srcOrd="5" destOrd="0" presId="urn:microsoft.com/office/officeart/2005/8/layout/hList1"/>
    <dgm:cxn modelId="{F4AB2D31-0FC4-46C8-AEFC-16BDE4BEA0AC}" type="presParOf" srcId="{3A2EDEBF-5C05-474A-90BD-3D6572F3D544}" destId="{8FAA7A5A-F535-4300-B2AB-0AF654553C8A}" srcOrd="6" destOrd="0" presId="urn:microsoft.com/office/officeart/2005/8/layout/hList1"/>
    <dgm:cxn modelId="{2E52A87E-57C1-409A-B695-94F20A240074}" type="presParOf" srcId="{8FAA7A5A-F535-4300-B2AB-0AF654553C8A}" destId="{A44778C2-AC42-4835-84BE-BF2E7253497A}" srcOrd="0" destOrd="0" presId="urn:microsoft.com/office/officeart/2005/8/layout/hList1"/>
    <dgm:cxn modelId="{7DB8F0D7-B4E6-4D58-922C-14A46D34D2B4}" type="presParOf" srcId="{8FAA7A5A-F535-4300-B2AB-0AF654553C8A}" destId="{DDF572A5-660A-4ED8-99CD-934DE07A8D1F}" srcOrd="1" destOrd="0" presId="urn:microsoft.com/office/officeart/2005/8/layout/hList1"/>
    <dgm:cxn modelId="{C31866B6-F06B-42AE-8714-809539BBFD25}" type="presParOf" srcId="{3A2EDEBF-5C05-474A-90BD-3D6572F3D544}" destId="{1877C8E3-C5BF-4EA0-A237-343B92E2E806}" srcOrd="7" destOrd="0" presId="urn:microsoft.com/office/officeart/2005/8/layout/hList1"/>
    <dgm:cxn modelId="{DC19628A-6C62-4607-9FA7-B070F41C0A84}" type="presParOf" srcId="{3A2EDEBF-5C05-474A-90BD-3D6572F3D544}" destId="{67EF6541-DD17-4D94-9928-E12BCF72E1DE}" srcOrd="8" destOrd="0" presId="urn:microsoft.com/office/officeart/2005/8/layout/hList1"/>
    <dgm:cxn modelId="{4F3D487D-336F-4C15-A2BB-070BD57A80E0}" type="presParOf" srcId="{67EF6541-DD17-4D94-9928-E12BCF72E1DE}" destId="{DFD1AADD-1CB8-4090-9DBD-149C11E25592}" srcOrd="0" destOrd="0" presId="urn:microsoft.com/office/officeart/2005/8/layout/hList1"/>
    <dgm:cxn modelId="{A971176F-E2B2-4881-82DD-65A33A0A2702}" type="presParOf" srcId="{67EF6541-DD17-4D94-9928-E12BCF72E1DE}" destId="{AABE84A9-29E9-4242-B49A-58C0412DB6C8}" srcOrd="1" destOrd="0" presId="urn:microsoft.com/office/officeart/2005/8/layout/hList1"/>
    <dgm:cxn modelId="{85C69001-E51E-42BC-8219-A9BFA7A3192F}" type="presParOf" srcId="{3A2EDEBF-5C05-474A-90BD-3D6572F3D544}" destId="{9FF65318-D844-4364-BE80-A12D20E429AB}" srcOrd="9" destOrd="0" presId="urn:microsoft.com/office/officeart/2005/8/layout/hList1"/>
    <dgm:cxn modelId="{4327D37A-1EEE-46CF-8416-6B3CC9D4C969}" type="presParOf" srcId="{3A2EDEBF-5C05-474A-90BD-3D6572F3D544}" destId="{D257CDA8-4B8A-4749-A4CC-DB146D07D950}" srcOrd="10" destOrd="0" presId="urn:microsoft.com/office/officeart/2005/8/layout/hList1"/>
    <dgm:cxn modelId="{0B4C0A0E-75C8-4FD1-A3C1-088F91D239A5}" type="presParOf" srcId="{D257CDA8-4B8A-4749-A4CC-DB146D07D950}" destId="{7E478ADE-95D0-42E1-9820-F3C87AEDB68E}" srcOrd="0" destOrd="0" presId="urn:microsoft.com/office/officeart/2005/8/layout/hList1"/>
    <dgm:cxn modelId="{CE84376B-D8B6-4305-A345-A14798783EE7}" type="presParOf" srcId="{D257CDA8-4B8A-4749-A4CC-DB146D07D950}" destId="{31B5F5E6-DA1A-4882-A8BB-2ECF86DAFE5F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EE53287F-0891-4AD9-83C4-A9B06A643F34}" type="doc">
      <dgm:prSet loTypeId="urn:microsoft.com/office/officeart/2005/8/layout/matrix2" loCatId="matrix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D35B5DD5-A916-489D-A0AC-69A1630CAF28}">
      <dgm:prSet phldrT="[Text]" custT="1"/>
      <dgm:spPr/>
      <dgm:t>
        <a:bodyPr/>
        <a:lstStyle/>
        <a:p>
          <a:r>
            <a:rPr lang="en-GB" sz="1200" b="1">
              <a:solidFill>
                <a:sysClr val="windowText" lastClr="000000"/>
              </a:solidFill>
            </a:rPr>
            <a:t>Strengths</a:t>
          </a:r>
          <a:r>
            <a:rPr lang="en-GB" sz="1100">
              <a:solidFill>
                <a:sysClr val="windowText" lastClr="000000"/>
              </a:solidFill>
            </a:rPr>
            <a:t> </a:t>
          </a:r>
        </a:p>
        <a:p>
          <a:r>
            <a:rPr lang="en-GB" sz="1100">
              <a:solidFill>
                <a:sysClr val="windowText" lastClr="000000"/>
              </a:solidFill>
            </a:rPr>
            <a:t>-Client Data Insights</a:t>
          </a:r>
        </a:p>
        <a:p>
          <a:r>
            <a:rPr lang="en-GB" sz="1100">
              <a:solidFill>
                <a:sysClr val="windowText" lastClr="000000"/>
              </a:solidFill>
            </a:rPr>
            <a:t>-Proprietary Software R&amp;D</a:t>
          </a:r>
        </a:p>
        <a:p>
          <a:r>
            <a:rPr lang="en-GB" sz="1100">
              <a:solidFill>
                <a:sysClr val="windowText" lastClr="000000"/>
              </a:solidFill>
            </a:rPr>
            <a:t>- Best Customer Service</a:t>
          </a:r>
        </a:p>
        <a:p>
          <a:r>
            <a:rPr lang="en-GB" sz="1100">
              <a:solidFill>
                <a:sysClr val="windowText" lastClr="000000"/>
              </a:solidFill>
            </a:rPr>
            <a:t>-Reponsiveness to sunsetting networks.</a:t>
          </a:r>
        </a:p>
        <a:p>
          <a:r>
            <a:rPr lang="en-GB" sz="1100">
              <a:solidFill>
                <a:sysClr val="windowText" lastClr="000000"/>
              </a:solidFill>
            </a:rPr>
            <a:t>- Green technologies </a:t>
          </a:r>
        </a:p>
        <a:p>
          <a:endParaRPr lang="en-GB" sz="1100">
            <a:solidFill>
              <a:sysClr val="windowText" lastClr="000000"/>
            </a:solidFill>
          </a:endParaRPr>
        </a:p>
      </dgm:t>
    </dgm:pt>
    <dgm:pt modelId="{CDE0E859-5BC8-41CF-8EB8-8927E03D9127}" type="parTrans" cxnId="{6B873501-9FBE-4904-BB1C-23FE7B65E701}">
      <dgm:prSet/>
      <dgm:spPr/>
      <dgm:t>
        <a:bodyPr/>
        <a:lstStyle/>
        <a:p>
          <a:endParaRPr lang="en-GB"/>
        </a:p>
      </dgm:t>
    </dgm:pt>
    <dgm:pt modelId="{09C5AD70-2A8F-43EF-AD59-5AA6FFE67BA8}" type="sibTrans" cxnId="{6B873501-9FBE-4904-BB1C-23FE7B65E701}">
      <dgm:prSet/>
      <dgm:spPr/>
      <dgm:t>
        <a:bodyPr/>
        <a:lstStyle/>
        <a:p>
          <a:endParaRPr lang="en-GB"/>
        </a:p>
      </dgm:t>
    </dgm:pt>
    <dgm:pt modelId="{833A766E-6A2E-4ED1-8F2C-8809D440DF32}">
      <dgm:prSet phldrT="[Text]" custT="1"/>
      <dgm:spPr/>
      <dgm:t>
        <a:bodyPr/>
        <a:lstStyle/>
        <a:p>
          <a:r>
            <a:rPr lang="en-GB" sz="1200" b="1">
              <a:solidFill>
                <a:sysClr val="windowText" lastClr="000000"/>
              </a:solidFill>
            </a:rPr>
            <a:t>Weaknesses</a:t>
          </a:r>
        </a:p>
        <a:p>
          <a:r>
            <a:rPr lang="en-GB" sz="1100">
              <a:solidFill>
                <a:sysClr val="windowText" lastClr="000000"/>
              </a:solidFill>
            </a:rPr>
            <a:t>-Working capital management due to stock holdings</a:t>
          </a:r>
        </a:p>
        <a:p>
          <a:r>
            <a:rPr lang="en-GB" sz="1100">
              <a:solidFill>
                <a:sysClr val="windowText" lastClr="000000"/>
              </a:solidFill>
            </a:rPr>
            <a:t>-Product is not differentiated</a:t>
          </a:r>
        </a:p>
        <a:p>
          <a:endParaRPr lang="en-GB" sz="1100">
            <a:solidFill>
              <a:sysClr val="windowText" lastClr="000000"/>
            </a:solidFill>
          </a:endParaRPr>
        </a:p>
        <a:p>
          <a:r>
            <a:rPr lang="en-GB" sz="1100">
              <a:solidFill>
                <a:sysClr val="windowText" lastClr="000000"/>
              </a:solidFill>
            </a:rPr>
            <a:t> </a:t>
          </a:r>
        </a:p>
      </dgm:t>
    </dgm:pt>
    <dgm:pt modelId="{F5C53C51-5C92-4001-8A2E-0F644812E589}" type="parTrans" cxnId="{0704EEA1-5FF0-47A3-8F26-7CC4C924C697}">
      <dgm:prSet/>
      <dgm:spPr/>
      <dgm:t>
        <a:bodyPr/>
        <a:lstStyle/>
        <a:p>
          <a:endParaRPr lang="en-GB"/>
        </a:p>
      </dgm:t>
    </dgm:pt>
    <dgm:pt modelId="{ED744943-3D79-44D1-9D48-11E0BA9D5F9E}" type="sibTrans" cxnId="{0704EEA1-5FF0-47A3-8F26-7CC4C924C697}">
      <dgm:prSet/>
      <dgm:spPr/>
      <dgm:t>
        <a:bodyPr/>
        <a:lstStyle/>
        <a:p>
          <a:endParaRPr lang="en-GB"/>
        </a:p>
      </dgm:t>
    </dgm:pt>
    <dgm:pt modelId="{27662862-BEC1-41C7-A80A-F3CF7A5D1C46}">
      <dgm:prSet phldrT="[Text]" custT="1"/>
      <dgm:spPr/>
      <dgm:t>
        <a:bodyPr/>
        <a:lstStyle/>
        <a:p>
          <a:r>
            <a:rPr lang="en-GB" sz="1200" b="1">
              <a:solidFill>
                <a:sysClr val="windowText" lastClr="000000"/>
              </a:solidFill>
            </a:rPr>
            <a:t>Opportunities</a:t>
          </a:r>
        </a:p>
        <a:p>
          <a:r>
            <a:rPr lang="en-GB" sz="1100">
              <a:solidFill>
                <a:sysClr val="windowText" lastClr="000000"/>
              </a:solidFill>
            </a:rPr>
            <a:t>- Electrical Vehicle solutions and data insights capabilities</a:t>
          </a:r>
        </a:p>
        <a:p>
          <a:r>
            <a:rPr lang="en-GB" sz="1100">
              <a:solidFill>
                <a:sysClr val="windowText" lastClr="000000"/>
              </a:solidFill>
            </a:rPr>
            <a:t>-Market growth/segments </a:t>
          </a:r>
        </a:p>
      </dgm:t>
    </dgm:pt>
    <dgm:pt modelId="{DF93F19B-862E-4798-9DBA-6A3B26CD7118}" type="parTrans" cxnId="{A06362B8-D185-4831-95B5-C3D43768C049}">
      <dgm:prSet/>
      <dgm:spPr/>
      <dgm:t>
        <a:bodyPr/>
        <a:lstStyle/>
        <a:p>
          <a:endParaRPr lang="en-GB"/>
        </a:p>
      </dgm:t>
    </dgm:pt>
    <dgm:pt modelId="{1C59FEAA-155E-4337-84B8-969F06168CEB}" type="sibTrans" cxnId="{A06362B8-D185-4831-95B5-C3D43768C049}">
      <dgm:prSet/>
      <dgm:spPr/>
      <dgm:t>
        <a:bodyPr/>
        <a:lstStyle/>
        <a:p>
          <a:endParaRPr lang="en-GB"/>
        </a:p>
      </dgm:t>
    </dgm:pt>
    <dgm:pt modelId="{4F1725C7-9538-46F0-BE84-F7DBC9C40B13}">
      <dgm:prSet phldrT="[Text]" custT="1"/>
      <dgm:spPr/>
      <dgm:t>
        <a:bodyPr/>
        <a:lstStyle/>
        <a:p>
          <a:r>
            <a:rPr lang="en-GB" sz="1200" b="1">
              <a:solidFill>
                <a:sysClr val="windowText" lastClr="000000"/>
              </a:solidFill>
            </a:rPr>
            <a:t>Threats</a:t>
          </a:r>
        </a:p>
        <a:p>
          <a:r>
            <a:rPr lang="en-GB" sz="1100" b="1">
              <a:solidFill>
                <a:sysClr val="windowText" lastClr="000000"/>
              </a:solidFill>
            </a:rPr>
            <a:t>-</a:t>
          </a:r>
          <a:r>
            <a:rPr lang="en-GB" sz="1100" b="0">
              <a:solidFill>
                <a:sysClr val="windowText" lastClr="000000"/>
              </a:solidFill>
            </a:rPr>
            <a:t>Component Shortages</a:t>
          </a:r>
        </a:p>
        <a:p>
          <a:r>
            <a:rPr lang="en-GB" sz="1100" b="0">
              <a:solidFill>
                <a:sysClr val="windowText" lastClr="000000"/>
              </a:solidFill>
            </a:rPr>
            <a:t>-Inflationary pressures on operating costs/recession</a:t>
          </a:r>
        </a:p>
        <a:p>
          <a:r>
            <a:rPr lang="en-GB" sz="1100" b="0">
              <a:solidFill>
                <a:sysClr val="windowText" lastClr="000000"/>
              </a:solidFill>
            </a:rPr>
            <a:t>- UN Net Zero Declaration: Green technology government push.</a:t>
          </a:r>
        </a:p>
      </dgm:t>
    </dgm:pt>
    <dgm:pt modelId="{66E64190-C32B-4BD3-BED7-63440B23A19F}" type="parTrans" cxnId="{3FAB3CC8-B437-43C4-9DE9-7AE41D2611D9}">
      <dgm:prSet/>
      <dgm:spPr/>
      <dgm:t>
        <a:bodyPr/>
        <a:lstStyle/>
        <a:p>
          <a:endParaRPr lang="en-GB"/>
        </a:p>
      </dgm:t>
    </dgm:pt>
    <dgm:pt modelId="{DD532923-C631-475C-BE5A-0AA13B809116}" type="sibTrans" cxnId="{3FAB3CC8-B437-43C4-9DE9-7AE41D2611D9}">
      <dgm:prSet/>
      <dgm:spPr/>
      <dgm:t>
        <a:bodyPr/>
        <a:lstStyle/>
        <a:p>
          <a:endParaRPr lang="en-GB"/>
        </a:p>
      </dgm:t>
    </dgm:pt>
    <dgm:pt modelId="{7F5002AF-7223-40D8-84DC-5D90EC3A09E1}" type="pres">
      <dgm:prSet presAssocID="{EE53287F-0891-4AD9-83C4-A9B06A643F34}" presName="matrix" presStyleCnt="0">
        <dgm:presLayoutVars>
          <dgm:chMax val="1"/>
          <dgm:dir/>
          <dgm:resizeHandles val="exact"/>
        </dgm:presLayoutVars>
      </dgm:prSet>
      <dgm:spPr/>
    </dgm:pt>
    <dgm:pt modelId="{7F9266A0-1DD4-4364-BB35-B61659105E6B}" type="pres">
      <dgm:prSet presAssocID="{EE53287F-0891-4AD9-83C4-A9B06A643F34}" presName="axisShape" presStyleLbl="bgShp" presStyleIdx="0" presStyleCnt="1"/>
      <dgm:spPr/>
    </dgm:pt>
    <dgm:pt modelId="{E73F4DC4-4C84-47E9-B83E-B6C7721FE395}" type="pres">
      <dgm:prSet presAssocID="{EE53287F-0891-4AD9-83C4-A9B06A643F34}" presName="rect1" presStyleLbl="node1" presStyleIdx="0" presStyleCnt="4" custScaleY="118986">
        <dgm:presLayoutVars>
          <dgm:chMax val="0"/>
          <dgm:chPref val="0"/>
          <dgm:bulletEnabled val="1"/>
        </dgm:presLayoutVars>
      </dgm:prSet>
      <dgm:spPr/>
    </dgm:pt>
    <dgm:pt modelId="{E162489F-66F0-4E7B-90D4-35722DD793AB}" type="pres">
      <dgm:prSet presAssocID="{EE53287F-0891-4AD9-83C4-A9B06A643F34}" presName="rect2" presStyleLbl="node1" presStyleIdx="1" presStyleCnt="4">
        <dgm:presLayoutVars>
          <dgm:chMax val="0"/>
          <dgm:chPref val="0"/>
          <dgm:bulletEnabled val="1"/>
        </dgm:presLayoutVars>
      </dgm:prSet>
      <dgm:spPr/>
    </dgm:pt>
    <dgm:pt modelId="{BDFF2781-1B66-4F04-B173-3A1ACFBB3B2E}" type="pres">
      <dgm:prSet presAssocID="{EE53287F-0891-4AD9-83C4-A9B06A643F34}" presName="rect3" presStyleLbl="node1" presStyleIdx="2" presStyleCnt="4">
        <dgm:presLayoutVars>
          <dgm:chMax val="0"/>
          <dgm:chPref val="0"/>
          <dgm:bulletEnabled val="1"/>
        </dgm:presLayoutVars>
      </dgm:prSet>
      <dgm:spPr/>
    </dgm:pt>
    <dgm:pt modelId="{A094B7ED-3EE0-4E9B-B6C2-899676F893A5}" type="pres">
      <dgm:prSet presAssocID="{EE53287F-0891-4AD9-83C4-A9B06A643F34}" presName="rect4" presStyleLbl="node1" presStyleIdx="3" presStyleCnt="4" custScaleY="106624">
        <dgm:presLayoutVars>
          <dgm:chMax val="0"/>
          <dgm:chPref val="0"/>
          <dgm:bulletEnabled val="1"/>
        </dgm:presLayoutVars>
      </dgm:prSet>
      <dgm:spPr/>
    </dgm:pt>
  </dgm:ptLst>
  <dgm:cxnLst>
    <dgm:cxn modelId="{6B873501-9FBE-4904-BB1C-23FE7B65E701}" srcId="{EE53287F-0891-4AD9-83C4-A9B06A643F34}" destId="{D35B5DD5-A916-489D-A0AC-69A1630CAF28}" srcOrd="0" destOrd="0" parTransId="{CDE0E859-5BC8-41CF-8EB8-8927E03D9127}" sibTransId="{09C5AD70-2A8F-43EF-AD59-5AA6FFE67BA8}"/>
    <dgm:cxn modelId="{1DC20320-53B4-4D3E-A0AF-85C2544C5B76}" type="presOf" srcId="{EE53287F-0891-4AD9-83C4-A9B06A643F34}" destId="{7F5002AF-7223-40D8-84DC-5D90EC3A09E1}" srcOrd="0" destOrd="0" presId="urn:microsoft.com/office/officeart/2005/8/layout/matrix2"/>
    <dgm:cxn modelId="{E82DA732-FA06-4C6B-BD94-89804B2544F0}" type="presOf" srcId="{D35B5DD5-A916-489D-A0AC-69A1630CAF28}" destId="{E73F4DC4-4C84-47E9-B83E-B6C7721FE395}" srcOrd="0" destOrd="0" presId="urn:microsoft.com/office/officeart/2005/8/layout/matrix2"/>
    <dgm:cxn modelId="{0704EEA1-5FF0-47A3-8F26-7CC4C924C697}" srcId="{EE53287F-0891-4AD9-83C4-A9B06A643F34}" destId="{833A766E-6A2E-4ED1-8F2C-8809D440DF32}" srcOrd="1" destOrd="0" parTransId="{F5C53C51-5C92-4001-8A2E-0F644812E589}" sibTransId="{ED744943-3D79-44D1-9D48-11E0BA9D5F9E}"/>
    <dgm:cxn modelId="{409BB5B6-CD64-4058-99ED-09A141857017}" type="presOf" srcId="{4F1725C7-9538-46F0-BE84-F7DBC9C40B13}" destId="{A094B7ED-3EE0-4E9B-B6C2-899676F893A5}" srcOrd="0" destOrd="0" presId="urn:microsoft.com/office/officeart/2005/8/layout/matrix2"/>
    <dgm:cxn modelId="{A06362B8-D185-4831-95B5-C3D43768C049}" srcId="{EE53287F-0891-4AD9-83C4-A9B06A643F34}" destId="{27662862-BEC1-41C7-A80A-F3CF7A5D1C46}" srcOrd="2" destOrd="0" parTransId="{DF93F19B-862E-4798-9DBA-6A3B26CD7118}" sibTransId="{1C59FEAA-155E-4337-84B8-969F06168CEB}"/>
    <dgm:cxn modelId="{04E5E9C2-0F3C-4C2E-ACEE-97D7ACD3723C}" type="presOf" srcId="{27662862-BEC1-41C7-A80A-F3CF7A5D1C46}" destId="{BDFF2781-1B66-4F04-B173-3A1ACFBB3B2E}" srcOrd="0" destOrd="0" presId="urn:microsoft.com/office/officeart/2005/8/layout/matrix2"/>
    <dgm:cxn modelId="{3FAB3CC8-B437-43C4-9DE9-7AE41D2611D9}" srcId="{EE53287F-0891-4AD9-83C4-A9B06A643F34}" destId="{4F1725C7-9538-46F0-BE84-F7DBC9C40B13}" srcOrd="3" destOrd="0" parTransId="{66E64190-C32B-4BD3-BED7-63440B23A19F}" sibTransId="{DD532923-C631-475C-BE5A-0AA13B809116}"/>
    <dgm:cxn modelId="{B86574F7-532C-444D-A39C-8616DD0528C2}" type="presOf" srcId="{833A766E-6A2E-4ED1-8F2C-8809D440DF32}" destId="{E162489F-66F0-4E7B-90D4-35722DD793AB}" srcOrd="0" destOrd="0" presId="urn:microsoft.com/office/officeart/2005/8/layout/matrix2"/>
    <dgm:cxn modelId="{30BD1DA7-CA85-4AD1-8F8A-4A11EA8927E1}" type="presParOf" srcId="{7F5002AF-7223-40D8-84DC-5D90EC3A09E1}" destId="{7F9266A0-1DD4-4364-BB35-B61659105E6B}" srcOrd="0" destOrd="0" presId="urn:microsoft.com/office/officeart/2005/8/layout/matrix2"/>
    <dgm:cxn modelId="{E14F6F48-B077-4623-82BB-7E1D1F4431E4}" type="presParOf" srcId="{7F5002AF-7223-40D8-84DC-5D90EC3A09E1}" destId="{E73F4DC4-4C84-47E9-B83E-B6C7721FE395}" srcOrd="1" destOrd="0" presId="urn:microsoft.com/office/officeart/2005/8/layout/matrix2"/>
    <dgm:cxn modelId="{A8AC8F61-E5D0-4D45-8927-4E0A63C87F0D}" type="presParOf" srcId="{7F5002AF-7223-40D8-84DC-5D90EC3A09E1}" destId="{E162489F-66F0-4E7B-90D4-35722DD793AB}" srcOrd="2" destOrd="0" presId="urn:microsoft.com/office/officeart/2005/8/layout/matrix2"/>
    <dgm:cxn modelId="{15E18D99-17D3-4A97-9C9F-2D8176D9892C}" type="presParOf" srcId="{7F5002AF-7223-40D8-84DC-5D90EC3A09E1}" destId="{BDFF2781-1B66-4F04-B173-3A1ACFBB3B2E}" srcOrd="3" destOrd="0" presId="urn:microsoft.com/office/officeart/2005/8/layout/matrix2"/>
    <dgm:cxn modelId="{7E580C5F-5637-4BE2-9639-EB21C6D6CC4B}" type="presParOf" srcId="{7F5002AF-7223-40D8-84DC-5D90EC3A09E1}" destId="{A094B7ED-3EE0-4E9B-B6C2-899676F893A5}" srcOrd="4" destOrd="0" presId="urn:microsoft.com/office/officeart/2005/8/layout/matrix2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E6247D5C-F52B-4176-9CBD-8200ED037E0D}" type="doc">
      <dgm:prSet loTypeId="urn:microsoft.com/office/officeart/2009/3/layout/IncreasingArrowsProcess" loCatId="process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027BD319-A999-4A0D-AFAC-BD43FBF02725}">
      <dgm:prSet phldrT="[Text]"/>
      <dgm:spPr/>
      <dgm:t>
        <a:bodyPr/>
        <a:lstStyle/>
        <a:p>
          <a:r>
            <a:rPr lang="en-GB"/>
            <a:t>June, 2023</a:t>
          </a:r>
        </a:p>
      </dgm:t>
    </dgm:pt>
    <dgm:pt modelId="{765F9DC8-4954-451F-AA8F-CDB1762E65C4}" type="parTrans" cxnId="{92AC7134-B2C9-4144-AB2B-AB4DA84889AA}">
      <dgm:prSet/>
      <dgm:spPr/>
      <dgm:t>
        <a:bodyPr/>
        <a:lstStyle/>
        <a:p>
          <a:endParaRPr lang="en-GB"/>
        </a:p>
      </dgm:t>
    </dgm:pt>
    <dgm:pt modelId="{3797F5CD-622F-443B-9A0F-225CE1085846}" type="sibTrans" cxnId="{92AC7134-B2C9-4144-AB2B-AB4DA84889AA}">
      <dgm:prSet/>
      <dgm:spPr/>
      <dgm:t>
        <a:bodyPr/>
        <a:lstStyle/>
        <a:p>
          <a:endParaRPr lang="en-GB"/>
        </a:p>
      </dgm:t>
    </dgm:pt>
    <dgm:pt modelId="{15260974-4B16-459B-9095-EB590BC9D5CA}">
      <dgm:prSet phldrT="[Text]"/>
      <dgm:spPr/>
      <dgm:t>
        <a:bodyPr/>
        <a:lstStyle/>
        <a:p>
          <a:r>
            <a:rPr lang="en-GB" b="1"/>
            <a:t>Corporate level</a:t>
          </a:r>
        </a:p>
        <a:p>
          <a:r>
            <a:rPr lang="en-GB"/>
            <a:t>15/06/2023</a:t>
          </a:r>
        </a:p>
        <a:p>
          <a:r>
            <a:rPr lang="en-GB"/>
            <a:t>design concepts of package offering ( R&amp;D)</a:t>
          </a:r>
        </a:p>
        <a:p>
          <a:r>
            <a:rPr lang="en-GB"/>
            <a:t>30/06/2023</a:t>
          </a:r>
        </a:p>
        <a:p>
          <a:r>
            <a:rPr lang="en-GB"/>
            <a:t>Finalised and Pass to Marketing Department</a:t>
          </a:r>
        </a:p>
      </dgm:t>
    </dgm:pt>
    <dgm:pt modelId="{AC98C085-382C-487E-9BFA-C3A83ED1347C}" type="parTrans" cxnId="{2E87F07F-E0E7-49D8-B4F9-C40FAC8B628F}">
      <dgm:prSet/>
      <dgm:spPr/>
      <dgm:t>
        <a:bodyPr/>
        <a:lstStyle/>
        <a:p>
          <a:endParaRPr lang="en-GB"/>
        </a:p>
      </dgm:t>
    </dgm:pt>
    <dgm:pt modelId="{19A3ECCD-9BDA-47D6-B11C-F8523B3E581E}" type="sibTrans" cxnId="{2E87F07F-E0E7-49D8-B4F9-C40FAC8B628F}">
      <dgm:prSet/>
      <dgm:spPr/>
      <dgm:t>
        <a:bodyPr/>
        <a:lstStyle/>
        <a:p>
          <a:endParaRPr lang="en-GB"/>
        </a:p>
      </dgm:t>
    </dgm:pt>
    <dgm:pt modelId="{C2730D9A-74AA-480C-93F0-E62D0C45CDCE}">
      <dgm:prSet phldrT="[Text]"/>
      <dgm:spPr/>
      <dgm:t>
        <a:bodyPr/>
        <a:lstStyle/>
        <a:p>
          <a:r>
            <a:rPr lang="en-GB"/>
            <a:t>July ,2023</a:t>
          </a:r>
        </a:p>
      </dgm:t>
    </dgm:pt>
    <dgm:pt modelId="{8FC1CD5D-D07C-43FC-B46E-79E0DF3883EF}" type="parTrans" cxnId="{C6CB4866-B9CB-4555-BAB7-1ABFB27B329A}">
      <dgm:prSet/>
      <dgm:spPr/>
      <dgm:t>
        <a:bodyPr/>
        <a:lstStyle/>
        <a:p>
          <a:endParaRPr lang="en-GB"/>
        </a:p>
      </dgm:t>
    </dgm:pt>
    <dgm:pt modelId="{621D4376-A31D-4D48-8F93-7B0AA27CDBC7}" type="sibTrans" cxnId="{C6CB4866-B9CB-4555-BAB7-1ABFB27B329A}">
      <dgm:prSet/>
      <dgm:spPr/>
      <dgm:t>
        <a:bodyPr/>
        <a:lstStyle/>
        <a:p>
          <a:endParaRPr lang="en-GB"/>
        </a:p>
      </dgm:t>
    </dgm:pt>
    <dgm:pt modelId="{FFCD48EC-A860-4EE5-8405-9F8DF847DC53}">
      <dgm:prSet phldrT="[Text]"/>
      <dgm:spPr/>
      <dgm:t>
        <a:bodyPr/>
        <a:lstStyle/>
        <a:p>
          <a:r>
            <a:rPr lang="en-GB" b="1"/>
            <a:t>Business level</a:t>
          </a:r>
        </a:p>
        <a:p>
          <a:r>
            <a:rPr lang="en-GB"/>
            <a:t>05/07/2023</a:t>
          </a:r>
        </a:p>
        <a:p>
          <a:r>
            <a:rPr lang="en-GB"/>
            <a:t>-Marketing department will call leads from database (4 weeks)</a:t>
          </a:r>
        </a:p>
        <a:p>
          <a:endParaRPr lang="en-GB"/>
        </a:p>
        <a:p>
          <a:r>
            <a:rPr lang="en-GB"/>
            <a:t>31/07/2023</a:t>
          </a:r>
        </a:p>
        <a:p>
          <a:r>
            <a:rPr lang="en-GB"/>
            <a:t>-check in on KPI's </a:t>
          </a:r>
        </a:p>
      </dgm:t>
    </dgm:pt>
    <dgm:pt modelId="{64A4988D-CB6D-46F0-80F2-BEAC3EF91343}" type="parTrans" cxnId="{5ED1DE67-C256-4F78-A429-5315F45AFD38}">
      <dgm:prSet/>
      <dgm:spPr/>
      <dgm:t>
        <a:bodyPr/>
        <a:lstStyle/>
        <a:p>
          <a:endParaRPr lang="en-GB"/>
        </a:p>
      </dgm:t>
    </dgm:pt>
    <dgm:pt modelId="{58BD64EC-C92B-490C-A440-E17F73BDDCF6}" type="sibTrans" cxnId="{5ED1DE67-C256-4F78-A429-5315F45AFD38}">
      <dgm:prSet/>
      <dgm:spPr/>
      <dgm:t>
        <a:bodyPr/>
        <a:lstStyle/>
        <a:p>
          <a:endParaRPr lang="en-GB"/>
        </a:p>
      </dgm:t>
    </dgm:pt>
    <dgm:pt modelId="{6FFBE2E0-C272-47A4-8835-0AFE3A7E1581}">
      <dgm:prSet phldrT="[Text]"/>
      <dgm:spPr/>
      <dgm:t>
        <a:bodyPr/>
        <a:lstStyle/>
        <a:p>
          <a:r>
            <a:rPr lang="en-GB"/>
            <a:t>August, 2023</a:t>
          </a:r>
        </a:p>
      </dgm:t>
    </dgm:pt>
    <dgm:pt modelId="{67053166-8AC3-488A-BFFE-3EB22557097A}" type="parTrans" cxnId="{0C39C174-506D-4A01-98D2-79F09617E801}">
      <dgm:prSet/>
      <dgm:spPr/>
      <dgm:t>
        <a:bodyPr/>
        <a:lstStyle/>
        <a:p>
          <a:endParaRPr lang="en-GB"/>
        </a:p>
      </dgm:t>
    </dgm:pt>
    <dgm:pt modelId="{4764B95D-D2E1-4952-ADE3-014801D251D5}" type="sibTrans" cxnId="{0C39C174-506D-4A01-98D2-79F09617E801}">
      <dgm:prSet/>
      <dgm:spPr/>
      <dgm:t>
        <a:bodyPr/>
        <a:lstStyle/>
        <a:p>
          <a:endParaRPr lang="en-GB"/>
        </a:p>
      </dgm:t>
    </dgm:pt>
    <dgm:pt modelId="{B3A0449C-960C-4B78-BF5B-E2BFFDCBB1E7}">
      <dgm:prSet phldrT="[Text]"/>
      <dgm:spPr/>
      <dgm:t>
        <a:bodyPr/>
        <a:lstStyle/>
        <a:p>
          <a:r>
            <a:rPr lang="en-GB"/>
            <a:t>December 2023</a:t>
          </a:r>
        </a:p>
      </dgm:t>
    </dgm:pt>
    <dgm:pt modelId="{A42713CB-8C5F-415E-98AC-FA1EEE351C6C}" type="parTrans" cxnId="{47C72FEC-2B03-4532-82DA-68760729814A}">
      <dgm:prSet/>
      <dgm:spPr/>
      <dgm:t>
        <a:bodyPr/>
        <a:lstStyle/>
        <a:p>
          <a:endParaRPr lang="en-GB"/>
        </a:p>
      </dgm:t>
    </dgm:pt>
    <dgm:pt modelId="{2EFFF62D-2241-4DD4-9D39-9E00F7A19765}" type="sibTrans" cxnId="{47C72FEC-2B03-4532-82DA-68760729814A}">
      <dgm:prSet/>
      <dgm:spPr/>
      <dgm:t>
        <a:bodyPr/>
        <a:lstStyle/>
        <a:p>
          <a:endParaRPr lang="en-GB"/>
        </a:p>
      </dgm:t>
    </dgm:pt>
    <dgm:pt modelId="{9F3AEE6E-D02C-420F-9246-45FBA6CA5B18}">
      <dgm:prSet phldrT="[Text]"/>
      <dgm:spPr/>
      <dgm:t>
        <a:bodyPr/>
        <a:lstStyle/>
        <a:p>
          <a:r>
            <a:rPr lang="en-GB" b="1"/>
            <a:t>Corporate Level</a:t>
          </a:r>
        </a:p>
        <a:p>
          <a:r>
            <a:rPr lang="en-GB"/>
            <a:t>01/08/2023</a:t>
          </a:r>
        </a:p>
        <a:p>
          <a:r>
            <a:rPr lang="en-GB"/>
            <a:t>- Review of KPI's</a:t>
          </a:r>
        </a:p>
        <a:p>
          <a:r>
            <a:rPr lang="en-GB"/>
            <a:t>-recurring monthly</a:t>
          </a:r>
        </a:p>
        <a:p>
          <a:endParaRPr lang="en-GB"/>
        </a:p>
        <a:p>
          <a:r>
            <a:rPr lang="en-GB" b="1"/>
            <a:t>Business Level</a:t>
          </a:r>
        </a:p>
        <a:p>
          <a:r>
            <a:rPr lang="en-GB" b="0"/>
            <a:t>15/08/2023</a:t>
          </a:r>
        </a:p>
        <a:p>
          <a:r>
            <a:rPr lang="en-GB" b="0"/>
            <a:t>- Sales Quotas Incentives</a:t>
          </a:r>
        </a:p>
      </dgm:t>
    </dgm:pt>
    <dgm:pt modelId="{FC3E1B5F-B804-41B5-8F38-C5A386012828}" type="parTrans" cxnId="{3F6AC397-3FE9-4334-90F6-2C3BF9FF9E91}">
      <dgm:prSet/>
      <dgm:spPr/>
      <dgm:t>
        <a:bodyPr/>
        <a:lstStyle/>
        <a:p>
          <a:endParaRPr lang="en-GB"/>
        </a:p>
      </dgm:t>
    </dgm:pt>
    <dgm:pt modelId="{FD813323-24E4-44E3-8FE3-29B1148168B5}" type="sibTrans" cxnId="{3F6AC397-3FE9-4334-90F6-2C3BF9FF9E91}">
      <dgm:prSet/>
      <dgm:spPr/>
      <dgm:t>
        <a:bodyPr/>
        <a:lstStyle/>
        <a:p>
          <a:endParaRPr lang="en-GB"/>
        </a:p>
      </dgm:t>
    </dgm:pt>
    <dgm:pt modelId="{25078450-E7D2-431A-9DDB-AD440812ED9D}">
      <dgm:prSet phldrT="[Text]"/>
      <dgm:spPr/>
      <dgm:t>
        <a:bodyPr/>
        <a:lstStyle/>
        <a:p>
          <a:r>
            <a:rPr lang="en-GB" b="1"/>
            <a:t>Targets for Year End (Q4)</a:t>
          </a:r>
        </a:p>
        <a:p>
          <a:r>
            <a:rPr lang="en-GB" b="0"/>
            <a:t>- Fleet customer base 600 new customers</a:t>
          </a:r>
        </a:p>
        <a:p>
          <a:r>
            <a:rPr lang="en-GB" b="0"/>
            <a:t>-Fleet subscriptions 1300</a:t>
          </a:r>
        </a:p>
        <a:p>
          <a:r>
            <a:rPr lang="en-GB" b="0"/>
            <a:t>from new customers</a:t>
          </a:r>
        </a:p>
        <a:p>
          <a:r>
            <a:rPr lang="en-GB" b="0"/>
            <a:t>- If KPI's are achieved, roll </a:t>
          </a:r>
        </a:p>
        <a:p>
          <a:r>
            <a:rPr lang="en-GB" b="0"/>
            <a:t>out to international markets</a:t>
          </a:r>
        </a:p>
        <a:p>
          <a:endParaRPr lang="en-GB" b="1"/>
        </a:p>
        <a:p>
          <a:endParaRPr lang="en-GB" b="1"/>
        </a:p>
      </dgm:t>
    </dgm:pt>
    <dgm:pt modelId="{0EF80F51-341F-4CA8-AC4C-EB26E193EE11}" type="parTrans" cxnId="{BB5FF2C9-3958-4482-913F-D57DC99DE135}">
      <dgm:prSet/>
      <dgm:spPr/>
    </dgm:pt>
    <dgm:pt modelId="{B9FDEE88-1187-475F-91F3-DFD196C2E2D9}" type="sibTrans" cxnId="{BB5FF2C9-3958-4482-913F-D57DC99DE135}">
      <dgm:prSet/>
      <dgm:spPr/>
    </dgm:pt>
    <dgm:pt modelId="{CE47C0E9-28E3-403F-A976-6AFC3343C0CF}" type="pres">
      <dgm:prSet presAssocID="{E6247D5C-F52B-4176-9CBD-8200ED037E0D}" presName="Name0" presStyleCnt="0">
        <dgm:presLayoutVars>
          <dgm:chMax val="5"/>
          <dgm:chPref val="5"/>
          <dgm:dir/>
          <dgm:animLvl val="lvl"/>
        </dgm:presLayoutVars>
      </dgm:prSet>
      <dgm:spPr/>
    </dgm:pt>
    <dgm:pt modelId="{0185040C-5723-43BA-A2D5-E47BD46F0FC7}" type="pres">
      <dgm:prSet presAssocID="{027BD319-A999-4A0D-AFAC-BD43FBF02725}" presName="parentText1" presStyleLbl="node1" presStyleIdx="0" presStyleCnt="4">
        <dgm:presLayoutVars>
          <dgm:chMax/>
          <dgm:chPref val="3"/>
          <dgm:bulletEnabled val="1"/>
        </dgm:presLayoutVars>
      </dgm:prSet>
      <dgm:spPr/>
    </dgm:pt>
    <dgm:pt modelId="{C97F1C82-37A4-4C74-83A5-90FC75DF4FDE}" type="pres">
      <dgm:prSet presAssocID="{027BD319-A999-4A0D-AFAC-BD43FBF02725}" presName="childText1" presStyleLbl="solidAlignAcc1" presStyleIdx="0" presStyleCnt="4">
        <dgm:presLayoutVars>
          <dgm:chMax val="0"/>
          <dgm:chPref val="0"/>
          <dgm:bulletEnabled val="1"/>
        </dgm:presLayoutVars>
      </dgm:prSet>
      <dgm:spPr/>
    </dgm:pt>
    <dgm:pt modelId="{24EF7EC5-1A74-45EE-858A-612A026AFF93}" type="pres">
      <dgm:prSet presAssocID="{C2730D9A-74AA-480C-93F0-E62D0C45CDCE}" presName="parentText2" presStyleLbl="node1" presStyleIdx="1" presStyleCnt="4">
        <dgm:presLayoutVars>
          <dgm:chMax/>
          <dgm:chPref val="3"/>
          <dgm:bulletEnabled val="1"/>
        </dgm:presLayoutVars>
      </dgm:prSet>
      <dgm:spPr/>
    </dgm:pt>
    <dgm:pt modelId="{B184762B-F0D6-401D-9F70-3196DBCF0AF7}" type="pres">
      <dgm:prSet presAssocID="{C2730D9A-74AA-480C-93F0-E62D0C45CDCE}" presName="childText2" presStyleLbl="solidAlignAcc1" presStyleIdx="1" presStyleCnt="4">
        <dgm:presLayoutVars>
          <dgm:chMax val="0"/>
          <dgm:chPref val="0"/>
          <dgm:bulletEnabled val="1"/>
        </dgm:presLayoutVars>
      </dgm:prSet>
      <dgm:spPr/>
    </dgm:pt>
    <dgm:pt modelId="{2ECB538C-6AC2-4B2B-A636-2F861F3963FF}" type="pres">
      <dgm:prSet presAssocID="{6FFBE2E0-C272-47A4-8835-0AFE3A7E1581}" presName="parentText3" presStyleLbl="node1" presStyleIdx="2" presStyleCnt="4">
        <dgm:presLayoutVars>
          <dgm:chMax/>
          <dgm:chPref val="3"/>
          <dgm:bulletEnabled val="1"/>
        </dgm:presLayoutVars>
      </dgm:prSet>
      <dgm:spPr/>
    </dgm:pt>
    <dgm:pt modelId="{77B71BDE-EEB1-4F7A-81FF-2EFEFB8C7A45}" type="pres">
      <dgm:prSet presAssocID="{6FFBE2E0-C272-47A4-8835-0AFE3A7E1581}" presName="childText3" presStyleLbl="solidAlignAcc1" presStyleIdx="2" presStyleCnt="4">
        <dgm:presLayoutVars>
          <dgm:chMax val="0"/>
          <dgm:chPref val="0"/>
          <dgm:bulletEnabled val="1"/>
        </dgm:presLayoutVars>
      </dgm:prSet>
      <dgm:spPr/>
    </dgm:pt>
    <dgm:pt modelId="{2C52778D-8AA4-4CE2-B05C-7A106F66ADE6}" type="pres">
      <dgm:prSet presAssocID="{B3A0449C-960C-4B78-BF5B-E2BFFDCBB1E7}" presName="parentText4" presStyleLbl="node1" presStyleIdx="3" presStyleCnt="4">
        <dgm:presLayoutVars>
          <dgm:chMax/>
          <dgm:chPref val="3"/>
          <dgm:bulletEnabled val="1"/>
        </dgm:presLayoutVars>
      </dgm:prSet>
      <dgm:spPr/>
    </dgm:pt>
    <dgm:pt modelId="{B0F50D62-DD65-4A04-B993-1FD9C25E46C2}" type="pres">
      <dgm:prSet presAssocID="{B3A0449C-960C-4B78-BF5B-E2BFFDCBB1E7}" presName="childText4" presStyleLbl="solidAlignAcc1" presStyleIdx="3" presStyleCnt="4" custLinFactNeighborX="833" custLinFactNeighborY="1450">
        <dgm:presLayoutVars>
          <dgm:chMax val="0"/>
          <dgm:chPref val="0"/>
          <dgm:bulletEnabled val="1"/>
        </dgm:presLayoutVars>
      </dgm:prSet>
      <dgm:spPr/>
    </dgm:pt>
  </dgm:ptLst>
  <dgm:cxnLst>
    <dgm:cxn modelId="{61936307-64D6-48AA-BD54-389C7A531065}" type="presOf" srcId="{B3A0449C-960C-4B78-BF5B-E2BFFDCBB1E7}" destId="{2C52778D-8AA4-4CE2-B05C-7A106F66ADE6}" srcOrd="0" destOrd="0" presId="urn:microsoft.com/office/officeart/2009/3/layout/IncreasingArrowsProcess"/>
    <dgm:cxn modelId="{6218061F-F4D8-468E-BA00-1F3E7C6BFF95}" type="presOf" srcId="{E6247D5C-F52B-4176-9CBD-8200ED037E0D}" destId="{CE47C0E9-28E3-403F-A976-6AFC3343C0CF}" srcOrd="0" destOrd="0" presId="urn:microsoft.com/office/officeart/2009/3/layout/IncreasingArrowsProcess"/>
    <dgm:cxn modelId="{92AC7134-B2C9-4144-AB2B-AB4DA84889AA}" srcId="{E6247D5C-F52B-4176-9CBD-8200ED037E0D}" destId="{027BD319-A999-4A0D-AFAC-BD43FBF02725}" srcOrd="0" destOrd="0" parTransId="{765F9DC8-4954-451F-AA8F-CDB1762E65C4}" sibTransId="{3797F5CD-622F-443B-9A0F-225CE1085846}"/>
    <dgm:cxn modelId="{EE46CE60-95AA-492A-98A4-E1C5B96E91B7}" type="presOf" srcId="{6FFBE2E0-C272-47A4-8835-0AFE3A7E1581}" destId="{2ECB538C-6AC2-4B2B-A636-2F861F3963FF}" srcOrd="0" destOrd="0" presId="urn:microsoft.com/office/officeart/2009/3/layout/IncreasingArrowsProcess"/>
    <dgm:cxn modelId="{C6CB4866-B9CB-4555-BAB7-1ABFB27B329A}" srcId="{E6247D5C-F52B-4176-9CBD-8200ED037E0D}" destId="{C2730D9A-74AA-480C-93F0-E62D0C45CDCE}" srcOrd="1" destOrd="0" parTransId="{8FC1CD5D-D07C-43FC-B46E-79E0DF3883EF}" sibTransId="{621D4376-A31D-4D48-8F93-7B0AA27CDBC7}"/>
    <dgm:cxn modelId="{5ED1DE67-C256-4F78-A429-5315F45AFD38}" srcId="{C2730D9A-74AA-480C-93F0-E62D0C45CDCE}" destId="{FFCD48EC-A860-4EE5-8405-9F8DF847DC53}" srcOrd="0" destOrd="0" parTransId="{64A4988D-CB6D-46F0-80F2-BEAC3EF91343}" sibTransId="{58BD64EC-C92B-490C-A440-E17F73BDDCF6}"/>
    <dgm:cxn modelId="{C06C9A4B-D704-45DD-8DF5-6974BABDC679}" type="presOf" srcId="{027BD319-A999-4A0D-AFAC-BD43FBF02725}" destId="{0185040C-5723-43BA-A2D5-E47BD46F0FC7}" srcOrd="0" destOrd="0" presId="urn:microsoft.com/office/officeart/2009/3/layout/IncreasingArrowsProcess"/>
    <dgm:cxn modelId="{FD884C52-EE31-4FC8-B046-F0468982083B}" type="presOf" srcId="{15260974-4B16-459B-9095-EB590BC9D5CA}" destId="{C97F1C82-37A4-4C74-83A5-90FC75DF4FDE}" srcOrd="0" destOrd="0" presId="urn:microsoft.com/office/officeart/2009/3/layout/IncreasingArrowsProcess"/>
    <dgm:cxn modelId="{0C39C174-506D-4A01-98D2-79F09617E801}" srcId="{E6247D5C-F52B-4176-9CBD-8200ED037E0D}" destId="{6FFBE2E0-C272-47A4-8835-0AFE3A7E1581}" srcOrd="2" destOrd="0" parTransId="{67053166-8AC3-488A-BFFE-3EB22557097A}" sibTransId="{4764B95D-D2E1-4952-ADE3-014801D251D5}"/>
    <dgm:cxn modelId="{CC95017F-50EC-4C93-BE14-392D2DD62D96}" type="presOf" srcId="{9F3AEE6E-D02C-420F-9246-45FBA6CA5B18}" destId="{77B71BDE-EEB1-4F7A-81FF-2EFEFB8C7A45}" srcOrd="0" destOrd="0" presId="urn:microsoft.com/office/officeart/2009/3/layout/IncreasingArrowsProcess"/>
    <dgm:cxn modelId="{2E87F07F-E0E7-49D8-B4F9-C40FAC8B628F}" srcId="{027BD319-A999-4A0D-AFAC-BD43FBF02725}" destId="{15260974-4B16-459B-9095-EB590BC9D5CA}" srcOrd="0" destOrd="0" parTransId="{AC98C085-382C-487E-9BFA-C3A83ED1347C}" sibTransId="{19A3ECCD-9BDA-47D6-B11C-F8523B3E581E}"/>
    <dgm:cxn modelId="{D340898B-F80B-4D4E-A648-8CC882D9932B}" type="presOf" srcId="{FFCD48EC-A860-4EE5-8405-9F8DF847DC53}" destId="{B184762B-F0D6-401D-9F70-3196DBCF0AF7}" srcOrd="0" destOrd="0" presId="urn:microsoft.com/office/officeart/2009/3/layout/IncreasingArrowsProcess"/>
    <dgm:cxn modelId="{3F6AC397-3FE9-4334-90F6-2C3BF9FF9E91}" srcId="{6FFBE2E0-C272-47A4-8835-0AFE3A7E1581}" destId="{9F3AEE6E-D02C-420F-9246-45FBA6CA5B18}" srcOrd="0" destOrd="0" parTransId="{FC3E1B5F-B804-41B5-8F38-C5A386012828}" sibTransId="{FD813323-24E4-44E3-8FE3-29B1148168B5}"/>
    <dgm:cxn modelId="{072BF4AD-B57F-4417-A2FD-484F64B553F8}" type="presOf" srcId="{25078450-E7D2-431A-9DDB-AD440812ED9D}" destId="{B0F50D62-DD65-4A04-B993-1FD9C25E46C2}" srcOrd="0" destOrd="0" presId="urn:microsoft.com/office/officeart/2009/3/layout/IncreasingArrowsProcess"/>
    <dgm:cxn modelId="{BB5FF2C9-3958-4482-913F-D57DC99DE135}" srcId="{B3A0449C-960C-4B78-BF5B-E2BFFDCBB1E7}" destId="{25078450-E7D2-431A-9DDB-AD440812ED9D}" srcOrd="0" destOrd="0" parTransId="{0EF80F51-341F-4CA8-AC4C-EB26E193EE11}" sibTransId="{B9FDEE88-1187-475F-91F3-DFD196C2E2D9}"/>
    <dgm:cxn modelId="{72CE3CCF-7735-4004-B529-BF2552706204}" type="presOf" srcId="{C2730D9A-74AA-480C-93F0-E62D0C45CDCE}" destId="{24EF7EC5-1A74-45EE-858A-612A026AFF93}" srcOrd="0" destOrd="0" presId="urn:microsoft.com/office/officeart/2009/3/layout/IncreasingArrowsProcess"/>
    <dgm:cxn modelId="{47C72FEC-2B03-4532-82DA-68760729814A}" srcId="{E6247D5C-F52B-4176-9CBD-8200ED037E0D}" destId="{B3A0449C-960C-4B78-BF5B-E2BFFDCBB1E7}" srcOrd="3" destOrd="0" parTransId="{A42713CB-8C5F-415E-98AC-FA1EEE351C6C}" sibTransId="{2EFFF62D-2241-4DD4-9D39-9E00F7A19765}"/>
    <dgm:cxn modelId="{4DEFCFD8-0E2B-4A1B-A6F4-BE4651AED260}" type="presParOf" srcId="{CE47C0E9-28E3-403F-A976-6AFC3343C0CF}" destId="{0185040C-5723-43BA-A2D5-E47BD46F0FC7}" srcOrd="0" destOrd="0" presId="urn:microsoft.com/office/officeart/2009/3/layout/IncreasingArrowsProcess"/>
    <dgm:cxn modelId="{67738E75-8C98-4F24-A668-D0B9544DBDB9}" type="presParOf" srcId="{CE47C0E9-28E3-403F-A976-6AFC3343C0CF}" destId="{C97F1C82-37A4-4C74-83A5-90FC75DF4FDE}" srcOrd="1" destOrd="0" presId="urn:microsoft.com/office/officeart/2009/3/layout/IncreasingArrowsProcess"/>
    <dgm:cxn modelId="{89419B41-181F-490A-A75F-6378A6268391}" type="presParOf" srcId="{CE47C0E9-28E3-403F-A976-6AFC3343C0CF}" destId="{24EF7EC5-1A74-45EE-858A-612A026AFF93}" srcOrd="2" destOrd="0" presId="urn:microsoft.com/office/officeart/2009/3/layout/IncreasingArrowsProcess"/>
    <dgm:cxn modelId="{A03D55B7-A84B-481C-B157-8765F3225F3F}" type="presParOf" srcId="{CE47C0E9-28E3-403F-A976-6AFC3343C0CF}" destId="{B184762B-F0D6-401D-9F70-3196DBCF0AF7}" srcOrd="3" destOrd="0" presId="urn:microsoft.com/office/officeart/2009/3/layout/IncreasingArrowsProcess"/>
    <dgm:cxn modelId="{5890FA45-A8F4-425E-BCF1-5DEEA2BFEF6D}" type="presParOf" srcId="{CE47C0E9-28E3-403F-A976-6AFC3343C0CF}" destId="{2ECB538C-6AC2-4B2B-A636-2F861F3963FF}" srcOrd="4" destOrd="0" presId="urn:microsoft.com/office/officeart/2009/3/layout/IncreasingArrowsProcess"/>
    <dgm:cxn modelId="{F48DBB98-E9ED-4636-8285-052072D6CEC5}" type="presParOf" srcId="{CE47C0E9-28E3-403F-A976-6AFC3343C0CF}" destId="{77B71BDE-EEB1-4F7A-81FF-2EFEFB8C7A45}" srcOrd="5" destOrd="0" presId="urn:microsoft.com/office/officeart/2009/3/layout/IncreasingArrowsProcess"/>
    <dgm:cxn modelId="{00293730-CB00-416D-A4E4-37C6C593DBF9}" type="presParOf" srcId="{CE47C0E9-28E3-403F-A976-6AFC3343C0CF}" destId="{2C52778D-8AA4-4CE2-B05C-7A106F66ADE6}" srcOrd="6" destOrd="0" presId="urn:microsoft.com/office/officeart/2009/3/layout/IncreasingArrowsProcess"/>
    <dgm:cxn modelId="{9EDF11FF-9F85-4F57-9530-BA3413C8141E}" type="presParOf" srcId="{CE47C0E9-28E3-403F-A976-6AFC3343C0CF}" destId="{B0F50D62-DD65-4A04-B993-1FD9C25E46C2}" srcOrd="7" destOrd="0" presId="urn:microsoft.com/office/officeart/2009/3/layout/IncreasingArrowsProcess"/>
  </dgm:cxnLst>
  <dgm:bg/>
  <dgm:whole/>
  <dgm:extLst>
    <a:ext uri="http://schemas.microsoft.com/office/drawing/2008/diagram">
      <dsp:dataModelExt xmlns:dsp="http://schemas.microsoft.com/office/drawing/2008/diagram" relId="rId3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4112E08-1191-4445-A90E-16C5EC374E9F}">
      <dsp:nvSpPr>
        <dsp:cNvPr id="0" name=""/>
        <dsp:cNvSpPr/>
      </dsp:nvSpPr>
      <dsp:spPr>
        <a:xfrm>
          <a:off x="6972" y="202164"/>
          <a:ext cx="934593" cy="144000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5560" tIns="20320" rIns="35560" bIns="2032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Political</a:t>
          </a:r>
        </a:p>
      </dsp:txBody>
      <dsp:txXfrm>
        <a:off x="6972" y="202164"/>
        <a:ext cx="934593" cy="144000"/>
      </dsp:txXfrm>
    </dsp:sp>
    <dsp:sp modelId="{21EE8CF6-E1F0-4278-A8FF-0AE414C02E48}">
      <dsp:nvSpPr>
        <dsp:cNvPr id="0" name=""/>
        <dsp:cNvSpPr/>
      </dsp:nvSpPr>
      <dsp:spPr>
        <a:xfrm>
          <a:off x="6972" y="346164"/>
          <a:ext cx="934593" cy="3000628"/>
        </a:xfrm>
        <a:prstGeom prst="rect">
          <a:avLst/>
        </a:prstGeom>
        <a:solidFill>
          <a:schemeClr val="accent5">
            <a:tint val="40000"/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Business and Industry Minister championing development of green technologies to assist in net zero goals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(BEIS, 2021).</a:t>
          </a:r>
          <a:b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b="1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Following UN COP26 climate summit meeting the UK government called private sector to join UN Race to Zero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(BEIS, 2021).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kern="1200">
              <a:latin typeface="Arial" panose="020B0604020202020204" pitchFamily="34" charset="0"/>
              <a:cs typeface="Arial" panose="020B0604020202020204" pitchFamily="34" charset="0"/>
            </a:rPr>
            <a:t>The war in Ukraine with Russia, causing hikes in energy prices and inflationary pushes.</a:t>
          </a:r>
        </a:p>
      </dsp:txBody>
      <dsp:txXfrm>
        <a:off x="6972" y="346164"/>
        <a:ext cx="934593" cy="3000628"/>
      </dsp:txXfrm>
    </dsp:sp>
    <dsp:sp modelId="{C752CB3D-A992-48B9-9B4A-8EA16C796572}">
      <dsp:nvSpPr>
        <dsp:cNvPr id="0" name=""/>
        <dsp:cNvSpPr/>
      </dsp:nvSpPr>
      <dsp:spPr>
        <a:xfrm>
          <a:off x="1072409" y="202164"/>
          <a:ext cx="935506" cy="144000"/>
        </a:xfrm>
        <a:prstGeom prst="rect">
          <a:avLst/>
        </a:prstGeom>
        <a:gradFill rotWithShape="0">
          <a:gsLst>
            <a:gs pos="0">
              <a:schemeClr val="accent5">
                <a:hueOff val="-1351709"/>
                <a:satOff val="-3484"/>
                <a:lumOff val="-235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1351709"/>
                <a:satOff val="-3484"/>
                <a:lumOff val="-235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1351709"/>
                <a:satOff val="-3484"/>
                <a:lumOff val="-235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-1351709"/>
              <a:satOff val="-3484"/>
              <a:lumOff val="-2353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5560" tIns="20320" rIns="35560" bIns="2032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Economic</a:t>
          </a:r>
        </a:p>
      </dsp:txBody>
      <dsp:txXfrm>
        <a:off x="1072409" y="202164"/>
        <a:ext cx="935506" cy="144000"/>
      </dsp:txXfrm>
    </dsp:sp>
    <dsp:sp modelId="{A98AEAD9-BEBF-4DE6-BA36-F3CABEE40893}">
      <dsp:nvSpPr>
        <dsp:cNvPr id="0" name=""/>
        <dsp:cNvSpPr/>
      </dsp:nvSpPr>
      <dsp:spPr>
        <a:xfrm>
          <a:off x="1065505" y="332332"/>
          <a:ext cx="935506" cy="3000628"/>
        </a:xfrm>
        <a:prstGeom prst="rect">
          <a:avLst/>
        </a:prstGeom>
        <a:solidFill>
          <a:schemeClr val="accent5">
            <a:tint val="40000"/>
            <a:alpha val="90000"/>
            <a:hueOff val="-1347952"/>
            <a:satOff val="-4566"/>
            <a:lumOff val="-586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-1347952"/>
              <a:satOff val="-4566"/>
              <a:lumOff val="-586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According to the World economic forum, the cost of food is rising. The Bank of England has increseased interest rates to 3.5% in December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(Shipman, 2023).</a:t>
          </a:r>
          <a:b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UK's cost of living crisis with soaring energy prices and the inflation at 10.7%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(Shipman, 2023).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800" b="1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kern="1200">
              <a:latin typeface="Arial" panose="020B0604020202020204" pitchFamily="34" charset="0"/>
              <a:cs typeface="Arial" panose="020B0604020202020204" pitchFamily="34" charset="0"/>
            </a:rPr>
            <a:t>Supply chain shortages for components globally.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(Quartix, 2023).</a:t>
          </a:r>
        </a:p>
      </dsp:txBody>
      <dsp:txXfrm>
        <a:off x="1065505" y="332332"/>
        <a:ext cx="935506" cy="3000628"/>
      </dsp:txXfrm>
    </dsp:sp>
    <dsp:sp modelId="{5256C56A-860B-48DA-BCD0-94BB91FAEB05}">
      <dsp:nvSpPr>
        <dsp:cNvPr id="0" name=""/>
        <dsp:cNvSpPr/>
      </dsp:nvSpPr>
      <dsp:spPr>
        <a:xfrm>
          <a:off x="2138758" y="202164"/>
          <a:ext cx="934593" cy="144000"/>
        </a:xfrm>
        <a:prstGeom prst="rect">
          <a:avLst/>
        </a:prstGeom>
        <a:gradFill rotWithShape="0">
          <a:gsLst>
            <a:gs pos="0">
              <a:schemeClr val="accent5">
                <a:hueOff val="-2703417"/>
                <a:satOff val="-6968"/>
                <a:lumOff val="-470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703417"/>
                <a:satOff val="-6968"/>
                <a:lumOff val="-470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703417"/>
                <a:satOff val="-6968"/>
                <a:lumOff val="-470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-2703417"/>
              <a:satOff val="-6968"/>
              <a:lumOff val="-4706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5560" tIns="20320" rIns="35560" bIns="2032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Social</a:t>
          </a:r>
        </a:p>
      </dsp:txBody>
      <dsp:txXfrm>
        <a:off x="2138758" y="202164"/>
        <a:ext cx="934593" cy="144000"/>
      </dsp:txXfrm>
    </dsp:sp>
    <dsp:sp modelId="{1580BC1E-E063-4694-8F3C-08896B148D7C}">
      <dsp:nvSpPr>
        <dsp:cNvPr id="0" name=""/>
        <dsp:cNvSpPr/>
      </dsp:nvSpPr>
      <dsp:spPr>
        <a:xfrm>
          <a:off x="2138758" y="346164"/>
          <a:ext cx="934593" cy="3000628"/>
        </a:xfrm>
        <a:prstGeom prst="rect">
          <a:avLst/>
        </a:prstGeom>
        <a:solidFill>
          <a:schemeClr val="accent5">
            <a:tint val="40000"/>
            <a:alpha val="90000"/>
            <a:hueOff val="-2695905"/>
            <a:satOff val="-9133"/>
            <a:lumOff val="-1171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-2695905"/>
              <a:satOff val="-9133"/>
              <a:lumOff val="-1171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New ethical attitudes and the push for green initiatives, businesses have a social push towards their corporate social responsibilities.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8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138758" y="346164"/>
        <a:ext cx="934593" cy="3000628"/>
      </dsp:txXfrm>
    </dsp:sp>
    <dsp:sp modelId="{A44778C2-AC42-4835-84BE-BF2E7253497A}">
      <dsp:nvSpPr>
        <dsp:cNvPr id="0" name=""/>
        <dsp:cNvSpPr/>
      </dsp:nvSpPr>
      <dsp:spPr>
        <a:xfrm>
          <a:off x="3204195" y="202164"/>
          <a:ext cx="935506" cy="144000"/>
        </a:xfrm>
        <a:prstGeom prst="rect">
          <a:avLst/>
        </a:prstGeom>
        <a:gradFill rotWithShape="0">
          <a:gsLst>
            <a:gs pos="0">
              <a:schemeClr val="accent5">
                <a:hueOff val="-4055126"/>
                <a:satOff val="-10451"/>
                <a:lumOff val="-7059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055126"/>
                <a:satOff val="-10451"/>
                <a:lumOff val="-7059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055126"/>
                <a:satOff val="-10451"/>
                <a:lumOff val="-7059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-4055126"/>
              <a:satOff val="-10451"/>
              <a:lumOff val="-7059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5560" tIns="20320" rIns="35560" bIns="2032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Technological</a:t>
          </a:r>
        </a:p>
      </dsp:txBody>
      <dsp:txXfrm>
        <a:off x="3204195" y="202164"/>
        <a:ext cx="935506" cy="144000"/>
      </dsp:txXfrm>
    </dsp:sp>
    <dsp:sp modelId="{DDF572A5-660A-4ED8-99CD-934DE07A8D1F}">
      <dsp:nvSpPr>
        <dsp:cNvPr id="0" name=""/>
        <dsp:cNvSpPr/>
      </dsp:nvSpPr>
      <dsp:spPr>
        <a:xfrm>
          <a:off x="3204195" y="346164"/>
          <a:ext cx="935506" cy="3000628"/>
        </a:xfrm>
        <a:prstGeom prst="rect">
          <a:avLst/>
        </a:prstGeom>
        <a:solidFill>
          <a:schemeClr val="accent5">
            <a:tint val="40000"/>
            <a:alpha val="90000"/>
            <a:hueOff val="-4043857"/>
            <a:satOff val="-13699"/>
            <a:lumOff val="-1757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-4043857"/>
              <a:satOff val="-13699"/>
              <a:lumOff val="-1757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Sunsetting of global 2G/3G mobile networks.Migration plans are advised for technology businesses and to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(Polisetti, 2022).</a:t>
          </a:r>
          <a:b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b="1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Transition to electric vehicles for fleets and businesses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(BEIS, 2022).</a:t>
          </a:r>
          <a:b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b="1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Research and deveopment expenses, as technology is constantly changing.</a:t>
          </a:r>
        </a:p>
      </dsp:txBody>
      <dsp:txXfrm>
        <a:off x="3204195" y="346164"/>
        <a:ext cx="935506" cy="3000628"/>
      </dsp:txXfrm>
    </dsp:sp>
    <dsp:sp modelId="{DFD1AADD-1CB8-4090-9DBD-149C11E25592}">
      <dsp:nvSpPr>
        <dsp:cNvPr id="0" name=""/>
        <dsp:cNvSpPr/>
      </dsp:nvSpPr>
      <dsp:spPr>
        <a:xfrm>
          <a:off x="4270544" y="202164"/>
          <a:ext cx="934593" cy="144000"/>
        </a:xfrm>
        <a:prstGeom prst="rect">
          <a:avLst/>
        </a:prstGeom>
        <a:gradFill rotWithShape="0">
          <a:gsLst>
            <a:gs pos="0">
              <a:schemeClr val="accent5">
                <a:hueOff val="-5406834"/>
                <a:satOff val="-13935"/>
                <a:lumOff val="-941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5406834"/>
                <a:satOff val="-13935"/>
                <a:lumOff val="-941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5406834"/>
                <a:satOff val="-13935"/>
                <a:lumOff val="-941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-5406834"/>
              <a:satOff val="-13935"/>
              <a:lumOff val="-9412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5560" tIns="20320" rIns="35560" bIns="2032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Environmental</a:t>
          </a:r>
        </a:p>
      </dsp:txBody>
      <dsp:txXfrm>
        <a:off x="4270544" y="202164"/>
        <a:ext cx="934593" cy="144000"/>
      </dsp:txXfrm>
    </dsp:sp>
    <dsp:sp modelId="{AABE84A9-29E9-4242-B49A-58C0412DB6C8}">
      <dsp:nvSpPr>
        <dsp:cNvPr id="0" name=""/>
        <dsp:cNvSpPr/>
      </dsp:nvSpPr>
      <dsp:spPr>
        <a:xfrm>
          <a:off x="4279189" y="346243"/>
          <a:ext cx="934593" cy="3000628"/>
        </a:xfrm>
        <a:prstGeom prst="rect">
          <a:avLst/>
        </a:prstGeom>
        <a:solidFill>
          <a:schemeClr val="accent5">
            <a:tint val="40000"/>
            <a:alpha val="90000"/>
            <a:hueOff val="-5391810"/>
            <a:satOff val="-18266"/>
            <a:lumOff val="-2342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-5391810"/>
              <a:satOff val="-18266"/>
              <a:lumOff val="-2342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8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The push for sustainable business and lower carbon emissions. Leads to </a:t>
          </a: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8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Zero Emission Vehicle Declarations at COP 26 and COP 27 saw more signatories(USA, UK, Spain, France) </a:t>
          </a:r>
          <a:r>
            <a:rPr lang="en-GB" sz="800" b="1" kern="1200">
              <a:latin typeface="Arial" panose="020B0604020202020204" pitchFamily="34" charset="0"/>
              <a:cs typeface="Arial" panose="020B0604020202020204" pitchFamily="34" charset="0"/>
            </a:rPr>
            <a:t>(BEIS, 2022).</a:t>
          </a:r>
        </a:p>
      </dsp:txBody>
      <dsp:txXfrm>
        <a:off x="4279189" y="346243"/>
        <a:ext cx="934593" cy="3000628"/>
      </dsp:txXfrm>
    </dsp:sp>
    <dsp:sp modelId="{7E478ADE-95D0-42E1-9820-F3C87AEDB68E}">
      <dsp:nvSpPr>
        <dsp:cNvPr id="0" name=""/>
        <dsp:cNvSpPr/>
      </dsp:nvSpPr>
      <dsp:spPr>
        <a:xfrm>
          <a:off x="5335980" y="202164"/>
          <a:ext cx="934593" cy="144000"/>
        </a:xfrm>
        <a:prstGeom prst="rect">
          <a:avLst/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-6758543"/>
              <a:satOff val="-17419"/>
              <a:lumOff val="-11765"/>
              <a:alphaOff val="0"/>
            </a:schemeClr>
          </a:solidFill>
          <a:prstDash val="solid"/>
          <a:miter lim="800000"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5560" tIns="20320" rIns="35560" bIns="2032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Legal</a:t>
          </a:r>
        </a:p>
      </dsp:txBody>
      <dsp:txXfrm>
        <a:off x="5335980" y="202164"/>
        <a:ext cx="934593" cy="144000"/>
      </dsp:txXfrm>
    </dsp:sp>
    <dsp:sp modelId="{31B5F5E6-DA1A-4882-A8BB-2ECF86DAFE5F}">
      <dsp:nvSpPr>
        <dsp:cNvPr id="0" name=""/>
        <dsp:cNvSpPr/>
      </dsp:nvSpPr>
      <dsp:spPr>
        <a:xfrm>
          <a:off x="5335980" y="346164"/>
          <a:ext cx="934593" cy="3000628"/>
        </a:xfrm>
        <a:prstGeom prst="rect">
          <a:avLst/>
        </a:prstGeom>
        <a:solidFill>
          <a:schemeClr val="accent5">
            <a:tint val="40000"/>
            <a:alpha val="90000"/>
            <a:hueOff val="-6739762"/>
            <a:satOff val="-22832"/>
            <a:lumOff val="-2928"/>
            <a:alphaOff val="0"/>
          </a:schemeClr>
        </a:solidFill>
        <a:ln w="6350" cap="flat" cmpd="sng" algn="ctr">
          <a:solidFill>
            <a:schemeClr val="accent5">
              <a:tint val="40000"/>
              <a:alpha val="90000"/>
              <a:hueOff val="-6739762"/>
              <a:satOff val="-22832"/>
              <a:lumOff val="-2928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8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114300" lvl="2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UK's changes in data protection regulations(BREXIT), or carbon emissions regulations affect businesses</a:t>
          </a:r>
        </a:p>
        <a:p>
          <a:pPr marL="114300" lvl="2" indent="-57150" algn="l" defTabSz="3556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  <a:t>Potential data breaches,  </a:t>
          </a:r>
          <a:br>
            <a:rPr lang="en-GB" sz="800" kern="1200">
              <a:latin typeface="Arial" panose="020B0604020202020204" pitchFamily="34" charset="0"/>
              <a:cs typeface="Arial" panose="020B0604020202020204" pitchFamily="34" charset="0"/>
            </a:rPr>
          </a:br>
          <a:endParaRPr lang="en-GB" sz="8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5335980" y="346164"/>
        <a:ext cx="934593" cy="300062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F9266A0-1DD4-4364-BB35-B61659105E6B}">
      <dsp:nvSpPr>
        <dsp:cNvPr id="0" name=""/>
        <dsp:cNvSpPr/>
      </dsp:nvSpPr>
      <dsp:spPr>
        <a:xfrm>
          <a:off x="1199584" y="0"/>
          <a:ext cx="4019738" cy="4019738"/>
        </a:xfrm>
        <a:prstGeom prst="quadArrow">
          <a:avLst>
            <a:gd name="adj1" fmla="val 2000"/>
            <a:gd name="adj2" fmla="val 4000"/>
            <a:gd name="adj3" fmla="val 5000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73F4DC4-4C84-47E9-B83E-B6C7721FE395}">
      <dsp:nvSpPr>
        <dsp:cNvPr id="0" name=""/>
        <dsp:cNvSpPr/>
      </dsp:nvSpPr>
      <dsp:spPr>
        <a:xfrm>
          <a:off x="1460867" y="108645"/>
          <a:ext cx="1607895" cy="1913170"/>
        </a:xfrm>
        <a:prstGeom prst="round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Text" lastClr="000000"/>
              </a:solidFill>
            </a:rPr>
            <a:t>Strengths</a:t>
          </a:r>
          <a:r>
            <a:rPr lang="en-GB" sz="1100" kern="1200">
              <a:solidFill>
                <a:sysClr val="windowText" lastClr="000000"/>
              </a:solidFill>
            </a:rPr>
            <a:t> 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-Client Data Insights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-Proprietary Software R&amp;D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 Best Customer Service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-Reponsiveness to sunsetting networks.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 Green technologies 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solidFill>
              <a:sysClr val="windowText" lastClr="000000"/>
            </a:solidFill>
          </a:endParaRPr>
        </a:p>
      </dsp:txBody>
      <dsp:txXfrm>
        <a:off x="1539358" y="187136"/>
        <a:ext cx="1450913" cy="1756188"/>
      </dsp:txXfrm>
    </dsp:sp>
    <dsp:sp modelId="{E162489F-66F0-4E7B-90D4-35722DD793AB}">
      <dsp:nvSpPr>
        <dsp:cNvPr id="0" name=""/>
        <dsp:cNvSpPr/>
      </dsp:nvSpPr>
      <dsp:spPr>
        <a:xfrm>
          <a:off x="3350144" y="261282"/>
          <a:ext cx="1607895" cy="1607895"/>
        </a:xfrm>
        <a:prstGeom prst="roundRect">
          <a:avLst/>
        </a:prstGeom>
        <a:solidFill>
          <a:schemeClr val="accent4">
            <a:hueOff val="3266964"/>
            <a:satOff val="-13592"/>
            <a:lumOff val="320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Text" lastClr="000000"/>
              </a:solidFill>
            </a:rPr>
            <a:t>Weaknesses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-Working capital management due to stock holdings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-Product is not differentiated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solidFill>
              <a:sysClr val="windowText" lastClr="000000"/>
            </a:solidFill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 </a:t>
          </a:r>
        </a:p>
      </dsp:txBody>
      <dsp:txXfrm>
        <a:off x="3428635" y="339773"/>
        <a:ext cx="1450913" cy="1450913"/>
      </dsp:txXfrm>
    </dsp:sp>
    <dsp:sp modelId="{BDFF2781-1B66-4F04-B173-3A1ACFBB3B2E}">
      <dsp:nvSpPr>
        <dsp:cNvPr id="0" name=""/>
        <dsp:cNvSpPr/>
      </dsp:nvSpPr>
      <dsp:spPr>
        <a:xfrm>
          <a:off x="1460867" y="2150559"/>
          <a:ext cx="1607895" cy="1607895"/>
        </a:xfrm>
        <a:prstGeom prst="roundRect">
          <a:avLst/>
        </a:prstGeom>
        <a:solidFill>
          <a:schemeClr val="accent4">
            <a:hueOff val="6533927"/>
            <a:satOff val="-27185"/>
            <a:lumOff val="640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Text" lastClr="000000"/>
              </a:solidFill>
            </a:rPr>
            <a:t>Opportunities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 Electrical Vehicle solutions and data insights capabilities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</a:rPr>
            <a:t>-Market growth/segments </a:t>
          </a:r>
        </a:p>
      </dsp:txBody>
      <dsp:txXfrm>
        <a:off x="1539358" y="2229050"/>
        <a:ext cx="1450913" cy="1450913"/>
      </dsp:txXfrm>
    </dsp:sp>
    <dsp:sp modelId="{A094B7ED-3EE0-4E9B-B6C2-899676F893A5}">
      <dsp:nvSpPr>
        <dsp:cNvPr id="0" name=""/>
        <dsp:cNvSpPr/>
      </dsp:nvSpPr>
      <dsp:spPr>
        <a:xfrm>
          <a:off x="3350144" y="2097306"/>
          <a:ext cx="1607895" cy="1714402"/>
        </a:xfrm>
        <a:prstGeom prst="roundRect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Text" lastClr="000000"/>
              </a:solidFill>
            </a:rPr>
            <a:t>Threats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solidFill>
                <a:sysClr val="windowText" lastClr="000000"/>
              </a:solidFill>
            </a:rPr>
            <a:t>-</a:t>
          </a:r>
          <a:r>
            <a:rPr lang="en-GB" sz="1100" b="0" kern="1200">
              <a:solidFill>
                <a:sysClr val="windowText" lastClr="000000"/>
              </a:solidFill>
            </a:rPr>
            <a:t>Component Shortages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>
              <a:solidFill>
                <a:sysClr val="windowText" lastClr="000000"/>
              </a:solidFill>
            </a:rPr>
            <a:t>-Inflationary pressures on operating costs/recession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>
              <a:solidFill>
                <a:sysClr val="windowText" lastClr="000000"/>
              </a:solidFill>
            </a:rPr>
            <a:t>- UN Net Zero Declaration: Green technology government push.</a:t>
          </a:r>
        </a:p>
      </dsp:txBody>
      <dsp:txXfrm>
        <a:off x="3428635" y="2175797"/>
        <a:ext cx="1450913" cy="155742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185040C-5723-43BA-A2D5-E47BD46F0FC7}">
      <dsp:nvSpPr>
        <dsp:cNvPr id="0" name=""/>
        <dsp:cNvSpPr/>
      </dsp:nvSpPr>
      <dsp:spPr>
        <a:xfrm>
          <a:off x="0" y="159159"/>
          <a:ext cx="5486400" cy="798737"/>
        </a:xfrm>
        <a:prstGeom prst="rightArrow">
          <a:avLst>
            <a:gd name="adj1" fmla="val 5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254000" bIns="12680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June, 2023</a:t>
          </a:r>
        </a:p>
      </dsp:txBody>
      <dsp:txXfrm>
        <a:off x="0" y="358843"/>
        <a:ext cx="5286716" cy="399369"/>
      </dsp:txXfrm>
    </dsp:sp>
    <dsp:sp modelId="{C97F1C82-37A4-4C74-83A5-90FC75DF4FDE}">
      <dsp:nvSpPr>
        <dsp:cNvPr id="0" name=""/>
        <dsp:cNvSpPr/>
      </dsp:nvSpPr>
      <dsp:spPr>
        <a:xfrm>
          <a:off x="0" y="776404"/>
          <a:ext cx="1264615" cy="1477423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/>
            <a:t>Corporate level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15/06/2023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design concepts of package offering ( R&amp;D)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30/06/2023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Finalised and Pass to Marketing Department</a:t>
          </a:r>
        </a:p>
      </dsp:txBody>
      <dsp:txXfrm>
        <a:off x="0" y="776404"/>
        <a:ext cx="1264615" cy="1477423"/>
      </dsp:txXfrm>
    </dsp:sp>
    <dsp:sp modelId="{24EF7EC5-1A74-45EE-858A-612A026AFF93}">
      <dsp:nvSpPr>
        <dsp:cNvPr id="0" name=""/>
        <dsp:cNvSpPr/>
      </dsp:nvSpPr>
      <dsp:spPr>
        <a:xfrm>
          <a:off x="1264615" y="425311"/>
          <a:ext cx="4221784" cy="798737"/>
        </a:xfrm>
        <a:prstGeom prst="rightArrow">
          <a:avLst>
            <a:gd name="adj1" fmla="val 50000"/>
            <a:gd name="adj2" fmla="val 5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254000" bIns="12680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July ,2023</a:t>
          </a:r>
        </a:p>
      </dsp:txBody>
      <dsp:txXfrm>
        <a:off x="1264615" y="624995"/>
        <a:ext cx="4022100" cy="399369"/>
      </dsp:txXfrm>
    </dsp:sp>
    <dsp:sp modelId="{B184762B-F0D6-401D-9F70-3196DBCF0AF7}">
      <dsp:nvSpPr>
        <dsp:cNvPr id="0" name=""/>
        <dsp:cNvSpPr/>
      </dsp:nvSpPr>
      <dsp:spPr>
        <a:xfrm>
          <a:off x="1264615" y="1042556"/>
          <a:ext cx="1264615" cy="1439765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/>
            <a:t>Business level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05/07/2023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-Marketing department will call leads from database (4 weeks)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31/07/2023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-check in on KPI's </a:t>
          </a:r>
        </a:p>
      </dsp:txBody>
      <dsp:txXfrm>
        <a:off x="1264615" y="1042556"/>
        <a:ext cx="1264615" cy="1439765"/>
      </dsp:txXfrm>
    </dsp:sp>
    <dsp:sp modelId="{2ECB538C-6AC2-4B2B-A636-2F861F3963FF}">
      <dsp:nvSpPr>
        <dsp:cNvPr id="0" name=""/>
        <dsp:cNvSpPr/>
      </dsp:nvSpPr>
      <dsp:spPr>
        <a:xfrm>
          <a:off x="2529230" y="691462"/>
          <a:ext cx="2957169" cy="798737"/>
        </a:xfrm>
        <a:prstGeom prst="rightArrow">
          <a:avLst>
            <a:gd name="adj1" fmla="val 5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254000" bIns="12680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August, 2023</a:t>
          </a:r>
        </a:p>
      </dsp:txBody>
      <dsp:txXfrm>
        <a:off x="2529230" y="891146"/>
        <a:ext cx="2757485" cy="399369"/>
      </dsp:txXfrm>
    </dsp:sp>
    <dsp:sp modelId="{77B71BDE-EEB1-4F7A-81FF-2EFEFB8C7A45}">
      <dsp:nvSpPr>
        <dsp:cNvPr id="0" name=""/>
        <dsp:cNvSpPr/>
      </dsp:nvSpPr>
      <dsp:spPr>
        <a:xfrm>
          <a:off x="2529230" y="1308707"/>
          <a:ext cx="1264615" cy="1449392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/>
            <a:t>Corporate Level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01/08/2023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- Review of KPI's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-recurring monthly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/>
            <a:t>Business Level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15/08/2023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- Sales Quotas Incentives</a:t>
          </a:r>
        </a:p>
      </dsp:txBody>
      <dsp:txXfrm>
        <a:off x="2529230" y="1308707"/>
        <a:ext cx="1264615" cy="1449392"/>
      </dsp:txXfrm>
    </dsp:sp>
    <dsp:sp modelId="{2C52778D-8AA4-4CE2-B05C-7A106F66ADE6}">
      <dsp:nvSpPr>
        <dsp:cNvPr id="0" name=""/>
        <dsp:cNvSpPr/>
      </dsp:nvSpPr>
      <dsp:spPr>
        <a:xfrm>
          <a:off x="3793845" y="957614"/>
          <a:ext cx="1692554" cy="798737"/>
        </a:xfrm>
        <a:prstGeom prst="rightArrow">
          <a:avLst>
            <a:gd name="adj1" fmla="val 5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254000" bIns="12680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December 2023</a:t>
          </a:r>
        </a:p>
      </dsp:txBody>
      <dsp:txXfrm>
        <a:off x="3793845" y="1157298"/>
        <a:ext cx="1492870" cy="399369"/>
      </dsp:txXfrm>
    </dsp:sp>
    <dsp:sp modelId="{B0F50D62-DD65-4A04-B993-1FD9C25E46C2}">
      <dsp:nvSpPr>
        <dsp:cNvPr id="0" name=""/>
        <dsp:cNvSpPr/>
      </dsp:nvSpPr>
      <dsp:spPr>
        <a:xfrm>
          <a:off x="3804475" y="1596121"/>
          <a:ext cx="1276136" cy="1466381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t" anchorCtr="0">
          <a:noAutofit/>
        </a:bodyPr>
        <a:lstStyle/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/>
            <a:t>Targets for Year End (Q4)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- Fleet customer base 600 new customers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-Fleet subscriptions 1300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from new customers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- If KPI's are achieved, roll 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0" kern="1200"/>
            <a:t>out to international markets</a:t>
          </a:r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b="1" kern="1200"/>
        </a:p>
        <a:p>
          <a:pPr marL="0" lvl="0" indent="0" algn="l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b="1" kern="1200"/>
        </a:p>
      </dsp:txBody>
      <dsp:txXfrm>
        <a:off x="3804475" y="1596121"/>
        <a:ext cx="1276136" cy="146638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matrix2">
  <dgm:title val=""/>
  <dgm:desc val=""/>
  <dgm:catLst>
    <dgm:cat type="matrix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l" for="ch" forName="rect1" refType="w" fact="0.065"/>
          <dgm:constr type="t" for="ch" forName="rect1" refType="h" fact="0.065"/>
          <dgm:constr type="w" for="ch" forName="rect2" refType="w" fact="0.4"/>
          <dgm:constr type="h" for="ch" forName="rect2" refType="h" fact="0.4"/>
          <dgm:constr type="r" for="ch" forName="rect2" refType="w" fact="0.935"/>
          <dgm:constr type="t" for="ch" forName="rect2" refType="h" fact="0.065"/>
          <dgm:constr type="w" for="ch" forName="rect3" refType="w" fact="0.4"/>
          <dgm:constr type="h" for="ch" forName="rect3" refType="w" fact="0.4"/>
          <dgm:constr type="l" for="ch" forName="rect3" refType="w" fact="0.065"/>
          <dgm:constr type="b" for="ch" forName="rect3" refType="h" fact="0.935"/>
          <dgm:constr type="w" for="ch" forName="rect4" refType="w" fact="0.4"/>
          <dgm:constr type="h" for="ch" forName="rect4" refType="h" fact="0.4"/>
          <dgm:constr type="r" for="ch" forName="rect4" refType="w" fact="0.935"/>
          <dgm:constr type="b" for="ch" forName="rect4" refType="h" fact="0.935"/>
        </dgm:constrLst>
      </dgm:if>
      <dgm:else name="Name2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r" for="ch" forName="rect1" refType="w" fact="0.935"/>
          <dgm:constr type="t" for="ch" forName="rect1" refType="h" fact="0.065"/>
          <dgm:constr type="w" for="ch" forName="rect2" refType="w" fact="0.4"/>
          <dgm:constr type="h" for="ch" forName="rect2" refType="h" fact="0.4"/>
          <dgm:constr type="l" for="ch" forName="rect2" refType="w" fact="0.065"/>
          <dgm:constr type="t" for="ch" forName="rect2" refType="h" fact="0.065"/>
          <dgm:constr type="w" for="ch" forName="rect3" refType="w" fact="0.4"/>
          <dgm:constr type="h" for="ch" forName="rect3" refType="w" fact="0.4"/>
          <dgm:constr type="r" for="ch" forName="rect3" refType="w" fact="0.935"/>
          <dgm:constr type="b" for="ch" forName="rect3" refType="h" fact="0.935"/>
          <dgm:constr type="w" for="ch" forName="rect4" refType="w" fact="0.4"/>
          <dgm:constr type="h" for="ch" forName="rect4" refType="h" fact="0.4"/>
          <dgm:constr type="l" for="ch" forName="rect4" refType="w" fact="0.065"/>
          <dgm:constr type="b" for="ch" forName="rect4" refType="h" fact="0.935"/>
        </dgm:constrLst>
      </dgm:else>
    </dgm:choose>
    <dgm:ruleLst/>
    <dgm:choose name="Name3">
      <dgm:if name="Name4" axis="ch" ptType="node" func="cnt" op="gte" val="1">
        <dgm:layoutNode name="axisShape" styleLbl="bgShp">
          <dgm:alg type="sp"/>
          <dgm:shape xmlns:r="http://schemas.openxmlformats.org/officeDocument/2006/relationships" type="quadArrow" r:blip="">
            <dgm:adjLst>
              <dgm:adj idx="1" val="0.02"/>
              <dgm:adj idx="2" val="0.04"/>
              <dgm:adj idx="3" val="0.05"/>
            </dgm:adjLst>
          </dgm:shape>
          <dgm:presOf/>
          <dgm:constrLst/>
          <dgm:ruleLst/>
        </dgm:layoutNode>
        <dgm:layoutNode name="rect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9/3/layout/IncreasingArrowsProcess">
  <dgm:title val=""/>
  <dgm:desc val=""/>
  <dgm:catLst>
    <dgm:cat type="process" pri="55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  <dgm:cxn modelId="6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40" srcId="0" destId="10" srcOrd="0" destOrd="0"/>
        <dgm:cxn modelId="12" srcId="10" destId="11" srcOrd="0" destOrd="0"/>
        <dgm:cxn modelId="50" srcId="0" destId="20" srcOrd="1" destOrd="0"/>
        <dgm:cxn modelId="22" srcId="20" destId="21" srcOrd="0" destOrd="0"/>
        <dgm:cxn modelId="60" srcId="0" destId="30" srcOrd="2" destOrd="0"/>
        <dgm:cxn modelId="32" srcId="30" destId="31" srcOrd="0" destOrd="0"/>
      </dgm:cxnLst>
      <dgm:bg/>
      <dgm:whole/>
    </dgm:dataModel>
  </dgm:clrData>
  <dgm:layoutNode name="Name0">
    <dgm:varLst>
      <dgm:chMax val="5"/>
      <dgm:chPref val="5"/>
      <dgm:dir/>
      <dgm:animLvl val="lvl"/>
    </dgm:varLst>
    <dgm:shape xmlns:r="http://schemas.openxmlformats.org/officeDocument/2006/relationships" r:blip="">
      <dgm:adjLst/>
    </dgm:shape>
    <dgm:choose name="Name1">
      <dgm:if name="Name2" axis="ch" ptType="node" func="cnt" op="equ" val="1">
        <dgm:choose name="Name3">
          <dgm:if name="Name4" axis="ch ch" ptType="node node" func="cnt" op="equ" val="0">
            <dgm:alg type="composite">
              <dgm:param type="ar" val="6.8662"/>
            </dgm:alg>
            <dgm:choose name="Name5">
              <dgm:if name="Name6" func="var" arg="dir" op="equ" val="norm">
                <dgm:constrLst>
                  <dgm:constr type="primFontSz" for="des" forName="parentText1" val="65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/>
                </dgm:constrLst>
              </dgm:if>
              <dgm:else name="Name7">
                <dgm:constrLst>
                  <dgm:constr type="primFontSz" for="des" forName="parentText1" val="65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/>
                </dgm:constrLst>
              </dgm:else>
            </dgm:choose>
          </dgm:if>
          <dgm:else name="Name8">
            <dgm:alg type="composite">
              <dgm:param type="ar" val="1.9864"/>
            </dgm:alg>
            <dgm:choose name="Name9">
              <dgm:if name="Name1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93"/>
                  <dgm:constr type="l" for="ch" forName="childText1" refType="w" fact="0"/>
                  <dgm:constr type="t" for="ch" forName="childText1" refType="h" fact="0.224"/>
                  <dgm:constr type="w" for="ch" forName="childText1" refType="w" fact="0.9241"/>
                  <dgm:constr type="h" for="ch" forName="childText1" refType="h" fact="0.776"/>
                </dgm:constrLst>
              </dgm:if>
              <dgm:else name="Name1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93"/>
                  <dgm:constr type="l" for="ch" forName="childText1" refType="w" fact="0.076"/>
                  <dgm:constr type="t" for="ch" forName="childText1" refType="h" fact="0.224"/>
                  <dgm:constr type="w" for="ch" forName="childText1" refType="w" fact="0.9241"/>
                  <dgm:constr type="h" for="ch" forName="childText1" refType="h" fact="0.776"/>
                </dgm:constrLst>
              </dgm:else>
            </dgm:choose>
          </dgm:else>
        </dgm:choose>
      </dgm:if>
      <dgm:if name="Name12" axis="ch" ptType="node" func="cnt" op="equ" val="2">
        <dgm:choose name="Name13">
          <dgm:if name="Name14" axis="ch ch" ptType="node node" func="cnt" op="equ" val="0">
            <dgm:alg type="composite">
              <dgm:param type="ar" val="5.1498"/>
            </dgm:alg>
            <dgm:choose name="Name15">
              <dgm:if name="Name1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7501"/>
                  <dgm:constr type="l" for="ch" forName="parentText2" refType="w" fact="0.462"/>
                  <dgm:constr type="t" for="ch" forName="parentText2" refType="h" fact="0.2499"/>
                  <dgm:constr type="w" for="ch" forName="parentText2" refType="w" fact="0.538"/>
                  <dgm:constr type="h" for="ch" forName="parentText2" refType="h" fact="0.7501"/>
                </dgm:constrLst>
              </dgm:if>
              <dgm:else name="Name1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7501"/>
                  <dgm:constr type="l" for="ch" forName="parentText2" refType="w" fact="0"/>
                  <dgm:constr type="t" for="ch" forName="parentText2" refType="h" fact="0.2499"/>
                  <dgm:constr type="w" for="ch" forName="parentText2" refType="w" fact="0.538"/>
                  <dgm:constr type="h" for="ch" forName="parentText2" refType="h" fact="0.7501"/>
                </dgm:constrLst>
              </dgm:else>
            </dgm:choose>
          </dgm:if>
          <dgm:else name="Name18">
            <dgm:alg type="composite">
              <dgm:param type="ar" val="2.0563"/>
            </dgm:alg>
            <dgm:choose name="Name19">
              <dgm:if name="Name2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parentText2" refType="primFontSz" refFor="des" refForName="parentText1" op="equ"/>
                  <dgm:constr type="primFontSz" for="des" forName="childText2" refType="primFontSz" refFor="des" refForName="child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995"/>
                  <dgm:constr type="l" for="ch" forName="parentText2" refType="w" fact="0.462"/>
                  <dgm:constr type="t" for="ch" forName="parentText2" refType="h" fact="0.0998"/>
                  <dgm:constr type="w" for="ch" forName="parentText2" refType="w" fact="0.538"/>
                  <dgm:constr type="h" for="ch" forName="parentText2" refType="h" fact="0.2995"/>
                  <dgm:constr type="l" for="ch" forName="childText1" refType="w" fact="0"/>
                  <dgm:constr type="t" for="ch" forName="childText1" refType="h" fact="0.2317"/>
                  <dgm:constr type="w" for="ch" forName="childText1" refType="w" fact="0.462"/>
                  <dgm:constr type="h" for="ch" forName="childText1" refType="h" fact="0.6685"/>
                  <dgm:constr type="l" for="ch" forName="childText2" refType="w" fact="0.462"/>
                  <dgm:constr type="t" for="ch" forName="childText2" refType="h" fact="0.3315"/>
                  <dgm:constr type="w" for="ch" forName="childText2" refType="w" fact="0.462"/>
                  <dgm:constr type="h" for="ch" forName="childText2" refType="h" fact="0.6685"/>
                </dgm:constrLst>
              </dgm:if>
              <dgm:else name="Name2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parentText2" refType="primFontSz" refFor="des" refForName="parentText1" op="equ"/>
                  <dgm:constr type="primFontSz" for="des" forName="childText2" refType="primFontSz" refFor="des" refForName="child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995"/>
                  <dgm:constr type="l" for="ch" forName="parentText2" refType="w" fact="0"/>
                  <dgm:constr type="t" for="ch" forName="parentText2" refType="h" fact="0.0998"/>
                  <dgm:constr type="w" for="ch" forName="parentText2" refType="w" fact="0.538"/>
                  <dgm:constr type="h" for="ch" forName="parentText2" refType="h" fact="0.2995"/>
                  <dgm:constr type="l" for="ch" forName="childText1" refType="w" fact="0.538"/>
                  <dgm:constr type="t" for="ch" forName="childText1" refType="h" fact="0.2317"/>
                  <dgm:constr type="w" for="ch" forName="childText1" refType="w" fact="0.462"/>
                  <dgm:constr type="h" for="ch" forName="childText1" refType="h" fact="0.6685"/>
                  <dgm:constr type="l" for="ch" forName="childText2" refType="w" fact="0.076"/>
                  <dgm:constr type="t" for="ch" forName="childText2" refType="h" fact="0.3315"/>
                  <dgm:constr type="w" for="ch" forName="childText2" refType="w" fact="0.462"/>
                  <dgm:constr type="h" for="ch" forName="childText2" refType="h" fact="0.6685"/>
                </dgm:constrLst>
              </dgm:else>
            </dgm:choose>
          </dgm:else>
        </dgm:choose>
      </dgm:if>
      <dgm:if name="Name22" axis="ch" ptType="node" func="cnt" op="equ" val="3">
        <dgm:choose name="Name23">
          <dgm:if name="Name24" axis="ch ch" ptType="node node" func="cnt" op="equ" val="0">
            <dgm:alg type="composite">
              <dgm:param type="ar" val="4.1198"/>
            </dgm:alg>
            <dgm:choose name="Name25">
              <dgm:if name="Name2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6"/>
                  <dgm:constr type="l" for="ch" forName="parentText2" refType="w" fact="0.308"/>
                  <dgm:constr type="t" for="ch" forName="parentText2" refType="h" fact="0.2"/>
                  <dgm:constr type="w" for="ch" forName="parentText2" refType="w" fact="0.692"/>
                  <dgm:constr type="h" for="ch" forName="parentText2" refType="h" fact="0.6"/>
                  <dgm:constr type="l" for="ch" forName="parentText3" refType="w" fact="0.616"/>
                  <dgm:constr type="t" for="ch" forName="parentText3" refType="h" fact="0.4"/>
                  <dgm:constr type="w" for="ch" forName="parentText3" refType="w" fact="0.384"/>
                  <dgm:constr type="h" for="ch" forName="parentText3" refType="h" fact="0.6"/>
                </dgm:constrLst>
              </dgm:if>
              <dgm:else name="Name2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6"/>
                  <dgm:constr type="l" for="ch" forName="parentText2" refType="w" fact="0"/>
                  <dgm:constr type="t" for="ch" forName="parentText2" refType="h" fact="0.2"/>
                  <dgm:constr type="w" for="ch" forName="parentText2" refType="w" fact="0.692"/>
                  <dgm:constr type="h" for="ch" forName="parentText2" refType="h" fact="0.6"/>
                  <dgm:constr type="l" for="ch" forName="parentText3" refType="w" fact="0"/>
                  <dgm:constr type="t" for="ch" forName="parentText3" refType="h" fact="0.4"/>
                  <dgm:constr type="w" for="ch" forName="parentText3" refType="w" fact="0.384"/>
                  <dgm:constr type="h" for="ch" forName="parentText3" refType="h" fact="0.6"/>
                </dgm:constrLst>
              </dgm:else>
            </dgm:choose>
          </dgm:if>
          <dgm:else name="Name28">
            <dgm:alg type="composite">
              <dgm:param type="ar" val="2.0702"/>
            </dgm:alg>
            <dgm:choose name="Name29">
              <dgm:if name="Name3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l" for="ch" forName="childText1" refType="w" fact="0"/>
                  <dgm:constr type="t" for="ch" forName="childText1" refType="h" fact="0.2325"/>
                  <dgm:constr type="w" for="ch" forName="childText1" refType="w" fact="0.308"/>
                  <dgm:constr type="h" for="ch" forName="childText1" refType="h" fact="0.5808"/>
                  <dgm:constr type="l" for="ch" forName="childText2" refType="w" fact="0.308"/>
                  <dgm:constr type="t" for="ch" forName="childText2" refType="h" fact="0.333"/>
                  <dgm:constr type="w" for="ch" forName="childText2" refType="w" fact="0.308"/>
                  <dgm:constr type="h" for="ch" forName="childText2" refType="h" fact="0.5808"/>
                  <dgm:constr type="l" for="ch" forName="childText3" refType="w" fact="0.616"/>
                  <dgm:constr type="t" for="ch" forName="childText3" refType="h" fact="0.4335"/>
                  <dgm:constr type="w" for="ch" forName="childText3" refType="w" fact="0.308"/>
                  <dgm:constr type="h" for="ch" forName="childText3" refType="h" fact="0.572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3015"/>
                  <dgm:constr type="l" for="ch" forName="parentText2" refType="w" fact="0.308"/>
                  <dgm:constr type="t" for="ch" forName="parentText2" refType="h" fact="0.1005"/>
                  <dgm:constr type="w" for="ch" forName="parentText2" refType="w" fact="0.692"/>
                  <dgm:constr type="h" for="ch" forName="parentText2" refType="h" fact="0.3015"/>
                  <dgm:constr type="l" for="ch" forName="parentText3" refType="w" fact="0.616"/>
                  <dgm:constr type="t" for="ch" forName="parentText3" refType="h" fact="0.201"/>
                  <dgm:constr type="w" for="ch" forName="parentText3" refType="w" fact="0.384"/>
                  <dgm:constr type="h" for="ch" forName="parentText3" refType="h" fact="0.3015"/>
                </dgm:constrLst>
              </dgm:if>
              <dgm:else name="Name3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l" for="ch" forName="childText1" refType="w" fact="0.692"/>
                  <dgm:constr type="t" for="ch" forName="childText1" refType="h" fact="0.2325"/>
                  <dgm:constr type="w" for="ch" forName="childText1" refType="w" fact="0.308"/>
                  <dgm:constr type="h" for="ch" forName="childText1" refType="h" fact="0.5808"/>
                  <dgm:constr type="l" for="ch" forName="childText2" refType="w" fact="0.384"/>
                  <dgm:constr type="t" for="ch" forName="childText2" refType="h" fact="0.333"/>
                  <dgm:constr type="w" for="ch" forName="childText2" refType="w" fact="0.308"/>
                  <dgm:constr type="h" for="ch" forName="childText2" refType="h" fact="0.5808"/>
                  <dgm:constr type="l" for="ch" forName="childText3" refType="w" fact="0.076"/>
                  <dgm:constr type="t" for="ch" forName="childText3" refType="h" fact="0.4335"/>
                  <dgm:constr type="w" for="ch" forName="childText3" refType="w" fact="0.308"/>
                  <dgm:constr type="h" for="ch" forName="childText3" refType="h" fact="0.572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3015"/>
                  <dgm:constr type="l" for="ch" forName="parentText2" refType="w" fact="0"/>
                  <dgm:constr type="t" for="ch" forName="parentText2" refType="h" fact="0.1005"/>
                  <dgm:constr type="w" for="ch" forName="parentText2" refType="w" fact="0.692"/>
                  <dgm:constr type="h" for="ch" forName="parentText2" refType="h" fact="0.3015"/>
                  <dgm:constr type="l" for="ch" forName="parentText3" refType="w" fact="0"/>
                  <dgm:constr type="t" for="ch" forName="parentText3" refType="h" fact="0.201"/>
                  <dgm:constr type="w" for="ch" forName="parentText3" refType="w" fact="0.384"/>
                  <dgm:constr type="h" for="ch" forName="parentText3" refType="h" fact="0.3015"/>
                </dgm:constrLst>
              </dgm:else>
            </dgm:choose>
          </dgm:else>
        </dgm:choose>
      </dgm:if>
      <dgm:if name="Name32" axis="ch" ptType="node" func="cnt" op="equ" val="4">
        <dgm:choose name="Name33">
          <dgm:if name="Name34" axis="ch ch" ptType="node node" func="cnt" op="equ" val="0">
            <dgm:alg type="composite">
              <dgm:param type="ar" val="3.435"/>
            </dgm:alg>
            <dgm:choose name="Name35">
              <dgm:if name="Name3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5001"/>
                  <dgm:constr type="l" for="ch" forName="parentText2" refType="w" fact="0.2305"/>
                  <dgm:constr type="t" for="ch" forName="parentText2" refType="h" fact="0.1666"/>
                  <dgm:constr type="w" for="ch" forName="parentText2" refType="w" fact="0.7695"/>
                  <dgm:constr type="h" for="ch" forName="parentText2" refType="h" fact="0.5001"/>
                  <dgm:constr type="l" for="ch" forName="parentText3" refType="w" fact="0.461"/>
                  <dgm:constr type="t" for="ch" forName="parentText3" refType="h" fact="0.3333"/>
                  <dgm:constr type="w" for="ch" forName="parentText3" refType="w" fact="0.539"/>
                  <dgm:constr type="h" for="ch" forName="parentText3" refType="h" fact="0.5001"/>
                  <dgm:constr type="l" for="ch" forName="parentText4" refType="w" fact="0.6915"/>
                  <dgm:constr type="t" for="ch" forName="parentText4" refType="h" fact="0.4999"/>
                  <dgm:constr type="w" for="ch" forName="parentText4" refType="w" fact="0.3085"/>
                  <dgm:constr type="h" for="ch" forName="parentText4" refType="h" fact="0.5001"/>
                </dgm:constrLst>
              </dgm:if>
              <dgm:else name="Name3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5001"/>
                  <dgm:constr type="l" for="ch" forName="parentText2" refType="w" fact="0"/>
                  <dgm:constr type="t" for="ch" forName="parentText2" refType="h" fact="0.1666"/>
                  <dgm:constr type="w" for="ch" forName="parentText2" refType="w" fact="0.7695"/>
                  <dgm:constr type="h" for="ch" forName="parentText2" refType="h" fact="0.5001"/>
                  <dgm:constr type="l" for="ch" forName="parentText3" refType="w" fact="0"/>
                  <dgm:constr type="t" for="ch" forName="parentText3" refType="h" fact="0.3333"/>
                  <dgm:constr type="w" for="ch" forName="parentText3" refType="w" fact="0.539"/>
                  <dgm:constr type="h" for="ch" forName="parentText3" refType="h" fact="0.5001"/>
                  <dgm:constr type="l" for="ch" forName="parentText4" refType="w" fact="0"/>
                  <dgm:constr type="t" for="ch" forName="parentText4" refType="h" fact="0.4999"/>
                  <dgm:constr type="w" for="ch" forName="parentText4" refType="w" fact="0.3085"/>
                  <dgm:constr type="h" for="ch" forName="parentText4" refType="h" fact="0.5001"/>
                </dgm:constrLst>
              </dgm:else>
            </dgm:choose>
          </dgm:if>
          <dgm:else name="Name38">
            <dgm:alg type="composite">
              <dgm:param type="ar" val="1.9377"/>
            </dgm:alg>
            <dgm:choose name="Name39">
              <dgm:if name="Name4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l" for="ch" forName="childText1" refType="w" fact="0"/>
                  <dgm:constr type="t" for="ch" forName="childText1" refType="h" fact="0.218"/>
                  <dgm:constr type="w" for="ch" forName="childText1" refType="w" fact="0.2305"/>
                  <dgm:constr type="h" for="ch" forName="childText1" refType="h" fact="0.5218"/>
                  <dgm:constr type="l" for="ch" forName="childText2" refType="w" fact="0.2305"/>
                  <dgm:constr type="t" for="ch" forName="childText2" refType="h" fact="0.312"/>
                  <dgm:constr type="w" for="ch" forName="childText2" refType="w" fact="0.2305"/>
                  <dgm:constr type="h" for="ch" forName="childText2" refType="h" fact="0.5085"/>
                  <dgm:constr type="l" for="ch" forName="childText3" refType="w" fact="0.461"/>
                  <dgm:constr type="t" for="ch" forName="childText3" refType="h" fact="0.406"/>
                  <dgm:constr type="w" for="ch" forName="childText3" refType="w" fact="0.2305"/>
                  <dgm:constr type="h" for="ch" forName="childText3" refType="h" fact="0.5119"/>
                  <dgm:constr type="l" for="ch" forName="childText4" refType="w" fact="0.6915"/>
                  <dgm:constr type="t" for="ch" forName="childText4" refType="h" fact="0.5"/>
                  <dgm:constr type="w" for="ch" forName="childText4" refType="w" fact="0.2326"/>
                  <dgm:constr type="h" for="ch" forName="childText4" refType="h" fact="0.5179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21"/>
                  <dgm:constr type="l" for="ch" forName="parentText2" refType="w" fact="0.2305"/>
                  <dgm:constr type="t" for="ch" forName="parentText2" refType="h" fact="0.094"/>
                  <dgm:constr type="w" for="ch" forName="parentText2" refType="w" fact="0.7695"/>
                  <dgm:constr type="h" for="ch" forName="parentText2" refType="h" fact="0.2821"/>
                  <dgm:constr type="l" for="ch" forName="parentText3" refType="w" fact="0.461"/>
                  <dgm:constr type="t" for="ch" forName="parentText3" refType="h" fact="0.188"/>
                  <dgm:constr type="w" for="ch" forName="parentText3" refType="w" fact="0.539"/>
                  <dgm:constr type="h" for="ch" forName="parentText3" refType="h" fact="0.2821"/>
                  <dgm:constr type="l" for="ch" forName="parentText4" refType="w" fact="0.6915"/>
                  <dgm:constr type="t" for="ch" forName="parentText4" refType="h" fact="0.282"/>
                  <dgm:constr type="w" for="ch" forName="parentText4" refType="w" fact="0.3085"/>
                  <dgm:constr type="h" for="ch" forName="parentText4" refType="h" fact="0.2821"/>
                </dgm:constrLst>
              </dgm:if>
              <dgm:else name="Name4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l" for="ch" forName="childText1" refType="w" fact="0.7695"/>
                  <dgm:constr type="t" for="ch" forName="childText1" refType="h" fact="0.218"/>
                  <dgm:constr type="w" for="ch" forName="childText1" refType="w" fact="0.2305"/>
                  <dgm:constr type="h" for="ch" forName="childText1" refType="h" fact="0.5218"/>
                  <dgm:constr type="l" for="ch" forName="childText2" refType="w" fact="0.539"/>
                  <dgm:constr type="t" for="ch" forName="childText2" refType="h" fact="0.312"/>
                  <dgm:constr type="w" for="ch" forName="childText2" refType="w" fact="0.2305"/>
                  <dgm:constr type="h" for="ch" forName="childText2" refType="h" fact="0.5085"/>
                  <dgm:constr type="l" for="ch" forName="childText3" refType="w" fact="0.3085"/>
                  <dgm:constr type="t" for="ch" forName="childText3" refType="h" fact="0.406"/>
                  <dgm:constr type="w" for="ch" forName="childText3" refType="w" fact="0.2305"/>
                  <dgm:constr type="h" for="ch" forName="childText3" refType="h" fact="0.5119"/>
                  <dgm:constr type="l" for="ch" forName="childText4" refType="w" fact="0.076"/>
                  <dgm:constr type="t" for="ch" forName="childText4" refType="h" fact="0.5"/>
                  <dgm:constr type="w" for="ch" forName="childText4" refType="w" fact="0.2346"/>
                  <dgm:constr type="h" for="ch" forName="childText4" refType="h" fact="0.5179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821"/>
                  <dgm:constr type="l" for="ch" forName="parentText2" refType="w" fact="0"/>
                  <dgm:constr type="t" for="ch" forName="parentText2" refType="h" fact="0.094"/>
                  <dgm:constr type="w" for="ch" forName="parentText2" refType="w" fact="0.7695"/>
                  <dgm:constr type="h" for="ch" forName="parentText2" refType="h" fact="0.2821"/>
                  <dgm:constr type="l" for="ch" forName="parentText3" refType="w" fact="0"/>
                  <dgm:constr type="t" for="ch" forName="parentText3" refType="h" fact="0.188"/>
                  <dgm:constr type="w" for="ch" forName="parentText3" refType="w" fact="0.539"/>
                  <dgm:constr type="h" for="ch" forName="parentText3" refType="h" fact="0.2821"/>
                  <dgm:constr type="l" for="ch" forName="parentText4" refType="w" fact="0"/>
                  <dgm:constr type="t" for="ch" forName="parentText4" refType="h" fact="0.282"/>
                  <dgm:constr type="w" for="ch" forName="parentText4" refType="w" fact="0.3085"/>
                  <dgm:constr type="h" for="ch" forName="parentText4" refType="h" fact="0.2821"/>
                </dgm:constrLst>
              </dgm:else>
            </dgm:choose>
          </dgm:else>
        </dgm:choose>
      </dgm:if>
      <dgm:else name="Name42">
        <dgm:choose name="Name43">
          <dgm:if name="Name44" axis="ch ch" ptType="node node" func="cnt" op="equ" val="0">
            <dgm:alg type="composite">
              <dgm:param type="ar" val="2.9463"/>
            </dgm:alg>
            <dgm:choose name="Name45">
              <dgm:if name="Name46" func="var" arg="dir" op="equ" val="norm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4285"/>
                  <dgm:constr type="l" for="ch" forName="parentText2" refType="w" fact="0.1848"/>
                  <dgm:constr type="t" for="ch" forName="parentText2" refType="h" fact="0.1429"/>
                  <dgm:constr type="w" for="ch" forName="parentText2" refType="w" fact="0.8152"/>
                  <dgm:constr type="h" for="ch" forName="parentText2" refType="h" fact="0.4285"/>
                  <dgm:constr type="l" for="ch" forName="parentText3" refType="w" fact="0.3696"/>
                  <dgm:constr type="t" for="ch" forName="parentText3" refType="h" fact="0.2858"/>
                  <dgm:constr type="w" for="ch" forName="parentText3" refType="w" fact="0.6304"/>
                  <dgm:constr type="h" for="ch" forName="parentText3" refType="h" fact="0.4285"/>
                  <dgm:constr type="l" for="ch" forName="parentText4" refType="w" fact="0.5545"/>
                  <dgm:constr type="t" for="ch" forName="parentText4" refType="h" fact="0.4286"/>
                  <dgm:constr type="w" for="ch" forName="parentText4" refType="w" fact="0.4455"/>
                  <dgm:constr type="h" for="ch" forName="parentText4" refType="h" fact="0.4285"/>
                  <dgm:constr type="l" for="ch" forName="parentText5" refType="w" fact="0.7393"/>
                  <dgm:constr type="t" for="ch" forName="parentText5" refType="h" fact="0.5715"/>
                  <dgm:constr type="w" for="ch" forName="parentText5" refType="w" fact="0.2607"/>
                  <dgm:constr type="h" for="ch" forName="parentText5" refType="h" fact="0.4285"/>
                </dgm:constrLst>
              </dgm:if>
              <dgm:else name="Name47">
                <dgm:constrLst>
                  <dgm:constr type="primFontSz" for="des" forName="parentText1" val="65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4285"/>
                  <dgm:constr type="l" for="ch" forName="parentText2" refType="w" fact="0"/>
                  <dgm:constr type="t" for="ch" forName="parentText2" refType="h" fact="0.1429"/>
                  <dgm:constr type="w" for="ch" forName="parentText2" refType="w" fact="0.8152"/>
                  <dgm:constr type="h" for="ch" forName="parentText2" refType="h" fact="0.4285"/>
                  <dgm:constr type="l" for="ch" forName="parentText3" refType="w" fact="0"/>
                  <dgm:constr type="t" for="ch" forName="parentText3" refType="h" fact="0.2858"/>
                  <dgm:constr type="w" for="ch" forName="parentText3" refType="w" fact="0.6304"/>
                  <dgm:constr type="h" for="ch" forName="parentText3" refType="h" fact="0.4285"/>
                  <dgm:constr type="l" for="ch" forName="parentText4" refType="w" fact="0"/>
                  <dgm:constr type="t" for="ch" forName="parentText4" refType="h" fact="0.4286"/>
                  <dgm:constr type="w" for="ch" forName="parentText4" refType="w" fact="0.4455"/>
                  <dgm:constr type="h" for="ch" forName="parentText4" refType="h" fact="0.4285"/>
                  <dgm:constr type="l" for="ch" forName="parentText5" refType="w" fact="0"/>
                  <dgm:constr type="t" for="ch" forName="parentText5" refType="h" fact="0.5715"/>
                  <dgm:constr type="w" for="ch" forName="parentText5" refType="w" fact="0.2607"/>
                  <dgm:constr type="h" for="ch" forName="parentText5" refType="h" fact="0.4285"/>
                </dgm:constrLst>
              </dgm:else>
            </dgm:choose>
          </dgm:if>
          <dgm:else name="Name48">
            <dgm:alg type="composite">
              <dgm:param type="ar" val="1.7837"/>
            </dgm:alg>
            <dgm:choose name="Name49">
              <dgm:if name="Name50" func="var" arg="dir" op="equ" val="norm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5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5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5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childText5" refType="primFontSz" refFor="des" refForName="parentText4" op="lte"/>
                  <dgm:constr type="primFontSz" for="des" forName="childText1" refType="primFontSz" refFor="des" refForName="parentText5" op="lte"/>
                  <dgm:constr type="primFontSz" for="des" forName="childText2" refType="primFontSz" refFor="des" refForName="parentText5" op="lte"/>
                  <dgm:constr type="primFontSz" for="des" forName="childText3" refType="primFontSz" refFor="des" refForName="parentText5" op="lte"/>
                  <dgm:constr type="primFontSz" for="des" forName="childText4" refType="primFontSz" refFor="des" refForName="parentText5" op="lte"/>
                  <dgm:constr type="primFontSz" for="des" forName="childText5" refType="primFontSz" refFor="des" refForName="parentText5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primFontSz" for="des" forName="childText5" refType="primFontSz" refFor="des" refForName="childText1" op="equ"/>
                  <dgm:constr type="l" for="ch" forName="childText1" refType="w" fact="0"/>
                  <dgm:constr type="t" for="ch" forName="childText1" refType="h" fact="0.1997"/>
                  <dgm:constr type="w" for="ch" forName="childText1" refType="w" fact="0.18482"/>
                  <dgm:constr type="h" for="ch" forName="childText1" refType="h" fact="0.4763"/>
                  <dgm:constr type="l" for="ch" forName="childText2" refType="w" fact="0.1848"/>
                  <dgm:constr type="t" for="ch" forName="childText2" refType="h" fact="0.2862"/>
                  <dgm:constr type="w" for="ch" forName="childText2" refType="w" fact="0.18482"/>
                  <dgm:constr type="h" for="ch" forName="childText2" refType="h" fact="0.4763"/>
                  <dgm:constr type="l" for="ch" forName="childText3" refType="w" fact="0.3696"/>
                  <dgm:constr type="t" for="ch" forName="childText3" refType="h" fact="0.3727"/>
                  <dgm:constr type="w" for="ch" forName="childText3" refType="w" fact="0.18482"/>
                  <dgm:constr type="h" for="ch" forName="childText3" refType="h" fact="0.4763"/>
                  <dgm:constr type="l" for="ch" forName="childText4" refType="w" fact="0.5545"/>
                  <dgm:constr type="t" for="ch" forName="childText4" refType="h" fact="0.4592"/>
                  <dgm:constr type="w" for="ch" forName="childText4" refType="w" fact="0.18482"/>
                  <dgm:constr type="h" for="ch" forName="childText4" refType="h" fact="0.4763"/>
                  <dgm:constr type="l" for="ch" forName="childText5" refType="w" fact="0.7393"/>
                  <dgm:constr type="t" for="ch" forName="childText5" refType="h" fact="0.5457"/>
                  <dgm:constr type="w" for="ch" forName="childText5" refType="w" fact="0.18482"/>
                  <dgm:constr type="h" for="ch" forName="childText5" refType="h" fact="0.476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594"/>
                  <dgm:constr type="l" for="ch" forName="parentText2" refType="w" fact="0.1848"/>
                  <dgm:constr type="t" for="ch" forName="parentText2" refType="h" fact="0.0865"/>
                  <dgm:constr type="w" for="ch" forName="parentText2" refType="w" fact="0.8152"/>
                  <dgm:constr type="h" for="ch" forName="parentText2" refType="h" fact="0.2594"/>
                  <dgm:constr type="l" for="ch" forName="parentText3" refType="w" fact="0.3696"/>
                  <dgm:constr type="t" for="ch" forName="parentText3" refType="h" fact="0.173"/>
                  <dgm:constr type="w" for="ch" forName="parentText3" refType="w" fact="0.6304"/>
                  <dgm:constr type="h" for="ch" forName="parentText3" refType="h" fact="0.2594"/>
                  <dgm:constr type="l" for="ch" forName="parentText4" refType="w" fact="0.5545"/>
                  <dgm:constr type="t" for="ch" forName="parentText4" refType="h" fact="0.2595"/>
                  <dgm:constr type="w" for="ch" forName="parentText4" refType="w" fact="0.4455"/>
                  <dgm:constr type="h" for="ch" forName="parentText4" refType="h" fact="0.2594"/>
                  <dgm:constr type="l" for="ch" forName="parentText5" refType="w" fact="0.7393"/>
                  <dgm:constr type="t" for="ch" forName="parentText5" refType="h" fact="0.346"/>
                  <dgm:constr type="w" for="ch" forName="parentText5" refType="w" fact="0.2607"/>
                  <dgm:constr type="h" for="ch" forName="parentText5" refType="h" fact="0.2594"/>
                </dgm:constrLst>
              </dgm:if>
              <dgm:else name="Name51">
                <dgm:constrLst>
                  <dgm:constr type="primFontSz" for="des" forName="childText1" val="65"/>
                  <dgm:constr type="primFontSz" for="des" forName="parentText1" val="65"/>
                  <dgm:constr type="primFontSz" for="des" forName="childText1" refType="primFontSz" refFor="des" refForName="parentText1" op="lte"/>
                  <dgm:constr type="primFontSz" for="des" forName="childText2" refType="primFontSz" refFor="des" refForName="parentText1" op="lte"/>
                  <dgm:constr type="primFontSz" for="des" forName="childText3" refType="primFontSz" refFor="des" refForName="parentText1" op="lte"/>
                  <dgm:constr type="primFontSz" for="des" forName="childText4" refType="primFontSz" refFor="des" refForName="parentText1" op="lte"/>
                  <dgm:constr type="primFontSz" for="des" forName="childText5" refType="primFontSz" refFor="des" refForName="parentText1" op="lte"/>
                  <dgm:constr type="primFontSz" for="des" forName="childText1" refType="primFontSz" refFor="des" refForName="parentText2" op="lte"/>
                  <dgm:constr type="primFontSz" for="des" forName="childText2" refType="primFontSz" refFor="des" refForName="parentText2" op="lte"/>
                  <dgm:constr type="primFontSz" for="des" forName="childText3" refType="primFontSz" refFor="des" refForName="parentText2" op="lte"/>
                  <dgm:constr type="primFontSz" for="des" forName="childText4" refType="primFontSz" refFor="des" refForName="parentText2" op="lte"/>
                  <dgm:constr type="primFontSz" for="des" forName="childText5" refType="primFontSz" refFor="des" refForName="parentText2" op="lte"/>
                  <dgm:constr type="primFontSz" for="des" forName="childText1" refType="primFontSz" refFor="des" refForName="parentText3" op="lte"/>
                  <dgm:constr type="primFontSz" for="des" forName="childText2" refType="primFontSz" refFor="des" refForName="parentText3" op="lte"/>
                  <dgm:constr type="primFontSz" for="des" forName="childText3" refType="primFontSz" refFor="des" refForName="parentText3" op="lte"/>
                  <dgm:constr type="primFontSz" for="des" forName="childText4" refType="primFontSz" refFor="des" refForName="parentText3" op="lte"/>
                  <dgm:constr type="primFontSz" for="des" forName="childText5" refType="primFontSz" refFor="des" refForName="parentText3" op="lte"/>
                  <dgm:constr type="primFontSz" for="des" forName="childText1" refType="primFontSz" refFor="des" refForName="parentText4" op="lte"/>
                  <dgm:constr type="primFontSz" for="des" forName="childText2" refType="primFontSz" refFor="des" refForName="parentText4" op="lte"/>
                  <dgm:constr type="primFontSz" for="des" forName="childText3" refType="primFontSz" refFor="des" refForName="parentText4" op="lte"/>
                  <dgm:constr type="primFontSz" for="des" forName="childText4" refType="primFontSz" refFor="des" refForName="parentText4" op="lte"/>
                  <dgm:constr type="primFontSz" for="des" forName="childText5" refType="primFontSz" refFor="des" refForName="parentText4" op="lte"/>
                  <dgm:constr type="primFontSz" for="des" forName="childText1" refType="primFontSz" refFor="des" refForName="parentText5" op="lte"/>
                  <dgm:constr type="primFontSz" for="des" forName="childText2" refType="primFontSz" refFor="des" refForName="parentText5" op="lte"/>
                  <dgm:constr type="primFontSz" for="des" forName="childText3" refType="primFontSz" refFor="des" refForName="parentText5" op="lte"/>
                  <dgm:constr type="primFontSz" for="des" forName="childText4" refType="primFontSz" refFor="des" refForName="parentText5" op="lte"/>
                  <dgm:constr type="primFontSz" for="des" forName="childText5" refType="primFontSz" refFor="des" refForName="parentText5" op="lte"/>
                  <dgm:constr type="primFontSz" for="des" forName="parentText2" refType="primFontSz" refFor="des" refForName="parentText1" op="equ"/>
                  <dgm:constr type="primFontSz" for="des" forName="parentText3" refType="primFontSz" refFor="des" refForName="parentText1" op="equ"/>
                  <dgm:constr type="primFontSz" for="des" forName="parentText4" refType="primFontSz" refFor="des" refForName="parentText1" op="equ"/>
                  <dgm:constr type="primFontSz" for="des" forName="parentText5" refType="primFontSz" refFor="des" refForName="parentText1" op="equ"/>
                  <dgm:constr type="primFontSz" for="des" forName="childText2" refType="primFontSz" refFor="des" refForName="childText1" op="equ"/>
                  <dgm:constr type="primFontSz" for="des" forName="childText3" refType="primFontSz" refFor="des" refForName="childText1" op="equ"/>
                  <dgm:constr type="primFontSz" for="des" forName="childText4" refType="primFontSz" refFor="des" refForName="childText1" op="equ"/>
                  <dgm:constr type="primFontSz" for="des" forName="childText5" refType="primFontSz" refFor="des" refForName="childText1" op="equ"/>
                  <dgm:constr type="l" for="ch" forName="childText1" refType="w" fact="0.81518"/>
                  <dgm:constr type="t" for="ch" forName="childText1" refType="h" fact="0.1997"/>
                  <dgm:constr type="w" for="ch" forName="childText1" refType="w" fact="0.18482"/>
                  <dgm:constr type="h" for="ch" forName="childText1" refType="h" fact="0.4763"/>
                  <dgm:constr type="l" for="ch" forName="childText2" refType="w" fact="0.63036"/>
                  <dgm:constr type="t" for="ch" forName="childText2" refType="h" fact="0.2862"/>
                  <dgm:constr type="w" for="ch" forName="childText2" refType="w" fact="0.18482"/>
                  <dgm:constr type="h" for="ch" forName="childText2" refType="h" fact="0.4763"/>
                  <dgm:constr type="l" for="ch" forName="childText3" refType="w" fact="0.44554"/>
                  <dgm:constr type="t" for="ch" forName="childText3" refType="h" fact="0.3727"/>
                  <dgm:constr type="w" for="ch" forName="childText3" refType="w" fact="0.18482"/>
                  <dgm:constr type="h" for="ch" forName="childText3" refType="h" fact="0.4763"/>
                  <dgm:constr type="l" for="ch" forName="childText4" refType="w" fact="0.26072"/>
                  <dgm:constr type="t" for="ch" forName="childText4" refType="h" fact="0.4592"/>
                  <dgm:constr type="w" for="ch" forName="childText4" refType="w" fact="0.18482"/>
                  <dgm:constr type="h" for="ch" forName="childText4" refType="h" fact="0.4763"/>
                  <dgm:constr type="l" for="ch" forName="childText5" refType="w" fact="0.0759"/>
                  <dgm:constr type="t" for="ch" forName="childText5" refType="h" fact="0.5457"/>
                  <dgm:constr type="w" for="ch" forName="childText5" refType="w" fact="0.18482"/>
                  <dgm:constr type="h" for="ch" forName="childText5" refType="h" fact="0.4763"/>
                  <dgm:constr type="l" for="ch" forName="parentText1" refType="w" fact="0"/>
                  <dgm:constr type="t" for="ch" forName="parentText1" refType="h" fact="0"/>
                  <dgm:constr type="w" for="ch" forName="parentText1" refType="w"/>
                  <dgm:constr type="h" for="ch" forName="parentText1" refType="h" fact="0.2594"/>
                  <dgm:constr type="l" for="ch" forName="parentText2" refType="w" fact="0"/>
                  <dgm:constr type="t" for="ch" forName="parentText2" refType="h" fact="0.0865"/>
                  <dgm:constr type="w" for="ch" forName="parentText2" refType="w" fact="0.8152"/>
                  <dgm:constr type="h" for="ch" forName="parentText2" refType="h" fact="0.2594"/>
                  <dgm:constr type="l" for="ch" forName="parentText3" refType="w" fact="0"/>
                  <dgm:constr type="t" for="ch" forName="parentText3" refType="h" fact="0.173"/>
                  <dgm:constr type="w" for="ch" forName="parentText3" refType="w" fact="0.6304"/>
                  <dgm:constr type="h" for="ch" forName="parentText3" refType="h" fact="0.2594"/>
                  <dgm:constr type="l" for="ch" forName="parentText4" refType="w" fact="0"/>
                  <dgm:constr type="t" for="ch" forName="parentText4" refType="h" fact="0.2595"/>
                  <dgm:constr type="w" for="ch" forName="parentText4" refType="w" fact="0.4455"/>
                  <dgm:constr type="h" for="ch" forName="parentText4" refType="h" fact="0.2594"/>
                  <dgm:constr type="l" for="ch" forName="parentText5" refType="w" fact="0"/>
                  <dgm:constr type="t" for="ch" forName="parentText5" refType="h" fact="0.346"/>
                  <dgm:constr type="w" for="ch" forName="parentText5" refType="w" fact="0.2607"/>
                  <dgm:constr type="h" for="ch" forName="parentText5" refType="h" fact="0.2594"/>
                </dgm:constrLst>
              </dgm:else>
            </dgm:choose>
          </dgm:else>
        </dgm:choose>
      </dgm:else>
    </dgm:choose>
    <dgm:forEach name="Name52" axis="ch" ptType="node" cnt="1">
      <dgm:layoutNode name="parentText1" styleLbl="node1">
        <dgm:varLst>
          <dgm:chMax/>
          <dgm:chPref val="3"/>
          <dgm:bulletEnabled val="1"/>
        </dgm:varLst>
        <dgm:choose name="Name53">
          <dgm:if name="Name54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55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56">
        <dgm:if name="Name57" axis="ch" ptType="node" func="cnt" op="gte" val="1">
          <dgm:layoutNode name="childText1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58"/>
      </dgm:choose>
    </dgm:forEach>
    <dgm:forEach name="Name59" axis="ch" ptType="node" st="2" cnt="1">
      <dgm:layoutNode name="parentText2" styleLbl="node1">
        <dgm:varLst>
          <dgm:chMax/>
          <dgm:chPref val="3"/>
          <dgm:bulletEnabled val="1"/>
        </dgm:varLst>
        <dgm:choose name="Name60">
          <dgm:if name="Name61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62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63">
        <dgm:if name="Name64" axis="ch" ptType="node" func="cnt" op="gte" val="1">
          <dgm:layoutNode name="childText2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65"/>
      </dgm:choose>
    </dgm:forEach>
    <dgm:forEach name="Name66" axis="ch" ptType="node" st="3" cnt="1">
      <dgm:layoutNode name="parentText3" styleLbl="node1">
        <dgm:varLst>
          <dgm:chMax/>
          <dgm:chPref val="3"/>
          <dgm:bulletEnabled val="1"/>
        </dgm:varLst>
        <dgm:choose name="Name67">
          <dgm:if name="Name68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69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70">
        <dgm:if name="Name71" axis="ch" ptType="node" func="cnt" op="gte" val="1">
          <dgm:layoutNode name="childText3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72"/>
      </dgm:choose>
    </dgm:forEach>
    <dgm:forEach name="Name73" axis="ch" ptType="node" st="4" cnt="1">
      <dgm:layoutNode name="parentText4" styleLbl="node1">
        <dgm:varLst>
          <dgm:chMax/>
          <dgm:chPref val="3"/>
          <dgm:bulletEnabled val="1"/>
        </dgm:varLst>
        <dgm:choose name="Name74">
          <dgm:if name="Name75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76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77">
        <dgm:if name="Name78" axis="ch" ptType="node" func="cnt" op="gte" val="1">
          <dgm:layoutNode name="childText4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79"/>
      </dgm:choose>
    </dgm:forEach>
    <dgm:forEach name="Name80" axis="ch" ptType="node" st="5" cnt="1">
      <dgm:layoutNode name="parentText5" styleLbl="node1">
        <dgm:varLst>
          <dgm:chMax/>
          <dgm:chPref val="3"/>
          <dgm:bulletEnabled val="1"/>
        </dgm:varLst>
        <dgm:choose name="Name81">
          <dgm:if name="Name82" func="var" arg="dir" op="equ" val="norm">
            <dgm:alg type="tx">
              <dgm:param type="parTxLTRAlign" val="l"/>
            </dgm:alg>
            <dgm:shape xmlns:r="http://schemas.openxmlformats.org/officeDocument/2006/relationships" type="rightArrow" r:blip="">
              <dgm:adjLst>
                <dgm:adj idx="1" val="0.5"/>
                <dgm:adj idx="2" val="0.5"/>
              </dgm:adjLst>
            </dgm:shape>
            <dgm:constrLst>
              <dgm:constr type="lMarg" refType="primFontSz" fact="0.3"/>
              <dgm:constr type="rMarg" val="20"/>
              <dgm:constr type="tMarg" refType="primFontSz" fact="0.3"/>
              <dgm:constr type="bMarg" refType="h" fact="0.45"/>
            </dgm:constrLst>
          </dgm:if>
          <dgm:else name="Name83">
            <dgm:alg type="tx">
              <dgm:param type="parTxLTRAlign" val="r"/>
            </dgm:alg>
            <dgm:shape xmlns:r="http://schemas.openxmlformats.org/officeDocument/2006/relationships" type="leftArrow" r:blip="">
              <dgm:adjLst>
                <dgm:adj idx="1" val="0.5"/>
                <dgm:adj idx="2" val="0.5"/>
              </dgm:adjLst>
            </dgm:shape>
            <dgm:constrLst>
              <dgm:constr type="lMarg" val="20"/>
              <dgm:constr type="rMarg" refType="primFontSz" fact="0.3"/>
              <dgm:constr type="tMarg" refType="primFontSz" fact="0.3"/>
              <dgm:constr type="bMarg" refType="h" fact="0.45"/>
            </dgm:constrLst>
          </dgm:else>
        </dgm:choose>
        <dgm:presOf axis="self" ptType="node"/>
        <dgm:ruleLst>
          <dgm:rule type="primFontSz" val="5" fact="NaN" max="NaN"/>
        </dgm:ruleLst>
      </dgm:layoutNode>
      <dgm:choose name="Name84">
        <dgm:if name="Name85" axis="ch" ptType="node" func="cnt" op="gte" val="1">
          <dgm:layoutNode name="childText5" styleLbl="solidAlignAcc1">
            <dgm:varLst>
              <dgm:chMax val="0"/>
              <dgm:chPref val="0"/>
              <dgm:bulletEnabled val="1"/>
            </dgm:varLst>
            <dgm:alg type="tx">
              <dgm:param type="txAnchorVert" val="t"/>
              <dgm:param type="parTxLTRAlign" val="l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if>
        <dgm:else name="Name8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8" ma:contentTypeDescription="Create a new document." ma:contentTypeScope="" ma:versionID="76902fe141be8f75b3fa0ed595aa0685">
  <xsd:schema xmlns:xsd="http://www.w3.org/2001/XMLSchema" xmlns:xs="http://www.w3.org/2001/XMLSchema" xmlns:p="http://schemas.microsoft.com/office/2006/metadata/properties" xmlns:ns3="aa7ef07b-5eec-44a4-ac36-29092853f80f" xmlns:ns4="60eff7b9-00aa-458e-bf34-374fd824dfbf" targetNamespace="http://schemas.microsoft.com/office/2006/metadata/properties" ma:root="true" ma:fieldsID="5540551e79324ed2e987a91a8f7e8da1" ns3:_="" ns4:_="">
    <xsd:import namespace="aa7ef07b-5eec-44a4-ac36-29092853f80f"/>
    <xsd:import namespace="60eff7b9-00aa-458e-bf34-374fd824dfb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BC1F00E-3E69-45F1-9E2B-4F97EEF938E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82FAF8B-F352-4333-B21C-1009A2D11A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E808C1-0C65-4C0A-BEC6-5FB6AC579F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60eff7b9-00aa-458e-bf34-374fd824dfb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F8D0248-18B9-4439-9A70-9EB77E4CFA73}">
  <ds:schemaRefs>
    <ds:schemaRef ds:uri="http://schemas.openxmlformats.org/package/2006/metadata/core-properties"/>
    <ds:schemaRef ds:uri="http://purl.org/dc/dcmitype/"/>
    <ds:schemaRef ds:uri="http://purl.org/dc/elements/1.1/"/>
    <ds:schemaRef ds:uri="60eff7b9-00aa-458e-bf34-374fd824dfbf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aa7ef07b-5eec-44a4-ac36-29092853f80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28</Pages>
  <Words>6307</Words>
  <Characters>35953</Characters>
  <Application>Microsoft Office Word</Application>
  <DocSecurity>0</DocSecurity>
  <Lines>299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42176</CharactersWithSpaces>
  <SharedDoc>false</SharedDoc>
  <HLinks>
    <vt:vector size="180" baseType="variant">
      <vt:variant>
        <vt:i4>6619246</vt:i4>
      </vt:variant>
      <vt:variant>
        <vt:i4>159</vt:i4>
      </vt:variant>
      <vt:variant>
        <vt:i4>0</vt:i4>
      </vt:variant>
      <vt:variant>
        <vt:i4>5</vt:i4>
      </vt:variant>
      <vt:variant>
        <vt:lpwstr>https://www.quartix.com/content/uploads/2023/02/Investors-Presentation-January-2023-v1.pdf</vt:lpwstr>
      </vt:variant>
      <vt:variant>
        <vt:lpwstr/>
      </vt:variant>
      <vt:variant>
        <vt:i4>1179678</vt:i4>
      </vt:variant>
      <vt:variant>
        <vt:i4>156</vt:i4>
      </vt:variant>
      <vt:variant>
        <vt:i4>0</vt:i4>
      </vt:variant>
      <vt:variant>
        <vt:i4>5</vt:i4>
      </vt:variant>
      <vt:variant>
        <vt:lpwstr>https://www.quartix.com/en-gb/company/investors/</vt:lpwstr>
      </vt:variant>
      <vt:variant>
        <vt:lpwstr/>
      </vt:variant>
      <vt:variant>
        <vt:i4>3866742</vt:i4>
      </vt:variant>
      <vt:variant>
        <vt:i4>153</vt:i4>
      </vt:variant>
      <vt:variant>
        <vt:i4>0</vt:i4>
      </vt:variant>
      <vt:variant>
        <vt:i4>5</vt:i4>
      </vt:variant>
      <vt:variant>
        <vt:lpwstr>https://www.proquest.com/docview/1491112407?accountid=130472&amp;parentSessionId=mCH8w%2BJLTOgMb4BRlneB6MMCZg4qhLO00GPnNmCN5ec%3D&amp;pq-origsite=primo</vt:lpwstr>
      </vt:variant>
      <vt:variant>
        <vt:lpwstr/>
      </vt:variant>
      <vt:variant>
        <vt:i4>7405627</vt:i4>
      </vt:variant>
      <vt:variant>
        <vt:i4>150</vt:i4>
      </vt:variant>
      <vt:variant>
        <vt:i4>0</vt:i4>
      </vt:variant>
      <vt:variant>
        <vt:i4>5</vt:i4>
      </vt:variant>
      <vt:variant>
        <vt:lpwstr>https://onlinelibrary-wiley-com.ezproxy.uwtsd.ac.uk/toc/10970266/2023/44/3</vt:lpwstr>
      </vt:variant>
      <vt:variant>
        <vt:lpwstr/>
      </vt:variant>
      <vt:variant>
        <vt:i4>2490471</vt:i4>
      </vt:variant>
      <vt:variant>
        <vt:i4>147</vt:i4>
      </vt:variant>
      <vt:variant>
        <vt:i4>0</vt:i4>
      </vt:variant>
      <vt:variant>
        <vt:i4>5</vt:i4>
      </vt:variant>
      <vt:variant>
        <vt:lpwstr>https://www.managers.org.uk/~/media/Angela-Media-Library/pdfs/ManagementDirect/CMI ManagementDirect - Strategy.pdf</vt:lpwstr>
      </vt:variant>
      <vt:variant>
        <vt:lpwstr/>
      </vt:variant>
      <vt:variant>
        <vt:i4>3866742</vt:i4>
      </vt:variant>
      <vt:variant>
        <vt:i4>144</vt:i4>
      </vt:variant>
      <vt:variant>
        <vt:i4>0</vt:i4>
      </vt:variant>
      <vt:variant>
        <vt:i4>5</vt:i4>
      </vt:variant>
      <vt:variant>
        <vt:lpwstr>https://www.proquest.com/docview/1491112407?accountid=130472&amp;parentSessionId=mCH8w%2BJLTOgMb4BRlneB6MMCZg4qhLO00GPnNmCN5ec%3D&amp;pq-origsite=primo</vt:lpwstr>
      </vt:variant>
      <vt:variant>
        <vt:lpwstr/>
      </vt:variant>
      <vt:variant>
        <vt:i4>524308</vt:i4>
      </vt:variant>
      <vt:variant>
        <vt:i4>141</vt:i4>
      </vt:variant>
      <vt:variant>
        <vt:i4>0</vt:i4>
      </vt:variant>
      <vt:variant>
        <vt:i4>5</vt:i4>
      </vt:variant>
      <vt:variant>
        <vt:lpwstr>https://www.quartix.com/en-gb/company/about/</vt:lpwstr>
      </vt:variant>
      <vt:variant>
        <vt:lpwstr/>
      </vt:variant>
      <vt:variant>
        <vt:i4>1900598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_Toc133268233</vt:lpwstr>
      </vt:variant>
      <vt:variant>
        <vt:i4>1900598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_Toc133268232</vt:lpwstr>
      </vt:variant>
      <vt:variant>
        <vt:i4>1900598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_Toc133268231</vt:lpwstr>
      </vt:variant>
      <vt:variant>
        <vt:i4>1900598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_Toc133268230</vt:lpwstr>
      </vt:variant>
      <vt:variant>
        <vt:i4>1835062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_Toc133268229</vt:lpwstr>
      </vt:variant>
      <vt:variant>
        <vt:i4>1835062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_Toc133268228</vt:lpwstr>
      </vt:variant>
      <vt:variant>
        <vt:i4>1835062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_Toc133268227</vt:lpwstr>
      </vt:variant>
      <vt:variant>
        <vt:i4>1835062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_Toc133268226</vt:lpwstr>
      </vt:variant>
      <vt:variant>
        <vt:i4>1835062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_Toc133268225</vt:lpwstr>
      </vt:variant>
      <vt:variant>
        <vt:i4>1835062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_Toc133268224</vt:lpwstr>
      </vt:variant>
      <vt:variant>
        <vt:i4>1835062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_Toc133268223</vt:lpwstr>
      </vt:variant>
      <vt:variant>
        <vt:i4>1835062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_Toc133268222</vt:lpwstr>
      </vt:variant>
      <vt:variant>
        <vt:i4>1835062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_Toc133268221</vt:lpwstr>
      </vt:variant>
      <vt:variant>
        <vt:i4>1835062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_Toc133268220</vt:lpwstr>
      </vt:variant>
      <vt:variant>
        <vt:i4>2031670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_Toc133268219</vt:lpwstr>
      </vt:variant>
      <vt:variant>
        <vt:i4>2031670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_Toc133268218</vt:lpwstr>
      </vt:variant>
      <vt:variant>
        <vt:i4>2031670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_Toc133268217</vt:lpwstr>
      </vt:variant>
      <vt:variant>
        <vt:i4>2031670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_Toc133268216</vt:lpwstr>
      </vt:variant>
      <vt:variant>
        <vt:i4>2031670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_Toc133268215</vt:lpwstr>
      </vt:variant>
      <vt:variant>
        <vt:i4>2031670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_Toc133268214</vt:lpwstr>
      </vt:variant>
      <vt:variant>
        <vt:i4>2031670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_Toc133268213</vt:lpwstr>
      </vt:variant>
      <vt:variant>
        <vt:i4>2031670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_Toc133268212</vt:lpwstr>
      </vt:variant>
      <vt:variant>
        <vt:i4>2031670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_Toc133268211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Tshili (2020475)</dc:creator>
  <dc:description/>
  <cp:lastModifiedBy>Natasha Tshili (2020475)</cp:lastModifiedBy>
  <cp:revision>2</cp:revision>
  <dcterms:created xsi:type="dcterms:W3CDTF">2023-05-05T22:49:00Z</dcterms:created>
  <dcterms:modified xsi:type="dcterms:W3CDTF">2023-05-05T22:49:00Z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