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A69450" w14:textId="5572B33D" w:rsidR="00AA6BE9" w:rsidRPr="00F234BC" w:rsidRDefault="00664BB3" w:rsidP="00262D16">
      <w:pPr>
        <w:rPr>
          <w:rFonts w:asciiTheme="minorBidi" w:hAnsiTheme="minorBidi"/>
          <w:u w:val="single"/>
        </w:rPr>
      </w:pPr>
      <w:r w:rsidRPr="00F234BC">
        <w:rPr>
          <w:rFonts w:asciiTheme="minorBidi" w:hAnsiTheme="minorBidi"/>
          <w:u w:val="single"/>
        </w:rPr>
        <w:t>Assignment Guidance</w:t>
      </w:r>
    </w:p>
    <w:tbl>
      <w:tblPr>
        <w:tblStyle w:val="TableGrid"/>
        <w:tblW w:w="10206" w:type="dxa"/>
        <w:tblInd w:w="-572" w:type="dxa"/>
        <w:tblLook w:val="04A0" w:firstRow="1" w:lastRow="0" w:firstColumn="1" w:lastColumn="0" w:noHBand="0" w:noVBand="1"/>
      </w:tblPr>
      <w:tblGrid>
        <w:gridCol w:w="2514"/>
        <w:gridCol w:w="4609"/>
        <w:gridCol w:w="3083"/>
      </w:tblGrid>
      <w:tr w:rsidR="0092400F" w:rsidRPr="00F234BC" w14:paraId="190EAF6D" w14:textId="77777777" w:rsidTr="000B4A5F">
        <w:tc>
          <w:tcPr>
            <w:tcW w:w="2510" w:type="dxa"/>
          </w:tcPr>
          <w:p w14:paraId="3D4F1A0B" w14:textId="14336902" w:rsidR="00664BB3" w:rsidRPr="00F234BC" w:rsidRDefault="00664BB3">
            <w:pPr>
              <w:rPr>
                <w:rFonts w:asciiTheme="minorBidi" w:hAnsiTheme="minorBidi"/>
                <w:b/>
                <w:bCs/>
              </w:rPr>
            </w:pPr>
            <w:r w:rsidRPr="00F234BC">
              <w:rPr>
                <w:rFonts w:asciiTheme="minorBidi" w:hAnsiTheme="minorBidi"/>
                <w:b/>
                <w:bCs/>
              </w:rPr>
              <w:t>Question</w:t>
            </w:r>
          </w:p>
        </w:tc>
        <w:tc>
          <w:tcPr>
            <w:tcW w:w="4612" w:type="dxa"/>
          </w:tcPr>
          <w:p w14:paraId="1EA6E733" w14:textId="155A273D" w:rsidR="00664BB3" w:rsidRPr="00F234BC" w:rsidRDefault="00664BB3">
            <w:pPr>
              <w:rPr>
                <w:rFonts w:asciiTheme="minorBidi" w:hAnsiTheme="minorBidi"/>
                <w:b/>
                <w:bCs/>
              </w:rPr>
            </w:pPr>
            <w:r w:rsidRPr="00F234BC">
              <w:rPr>
                <w:rFonts w:asciiTheme="minorBidi" w:hAnsiTheme="minorBidi"/>
                <w:b/>
                <w:bCs/>
              </w:rPr>
              <w:t>Assessment Criteria</w:t>
            </w:r>
          </w:p>
        </w:tc>
        <w:tc>
          <w:tcPr>
            <w:tcW w:w="3084" w:type="dxa"/>
          </w:tcPr>
          <w:p w14:paraId="040042C8" w14:textId="7EBA8E8D" w:rsidR="00664BB3" w:rsidRPr="00F234BC" w:rsidRDefault="00664BB3">
            <w:pPr>
              <w:rPr>
                <w:rFonts w:asciiTheme="minorBidi" w:hAnsiTheme="minorBidi"/>
                <w:b/>
                <w:bCs/>
              </w:rPr>
            </w:pPr>
            <w:r w:rsidRPr="00F234BC">
              <w:rPr>
                <w:rFonts w:asciiTheme="minorBidi" w:hAnsiTheme="minorBidi"/>
                <w:b/>
                <w:bCs/>
              </w:rPr>
              <w:t>Additional Guidance</w:t>
            </w:r>
          </w:p>
        </w:tc>
      </w:tr>
      <w:tr w:rsidR="00B7770F" w:rsidRPr="00F234BC" w14:paraId="57F13D3C" w14:textId="77777777" w:rsidTr="000B4A5F">
        <w:tc>
          <w:tcPr>
            <w:tcW w:w="7122" w:type="dxa"/>
            <w:gridSpan w:val="2"/>
          </w:tcPr>
          <w:p w14:paraId="0D2D3381" w14:textId="7C2C4C20" w:rsidR="00B7770F" w:rsidRPr="00F234BC" w:rsidRDefault="00B7770F" w:rsidP="005C7B0C">
            <w:pPr>
              <w:pStyle w:val="NormalWeb"/>
              <w:jc w:val="both"/>
              <w:rPr>
                <w:rFonts w:asciiTheme="minorBidi" w:hAnsiTheme="minorBidi" w:cstheme="minorBidi"/>
                <w:sz w:val="22"/>
                <w:szCs w:val="22"/>
                <w:lang w:val="en-GB"/>
              </w:rPr>
            </w:pPr>
            <w:r w:rsidRPr="00F234BC">
              <w:rPr>
                <w:rFonts w:asciiTheme="minorBidi" w:hAnsiTheme="minorBidi" w:cstheme="minorBidi"/>
                <w:sz w:val="22"/>
                <w:szCs w:val="22"/>
              </w:rPr>
              <w:t>The board at GA Pensions has decided to undertake a review of its reward strategies across the whole company. It is  aware that the way reward is currently being implemented is fragmented and is causing elements of dissatisfaction amongst employees which is affecting business as well as employee performance outcomes. In your role as Reward Advisor, the board has asked you to provide it with a report that gives it an understanding of the context and approaches to reward and how these might influence a range of organisational and psychological factors. It also needs you to clarify the role that people professionals have in supporting line managers to make reward decisions</w:t>
            </w:r>
            <w:r w:rsidR="00F044EA">
              <w:rPr>
                <w:rFonts w:asciiTheme="minorBidi" w:hAnsiTheme="minorBidi" w:cstheme="minorBidi"/>
                <w:sz w:val="22"/>
                <w:szCs w:val="22"/>
              </w:rPr>
              <w:t>.</w:t>
            </w:r>
          </w:p>
          <w:p w14:paraId="236D9CAD" w14:textId="77777777" w:rsidR="00B7770F" w:rsidRPr="00F234BC" w:rsidRDefault="00B7770F">
            <w:pPr>
              <w:rPr>
                <w:rFonts w:asciiTheme="minorBidi" w:hAnsiTheme="minorBidi"/>
                <w:b/>
                <w:bCs/>
              </w:rPr>
            </w:pPr>
          </w:p>
        </w:tc>
        <w:tc>
          <w:tcPr>
            <w:tcW w:w="3084" w:type="dxa"/>
          </w:tcPr>
          <w:p w14:paraId="1F464F69" w14:textId="47320E34" w:rsidR="00B7770F" w:rsidRPr="00F234BC" w:rsidRDefault="00B7770F" w:rsidP="005C7B0C">
            <w:pPr>
              <w:rPr>
                <w:rFonts w:asciiTheme="minorBidi" w:hAnsiTheme="minorBidi"/>
                <w:b/>
                <w:bCs/>
              </w:rPr>
            </w:pPr>
            <w:r w:rsidRPr="00F234BC">
              <w:rPr>
                <w:rFonts w:asciiTheme="minorBidi" w:hAnsiTheme="minorBidi"/>
                <w:b/>
                <w:bCs/>
              </w:rPr>
              <w:t>Format – Report- answers to questions</w:t>
            </w:r>
          </w:p>
          <w:p w14:paraId="49E3B192" w14:textId="77777777" w:rsidR="00B7770F" w:rsidRPr="00F234BC" w:rsidRDefault="00B7770F" w:rsidP="005C7B0C">
            <w:pPr>
              <w:rPr>
                <w:rFonts w:asciiTheme="minorBidi" w:hAnsiTheme="minorBidi"/>
                <w:b/>
                <w:bCs/>
              </w:rPr>
            </w:pPr>
          </w:p>
          <w:p w14:paraId="51AC6C10" w14:textId="57F398FF" w:rsidR="00B7770F" w:rsidRPr="00F234BC" w:rsidRDefault="00B7770F">
            <w:pPr>
              <w:rPr>
                <w:rFonts w:asciiTheme="minorBidi" w:hAnsiTheme="minorBidi"/>
              </w:rPr>
            </w:pPr>
            <w:r w:rsidRPr="00F234BC">
              <w:rPr>
                <w:rFonts w:asciiTheme="minorBidi" w:hAnsiTheme="minorBidi"/>
              </w:rPr>
              <w:t>References</w:t>
            </w:r>
          </w:p>
          <w:p w14:paraId="37414E40" w14:textId="429703C6" w:rsidR="00B7770F" w:rsidRPr="00F234BC" w:rsidRDefault="00B7770F">
            <w:pPr>
              <w:rPr>
                <w:rFonts w:asciiTheme="minorBidi" w:hAnsiTheme="minorBidi"/>
              </w:rPr>
            </w:pPr>
          </w:p>
          <w:p w14:paraId="14B37CDA" w14:textId="77777777" w:rsidR="00B7770F" w:rsidRPr="00F234BC" w:rsidRDefault="00B7770F">
            <w:pPr>
              <w:rPr>
                <w:rFonts w:asciiTheme="minorBidi" w:hAnsiTheme="minorBidi"/>
                <w:b/>
                <w:bCs/>
              </w:rPr>
            </w:pPr>
          </w:p>
          <w:p w14:paraId="5A0F2DAB" w14:textId="25C327A4" w:rsidR="00B7770F" w:rsidRPr="00F234BC" w:rsidRDefault="00B7770F">
            <w:pPr>
              <w:rPr>
                <w:rFonts w:asciiTheme="minorBidi" w:hAnsiTheme="minorBidi"/>
              </w:rPr>
            </w:pPr>
            <w:r w:rsidRPr="00F234BC">
              <w:rPr>
                <w:rFonts w:asciiTheme="minorBidi" w:hAnsiTheme="minorBidi"/>
              </w:rPr>
              <w:t xml:space="preserve">(Include assessment criteria numbers). </w:t>
            </w:r>
          </w:p>
          <w:p w14:paraId="4AD49352" w14:textId="58249B56" w:rsidR="00B7770F" w:rsidRPr="00F234BC" w:rsidRDefault="00B7770F">
            <w:pPr>
              <w:rPr>
                <w:rFonts w:asciiTheme="minorBidi" w:hAnsiTheme="minorBidi"/>
              </w:rPr>
            </w:pPr>
          </w:p>
          <w:p w14:paraId="0F681753" w14:textId="3F1780DD" w:rsidR="00B7770F" w:rsidRPr="00F234BC" w:rsidRDefault="00B7770F">
            <w:pPr>
              <w:rPr>
                <w:rFonts w:asciiTheme="minorBidi" w:hAnsiTheme="minorBidi"/>
              </w:rPr>
            </w:pPr>
            <w:r w:rsidRPr="00F234BC">
              <w:rPr>
                <w:rFonts w:asciiTheme="minorBidi" w:hAnsiTheme="minorBidi"/>
              </w:rPr>
              <w:t>Include word count at end of assignment</w:t>
            </w:r>
            <w:r w:rsidR="00446465" w:rsidRPr="00F234BC">
              <w:rPr>
                <w:rFonts w:asciiTheme="minorBidi" w:hAnsiTheme="minorBidi"/>
              </w:rPr>
              <w:t xml:space="preserve"> or in footer</w:t>
            </w:r>
          </w:p>
          <w:p w14:paraId="2B9B3529" w14:textId="77777777" w:rsidR="00B7770F" w:rsidRPr="00F234BC" w:rsidRDefault="00B7770F">
            <w:pPr>
              <w:rPr>
                <w:rFonts w:asciiTheme="minorBidi" w:hAnsiTheme="minorBidi"/>
              </w:rPr>
            </w:pPr>
          </w:p>
          <w:p w14:paraId="3F205F35" w14:textId="5ACA8EFA" w:rsidR="00B7770F" w:rsidRPr="00F234BC" w:rsidRDefault="00B7770F">
            <w:pPr>
              <w:rPr>
                <w:rFonts w:asciiTheme="minorBidi" w:hAnsiTheme="minorBidi"/>
                <w:b/>
                <w:bCs/>
              </w:rPr>
            </w:pPr>
            <w:r w:rsidRPr="00F234BC">
              <w:rPr>
                <w:rFonts w:asciiTheme="minorBidi" w:hAnsiTheme="minorBidi"/>
              </w:rPr>
              <w:t xml:space="preserve">Approximately </w:t>
            </w:r>
            <w:r w:rsidR="00446465" w:rsidRPr="00F234BC">
              <w:rPr>
                <w:rFonts w:asciiTheme="minorBidi" w:hAnsiTheme="minorBidi"/>
              </w:rPr>
              <w:t>2600</w:t>
            </w:r>
            <w:r w:rsidRPr="00F234BC">
              <w:rPr>
                <w:rFonts w:asciiTheme="minorBidi" w:hAnsiTheme="minorBidi"/>
              </w:rPr>
              <w:t xml:space="preserve"> words +/- 10%</w:t>
            </w:r>
          </w:p>
        </w:tc>
      </w:tr>
      <w:tr w:rsidR="0092400F" w:rsidRPr="00F234BC" w14:paraId="35349A36" w14:textId="77777777" w:rsidTr="000B4A5F">
        <w:tc>
          <w:tcPr>
            <w:tcW w:w="2510" w:type="dxa"/>
          </w:tcPr>
          <w:p w14:paraId="327C5369" w14:textId="623C4554" w:rsidR="005C7B0C" w:rsidRPr="00F234BC" w:rsidRDefault="00446465" w:rsidP="005C7B0C">
            <w:pPr>
              <w:pStyle w:val="NormalWeb"/>
              <w:numPr>
                <w:ilvl w:val="0"/>
                <w:numId w:val="16"/>
              </w:numPr>
              <w:rPr>
                <w:rFonts w:asciiTheme="minorBidi" w:hAnsiTheme="minorBidi" w:cstheme="minorBidi"/>
                <w:sz w:val="22"/>
                <w:szCs w:val="22"/>
              </w:rPr>
            </w:pPr>
            <w:r w:rsidRPr="00F234BC">
              <w:rPr>
                <w:rFonts w:asciiTheme="minorBidi" w:hAnsiTheme="minorBidi" w:cstheme="minorBidi"/>
                <w:sz w:val="22"/>
                <w:szCs w:val="22"/>
              </w:rPr>
              <w:t>Evaluate the principles of reward and its importance to organisational culture and performance management.</w:t>
            </w:r>
            <w:r w:rsidRPr="00F234BC">
              <w:rPr>
                <w:rFonts w:asciiTheme="minorBidi" w:hAnsiTheme="minorBidi" w:cstheme="minorBidi"/>
                <w:sz w:val="22"/>
                <w:szCs w:val="22"/>
              </w:rPr>
              <w:t xml:space="preserve"> 1.1</w:t>
            </w:r>
          </w:p>
        </w:tc>
        <w:tc>
          <w:tcPr>
            <w:tcW w:w="4612" w:type="dxa"/>
          </w:tcPr>
          <w:p w14:paraId="6698AB86" w14:textId="72AAEC9E" w:rsidR="005C7B0C" w:rsidRPr="00F234BC" w:rsidRDefault="00446465" w:rsidP="00446465">
            <w:pPr>
              <w:jc w:val="both"/>
              <w:rPr>
                <w:rFonts w:asciiTheme="minorBidi" w:hAnsiTheme="minorBidi"/>
                <w:b/>
                <w:bCs/>
              </w:rPr>
            </w:pPr>
            <w:r w:rsidRPr="00F234BC">
              <w:rPr>
                <w:rFonts w:asciiTheme="minorBidi" w:hAnsiTheme="minorBidi"/>
              </w:rPr>
              <w:t>Principles of reward: the total reward approach, intrinsic and extrinsic rewards; fairness, consistency and transparency, promoting a culture of trust, balancing internal fairness with external market rates; integrating reward with business objectives; implementing reward policies and practices; role of reward in good work; related legislation and its application. Importance to organisational culture and performance management: reward strategies that support the organisational culture and values; recognising and rewarding performance; stimulating performance by rewarding for value created; engaging employees to drive performance.</w:t>
            </w:r>
          </w:p>
        </w:tc>
        <w:tc>
          <w:tcPr>
            <w:tcW w:w="3084" w:type="dxa"/>
          </w:tcPr>
          <w:p w14:paraId="09F91F5B" w14:textId="1355F0F9" w:rsidR="005C7B0C" w:rsidRPr="00F234BC" w:rsidRDefault="000530CA" w:rsidP="005C7B0C">
            <w:pPr>
              <w:rPr>
                <w:rFonts w:asciiTheme="minorBidi" w:hAnsiTheme="minorBidi"/>
                <w:b/>
                <w:bCs/>
              </w:rPr>
            </w:pPr>
            <w:r w:rsidRPr="00F234BC">
              <w:rPr>
                <w:rFonts w:asciiTheme="minorBidi" w:hAnsiTheme="minorBidi"/>
                <w:b/>
                <w:bCs/>
              </w:rPr>
              <w:t xml:space="preserve">Students should show </w:t>
            </w:r>
            <w:r w:rsidR="00781C91" w:rsidRPr="00F234BC">
              <w:rPr>
                <w:rFonts w:asciiTheme="minorBidi" w:hAnsiTheme="minorBidi"/>
                <w:b/>
                <w:bCs/>
              </w:rPr>
              <w:t xml:space="preserve">a connection between reward and organisational performance and </w:t>
            </w:r>
            <w:r w:rsidR="00CE5C77" w:rsidRPr="00F234BC">
              <w:rPr>
                <w:rFonts w:asciiTheme="minorBidi" w:hAnsiTheme="minorBidi"/>
                <w:b/>
                <w:bCs/>
              </w:rPr>
              <w:t xml:space="preserve">relate to best practice. </w:t>
            </w:r>
          </w:p>
        </w:tc>
      </w:tr>
      <w:tr w:rsidR="0092400F" w:rsidRPr="00F234BC" w14:paraId="657E5208" w14:textId="77777777" w:rsidTr="000B4A5F">
        <w:tc>
          <w:tcPr>
            <w:tcW w:w="2510" w:type="dxa"/>
          </w:tcPr>
          <w:p w14:paraId="1A0085E0" w14:textId="3E8CCF70" w:rsidR="005C7B0C" w:rsidRPr="00F234BC" w:rsidRDefault="00446465" w:rsidP="005C7B0C">
            <w:pPr>
              <w:pStyle w:val="NormalWeb"/>
              <w:numPr>
                <w:ilvl w:val="0"/>
                <w:numId w:val="18"/>
              </w:numPr>
              <w:rPr>
                <w:rFonts w:asciiTheme="minorBidi" w:hAnsiTheme="minorBidi" w:cstheme="minorBidi"/>
                <w:sz w:val="22"/>
                <w:szCs w:val="22"/>
              </w:rPr>
            </w:pPr>
            <w:r w:rsidRPr="00F234BC">
              <w:rPr>
                <w:rFonts w:asciiTheme="minorBidi" w:hAnsiTheme="minorBidi" w:cstheme="minorBidi"/>
                <w:sz w:val="22"/>
                <w:szCs w:val="22"/>
              </w:rPr>
              <w:t>Explain how policy initiatives and practices are implemented</w:t>
            </w:r>
            <w:r w:rsidRPr="00F234BC">
              <w:rPr>
                <w:rFonts w:asciiTheme="minorBidi" w:hAnsiTheme="minorBidi" w:cstheme="minorBidi"/>
                <w:sz w:val="22"/>
                <w:szCs w:val="22"/>
              </w:rPr>
              <w:t xml:space="preserve"> 1.2</w:t>
            </w:r>
          </w:p>
        </w:tc>
        <w:tc>
          <w:tcPr>
            <w:tcW w:w="4612" w:type="dxa"/>
          </w:tcPr>
          <w:p w14:paraId="211CA85C" w14:textId="03B8DF8F" w:rsidR="005C7B0C" w:rsidRPr="00F234BC" w:rsidRDefault="00446465" w:rsidP="00446465">
            <w:pPr>
              <w:adjustRightInd w:val="0"/>
              <w:spacing w:after="240"/>
              <w:jc w:val="both"/>
              <w:rPr>
                <w:rFonts w:asciiTheme="minorBidi" w:hAnsiTheme="minorBidi"/>
                <w:b/>
                <w:bCs/>
              </w:rPr>
            </w:pPr>
            <w:r w:rsidRPr="00F234BC">
              <w:rPr>
                <w:rFonts w:asciiTheme="minorBidi" w:hAnsiTheme="minorBidi"/>
              </w:rPr>
              <w:t>Policy initiatives and practices: definitions of fair, equitable and consistent; felt-fair principle; challenges of providing external competitiveness vs internal equality; assimilation policies; protection policies; role of line managers. Implementation processes ranging from collaboration and involvement to requirement and imposition.</w:t>
            </w:r>
          </w:p>
        </w:tc>
        <w:tc>
          <w:tcPr>
            <w:tcW w:w="3084" w:type="dxa"/>
          </w:tcPr>
          <w:p w14:paraId="63739DEC" w14:textId="627C8FCA" w:rsidR="005C7B0C" w:rsidRPr="00F234BC" w:rsidRDefault="00CE5C77" w:rsidP="005C7B0C">
            <w:pPr>
              <w:rPr>
                <w:rFonts w:asciiTheme="minorBidi" w:hAnsiTheme="minorBidi"/>
                <w:b/>
                <w:bCs/>
              </w:rPr>
            </w:pPr>
            <w:r w:rsidRPr="00F234BC">
              <w:rPr>
                <w:rFonts w:asciiTheme="minorBidi" w:hAnsiTheme="minorBidi"/>
                <w:b/>
                <w:bCs/>
              </w:rPr>
              <w:t>Students need to be clear in their structuring of the answer here</w:t>
            </w:r>
            <w:r w:rsidR="00446465" w:rsidRPr="00F234BC">
              <w:rPr>
                <w:rFonts w:asciiTheme="minorBidi" w:hAnsiTheme="minorBidi"/>
                <w:b/>
                <w:bCs/>
              </w:rPr>
              <w:t xml:space="preserve">. </w:t>
            </w:r>
            <w:r w:rsidRPr="00F234BC">
              <w:rPr>
                <w:rFonts w:asciiTheme="minorBidi" w:hAnsiTheme="minorBidi"/>
                <w:b/>
                <w:bCs/>
              </w:rPr>
              <w:t xml:space="preserve">Definitions should be used and a variety of resources supporting the points made. </w:t>
            </w:r>
          </w:p>
        </w:tc>
      </w:tr>
      <w:tr w:rsidR="0092400F" w:rsidRPr="00F234BC" w14:paraId="401D7DED" w14:textId="77777777" w:rsidTr="000B4A5F">
        <w:tc>
          <w:tcPr>
            <w:tcW w:w="2510" w:type="dxa"/>
          </w:tcPr>
          <w:p w14:paraId="564574D8" w14:textId="5B18F548" w:rsidR="005C7B0C" w:rsidRPr="00F234BC" w:rsidRDefault="00446465" w:rsidP="005C7B0C">
            <w:pPr>
              <w:pStyle w:val="NormalWeb"/>
              <w:numPr>
                <w:ilvl w:val="0"/>
                <w:numId w:val="18"/>
              </w:numPr>
              <w:rPr>
                <w:rFonts w:asciiTheme="minorBidi" w:hAnsiTheme="minorBidi" w:cstheme="minorBidi"/>
                <w:sz w:val="22"/>
                <w:szCs w:val="22"/>
              </w:rPr>
            </w:pPr>
            <w:r w:rsidRPr="00F234BC">
              <w:rPr>
                <w:rFonts w:asciiTheme="minorBidi" w:hAnsiTheme="minorBidi" w:cstheme="minorBidi"/>
                <w:sz w:val="22"/>
                <w:szCs w:val="22"/>
              </w:rPr>
              <w:t>Explain how people and organisational performance can impact on the approach to reward.</w:t>
            </w:r>
            <w:r w:rsidRPr="00F234BC">
              <w:rPr>
                <w:rFonts w:asciiTheme="minorBidi" w:hAnsiTheme="minorBidi" w:cstheme="minorBidi"/>
                <w:sz w:val="22"/>
                <w:szCs w:val="22"/>
              </w:rPr>
              <w:t xml:space="preserve"> 1.3</w:t>
            </w:r>
          </w:p>
        </w:tc>
        <w:tc>
          <w:tcPr>
            <w:tcW w:w="4612" w:type="dxa"/>
          </w:tcPr>
          <w:p w14:paraId="41A06B5E" w14:textId="6073FB25" w:rsidR="005C7B0C" w:rsidRPr="00F234BC" w:rsidRDefault="00446465" w:rsidP="00446465">
            <w:pPr>
              <w:adjustRightInd w:val="0"/>
              <w:spacing w:after="240"/>
              <w:jc w:val="both"/>
              <w:rPr>
                <w:rFonts w:asciiTheme="minorBidi" w:hAnsiTheme="minorBidi"/>
                <w:b/>
                <w:bCs/>
              </w:rPr>
            </w:pPr>
            <w:r w:rsidRPr="00F234BC">
              <w:rPr>
                <w:rFonts w:asciiTheme="minorBidi" w:hAnsiTheme="minorBidi"/>
              </w:rPr>
              <w:t>Definition and measurement of performance; effectiveness of performance; external pressures and competition; historical expectations; financial standing of departments and organisation; contribution to organisational objectives; legislation; fairness and equality; working hours; level of skills achievement.</w:t>
            </w:r>
          </w:p>
        </w:tc>
        <w:tc>
          <w:tcPr>
            <w:tcW w:w="3084" w:type="dxa"/>
          </w:tcPr>
          <w:p w14:paraId="4243DA60" w14:textId="28DD84F6" w:rsidR="005C7B0C" w:rsidRPr="00F234BC" w:rsidRDefault="00CE5C77" w:rsidP="005C7B0C">
            <w:pPr>
              <w:rPr>
                <w:rFonts w:asciiTheme="minorBidi" w:hAnsiTheme="minorBidi"/>
                <w:b/>
                <w:bCs/>
              </w:rPr>
            </w:pPr>
            <w:r w:rsidRPr="00F234BC">
              <w:rPr>
                <w:rFonts w:asciiTheme="minorBidi" w:hAnsiTheme="minorBidi"/>
                <w:b/>
                <w:bCs/>
              </w:rPr>
              <w:t>Students need to make clear links to their points</w:t>
            </w:r>
            <w:r w:rsidR="00446465" w:rsidRPr="00F234BC">
              <w:rPr>
                <w:rFonts w:asciiTheme="minorBidi" w:hAnsiTheme="minorBidi"/>
                <w:b/>
                <w:bCs/>
              </w:rPr>
              <w:t xml:space="preserve">. </w:t>
            </w:r>
            <w:r w:rsidRPr="00F234BC">
              <w:rPr>
                <w:rFonts w:asciiTheme="minorBidi" w:hAnsiTheme="minorBidi"/>
                <w:b/>
                <w:bCs/>
              </w:rPr>
              <w:t xml:space="preserve">Examples should be used where necessary and students should expand on their points to delve into ‘how’ </w:t>
            </w:r>
            <w:r w:rsidR="00446465" w:rsidRPr="00F234BC">
              <w:rPr>
                <w:rFonts w:asciiTheme="minorBidi" w:hAnsiTheme="minorBidi"/>
                <w:b/>
                <w:bCs/>
              </w:rPr>
              <w:t>people and organisations</w:t>
            </w:r>
            <w:r w:rsidRPr="00F234BC">
              <w:rPr>
                <w:rFonts w:asciiTheme="minorBidi" w:hAnsiTheme="minorBidi"/>
                <w:b/>
                <w:bCs/>
              </w:rPr>
              <w:t xml:space="preserve"> impact reward strategies. </w:t>
            </w:r>
          </w:p>
        </w:tc>
      </w:tr>
      <w:tr w:rsidR="005C7B0C" w:rsidRPr="00F234BC" w14:paraId="2752AF0E" w14:textId="77777777" w:rsidTr="000B4A5F">
        <w:tc>
          <w:tcPr>
            <w:tcW w:w="2510" w:type="dxa"/>
          </w:tcPr>
          <w:p w14:paraId="6F3DC163" w14:textId="36BF376A" w:rsidR="005C7B0C" w:rsidRPr="00F234BC" w:rsidRDefault="00446465" w:rsidP="005C7B0C">
            <w:pPr>
              <w:pStyle w:val="NormalWeb"/>
              <w:numPr>
                <w:ilvl w:val="0"/>
                <w:numId w:val="18"/>
              </w:numPr>
              <w:rPr>
                <w:rFonts w:asciiTheme="minorBidi" w:hAnsiTheme="minorBidi" w:cstheme="minorBidi"/>
                <w:sz w:val="22"/>
                <w:szCs w:val="22"/>
              </w:rPr>
            </w:pPr>
            <w:r w:rsidRPr="00F234BC">
              <w:rPr>
                <w:rFonts w:asciiTheme="minorBidi" w:hAnsiTheme="minorBidi" w:cstheme="minorBidi"/>
                <w:sz w:val="22"/>
                <w:szCs w:val="22"/>
              </w:rPr>
              <w:t xml:space="preserve">Compare the different types of benefits offered by </w:t>
            </w:r>
            <w:r w:rsidRPr="00F234BC">
              <w:rPr>
                <w:rFonts w:asciiTheme="minorBidi" w:hAnsiTheme="minorBidi" w:cstheme="minorBidi"/>
                <w:sz w:val="22"/>
                <w:szCs w:val="22"/>
              </w:rPr>
              <w:lastRenderedPageBreak/>
              <w:t>organisations and the merits of each.</w:t>
            </w:r>
            <w:r w:rsidRPr="00F234BC">
              <w:rPr>
                <w:rFonts w:asciiTheme="minorBidi" w:hAnsiTheme="minorBidi" w:cstheme="minorBidi"/>
                <w:sz w:val="22"/>
                <w:szCs w:val="22"/>
              </w:rPr>
              <w:t xml:space="preserve"> 1.4</w:t>
            </w:r>
          </w:p>
        </w:tc>
        <w:tc>
          <w:tcPr>
            <w:tcW w:w="4612" w:type="dxa"/>
          </w:tcPr>
          <w:p w14:paraId="2F30F830" w14:textId="7A65BFA0" w:rsidR="005C7B0C" w:rsidRPr="00F234BC" w:rsidRDefault="00446465" w:rsidP="00446465">
            <w:pPr>
              <w:jc w:val="both"/>
              <w:rPr>
                <w:rFonts w:asciiTheme="minorBidi" w:hAnsiTheme="minorBidi"/>
                <w:b/>
                <w:bCs/>
              </w:rPr>
            </w:pPr>
            <w:r w:rsidRPr="00F234BC">
              <w:rPr>
                <w:rFonts w:asciiTheme="minorBidi" w:hAnsiTheme="minorBidi"/>
              </w:rPr>
              <w:lastRenderedPageBreak/>
              <w:t xml:space="preserve">Types of benefits offered and merits of each: types of benefits such as performance-related pay; profit-sharing; gainsharing; share ownership; payment by results; bonus </w:t>
            </w:r>
            <w:r w:rsidRPr="00F234BC">
              <w:rPr>
                <w:rFonts w:asciiTheme="minorBidi" w:hAnsiTheme="minorBidi"/>
              </w:rPr>
              <w:lastRenderedPageBreak/>
              <w:t>schemes; commission, pensions, healthcare, insurance cover, sick pay, enhanced redundancy pay, career counselling, company loans, season ticket loans, company cars, concierge services, fees to professional bodies, enhanced maternity, paternity and adoption leave and pay, childcare, sports and social facilities, etc; flexible benefits; impact of reward costs and ability of organisation to resource these costs; development of budgets and resource recommendations. Individual differences in what is important in their reward; merits of each type of benefit: general merits include increased employee engagement, motivation and commitment to the organisation, reduced churn, helps to attract employees to the organisation.</w:t>
            </w:r>
          </w:p>
        </w:tc>
        <w:tc>
          <w:tcPr>
            <w:tcW w:w="3084" w:type="dxa"/>
          </w:tcPr>
          <w:p w14:paraId="04AE21C8" w14:textId="2C1C93EF" w:rsidR="005C7B0C" w:rsidRPr="00F234BC" w:rsidRDefault="00CE5C77" w:rsidP="005C7B0C">
            <w:pPr>
              <w:rPr>
                <w:rFonts w:asciiTheme="minorBidi" w:hAnsiTheme="minorBidi"/>
                <w:b/>
                <w:bCs/>
              </w:rPr>
            </w:pPr>
            <w:r w:rsidRPr="00F234BC">
              <w:rPr>
                <w:rFonts w:asciiTheme="minorBidi" w:hAnsiTheme="minorBidi"/>
                <w:b/>
                <w:bCs/>
              </w:rPr>
              <w:lastRenderedPageBreak/>
              <w:t xml:space="preserve">Students should draw upon wider reading here and provide examples where necessary. It is key </w:t>
            </w:r>
            <w:r w:rsidRPr="00F234BC">
              <w:rPr>
                <w:rFonts w:asciiTheme="minorBidi" w:hAnsiTheme="minorBidi"/>
                <w:b/>
                <w:bCs/>
              </w:rPr>
              <w:lastRenderedPageBreak/>
              <w:t xml:space="preserve">to stick to the main points due to the word count. </w:t>
            </w:r>
            <w:r w:rsidR="00446465" w:rsidRPr="00F234BC">
              <w:rPr>
                <w:rFonts w:asciiTheme="minorBidi" w:hAnsiTheme="minorBidi"/>
                <w:b/>
                <w:bCs/>
              </w:rPr>
              <w:t xml:space="preserve">Student work must reflect the command word ‘compare’. </w:t>
            </w:r>
          </w:p>
        </w:tc>
      </w:tr>
      <w:tr w:rsidR="005C7B0C" w:rsidRPr="00F234BC" w14:paraId="5CA2AC11" w14:textId="77777777" w:rsidTr="000B4A5F">
        <w:tc>
          <w:tcPr>
            <w:tcW w:w="2510" w:type="dxa"/>
          </w:tcPr>
          <w:p w14:paraId="2FEC38F0" w14:textId="03A36C3D" w:rsidR="005C7B0C" w:rsidRPr="00F234BC" w:rsidRDefault="00446465" w:rsidP="005C7B0C">
            <w:pPr>
              <w:pStyle w:val="NormalWeb"/>
              <w:numPr>
                <w:ilvl w:val="0"/>
                <w:numId w:val="18"/>
              </w:numPr>
              <w:rPr>
                <w:rFonts w:asciiTheme="minorBidi" w:hAnsiTheme="minorBidi" w:cstheme="minorBidi"/>
                <w:sz w:val="22"/>
                <w:szCs w:val="22"/>
              </w:rPr>
            </w:pPr>
            <w:r w:rsidRPr="00F234BC">
              <w:rPr>
                <w:rFonts w:asciiTheme="minorBidi" w:hAnsiTheme="minorBidi" w:cstheme="minorBidi"/>
                <w:sz w:val="22"/>
                <w:szCs w:val="22"/>
              </w:rPr>
              <w:t>Assess the contribution of extrinsic and intrinsic rewards to improving employee contribution and sustained organisational performance.</w:t>
            </w:r>
            <w:r w:rsidRPr="00F234BC">
              <w:rPr>
                <w:rFonts w:asciiTheme="minorBidi" w:hAnsiTheme="minorBidi" w:cstheme="minorBidi"/>
                <w:sz w:val="22"/>
                <w:szCs w:val="22"/>
              </w:rPr>
              <w:t xml:space="preserve"> 1.5</w:t>
            </w:r>
          </w:p>
        </w:tc>
        <w:tc>
          <w:tcPr>
            <w:tcW w:w="4612" w:type="dxa"/>
          </w:tcPr>
          <w:p w14:paraId="14512103" w14:textId="17FDBBEF" w:rsidR="005C7B0C" w:rsidRPr="00F234BC" w:rsidRDefault="00446465">
            <w:pPr>
              <w:rPr>
                <w:rFonts w:asciiTheme="minorBidi" w:hAnsiTheme="minorBidi"/>
                <w:b/>
                <w:bCs/>
              </w:rPr>
            </w:pPr>
            <w:r w:rsidRPr="00F234BC">
              <w:rPr>
                <w:rFonts w:asciiTheme="minorBidi" w:hAnsiTheme="minorBidi"/>
              </w:rPr>
              <w:t>Measurement, equity, expectancy, teamworking, intrinsic orientation, senior management support, impact on motivation and results; linking behaviours and achievement measures directly to rewards</w:t>
            </w:r>
          </w:p>
        </w:tc>
        <w:tc>
          <w:tcPr>
            <w:tcW w:w="3084" w:type="dxa"/>
          </w:tcPr>
          <w:p w14:paraId="076C310E" w14:textId="2B12EE3B" w:rsidR="005C7B0C" w:rsidRPr="00F234BC" w:rsidRDefault="00CE5C77" w:rsidP="005C7B0C">
            <w:pPr>
              <w:rPr>
                <w:rFonts w:asciiTheme="minorBidi" w:hAnsiTheme="minorBidi"/>
                <w:b/>
                <w:bCs/>
              </w:rPr>
            </w:pPr>
            <w:r w:rsidRPr="00F234BC">
              <w:rPr>
                <w:rFonts w:asciiTheme="minorBidi" w:hAnsiTheme="minorBidi"/>
                <w:b/>
                <w:bCs/>
              </w:rPr>
              <w:t xml:space="preserve">Students must ensure they provide a comparison and not just descriptions to the point. The question is asking for more so ensure there is a compare and contrast element that is clear to the reader. </w:t>
            </w:r>
          </w:p>
        </w:tc>
      </w:tr>
      <w:tr w:rsidR="005C7B0C" w:rsidRPr="00F234BC" w14:paraId="5FF0AD39" w14:textId="77777777" w:rsidTr="000B4A5F">
        <w:tc>
          <w:tcPr>
            <w:tcW w:w="2510" w:type="dxa"/>
          </w:tcPr>
          <w:p w14:paraId="6CDE66B8" w14:textId="0883E3B8" w:rsidR="005C7B0C" w:rsidRPr="00F234BC" w:rsidRDefault="00446465" w:rsidP="005C7B0C">
            <w:pPr>
              <w:pStyle w:val="NormalWeb"/>
              <w:numPr>
                <w:ilvl w:val="0"/>
                <w:numId w:val="18"/>
              </w:numPr>
              <w:rPr>
                <w:rFonts w:asciiTheme="minorBidi" w:hAnsiTheme="minorBidi" w:cstheme="minorBidi"/>
                <w:sz w:val="22"/>
                <w:szCs w:val="22"/>
              </w:rPr>
            </w:pPr>
            <w:r w:rsidRPr="00F234BC">
              <w:rPr>
                <w:rFonts w:asciiTheme="minorBidi" w:hAnsiTheme="minorBidi" w:cstheme="minorBidi"/>
                <w:sz w:val="22"/>
                <w:szCs w:val="22"/>
              </w:rPr>
              <w:t>Assess the business context of the reward environment.</w:t>
            </w:r>
            <w:r w:rsidRPr="00F234BC">
              <w:rPr>
                <w:rFonts w:asciiTheme="minorBidi" w:hAnsiTheme="minorBidi" w:cstheme="minorBidi"/>
                <w:sz w:val="22"/>
                <w:szCs w:val="22"/>
              </w:rPr>
              <w:t>2.1</w:t>
            </w:r>
          </w:p>
        </w:tc>
        <w:tc>
          <w:tcPr>
            <w:tcW w:w="4612" w:type="dxa"/>
          </w:tcPr>
          <w:p w14:paraId="1C639932" w14:textId="5719EE7E" w:rsidR="0092400F" w:rsidRPr="00F234BC" w:rsidRDefault="00446465" w:rsidP="00446465">
            <w:pPr>
              <w:widowControl w:val="0"/>
              <w:tabs>
                <w:tab w:val="left" w:pos="220"/>
                <w:tab w:val="left" w:pos="720"/>
              </w:tabs>
              <w:autoSpaceDE w:val="0"/>
              <w:autoSpaceDN w:val="0"/>
              <w:adjustRightInd w:val="0"/>
              <w:spacing w:after="240"/>
              <w:jc w:val="both"/>
              <w:rPr>
                <w:rFonts w:asciiTheme="minorBidi" w:hAnsiTheme="minorBidi"/>
                <w:color w:val="7F7F7F" w:themeColor="text1" w:themeTint="80"/>
                <w:lang w:val="en-US"/>
              </w:rPr>
            </w:pPr>
            <w:r w:rsidRPr="00F234BC">
              <w:rPr>
                <w:rFonts w:asciiTheme="minorBidi" w:hAnsiTheme="minorBidi"/>
              </w:rPr>
              <w:t>Context of the reward environment: levels of business activity and confidence; economic outlook; industrial trends and sector profiles including common reward packages – private, public and voluntary; equality legislation; regional differences in pay; occupational classification, labour force trends, pay reviews and pay trends; international comparisons, legal frameworks and cultural drivers. Internal and external factors: for example labour market, human capital, efficiency wage and agency; the psychological contract, expectancy and equity; collective bargaining and pay determination; development of pay determination, the increasing regulation of pay, competitiveness, external and internal equity.</w:t>
            </w:r>
          </w:p>
          <w:p w14:paraId="2B179A27" w14:textId="77777777" w:rsidR="005C7B0C" w:rsidRPr="00F234BC" w:rsidRDefault="005C7B0C">
            <w:pPr>
              <w:rPr>
                <w:rFonts w:asciiTheme="minorBidi" w:hAnsiTheme="minorBidi"/>
                <w:b/>
                <w:bCs/>
              </w:rPr>
            </w:pPr>
          </w:p>
        </w:tc>
        <w:tc>
          <w:tcPr>
            <w:tcW w:w="3084" w:type="dxa"/>
          </w:tcPr>
          <w:p w14:paraId="4381A701" w14:textId="4BF04CBA" w:rsidR="005C7B0C" w:rsidRPr="00F234BC" w:rsidRDefault="000B7E55" w:rsidP="005C7B0C">
            <w:pPr>
              <w:rPr>
                <w:rFonts w:asciiTheme="minorBidi" w:hAnsiTheme="minorBidi"/>
                <w:b/>
                <w:bCs/>
              </w:rPr>
            </w:pPr>
            <w:r w:rsidRPr="00F234BC">
              <w:rPr>
                <w:rFonts w:asciiTheme="minorBidi" w:hAnsiTheme="minorBidi"/>
                <w:b/>
                <w:bCs/>
              </w:rPr>
              <w:t xml:space="preserve">Students here can draw upon CIPD research/factsheets as a basic requirement. </w:t>
            </w:r>
            <w:r w:rsidR="00446465" w:rsidRPr="00F234BC">
              <w:rPr>
                <w:rFonts w:asciiTheme="minorBidi" w:hAnsiTheme="minorBidi"/>
                <w:b/>
                <w:bCs/>
              </w:rPr>
              <w:t>There must be an assessment here students must go beyond describing their points.</w:t>
            </w:r>
          </w:p>
        </w:tc>
      </w:tr>
      <w:tr w:rsidR="005C7B0C" w:rsidRPr="00F234BC" w14:paraId="37CDF15B" w14:textId="77777777" w:rsidTr="000B4A5F">
        <w:tc>
          <w:tcPr>
            <w:tcW w:w="2510" w:type="dxa"/>
          </w:tcPr>
          <w:p w14:paraId="4C2B02EA" w14:textId="4C4134D5" w:rsidR="005C7B0C" w:rsidRPr="00F234BC" w:rsidRDefault="000B4A5F" w:rsidP="005C7B0C">
            <w:pPr>
              <w:pStyle w:val="NormalWeb"/>
              <w:numPr>
                <w:ilvl w:val="0"/>
                <w:numId w:val="18"/>
              </w:numPr>
              <w:rPr>
                <w:rFonts w:asciiTheme="minorBidi" w:hAnsiTheme="minorBidi" w:cstheme="minorBidi"/>
                <w:sz w:val="22"/>
                <w:szCs w:val="22"/>
              </w:rPr>
            </w:pPr>
            <w:r w:rsidRPr="00F234BC">
              <w:rPr>
                <w:rFonts w:asciiTheme="minorBidi" w:hAnsiTheme="minorBidi" w:cstheme="minorBidi"/>
                <w:sz w:val="22"/>
                <w:szCs w:val="22"/>
              </w:rPr>
              <w:t xml:space="preserve">Evaluate the most appropriate </w:t>
            </w:r>
            <w:r w:rsidRPr="00F234BC">
              <w:rPr>
                <w:rFonts w:asciiTheme="minorBidi" w:hAnsiTheme="minorBidi" w:cstheme="minorBidi"/>
                <w:sz w:val="22"/>
                <w:szCs w:val="22"/>
              </w:rPr>
              <w:lastRenderedPageBreak/>
              <w:t>ways in which benchmarking data can be gathered and measured to develop insight.</w:t>
            </w:r>
            <w:r w:rsidRPr="00F234BC">
              <w:rPr>
                <w:rFonts w:asciiTheme="minorBidi" w:hAnsiTheme="minorBidi" w:cstheme="minorBidi"/>
                <w:sz w:val="22"/>
                <w:szCs w:val="22"/>
              </w:rPr>
              <w:t xml:space="preserve"> 2.2</w:t>
            </w:r>
          </w:p>
        </w:tc>
        <w:tc>
          <w:tcPr>
            <w:tcW w:w="4612" w:type="dxa"/>
          </w:tcPr>
          <w:p w14:paraId="291BB748" w14:textId="740A4606" w:rsidR="005C7B0C" w:rsidRPr="00F234BC" w:rsidRDefault="000B4A5F">
            <w:pPr>
              <w:rPr>
                <w:rFonts w:asciiTheme="minorBidi" w:hAnsiTheme="minorBidi"/>
                <w:b/>
                <w:bCs/>
              </w:rPr>
            </w:pPr>
            <w:r w:rsidRPr="00F234BC">
              <w:rPr>
                <w:rFonts w:asciiTheme="minorBidi" w:hAnsiTheme="minorBidi"/>
              </w:rPr>
              <w:lastRenderedPageBreak/>
              <w:t xml:space="preserve">Sources of intelligence; evaluation, reliability and measurement of data; earnings, working hours, inflation, recruitment and vacancies; </w:t>
            </w:r>
            <w:r w:rsidRPr="00F234BC">
              <w:rPr>
                <w:rFonts w:asciiTheme="minorBidi" w:hAnsiTheme="minorBidi"/>
              </w:rPr>
              <w:lastRenderedPageBreak/>
              <w:t>unemployment, pay settlements, bargaining and industrial disputes; reward and salary surveys, payroll data; government surveys, statistics and requirements</w:t>
            </w:r>
          </w:p>
        </w:tc>
        <w:tc>
          <w:tcPr>
            <w:tcW w:w="3084" w:type="dxa"/>
          </w:tcPr>
          <w:p w14:paraId="27530AB1" w14:textId="10473909" w:rsidR="005C7B0C" w:rsidRPr="00F234BC" w:rsidRDefault="000B7E55" w:rsidP="005C7B0C">
            <w:pPr>
              <w:rPr>
                <w:rFonts w:asciiTheme="minorBidi" w:hAnsiTheme="minorBidi"/>
                <w:b/>
                <w:bCs/>
              </w:rPr>
            </w:pPr>
            <w:r w:rsidRPr="00F234BC">
              <w:rPr>
                <w:rFonts w:asciiTheme="minorBidi" w:hAnsiTheme="minorBidi"/>
                <w:b/>
                <w:bCs/>
              </w:rPr>
              <w:lastRenderedPageBreak/>
              <w:t xml:space="preserve">Students should clearly display the data used, why </w:t>
            </w:r>
            <w:r w:rsidRPr="00F234BC">
              <w:rPr>
                <w:rFonts w:asciiTheme="minorBidi" w:hAnsiTheme="minorBidi"/>
                <w:b/>
                <w:bCs/>
              </w:rPr>
              <w:lastRenderedPageBreak/>
              <w:t>it is collected and the gap that needs to be improved.</w:t>
            </w:r>
          </w:p>
        </w:tc>
      </w:tr>
      <w:tr w:rsidR="000B4A5F" w:rsidRPr="00F234BC" w14:paraId="7EA21550" w14:textId="77777777" w:rsidTr="000B4A5F">
        <w:tc>
          <w:tcPr>
            <w:tcW w:w="2510" w:type="dxa"/>
          </w:tcPr>
          <w:p w14:paraId="2AD5F071" w14:textId="689C0B7B" w:rsidR="000B4A5F" w:rsidRPr="00F234BC" w:rsidRDefault="000B4A5F" w:rsidP="005C7B0C">
            <w:pPr>
              <w:pStyle w:val="NormalWeb"/>
              <w:numPr>
                <w:ilvl w:val="0"/>
                <w:numId w:val="18"/>
              </w:numPr>
              <w:rPr>
                <w:rFonts w:asciiTheme="minorBidi" w:hAnsiTheme="minorBidi" w:cstheme="minorBidi"/>
                <w:sz w:val="22"/>
                <w:szCs w:val="22"/>
              </w:rPr>
            </w:pPr>
            <w:r w:rsidRPr="00F234BC">
              <w:rPr>
                <w:rStyle w:val="cf01"/>
                <w:rFonts w:asciiTheme="minorBidi" w:hAnsiTheme="minorBidi" w:cstheme="minorBidi"/>
                <w:sz w:val="22"/>
                <w:szCs w:val="22"/>
              </w:rPr>
              <w:t>Explain how organisations use insight to develop reward packages and approaches</w:t>
            </w:r>
            <w:r w:rsidRPr="00F234BC">
              <w:rPr>
                <w:rStyle w:val="cf01"/>
                <w:rFonts w:asciiTheme="minorBidi" w:hAnsiTheme="minorBidi" w:cstheme="minorBidi"/>
                <w:sz w:val="22"/>
                <w:szCs w:val="22"/>
              </w:rPr>
              <w:t xml:space="preserve"> </w:t>
            </w:r>
            <w:r w:rsidRPr="00F234BC">
              <w:rPr>
                <w:rFonts w:asciiTheme="minorBidi" w:hAnsiTheme="minorBidi" w:cstheme="minorBidi"/>
                <w:sz w:val="22"/>
                <w:szCs w:val="22"/>
              </w:rPr>
              <w:t>2.3</w:t>
            </w:r>
          </w:p>
        </w:tc>
        <w:tc>
          <w:tcPr>
            <w:tcW w:w="4612" w:type="dxa"/>
          </w:tcPr>
          <w:p w14:paraId="6C75EBA0" w14:textId="62740779" w:rsidR="000B4A5F" w:rsidRPr="00F234BC" w:rsidRDefault="000B4A5F" w:rsidP="000B4A5F">
            <w:pPr>
              <w:jc w:val="both"/>
              <w:rPr>
                <w:rFonts w:asciiTheme="minorBidi" w:hAnsiTheme="minorBidi"/>
              </w:rPr>
            </w:pPr>
            <w:r w:rsidRPr="00F234BC">
              <w:rPr>
                <w:rFonts w:asciiTheme="minorBidi" w:hAnsiTheme="minorBidi"/>
              </w:rPr>
              <w:t>Use of benchmarking data to develop appropriate reward package. Grade and pay structures; job evaluation schemes; systems and processes to manage job evaluation and levelling of jobs, boundaries and controls to maintain grade structure integrity and to avoid drift; market rates.</w:t>
            </w:r>
          </w:p>
        </w:tc>
        <w:tc>
          <w:tcPr>
            <w:tcW w:w="3084" w:type="dxa"/>
          </w:tcPr>
          <w:p w14:paraId="02DD4B65" w14:textId="7CE74529" w:rsidR="000B4A5F" w:rsidRPr="00F234BC" w:rsidRDefault="000B4A5F" w:rsidP="005C7B0C">
            <w:pPr>
              <w:rPr>
                <w:rFonts w:asciiTheme="minorBidi" w:hAnsiTheme="minorBidi"/>
                <w:b/>
                <w:bCs/>
              </w:rPr>
            </w:pPr>
            <w:r w:rsidRPr="00F234BC">
              <w:rPr>
                <w:rFonts w:asciiTheme="minorBidi" w:hAnsiTheme="minorBidi"/>
                <w:b/>
                <w:bCs/>
              </w:rPr>
              <w:t>Students must provide different examples and show their understanding of the purpose of collecting data/information. How this links to decision making is important.</w:t>
            </w:r>
          </w:p>
        </w:tc>
      </w:tr>
      <w:tr w:rsidR="000B4A5F" w:rsidRPr="00F234BC" w14:paraId="3183E1BE" w14:textId="77777777" w:rsidTr="000B4A5F">
        <w:tc>
          <w:tcPr>
            <w:tcW w:w="7122" w:type="dxa"/>
            <w:gridSpan w:val="2"/>
          </w:tcPr>
          <w:p w14:paraId="248E1CEF" w14:textId="77777777" w:rsidR="000B4A5F" w:rsidRPr="00F234BC" w:rsidRDefault="000B4A5F" w:rsidP="000B4A5F">
            <w:pPr>
              <w:pStyle w:val="NormalWeb"/>
              <w:ind w:left="720"/>
              <w:rPr>
                <w:rStyle w:val="cf01"/>
                <w:rFonts w:asciiTheme="minorBidi" w:hAnsiTheme="minorBidi" w:cstheme="minorBidi"/>
                <w:sz w:val="22"/>
                <w:szCs w:val="22"/>
              </w:rPr>
            </w:pPr>
            <w:r w:rsidRPr="00F234BC">
              <w:rPr>
                <w:rStyle w:val="cf01"/>
                <w:rFonts w:asciiTheme="minorBidi" w:hAnsiTheme="minorBidi" w:cstheme="minorBidi"/>
                <w:sz w:val="22"/>
                <w:szCs w:val="22"/>
              </w:rPr>
              <w:t xml:space="preserve">Task 2 </w:t>
            </w:r>
          </w:p>
          <w:p w14:paraId="7AF8CEB8" w14:textId="77777777" w:rsidR="000B4A5F" w:rsidRPr="00F234BC" w:rsidRDefault="000B4A5F" w:rsidP="000B4A5F">
            <w:pPr>
              <w:pStyle w:val="NormalWeb"/>
              <w:ind w:left="720"/>
              <w:rPr>
                <w:rStyle w:val="cf01"/>
                <w:rFonts w:asciiTheme="minorBidi" w:hAnsiTheme="minorBidi" w:cstheme="minorBidi"/>
                <w:sz w:val="22"/>
                <w:szCs w:val="22"/>
              </w:rPr>
            </w:pPr>
          </w:p>
          <w:p w14:paraId="361F5724" w14:textId="77777777" w:rsidR="000B4A5F" w:rsidRPr="00F234BC" w:rsidRDefault="000B4A5F" w:rsidP="000B4A5F">
            <w:pPr>
              <w:pStyle w:val="NormalWeb"/>
              <w:rPr>
                <w:rStyle w:val="cf01"/>
                <w:rFonts w:asciiTheme="minorBidi" w:hAnsiTheme="minorBidi" w:cstheme="minorBidi"/>
                <w:sz w:val="22"/>
                <w:szCs w:val="22"/>
              </w:rPr>
            </w:pPr>
            <w:r w:rsidRPr="00F234BC">
              <w:rPr>
                <w:rStyle w:val="cf01"/>
                <w:rFonts w:asciiTheme="minorBidi" w:hAnsiTheme="minorBidi" w:cstheme="minorBidi"/>
                <w:sz w:val="22"/>
                <w:szCs w:val="22"/>
              </w:rPr>
              <w:t xml:space="preserve">Report section 2: </w:t>
            </w:r>
          </w:p>
          <w:p w14:paraId="6B5EC1F0" w14:textId="77777777" w:rsidR="000B4A5F" w:rsidRPr="00F234BC" w:rsidRDefault="000B4A5F" w:rsidP="000B4A5F">
            <w:pPr>
              <w:pStyle w:val="NormalWeb"/>
              <w:rPr>
                <w:rStyle w:val="cf01"/>
                <w:rFonts w:asciiTheme="minorBidi" w:hAnsiTheme="minorBidi" w:cstheme="minorBidi"/>
                <w:sz w:val="22"/>
                <w:szCs w:val="22"/>
              </w:rPr>
            </w:pPr>
          </w:p>
          <w:p w14:paraId="2D43076E" w14:textId="77777777" w:rsidR="000B4A5F" w:rsidRPr="00F234BC" w:rsidRDefault="000B4A5F" w:rsidP="000B4A5F">
            <w:pPr>
              <w:pStyle w:val="Nornal"/>
              <w:spacing w:after="0" w:line="240" w:lineRule="auto"/>
              <w:rPr>
                <w:rFonts w:asciiTheme="minorBidi" w:hAnsiTheme="minorBidi" w:cstheme="minorBidi"/>
              </w:rPr>
            </w:pPr>
            <w:r w:rsidRPr="00F234BC">
              <w:rPr>
                <w:rFonts w:asciiTheme="minorBidi" w:hAnsiTheme="minorBidi" w:cstheme="minorBidi"/>
              </w:rPr>
              <w:t xml:space="preserve">This task requires you to provide understanding of the role that people professionals undertake in supporting line managers to make reward decisions. </w:t>
            </w:r>
          </w:p>
          <w:p w14:paraId="090BBFE3" w14:textId="77777777" w:rsidR="000B4A5F" w:rsidRPr="00F234BC" w:rsidRDefault="000B4A5F" w:rsidP="000B4A5F">
            <w:pPr>
              <w:jc w:val="both"/>
              <w:rPr>
                <w:rFonts w:asciiTheme="minorBidi" w:hAnsiTheme="minorBidi"/>
              </w:rPr>
            </w:pPr>
          </w:p>
        </w:tc>
        <w:tc>
          <w:tcPr>
            <w:tcW w:w="3084" w:type="dxa"/>
          </w:tcPr>
          <w:p w14:paraId="167C5498" w14:textId="77777777" w:rsidR="000B4A5F" w:rsidRPr="00F234BC" w:rsidRDefault="000B4A5F" w:rsidP="000B4A5F">
            <w:pPr>
              <w:rPr>
                <w:rFonts w:asciiTheme="minorBidi" w:hAnsiTheme="minorBidi"/>
                <w:b/>
                <w:bCs/>
              </w:rPr>
            </w:pPr>
            <w:r w:rsidRPr="00F234BC">
              <w:rPr>
                <w:rFonts w:asciiTheme="minorBidi" w:hAnsiTheme="minorBidi"/>
                <w:b/>
                <w:bCs/>
              </w:rPr>
              <w:t>Format – Report- answers to questions</w:t>
            </w:r>
          </w:p>
          <w:p w14:paraId="3AC60969" w14:textId="77777777" w:rsidR="000B4A5F" w:rsidRPr="00F234BC" w:rsidRDefault="000B4A5F" w:rsidP="000B4A5F">
            <w:pPr>
              <w:rPr>
                <w:rFonts w:asciiTheme="minorBidi" w:hAnsiTheme="minorBidi"/>
                <w:b/>
                <w:bCs/>
              </w:rPr>
            </w:pPr>
          </w:p>
          <w:p w14:paraId="5A63D1D7" w14:textId="77777777" w:rsidR="000B4A5F" w:rsidRPr="00F234BC" w:rsidRDefault="000B4A5F" w:rsidP="000B4A5F">
            <w:pPr>
              <w:rPr>
                <w:rFonts w:asciiTheme="minorBidi" w:hAnsiTheme="minorBidi"/>
              </w:rPr>
            </w:pPr>
            <w:r w:rsidRPr="00F234BC">
              <w:rPr>
                <w:rFonts w:asciiTheme="minorBidi" w:hAnsiTheme="minorBidi"/>
              </w:rPr>
              <w:t>References</w:t>
            </w:r>
          </w:p>
          <w:p w14:paraId="427616FF" w14:textId="77777777" w:rsidR="000B4A5F" w:rsidRPr="00F234BC" w:rsidRDefault="000B4A5F" w:rsidP="000B4A5F">
            <w:pPr>
              <w:rPr>
                <w:rFonts w:asciiTheme="minorBidi" w:hAnsiTheme="minorBidi"/>
              </w:rPr>
            </w:pPr>
          </w:p>
          <w:p w14:paraId="475D1212" w14:textId="77777777" w:rsidR="000B4A5F" w:rsidRPr="00F234BC" w:rsidRDefault="000B4A5F" w:rsidP="000B4A5F">
            <w:pPr>
              <w:rPr>
                <w:rFonts w:asciiTheme="minorBidi" w:hAnsiTheme="minorBidi"/>
                <w:b/>
                <w:bCs/>
              </w:rPr>
            </w:pPr>
          </w:p>
          <w:p w14:paraId="588B29C9" w14:textId="77777777" w:rsidR="000B4A5F" w:rsidRPr="00F234BC" w:rsidRDefault="000B4A5F" w:rsidP="000B4A5F">
            <w:pPr>
              <w:rPr>
                <w:rFonts w:asciiTheme="minorBidi" w:hAnsiTheme="minorBidi"/>
              </w:rPr>
            </w:pPr>
            <w:r w:rsidRPr="00F234BC">
              <w:rPr>
                <w:rFonts w:asciiTheme="minorBidi" w:hAnsiTheme="minorBidi"/>
              </w:rPr>
              <w:t xml:space="preserve">(Include assessment criteria numbers). </w:t>
            </w:r>
          </w:p>
          <w:p w14:paraId="6DCED76A" w14:textId="77777777" w:rsidR="000B4A5F" w:rsidRPr="00F234BC" w:rsidRDefault="000B4A5F" w:rsidP="000B4A5F">
            <w:pPr>
              <w:rPr>
                <w:rFonts w:asciiTheme="minorBidi" w:hAnsiTheme="minorBidi"/>
              </w:rPr>
            </w:pPr>
          </w:p>
          <w:p w14:paraId="332ADDB8" w14:textId="77777777" w:rsidR="000B4A5F" w:rsidRPr="00F234BC" w:rsidRDefault="000B4A5F" w:rsidP="000B4A5F">
            <w:pPr>
              <w:rPr>
                <w:rFonts w:asciiTheme="minorBidi" w:hAnsiTheme="minorBidi"/>
              </w:rPr>
            </w:pPr>
            <w:r w:rsidRPr="00F234BC">
              <w:rPr>
                <w:rFonts w:asciiTheme="minorBidi" w:hAnsiTheme="minorBidi"/>
              </w:rPr>
              <w:t>Include word count at end of assignment or in footer</w:t>
            </w:r>
          </w:p>
          <w:p w14:paraId="0E889804" w14:textId="77777777" w:rsidR="000B4A5F" w:rsidRPr="00F234BC" w:rsidRDefault="000B4A5F" w:rsidP="000B4A5F">
            <w:pPr>
              <w:rPr>
                <w:rFonts w:asciiTheme="minorBidi" w:hAnsiTheme="minorBidi"/>
              </w:rPr>
            </w:pPr>
          </w:p>
          <w:p w14:paraId="22CD1AA5" w14:textId="293C7F76" w:rsidR="000B4A5F" w:rsidRPr="00F234BC" w:rsidRDefault="000B4A5F" w:rsidP="000B4A5F">
            <w:pPr>
              <w:rPr>
                <w:rFonts w:asciiTheme="minorBidi" w:hAnsiTheme="minorBidi"/>
                <w:b/>
                <w:bCs/>
              </w:rPr>
            </w:pPr>
            <w:r w:rsidRPr="00F234BC">
              <w:rPr>
                <w:rFonts w:asciiTheme="minorBidi" w:hAnsiTheme="minorBidi"/>
              </w:rPr>
              <w:t>Approximately 1.300 words +/- 10%</w:t>
            </w:r>
          </w:p>
        </w:tc>
      </w:tr>
      <w:tr w:rsidR="000B4A5F" w:rsidRPr="00F234BC" w14:paraId="1674378C" w14:textId="77777777" w:rsidTr="000B4A5F">
        <w:tc>
          <w:tcPr>
            <w:tcW w:w="2510" w:type="dxa"/>
          </w:tcPr>
          <w:p w14:paraId="251B2D11" w14:textId="643DF300" w:rsidR="000B4A5F" w:rsidRPr="00F234BC" w:rsidRDefault="000B4A5F" w:rsidP="000B4A5F">
            <w:pPr>
              <w:pStyle w:val="NormalWeb"/>
              <w:numPr>
                <w:ilvl w:val="0"/>
                <w:numId w:val="26"/>
              </w:numPr>
              <w:rPr>
                <w:rStyle w:val="cf01"/>
                <w:rFonts w:asciiTheme="minorBidi" w:hAnsiTheme="minorBidi" w:cstheme="minorBidi"/>
                <w:sz w:val="22"/>
                <w:szCs w:val="22"/>
              </w:rPr>
            </w:pPr>
            <w:r w:rsidRPr="00F234BC">
              <w:rPr>
                <w:rFonts w:asciiTheme="minorBidi" w:hAnsiTheme="minorBidi" w:cstheme="minorBidi"/>
                <w:sz w:val="22"/>
                <w:szCs w:val="22"/>
              </w:rPr>
              <w:t>Explain the legislative requirements that impact reward practice.</w:t>
            </w:r>
            <w:r w:rsidRPr="00F234BC">
              <w:rPr>
                <w:rFonts w:asciiTheme="minorBidi" w:hAnsiTheme="minorBidi" w:cstheme="minorBidi"/>
                <w:sz w:val="22"/>
                <w:szCs w:val="22"/>
              </w:rPr>
              <w:t xml:space="preserve"> 2.4</w:t>
            </w:r>
          </w:p>
        </w:tc>
        <w:tc>
          <w:tcPr>
            <w:tcW w:w="4612" w:type="dxa"/>
          </w:tcPr>
          <w:p w14:paraId="1E9CB92C" w14:textId="2709B983" w:rsidR="000B4A5F" w:rsidRPr="00F234BC" w:rsidRDefault="000B4A5F" w:rsidP="000B4A5F">
            <w:pPr>
              <w:jc w:val="both"/>
              <w:rPr>
                <w:rFonts w:asciiTheme="minorBidi" w:hAnsiTheme="minorBidi"/>
              </w:rPr>
            </w:pPr>
            <w:r w:rsidRPr="00F234BC">
              <w:rPr>
                <w:rFonts w:asciiTheme="minorBidi" w:hAnsiTheme="minorBidi"/>
              </w:rPr>
              <w:t>Equal pay and reward, minimum pay, working hours, holiday and absence legislation, reporting requirements such as gender pay gap, CEO pay ratios, annual reports.</w:t>
            </w:r>
          </w:p>
        </w:tc>
        <w:tc>
          <w:tcPr>
            <w:tcW w:w="3084" w:type="dxa"/>
          </w:tcPr>
          <w:p w14:paraId="7D789835" w14:textId="582459F9" w:rsidR="000B4A5F" w:rsidRPr="00F234BC" w:rsidRDefault="000B4A5F" w:rsidP="000B4A5F">
            <w:pPr>
              <w:rPr>
                <w:rFonts w:asciiTheme="minorBidi" w:hAnsiTheme="minorBidi"/>
                <w:b/>
                <w:bCs/>
              </w:rPr>
            </w:pPr>
            <w:r w:rsidRPr="00F234BC">
              <w:rPr>
                <w:rFonts w:asciiTheme="minorBidi" w:hAnsiTheme="minorBidi"/>
                <w:b/>
                <w:bCs/>
              </w:rPr>
              <w:t xml:space="preserve">Students must clearly link their points to the impact of decisions and support their points throughout with relevant examples and references. </w:t>
            </w:r>
          </w:p>
        </w:tc>
      </w:tr>
      <w:tr w:rsidR="000B4A5F" w:rsidRPr="00F234BC" w14:paraId="1FA6BCE8" w14:textId="77777777" w:rsidTr="000B4A5F">
        <w:tc>
          <w:tcPr>
            <w:tcW w:w="2510" w:type="dxa"/>
          </w:tcPr>
          <w:p w14:paraId="7462B3DD" w14:textId="2AB04625" w:rsidR="000B4A5F" w:rsidRPr="00F234BC" w:rsidRDefault="000B4A5F" w:rsidP="000B4A5F">
            <w:pPr>
              <w:pStyle w:val="NormalWeb"/>
              <w:numPr>
                <w:ilvl w:val="0"/>
                <w:numId w:val="26"/>
              </w:numPr>
              <w:rPr>
                <w:rStyle w:val="cf01"/>
                <w:rFonts w:asciiTheme="minorBidi" w:hAnsiTheme="minorBidi" w:cstheme="minorBidi"/>
                <w:sz w:val="22"/>
                <w:szCs w:val="22"/>
              </w:rPr>
            </w:pPr>
            <w:r w:rsidRPr="00F234BC">
              <w:rPr>
                <w:rFonts w:asciiTheme="minorBidi" w:hAnsiTheme="minorBidi" w:cstheme="minorBidi"/>
                <w:sz w:val="22"/>
                <w:szCs w:val="22"/>
              </w:rPr>
              <w:t>Assess different approaches to performance management.</w:t>
            </w:r>
            <w:r w:rsidRPr="00F234BC">
              <w:rPr>
                <w:rFonts w:asciiTheme="minorBidi" w:hAnsiTheme="minorBidi" w:cstheme="minorBidi"/>
                <w:sz w:val="22"/>
                <w:szCs w:val="22"/>
              </w:rPr>
              <w:t xml:space="preserve"> 3.1</w:t>
            </w:r>
          </w:p>
        </w:tc>
        <w:tc>
          <w:tcPr>
            <w:tcW w:w="4612" w:type="dxa"/>
          </w:tcPr>
          <w:p w14:paraId="099B1BFA" w14:textId="10F4ED3A" w:rsidR="000B4A5F" w:rsidRPr="00F234BC" w:rsidRDefault="000B4A5F" w:rsidP="000B4A5F">
            <w:pPr>
              <w:jc w:val="both"/>
              <w:rPr>
                <w:rFonts w:asciiTheme="minorBidi" w:hAnsiTheme="minorBidi"/>
              </w:rPr>
            </w:pPr>
            <w:r w:rsidRPr="00F234BC">
              <w:rPr>
                <w:rFonts w:asciiTheme="minorBidi" w:hAnsiTheme="minorBidi"/>
              </w:rPr>
              <w:t>Performance review meetings; developing capability through continuous professional development (CPD), models of facilitation, coaching and mentoring; objective-setting, appraisal process, 360-degree feedback, relationship between performance management and reward. Advantages and disadvantages of different approaches</w:t>
            </w:r>
          </w:p>
        </w:tc>
        <w:tc>
          <w:tcPr>
            <w:tcW w:w="3084" w:type="dxa"/>
          </w:tcPr>
          <w:p w14:paraId="1E8CEE82" w14:textId="0D44D6F3" w:rsidR="000B4A5F" w:rsidRPr="00F234BC" w:rsidRDefault="000B4A5F" w:rsidP="000B4A5F">
            <w:pPr>
              <w:rPr>
                <w:rFonts w:asciiTheme="minorBidi" w:hAnsiTheme="minorBidi"/>
                <w:b/>
                <w:bCs/>
              </w:rPr>
            </w:pPr>
            <w:r w:rsidRPr="00F234BC">
              <w:rPr>
                <w:rFonts w:asciiTheme="minorBidi" w:hAnsiTheme="minorBidi"/>
                <w:b/>
                <w:bCs/>
              </w:rPr>
              <w:t>Students must acknowledge the command word here ‘assess’ and ensure they provide more than just a description. What is the research saying, what are organisations doing and the impact of the changes.</w:t>
            </w:r>
          </w:p>
        </w:tc>
      </w:tr>
      <w:tr w:rsidR="000B4A5F" w:rsidRPr="00F234BC" w14:paraId="1EC33E1E" w14:textId="77777777" w:rsidTr="000B4A5F">
        <w:tc>
          <w:tcPr>
            <w:tcW w:w="2510" w:type="dxa"/>
          </w:tcPr>
          <w:p w14:paraId="3114EDD6" w14:textId="2C62101D" w:rsidR="000B4A5F" w:rsidRPr="00F234BC" w:rsidRDefault="000B4A5F" w:rsidP="000B4A5F">
            <w:pPr>
              <w:pStyle w:val="NormalWeb"/>
              <w:numPr>
                <w:ilvl w:val="0"/>
                <w:numId w:val="26"/>
              </w:numPr>
              <w:rPr>
                <w:rStyle w:val="cf01"/>
                <w:rFonts w:asciiTheme="minorBidi" w:hAnsiTheme="minorBidi" w:cstheme="minorBidi"/>
                <w:sz w:val="22"/>
                <w:szCs w:val="22"/>
              </w:rPr>
            </w:pPr>
            <w:r w:rsidRPr="00F234BC">
              <w:rPr>
                <w:rFonts w:asciiTheme="minorBidi" w:hAnsiTheme="minorBidi" w:cstheme="minorBidi"/>
                <w:sz w:val="22"/>
                <w:szCs w:val="22"/>
              </w:rPr>
              <w:t xml:space="preserve">Review the role of people practice in supporting line managers to make consistent and appropriate </w:t>
            </w:r>
            <w:r w:rsidRPr="00F234BC">
              <w:rPr>
                <w:rFonts w:asciiTheme="minorBidi" w:hAnsiTheme="minorBidi" w:cstheme="minorBidi"/>
                <w:sz w:val="22"/>
                <w:szCs w:val="22"/>
              </w:rPr>
              <w:lastRenderedPageBreak/>
              <w:t>reward judgements.</w:t>
            </w:r>
            <w:r w:rsidRPr="00F234BC">
              <w:rPr>
                <w:rFonts w:asciiTheme="minorBidi" w:hAnsiTheme="minorBidi" w:cstheme="minorBidi"/>
                <w:sz w:val="22"/>
                <w:szCs w:val="22"/>
              </w:rPr>
              <w:t xml:space="preserve"> 3.2</w:t>
            </w:r>
          </w:p>
        </w:tc>
        <w:tc>
          <w:tcPr>
            <w:tcW w:w="4612" w:type="dxa"/>
          </w:tcPr>
          <w:p w14:paraId="0AF50A94" w14:textId="59294FED" w:rsidR="000B4A5F" w:rsidRPr="00F234BC" w:rsidRDefault="000B4A5F" w:rsidP="000B4A5F">
            <w:pPr>
              <w:jc w:val="both"/>
              <w:rPr>
                <w:rFonts w:asciiTheme="minorBidi" w:hAnsiTheme="minorBidi"/>
              </w:rPr>
            </w:pPr>
            <w:r w:rsidRPr="00F234BC">
              <w:rPr>
                <w:rFonts w:asciiTheme="minorBidi" w:hAnsiTheme="minorBidi"/>
              </w:rPr>
              <w:lastRenderedPageBreak/>
              <w:t xml:space="preserve">People professional’s role in supporting line managers in reward decisions and in maintaining equity, fairness, consistency and transparency; compliance with legislation; supporting line manager’s ownership of intrinsic and extrinsic rewards; training, job evaluation, promoting responsibility, opportunities to participate and other intrinsic </w:t>
            </w:r>
            <w:r w:rsidRPr="00F234BC">
              <w:rPr>
                <w:rFonts w:asciiTheme="minorBidi" w:hAnsiTheme="minorBidi"/>
              </w:rPr>
              <w:lastRenderedPageBreak/>
              <w:t>and recognition rewards; providing reward insight data.</w:t>
            </w:r>
          </w:p>
        </w:tc>
        <w:tc>
          <w:tcPr>
            <w:tcW w:w="3084" w:type="dxa"/>
          </w:tcPr>
          <w:p w14:paraId="75A38F74" w14:textId="0A332941" w:rsidR="000B4A5F" w:rsidRPr="00F234BC" w:rsidRDefault="000B4A5F" w:rsidP="000B4A5F">
            <w:pPr>
              <w:rPr>
                <w:rFonts w:asciiTheme="minorBidi" w:hAnsiTheme="minorBidi"/>
                <w:b/>
                <w:bCs/>
              </w:rPr>
            </w:pPr>
            <w:r w:rsidRPr="00F234BC">
              <w:rPr>
                <w:rFonts w:asciiTheme="minorBidi" w:hAnsiTheme="minorBidi"/>
                <w:b/>
                <w:bCs/>
              </w:rPr>
              <w:lastRenderedPageBreak/>
              <w:t>Students must review the points being made by supporting their points with references that argue for or against their points and the</w:t>
            </w:r>
            <w:r w:rsidR="007A1555" w:rsidRPr="00F234BC">
              <w:rPr>
                <w:rFonts w:asciiTheme="minorBidi" w:hAnsiTheme="minorBidi"/>
                <w:b/>
                <w:bCs/>
              </w:rPr>
              <w:t xml:space="preserve"> relationship between actions and decisions. </w:t>
            </w:r>
          </w:p>
        </w:tc>
      </w:tr>
      <w:tr w:rsidR="000B4A5F" w:rsidRPr="00F234BC" w14:paraId="5DF2838C" w14:textId="77777777" w:rsidTr="000B4A5F">
        <w:tc>
          <w:tcPr>
            <w:tcW w:w="2510" w:type="dxa"/>
          </w:tcPr>
          <w:p w14:paraId="68AAE75B" w14:textId="26C696EE" w:rsidR="000B4A5F" w:rsidRPr="00F234BC" w:rsidRDefault="007A1555" w:rsidP="007A1555">
            <w:pPr>
              <w:pStyle w:val="NormalWeb"/>
              <w:numPr>
                <w:ilvl w:val="0"/>
                <w:numId w:val="26"/>
              </w:numPr>
              <w:rPr>
                <w:rStyle w:val="cf01"/>
                <w:rFonts w:asciiTheme="minorBidi" w:hAnsiTheme="minorBidi" w:cstheme="minorBidi"/>
                <w:sz w:val="22"/>
                <w:szCs w:val="22"/>
              </w:rPr>
            </w:pPr>
            <w:r w:rsidRPr="00F234BC">
              <w:rPr>
                <w:rFonts w:asciiTheme="minorBidi" w:hAnsiTheme="minorBidi" w:cstheme="minorBidi"/>
                <w:sz w:val="22"/>
                <w:szCs w:val="22"/>
              </w:rPr>
              <w:t>Explain how line managers make reward judgements based on organisational approaches to reward.</w:t>
            </w:r>
            <w:r w:rsidRPr="00F234BC">
              <w:rPr>
                <w:rFonts w:asciiTheme="minorBidi" w:hAnsiTheme="minorBidi" w:cstheme="minorBidi"/>
                <w:sz w:val="22"/>
                <w:szCs w:val="22"/>
              </w:rPr>
              <w:t xml:space="preserve"> 3.3</w:t>
            </w:r>
          </w:p>
        </w:tc>
        <w:tc>
          <w:tcPr>
            <w:tcW w:w="4612" w:type="dxa"/>
          </w:tcPr>
          <w:p w14:paraId="7F7A69FE" w14:textId="7AD74691" w:rsidR="000B4A5F" w:rsidRPr="00F234BC" w:rsidRDefault="007A1555" w:rsidP="000B4A5F">
            <w:pPr>
              <w:jc w:val="both"/>
              <w:rPr>
                <w:rFonts w:asciiTheme="minorBidi" w:hAnsiTheme="minorBidi"/>
              </w:rPr>
            </w:pPr>
            <w:r w:rsidRPr="00F234BC">
              <w:rPr>
                <w:rFonts w:asciiTheme="minorBidi" w:hAnsiTheme="minorBidi"/>
              </w:rPr>
              <w:t>Use of policies; organisation values and beliefs; ethics; evidence-based judgements; performance data; decisions about financial rewards; decisions about non-financial rewards such as work-life balance, working conditions, work itself, job enrichment, development</w:t>
            </w:r>
          </w:p>
        </w:tc>
        <w:tc>
          <w:tcPr>
            <w:tcW w:w="3084" w:type="dxa"/>
          </w:tcPr>
          <w:p w14:paraId="1641309C" w14:textId="78BEF118" w:rsidR="000B4A5F" w:rsidRPr="00F234BC" w:rsidRDefault="007A1555" w:rsidP="000B4A5F">
            <w:pPr>
              <w:rPr>
                <w:rFonts w:asciiTheme="minorBidi" w:hAnsiTheme="minorBidi"/>
                <w:b/>
                <w:bCs/>
              </w:rPr>
            </w:pPr>
            <w:r w:rsidRPr="00F234BC">
              <w:rPr>
                <w:rFonts w:asciiTheme="minorBidi" w:hAnsiTheme="minorBidi"/>
                <w:b/>
                <w:bCs/>
              </w:rPr>
              <w:t xml:space="preserve">Students need to understand the role of line managers and consider what information would be available to them. </w:t>
            </w:r>
          </w:p>
        </w:tc>
      </w:tr>
    </w:tbl>
    <w:p w14:paraId="1ED6FB7F" w14:textId="14765981" w:rsidR="00664BB3" w:rsidRPr="00F234BC" w:rsidRDefault="00664BB3">
      <w:pPr>
        <w:rPr>
          <w:rFonts w:asciiTheme="minorBidi" w:hAnsiTheme="minorBidi"/>
        </w:rPr>
      </w:pPr>
    </w:p>
    <w:sectPr w:rsidR="00664BB3" w:rsidRPr="00F234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1D74EB"/>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 w15:restartNumberingAfterBreak="0">
    <w:nsid w:val="052E728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3" w15:restartNumberingAfterBreak="0">
    <w:nsid w:val="0DC04352"/>
    <w:multiLevelType w:val="hybridMultilevel"/>
    <w:tmpl w:val="DF08BD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B574A5"/>
    <w:multiLevelType w:val="multilevel"/>
    <w:tmpl w:val="8CE80E18"/>
    <w:lvl w:ilvl="0">
      <w:start w:val="1"/>
      <w:numFmt w:val="bullet"/>
      <w:lvlText w:val=""/>
      <w:lvlJc w:val="left"/>
      <w:pPr>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C91211"/>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6" w15:restartNumberingAfterBreak="0">
    <w:nsid w:val="20895C27"/>
    <w:multiLevelType w:val="multilevel"/>
    <w:tmpl w:val="420AE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A30C0C"/>
    <w:multiLevelType w:val="multilevel"/>
    <w:tmpl w:val="A6663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491BCA"/>
    <w:multiLevelType w:val="multilevel"/>
    <w:tmpl w:val="781AF96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16066E4"/>
    <w:multiLevelType w:val="hybridMultilevel"/>
    <w:tmpl w:val="066EEF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7F6DBE"/>
    <w:multiLevelType w:val="multilevel"/>
    <w:tmpl w:val="CF823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BF03012"/>
    <w:multiLevelType w:val="hybridMultilevel"/>
    <w:tmpl w:val="EF2036B0"/>
    <w:lvl w:ilvl="0" w:tplc="FBCA2EB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CB10363"/>
    <w:multiLevelType w:val="hybridMultilevel"/>
    <w:tmpl w:val="2FD4577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3D7E4C65"/>
    <w:multiLevelType w:val="multilevel"/>
    <w:tmpl w:val="E92A93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5395446"/>
    <w:multiLevelType w:val="hybridMultilevel"/>
    <w:tmpl w:val="A26A69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934DD0"/>
    <w:multiLevelType w:val="hybridMultilevel"/>
    <w:tmpl w:val="B1E405B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6362F96"/>
    <w:multiLevelType w:val="hybridMultilevel"/>
    <w:tmpl w:val="C706C5A8"/>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1059" w:hanging="360"/>
      </w:pPr>
    </w:lvl>
    <w:lvl w:ilvl="2" w:tplc="0809001B">
      <w:start w:val="1"/>
      <w:numFmt w:val="lowerRoman"/>
      <w:lvlText w:val="%3."/>
      <w:lvlJc w:val="right"/>
      <w:pPr>
        <w:ind w:left="-339" w:hanging="180"/>
      </w:pPr>
    </w:lvl>
    <w:lvl w:ilvl="3" w:tplc="0809000F">
      <w:start w:val="1"/>
      <w:numFmt w:val="decimal"/>
      <w:lvlText w:val="%4."/>
      <w:lvlJc w:val="left"/>
      <w:pPr>
        <w:ind w:left="381" w:hanging="360"/>
      </w:pPr>
    </w:lvl>
    <w:lvl w:ilvl="4" w:tplc="08090019">
      <w:start w:val="1"/>
      <w:numFmt w:val="lowerLetter"/>
      <w:lvlText w:val="%5."/>
      <w:lvlJc w:val="left"/>
      <w:pPr>
        <w:ind w:left="1101" w:hanging="360"/>
      </w:pPr>
    </w:lvl>
    <w:lvl w:ilvl="5" w:tplc="0809001B">
      <w:start w:val="1"/>
      <w:numFmt w:val="lowerRoman"/>
      <w:lvlText w:val="%6."/>
      <w:lvlJc w:val="right"/>
      <w:pPr>
        <w:ind w:left="1821" w:hanging="180"/>
      </w:pPr>
    </w:lvl>
    <w:lvl w:ilvl="6" w:tplc="0809000F">
      <w:start w:val="1"/>
      <w:numFmt w:val="decimal"/>
      <w:lvlText w:val="%7."/>
      <w:lvlJc w:val="left"/>
      <w:pPr>
        <w:ind w:left="2541" w:hanging="360"/>
      </w:pPr>
    </w:lvl>
    <w:lvl w:ilvl="7" w:tplc="08090019">
      <w:start w:val="1"/>
      <w:numFmt w:val="lowerLetter"/>
      <w:lvlText w:val="%8."/>
      <w:lvlJc w:val="left"/>
      <w:pPr>
        <w:ind w:left="3261" w:hanging="360"/>
      </w:pPr>
    </w:lvl>
    <w:lvl w:ilvl="8" w:tplc="0809001B">
      <w:start w:val="1"/>
      <w:numFmt w:val="lowerRoman"/>
      <w:lvlText w:val="%9."/>
      <w:lvlJc w:val="right"/>
      <w:pPr>
        <w:ind w:left="3981" w:hanging="180"/>
      </w:pPr>
    </w:lvl>
  </w:abstractNum>
  <w:abstractNum w:abstractNumId="18" w15:restartNumberingAfterBreak="0">
    <w:nsid w:val="5D8D259E"/>
    <w:multiLevelType w:val="multilevel"/>
    <w:tmpl w:val="8AB01816"/>
    <w:lvl w:ilvl="0">
      <w:start w:val="1"/>
      <w:numFmt w:val="decimal"/>
      <w:lvlText w:val="%1"/>
      <w:lvlJc w:val="left"/>
      <w:pPr>
        <w:ind w:left="360" w:hanging="360"/>
      </w:pPr>
      <w:rPr>
        <w:rFonts w:hint="default"/>
      </w:rPr>
    </w:lvl>
    <w:lvl w:ilvl="1">
      <w:start w:val="1"/>
      <w:numFmt w:val="decimal"/>
      <w:lvlText w:val="%1.%2"/>
      <w:lvlJc w:val="left"/>
      <w:pPr>
        <w:ind w:left="360" w:hanging="360"/>
      </w:pPr>
      <w:rPr>
        <w:rFonts w:asciiTheme="minorHAnsi" w:hAnsiTheme="minorHAnsi" w:cstheme="minorHAns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65DB6101"/>
    <w:multiLevelType w:val="multilevel"/>
    <w:tmpl w:val="4B4E7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8D329E9"/>
    <w:multiLevelType w:val="multilevel"/>
    <w:tmpl w:val="2CAE9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6614B2E"/>
    <w:multiLevelType w:val="multilevel"/>
    <w:tmpl w:val="C2E8F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78A65D99"/>
    <w:multiLevelType w:val="hybridMultilevel"/>
    <w:tmpl w:val="E306E2D8"/>
    <w:lvl w:ilvl="0" w:tplc="AFF6FA6A">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ED051EE"/>
    <w:multiLevelType w:val="hybridMultilevel"/>
    <w:tmpl w:val="761458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8501782">
    <w:abstractNumId w:val="17"/>
  </w:num>
  <w:num w:numId="2" w16cid:durableId="380593380">
    <w:abstractNumId w:val="23"/>
  </w:num>
  <w:num w:numId="3" w16cid:durableId="1998418315">
    <w:abstractNumId w:val="24"/>
  </w:num>
  <w:num w:numId="4" w16cid:durableId="704670525">
    <w:abstractNumId w:val="16"/>
  </w:num>
  <w:num w:numId="5" w16cid:durableId="1077675641">
    <w:abstractNumId w:val="15"/>
  </w:num>
  <w:num w:numId="6" w16cid:durableId="1973097266">
    <w:abstractNumId w:val="18"/>
  </w:num>
  <w:num w:numId="7" w16cid:durableId="317880218">
    <w:abstractNumId w:val="8"/>
  </w:num>
  <w:num w:numId="8" w16cid:durableId="1082751613">
    <w:abstractNumId w:val="11"/>
  </w:num>
  <w:num w:numId="9" w16cid:durableId="73285936">
    <w:abstractNumId w:val="14"/>
  </w:num>
  <w:num w:numId="10" w16cid:durableId="1080448835">
    <w:abstractNumId w:val="2"/>
  </w:num>
  <w:num w:numId="11" w16cid:durableId="1383601249">
    <w:abstractNumId w:val="0"/>
  </w:num>
  <w:num w:numId="12" w16cid:durableId="1003362154">
    <w:abstractNumId w:val="22"/>
  </w:num>
  <w:num w:numId="13" w16cid:durableId="907573498">
    <w:abstractNumId w:val="5"/>
  </w:num>
  <w:num w:numId="14" w16cid:durableId="1390960705">
    <w:abstractNumId w:val="1"/>
  </w:num>
  <w:num w:numId="15" w16cid:durableId="1379158223">
    <w:abstractNumId w:val="9"/>
  </w:num>
  <w:num w:numId="16" w16cid:durableId="125701701">
    <w:abstractNumId w:val="3"/>
  </w:num>
  <w:num w:numId="17" w16cid:durableId="1409621089">
    <w:abstractNumId w:val="19"/>
  </w:num>
  <w:num w:numId="18" w16cid:durableId="332610804">
    <w:abstractNumId w:val="4"/>
  </w:num>
  <w:num w:numId="19" w16cid:durableId="859320470">
    <w:abstractNumId w:val="21"/>
  </w:num>
  <w:num w:numId="20" w16cid:durableId="1616324610">
    <w:abstractNumId w:val="10"/>
  </w:num>
  <w:num w:numId="21" w16cid:durableId="1065375104">
    <w:abstractNumId w:val="7"/>
  </w:num>
  <w:num w:numId="22" w16cid:durableId="396170351">
    <w:abstractNumId w:val="6"/>
  </w:num>
  <w:num w:numId="23" w16cid:durableId="2132164640">
    <w:abstractNumId w:val="20"/>
  </w:num>
  <w:num w:numId="24" w16cid:durableId="202714194">
    <w:abstractNumId w:val="13"/>
  </w:num>
  <w:num w:numId="25" w16cid:durableId="1455711847">
    <w:abstractNumId w:val="12"/>
  </w:num>
  <w:num w:numId="26" w16cid:durableId="139705141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24DB"/>
    <w:rsid w:val="00020869"/>
    <w:rsid w:val="000530CA"/>
    <w:rsid w:val="000A61A8"/>
    <w:rsid w:val="000B2A0F"/>
    <w:rsid w:val="000B4A5F"/>
    <w:rsid w:val="000B7E55"/>
    <w:rsid w:val="00113634"/>
    <w:rsid w:val="001323CA"/>
    <w:rsid w:val="00196C46"/>
    <w:rsid w:val="00262D16"/>
    <w:rsid w:val="00275BBE"/>
    <w:rsid w:val="0029475B"/>
    <w:rsid w:val="002A0B30"/>
    <w:rsid w:val="002E6B51"/>
    <w:rsid w:val="003449D9"/>
    <w:rsid w:val="00380930"/>
    <w:rsid w:val="00446465"/>
    <w:rsid w:val="004B2FC2"/>
    <w:rsid w:val="004B6700"/>
    <w:rsid w:val="004E1806"/>
    <w:rsid w:val="00525679"/>
    <w:rsid w:val="0053641A"/>
    <w:rsid w:val="005552E0"/>
    <w:rsid w:val="0058355E"/>
    <w:rsid w:val="005956A2"/>
    <w:rsid w:val="005A0F26"/>
    <w:rsid w:val="005C7B0C"/>
    <w:rsid w:val="005E0304"/>
    <w:rsid w:val="0063619A"/>
    <w:rsid w:val="00664BB3"/>
    <w:rsid w:val="006B48E8"/>
    <w:rsid w:val="006B7D5F"/>
    <w:rsid w:val="006D6C83"/>
    <w:rsid w:val="00727513"/>
    <w:rsid w:val="00744B14"/>
    <w:rsid w:val="00762D45"/>
    <w:rsid w:val="00781C91"/>
    <w:rsid w:val="00795BDF"/>
    <w:rsid w:val="007A1555"/>
    <w:rsid w:val="007A74DB"/>
    <w:rsid w:val="00831EB6"/>
    <w:rsid w:val="00900B20"/>
    <w:rsid w:val="0092400F"/>
    <w:rsid w:val="00926D39"/>
    <w:rsid w:val="00946C92"/>
    <w:rsid w:val="009475EE"/>
    <w:rsid w:val="009A00AE"/>
    <w:rsid w:val="009A6C1F"/>
    <w:rsid w:val="009D5F4A"/>
    <w:rsid w:val="00A03550"/>
    <w:rsid w:val="00A259BA"/>
    <w:rsid w:val="00A545E7"/>
    <w:rsid w:val="00A930FF"/>
    <w:rsid w:val="00AA47A2"/>
    <w:rsid w:val="00AA6BE9"/>
    <w:rsid w:val="00AD1E0A"/>
    <w:rsid w:val="00B10E46"/>
    <w:rsid w:val="00B75149"/>
    <w:rsid w:val="00B7770F"/>
    <w:rsid w:val="00C0324C"/>
    <w:rsid w:val="00C2150E"/>
    <w:rsid w:val="00CB0242"/>
    <w:rsid w:val="00CD24DB"/>
    <w:rsid w:val="00CE5C77"/>
    <w:rsid w:val="00D35C07"/>
    <w:rsid w:val="00E1466B"/>
    <w:rsid w:val="00E416C1"/>
    <w:rsid w:val="00E55866"/>
    <w:rsid w:val="00E85F14"/>
    <w:rsid w:val="00E8717B"/>
    <w:rsid w:val="00EA7191"/>
    <w:rsid w:val="00EB7A36"/>
    <w:rsid w:val="00ED3EC5"/>
    <w:rsid w:val="00EE5AD7"/>
    <w:rsid w:val="00EF7E25"/>
    <w:rsid w:val="00F044EA"/>
    <w:rsid w:val="00F12E19"/>
    <w:rsid w:val="00F2035E"/>
    <w:rsid w:val="00F234BC"/>
    <w:rsid w:val="00F30893"/>
    <w:rsid w:val="00F421B7"/>
    <w:rsid w:val="00F61D9C"/>
    <w:rsid w:val="00F70F4C"/>
    <w:rsid w:val="00F812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8FC17"/>
  <w15:chartTrackingRefBased/>
  <w15:docId w15:val="{8F460763-BE25-49E5-8B8B-519B2B98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4B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46C92"/>
    <w:pPr>
      <w:widowControl w:val="0"/>
      <w:autoSpaceDE w:val="0"/>
      <w:autoSpaceDN w:val="0"/>
      <w:spacing w:before="120" w:after="0" w:line="240" w:lineRule="auto"/>
      <w:ind w:left="1073" w:hanging="360"/>
    </w:pPr>
    <w:rPr>
      <w:rFonts w:ascii="Arial" w:eastAsia="Arial" w:hAnsi="Arial" w:cs="Arial"/>
    </w:rPr>
  </w:style>
  <w:style w:type="paragraph" w:styleId="BodyText">
    <w:name w:val="Body Text"/>
    <w:basedOn w:val="Normal"/>
    <w:link w:val="BodyTextChar"/>
    <w:uiPriority w:val="1"/>
    <w:qFormat/>
    <w:rsid w:val="00F30893"/>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F30893"/>
    <w:rPr>
      <w:rFonts w:ascii="Arial" w:eastAsia="Arial" w:hAnsi="Arial" w:cs="Arial"/>
    </w:rPr>
  </w:style>
  <w:style w:type="character" w:styleId="Hyperlink">
    <w:name w:val="Hyperlink"/>
    <w:basedOn w:val="DefaultParagraphFont"/>
    <w:uiPriority w:val="99"/>
    <w:unhideWhenUsed/>
    <w:rsid w:val="002E6B51"/>
    <w:rPr>
      <w:color w:val="0563C1" w:themeColor="hyperlink"/>
      <w:u w:val="single"/>
    </w:rPr>
  </w:style>
  <w:style w:type="character" w:customStyle="1" w:styleId="UnresolvedMention1">
    <w:name w:val="Unresolved Mention1"/>
    <w:basedOn w:val="DefaultParagraphFont"/>
    <w:uiPriority w:val="99"/>
    <w:semiHidden/>
    <w:unhideWhenUsed/>
    <w:rsid w:val="002E6B51"/>
    <w:rPr>
      <w:color w:val="605E5C"/>
      <w:shd w:val="clear" w:color="auto" w:fill="E1DFDD"/>
    </w:rPr>
  </w:style>
  <w:style w:type="paragraph" w:styleId="NormalWeb">
    <w:name w:val="Normal (Web)"/>
    <w:basedOn w:val="Normal"/>
    <w:uiPriority w:val="99"/>
    <w:unhideWhenUsed/>
    <w:rsid w:val="005C7B0C"/>
    <w:pPr>
      <w:spacing w:before="100" w:beforeAutospacing="1" w:after="100" w:afterAutospacing="1" w:line="240" w:lineRule="auto"/>
    </w:pPr>
    <w:rPr>
      <w:rFonts w:ascii="Times New Roman" w:hAnsi="Times New Roman" w:cs="Times New Roman"/>
      <w:sz w:val="24"/>
      <w:szCs w:val="24"/>
      <w:lang w:val="en-US"/>
    </w:rPr>
  </w:style>
  <w:style w:type="character" w:customStyle="1" w:styleId="NornalChar">
    <w:name w:val="Nornal Char"/>
    <w:basedOn w:val="DefaultParagraphFont"/>
    <w:link w:val="Nornal"/>
    <w:locked/>
    <w:rsid w:val="00B7770F"/>
    <w:rPr>
      <w:rFonts w:ascii="Arial" w:hAnsi="Arial" w:cs="Arial"/>
    </w:rPr>
  </w:style>
  <w:style w:type="paragraph" w:customStyle="1" w:styleId="Nornal">
    <w:name w:val="Nornal"/>
    <w:basedOn w:val="Normal"/>
    <w:link w:val="NornalChar"/>
    <w:qFormat/>
    <w:rsid w:val="00B7770F"/>
    <w:pPr>
      <w:spacing w:line="264" w:lineRule="auto"/>
    </w:pPr>
    <w:rPr>
      <w:rFonts w:ascii="Arial" w:hAnsi="Arial" w:cs="Arial"/>
    </w:rPr>
  </w:style>
  <w:style w:type="character" w:customStyle="1" w:styleId="cf01">
    <w:name w:val="cf01"/>
    <w:basedOn w:val="DefaultParagraphFont"/>
    <w:rsid w:val="000B4A5F"/>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642635">
      <w:bodyDiv w:val="1"/>
      <w:marLeft w:val="0"/>
      <w:marRight w:val="0"/>
      <w:marTop w:val="0"/>
      <w:marBottom w:val="0"/>
      <w:divBdr>
        <w:top w:val="none" w:sz="0" w:space="0" w:color="auto"/>
        <w:left w:val="none" w:sz="0" w:space="0" w:color="auto"/>
        <w:bottom w:val="none" w:sz="0" w:space="0" w:color="auto"/>
        <w:right w:val="none" w:sz="0" w:space="0" w:color="auto"/>
      </w:divBdr>
      <w:divsChild>
        <w:div w:id="1807775145">
          <w:marLeft w:val="0"/>
          <w:marRight w:val="0"/>
          <w:marTop w:val="0"/>
          <w:marBottom w:val="0"/>
          <w:divBdr>
            <w:top w:val="none" w:sz="0" w:space="0" w:color="auto"/>
            <w:left w:val="none" w:sz="0" w:space="0" w:color="auto"/>
            <w:bottom w:val="none" w:sz="0" w:space="0" w:color="auto"/>
            <w:right w:val="none" w:sz="0" w:space="0" w:color="auto"/>
          </w:divBdr>
          <w:divsChild>
            <w:div w:id="1225028956">
              <w:marLeft w:val="0"/>
              <w:marRight w:val="0"/>
              <w:marTop w:val="0"/>
              <w:marBottom w:val="0"/>
              <w:divBdr>
                <w:top w:val="none" w:sz="0" w:space="0" w:color="auto"/>
                <w:left w:val="none" w:sz="0" w:space="0" w:color="auto"/>
                <w:bottom w:val="none" w:sz="0" w:space="0" w:color="auto"/>
                <w:right w:val="none" w:sz="0" w:space="0" w:color="auto"/>
              </w:divBdr>
              <w:divsChild>
                <w:div w:id="122468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667083">
      <w:bodyDiv w:val="1"/>
      <w:marLeft w:val="0"/>
      <w:marRight w:val="0"/>
      <w:marTop w:val="0"/>
      <w:marBottom w:val="0"/>
      <w:divBdr>
        <w:top w:val="none" w:sz="0" w:space="0" w:color="auto"/>
        <w:left w:val="none" w:sz="0" w:space="0" w:color="auto"/>
        <w:bottom w:val="none" w:sz="0" w:space="0" w:color="auto"/>
        <w:right w:val="none" w:sz="0" w:space="0" w:color="auto"/>
      </w:divBdr>
    </w:div>
    <w:div w:id="619334965">
      <w:bodyDiv w:val="1"/>
      <w:marLeft w:val="0"/>
      <w:marRight w:val="0"/>
      <w:marTop w:val="0"/>
      <w:marBottom w:val="0"/>
      <w:divBdr>
        <w:top w:val="none" w:sz="0" w:space="0" w:color="auto"/>
        <w:left w:val="none" w:sz="0" w:space="0" w:color="auto"/>
        <w:bottom w:val="none" w:sz="0" w:space="0" w:color="auto"/>
        <w:right w:val="none" w:sz="0" w:space="0" w:color="auto"/>
      </w:divBdr>
      <w:divsChild>
        <w:div w:id="1039861608">
          <w:marLeft w:val="0"/>
          <w:marRight w:val="0"/>
          <w:marTop w:val="0"/>
          <w:marBottom w:val="0"/>
          <w:divBdr>
            <w:top w:val="none" w:sz="0" w:space="0" w:color="auto"/>
            <w:left w:val="none" w:sz="0" w:space="0" w:color="auto"/>
            <w:bottom w:val="none" w:sz="0" w:space="0" w:color="auto"/>
            <w:right w:val="none" w:sz="0" w:space="0" w:color="auto"/>
          </w:divBdr>
          <w:divsChild>
            <w:div w:id="1830362883">
              <w:marLeft w:val="0"/>
              <w:marRight w:val="0"/>
              <w:marTop w:val="0"/>
              <w:marBottom w:val="0"/>
              <w:divBdr>
                <w:top w:val="none" w:sz="0" w:space="0" w:color="auto"/>
                <w:left w:val="none" w:sz="0" w:space="0" w:color="auto"/>
                <w:bottom w:val="none" w:sz="0" w:space="0" w:color="auto"/>
                <w:right w:val="none" w:sz="0" w:space="0" w:color="auto"/>
              </w:divBdr>
              <w:divsChild>
                <w:div w:id="1949315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955439">
      <w:bodyDiv w:val="1"/>
      <w:marLeft w:val="0"/>
      <w:marRight w:val="0"/>
      <w:marTop w:val="0"/>
      <w:marBottom w:val="0"/>
      <w:divBdr>
        <w:top w:val="none" w:sz="0" w:space="0" w:color="auto"/>
        <w:left w:val="none" w:sz="0" w:space="0" w:color="auto"/>
        <w:bottom w:val="none" w:sz="0" w:space="0" w:color="auto"/>
        <w:right w:val="none" w:sz="0" w:space="0" w:color="auto"/>
      </w:divBdr>
      <w:divsChild>
        <w:div w:id="346641319">
          <w:marLeft w:val="0"/>
          <w:marRight w:val="0"/>
          <w:marTop w:val="0"/>
          <w:marBottom w:val="0"/>
          <w:divBdr>
            <w:top w:val="none" w:sz="0" w:space="0" w:color="auto"/>
            <w:left w:val="none" w:sz="0" w:space="0" w:color="auto"/>
            <w:bottom w:val="none" w:sz="0" w:space="0" w:color="auto"/>
            <w:right w:val="none" w:sz="0" w:space="0" w:color="auto"/>
          </w:divBdr>
          <w:divsChild>
            <w:div w:id="247665139">
              <w:marLeft w:val="0"/>
              <w:marRight w:val="0"/>
              <w:marTop w:val="0"/>
              <w:marBottom w:val="0"/>
              <w:divBdr>
                <w:top w:val="none" w:sz="0" w:space="0" w:color="auto"/>
                <w:left w:val="none" w:sz="0" w:space="0" w:color="auto"/>
                <w:bottom w:val="none" w:sz="0" w:space="0" w:color="auto"/>
                <w:right w:val="none" w:sz="0" w:space="0" w:color="auto"/>
              </w:divBdr>
              <w:divsChild>
                <w:div w:id="88148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09608">
      <w:bodyDiv w:val="1"/>
      <w:marLeft w:val="0"/>
      <w:marRight w:val="0"/>
      <w:marTop w:val="0"/>
      <w:marBottom w:val="0"/>
      <w:divBdr>
        <w:top w:val="none" w:sz="0" w:space="0" w:color="auto"/>
        <w:left w:val="none" w:sz="0" w:space="0" w:color="auto"/>
        <w:bottom w:val="none" w:sz="0" w:space="0" w:color="auto"/>
        <w:right w:val="none" w:sz="0" w:space="0" w:color="auto"/>
      </w:divBdr>
      <w:divsChild>
        <w:div w:id="1020427531">
          <w:marLeft w:val="0"/>
          <w:marRight w:val="0"/>
          <w:marTop w:val="0"/>
          <w:marBottom w:val="0"/>
          <w:divBdr>
            <w:top w:val="none" w:sz="0" w:space="0" w:color="auto"/>
            <w:left w:val="none" w:sz="0" w:space="0" w:color="auto"/>
            <w:bottom w:val="none" w:sz="0" w:space="0" w:color="auto"/>
            <w:right w:val="none" w:sz="0" w:space="0" w:color="auto"/>
          </w:divBdr>
          <w:divsChild>
            <w:div w:id="972901823">
              <w:marLeft w:val="0"/>
              <w:marRight w:val="0"/>
              <w:marTop w:val="0"/>
              <w:marBottom w:val="0"/>
              <w:divBdr>
                <w:top w:val="none" w:sz="0" w:space="0" w:color="auto"/>
                <w:left w:val="none" w:sz="0" w:space="0" w:color="auto"/>
                <w:bottom w:val="none" w:sz="0" w:space="0" w:color="auto"/>
                <w:right w:val="none" w:sz="0" w:space="0" w:color="auto"/>
              </w:divBdr>
              <w:divsChild>
                <w:div w:id="1120028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832214">
      <w:bodyDiv w:val="1"/>
      <w:marLeft w:val="0"/>
      <w:marRight w:val="0"/>
      <w:marTop w:val="0"/>
      <w:marBottom w:val="0"/>
      <w:divBdr>
        <w:top w:val="none" w:sz="0" w:space="0" w:color="auto"/>
        <w:left w:val="none" w:sz="0" w:space="0" w:color="auto"/>
        <w:bottom w:val="none" w:sz="0" w:space="0" w:color="auto"/>
        <w:right w:val="none" w:sz="0" w:space="0" w:color="auto"/>
      </w:divBdr>
      <w:divsChild>
        <w:div w:id="1610964954">
          <w:marLeft w:val="0"/>
          <w:marRight w:val="0"/>
          <w:marTop w:val="0"/>
          <w:marBottom w:val="0"/>
          <w:divBdr>
            <w:top w:val="none" w:sz="0" w:space="0" w:color="auto"/>
            <w:left w:val="none" w:sz="0" w:space="0" w:color="auto"/>
            <w:bottom w:val="none" w:sz="0" w:space="0" w:color="auto"/>
            <w:right w:val="none" w:sz="0" w:space="0" w:color="auto"/>
          </w:divBdr>
          <w:divsChild>
            <w:div w:id="1946227385">
              <w:marLeft w:val="0"/>
              <w:marRight w:val="0"/>
              <w:marTop w:val="0"/>
              <w:marBottom w:val="0"/>
              <w:divBdr>
                <w:top w:val="none" w:sz="0" w:space="0" w:color="auto"/>
                <w:left w:val="none" w:sz="0" w:space="0" w:color="auto"/>
                <w:bottom w:val="none" w:sz="0" w:space="0" w:color="auto"/>
                <w:right w:val="none" w:sz="0" w:space="0" w:color="auto"/>
              </w:divBdr>
              <w:divsChild>
                <w:div w:id="163081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263780">
      <w:bodyDiv w:val="1"/>
      <w:marLeft w:val="0"/>
      <w:marRight w:val="0"/>
      <w:marTop w:val="0"/>
      <w:marBottom w:val="0"/>
      <w:divBdr>
        <w:top w:val="none" w:sz="0" w:space="0" w:color="auto"/>
        <w:left w:val="none" w:sz="0" w:space="0" w:color="auto"/>
        <w:bottom w:val="none" w:sz="0" w:space="0" w:color="auto"/>
        <w:right w:val="none" w:sz="0" w:space="0" w:color="auto"/>
      </w:divBdr>
      <w:divsChild>
        <w:div w:id="1075277010">
          <w:marLeft w:val="0"/>
          <w:marRight w:val="0"/>
          <w:marTop w:val="0"/>
          <w:marBottom w:val="0"/>
          <w:divBdr>
            <w:top w:val="none" w:sz="0" w:space="0" w:color="auto"/>
            <w:left w:val="none" w:sz="0" w:space="0" w:color="auto"/>
            <w:bottom w:val="none" w:sz="0" w:space="0" w:color="auto"/>
            <w:right w:val="none" w:sz="0" w:space="0" w:color="auto"/>
          </w:divBdr>
          <w:divsChild>
            <w:div w:id="179702893">
              <w:marLeft w:val="0"/>
              <w:marRight w:val="0"/>
              <w:marTop w:val="0"/>
              <w:marBottom w:val="0"/>
              <w:divBdr>
                <w:top w:val="none" w:sz="0" w:space="0" w:color="auto"/>
                <w:left w:val="none" w:sz="0" w:space="0" w:color="auto"/>
                <w:bottom w:val="none" w:sz="0" w:space="0" w:color="auto"/>
                <w:right w:val="none" w:sz="0" w:space="0" w:color="auto"/>
              </w:divBdr>
              <w:divsChild>
                <w:div w:id="144554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955189">
      <w:bodyDiv w:val="1"/>
      <w:marLeft w:val="0"/>
      <w:marRight w:val="0"/>
      <w:marTop w:val="0"/>
      <w:marBottom w:val="0"/>
      <w:divBdr>
        <w:top w:val="none" w:sz="0" w:space="0" w:color="auto"/>
        <w:left w:val="none" w:sz="0" w:space="0" w:color="auto"/>
        <w:bottom w:val="none" w:sz="0" w:space="0" w:color="auto"/>
        <w:right w:val="none" w:sz="0" w:space="0" w:color="auto"/>
      </w:divBdr>
      <w:divsChild>
        <w:div w:id="1959990166">
          <w:marLeft w:val="0"/>
          <w:marRight w:val="0"/>
          <w:marTop w:val="0"/>
          <w:marBottom w:val="0"/>
          <w:divBdr>
            <w:top w:val="none" w:sz="0" w:space="0" w:color="auto"/>
            <w:left w:val="none" w:sz="0" w:space="0" w:color="auto"/>
            <w:bottom w:val="none" w:sz="0" w:space="0" w:color="auto"/>
            <w:right w:val="none" w:sz="0" w:space="0" w:color="auto"/>
          </w:divBdr>
          <w:divsChild>
            <w:div w:id="31151513">
              <w:marLeft w:val="0"/>
              <w:marRight w:val="0"/>
              <w:marTop w:val="0"/>
              <w:marBottom w:val="0"/>
              <w:divBdr>
                <w:top w:val="none" w:sz="0" w:space="0" w:color="auto"/>
                <w:left w:val="none" w:sz="0" w:space="0" w:color="auto"/>
                <w:bottom w:val="none" w:sz="0" w:space="0" w:color="auto"/>
                <w:right w:val="none" w:sz="0" w:space="0" w:color="auto"/>
              </w:divBdr>
              <w:divsChild>
                <w:div w:id="795564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099192">
      <w:bodyDiv w:val="1"/>
      <w:marLeft w:val="0"/>
      <w:marRight w:val="0"/>
      <w:marTop w:val="0"/>
      <w:marBottom w:val="0"/>
      <w:divBdr>
        <w:top w:val="none" w:sz="0" w:space="0" w:color="auto"/>
        <w:left w:val="none" w:sz="0" w:space="0" w:color="auto"/>
        <w:bottom w:val="none" w:sz="0" w:space="0" w:color="auto"/>
        <w:right w:val="none" w:sz="0" w:space="0" w:color="auto"/>
      </w:divBdr>
      <w:divsChild>
        <w:div w:id="274871446">
          <w:marLeft w:val="0"/>
          <w:marRight w:val="0"/>
          <w:marTop w:val="0"/>
          <w:marBottom w:val="0"/>
          <w:divBdr>
            <w:top w:val="none" w:sz="0" w:space="0" w:color="auto"/>
            <w:left w:val="none" w:sz="0" w:space="0" w:color="auto"/>
            <w:bottom w:val="none" w:sz="0" w:space="0" w:color="auto"/>
            <w:right w:val="none" w:sz="0" w:space="0" w:color="auto"/>
          </w:divBdr>
          <w:divsChild>
            <w:div w:id="1542666034">
              <w:marLeft w:val="0"/>
              <w:marRight w:val="0"/>
              <w:marTop w:val="0"/>
              <w:marBottom w:val="0"/>
              <w:divBdr>
                <w:top w:val="none" w:sz="0" w:space="0" w:color="auto"/>
                <w:left w:val="none" w:sz="0" w:space="0" w:color="auto"/>
                <w:bottom w:val="none" w:sz="0" w:space="0" w:color="auto"/>
                <w:right w:val="none" w:sz="0" w:space="0" w:color="auto"/>
              </w:divBdr>
              <w:divsChild>
                <w:div w:id="193863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5585920">
      <w:bodyDiv w:val="1"/>
      <w:marLeft w:val="0"/>
      <w:marRight w:val="0"/>
      <w:marTop w:val="0"/>
      <w:marBottom w:val="0"/>
      <w:divBdr>
        <w:top w:val="none" w:sz="0" w:space="0" w:color="auto"/>
        <w:left w:val="none" w:sz="0" w:space="0" w:color="auto"/>
        <w:bottom w:val="none" w:sz="0" w:space="0" w:color="auto"/>
        <w:right w:val="none" w:sz="0" w:space="0" w:color="auto"/>
      </w:divBdr>
      <w:divsChild>
        <w:div w:id="179204968">
          <w:marLeft w:val="0"/>
          <w:marRight w:val="0"/>
          <w:marTop w:val="0"/>
          <w:marBottom w:val="0"/>
          <w:divBdr>
            <w:top w:val="none" w:sz="0" w:space="0" w:color="auto"/>
            <w:left w:val="none" w:sz="0" w:space="0" w:color="auto"/>
            <w:bottom w:val="none" w:sz="0" w:space="0" w:color="auto"/>
            <w:right w:val="none" w:sz="0" w:space="0" w:color="auto"/>
          </w:divBdr>
          <w:divsChild>
            <w:div w:id="1660035875">
              <w:marLeft w:val="0"/>
              <w:marRight w:val="0"/>
              <w:marTop w:val="0"/>
              <w:marBottom w:val="0"/>
              <w:divBdr>
                <w:top w:val="none" w:sz="0" w:space="0" w:color="auto"/>
                <w:left w:val="none" w:sz="0" w:space="0" w:color="auto"/>
                <w:bottom w:val="none" w:sz="0" w:space="0" w:color="auto"/>
                <w:right w:val="none" w:sz="0" w:space="0" w:color="auto"/>
              </w:divBdr>
              <w:divsChild>
                <w:div w:id="1690908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5343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1364</Words>
  <Characters>7777</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Natasha Davies (IMH)</cp:lastModifiedBy>
  <cp:revision>6</cp:revision>
  <dcterms:created xsi:type="dcterms:W3CDTF">2023-09-06T15:43:00Z</dcterms:created>
  <dcterms:modified xsi:type="dcterms:W3CDTF">2023-09-06T16:06:00Z</dcterms:modified>
</cp:coreProperties>
</file>