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546B1" w14:textId="7EFA7D81" w:rsidR="00153E8F" w:rsidRDefault="00153E8F" w:rsidP="00EF3BBB">
      <w:pPr>
        <w:jc w:val="center"/>
        <w:rPr>
          <w:sz w:val="52"/>
          <w:szCs w:val="52"/>
        </w:rPr>
      </w:pPr>
    </w:p>
    <w:p w14:paraId="6AADC03C" w14:textId="26B4C019" w:rsidR="00153E8F" w:rsidRDefault="00153E8F" w:rsidP="00EF3BBB">
      <w:pPr>
        <w:jc w:val="center"/>
        <w:rPr>
          <w:sz w:val="52"/>
          <w:szCs w:val="52"/>
        </w:rPr>
      </w:pPr>
    </w:p>
    <w:p w14:paraId="7F3A540C" w14:textId="7BB74FCF" w:rsidR="00153E8F" w:rsidRDefault="00153E8F" w:rsidP="00EF3BBB">
      <w:pPr>
        <w:jc w:val="center"/>
        <w:rPr>
          <w:sz w:val="52"/>
          <w:szCs w:val="52"/>
        </w:rPr>
      </w:pPr>
    </w:p>
    <w:p w14:paraId="427DB75A" w14:textId="0AB7CF62" w:rsidR="00153E8F" w:rsidRPr="007F14C5" w:rsidRDefault="007F14C5" w:rsidP="00EF3BBB">
      <w:pPr>
        <w:jc w:val="center"/>
        <w:rPr>
          <w:sz w:val="52"/>
          <w:szCs w:val="52"/>
        </w:rPr>
      </w:pPr>
      <w:r w:rsidRPr="007F14C5">
        <w:rPr>
          <w:sz w:val="52"/>
          <w:szCs w:val="52"/>
        </w:rPr>
        <w:t>Hospitality and Guest Services</w:t>
      </w:r>
    </w:p>
    <w:p w14:paraId="489B884A" w14:textId="178008DD" w:rsidR="007F14C5" w:rsidRDefault="007F14C5" w:rsidP="00EF3BBB">
      <w:pPr>
        <w:jc w:val="center"/>
        <w:rPr>
          <w:sz w:val="52"/>
          <w:szCs w:val="52"/>
        </w:rPr>
      </w:pPr>
      <w:r w:rsidRPr="007F14C5">
        <w:rPr>
          <w:sz w:val="52"/>
          <w:szCs w:val="52"/>
        </w:rPr>
        <w:t>BMIH4003</w:t>
      </w:r>
    </w:p>
    <w:p w14:paraId="25E0CC45" w14:textId="3C093F92" w:rsidR="0045628A" w:rsidRDefault="0045628A" w:rsidP="00EF3BBB">
      <w:pPr>
        <w:jc w:val="center"/>
        <w:rPr>
          <w:sz w:val="52"/>
          <w:szCs w:val="52"/>
        </w:rPr>
      </w:pPr>
    </w:p>
    <w:p w14:paraId="57E66D3E" w14:textId="3E4842AB" w:rsidR="0045628A" w:rsidRDefault="0045628A" w:rsidP="00EF3BBB">
      <w:pPr>
        <w:jc w:val="center"/>
        <w:rPr>
          <w:sz w:val="52"/>
          <w:szCs w:val="52"/>
        </w:rPr>
      </w:pPr>
      <w:r>
        <w:rPr>
          <w:sz w:val="52"/>
          <w:szCs w:val="52"/>
        </w:rPr>
        <w:t>Lecture</w:t>
      </w:r>
      <w:r w:rsidR="0001124D">
        <w:rPr>
          <w:sz w:val="52"/>
          <w:szCs w:val="52"/>
        </w:rPr>
        <w:t>r</w:t>
      </w:r>
      <w:r>
        <w:rPr>
          <w:sz w:val="52"/>
          <w:szCs w:val="52"/>
        </w:rPr>
        <w:t xml:space="preserve">s: </w:t>
      </w:r>
    </w:p>
    <w:p w14:paraId="52AA5A1E" w14:textId="6C501945" w:rsidR="0045628A" w:rsidRDefault="0045628A" w:rsidP="00EF3BBB">
      <w:pPr>
        <w:jc w:val="center"/>
        <w:rPr>
          <w:sz w:val="40"/>
          <w:szCs w:val="40"/>
        </w:rPr>
      </w:pPr>
      <w:r w:rsidRPr="0045628A">
        <w:rPr>
          <w:sz w:val="40"/>
          <w:szCs w:val="40"/>
        </w:rPr>
        <w:t>Charlotte Joyner</w:t>
      </w:r>
    </w:p>
    <w:p w14:paraId="49D888F9" w14:textId="138439CE" w:rsidR="0045628A" w:rsidRPr="007F14C5" w:rsidRDefault="0045628A" w:rsidP="00EF3BBB">
      <w:pPr>
        <w:jc w:val="center"/>
        <w:rPr>
          <w:sz w:val="52"/>
          <w:szCs w:val="52"/>
        </w:rPr>
      </w:pPr>
      <w:r w:rsidRPr="0045628A">
        <w:rPr>
          <w:sz w:val="40"/>
          <w:szCs w:val="40"/>
        </w:rPr>
        <w:t xml:space="preserve"> Luciana Suardi</w:t>
      </w:r>
    </w:p>
    <w:p w14:paraId="6BB07625" w14:textId="6BB154A9" w:rsidR="00153E8F" w:rsidRDefault="00153E8F" w:rsidP="00EF3BBB">
      <w:pPr>
        <w:jc w:val="center"/>
        <w:rPr>
          <w:sz w:val="52"/>
          <w:szCs w:val="52"/>
        </w:rPr>
      </w:pPr>
    </w:p>
    <w:p w14:paraId="0D09D4E7" w14:textId="609029AB" w:rsidR="00153E8F" w:rsidRDefault="007F14C5" w:rsidP="00EF3BBB">
      <w:pPr>
        <w:jc w:val="center"/>
        <w:rPr>
          <w:sz w:val="36"/>
          <w:szCs w:val="36"/>
        </w:rPr>
      </w:pPr>
      <w:r>
        <w:rPr>
          <w:sz w:val="36"/>
          <w:szCs w:val="36"/>
        </w:rPr>
        <w:t xml:space="preserve">Student: </w:t>
      </w:r>
      <w:r w:rsidR="00153E8F" w:rsidRPr="007F14C5">
        <w:rPr>
          <w:sz w:val="36"/>
          <w:szCs w:val="36"/>
        </w:rPr>
        <w:t>Raluca Ioana Simonca</w:t>
      </w:r>
    </w:p>
    <w:p w14:paraId="6C78ADA4" w14:textId="183F8DD2" w:rsidR="008A73E8" w:rsidRPr="007F14C5" w:rsidRDefault="008A73E8" w:rsidP="00EF3BBB">
      <w:pPr>
        <w:jc w:val="center"/>
        <w:rPr>
          <w:sz w:val="36"/>
          <w:szCs w:val="36"/>
        </w:rPr>
      </w:pPr>
      <w:r>
        <w:rPr>
          <w:sz w:val="36"/>
          <w:szCs w:val="36"/>
        </w:rPr>
        <w:t>2210053</w:t>
      </w:r>
    </w:p>
    <w:p w14:paraId="079F227B" w14:textId="77777777" w:rsidR="00153E8F" w:rsidRDefault="00153E8F" w:rsidP="00EF3BBB">
      <w:pPr>
        <w:jc w:val="center"/>
        <w:rPr>
          <w:sz w:val="52"/>
          <w:szCs w:val="52"/>
        </w:rPr>
      </w:pPr>
    </w:p>
    <w:p w14:paraId="277B37D4" w14:textId="52C5C18D" w:rsidR="00AD0B40" w:rsidRDefault="00EF3BBB" w:rsidP="00EF3BBB">
      <w:pPr>
        <w:jc w:val="center"/>
        <w:rPr>
          <w:sz w:val="52"/>
          <w:szCs w:val="52"/>
        </w:rPr>
      </w:pPr>
      <w:r>
        <w:rPr>
          <w:sz w:val="52"/>
          <w:szCs w:val="52"/>
        </w:rPr>
        <w:t xml:space="preserve">Title: </w:t>
      </w:r>
      <w:r w:rsidRPr="00EF3BBB">
        <w:rPr>
          <w:sz w:val="52"/>
          <w:szCs w:val="52"/>
        </w:rPr>
        <w:t>Service Culture, Reputation Management and Brand consistency</w:t>
      </w:r>
    </w:p>
    <w:p w14:paraId="5D569D22" w14:textId="5ED71617" w:rsidR="00EF3BBB" w:rsidRDefault="00EF3BBB" w:rsidP="00EF3BBB">
      <w:pPr>
        <w:jc w:val="center"/>
        <w:rPr>
          <w:sz w:val="52"/>
          <w:szCs w:val="52"/>
        </w:rPr>
      </w:pPr>
    </w:p>
    <w:p w14:paraId="7C774A0B" w14:textId="77777777" w:rsidR="00EF3BBB" w:rsidRDefault="00EF3BBB" w:rsidP="00EF3BBB">
      <w:pPr>
        <w:jc w:val="center"/>
        <w:rPr>
          <w:sz w:val="52"/>
          <w:szCs w:val="52"/>
        </w:rPr>
      </w:pPr>
    </w:p>
    <w:p w14:paraId="5DE94157" w14:textId="77777777" w:rsidR="00B12432" w:rsidRPr="00E15519" w:rsidRDefault="00B12432" w:rsidP="00E15519">
      <w:pPr>
        <w:rPr>
          <w:rFonts w:ascii="Arial" w:hAnsi="Arial" w:cs="Arial"/>
          <w:sz w:val="24"/>
          <w:szCs w:val="24"/>
        </w:rPr>
      </w:pPr>
    </w:p>
    <w:p w14:paraId="43CC6275" w14:textId="77777777" w:rsidR="002B1929" w:rsidRPr="003C2A50" w:rsidRDefault="002B1929" w:rsidP="002B1929">
      <w:pPr>
        <w:spacing w:line="360" w:lineRule="auto"/>
        <w:contextualSpacing/>
        <w:jc w:val="center"/>
        <w:rPr>
          <w:rFonts w:ascii="Arial" w:hAnsi="Arial" w:cs="Arial"/>
          <w:b/>
          <w:sz w:val="24"/>
          <w:szCs w:val="24"/>
        </w:rPr>
      </w:pPr>
      <w:r w:rsidRPr="003C2A50">
        <w:rPr>
          <w:rFonts w:ascii="Arial" w:hAnsi="Arial" w:cs="Arial"/>
          <w:b/>
          <w:sz w:val="24"/>
          <w:szCs w:val="24"/>
        </w:rPr>
        <w:lastRenderedPageBreak/>
        <w:t>Table of Contents</w:t>
      </w:r>
    </w:p>
    <w:p w14:paraId="12E9EE1C" w14:textId="77777777" w:rsidR="002B1929" w:rsidRDefault="002B1929" w:rsidP="002B1929">
      <w:pPr>
        <w:pStyle w:val="TOC1"/>
        <w:tabs>
          <w:tab w:val="right" w:leader="dot" w:pos="9350"/>
        </w:tabs>
        <w:spacing w:before="0" w:line="360" w:lineRule="auto"/>
        <w:contextualSpacing/>
        <w:rPr>
          <w:rFonts w:ascii="Arial" w:eastAsiaTheme="minorEastAsia" w:hAnsi="Arial" w:cs="Arial"/>
          <w:b w:val="0"/>
          <w:bCs w:val="0"/>
          <w:i w:val="0"/>
          <w:iCs w:val="0"/>
          <w:noProof/>
        </w:rPr>
      </w:pPr>
      <w:r>
        <w:rPr>
          <w:rFonts w:ascii="Arial" w:hAnsi="Arial" w:cs="Arial"/>
          <w:b w:val="0"/>
          <w:i w:val="0"/>
        </w:rPr>
        <w:fldChar w:fldCharType="begin"/>
      </w:r>
      <w:r>
        <w:rPr>
          <w:rFonts w:ascii="Arial" w:hAnsi="Arial" w:cs="Arial"/>
          <w:b w:val="0"/>
          <w:i w:val="0"/>
        </w:rPr>
        <w:instrText xml:space="preserve"> TOC \o "1-5" \h \z \u </w:instrText>
      </w:r>
      <w:r>
        <w:rPr>
          <w:rFonts w:ascii="Arial" w:hAnsi="Arial" w:cs="Arial"/>
          <w:b w:val="0"/>
          <w:i w:val="0"/>
        </w:rPr>
        <w:fldChar w:fldCharType="separate"/>
      </w:r>
      <w:hyperlink r:id="rId5" w:anchor="_Toc135260519" w:history="1">
        <w:r>
          <w:rPr>
            <w:rStyle w:val="Hyperlink"/>
            <w:rFonts w:ascii="Arial" w:hAnsi="Arial" w:cs="Arial"/>
            <w:b w:val="0"/>
            <w:i w:val="0"/>
            <w:noProof/>
          </w:rPr>
          <w:t>Background</w:t>
        </w:r>
        <w:r>
          <w:rPr>
            <w:rStyle w:val="Hyperlink"/>
            <w:rFonts w:ascii="Arial" w:hAnsi="Arial" w:cs="Arial"/>
            <w:b w:val="0"/>
            <w:i w:val="0"/>
            <w:noProof/>
            <w:webHidden/>
            <w:color w:val="auto"/>
            <w:u w:val="none"/>
          </w:rPr>
          <w:tab/>
        </w:r>
        <w:r>
          <w:rPr>
            <w:rStyle w:val="Hyperlink"/>
            <w:rFonts w:ascii="Arial" w:hAnsi="Arial" w:cs="Arial"/>
            <w:b w:val="0"/>
            <w:i w:val="0"/>
            <w:noProof/>
            <w:webHidden/>
            <w:color w:val="auto"/>
            <w:u w:val="none"/>
          </w:rPr>
          <w:fldChar w:fldCharType="begin"/>
        </w:r>
        <w:r>
          <w:rPr>
            <w:rStyle w:val="Hyperlink"/>
            <w:rFonts w:ascii="Arial" w:hAnsi="Arial" w:cs="Arial"/>
            <w:b w:val="0"/>
            <w:i w:val="0"/>
            <w:noProof/>
            <w:webHidden/>
            <w:color w:val="auto"/>
            <w:u w:val="none"/>
          </w:rPr>
          <w:instrText xml:space="preserve"> PAGEREF _Toc135260519 \h </w:instrText>
        </w:r>
        <w:r>
          <w:rPr>
            <w:rStyle w:val="Hyperlink"/>
            <w:rFonts w:ascii="Arial" w:hAnsi="Arial" w:cs="Arial"/>
            <w:b w:val="0"/>
            <w:i w:val="0"/>
            <w:noProof/>
            <w:webHidden/>
            <w:color w:val="auto"/>
            <w:u w:val="none"/>
          </w:rPr>
        </w:r>
        <w:r>
          <w:rPr>
            <w:rStyle w:val="Hyperlink"/>
            <w:rFonts w:ascii="Arial" w:hAnsi="Arial" w:cs="Arial"/>
            <w:b w:val="0"/>
            <w:i w:val="0"/>
            <w:noProof/>
            <w:webHidden/>
            <w:color w:val="auto"/>
            <w:u w:val="none"/>
          </w:rPr>
          <w:fldChar w:fldCharType="separate"/>
        </w:r>
        <w:r>
          <w:rPr>
            <w:rStyle w:val="Hyperlink"/>
            <w:rFonts w:ascii="Arial" w:hAnsi="Arial" w:cs="Arial"/>
            <w:b w:val="0"/>
            <w:i w:val="0"/>
            <w:noProof/>
            <w:webHidden/>
            <w:color w:val="auto"/>
            <w:u w:val="none"/>
          </w:rPr>
          <w:t>3</w:t>
        </w:r>
        <w:r>
          <w:rPr>
            <w:rStyle w:val="Hyperlink"/>
            <w:rFonts w:ascii="Arial" w:hAnsi="Arial" w:cs="Arial"/>
            <w:b w:val="0"/>
            <w:i w:val="0"/>
            <w:noProof/>
            <w:webHidden/>
            <w:color w:val="auto"/>
            <w:u w:val="none"/>
          </w:rPr>
          <w:fldChar w:fldCharType="end"/>
        </w:r>
      </w:hyperlink>
    </w:p>
    <w:p w14:paraId="33606637" w14:textId="77777777" w:rsidR="002B1929" w:rsidRDefault="001527EF" w:rsidP="002B1929">
      <w:pPr>
        <w:pStyle w:val="TOC2"/>
        <w:tabs>
          <w:tab w:val="right" w:leader="dot" w:pos="9350"/>
        </w:tabs>
        <w:spacing w:before="0" w:line="360" w:lineRule="auto"/>
        <w:contextualSpacing/>
        <w:rPr>
          <w:rFonts w:ascii="Arial" w:eastAsiaTheme="minorEastAsia" w:hAnsi="Arial" w:cs="Arial"/>
          <w:b w:val="0"/>
          <w:bCs w:val="0"/>
          <w:noProof/>
          <w:sz w:val="24"/>
          <w:szCs w:val="24"/>
        </w:rPr>
      </w:pPr>
      <w:hyperlink r:id="rId6" w:anchor="_Toc135260520" w:history="1">
        <w:r w:rsidR="002B1929">
          <w:rPr>
            <w:rStyle w:val="Hyperlink"/>
            <w:rFonts w:ascii="Arial" w:hAnsi="Arial" w:cs="Arial"/>
            <w:b w:val="0"/>
            <w:noProof/>
            <w:sz w:val="24"/>
            <w:szCs w:val="24"/>
          </w:rPr>
          <w:t>Service Culture</w:t>
        </w:r>
        <w:r w:rsidR="002B1929">
          <w:rPr>
            <w:rStyle w:val="Hyperlink"/>
            <w:rFonts w:ascii="Arial" w:hAnsi="Arial" w:cs="Arial"/>
            <w:b w:val="0"/>
            <w:noProof/>
            <w:webHidden/>
            <w:color w:val="auto"/>
            <w:sz w:val="24"/>
            <w:szCs w:val="24"/>
            <w:u w:val="none"/>
          </w:rPr>
          <w:tab/>
        </w:r>
        <w:r w:rsidR="002B1929">
          <w:rPr>
            <w:rStyle w:val="Hyperlink"/>
            <w:rFonts w:ascii="Arial" w:hAnsi="Arial" w:cs="Arial"/>
            <w:b w:val="0"/>
            <w:noProof/>
            <w:webHidden/>
            <w:color w:val="auto"/>
            <w:sz w:val="24"/>
            <w:szCs w:val="24"/>
            <w:u w:val="none"/>
          </w:rPr>
          <w:fldChar w:fldCharType="begin"/>
        </w:r>
        <w:r w:rsidR="002B1929">
          <w:rPr>
            <w:rStyle w:val="Hyperlink"/>
            <w:rFonts w:ascii="Arial" w:hAnsi="Arial" w:cs="Arial"/>
            <w:b w:val="0"/>
            <w:noProof/>
            <w:webHidden/>
            <w:color w:val="auto"/>
            <w:sz w:val="24"/>
            <w:szCs w:val="24"/>
            <w:u w:val="none"/>
          </w:rPr>
          <w:instrText xml:space="preserve"> PAGEREF _Toc135260520 \h </w:instrText>
        </w:r>
        <w:r w:rsidR="002B1929">
          <w:rPr>
            <w:rStyle w:val="Hyperlink"/>
            <w:rFonts w:ascii="Arial" w:hAnsi="Arial" w:cs="Arial"/>
            <w:b w:val="0"/>
            <w:noProof/>
            <w:webHidden/>
            <w:color w:val="auto"/>
            <w:sz w:val="24"/>
            <w:szCs w:val="24"/>
            <w:u w:val="none"/>
          </w:rPr>
        </w:r>
        <w:r w:rsidR="002B1929">
          <w:rPr>
            <w:rStyle w:val="Hyperlink"/>
            <w:rFonts w:ascii="Arial" w:hAnsi="Arial" w:cs="Arial"/>
            <w:b w:val="0"/>
            <w:noProof/>
            <w:webHidden/>
            <w:color w:val="auto"/>
            <w:sz w:val="24"/>
            <w:szCs w:val="24"/>
            <w:u w:val="none"/>
          </w:rPr>
          <w:fldChar w:fldCharType="separate"/>
        </w:r>
        <w:r w:rsidR="002B1929">
          <w:rPr>
            <w:rStyle w:val="Hyperlink"/>
            <w:rFonts w:ascii="Arial" w:hAnsi="Arial" w:cs="Arial"/>
            <w:b w:val="0"/>
            <w:noProof/>
            <w:webHidden/>
            <w:color w:val="auto"/>
            <w:sz w:val="24"/>
            <w:szCs w:val="24"/>
            <w:u w:val="none"/>
          </w:rPr>
          <w:t>3</w:t>
        </w:r>
        <w:r w:rsidR="002B1929">
          <w:rPr>
            <w:rStyle w:val="Hyperlink"/>
            <w:rFonts w:ascii="Arial" w:hAnsi="Arial" w:cs="Arial"/>
            <w:b w:val="0"/>
            <w:noProof/>
            <w:webHidden/>
            <w:color w:val="auto"/>
            <w:sz w:val="24"/>
            <w:szCs w:val="24"/>
            <w:u w:val="none"/>
          </w:rPr>
          <w:fldChar w:fldCharType="end"/>
        </w:r>
      </w:hyperlink>
    </w:p>
    <w:p w14:paraId="143E0EBF" w14:textId="77777777" w:rsidR="002B1929" w:rsidRDefault="001527EF" w:rsidP="002B1929">
      <w:pPr>
        <w:pStyle w:val="TOC3"/>
        <w:tabs>
          <w:tab w:val="right" w:leader="dot" w:pos="9350"/>
        </w:tabs>
        <w:spacing w:line="360" w:lineRule="auto"/>
        <w:rPr>
          <w:rFonts w:ascii="Arial" w:eastAsiaTheme="minorEastAsia" w:hAnsi="Arial" w:cs="Arial"/>
          <w:noProof/>
          <w:sz w:val="24"/>
          <w:szCs w:val="24"/>
        </w:rPr>
      </w:pPr>
      <w:hyperlink r:id="rId7" w:anchor="_Toc135260521" w:history="1">
        <w:r w:rsidR="002B1929">
          <w:rPr>
            <w:rStyle w:val="Hyperlink"/>
            <w:rFonts w:ascii="Arial" w:hAnsi="Arial" w:cs="Arial"/>
            <w:noProof/>
            <w:sz w:val="24"/>
            <w:szCs w:val="24"/>
          </w:rPr>
          <w:t>Examples and Benefits of a Service Culture</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_Toc135260521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3</w:t>
        </w:r>
        <w:r w:rsidR="002B1929">
          <w:rPr>
            <w:rStyle w:val="Hyperlink"/>
            <w:rFonts w:ascii="Arial" w:hAnsi="Arial" w:cs="Arial"/>
            <w:noProof/>
            <w:webHidden/>
            <w:color w:val="auto"/>
            <w:sz w:val="24"/>
            <w:szCs w:val="24"/>
            <w:u w:val="none"/>
          </w:rPr>
          <w:fldChar w:fldCharType="end"/>
        </w:r>
      </w:hyperlink>
    </w:p>
    <w:p w14:paraId="2BC862CB" w14:textId="77777777" w:rsidR="002B1929" w:rsidRDefault="001527EF" w:rsidP="002B1929">
      <w:pPr>
        <w:pStyle w:val="TOC4"/>
        <w:tabs>
          <w:tab w:val="right" w:leader="dot" w:pos="9350"/>
        </w:tabs>
        <w:spacing w:line="360" w:lineRule="auto"/>
        <w:rPr>
          <w:rFonts w:ascii="Arial" w:eastAsiaTheme="minorEastAsia" w:hAnsi="Arial" w:cs="Arial"/>
          <w:noProof/>
          <w:sz w:val="24"/>
          <w:szCs w:val="24"/>
        </w:rPr>
      </w:pPr>
      <w:hyperlink r:id="rId8" w:anchor="_Toc135260522" w:history="1">
        <w:r w:rsidR="002B1929">
          <w:rPr>
            <w:rStyle w:val="Hyperlink"/>
            <w:rFonts w:ascii="Arial" w:hAnsi="Arial" w:cs="Arial"/>
            <w:noProof/>
            <w:sz w:val="24"/>
            <w:szCs w:val="24"/>
          </w:rPr>
          <w:t>Enhanced customer satisfaction</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_Toc135260522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3</w:t>
        </w:r>
        <w:r w:rsidR="002B1929">
          <w:rPr>
            <w:rStyle w:val="Hyperlink"/>
            <w:rFonts w:ascii="Arial" w:hAnsi="Arial" w:cs="Arial"/>
            <w:noProof/>
            <w:webHidden/>
            <w:color w:val="auto"/>
            <w:sz w:val="24"/>
            <w:szCs w:val="24"/>
            <w:u w:val="none"/>
          </w:rPr>
          <w:fldChar w:fldCharType="end"/>
        </w:r>
      </w:hyperlink>
    </w:p>
    <w:p w14:paraId="4182E26F" w14:textId="77777777" w:rsidR="002B1929" w:rsidRDefault="001527EF" w:rsidP="002B1929">
      <w:pPr>
        <w:pStyle w:val="TOC4"/>
        <w:tabs>
          <w:tab w:val="right" w:leader="dot" w:pos="9350"/>
        </w:tabs>
        <w:spacing w:line="360" w:lineRule="auto"/>
        <w:rPr>
          <w:rFonts w:ascii="Arial" w:eastAsiaTheme="minorEastAsia" w:hAnsi="Arial" w:cs="Arial"/>
          <w:noProof/>
          <w:sz w:val="24"/>
          <w:szCs w:val="24"/>
        </w:rPr>
      </w:pPr>
      <w:hyperlink r:id="rId9" w:anchor="_Toc135260523" w:history="1">
        <w:r w:rsidR="002B1929">
          <w:rPr>
            <w:rStyle w:val="Hyperlink"/>
            <w:rFonts w:ascii="Arial" w:hAnsi="Arial" w:cs="Arial"/>
            <w:noProof/>
            <w:sz w:val="24"/>
            <w:szCs w:val="24"/>
          </w:rPr>
          <w:t>Improved employee morale and retention</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_Toc135260523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4</w:t>
        </w:r>
        <w:r w:rsidR="002B1929">
          <w:rPr>
            <w:rStyle w:val="Hyperlink"/>
            <w:rFonts w:ascii="Arial" w:hAnsi="Arial" w:cs="Arial"/>
            <w:noProof/>
            <w:webHidden/>
            <w:color w:val="auto"/>
            <w:sz w:val="24"/>
            <w:szCs w:val="24"/>
            <w:u w:val="none"/>
          </w:rPr>
          <w:fldChar w:fldCharType="end"/>
        </w:r>
      </w:hyperlink>
    </w:p>
    <w:p w14:paraId="55358A40" w14:textId="77777777" w:rsidR="002B1929" w:rsidRDefault="001527EF" w:rsidP="002B1929">
      <w:pPr>
        <w:pStyle w:val="TOC4"/>
        <w:tabs>
          <w:tab w:val="right" w:leader="dot" w:pos="9350"/>
        </w:tabs>
        <w:spacing w:line="360" w:lineRule="auto"/>
        <w:rPr>
          <w:rFonts w:ascii="Arial" w:eastAsiaTheme="minorEastAsia" w:hAnsi="Arial" w:cs="Arial"/>
          <w:noProof/>
          <w:sz w:val="24"/>
          <w:szCs w:val="24"/>
        </w:rPr>
      </w:pPr>
      <w:hyperlink r:id="rId10" w:anchor="_Toc135260524" w:history="1">
        <w:r w:rsidR="002B1929">
          <w:rPr>
            <w:rStyle w:val="Hyperlink"/>
            <w:rFonts w:ascii="Arial" w:hAnsi="Arial" w:cs="Arial"/>
            <w:noProof/>
            <w:sz w:val="24"/>
            <w:szCs w:val="24"/>
          </w:rPr>
          <w:t>Competitive advantage</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_Toc135260524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4</w:t>
        </w:r>
        <w:r w:rsidR="002B1929">
          <w:rPr>
            <w:rStyle w:val="Hyperlink"/>
            <w:rFonts w:ascii="Arial" w:hAnsi="Arial" w:cs="Arial"/>
            <w:noProof/>
            <w:webHidden/>
            <w:color w:val="auto"/>
            <w:sz w:val="24"/>
            <w:szCs w:val="24"/>
            <w:u w:val="none"/>
          </w:rPr>
          <w:fldChar w:fldCharType="end"/>
        </w:r>
      </w:hyperlink>
    </w:p>
    <w:p w14:paraId="02058F7F" w14:textId="77777777" w:rsidR="002B1929" w:rsidRDefault="001527EF" w:rsidP="002B1929">
      <w:pPr>
        <w:pStyle w:val="TOC2"/>
        <w:tabs>
          <w:tab w:val="right" w:leader="dot" w:pos="9350"/>
        </w:tabs>
        <w:spacing w:before="0" w:line="360" w:lineRule="auto"/>
        <w:contextualSpacing/>
        <w:rPr>
          <w:rFonts w:ascii="Arial" w:eastAsiaTheme="minorEastAsia" w:hAnsi="Arial" w:cs="Arial"/>
          <w:b w:val="0"/>
          <w:bCs w:val="0"/>
          <w:noProof/>
          <w:sz w:val="24"/>
          <w:szCs w:val="24"/>
        </w:rPr>
      </w:pPr>
      <w:hyperlink r:id="rId11" w:anchor="_Toc135260525" w:history="1">
        <w:r w:rsidR="002B1929">
          <w:rPr>
            <w:rStyle w:val="Hyperlink"/>
            <w:rFonts w:ascii="Arial" w:hAnsi="Arial" w:cs="Arial"/>
            <w:b w:val="0"/>
            <w:noProof/>
            <w:sz w:val="24"/>
            <w:szCs w:val="24"/>
          </w:rPr>
          <w:t>Reputation Management</w:t>
        </w:r>
        <w:r w:rsidR="002B1929">
          <w:rPr>
            <w:rStyle w:val="Hyperlink"/>
            <w:rFonts w:ascii="Arial" w:hAnsi="Arial" w:cs="Arial"/>
            <w:b w:val="0"/>
            <w:noProof/>
            <w:webHidden/>
            <w:color w:val="auto"/>
            <w:sz w:val="24"/>
            <w:szCs w:val="24"/>
            <w:u w:val="none"/>
          </w:rPr>
          <w:tab/>
        </w:r>
        <w:r w:rsidR="002B1929">
          <w:rPr>
            <w:rStyle w:val="Hyperlink"/>
            <w:rFonts w:ascii="Arial" w:hAnsi="Arial" w:cs="Arial"/>
            <w:b w:val="0"/>
            <w:noProof/>
            <w:webHidden/>
            <w:color w:val="auto"/>
            <w:sz w:val="24"/>
            <w:szCs w:val="24"/>
            <w:u w:val="none"/>
          </w:rPr>
          <w:fldChar w:fldCharType="begin"/>
        </w:r>
        <w:r w:rsidR="002B1929">
          <w:rPr>
            <w:rStyle w:val="Hyperlink"/>
            <w:rFonts w:ascii="Arial" w:hAnsi="Arial" w:cs="Arial"/>
            <w:b w:val="0"/>
            <w:noProof/>
            <w:webHidden/>
            <w:color w:val="auto"/>
            <w:sz w:val="24"/>
            <w:szCs w:val="24"/>
            <w:u w:val="none"/>
          </w:rPr>
          <w:instrText xml:space="preserve"> PAGEREF _Toc135260525 \h </w:instrText>
        </w:r>
        <w:r w:rsidR="002B1929">
          <w:rPr>
            <w:rStyle w:val="Hyperlink"/>
            <w:rFonts w:ascii="Arial" w:hAnsi="Arial" w:cs="Arial"/>
            <w:b w:val="0"/>
            <w:noProof/>
            <w:webHidden/>
            <w:color w:val="auto"/>
            <w:sz w:val="24"/>
            <w:szCs w:val="24"/>
            <w:u w:val="none"/>
          </w:rPr>
        </w:r>
        <w:r w:rsidR="002B1929">
          <w:rPr>
            <w:rStyle w:val="Hyperlink"/>
            <w:rFonts w:ascii="Arial" w:hAnsi="Arial" w:cs="Arial"/>
            <w:b w:val="0"/>
            <w:noProof/>
            <w:webHidden/>
            <w:color w:val="auto"/>
            <w:sz w:val="24"/>
            <w:szCs w:val="24"/>
            <w:u w:val="none"/>
          </w:rPr>
          <w:fldChar w:fldCharType="separate"/>
        </w:r>
        <w:r w:rsidR="002B1929">
          <w:rPr>
            <w:rStyle w:val="Hyperlink"/>
            <w:rFonts w:ascii="Arial" w:hAnsi="Arial" w:cs="Arial"/>
            <w:b w:val="0"/>
            <w:noProof/>
            <w:webHidden/>
            <w:color w:val="auto"/>
            <w:sz w:val="24"/>
            <w:szCs w:val="24"/>
            <w:u w:val="none"/>
          </w:rPr>
          <w:t>4</w:t>
        </w:r>
        <w:r w:rsidR="002B1929">
          <w:rPr>
            <w:rStyle w:val="Hyperlink"/>
            <w:rFonts w:ascii="Arial" w:hAnsi="Arial" w:cs="Arial"/>
            <w:b w:val="0"/>
            <w:noProof/>
            <w:webHidden/>
            <w:color w:val="auto"/>
            <w:sz w:val="24"/>
            <w:szCs w:val="24"/>
            <w:u w:val="none"/>
          </w:rPr>
          <w:fldChar w:fldCharType="end"/>
        </w:r>
      </w:hyperlink>
    </w:p>
    <w:p w14:paraId="2A5EB13D" w14:textId="77777777" w:rsidR="002B1929" w:rsidRDefault="001527EF" w:rsidP="002B1929">
      <w:pPr>
        <w:pStyle w:val="TOC3"/>
        <w:tabs>
          <w:tab w:val="right" w:leader="dot" w:pos="9350"/>
        </w:tabs>
        <w:spacing w:line="360" w:lineRule="auto"/>
        <w:rPr>
          <w:rFonts w:ascii="Arial" w:eastAsiaTheme="minorEastAsia" w:hAnsi="Arial" w:cs="Arial"/>
          <w:noProof/>
          <w:sz w:val="24"/>
          <w:szCs w:val="24"/>
        </w:rPr>
      </w:pPr>
      <w:hyperlink r:id="rId12" w:anchor="_Toc135260526" w:history="1">
        <w:r w:rsidR="002B1929">
          <w:rPr>
            <w:rStyle w:val="Hyperlink"/>
            <w:rFonts w:ascii="Arial" w:hAnsi="Arial" w:cs="Arial"/>
            <w:noProof/>
            <w:sz w:val="24"/>
            <w:szCs w:val="24"/>
          </w:rPr>
          <w:t>Key Elements of Reputation Management</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_Toc135260526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4</w:t>
        </w:r>
        <w:r w:rsidR="002B1929">
          <w:rPr>
            <w:rStyle w:val="Hyperlink"/>
            <w:rFonts w:ascii="Arial" w:hAnsi="Arial" w:cs="Arial"/>
            <w:noProof/>
            <w:webHidden/>
            <w:color w:val="auto"/>
            <w:sz w:val="24"/>
            <w:szCs w:val="24"/>
            <w:u w:val="none"/>
          </w:rPr>
          <w:fldChar w:fldCharType="end"/>
        </w:r>
      </w:hyperlink>
    </w:p>
    <w:p w14:paraId="0DC22A30" w14:textId="77777777" w:rsidR="002B1929" w:rsidRDefault="001527EF" w:rsidP="002B1929">
      <w:pPr>
        <w:pStyle w:val="TOC4"/>
        <w:tabs>
          <w:tab w:val="right" w:leader="dot" w:pos="9350"/>
        </w:tabs>
        <w:spacing w:line="360" w:lineRule="auto"/>
        <w:rPr>
          <w:rFonts w:ascii="Arial" w:eastAsiaTheme="minorEastAsia" w:hAnsi="Arial" w:cs="Arial"/>
          <w:noProof/>
          <w:sz w:val="24"/>
          <w:szCs w:val="24"/>
        </w:rPr>
      </w:pPr>
      <w:hyperlink r:id="rId13" w:anchor="_Toc135260527" w:history="1">
        <w:r w:rsidR="002B1929">
          <w:rPr>
            <w:rStyle w:val="Hyperlink"/>
            <w:rFonts w:ascii="Arial" w:hAnsi="Arial" w:cs="Arial"/>
            <w:noProof/>
            <w:sz w:val="24"/>
            <w:szCs w:val="24"/>
          </w:rPr>
          <w:t>Online presence and brand monitoring</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_Toc135260527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4</w:t>
        </w:r>
        <w:r w:rsidR="002B1929">
          <w:rPr>
            <w:rStyle w:val="Hyperlink"/>
            <w:rFonts w:ascii="Arial" w:hAnsi="Arial" w:cs="Arial"/>
            <w:noProof/>
            <w:webHidden/>
            <w:color w:val="auto"/>
            <w:sz w:val="24"/>
            <w:szCs w:val="24"/>
            <w:u w:val="none"/>
          </w:rPr>
          <w:fldChar w:fldCharType="end"/>
        </w:r>
      </w:hyperlink>
    </w:p>
    <w:p w14:paraId="6CD92051" w14:textId="77777777" w:rsidR="002B1929" w:rsidRDefault="001527EF" w:rsidP="002B1929">
      <w:pPr>
        <w:pStyle w:val="TOC4"/>
        <w:tabs>
          <w:tab w:val="right" w:leader="dot" w:pos="9350"/>
        </w:tabs>
        <w:spacing w:line="360" w:lineRule="auto"/>
        <w:rPr>
          <w:rFonts w:ascii="Arial" w:eastAsiaTheme="minorEastAsia" w:hAnsi="Arial" w:cs="Arial"/>
          <w:noProof/>
          <w:sz w:val="24"/>
          <w:szCs w:val="24"/>
        </w:rPr>
      </w:pPr>
      <w:hyperlink r:id="rId14" w:anchor="_Toc135260528" w:history="1">
        <w:r w:rsidR="002B1929">
          <w:rPr>
            <w:rStyle w:val="Hyperlink"/>
            <w:rFonts w:ascii="Arial" w:hAnsi="Arial" w:cs="Arial"/>
            <w:noProof/>
            <w:sz w:val="24"/>
            <w:szCs w:val="24"/>
          </w:rPr>
          <w:t>Crisis management</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_Toc135260528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5</w:t>
        </w:r>
        <w:r w:rsidR="002B1929">
          <w:rPr>
            <w:rStyle w:val="Hyperlink"/>
            <w:rFonts w:ascii="Arial" w:hAnsi="Arial" w:cs="Arial"/>
            <w:noProof/>
            <w:webHidden/>
            <w:color w:val="auto"/>
            <w:sz w:val="24"/>
            <w:szCs w:val="24"/>
            <w:u w:val="none"/>
          </w:rPr>
          <w:fldChar w:fldCharType="end"/>
        </w:r>
      </w:hyperlink>
    </w:p>
    <w:p w14:paraId="60B9BC0F" w14:textId="77777777" w:rsidR="002B1929" w:rsidRDefault="001527EF" w:rsidP="002B1929">
      <w:pPr>
        <w:pStyle w:val="TOC4"/>
        <w:tabs>
          <w:tab w:val="right" w:leader="dot" w:pos="9350"/>
        </w:tabs>
        <w:spacing w:line="360" w:lineRule="auto"/>
        <w:rPr>
          <w:rFonts w:ascii="Arial" w:eastAsiaTheme="minorEastAsia" w:hAnsi="Arial" w:cs="Arial"/>
          <w:noProof/>
          <w:sz w:val="24"/>
          <w:szCs w:val="24"/>
        </w:rPr>
      </w:pPr>
      <w:hyperlink r:id="rId15" w:anchor="_Toc135260529" w:history="1">
        <w:r w:rsidR="002B1929">
          <w:rPr>
            <w:rStyle w:val="Hyperlink"/>
            <w:rFonts w:ascii="Arial" w:hAnsi="Arial" w:cs="Arial"/>
            <w:noProof/>
            <w:sz w:val="24"/>
            <w:szCs w:val="24"/>
          </w:rPr>
          <w:t>Stakeholder engagement</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_Toc135260529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5</w:t>
        </w:r>
        <w:r w:rsidR="002B1929">
          <w:rPr>
            <w:rStyle w:val="Hyperlink"/>
            <w:rFonts w:ascii="Arial" w:hAnsi="Arial" w:cs="Arial"/>
            <w:noProof/>
            <w:webHidden/>
            <w:color w:val="auto"/>
            <w:sz w:val="24"/>
            <w:szCs w:val="24"/>
            <w:u w:val="none"/>
          </w:rPr>
          <w:fldChar w:fldCharType="end"/>
        </w:r>
      </w:hyperlink>
    </w:p>
    <w:p w14:paraId="5070765F" w14:textId="77777777" w:rsidR="002B1929" w:rsidRDefault="001527EF" w:rsidP="002B1929">
      <w:pPr>
        <w:pStyle w:val="TOC2"/>
        <w:tabs>
          <w:tab w:val="right" w:leader="dot" w:pos="9350"/>
        </w:tabs>
        <w:spacing w:before="0" w:line="360" w:lineRule="auto"/>
        <w:contextualSpacing/>
        <w:rPr>
          <w:rFonts w:ascii="Arial" w:eastAsiaTheme="minorEastAsia" w:hAnsi="Arial" w:cs="Arial"/>
          <w:b w:val="0"/>
          <w:bCs w:val="0"/>
          <w:noProof/>
          <w:sz w:val="24"/>
          <w:szCs w:val="24"/>
        </w:rPr>
      </w:pPr>
      <w:hyperlink r:id="rId16" w:anchor="_Toc135260530" w:history="1">
        <w:r w:rsidR="002B1929">
          <w:rPr>
            <w:rStyle w:val="Hyperlink"/>
            <w:rFonts w:ascii="Arial" w:hAnsi="Arial" w:cs="Arial"/>
            <w:b w:val="0"/>
            <w:noProof/>
            <w:sz w:val="24"/>
            <w:szCs w:val="24"/>
          </w:rPr>
          <w:t>Brand Consistency</w:t>
        </w:r>
        <w:r w:rsidR="002B1929">
          <w:rPr>
            <w:rStyle w:val="Hyperlink"/>
            <w:rFonts w:ascii="Arial" w:hAnsi="Arial" w:cs="Arial"/>
            <w:b w:val="0"/>
            <w:noProof/>
            <w:webHidden/>
            <w:color w:val="auto"/>
            <w:sz w:val="24"/>
            <w:szCs w:val="24"/>
            <w:u w:val="none"/>
          </w:rPr>
          <w:tab/>
        </w:r>
        <w:r w:rsidR="002B1929">
          <w:rPr>
            <w:rStyle w:val="Hyperlink"/>
            <w:rFonts w:ascii="Arial" w:hAnsi="Arial" w:cs="Arial"/>
            <w:b w:val="0"/>
            <w:noProof/>
            <w:webHidden/>
            <w:color w:val="auto"/>
            <w:sz w:val="24"/>
            <w:szCs w:val="24"/>
            <w:u w:val="none"/>
          </w:rPr>
          <w:fldChar w:fldCharType="begin"/>
        </w:r>
        <w:r w:rsidR="002B1929">
          <w:rPr>
            <w:rStyle w:val="Hyperlink"/>
            <w:rFonts w:ascii="Arial" w:hAnsi="Arial" w:cs="Arial"/>
            <w:b w:val="0"/>
            <w:noProof/>
            <w:webHidden/>
            <w:color w:val="auto"/>
            <w:sz w:val="24"/>
            <w:szCs w:val="24"/>
            <w:u w:val="none"/>
          </w:rPr>
          <w:instrText xml:space="preserve"> PAGEREF _Toc135260530 \h </w:instrText>
        </w:r>
        <w:r w:rsidR="002B1929">
          <w:rPr>
            <w:rStyle w:val="Hyperlink"/>
            <w:rFonts w:ascii="Arial" w:hAnsi="Arial" w:cs="Arial"/>
            <w:b w:val="0"/>
            <w:noProof/>
            <w:webHidden/>
            <w:color w:val="auto"/>
            <w:sz w:val="24"/>
            <w:szCs w:val="24"/>
            <w:u w:val="none"/>
          </w:rPr>
        </w:r>
        <w:r w:rsidR="002B1929">
          <w:rPr>
            <w:rStyle w:val="Hyperlink"/>
            <w:rFonts w:ascii="Arial" w:hAnsi="Arial" w:cs="Arial"/>
            <w:b w:val="0"/>
            <w:noProof/>
            <w:webHidden/>
            <w:color w:val="auto"/>
            <w:sz w:val="24"/>
            <w:szCs w:val="24"/>
            <w:u w:val="none"/>
          </w:rPr>
          <w:fldChar w:fldCharType="separate"/>
        </w:r>
        <w:r w:rsidR="002B1929">
          <w:rPr>
            <w:rStyle w:val="Hyperlink"/>
            <w:rFonts w:ascii="Arial" w:hAnsi="Arial" w:cs="Arial"/>
            <w:b w:val="0"/>
            <w:noProof/>
            <w:webHidden/>
            <w:color w:val="auto"/>
            <w:sz w:val="24"/>
            <w:szCs w:val="24"/>
            <w:u w:val="none"/>
          </w:rPr>
          <w:t>6</w:t>
        </w:r>
        <w:r w:rsidR="002B1929">
          <w:rPr>
            <w:rStyle w:val="Hyperlink"/>
            <w:rFonts w:ascii="Arial" w:hAnsi="Arial" w:cs="Arial"/>
            <w:b w:val="0"/>
            <w:noProof/>
            <w:webHidden/>
            <w:color w:val="auto"/>
            <w:sz w:val="24"/>
            <w:szCs w:val="24"/>
            <w:u w:val="none"/>
          </w:rPr>
          <w:fldChar w:fldCharType="end"/>
        </w:r>
      </w:hyperlink>
    </w:p>
    <w:p w14:paraId="0579FC12" w14:textId="77777777" w:rsidR="002B1929" w:rsidRDefault="001527EF" w:rsidP="002B1929">
      <w:pPr>
        <w:pStyle w:val="TOC3"/>
        <w:tabs>
          <w:tab w:val="right" w:leader="dot" w:pos="9350"/>
        </w:tabs>
        <w:spacing w:line="360" w:lineRule="auto"/>
        <w:rPr>
          <w:rFonts w:ascii="Arial" w:eastAsiaTheme="minorEastAsia" w:hAnsi="Arial" w:cs="Arial"/>
          <w:noProof/>
          <w:sz w:val="24"/>
          <w:szCs w:val="24"/>
        </w:rPr>
      </w:pPr>
      <w:hyperlink r:id="rId17" w:anchor="_Toc135260531" w:history="1">
        <w:r w:rsidR="002B1929">
          <w:rPr>
            <w:rStyle w:val="Hyperlink"/>
            <w:rFonts w:ascii="Arial" w:hAnsi="Arial" w:cs="Arial"/>
            <w:noProof/>
            <w:sz w:val="24"/>
            <w:szCs w:val="24"/>
          </w:rPr>
          <w:t>Components of Brand Consistency</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_Toc135260531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6</w:t>
        </w:r>
        <w:r w:rsidR="002B1929">
          <w:rPr>
            <w:rStyle w:val="Hyperlink"/>
            <w:rFonts w:ascii="Arial" w:hAnsi="Arial" w:cs="Arial"/>
            <w:noProof/>
            <w:webHidden/>
            <w:color w:val="auto"/>
            <w:sz w:val="24"/>
            <w:szCs w:val="24"/>
            <w:u w:val="none"/>
          </w:rPr>
          <w:fldChar w:fldCharType="end"/>
        </w:r>
      </w:hyperlink>
    </w:p>
    <w:p w14:paraId="33C8050C" w14:textId="77777777" w:rsidR="002B1929" w:rsidRDefault="001527EF" w:rsidP="002B1929">
      <w:pPr>
        <w:pStyle w:val="TOC4"/>
        <w:tabs>
          <w:tab w:val="right" w:leader="dot" w:pos="9350"/>
        </w:tabs>
        <w:spacing w:line="360" w:lineRule="auto"/>
        <w:rPr>
          <w:rFonts w:ascii="Arial" w:eastAsiaTheme="minorEastAsia" w:hAnsi="Arial" w:cs="Arial"/>
          <w:noProof/>
          <w:sz w:val="24"/>
          <w:szCs w:val="24"/>
        </w:rPr>
      </w:pPr>
      <w:hyperlink r:id="rId18" w:anchor="_Toc135260532" w:history="1">
        <w:r w:rsidR="002B1929">
          <w:rPr>
            <w:rStyle w:val="Hyperlink"/>
            <w:rFonts w:ascii="Arial" w:hAnsi="Arial" w:cs="Arial"/>
            <w:noProof/>
            <w:sz w:val="24"/>
            <w:szCs w:val="24"/>
          </w:rPr>
          <w:t>Visual identity</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_Toc135260532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6</w:t>
        </w:r>
        <w:r w:rsidR="002B1929">
          <w:rPr>
            <w:rStyle w:val="Hyperlink"/>
            <w:rFonts w:ascii="Arial" w:hAnsi="Arial" w:cs="Arial"/>
            <w:noProof/>
            <w:webHidden/>
            <w:color w:val="auto"/>
            <w:sz w:val="24"/>
            <w:szCs w:val="24"/>
            <w:u w:val="none"/>
          </w:rPr>
          <w:fldChar w:fldCharType="end"/>
        </w:r>
      </w:hyperlink>
    </w:p>
    <w:p w14:paraId="1B767447" w14:textId="77777777" w:rsidR="002B1929" w:rsidRDefault="001527EF" w:rsidP="002B1929">
      <w:pPr>
        <w:pStyle w:val="TOC4"/>
        <w:tabs>
          <w:tab w:val="right" w:leader="dot" w:pos="9350"/>
        </w:tabs>
        <w:spacing w:line="360" w:lineRule="auto"/>
        <w:rPr>
          <w:rFonts w:ascii="Arial" w:eastAsiaTheme="minorEastAsia" w:hAnsi="Arial" w:cs="Arial"/>
          <w:noProof/>
          <w:sz w:val="24"/>
          <w:szCs w:val="24"/>
        </w:rPr>
      </w:pPr>
      <w:hyperlink r:id="rId19" w:anchor="_Toc135260533" w:history="1">
        <w:r w:rsidR="002B1929">
          <w:rPr>
            <w:rStyle w:val="Hyperlink"/>
            <w:rFonts w:ascii="Arial" w:hAnsi="Arial" w:cs="Arial"/>
            <w:noProof/>
            <w:sz w:val="24"/>
            <w:szCs w:val="24"/>
          </w:rPr>
          <w:t>Tone of voice</w:t>
        </w:r>
        <w:r w:rsidR="002B1929">
          <w:rPr>
            <w:rStyle w:val="Hyperlink"/>
            <w:rFonts w:ascii="Arial" w:hAnsi="Arial" w:cs="Arial"/>
            <w:noProof/>
            <w:webHidden/>
            <w:color w:val="auto"/>
            <w:sz w:val="24"/>
            <w:szCs w:val="24"/>
            <w:u w:val="none"/>
          </w:rPr>
          <w:tab/>
        </w:r>
        <w:r w:rsidR="002B1929">
          <w:rPr>
            <w:rStyle w:val="Hyperlink"/>
            <w:rFonts w:ascii="Arial" w:hAnsi="Arial" w:cs="Arial"/>
            <w:noProof/>
            <w:webHidden/>
            <w:color w:val="auto"/>
            <w:sz w:val="24"/>
            <w:szCs w:val="24"/>
            <w:u w:val="none"/>
          </w:rPr>
          <w:fldChar w:fldCharType="begin"/>
        </w:r>
        <w:r w:rsidR="002B1929">
          <w:rPr>
            <w:rStyle w:val="Hyperlink"/>
            <w:rFonts w:ascii="Arial" w:hAnsi="Arial" w:cs="Arial"/>
            <w:noProof/>
            <w:webHidden/>
            <w:color w:val="auto"/>
            <w:sz w:val="24"/>
            <w:szCs w:val="24"/>
            <w:u w:val="none"/>
          </w:rPr>
          <w:instrText xml:space="preserve"> PAGEREF _Toc135260533 \h </w:instrText>
        </w:r>
        <w:r w:rsidR="002B1929">
          <w:rPr>
            <w:rStyle w:val="Hyperlink"/>
            <w:rFonts w:ascii="Arial" w:hAnsi="Arial" w:cs="Arial"/>
            <w:noProof/>
            <w:webHidden/>
            <w:color w:val="auto"/>
            <w:sz w:val="24"/>
            <w:szCs w:val="24"/>
            <w:u w:val="none"/>
          </w:rPr>
        </w:r>
        <w:r w:rsidR="002B1929">
          <w:rPr>
            <w:rStyle w:val="Hyperlink"/>
            <w:rFonts w:ascii="Arial" w:hAnsi="Arial" w:cs="Arial"/>
            <w:noProof/>
            <w:webHidden/>
            <w:color w:val="auto"/>
            <w:sz w:val="24"/>
            <w:szCs w:val="24"/>
            <w:u w:val="none"/>
          </w:rPr>
          <w:fldChar w:fldCharType="separate"/>
        </w:r>
        <w:r w:rsidR="002B1929">
          <w:rPr>
            <w:rStyle w:val="Hyperlink"/>
            <w:rFonts w:ascii="Arial" w:hAnsi="Arial" w:cs="Arial"/>
            <w:noProof/>
            <w:webHidden/>
            <w:color w:val="auto"/>
            <w:sz w:val="24"/>
            <w:szCs w:val="24"/>
            <w:u w:val="none"/>
          </w:rPr>
          <w:t>7</w:t>
        </w:r>
        <w:r w:rsidR="002B1929">
          <w:rPr>
            <w:rStyle w:val="Hyperlink"/>
            <w:rFonts w:ascii="Arial" w:hAnsi="Arial" w:cs="Arial"/>
            <w:noProof/>
            <w:webHidden/>
            <w:color w:val="auto"/>
            <w:sz w:val="24"/>
            <w:szCs w:val="24"/>
            <w:u w:val="none"/>
          </w:rPr>
          <w:fldChar w:fldCharType="end"/>
        </w:r>
      </w:hyperlink>
    </w:p>
    <w:p w14:paraId="2A57963F" w14:textId="77777777" w:rsidR="002B1929" w:rsidRDefault="001527EF" w:rsidP="002B1929">
      <w:pPr>
        <w:pStyle w:val="TOC1"/>
        <w:tabs>
          <w:tab w:val="right" w:leader="dot" w:pos="9350"/>
        </w:tabs>
        <w:spacing w:before="0" w:line="360" w:lineRule="auto"/>
        <w:contextualSpacing/>
        <w:rPr>
          <w:rFonts w:ascii="Arial" w:eastAsiaTheme="minorEastAsia" w:hAnsi="Arial" w:cs="Arial"/>
          <w:b w:val="0"/>
          <w:bCs w:val="0"/>
          <w:i w:val="0"/>
          <w:iCs w:val="0"/>
          <w:noProof/>
        </w:rPr>
      </w:pPr>
      <w:hyperlink r:id="rId20" w:anchor="_Toc135260534" w:history="1">
        <w:r w:rsidR="002B1929">
          <w:rPr>
            <w:rStyle w:val="Hyperlink"/>
            <w:rFonts w:ascii="Arial" w:hAnsi="Arial" w:cs="Arial"/>
            <w:b w:val="0"/>
            <w:i w:val="0"/>
            <w:noProof/>
          </w:rPr>
          <w:t>Conclusion</w:t>
        </w:r>
        <w:r w:rsidR="002B1929">
          <w:rPr>
            <w:rStyle w:val="Hyperlink"/>
            <w:rFonts w:ascii="Arial" w:hAnsi="Arial" w:cs="Arial"/>
            <w:b w:val="0"/>
            <w:i w:val="0"/>
            <w:noProof/>
            <w:webHidden/>
            <w:color w:val="auto"/>
            <w:u w:val="none"/>
          </w:rPr>
          <w:tab/>
        </w:r>
        <w:r w:rsidR="002B1929">
          <w:rPr>
            <w:rStyle w:val="Hyperlink"/>
            <w:rFonts w:ascii="Arial" w:hAnsi="Arial" w:cs="Arial"/>
            <w:b w:val="0"/>
            <w:i w:val="0"/>
            <w:noProof/>
            <w:webHidden/>
            <w:color w:val="auto"/>
            <w:u w:val="none"/>
          </w:rPr>
          <w:fldChar w:fldCharType="begin"/>
        </w:r>
        <w:r w:rsidR="002B1929">
          <w:rPr>
            <w:rStyle w:val="Hyperlink"/>
            <w:rFonts w:ascii="Arial" w:hAnsi="Arial" w:cs="Arial"/>
            <w:b w:val="0"/>
            <w:i w:val="0"/>
            <w:noProof/>
            <w:webHidden/>
            <w:color w:val="auto"/>
            <w:u w:val="none"/>
          </w:rPr>
          <w:instrText xml:space="preserve"> PAGEREF _Toc135260534 \h </w:instrText>
        </w:r>
        <w:r w:rsidR="002B1929">
          <w:rPr>
            <w:rStyle w:val="Hyperlink"/>
            <w:rFonts w:ascii="Arial" w:hAnsi="Arial" w:cs="Arial"/>
            <w:b w:val="0"/>
            <w:i w:val="0"/>
            <w:noProof/>
            <w:webHidden/>
            <w:color w:val="auto"/>
            <w:u w:val="none"/>
          </w:rPr>
        </w:r>
        <w:r w:rsidR="002B1929">
          <w:rPr>
            <w:rStyle w:val="Hyperlink"/>
            <w:rFonts w:ascii="Arial" w:hAnsi="Arial" w:cs="Arial"/>
            <w:b w:val="0"/>
            <w:i w:val="0"/>
            <w:noProof/>
            <w:webHidden/>
            <w:color w:val="auto"/>
            <w:u w:val="none"/>
          </w:rPr>
          <w:fldChar w:fldCharType="separate"/>
        </w:r>
        <w:r w:rsidR="002B1929">
          <w:rPr>
            <w:rStyle w:val="Hyperlink"/>
            <w:rFonts w:ascii="Arial" w:hAnsi="Arial" w:cs="Arial"/>
            <w:b w:val="0"/>
            <w:i w:val="0"/>
            <w:noProof/>
            <w:webHidden/>
            <w:color w:val="auto"/>
            <w:u w:val="none"/>
          </w:rPr>
          <w:t>7</w:t>
        </w:r>
        <w:r w:rsidR="002B1929">
          <w:rPr>
            <w:rStyle w:val="Hyperlink"/>
            <w:rFonts w:ascii="Arial" w:hAnsi="Arial" w:cs="Arial"/>
            <w:b w:val="0"/>
            <w:i w:val="0"/>
            <w:noProof/>
            <w:webHidden/>
            <w:color w:val="auto"/>
            <w:u w:val="none"/>
          </w:rPr>
          <w:fldChar w:fldCharType="end"/>
        </w:r>
      </w:hyperlink>
    </w:p>
    <w:p w14:paraId="7D2BA92D" w14:textId="77777777" w:rsidR="002B1929" w:rsidRDefault="001527EF" w:rsidP="002B1929">
      <w:pPr>
        <w:pStyle w:val="TOC1"/>
        <w:tabs>
          <w:tab w:val="right" w:leader="dot" w:pos="9350"/>
        </w:tabs>
        <w:spacing w:before="0" w:line="360" w:lineRule="auto"/>
        <w:contextualSpacing/>
        <w:rPr>
          <w:rFonts w:ascii="Arial" w:eastAsiaTheme="minorEastAsia" w:hAnsi="Arial" w:cs="Arial"/>
          <w:b w:val="0"/>
          <w:bCs w:val="0"/>
          <w:i w:val="0"/>
          <w:iCs w:val="0"/>
          <w:noProof/>
        </w:rPr>
      </w:pPr>
      <w:hyperlink r:id="rId21" w:anchor="_Toc135260535" w:history="1">
        <w:r w:rsidR="002B1929">
          <w:rPr>
            <w:rStyle w:val="Hyperlink"/>
            <w:rFonts w:ascii="Arial" w:hAnsi="Arial" w:cs="Arial"/>
            <w:b w:val="0"/>
            <w:i w:val="0"/>
            <w:noProof/>
          </w:rPr>
          <w:t>References</w:t>
        </w:r>
        <w:r w:rsidR="002B1929">
          <w:rPr>
            <w:rStyle w:val="Hyperlink"/>
            <w:rFonts w:ascii="Arial" w:hAnsi="Arial" w:cs="Arial"/>
            <w:b w:val="0"/>
            <w:i w:val="0"/>
            <w:noProof/>
            <w:webHidden/>
            <w:color w:val="auto"/>
            <w:u w:val="none"/>
          </w:rPr>
          <w:tab/>
        </w:r>
        <w:r w:rsidR="002B1929">
          <w:rPr>
            <w:rStyle w:val="Hyperlink"/>
            <w:rFonts w:ascii="Arial" w:hAnsi="Arial" w:cs="Arial"/>
            <w:b w:val="0"/>
            <w:i w:val="0"/>
            <w:noProof/>
            <w:webHidden/>
            <w:color w:val="auto"/>
            <w:u w:val="none"/>
          </w:rPr>
          <w:fldChar w:fldCharType="begin"/>
        </w:r>
        <w:r w:rsidR="002B1929">
          <w:rPr>
            <w:rStyle w:val="Hyperlink"/>
            <w:rFonts w:ascii="Arial" w:hAnsi="Arial" w:cs="Arial"/>
            <w:b w:val="0"/>
            <w:i w:val="0"/>
            <w:noProof/>
            <w:webHidden/>
            <w:color w:val="auto"/>
            <w:u w:val="none"/>
          </w:rPr>
          <w:instrText xml:space="preserve"> PAGEREF _Toc135260535 \h </w:instrText>
        </w:r>
        <w:r w:rsidR="002B1929">
          <w:rPr>
            <w:rStyle w:val="Hyperlink"/>
            <w:rFonts w:ascii="Arial" w:hAnsi="Arial" w:cs="Arial"/>
            <w:b w:val="0"/>
            <w:i w:val="0"/>
            <w:noProof/>
            <w:webHidden/>
            <w:color w:val="auto"/>
            <w:u w:val="none"/>
          </w:rPr>
        </w:r>
        <w:r w:rsidR="002B1929">
          <w:rPr>
            <w:rStyle w:val="Hyperlink"/>
            <w:rFonts w:ascii="Arial" w:hAnsi="Arial" w:cs="Arial"/>
            <w:b w:val="0"/>
            <w:i w:val="0"/>
            <w:noProof/>
            <w:webHidden/>
            <w:color w:val="auto"/>
            <w:u w:val="none"/>
          </w:rPr>
          <w:fldChar w:fldCharType="separate"/>
        </w:r>
        <w:r w:rsidR="002B1929">
          <w:rPr>
            <w:rStyle w:val="Hyperlink"/>
            <w:rFonts w:ascii="Arial" w:hAnsi="Arial" w:cs="Arial"/>
            <w:b w:val="0"/>
            <w:i w:val="0"/>
            <w:noProof/>
            <w:webHidden/>
            <w:color w:val="auto"/>
            <w:u w:val="none"/>
          </w:rPr>
          <w:t>8</w:t>
        </w:r>
        <w:r w:rsidR="002B1929">
          <w:rPr>
            <w:rStyle w:val="Hyperlink"/>
            <w:rFonts w:ascii="Arial" w:hAnsi="Arial" w:cs="Arial"/>
            <w:b w:val="0"/>
            <w:i w:val="0"/>
            <w:noProof/>
            <w:webHidden/>
            <w:color w:val="auto"/>
            <w:u w:val="none"/>
          </w:rPr>
          <w:fldChar w:fldCharType="end"/>
        </w:r>
      </w:hyperlink>
    </w:p>
    <w:p w14:paraId="3D03B8C7" w14:textId="0F062FB1" w:rsidR="00B12432" w:rsidRDefault="002B1929" w:rsidP="002B1929">
      <w:pPr>
        <w:rPr>
          <w:rFonts w:ascii="Arial" w:hAnsi="Arial" w:cs="Arial"/>
          <w:szCs w:val="24"/>
        </w:rPr>
      </w:pPr>
      <w:r>
        <w:rPr>
          <w:rFonts w:ascii="Arial" w:hAnsi="Arial" w:cs="Arial"/>
          <w:szCs w:val="24"/>
        </w:rPr>
        <w:fldChar w:fldCharType="end"/>
      </w:r>
    </w:p>
    <w:p w14:paraId="358917C1" w14:textId="77777777" w:rsidR="003C2A50" w:rsidRDefault="003C2A50" w:rsidP="002B1929">
      <w:pPr>
        <w:rPr>
          <w:rFonts w:ascii="Arial" w:hAnsi="Arial" w:cs="Arial"/>
          <w:szCs w:val="24"/>
        </w:rPr>
      </w:pPr>
    </w:p>
    <w:p w14:paraId="13626C04" w14:textId="77777777" w:rsidR="003C2A50" w:rsidRDefault="003C2A50" w:rsidP="002B1929">
      <w:pPr>
        <w:rPr>
          <w:rFonts w:ascii="Arial" w:hAnsi="Arial" w:cs="Arial"/>
          <w:szCs w:val="24"/>
        </w:rPr>
      </w:pPr>
    </w:p>
    <w:p w14:paraId="5E920128" w14:textId="77777777" w:rsidR="003C2A50" w:rsidRDefault="003C2A50" w:rsidP="002B1929">
      <w:pPr>
        <w:rPr>
          <w:rFonts w:ascii="Arial" w:hAnsi="Arial" w:cs="Arial"/>
          <w:szCs w:val="24"/>
        </w:rPr>
      </w:pPr>
    </w:p>
    <w:p w14:paraId="0A5D0CEA" w14:textId="77777777" w:rsidR="003C2A50" w:rsidRDefault="003C2A50" w:rsidP="002B1929">
      <w:pPr>
        <w:rPr>
          <w:rFonts w:ascii="Arial" w:hAnsi="Arial" w:cs="Arial"/>
          <w:szCs w:val="24"/>
        </w:rPr>
      </w:pPr>
    </w:p>
    <w:p w14:paraId="5E7B8430" w14:textId="77777777" w:rsidR="003C2A50" w:rsidRDefault="003C2A50" w:rsidP="002B1929">
      <w:pPr>
        <w:rPr>
          <w:rFonts w:ascii="Arial" w:hAnsi="Arial" w:cs="Arial"/>
          <w:szCs w:val="24"/>
        </w:rPr>
      </w:pPr>
    </w:p>
    <w:p w14:paraId="48336429" w14:textId="77777777" w:rsidR="003C2A50" w:rsidRDefault="003C2A50" w:rsidP="002B1929">
      <w:pPr>
        <w:rPr>
          <w:rFonts w:ascii="Arial" w:hAnsi="Arial" w:cs="Arial"/>
          <w:szCs w:val="24"/>
        </w:rPr>
      </w:pPr>
    </w:p>
    <w:p w14:paraId="00A5DFD3" w14:textId="77777777" w:rsidR="003C2A50" w:rsidRDefault="003C2A50" w:rsidP="002B1929">
      <w:pPr>
        <w:rPr>
          <w:rFonts w:ascii="Arial" w:hAnsi="Arial" w:cs="Arial"/>
          <w:szCs w:val="24"/>
        </w:rPr>
      </w:pPr>
    </w:p>
    <w:p w14:paraId="687E55EA" w14:textId="77777777" w:rsidR="003C2A50" w:rsidRDefault="003C2A50" w:rsidP="002B1929">
      <w:pPr>
        <w:rPr>
          <w:rFonts w:ascii="Arial" w:hAnsi="Arial" w:cs="Arial"/>
          <w:szCs w:val="24"/>
        </w:rPr>
      </w:pPr>
    </w:p>
    <w:p w14:paraId="59421071" w14:textId="77777777" w:rsidR="003C2A50" w:rsidRDefault="003C2A50" w:rsidP="002B1929">
      <w:pPr>
        <w:rPr>
          <w:rFonts w:ascii="Arial" w:hAnsi="Arial" w:cs="Arial"/>
          <w:szCs w:val="24"/>
        </w:rPr>
      </w:pPr>
    </w:p>
    <w:p w14:paraId="2EF70B1E" w14:textId="77777777" w:rsidR="003C2A50" w:rsidRDefault="003C2A50" w:rsidP="002B1929">
      <w:pPr>
        <w:rPr>
          <w:rFonts w:ascii="Arial" w:hAnsi="Arial" w:cs="Arial"/>
          <w:szCs w:val="24"/>
        </w:rPr>
      </w:pPr>
    </w:p>
    <w:p w14:paraId="796398EF" w14:textId="77777777" w:rsidR="003C2A50" w:rsidRDefault="003C2A50" w:rsidP="002B1929">
      <w:pPr>
        <w:rPr>
          <w:rFonts w:ascii="Arial" w:hAnsi="Arial" w:cs="Arial"/>
          <w:szCs w:val="24"/>
        </w:rPr>
      </w:pPr>
    </w:p>
    <w:p w14:paraId="7AB59237" w14:textId="77777777" w:rsidR="003C2A50" w:rsidRDefault="003C2A50" w:rsidP="002B1929">
      <w:pPr>
        <w:rPr>
          <w:rFonts w:ascii="Arial" w:hAnsi="Arial" w:cs="Arial"/>
          <w:szCs w:val="24"/>
        </w:rPr>
      </w:pPr>
    </w:p>
    <w:p w14:paraId="6C4D8556" w14:textId="77777777" w:rsidR="003C2A50" w:rsidRDefault="003C2A50" w:rsidP="002B1929">
      <w:pPr>
        <w:rPr>
          <w:rFonts w:ascii="Arial" w:hAnsi="Arial" w:cs="Arial"/>
          <w:szCs w:val="24"/>
        </w:rPr>
      </w:pPr>
    </w:p>
    <w:p w14:paraId="0F122554" w14:textId="77777777" w:rsidR="00EC0301" w:rsidRDefault="00EC0301" w:rsidP="00EC0301">
      <w:pPr>
        <w:spacing w:line="360" w:lineRule="auto"/>
        <w:contextualSpacing/>
        <w:rPr>
          <w:rFonts w:ascii="Arial" w:hAnsi="Arial" w:cs="Arial"/>
          <w:szCs w:val="24"/>
        </w:rPr>
      </w:pPr>
    </w:p>
    <w:p w14:paraId="7FB2190E" w14:textId="77777777" w:rsidR="00A9158F" w:rsidRPr="00EC0301" w:rsidRDefault="00A9158F" w:rsidP="00EC0301">
      <w:pPr>
        <w:spacing w:line="360" w:lineRule="auto"/>
        <w:contextualSpacing/>
        <w:rPr>
          <w:rFonts w:ascii="Arial" w:hAnsi="Arial" w:cs="Arial"/>
          <w:b/>
          <w:bCs/>
          <w:iCs/>
          <w:sz w:val="24"/>
          <w:szCs w:val="24"/>
        </w:rPr>
      </w:pPr>
    </w:p>
    <w:p w14:paraId="462ECA94" w14:textId="77777777" w:rsidR="00EC0301" w:rsidRPr="00EC0301" w:rsidRDefault="00EC0301" w:rsidP="00EC0301">
      <w:pPr>
        <w:pStyle w:val="Heading2"/>
        <w:spacing w:before="0" w:line="360" w:lineRule="auto"/>
        <w:ind w:firstLine="720"/>
        <w:contextualSpacing/>
        <w:rPr>
          <w:rFonts w:cs="Arial"/>
          <w:b/>
          <w:bCs/>
          <w:i w:val="0"/>
          <w:iCs/>
          <w:szCs w:val="24"/>
        </w:rPr>
      </w:pPr>
      <w:bookmarkStart w:id="0" w:name="_Toc135260520"/>
      <w:r w:rsidRPr="00EC0301">
        <w:rPr>
          <w:rFonts w:cs="Arial"/>
          <w:b/>
          <w:bCs/>
          <w:i w:val="0"/>
          <w:iCs/>
          <w:szCs w:val="24"/>
        </w:rPr>
        <w:t>Service Culture</w:t>
      </w:r>
      <w:bookmarkEnd w:id="0"/>
      <w:r w:rsidRPr="00EC0301">
        <w:rPr>
          <w:rFonts w:cs="Arial"/>
          <w:b/>
          <w:bCs/>
          <w:i w:val="0"/>
          <w:iCs/>
          <w:szCs w:val="24"/>
        </w:rPr>
        <w:t xml:space="preserve"> </w:t>
      </w:r>
    </w:p>
    <w:p w14:paraId="2A2226CA" w14:textId="77777777" w:rsidR="00B90E71" w:rsidRDefault="00EC0301" w:rsidP="00B90E71">
      <w:pPr>
        <w:spacing w:line="360" w:lineRule="auto"/>
        <w:contextualSpacing/>
        <w:rPr>
          <w:rFonts w:ascii="Arial" w:hAnsi="Arial" w:cs="Arial"/>
          <w:sz w:val="24"/>
          <w:szCs w:val="24"/>
        </w:rPr>
      </w:pPr>
      <w:r w:rsidRPr="00EC0301">
        <w:rPr>
          <w:rFonts w:ascii="Arial" w:hAnsi="Arial" w:cs="Arial"/>
          <w:sz w:val="24"/>
          <w:szCs w:val="24"/>
        </w:rPr>
        <w:tab/>
        <w:t>Service culture is a term used in the hotel and hospitality business to describe the ideals, attitudes, and behaviors that staff and management adopt in order to give outstanding customer service (</w:t>
      </w:r>
      <w:r w:rsidRPr="00EC0301">
        <w:rPr>
          <w:rFonts w:ascii="Arial" w:hAnsi="Arial" w:cs="Arial"/>
          <w:sz w:val="24"/>
          <w:szCs w:val="24"/>
          <w:shd w:val="clear" w:color="auto" w:fill="FFFFFF"/>
        </w:rPr>
        <w:t>Lugosi, 2019)</w:t>
      </w:r>
      <w:r w:rsidRPr="00EC0301">
        <w:rPr>
          <w:rFonts w:ascii="Arial" w:hAnsi="Arial" w:cs="Arial"/>
          <w:sz w:val="24"/>
          <w:szCs w:val="24"/>
        </w:rPr>
        <w:t>. It helps determine the degree to which a guest is satisfied with their stay at a hotel or other hospitality facility, as well as the tone that prevails during their stay overall. It is very necessary to have a strong service culture in order to provide a favorable and unforgettable experience for visitors.</w:t>
      </w:r>
      <w:bookmarkStart w:id="1" w:name="_Toc135260521"/>
    </w:p>
    <w:p w14:paraId="6C887CBC" w14:textId="68F56B4C" w:rsidR="00EC0301" w:rsidRPr="00B90E71" w:rsidRDefault="00EC0301" w:rsidP="00B90E71">
      <w:pPr>
        <w:spacing w:line="360" w:lineRule="auto"/>
        <w:ind w:firstLine="720"/>
        <w:contextualSpacing/>
        <w:rPr>
          <w:rFonts w:ascii="Arial" w:hAnsi="Arial" w:cs="Arial"/>
          <w:sz w:val="24"/>
          <w:szCs w:val="24"/>
        </w:rPr>
      </w:pPr>
      <w:r w:rsidRPr="00EC0301">
        <w:rPr>
          <w:rFonts w:ascii="Arial" w:hAnsi="Arial" w:cs="Arial"/>
          <w:b/>
          <w:sz w:val="24"/>
          <w:szCs w:val="24"/>
        </w:rPr>
        <w:t>Examples and Benefits of a Service Culture</w:t>
      </w:r>
      <w:bookmarkEnd w:id="1"/>
    </w:p>
    <w:p w14:paraId="4B2626D1" w14:textId="77777777" w:rsidR="00EC0301" w:rsidRPr="00EC0301" w:rsidRDefault="00EC0301" w:rsidP="00EC0301">
      <w:pPr>
        <w:spacing w:line="360" w:lineRule="auto"/>
        <w:contextualSpacing/>
        <w:rPr>
          <w:rFonts w:ascii="Arial" w:hAnsi="Arial" w:cs="Arial"/>
          <w:sz w:val="24"/>
          <w:szCs w:val="24"/>
        </w:rPr>
      </w:pPr>
      <w:r w:rsidRPr="00EC0301">
        <w:rPr>
          <w:rFonts w:ascii="Arial" w:hAnsi="Arial" w:cs="Arial"/>
          <w:sz w:val="24"/>
          <w:szCs w:val="24"/>
        </w:rPr>
        <w:tab/>
        <w:t>The Four Seasons brand of luxury hotels is known all over the world for its exceptional standard of customer service. The organization spends a significant amount of attention on customizing the experience that each visitor receives. The “Golden Rule” at Four Seasons urges staff members to treat guests in the same manner that they would like to be treated themselves when they are guests at the hotel. They make an investment in employee training and give their staff member’s accountability for ensuring that customers are satisfied (</w:t>
      </w:r>
      <w:r w:rsidRPr="00EC0301">
        <w:rPr>
          <w:rFonts w:ascii="Arial" w:hAnsi="Arial" w:cs="Arial"/>
          <w:sz w:val="24"/>
          <w:szCs w:val="24"/>
          <w:shd w:val="clear" w:color="auto" w:fill="FFFFFF"/>
        </w:rPr>
        <w:t>Hossain, Kannan and Raman Nair, 2021)</w:t>
      </w:r>
      <w:r w:rsidRPr="00EC0301">
        <w:rPr>
          <w:rFonts w:ascii="Arial" w:hAnsi="Arial" w:cs="Arial"/>
          <w:sz w:val="24"/>
          <w:szCs w:val="24"/>
        </w:rPr>
        <w:t xml:space="preserve">. </w:t>
      </w:r>
    </w:p>
    <w:p w14:paraId="11AC0DB3" w14:textId="77777777" w:rsidR="00EC0301" w:rsidRDefault="00EC0301" w:rsidP="00EC0301">
      <w:pPr>
        <w:spacing w:line="360" w:lineRule="auto"/>
        <w:contextualSpacing/>
        <w:rPr>
          <w:rFonts w:ascii="Arial" w:hAnsi="Arial" w:cs="Arial"/>
          <w:sz w:val="24"/>
          <w:szCs w:val="24"/>
        </w:rPr>
      </w:pPr>
      <w:r w:rsidRPr="00EC0301">
        <w:rPr>
          <w:rFonts w:ascii="Arial" w:hAnsi="Arial" w:cs="Arial"/>
          <w:sz w:val="24"/>
          <w:szCs w:val="24"/>
        </w:rPr>
        <w:tab/>
        <w:t>Other case associated with service culture is Ritz-Carlton. The Ritz-Carlton is well known for its commitment to providing its guests with impeccable service. Their slogan, “We are Ladies and Gentlemen serving Ladies and Gentlemen” exemplifies their commitment to offering personalised and anticipatory service to their clientele. The organization pushes its staff members to go above and above in order to present customers with experiences that will stick with them forever. They have a unique program for customer service that is known as “The Ritz-Carlton Mystique” and it consists of daily meetings at which they review the preferences of their guests and make sure that the service is smooth (</w:t>
      </w:r>
      <w:r w:rsidRPr="00EC0301">
        <w:rPr>
          <w:rFonts w:ascii="Arial" w:hAnsi="Arial" w:cs="Arial"/>
          <w:sz w:val="24"/>
          <w:szCs w:val="24"/>
          <w:shd w:val="clear" w:color="auto" w:fill="FFFFFF"/>
        </w:rPr>
        <w:t>Goryushkina et al., 2019)</w:t>
      </w:r>
      <w:r w:rsidRPr="00EC0301">
        <w:rPr>
          <w:rFonts w:ascii="Arial" w:hAnsi="Arial" w:cs="Arial"/>
          <w:sz w:val="24"/>
          <w:szCs w:val="24"/>
        </w:rPr>
        <w:t>.</w:t>
      </w:r>
    </w:p>
    <w:p w14:paraId="4336FF86" w14:textId="6CFDDDE7" w:rsidR="009C6076" w:rsidRPr="009C6076" w:rsidRDefault="009C6076" w:rsidP="00B90E71">
      <w:pPr>
        <w:ind w:firstLine="720"/>
        <w:rPr>
          <w:rFonts w:ascii="Arial" w:hAnsi="Arial" w:cs="Arial"/>
          <w:sz w:val="24"/>
          <w:szCs w:val="24"/>
        </w:rPr>
      </w:pPr>
      <w:bookmarkStart w:id="2" w:name="_Toc135260522"/>
      <w:r w:rsidRPr="009C6076">
        <w:rPr>
          <w:rFonts w:ascii="Arial" w:hAnsi="Arial" w:cs="Arial"/>
          <w:sz w:val="24"/>
          <w:szCs w:val="24"/>
        </w:rPr>
        <w:t>Enhanced customer satisfaction</w:t>
      </w:r>
      <w:bookmarkEnd w:id="2"/>
    </w:p>
    <w:p w14:paraId="2FF5998A" w14:textId="77777777" w:rsidR="009C6076" w:rsidRPr="009C6076" w:rsidRDefault="009C6076" w:rsidP="009C6076">
      <w:pPr>
        <w:spacing w:line="360" w:lineRule="auto"/>
        <w:contextualSpacing/>
        <w:rPr>
          <w:rFonts w:ascii="Arial" w:hAnsi="Arial" w:cs="Arial"/>
          <w:sz w:val="24"/>
          <w:szCs w:val="24"/>
        </w:rPr>
      </w:pPr>
      <w:r w:rsidRPr="009C6076">
        <w:rPr>
          <w:rFonts w:ascii="Arial" w:hAnsi="Arial" w:cs="Arial"/>
          <w:sz w:val="24"/>
          <w:szCs w:val="24"/>
        </w:rPr>
        <w:tab/>
        <w:t>A culture that is based on the customer guarantees that all interactions are geared toward meeting the expectations of the consumer. This leads to increased levels of customer satisfaction and loyalty to the brand.</w:t>
      </w:r>
    </w:p>
    <w:p w14:paraId="33388B13" w14:textId="77777777" w:rsidR="00500031" w:rsidRDefault="00500031" w:rsidP="00500031">
      <w:pPr>
        <w:ind w:firstLine="720"/>
        <w:rPr>
          <w:rFonts w:ascii="Arial" w:hAnsi="Arial" w:cs="Arial"/>
          <w:sz w:val="24"/>
          <w:szCs w:val="24"/>
        </w:rPr>
      </w:pPr>
      <w:bookmarkStart w:id="3" w:name="_Toc135260523"/>
    </w:p>
    <w:p w14:paraId="6C4ABA5A" w14:textId="77777777" w:rsidR="00500031" w:rsidRDefault="00500031" w:rsidP="00500031">
      <w:pPr>
        <w:ind w:firstLine="720"/>
        <w:rPr>
          <w:rFonts w:ascii="Arial" w:hAnsi="Arial" w:cs="Arial"/>
          <w:sz w:val="24"/>
          <w:szCs w:val="24"/>
        </w:rPr>
      </w:pPr>
    </w:p>
    <w:p w14:paraId="0CBC419B" w14:textId="1B3C1DAA" w:rsidR="009C6076" w:rsidRPr="009C6076" w:rsidRDefault="009C6076" w:rsidP="00500031">
      <w:pPr>
        <w:ind w:firstLine="720"/>
        <w:rPr>
          <w:rFonts w:ascii="Arial" w:hAnsi="Arial" w:cs="Arial"/>
          <w:sz w:val="24"/>
          <w:szCs w:val="24"/>
        </w:rPr>
      </w:pPr>
      <w:r w:rsidRPr="009C6076">
        <w:rPr>
          <w:rFonts w:ascii="Arial" w:hAnsi="Arial" w:cs="Arial"/>
          <w:sz w:val="24"/>
          <w:szCs w:val="24"/>
        </w:rPr>
        <w:lastRenderedPageBreak/>
        <w:t>Improved employee morale and retention</w:t>
      </w:r>
      <w:bookmarkEnd w:id="3"/>
    </w:p>
    <w:p w14:paraId="2D2D80E5" w14:textId="77777777" w:rsidR="009C6076" w:rsidRPr="009C6076" w:rsidRDefault="009C6076" w:rsidP="009C6076">
      <w:pPr>
        <w:spacing w:line="360" w:lineRule="auto"/>
        <w:contextualSpacing/>
        <w:rPr>
          <w:rFonts w:ascii="Arial" w:hAnsi="Arial" w:cs="Arial"/>
          <w:sz w:val="24"/>
          <w:szCs w:val="24"/>
        </w:rPr>
      </w:pPr>
      <w:r w:rsidRPr="009C6076">
        <w:rPr>
          <w:rFonts w:ascii="Arial" w:hAnsi="Arial" w:cs="Arial"/>
          <w:sz w:val="24"/>
          <w:szCs w:val="24"/>
        </w:rPr>
        <w:tab/>
        <w:t>Employees who are actively involved in their job and given the authority to deliver great service are not only more likely to stay with the firm but also contribute to a more favorable work environment.</w:t>
      </w:r>
    </w:p>
    <w:p w14:paraId="0AB55020" w14:textId="77777777" w:rsidR="009C6076" w:rsidRPr="009C6076" w:rsidRDefault="009C6076" w:rsidP="00500031">
      <w:pPr>
        <w:ind w:firstLine="720"/>
        <w:rPr>
          <w:rFonts w:ascii="Arial" w:hAnsi="Arial" w:cs="Arial"/>
          <w:sz w:val="24"/>
          <w:szCs w:val="24"/>
        </w:rPr>
      </w:pPr>
      <w:bookmarkStart w:id="4" w:name="_Toc135260524"/>
      <w:r w:rsidRPr="009C6076">
        <w:rPr>
          <w:rFonts w:ascii="Arial" w:hAnsi="Arial" w:cs="Arial"/>
          <w:sz w:val="24"/>
          <w:szCs w:val="24"/>
        </w:rPr>
        <w:t>Competitive advantage</w:t>
      </w:r>
      <w:bookmarkEnd w:id="4"/>
    </w:p>
    <w:p w14:paraId="68CF9EC2" w14:textId="77777777" w:rsidR="009C6076" w:rsidRPr="009C6076" w:rsidRDefault="009C6076" w:rsidP="009C6076">
      <w:pPr>
        <w:spacing w:line="360" w:lineRule="auto"/>
        <w:contextualSpacing/>
        <w:rPr>
          <w:rFonts w:ascii="Arial" w:hAnsi="Arial" w:cs="Arial"/>
          <w:sz w:val="24"/>
          <w:szCs w:val="24"/>
        </w:rPr>
      </w:pPr>
      <w:r w:rsidRPr="009C6076">
        <w:rPr>
          <w:rFonts w:ascii="Arial" w:hAnsi="Arial" w:cs="Arial"/>
          <w:sz w:val="24"/>
          <w:szCs w:val="24"/>
        </w:rPr>
        <w:tab/>
        <w:t>Customers usually pick companies depending on the level of service they get; hence, the service culture of a firm differentiates it from its rivals in the marketplace.</w:t>
      </w:r>
    </w:p>
    <w:p w14:paraId="2B548D70" w14:textId="77777777" w:rsidR="009C6076" w:rsidRPr="00CA2077" w:rsidRDefault="009C6076" w:rsidP="00500031">
      <w:pPr>
        <w:pStyle w:val="Heading2"/>
        <w:spacing w:before="0" w:line="360" w:lineRule="auto"/>
        <w:ind w:firstLine="720"/>
        <w:contextualSpacing/>
        <w:rPr>
          <w:rFonts w:cs="Arial"/>
          <w:b/>
          <w:bCs/>
          <w:i w:val="0"/>
          <w:iCs/>
          <w:szCs w:val="24"/>
        </w:rPr>
      </w:pPr>
      <w:bookmarkStart w:id="5" w:name="_Toc135260525"/>
      <w:r w:rsidRPr="00CA2077">
        <w:rPr>
          <w:rFonts w:cs="Arial"/>
          <w:b/>
          <w:bCs/>
          <w:i w:val="0"/>
          <w:iCs/>
          <w:szCs w:val="24"/>
        </w:rPr>
        <w:t>Reputation Management</w:t>
      </w:r>
      <w:bookmarkEnd w:id="5"/>
      <w:r w:rsidRPr="00CA2077">
        <w:rPr>
          <w:rFonts w:cs="Arial"/>
          <w:b/>
          <w:bCs/>
          <w:i w:val="0"/>
          <w:iCs/>
          <w:szCs w:val="24"/>
        </w:rPr>
        <w:t xml:space="preserve"> </w:t>
      </w:r>
    </w:p>
    <w:p w14:paraId="65C2D17C" w14:textId="77777777" w:rsidR="009C6076" w:rsidRPr="009C6076" w:rsidRDefault="009C6076" w:rsidP="009C6076">
      <w:pPr>
        <w:spacing w:line="360" w:lineRule="auto"/>
        <w:contextualSpacing/>
        <w:rPr>
          <w:rFonts w:ascii="Arial" w:hAnsi="Arial" w:cs="Arial"/>
          <w:sz w:val="24"/>
          <w:szCs w:val="24"/>
        </w:rPr>
      </w:pPr>
      <w:r w:rsidRPr="009C6076">
        <w:rPr>
          <w:rFonts w:ascii="Arial" w:hAnsi="Arial" w:cs="Arial"/>
          <w:sz w:val="24"/>
          <w:szCs w:val="24"/>
        </w:rPr>
        <w:tab/>
        <w:t>Reputation management is the process through which organizations develop, monitor, and defend the public image and perception of themselves. For the purpose of gaining the confidence and credibility of many stakeholders, it is necessary to keep a good reputation in this era of rapid information dissemination brought about by the digital revolution (</w:t>
      </w:r>
      <w:r w:rsidRPr="009C6076">
        <w:rPr>
          <w:rFonts w:ascii="Arial" w:hAnsi="Arial" w:cs="Arial"/>
          <w:sz w:val="24"/>
          <w:szCs w:val="24"/>
          <w:shd w:val="clear" w:color="auto" w:fill="FFFFFF"/>
        </w:rPr>
        <w:t>Rhou and Singal, 2020)</w:t>
      </w:r>
      <w:r w:rsidRPr="009C6076">
        <w:rPr>
          <w:rFonts w:ascii="Arial" w:hAnsi="Arial" w:cs="Arial"/>
          <w:sz w:val="24"/>
          <w:szCs w:val="24"/>
        </w:rPr>
        <w:t>. The major example of reputation management is Ritz-Carlton. It is common knowledge that The Ritz-Carlton is renowned for its commitment to delivering exceptional levels of customer service. They empower their staff members with the authority to fix issues immediately, which in turn ensures that customers are happy and promotes good word-of-mouth. One of the most noteworthy incidents concerned a guest at the Ritz-Carlton who accidentally left his expensive laptop behind in his room. The tourist was impressed with the hotel's promptness in locating and sending back the laptop, which generated great exposure for the brand and impressed the visitor (</w:t>
      </w:r>
      <w:r w:rsidRPr="009C6076">
        <w:rPr>
          <w:rFonts w:ascii="Arial" w:hAnsi="Arial" w:cs="Arial"/>
          <w:sz w:val="24"/>
          <w:szCs w:val="24"/>
          <w:shd w:val="clear" w:color="auto" w:fill="FFFFFF"/>
        </w:rPr>
        <w:t>Alrawadieh, Alrawadieh and Cetin, 2021)</w:t>
      </w:r>
      <w:r w:rsidRPr="009C6076">
        <w:rPr>
          <w:rFonts w:ascii="Arial" w:hAnsi="Arial" w:cs="Arial"/>
          <w:sz w:val="24"/>
          <w:szCs w:val="24"/>
        </w:rPr>
        <w:t>.</w:t>
      </w:r>
    </w:p>
    <w:p w14:paraId="7DEB7AAE" w14:textId="77777777" w:rsidR="009C6076" w:rsidRDefault="009C6076" w:rsidP="009C6076">
      <w:pPr>
        <w:spacing w:line="360" w:lineRule="auto"/>
        <w:contextualSpacing/>
        <w:rPr>
          <w:rFonts w:ascii="Arial" w:hAnsi="Arial" w:cs="Arial"/>
          <w:sz w:val="24"/>
          <w:szCs w:val="24"/>
        </w:rPr>
      </w:pPr>
      <w:r w:rsidRPr="009C6076">
        <w:rPr>
          <w:rFonts w:ascii="Arial" w:hAnsi="Arial" w:cs="Arial"/>
          <w:sz w:val="24"/>
          <w:szCs w:val="24"/>
        </w:rPr>
        <w:tab/>
        <w:t>Marriott Hotel is the other example of reputation management. In 2018, Marriott International revealed a huge data breach that had exposed the personal information of around 500 million customers and guests. The event resulted in damage to Marriott's image and increased worries over the safety of customers' data inside the hospitality sector. Marriott saw severe reaction as a result of the incident, but they moved quickly to fix the issue, tighten their cybersecurity safeguards, and provide support to customers who were impacted.</w:t>
      </w:r>
    </w:p>
    <w:p w14:paraId="0AABB48B" w14:textId="77777777" w:rsidR="00CA2077" w:rsidRDefault="00CA2077" w:rsidP="009C6076">
      <w:pPr>
        <w:spacing w:line="360" w:lineRule="auto"/>
        <w:contextualSpacing/>
        <w:rPr>
          <w:rFonts w:ascii="Arial" w:hAnsi="Arial" w:cs="Arial"/>
          <w:sz w:val="24"/>
          <w:szCs w:val="24"/>
        </w:rPr>
      </w:pPr>
    </w:p>
    <w:p w14:paraId="6871B41E" w14:textId="77777777" w:rsidR="00500031" w:rsidRDefault="00500031" w:rsidP="00761E13">
      <w:pPr>
        <w:pStyle w:val="Heading3"/>
        <w:spacing w:before="0" w:line="360" w:lineRule="auto"/>
        <w:ind w:firstLine="720"/>
        <w:contextualSpacing/>
        <w:rPr>
          <w:rFonts w:cs="Arial"/>
          <w:szCs w:val="24"/>
        </w:rPr>
      </w:pPr>
      <w:bookmarkStart w:id="6" w:name="_Toc135260526"/>
    </w:p>
    <w:p w14:paraId="453CF2FA" w14:textId="77777777" w:rsidR="00500031" w:rsidRDefault="00500031" w:rsidP="00761E13">
      <w:pPr>
        <w:pStyle w:val="Heading3"/>
        <w:spacing w:before="0" w:line="360" w:lineRule="auto"/>
        <w:ind w:firstLine="720"/>
        <w:contextualSpacing/>
        <w:rPr>
          <w:rFonts w:cs="Arial"/>
          <w:szCs w:val="24"/>
        </w:rPr>
      </w:pPr>
    </w:p>
    <w:p w14:paraId="1574101E" w14:textId="6D17CDBE" w:rsidR="00761E13" w:rsidRDefault="00761E13" w:rsidP="00761E13">
      <w:pPr>
        <w:pStyle w:val="Heading3"/>
        <w:spacing w:before="0" w:line="360" w:lineRule="auto"/>
        <w:ind w:firstLine="720"/>
        <w:contextualSpacing/>
        <w:rPr>
          <w:rFonts w:cs="Arial"/>
          <w:szCs w:val="24"/>
        </w:rPr>
      </w:pPr>
      <w:r w:rsidRPr="00761E13">
        <w:rPr>
          <w:rFonts w:cs="Arial"/>
          <w:szCs w:val="24"/>
        </w:rPr>
        <w:t>Key Elements of Reputation Management</w:t>
      </w:r>
      <w:bookmarkEnd w:id="6"/>
    </w:p>
    <w:p w14:paraId="282C7C88" w14:textId="77777777" w:rsidR="007A53F1" w:rsidRPr="007A53F1" w:rsidRDefault="007A53F1" w:rsidP="007A53F1">
      <w:pPr>
        <w:rPr>
          <w:lang w:val="en-US"/>
        </w:rPr>
      </w:pPr>
    </w:p>
    <w:p w14:paraId="73383414" w14:textId="6D0FD703" w:rsidR="00FC31BD" w:rsidRPr="009D6A76" w:rsidRDefault="00761E13" w:rsidP="009D6A76">
      <w:pPr>
        <w:rPr>
          <w:rFonts w:ascii="Arial" w:hAnsi="Arial" w:cs="Arial"/>
          <w:sz w:val="24"/>
          <w:szCs w:val="24"/>
        </w:rPr>
      </w:pPr>
      <w:bookmarkStart w:id="7" w:name="_Toc135260527"/>
      <w:r w:rsidRPr="009D6A76">
        <w:rPr>
          <w:rFonts w:ascii="Arial" w:hAnsi="Arial" w:cs="Arial"/>
          <w:sz w:val="24"/>
          <w:szCs w:val="24"/>
        </w:rPr>
        <w:t>Online presence and brand monitoring</w:t>
      </w:r>
      <w:bookmarkEnd w:id="7"/>
    </w:p>
    <w:p w14:paraId="754F7333" w14:textId="329B3F0B"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tab/>
      </w:r>
      <w:r w:rsidR="002D0665" w:rsidRPr="002D0665">
        <w:rPr>
          <w:rFonts w:ascii="Arial" w:hAnsi="Arial" w:cs="Arial"/>
          <w:sz w:val="24"/>
          <w:szCs w:val="24"/>
        </w:rPr>
        <w:t>In order to respond to client feedback, reduce negative sentiment, and uphold a positive brand image, maintaining a favourable brand image necessitates constant monitoring of online platforms, social media, and review websites. Online travel agencies (OTAs) are a good example of a company with a strong online presence and brand management. The hotel monitors its standing on important OTAs like Booking.com, Expedia, and Airbnb. They make certain that their listing is current, correct, and appealing to anyone who might be considering staying there. They manage reservations for customers, respond to inquiries from customers, and monitor reviews and ratings from customers on various platforms (Qoura and Khalifa, 2016).</w:t>
      </w:r>
    </w:p>
    <w:p w14:paraId="04036630" w14:textId="77777777" w:rsidR="00761E13" w:rsidRPr="00761E13" w:rsidRDefault="00761E13" w:rsidP="00761E13">
      <w:pPr>
        <w:spacing w:line="360" w:lineRule="auto"/>
        <w:contextualSpacing/>
        <w:rPr>
          <w:rFonts w:ascii="Arial" w:hAnsi="Arial" w:cs="Arial"/>
          <w:sz w:val="24"/>
          <w:szCs w:val="24"/>
        </w:rPr>
      </w:pPr>
    </w:p>
    <w:p w14:paraId="11740041" w14:textId="77777777" w:rsidR="00761E13" w:rsidRPr="009D6A76" w:rsidRDefault="00761E13" w:rsidP="009D6A76">
      <w:pPr>
        <w:rPr>
          <w:rFonts w:ascii="Arial" w:hAnsi="Arial" w:cs="Arial"/>
          <w:sz w:val="24"/>
          <w:szCs w:val="24"/>
        </w:rPr>
      </w:pPr>
      <w:bookmarkStart w:id="8" w:name="_Toc135260528"/>
      <w:r w:rsidRPr="009D6A76">
        <w:rPr>
          <w:rFonts w:ascii="Arial" w:hAnsi="Arial" w:cs="Arial"/>
          <w:sz w:val="24"/>
          <w:szCs w:val="24"/>
        </w:rPr>
        <w:t>Crisis management</w:t>
      </w:r>
      <w:bookmarkEnd w:id="8"/>
    </w:p>
    <w:p w14:paraId="2A3A75A9" w14:textId="76199EC7"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tab/>
      </w:r>
      <w:r w:rsidR="00174414" w:rsidRPr="00174414">
        <w:rPr>
          <w:rFonts w:ascii="Arial" w:hAnsi="Arial" w:cs="Arial"/>
          <w:sz w:val="24"/>
          <w:szCs w:val="24"/>
        </w:rPr>
        <w:t>It is crucial to develop a comprehensive crisis management plan in order to effectively address probable scenarios that could harm the organization's reputation and to maintain open and honest communication with stakeholders during hard times (Zhang and Vásquez, 2014). Crisis management is an absolute necessity in the hotel and hospitality industry, which is susceptible to a wide range of unanticipated events that could obstruct corporate operations and damage institutions' reputations. If a hotel has a fire, the management of the hotel should follow these five essential actions</w:t>
      </w:r>
      <w:r w:rsidR="00174414">
        <w:rPr>
          <w:rFonts w:ascii="Arial" w:hAnsi="Arial" w:cs="Arial"/>
          <w:sz w:val="24"/>
          <w:szCs w:val="24"/>
        </w:rPr>
        <w:t>:</w:t>
      </w:r>
      <w:r w:rsidRPr="00761E13">
        <w:rPr>
          <w:rFonts w:ascii="Arial" w:hAnsi="Arial" w:cs="Arial"/>
          <w:sz w:val="24"/>
          <w:szCs w:val="24"/>
        </w:rPr>
        <w:t xml:space="preserve"> </w:t>
      </w:r>
    </w:p>
    <w:p w14:paraId="1FC0A924" w14:textId="77777777" w:rsidR="00761E13" w:rsidRPr="00761E13" w:rsidRDefault="00761E13" w:rsidP="00761E13">
      <w:pPr>
        <w:pStyle w:val="ListParagraph"/>
        <w:numPr>
          <w:ilvl w:val="0"/>
          <w:numId w:val="5"/>
        </w:numPr>
        <w:spacing w:after="0" w:line="360" w:lineRule="auto"/>
        <w:rPr>
          <w:rFonts w:cs="Arial"/>
          <w:szCs w:val="24"/>
        </w:rPr>
      </w:pPr>
      <w:r w:rsidRPr="00761E13">
        <w:rPr>
          <w:rFonts w:cs="Arial"/>
          <w:szCs w:val="24"/>
        </w:rPr>
        <w:t>Immediate response</w:t>
      </w:r>
    </w:p>
    <w:p w14:paraId="3D258E43" w14:textId="77777777" w:rsidR="00761E13" w:rsidRPr="00761E13" w:rsidRDefault="00761E13" w:rsidP="00761E13">
      <w:pPr>
        <w:pStyle w:val="ListParagraph"/>
        <w:numPr>
          <w:ilvl w:val="0"/>
          <w:numId w:val="5"/>
        </w:numPr>
        <w:spacing w:after="0" w:line="360" w:lineRule="auto"/>
        <w:rPr>
          <w:rFonts w:cs="Arial"/>
          <w:szCs w:val="24"/>
        </w:rPr>
      </w:pPr>
      <w:r w:rsidRPr="00761E13">
        <w:rPr>
          <w:rFonts w:cs="Arial"/>
          <w:szCs w:val="24"/>
        </w:rPr>
        <w:t xml:space="preserve">Communication </w:t>
      </w:r>
    </w:p>
    <w:p w14:paraId="64CF856B" w14:textId="77777777" w:rsidR="00761E13" w:rsidRPr="00761E13" w:rsidRDefault="00761E13" w:rsidP="00761E13">
      <w:pPr>
        <w:pStyle w:val="ListParagraph"/>
        <w:numPr>
          <w:ilvl w:val="0"/>
          <w:numId w:val="5"/>
        </w:numPr>
        <w:spacing w:after="0" w:line="360" w:lineRule="auto"/>
        <w:rPr>
          <w:rFonts w:cs="Arial"/>
          <w:szCs w:val="24"/>
        </w:rPr>
      </w:pPr>
      <w:r w:rsidRPr="00761E13">
        <w:rPr>
          <w:rFonts w:cs="Arial"/>
          <w:szCs w:val="24"/>
        </w:rPr>
        <w:t>Guest and employee support</w:t>
      </w:r>
    </w:p>
    <w:p w14:paraId="083E34FD" w14:textId="77777777" w:rsidR="00761E13" w:rsidRPr="00761E13" w:rsidRDefault="00761E13" w:rsidP="00761E13">
      <w:pPr>
        <w:pStyle w:val="ListParagraph"/>
        <w:numPr>
          <w:ilvl w:val="0"/>
          <w:numId w:val="5"/>
        </w:numPr>
        <w:spacing w:after="0" w:line="360" w:lineRule="auto"/>
        <w:rPr>
          <w:rFonts w:cs="Arial"/>
          <w:szCs w:val="24"/>
        </w:rPr>
      </w:pPr>
      <w:r w:rsidRPr="00761E13">
        <w:rPr>
          <w:rFonts w:cs="Arial"/>
          <w:szCs w:val="24"/>
        </w:rPr>
        <w:t xml:space="preserve">Operational recovery </w:t>
      </w:r>
    </w:p>
    <w:p w14:paraId="55837C97" w14:textId="77777777" w:rsidR="00761E13" w:rsidRPr="00761E13" w:rsidRDefault="00761E13" w:rsidP="00761E13">
      <w:pPr>
        <w:pStyle w:val="ListParagraph"/>
        <w:numPr>
          <w:ilvl w:val="0"/>
          <w:numId w:val="5"/>
        </w:numPr>
        <w:spacing w:after="0" w:line="360" w:lineRule="auto"/>
        <w:rPr>
          <w:rFonts w:cs="Arial"/>
          <w:szCs w:val="24"/>
        </w:rPr>
      </w:pPr>
      <w:r w:rsidRPr="00761E13">
        <w:rPr>
          <w:rFonts w:cs="Arial"/>
          <w:szCs w:val="24"/>
        </w:rPr>
        <w:t>Rebuilding trust and reputation</w:t>
      </w:r>
    </w:p>
    <w:p w14:paraId="304F8CEA" w14:textId="77777777" w:rsidR="00761E13" w:rsidRPr="009D6A76" w:rsidRDefault="00761E13" w:rsidP="009D6A76">
      <w:pPr>
        <w:rPr>
          <w:rFonts w:ascii="Arial" w:hAnsi="Arial" w:cs="Arial"/>
          <w:sz w:val="24"/>
          <w:szCs w:val="24"/>
        </w:rPr>
      </w:pPr>
    </w:p>
    <w:p w14:paraId="49C9000D" w14:textId="77777777" w:rsidR="007A53F1" w:rsidRDefault="007A53F1" w:rsidP="009D6A76">
      <w:pPr>
        <w:rPr>
          <w:rFonts w:ascii="Arial" w:hAnsi="Arial" w:cs="Arial"/>
          <w:sz w:val="24"/>
          <w:szCs w:val="24"/>
        </w:rPr>
      </w:pPr>
      <w:bookmarkStart w:id="9" w:name="_Toc135260529"/>
    </w:p>
    <w:p w14:paraId="76DDC199" w14:textId="4DB23C88" w:rsidR="00761E13" w:rsidRPr="009D6A76" w:rsidRDefault="00761E13" w:rsidP="009D6A76">
      <w:pPr>
        <w:rPr>
          <w:rFonts w:ascii="Arial" w:hAnsi="Arial" w:cs="Arial"/>
          <w:sz w:val="24"/>
          <w:szCs w:val="24"/>
        </w:rPr>
      </w:pPr>
      <w:r w:rsidRPr="009D6A76">
        <w:rPr>
          <w:rFonts w:ascii="Arial" w:hAnsi="Arial" w:cs="Arial"/>
          <w:sz w:val="24"/>
          <w:szCs w:val="24"/>
        </w:rPr>
        <w:lastRenderedPageBreak/>
        <w:t>Stakeholder engagement</w:t>
      </w:r>
      <w:bookmarkEnd w:id="9"/>
    </w:p>
    <w:p w14:paraId="34590D8F" w14:textId="48ADEDF5"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tab/>
      </w:r>
      <w:r w:rsidR="0017665C" w:rsidRPr="0017665C">
        <w:rPr>
          <w:rFonts w:ascii="Arial" w:hAnsi="Arial" w:cs="Arial"/>
          <w:sz w:val="24"/>
          <w:szCs w:val="24"/>
        </w:rPr>
        <w:t>It's crucial to participate actively in contacts with customers, staff members, the media, and any other significant stakeholders in order to forge strong bonds and create positive brand connotations. Sota, Chaudhry, and Srivastava (2020) assert that stakeholder engagement is crucial for the hotel and hospitality industry because it fosters the development of solid relationships, the gathering of insightful information, and the enhancement of overall company performance. Stakeholder engagement is influenced by three elements, which are further broken down into:</w:t>
      </w:r>
    </w:p>
    <w:p w14:paraId="5769EDE8" w14:textId="77777777" w:rsidR="00761E13" w:rsidRPr="00761E13" w:rsidRDefault="00761E13" w:rsidP="00761E13">
      <w:pPr>
        <w:spacing w:line="360" w:lineRule="auto"/>
        <w:contextualSpacing/>
        <w:rPr>
          <w:rFonts w:ascii="Arial" w:hAnsi="Arial" w:cs="Arial"/>
          <w:b/>
          <w:sz w:val="24"/>
          <w:szCs w:val="24"/>
        </w:rPr>
      </w:pPr>
      <w:r w:rsidRPr="00761E13">
        <w:rPr>
          <w:rFonts w:ascii="Arial" w:hAnsi="Arial" w:cs="Arial"/>
          <w:b/>
          <w:sz w:val="24"/>
          <w:szCs w:val="24"/>
        </w:rPr>
        <w:t>Engaging with guests</w:t>
      </w:r>
    </w:p>
    <w:p w14:paraId="15D8B7A6" w14:textId="77777777" w:rsidR="00761E13" w:rsidRPr="00761E13" w:rsidRDefault="00761E13" w:rsidP="00761E13">
      <w:pPr>
        <w:pStyle w:val="ListParagraph"/>
        <w:numPr>
          <w:ilvl w:val="0"/>
          <w:numId w:val="6"/>
        </w:numPr>
        <w:spacing w:after="0" w:line="360" w:lineRule="auto"/>
        <w:rPr>
          <w:rFonts w:cs="Arial"/>
          <w:szCs w:val="24"/>
        </w:rPr>
      </w:pPr>
      <w:r w:rsidRPr="00761E13">
        <w:rPr>
          <w:rFonts w:cs="Arial"/>
          <w:szCs w:val="24"/>
        </w:rPr>
        <w:t xml:space="preserve">Pre-arrival surveys </w:t>
      </w:r>
    </w:p>
    <w:p w14:paraId="360A1107" w14:textId="77777777" w:rsidR="00761E13" w:rsidRPr="00761E13" w:rsidRDefault="00761E13" w:rsidP="00761E13">
      <w:pPr>
        <w:pStyle w:val="ListParagraph"/>
        <w:numPr>
          <w:ilvl w:val="0"/>
          <w:numId w:val="6"/>
        </w:numPr>
        <w:spacing w:after="0" w:line="360" w:lineRule="auto"/>
        <w:rPr>
          <w:rFonts w:cs="Arial"/>
          <w:szCs w:val="24"/>
        </w:rPr>
      </w:pPr>
      <w:r w:rsidRPr="00761E13">
        <w:rPr>
          <w:rFonts w:cs="Arial"/>
          <w:szCs w:val="24"/>
        </w:rPr>
        <w:t>Comments cards and online reviews</w:t>
      </w:r>
    </w:p>
    <w:p w14:paraId="3B3C1C73" w14:textId="77777777" w:rsidR="00761E13" w:rsidRPr="00761E13" w:rsidRDefault="00761E13" w:rsidP="00761E13">
      <w:pPr>
        <w:pStyle w:val="ListParagraph"/>
        <w:numPr>
          <w:ilvl w:val="0"/>
          <w:numId w:val="6"/>
        </w:numPr>
        <w:spacing w:after="0" w:line="360" w:lineRule="auto"/>
        <w:rPr>
          <w:rFonts w:cs="Arial"/>
          <w:szCs w:val="24"/>
        </w:rPr>
      </w:pPr>
      <w:r w:rsidRPr="00761E13">
        <w:rPr>
          <w:rFonts w:cs="Arial"/>
          <w:szCs w:val="24"/>
        </w:rPr>
        <w:t>Loyalty programs</w:t>
      </w:r>
    </w:p>
    <w:p w14:paraId="0C1C38A1" w14:textId="77777777" w:rsidR="00761E13" w:rsidRPr="00761E13" w:rsidRDefault="00761E13" w:rsidP="00761E13">
      <w:pPr>
        <w:spacing w:line="360" w:lineRule="auto"/>
        <w:contextualSpacing/>
        <w:rPr>
          <w:rFonts w:ascii="Arial" w:hAnsi="Arial" w:cs="Arial"/>
          <w:sz w:val="24"/>
          <w:szCs w:val="24"/>
        </w:rPr>
      </w:pPr>
    </w:p>
    <w:p w14:paraId="31B52B97" w14:textId="77777777" w:rsidR="00761E13" w:rsidRPr="00761E13" w:rsidRDefault="00761E13" w:rsidP="00761E13">
      <w:pPr>
        <w:spacing w:line="360" w:lineRule="auto"/>
        <w:contextualSpacing/>
        <w:rPr>
          <w:rFonts w:ascii="Arial" w:hAnsi="Arial" w:cs="Arial"/>
          <w:b/>
          <w:sz w:val="24"/>
          <w:szCs w:val="24"/>
        </w:rPr>
      </w:pPr>
      <w:r w:rsidRPr="00761E13">
        <w:rPr>
          <w:rFonts w:ascii="Arial" w:hAnsi="Arial" w:cs="Arial"/>
          <w:b/>
          <w:sz w:val="24"/>
          <w:szCs w:val="24"/>
        </w:rPr>
        <w:t>Collaborating with local communities</w:t>
      </w:r>
    </w:p>
    <w:p w14:paraId="0E56150D" w14:textId="77777777" w:rsidR="00761E13" w:rsidRPr="00761E13" w:rsidRDefault="00761E13" w:rsidP="00761E13">
      <w:pPr>
        <w:pStyle w:val="ListParagraph"/>
        <w:numPr>
          <w:ilvl w:val="0"/>
          <w:numId w:val="7"/>
        </w:numPr>
        <w:spacing w:after="0" w:line="360" w:lineRule="auto"/>
        <w:rPr>
          <w:rFonts w:cs="Arial"/>
          <w:szCs w:val="24"/>
        </w:rPr>
      </w:pPr>
      <w:r w:rsidRPr="00761E13">
        <w:rPr>
          <w:rFonts w:cs="Arial"/>
          <w:szCs w:val="24"/>
        </w:rPr>
        <w:t>Partnership with local businesses</w:t>
      </w:r>
    </w:p>
    <w:p w14:paraId="17725B5B" w14:textId="77777777" w:rsidR="00761E13" w:rsidRPr="00761E13" w:rsidRDefault="00761E13" w:rsidP="00761E13">
      <w:pPr>
        <w:pStyle w:val="ListParagraph"/>
        <w:numPr>
          <w:ilvl w:val="0"/>
          <w:numId w:val="7"/>
        </w:numPr>
        <w:spacing w:after="0" w:line="360" w:lineRule="auto"/>
        <w:rPr>
          <w:rFonts w:cs="Arial"/>
          <w:szCs w:val="24"/>
        </w:rPr>
      </w:pPr>
      <w:r w:rsidRPr="00761E13">
        <w:rPr>
          <w:rFonts w:cs="Arial"/>
          <w:szCs w:val="24"/>
        </w:rPr>
        <w:t xml:space="preserve">Community events and sponsorships </w:t>
      </w:r>
    </w:p>
    <w:p w14:paraId="19277E6A" w14:textId="77777777" w:rsidR="00761E13" w:rsidRPr="00761E13" w:rsidRDefault="00761E13" w:rsidP="00761E13">
      <w:pPr>
        <w:spacing w:line="360" w:lineRule="auto"/>
        <w:contextualSpacing/>
        <w:rPr>
          <w:rFonts w:ascii="Arial" w:hAnsi="Arial" w:cs="Arial"/>
          <w:b/>
          <w:sz w:val="24"/>
          <w:szCs w:val="24"/>
        </w:rPr>
      </w:pPr>
      <w:r w:rsidRPr="00761E13">
        <w:rPr>
          <w:rFonts w:ascii="Arial" w:hAnsi="Arial" w:cs="Arial"/>
          <w:b/>
          <w:sz w:val="24"/>
          <w:szCs w:val="24"/>
        </w:rPr>
        <w:t xml:space="preserve">Employee Engagement </w:t>
      </w:r>
    </w:p>
    <w:p w14:paraId="1B295F82" w14:textId="77777777" w:rsidR="00761E13" w:rsidRPr="00761E13" w:rsidRDefault="00761E13" w:rsidP="00761E13">
      <w:pPr>
        <w:pStyle w:val="ListParagraph"/>
        <w:numPr>
          <w:ilvl w:val="0"/>
          <w:numId w:val="8"/>
        </w:numPr>
        <w:spacing w:after="0" w:line="360" w:lineRule="auto"/>
        <w:rPr>
          <w:rFonts w:cs="Arial"/>
          <w:szCs w:val="24"/>
        </w:rPr>
      </w:pPr>
      <w:r w:rsidRPr="00761E13">
        <w:rPr>
          <w:rFonts w:cs="Arial"/>
          <w:szCs w:val="24"/>
        </w:rPr>
        <w:t xml:space="preserve">Training and development </w:t>
      </w:r>
    </w:p>
    <w:p w14:paraId="1D41BE25" w14:textId="77777777" w:rsidR="00761E13" w:rsidRPr="00761E13" w:rsidRDefault="00761E13" w:rsidP="00761E13">
      <w:pPr>
        <w:pStyle w:val="ListParagraph"/>
        <w:numPr>
          <w:ilvl w:val="0"/>
          <w:numId w:val="8"/>
        </w:numPr>
        <w:spacing w:after="0" w:line="360" w:lineRule="auto"/>
        <w:rPr>
          <w:rFonts w:cs="Arial"/>
          <w:szCs w:val="24"/>
        </w:rPr>
      </w:pPr>
      <w:r w:rsidRPr="00761E13">
        <w:rPr>
          <w:rFonts w:cs="Arial"/>
          <w:szCs w:val="24"/>
        </w:rPr>
        <w:t>Employee feedback and surveys</w:t>
      </w:r>
    </w:p>
    <w:p w14:paraId="7E284297" w14:textId="77777777" w:rsidR="00761E13" w:rsidRPr="00761E13" w:rsidRDefault="00761E13" w:rsidP="00761E13">
      <w:pPr>
        <w:pStyle w:val="ListParagraph"/>
        <w:numPr>
          <w:ilvl w:val="0"/>
          <w:numId w:val="8"/>
        </w:numPr>
        <w:spacing w:after="0" w:line="360" w:lineRule="auto"/>
        <w:rPr>
          <w:rFonts w:cs="Arial"/>
          <w:szCs w:val="24"/>
        </w:rPr>
      </w:pPr>
      <w:r w:rsidRPr="00761E13">
        <w:rPr>
          <w:rFonts w:cs="Arial"/>
          <w:szCs w:val="24"/>
        </w:rPr>
        <w:t xml:space="preserve">Recognition and rewards </w:t>
      </w:r>
    </w:p>
    <w:p w14:paraId="698FA10D" w14:textId="77777777" w:rsidR="00761E13" w:rsidRPr="00761E13" w:rsidRDefault="00761E13" w:rsidP="00761E13">
      <w:pPr>
        <w:spacing w:line="360" w:lineRule="auto"/>
        <w:contextualSpacing/>
        <w:rPr>
          <w:rFonts w:ascii="Arial" w:hAnsi="Arial" w:cs="Arial"/>
          <w:sz w:val="24"/>
          <w:szCs w:val="24"/>
        </w:rPr>
      </w:pPr>
    </w:p>
    <w:p w14:paraId="462255DA" w14:textId="77777777" w:rsidR="00761E13" w:rsidRPr="00761E13" w:rsidRDefault="00761E13" w:rsidP="00761E13">
      <w:pPr>
        <w:pStyle w:val="Heading2"/>
        <w:spacing w:before="0" w:line="360" w:lineRule="auto"/>
        <w:contextualSpacing/>
        <w:rPr>
          <w:rFonts w:cs="Arial"/>
          <w:szCs w:val="24"/>
        </w:rPr>
      </w:pPr>
      <w:bookmarkStart w:id="10" w:name="_Toc135260530"/>
      <w:r w:rsidRPr="00761E13">
        <w:rPr>
          <w:rFonts w:cs="Arial"/>
          <w:szCs w:val="24"/>
        </w:rPr>
        <w:t>Brand Consistency</w:t>
      </w:r>
      <w:bookmarkEnd w:id="10"/>
      <w:r w:rsidRPr="00761E13">
        <w:rPr>
          <w:rFonts w:cs="Arial"/>
          <w:szCs w:val="24"/>
        </w:rPr>
        <w:t xml:space="preserve"> </w:t>
      </w:r>
    </w:p>
    <w:p w14:paraId="2E4455C7" w14:textId="77777777"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tab/>
        <w:t>A company's values, message, and visual identity should always be presented in the same way across all platforms and touchpoints for the purpose of maintaining brand consistency (</w:t>
      </w:r>
      <w:r w:rsidRPr="00761E13">
        <w:rPr>
          <w:rFonts w:ascii="Arial" w:hAnsi="Arial" w:cs="Arial"/>
          <w:sz w:val="24"/>
          <w:szCs w:val="24"/>
          <w:shd w:val="clear" w:color="auto" w:fill="FFFFFF"/>
        </w:rPr>
        <w:t>Jeong et al., 2022)</w:t>
      </w:r>
      <w:r w:rsidRPr="00761E13">
        <w:rPr>
          <w:rFonts w:ascii="Arial" w:hAnsi="Arial" w:cs="Arial"/>
          <w:sz w:val="24"/>
          <w:szCs w:val="24"/>
        </w:rPr>
        <w:t xml:space="preserve">. It is crucial to maintain branding consistency in order to develop a trustworthy and easily identifiable brand image, which is necessary for encouraging customer loyalty and setting oneself apart from one's rivals. However, some of the major examples/case studies involve Marriott Hotel. The several hotel brands owned by Marriott, such as Marriott Hotels &amp; Resorts, Courtyard by Marriott, and Residence Inn, are renowned for maintaining a high level of brand consistency throughout all of their properties. They ensure that their brand identity, including their logo, color palette, and general design style, is maintained </w:t>
      </w:r>
      <w:r w:rsidRPr="00761E13">
        <w:rPr>
          <w:rFonts w:ascii="Arial" w:hAnsi="Arial" w:cs="Arial"/>
          <w:sz w:val="24"/>
          <w:szCs w:val="24"/>
        </w:rPr>
        <w:lastRenderedPageBreak/>
        <w:t>consistently throughout all of their sites located across the globe (</w:t>
      </w:r>
      <w:r w:rsidRPr="00761E13">
        <w:rPr>
          <w:rFonts w:ascii="Arial" w:hAnsi="Arial" w:cs="Arial"/>
          <w:sz w:val="24"/>
          <w:szCs w:val="24"/>
          <w:shd w:val="clear" w:color="auto" w:fill="FFFFFF"/>
        </w:rPr>
        <w:t>Šerić, Gil-Saura and Ruiz-Molina, 2014)</w:t>
      </w:r>
      <w:r w:rsidRPr="00761E13">
        <w:rPr>
          <w:rFonts w:ascii="Arial" w:hAnsi="Arial" w:cs="Arial"/>
          <w:sz w:val="24"/>
          <w:szCs w:val="24"/>
        </w:rPr>
        <w:t>. Regardless of the Marriott brand a guest chooses, they can be certain of receiving the same high level of service and quality, which contributes to a streamlined and reliable overall experience. Another example is Airbnb, Airbnb, which is not a conventional hotel chain, has established a powerful brand by placing a heavy emphasis on maintaining a consistent customer experience. The website, app interface, and communication channels of the platform all have branding aspects that are consistent with one another. Airbnb aims to give its guests and hosts with a unified and uncomplicated experience across the whole of the platform, from searching and booking to checking in and checking out.</w:t>
      </w:r>
    </w:p>
    <w:p w14:paraId="0E9B7502" w14:textId="77777777" w:rsidR="00761E13" w:rsidRPr="00761E13" w:rsidRDefault="00761E13" w:rsidP="00761E13">
      <w:pPr>
        <w:spacing w:line="360" w:lineRule="auto"/>
        <w:contextualSpacing/>
        <w:rPr>
          <w:rFonts w:ascii="Arial" w:hAnsi="Arial" w:cs="Arial"/>
          <w:sz w:val="24"/>
          <w:szCs w:val="24"/>
        </w:rPr>
      </w:pPr>
    </w:p>
    <w:p w14:paraId="7CE48CAA" w14:textId="77777777" w:rsidR="00761E13" w:rsidRPr="00761E13" w:rsidRDefault="00761E13" w:rsidP="00761E13">
      <w:pPr>
        <w:pStyle w:val="Heading3"/>
        <w:spacing w:before="0" w:line="360" w:lineRule="auto"/>
        <w:ind w:firstLine="720"/>
        <w:contextualSpacing/>
        <w:rPr>
          <w:rFonts w:cs="Arial"/>
          <w:szCs w:val="24"/>
        </w:rPr>
      </w:pPr>
      <w:bookmarkStart w:id="11" w:name="_Toc135260531"/>
      <w:r w:rsidRPr="00761E13">
        <w:rPr>
          <w:rFonts w:cs="Arial"/>
          <w:szCs w:val="24"/>
        </w:rPr>
        <w:t>Components of Brand Consistency</w:t>
      </w:r>
      <w:bookmarkEnd w:id="11"/>
    </w:p>
    <w:p w14:paraId="66F545C6" w14:textId="77777777" w:rsidR="00761E13" w:rsidRPr="007A53F1" w:rsidRDefault="00761E13" w:rsidP="007A53F1">
      <w:pPr>
        <w:rPr>
          <w:rFonts w:ascii="Arial" w:hAnsi="Arial" w:cs="Arial"/>
          <w:sz w:val="24"/>
          <w:szCs w:val="24"/>
        </w:rPr>
      </w:pPr>
      <w:bookmarkStart w:id="12" w:name="_Toc135260532"/>
      <w:r w:rsidRPr="007A53F1">
        <w:rPr>
          <w:rFonts w:ascii="Arial" w:hAnsi="Arial" w:cs="Arial"/>
          <w:sz w:val="24"/>
          <w:szCs w:val="24"/>
        </w:rPr>
        <w:t>Visual identity</w:t>
      </w:r>
      <w:bookmarkEnd w:id="12"/>
    </w:p>
    <w:p w14:paraId="6A82AC0C" w14:textId="77777777"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tab/>
        <w:t>Ensuring that all of the brand's marketing materials and platforms use the same logo, color palette, font, and other general design components across the whole branding experience. For example, the logo for the hotel is a hybrid design that incorporates both intricate text and an instantly identifiable icon. It is possible for it to incorporate components that portray the hotel's unique selling points, such as waves or mountains in the case that the hotel is a mountain or beach resort, respectively (</w:t>
      </w:r>
      <w:r w:rsidRPr="00761E13">
        <w:rPr>
          <w:rFonts w:ascii="Arial" w:hAnsi="Arial" w:cs="Arial"/>
          <w:sz w:val="24"/>
          <w:szCs w:val="24"/>
          <w:shd w:val="clear" w:color="auto" w:fill="FFFFFF"/>
        </w:rPr>
        <w:t>Chung and Byrom, 2021)</w:t>
      </w:r>
      <w:r w:rsidRPr="00761E13">
        <w:rPr>
          <w:rFonts w:ascii="Arial" w:hAnsi="Arial" w:cs="Arial"/>
          <w:sz w:val="24"/>
          <w:szCs w:val="24"/>
        </w:rPr>
        <w:t xml:space="preserve">. The hotel's brand personality is reflected in the colors of its logo, which may include vibrant yellows for a lively ambiance or soothing blues for an environment conducive to relaxation. </w:t>
      </w:r>
    </w:p>
    <w:p w14:paraId="320F3083" w14:textId="77777777" w:rsidR="00761E13" w:rsidRPr="00761E13" w:rsidRDefault="00761E13" w:rsidP="00761E13">
      <w:pPr>
        <w:spacing w:line="360" w:lineRule="auto"/>
        <w:contextualSpacing/>
        <w:rPr>
          <w:rFonts w:ascii="Arial" w:hAnsi="Arial" w:cs="Arial"/>
          <w:sz w:val="24"/>
          <w:szCs w:val="24"/>
        </w:rPr>
      </w:pPr>
    </w:p>
    <w:p w14:paraId="0BC4D780" w14:textId="77777777" w:rsidR="00761E13" w:rsidRPr="007A53F1" w:rsidRDefault="00761E13" w:rsidP="007A53F1">
      <w:pPr>
        <w:rPr>
          <w:rFonts w:ascii="Arial" w:hAnsi="Arial" w:cs="Arial"/>
          <w:sz w:val="24"/>
          <w:szCs w:val="24"/>
        </w:rPr>
      </w:pPr>
      <w:bookmarkStart w:id="13" w:name="_Toc135260533"/>
      <w:r w:rsidRPr="007A53F1">
        <w:rPr>
          <w:rFonts w:ascii="Arial" w:hAnsi="Arial" w:cs="Arial"/>
          <w:sz w:val="24"/>
          <w:szCs w:val="24"/>
        </w:rPr>
        <w:t>Tone of voice</w:t>
      </w:r>
      <w:bookmarkEnd w:id="13"/>
    </w:p>
    <w:p w14:paraId="198C0F09" w14:textId="0B6B96C8" w:rsidR="00D60865" w:rsidRPr="00761E13" w:rsidRDefault="00761E13" w:rsidP="00D60865">
      <w:pPr>
        <w:spacing w:line="360" w:lineRule="auto"/>
        <w:contextualSpacing/>
        <w:rPr>
          <w:rFonts w:ascii="Arial" w:hAnsi="Arial" w:cs="Arial"/>
          <w:sz w:val="24"/>
          <w:szCs w:val="24"/>
        </w:rPr>
      </w:pPr>
      <w:r w:rsidRPr="00761E13">
        <w:rPr>
          <w:rFonts w:ascii="Arial" w:hAnsi="Arial" w:cs="Arial"/>
          <w:sz w:val="24"/>
          <w:szCs w:val="24"/>
        </w:rPr>
        <w:tab/>
      </w:r>
      <w:r w:rsidR="00D60865">
        <w:rPr>
          <w:rFonts w:ascii="Arial" w:hAnsi="Arial" w:cs="Arial"/>
          <w:sz w:val="24"/>
          <w:szCs w:val="24"/>
        </w:rPr>
        <w:t>M</w:t>
      </w:r>
      <w:r w:rsidR="00D60865" w:rsidRPr="00D60865">
        <w:rPr>
          <w:rFonts w:ascii="Arial" w:hAnsi="Arial" w:cs="Arial"/>
          <w:sz w:val="24"/>
          <w:szCs w:val="24"/>
        </w:rPr>
        <w:t>aintaining a brand voice and messaging strategy that is consistent across all communication channels and that represents the company's values and core beliefs (Manhas and Tukamushaba, 2015). When it comes to the hotel and hospitality industry, one of the most crucial elements in establishing a welcoming and pleasant environment for customers is the tone of voice that personnel use. Examples include: "Welcome to our hotel! We are honoured to have you as a visitor and will do everything in our power to make your stay enjoyable. If you have any questions or need help, get in touch with our helpful service team at any time.</w:t>
      </w:r>
    </w:p>
    <w:p w14:paraId="2D299553" w14:textId="134B777D"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lastRenderedPageBreak/>
        <w:t>. Our goal is to make your stay with us as enjoyable as possible, and we want to do it with a positive attitude and eagerness to help. Whether it's giving you tips on what to see and do in the area, helping you get where you need to go, or accommodating any other needs you may have, we aim to go above and beyond. We're thrilled you've chosen our hotel and hope you have a fantastic stay!”</w:t>
      </w:r>
    </w:p>
    <w:p w14:paraId="2F526ED0" w14:textId="77777777" w:rsidR="00761E13" w:rsidRPr="00761E13" w:rsidRDefault="00761E13" w:rsidP="00761E13">
      <w:pPr>
        <w:spacing w:line="360" w:lineRule="auto"/>
        <w:contextualSpacing/>
        <w:rPr>
          <w:rFonts w:ascii="Arial" w:hAnsi="Arial" w:cs="Arial"/>
          <w:sz w:val="24"/>
          <w:szCs w:val="24"/>
        </w:rPr>
      </w:pPr>
    </w:p>
    <w:p w14:paraId="0871FD5A" w14:textId="77777777" w:rsidR="00761E13" w:rsidRPr="001527EF" w:rsidRDefault="00761E13" w:rsidP="00761E13">
      <w:pPr>
        <w:pStyle w:val="Heading1"/>
        <w:spacing w:before="0" w:line="360" w:lineRule="auto"/>
        <w:contextualSpacing/>
        <w:rPr>
          <w:rFonts w:cs="Arial"/>
          <w:i w:val="0"/>
          <w:iCs/>
          <w:szCs w:val="24"/>
        </w:rPr>
      </w:pPr>
      <w:bookmarkStart w:id="14" w:name="_Toc135260534"/>
      <w:r w:rsidRPr="001527EF">
        <w:rPr>
          <w:rFonts w:cs="Arial"/>
          <w:i w:val="0"/>
          <w:iCs/>
          <w:szCs w:val="24"/>
        </w:rPr>
        <w:t>Conclusion</w:t>
      </w:r>
      <w:bookmarkEnd w:id="14"/>
      <w:r w:rsidRPr="001527EF">
        <w:rPr>
          <w:rFonts w:cs="Arial"/>
          <w:i w:val="0"/>
          <w:iCs/>
          <w:szCs w:val="24"/>
        </w:rPr>
        <w:t xml:space="preserve"> </w:t>
      </w:r>
    </w:p>
    <w:p w14:paraId="18112CBB" w14:textId="77777777" w:rsidR="00761E13" w:rsidRPr="00761E13" w:rsidRDefault="00761E13" w:rsidP="00761E13">
      <w:pPr>
        <w:spacing w:line="360" w:lineRule="auto"/>
        <w:ind w:firstLine="720"/>
        <w:contextualSpacing/>
        <w:rPr>
          <w:rFonts w:ascii="Arial" w:hAnsi="Arial" w:cs="Arial"/>
          <w:sz w:val="24"/>
          <w:szCs w:val="24"/>
        </w:rPr>
      </w:pPr>
      <w:r w:rsidRPr="00761E13">
        <w:rPr>
          <w:rFonts w:ascii="Arial" w:hAnsi="Arial" w:cs="Arial"/>
          <w:sz w:val="24"/>
          <w:szCs w:val="24"/>
        </w:rPr>
        <w:t>To foster customer loyalty, build trust, and differentiate themselves in today's highly competitive business market, organizations need to provide a high priority to their service culture, reputation management, and brand consistency. Organizations are able to cultivate innovation if they include these three components into their overall strategy framework.</w:t>
      </w:r>
    </w:p>
    <w:p w14:paraId="65EDBCE6" w14:textId="77777777" w:rsidR="00761E13" w:rsidRPr="00761E13" w:rsidRDefault="00761E13" w:rsidP="00761E13">
      <w:pPr>
        <w:spacing w:line="360" w:lineRule="auto"/>
        <w:contextualSpacing/>
        <w:rPr>
          <w:rFonts w:ascii="Arial" w:hAnsi="Arial" w:cs="Arial"/>
          <w:sz w:val="24"/>
          <w:szCs w:val="24"/>
        </w:rPr>
      </w:pPr>
      <w:r w:rsidRPr="00761E13">
        <w:rPr>
          <w:rFonts w:ascii="Arial" w:hAnsi="Arial" w:cs="Arial"/>
          <w:sz w:val="24"/>
          <w:szCs w:val="24"/>
        </w:rPr>
        <w:br w:type="page"/>
      </w:r>
    </w:p>
    <w:p w14:paraId="6C74C1E2" w14:textId="77777777" w:rsidR="00761E13" w:rsidRPr="00761E13" w:rsidRDefault="00761E13" w:rsidP="00761E13">
      <w:pPr>
        <w:pStyle w:val="Heading1"/>
        <w:spacing w:before="0" w:line="360" w:lineRule="auto"/>
        <w:contextualSpacing/>
        <w:jc w:val="center"/>
        <w:rPr>
          <w:rFonts w:cs="Arial"/>
          <w:i w:val="0"/>
          <w:szCs w:val="24"/>
        </w:rPr>
      </w:pPr>
      <w:bookmarkStart w:id="15" w:name="_Toc135260535"/>
      <w:r w:rsidRPr="00761E13">
        <w:rPr>
          <w:rFonts w:cs="Arial"/>
          <w:i w:val="0"/>
          <w:szCs w:val="24"/>
        </w:rPr>
        <w:lastRenderedPageBreak/>
        <w:t>References</w:t>
      </w:r>
      <w:bookmarkEnd w:id="15"/>
    </w:p>
    <w:p w14:paraId="563EDE61"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Alrawadieh, Z., Alrawadieh, Z. and Cetin, G., 2021. Digital transformation and revenue management: Evidence from the hotel industry. </w:t>
      </w:r>
      <w:r w:rsidRPr="00761E13">
        <w:rPr>
          <w:rFonts w:ascii="Arial" w:hAnsi="Arial" w:cs="Arial"/>
          <w:i/>
          <w:iCs/>
          <w:sz w:val="24"/>
          <w:szCs w:val="24"/>
          <w:shd w:val="clear" w:color="auto" w:fill="FFFFFF"/>
        </w:rPr>
        <w:t>Tourism Economics</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27</w:t>
      </w:r>
      <w:r w:rsidRPr="00761E13">
        <w:rPr>
          <w:rFonts w:ascii="Arial" w:hAnsi="Arial" w:cs="Arial"/>
          <w:sz w:val="24"/>
          <w:szCs w:val="24"/>
          <w:shd w:val="clear" w:color="auto" w:fill="FFFFFF"/>
        </w:rPr>
        <w:t>(2), pp.328-345.</w:t>
      </w:r>
    </w:p>
    <w:p w14:paraId="44E62301"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Chung, S.Y. and Byrom, J., 2021. Co-creating consistent brand identity with employees in the hotel industry. </w:t>
      </w:r>
      <w:r w:rsidRPr="00761E13">
        <w:rPr>
          <w:rFonts w:ascii="Arial" w:hAnsi="Arial" w:cs="Arial"/>
          <w:i/>
          <w:iCs/>
          <w:sz w:val="24"/>
          <w:szCs w:val="24"/>
          <w:shd w:val="clear" w:color="auto" w:fill="FFFFFF"/>
        </w:rPr>
        <w:t>Journal of Product &amp; Brand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30</w:t>
      </w:r>
      <w:r w:rsidRPr="00761E13">
        <w:rPr>
          <w:rFonts w:ascii="Arial" w:hAnsi="Arial" w:cs="Arial"/>
          <w:sz w:val="24"/>
          <w:szCs w:val="24"/>
          <w:shd w:val="clear" w:color="auto" w:fill="FFFFFF"/>
        </w:rPr>
        <w:t>(1), pp.74-89.</w:t>
      </w:r>
    </w:p>
    <w:p w14:paraId="4BD9A931"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Goryushkina, N., Voinova, N., Voronkova, O., Sitnov, A., Shichiyakh, R. and Gordeyeva, O., 2019. Theoretical aspects of entrepreneurial education for hospitality industry. </w:t>
      </w:r>
      <w:r w:rsidRPr="00761E13">
        <w:rPr>
          <w:rFonts w:ascii="Arial" w:hAnsi="Arial" w:cs="Arial"/>
          <w:i/>
          <w:iCs/>
          <w:sz w:val="24"/>
          <w:szCs w:val="24"/>
          <w:shd w:val="clear" w:color="auto" w:fill="FFFFFF"/>
        </w:rPr>
        <w:t>Journal of Environmental Management &amp; Tourism</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10</w:t>
      </w:r>
      <w:r w:rsidRPr="00761E13">
        <w:rPr>
          <w:rFonts w:ascii="Arial" w:hAnsi="Arial" w:cs="Arial"/>
          <w:sz w:val="24"/>
          <w:szCs w:val="24"/>
          <w:shd w:val="clear" w:color="auto" w:fill="FFFFFF"/>
        </w:rPr>
        <w:t>(4 (36)), pp.835-841.</w:t>
      </w:r>
    </w:p>
    <w:p w14:paraId="783C8FBE"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Hossain, M.S., Kannan, S.N. and Raman Nair, S.K.K., 2021. Factors influencing sustainable competitive advantage in the hospitality industry. </w:t>
      </w:r>
      <w:r w:rsidRPr="00761E13">
        <w:rPr>
          <w:rFonts w:ascii="Arial" w:hAnsi="Arial" w:cs="Arial"/>
          <w:i/>
          <w:iCs/>
          <w:sz w:val="24"/>
          <w:szCs w:val="24"/>
          <w:shd w:val="clear" w:color="auto" w:fill="FFFFFF"/>
        </w:rPr>
        <w:t>Journal of Quality Assurance in Hospitality &amp; Tourism</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22</w:t>
      </w:r>
      <w:r w:rsidRPr="00761E13">
        <w:rPr>
          <w:rFonts w:ascii="Arial" w:hAnsi="Arial" w:cs="Arial"/>
          <w:sz w:val="24"/>
          <w:szCs w:val="24"/>
          <w:shd w:val="clear" w:color="auto" w:fill="FFFFFF"/>
        </w:rPr>
        <w:t>(6), pp.679-710.</w:t>
      </w:r>
    </w:p>
    <w:p w14:paraId="46636F26"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Jeong, M., Shin, H.H., Lee, M. and Lee, J., 2022. Assessing brand performance consistency from consumer-generated media: the US hotel industry. </w:t>
      </w:r>
      <w:r w:rsidRPr="00761E13">
        <w:rPr>
          <w:rFonts w:ascii="Arial" w:hAnsi="Arial" w:cs="Arial"/>
          <w:i/>
          <w:iCs/>
          <w:sz w:val="24"/>
          <w:szCs w:val="24"/>
          <w:shd w:val="clear" w:color="auto" w:fill="FFFFFF"/>
        </w:rPr>
        <w:t>International Journal of Contemporary Hospitality Management</w:t>
      </w:r>
      <w:r w:rsidRPr="00761E13">
        <w:rPr>
          <w:rFonts w:ascii="Arial" w:hAnsi="Arial" w:cs="Arial"/>
          <w:sz w:val="24"/>
          <w:szCs w:val="24"/>
          <w:shd w:val="clear" w:color="auto" w:fill="FFFFFF"/>
        </w:rPr>
        <w:t>, (ahead-of-print).</w:t>
      </w:r>
    </w:p>
    <w:p w14:paraId="6FABD9D9"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Lugosi, P., 2019. Deviance, deviant behaviour and hospitality management: Sources, forms and drivers. </w:t>
      </w:r>
      <w:r w:rsidRPr="00761E13">
        <w:rPr>
          <w:rFonts w:ascii="Arial" w:hAnsi="Arial" w:cs="Arial"/>
          <w:i/>
          <w:iCs/>
          <w:sz w:val="24"/>
          <w:szCs w:val="24"/>
          <w:shd w:val="clear" w:color="auto" w:fill="FFFFFF"/>
        </w:rPr>
        <w:t>Tourism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74</w:t>
      </w:r>
      <w:r w:rsidRPr="00761E13">
        <w:rPr>
          <w:rFonts w:ascii="Arial" w:hAnsi="Arial" w:cs="Arial"/>
          <w:sz w:val="24"/>
          <w:szCs w:val="24"/>
          <w:shd w:val="clear" w:color="auto" w:fill="FFFFFF"/>
        </w:rPr>
        <w:t>, pp.81-98.</w:t>
      </w:r>
    </w:p>
    <w:p w14:paraId="2ED139E4" w14:textId="77777777" w:rsidR="00761E13" w:rsidRPr="00761E13" w:rsidRDefault="00761E13" w:rsidP="00761E13">
      <w:pPr>
        <w:spacing w:after="0" w:line="360" w:lineRule="auto"/>
        <w:ind w:left="720" w:hanging="720"/>
        <w:contextualSpacing/>
        <w:rPr>
          <w:rFonts w:ascii="Arial" w:hAnsi="Arial" w:cs="Arial"/>
          <w:b/>
          <w:sz w:val="24"/>
          <w:szCs w:val="24"/>
        </w:rPr>
      </w:pPr>
      <w:r w:rsidRPr="00761E13">
        <w:rPr>
          <w:rFonts w:ascii="Arial" w:hAnsi="Arial" w:cs="Arial"/>
          <w:sz w:val="24"/>
          <w:szCs w:val="24"/>
          <w:shd w:val="clear" w:color="auto" w:fill="FFFFFF"/>
        </w:rPr>
        <w:t>Manhas, P.S. and Tukamushaba, E.K., 2015. Understanding service experience and its impact on brand image in hospitality sector. </w:t>
      </w:r>
      <w:r w:rsidRPr="00761E13">
        <w:rPr>
          <w:rFonts w:ascii="Arial" w:hAnsi="Arial" w:cs="Arial"/>
          <w:i/>
          <w:iCs/>
          <w:sz w:val="24"/>
          <w:szCs w:val="24"/>
          <w:shd w:val="clear" w:color="auto" w:fill="FFFFFF"/>
        </w:rPr>
        <w:t>International Journal of Hospitality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45</w:t>
      </w:r>
      <w:r w:rsidRPr="00761E13">
        <w:rPr>
          <w:rFonts w:ascii="Arial" w:hAnsi="Arial" w:cs="Arial"/>
          <w:sz w:val="24"/>
          <w:szCs w:val="24"/>
          <w:shd w:val="clear" w:color="auto" w:fill="FFFFFF"/>
        </w:rPr>
        <w:t>, pp.77-87.</w:t>
      </w:r>
    </w:p>
    <w:p w14:paraId="2BA6B493"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Mariani, M.M., Borghi, M. and Okumus, F., 2020. Unravelling the effects of cultural differences in the online appraisal of hospitality and tourism services. </w:t>
      </w:r>
      <w:r w:rsidRPr="00761E13">
        <w:rPr>
          <w:rFonts w:ascii="Arial" w:hAnsi="Arial" w:cs="Arial"/>
          <w:i/>
          <w:iCs/>
          <w:sz w:val="24"/>
          <w:szCs w:val="24"/>
          <w:shd w:val="clear" w:color="auto" w:fill="FFFFFF"/>
        </w:rPr>
        <w:t>International Journal of Hospitality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90</w:t>
      </w:r>
      <w:r w:rsidRPr="00761E13">
        <w:rPr>
          <w:rFonts w:ascii="Arial" w:hAnsi="Arial" w:cs="Arial"/>
          <w:sz w:val="24"/>
          <w:szCs w:val="24"/>
          <w:shd w:val="clear" w:color="auto" w:fill="FFFFFF"/>
        </w:rPr>
        <w:t>, p.102606.</w:t>
      </w:r>
    </w:p>
    <w:p w14:paraId="356A2F97"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Qoura, O. and Khalifa, G.S., 2016. The impact of reputation management on hotel image among internal customers: The Case of Egyptian hotels. </w:t>
      </w:r>
      <w:r w:rsidRPr="00761E13">
        <w:rPr>
          <w:rFonts w:ascii="Arial" w:hAnsi="Arial" w:cs="Arial"/>
          <w:i/>
          <w:iCs/>
          <w:sz w:val="24"/>
          <w:szCs w:val="24"/>
          <w:shd w:val="clear" w:color="auto" w:fill="FFFFFF"/>
        </w:rPr>
        <w:t>International Journal of Heritage, Tourism, and Hospitality</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7</w:t>
      </w:r>
      <w:r w:rsidRPr="00761E13">
        <w:rPr>
          <w:rFonts w:ascii="Arial" w:hAnsi="Arial" w:cs="Arial"/>
          <w:sz w:val="24"/>
          <w:szCs w:val="24"/>
          <w:shd w:val="clear" w:color="auto" w:fill="FFFFFF"/>
        </w:rPr>
        <w:t>(2), pp.261-274.</w:t>
      </w:r>
    </w:p>
    <w:p w14:paraId="45B07292"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Rhou, Y. and Singal, M., 2020. A review of the business case for CSR in the hospitality industry. </w:t>
      </w:r>
      <w:r w:rsidRPr="00761E13">
        <w:rPr>
          <w:rFonts w:ascii="Arial" w:hAnsi="Arial" w:cs="Arial"/>
          <w:i/>
          <w:iCs/>
          <w:sz w:val="24"/>
          <w:szCs w:val="24"/>
          <w:shd w:val="clear" w:color="auto" w:fill="FFFFFF"/>
        </w:rPr>
        <w:t>International Journal of Hospitality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84</w:t>
      </w:r>
      <w:r w:rsidRPr="00761E13">
        <w:rPr>
          <w:rFonts w:ascii="Arial" w:hAnsi="Arial" w:cs="Arial"/>
          <w:sz w:val="24"/>
          <w:szCs w:val="24"/>
          <w:shd w:val="clear" w:color="auto" w:fill="FFFFFF"/>
        </w:rPr>
        <w:t>, p.102330.</w:t>
      </w:r>
    </w:p>
    <w:p w14:paraId="1D282628"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Šerić, M., Gil-Saura, I. and Ruiz-Molina, M.E., 2014. How can integrated marketing communications and advanced technology influence the creation of customer-</w:t>
      </w:r>
      <w:r w:rsidRPr="00761E13">
        <w:rPr>
          <w:rFonts w:ascii="Arial" w:hAnsi="Arial" w:cs="Arial"/>
          <w:sz w:val="24"/>
          <w:szCs w:val="24"/>
          <w:shd w:val="clear" w:color="auto" w:fill="FFFFFF"/>
        </w:rPr>
        <w:lastRenderedPageBreak/>
        <w:t>based brand equity? Evidence from the hospitality industry. </w:t>
      </w:r>
      <w:r w:rsidRPr="00761E13">
        <w:rPr>
          <w:rFonts w:ascii="Arial" w:hAnsi="Arial" w:cs="Arial"/>
          <w:i/>
          <w:iCs/>
          <w:sz w:val="24"/>
          <w:szCs w:val="24"/>
          <w:shd w:val="clear" w:color="auto" w:fill="FFFFFF"/>
        </w:rPr>
        <w:t>International Journal of Hospitality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39</w:t>
      </w:r>
      <w:r w:rsidRPr="00761E13">
        <w:rPr>
          <w:rFonts w:ascii="Arial" w:hAnsi="Arial" w:cs="Arial"/>
          <w:sz w:val="24"/>
          <w:szCs w:val="24"/>
          <w:shd w:val="clear" w:color="auto" w:fill="FFFFFF"/>
        </w:rPr>
        <w:t>, pp.144-156.</w:t>
      </w:r>
    </w:p>
    <w:p w14:paraId="284C7B37"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Sota, S., Chaudhry, H. and Srivastava, M.K., 2020. Customer relationship management research in hospitality industry: a review and classification. </w:t>
      </w:r>
      <w:r w:rsidRPr="00761E13">
        <w:rPr>
          <w:rFonts w:ascii="Arial" w:hAnsi="Arial" w:cs="Arial"/>
          <w:i/>
          <w:iCs/>
          <w:sz w:val="24"/>
          <w:szCs w:val="24"/>
          <w:shd w:val="clear" w:color="auto" w:fill="FFFFFF"/>
        </w:rPr>
        <w:t>Journal of Hospitality Marketing &amp; Management</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29</w:t>
      </w:r>
      <w:r w:rsidRPr="00761E13">
        <w:rPr>
          <w:rFonts w:ascii="Arial" w:hAnsi="Arial" w:cs="Arial"/>
          <w:sz w:val="24"/>
          <w:szCs w:val="24"/>
          <w:shd w:val="clear" w:color="auto" w:fill="FFFFFF"/>
        </w:rPr>
        <w:t>(1), pp.39-64.</w:t>
      </w:r>
    </w:p>
    <w:p w14:paraId="191FA6AE" w14:textId="77777777" w:rsidR="00761E13" w:rsidRPr="00761E13" w:rsidRDefault="00761E13" w:rsidP="00761E13">
      <w:pPr>
        <w:spacing w:after="0" w:line="360" w:lineRule="auto"/>
        <w:ind w:left="720" w:hanging="720"/>
        <w:contextualSpacing/>
        <w:rPr>
          <w:rFonts w:ascii="Arial" w:hAnsi="Arial" w:cs="Arial"/>
          <w:sz w:val="24"/>
          <w:szCs w:val="24"/>
          <w:shd w:val="clear" w:color="auto" w:fill="FFFFFF"/>
        </w:rPr>
      </w:pPr>
      <w:r w:rsidRPr="00761E13">
        <w:rPr>
          <w:rFonts w:ascii="Arial" w:hAnsi="Arial" w:cs="Arial"/>
          <w:sz w:val="24"/>
          <w:szCs w:val="24"/>
          <w:shd w:val="clear" w:color="auto" w:fill="FFFFFF"/>
        </w:rPr>
        <w:t>Zhang, Y. and Vásquez, C., 2014. Hotels׳ responses to online reviews: Managing consumer dissatisfaction. </w:t>
      </w:r>
      <w:r w:rsidRPr="00761E13">
        <w:rPr>
          <w:rFonts w:ascii="Arial" w:hAnsi="Arial" w:cs="Arial"/>
          <w:i/>
          <w:iCs/>
          <w:sz w:val="24"/>
          <w:szCs w:val="24"/>
          <w:shd w:val="clear" w:color="auto" w:fill="FFFFFF"/>
        </w:rPr>
        <w:t>Discourse, Context &amp; Media</w:t>
      </w:r>
      <w:r w:rsidRPr="00761E13">
        <w:rPr>
          <w:rFonts w:ascii="Arial" w:hAnsi="Arial" w:cs="Arial"/>
          <w:sz w:val="24"/>
          <w:szCs w:val="24"/>
          <w:shd w:val="clear" w:color="auto" w:fill="FFFFFF"/>
        </w:rPr>
        <w:t>, </w:t>
      </w:r>
      <w:r w:rsidRPr="00761E13">
        <w:rPr>
          <w:rFonts w:ascii="Arial" w:hAnsi="Arial" w:cs="Arial"/>
          <w:i/>
          <w:iCs/>
          <w:sz w:val="24"/>
          <w:szCs w:val="24"/>
          <w:shd w:val="clear" w:color="auto" w:fill="FFFFFF"/>
        </w:rPr>
        <w:t>6</w:t>
      </w:r>
      <w:r w:rsidRPr="00761E13">
        <w:rPr>
          <w:rFonts w:ascii="Arial" w:hAnsi="Arial" w:cs="Arial"/>
          <w:sz w:val="24"/>
          <w:szCs w:val="24"/>
          <w:shd w:val="clear" w:color="auto" w:fill="FFFFFF"/>
        </w:rPr>
        <w:t>, pp.54-64.</w:t>
      </w:r>
    </w:p>
    <w:p w14:paraId="6E4A0F70" w14:textId="77777777" w:rsidR="00761E13" w:rsidRPr="00761E13" w:rsidRDefault="00761E13" w:rsidP="00761E13">
      <w:pPr>
        <w:spacing w:line="360" w:lineRule="auto"/>
        <w:contextualSpacing/>
        <w:rPr>
          <w:rFonts w:ascii="Arial" w:hAnsi="Arial" w:cs="Arial"/>
          <w:sz w:val="24"/>
          <w:szCs w:val="24"/>
        </w:rPr>
      </w:pPr>
    </w:p>
    <w:p w14:paraId="62DEECF4" w14:textId="77777777" w:rsidR="00CA2077" w:rsidRPr="00761E13" w:rsidRDefault="00CA2077" w:rsidP="009C6076">
      <w:pPr>
        <w:spacing w:line="360" w:lineRule="auto"/>
        <w:contextualSpacing/>
        <w:rPr>
          <w:rFonts w:ascii="Arial" w:hAnsi="Arial" w:cs="Arial"/>
          <w:sz w:val="24"/>
          <w:szCs w:val="24"/>
        </w:rPr>
      </w:pPr>
    </w:p>
    <w:p w14:paraId="287F2E9D" w14:textId="77777777" w:rsidR="00FB398F" w:rsidRPr="00761E13" w:rsidRDefault="00FB398F" w:rsidP="00EC0301">
      <w:pPr>
        <w:spacing w:line="360" w:lineRule="auto"/>
        <w:contextualSpacing/>
        <w:rPr>
          <w:rFonts w:ascii="Arial" w:hAnsi="Arial" w:cs="Arial"/>
          <w:sz w:val="24"/>
          <w:szCs w:val="24"/>
        </w:rPr>
      </w:pPr>
    </w:p>
    <w:p w14:paraId="4023A5AA" w14:textId="77777777" w:rsidR="003C2A50" w:rsidRPr="00761E13" w:rsidRDefault="003C2A50" w:rsidP="002B1929">
      <w:pPr>
        <w:rPr>
          <w:rFonts w:ascii="Arial" w:hAnsi="Arial" w:cs="Arial"/>
          <w:sz w:val="24"/>
          <w:szCs w:val="24"/>
        </w:rPr>
      </w:pPr>
    </w:p>
    <w:sectPr w:rsidR="003C2A50" w:rsidRPr="00761E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17EFC"/>
    <w:multiLevelType w:val="hybridMultilevel"/>
    <w:tmpl w:val="ABAA4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4D35C36"/>
    <w:multiLevelType w:val="hybridMultilevel"/>
    <w:tmpl w:val="AA783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6376F31"/>
    <w:multiLevelType w:val="hybridMultilevel"/>
    <w:tmpl w:val="DA0EF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A0203BA"/>
    <w:multiLevelType w:val="hybridMultilevel"/>
    <w:tmpl w:val="59801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89819465">
    <w:abstractNumId w:val="1"/>
  </w:num>
  <w:num w:numId="2" w16cid:durableId="1410031390">
    <w:abstractNumId w:val="2"/>
  </w:num>
  <w:num w:numId="3" w16cid:durableId="260188139">
    <w:abstractNumId w:val="0"/>
  </w:num>
  <w:num w:numId="4" w16cid:durableId="1323853873">
    <w:abstractNumId w:val="3"/>
  </w:num>
  <w:num w:numId="5" w16cid:durableId="865098756">
    <w:abstractNumId w:val="1"/>
  </w:num>
  <w:num w:numId="6" w16cid:durableId="2107192203">
    <w:abstractNumId w:val="2"/>
  </w:num>
  <w:num w:numId="7" w16cid:durableId="1707752591">
    <w:abstractNumId w:val="0"/>
  </w:num>
  <w:num w:numId="8" w16cid:durableId="2590297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9DC"/>
    <w:rsid w:val="0001124D"/>
    <w:rsid w:val="001527EF"/>
    <w:rsid w:val="00153E8F"/>
    <w:rsid w:val="00174414"/>
    <w:rsid w:val="0017665C"/>
    <w:rsid w:val="001919DC"/>
    <w:rsid w:val="002B1929"/>
    <w:rsid w:val="002D0665"/>
    <w:rsid w:val="002D1239"/>
    <w:rsid w:val="003C2A50"/>
    <w:rsid w:val="00405742"/>
    <w:rsid w:val="0045628A"/>
    <w:rsid w:val="00500031"/>
    <w:rsid w:val="005435A5"/>
    <w:rsid w:val="00621222"/>
    <w:rsid w:val="006431FE"/>
    <w:rsid w:val="00761E13"/>
    <w:rsid w:val="007A53F1"/>
    <w:rsid w:val="007F14C5"/>
    <w:rsid w:val="008A73E8"/>
    <w:rsid w:val="008D5C74"/>
    <w:rsid w:val="00900498"/>
    <w:rsid w:val="009C6076"/>
    <w:rsid w:val="009D6A76"/>
    <w:rsid w:val="00A74965"/>
    <w:rsid w:val="00A9158F"/>
    <w:rsid w:val="00AD0B40"/>
    <w:rsid w:val="00B12432"/>
    <w:rsid w:val="00B90E71"/>
    <w:rsid w:val="00BE60B6"/>
    <w:rsid w:val="00C34D79"/>
    <w:rsid w:val="00CA2077"/>
    <w:rsid w:val="00CD435E"/>
    <w:rsid w:val="00D60865"/>
    <w:rsid w:val="00E15519"/>
    <w:rsid w:val="00EC0301"/>
    <w:rsid w:val="00EF3BBB"/>
    <w:rsid w:val="00FB398F"/>
    <w:rsid w:val="00FC3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9A1CA"/>
  <w15:chartTrackingRefBased/>
  <w15:docId w15:val="{88FD2239-FA94-4A7C-875A-253BA90E1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301"/>
    <w:pPr>
      <w:keepNext/>
      <w:keepLines/>
      <w:spacing w:before="240" w:after="0" w:line="256" w:lineRule="auto"/>
      <w:jc w:val="both"/>
      <w:outlineLvl w:val="0"/>
    </w:pPr>
    <w:rPr>
      <w:rFonts w:ascii="Arial" w:eastAsiaTheme="majorEastAsia" w:hAnsi="Arial" w:cstheme="majorBidi"/>
      <w:b/>
      <w:i/>
      <w:kern w:val="0"/>
      <w:sz w:val="24"/>
      <w:szCs w:val="32"/>
      <w:lang w:val="en-US"/>
      <w14:ligatures w14:val="none"/>
    </w:rPr>
  </w:style>
  <w:style w:type="paragraph" w:styleId="Heading2">
    <w:name w:val="heading 2"/>
    <w:basedOn w:val="Normal"/>
    <w:next w:val="Normal"/>
    <w:link w:val="Heading2Char"/>
    <w:uiPriority w:val="9"/>
    <w:semiHidden/>
    <w:unhideWhenUsed/>
    <w:qFormat/>
    <w:rsid w:val="00EC0301"/>
    <w:pPr>
      <w:keepNext/>
      <w:keepLines/>
      <w:spacing w:before="40" w:after="0" w:line="256" w:lineRule="auto"/>
      <w:jc w:val="both"/>
      <w:outlineLvl w:val="1"/>
    </w:pPr>
    <w:rPr>
      <w:rFonts w:ascii="Arial" w:eastAsiaTheme="majorEastAsia" w:hAnsi="Arial" w:cstheme="majorBidi"/>
      <w:i/>
      <w:kern w:val="0"/>
      <w:sz w:val="24"/>
      <w:szCs w:val="26"/>
      <w:lang w:val="en-US"/>
      <w14:ligatures w14:val="none"/>
    </w:rPr>
  </w:style>
  <w:style w:type="paragraph" w:styleId="Heading3">
    <w:name w:val="heading 3"/>
    <w:basedOn w:val="Normal"/>
    <w:next w:val="Normal"/>
    <w:link w:val="Heading3Char"/>
    <w:uiPriority w:val="9"/>
    <w:semiHidden/>
    <w:unhideWhenUsed/>
    <w:qFormat/>
    <w:rsid w:val="00EC0301"/>
    <w:pPr>
      <w:keepNext/>
      <w:keepLines/>
      <w:spacing w:before="200" w:after="0" w:line="256" w:lineRule="auto"/>
      <w:jc w:val="both"/>
      <w:outlineLvl w:val="2"/>
    </w:pPr>
    <w:rPr>
      <w:rFonts w:ascii="Arial" w:eastAsiaTheme="majorEastAsia" w:hAnsi="Arial" w:cstheme="majorBidi"/>
      <w:bCs/>
      <w:kern w:val="0"/>
      <w:sz w:val="24"/>
      <w:lang w:val="en-US"/>
      <w14:ligatures w14:val="none"/>
    </w:rPr>
  </w:style>
  <w:style w:type="paragraph" w:styleId="Heading4">
    <w:name w:val="heading 4"/>
    <w:basedOn w:val="Normal"/>
    <w:next w:val="Normal"/>
    <w:link w:val="Heading4Char"/>
    <w:uiPriority w:val="9"/>
    <w:semiHidden/>
    <w:unhideWhenUsed/>
    <w:qFormat/>
    <w:rsid w:val="009C607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B1929"/>
    <w:rPr>
      <w:color w:val="0563C1" w:themeColor="hyperlink"/>
      <w:u w:val="single"/>
    </w:rPr>
  </w:style>
  <w:style w:type="paragraph" w:styleId="TOC1">
    <w:name w:val="toc 1"/>
    <w:basedOn w:val="Normal"/>
    <w:next w:val="Normal"/>
    <w:autoRedefine/>
    <w:uiPriority w:val="39"/>
    <w:semiHidden/>
    <w:unhideWhenUsed/>
    <w:rsid w:val="002B1929"/>
    <w:pPr>
      <w:spacing w:before="120" w:after="0" w:line="256" w:lineRule="auto"/>
    </w:pPr>
    <w:rPr>
      <w:b/>
      <w:bCs/>
      <w:i/>
      <w:iCs/>
      <w:kern w:val="0"/>
      <w:sz w:val="24"/>
      <w:szCs w:val="24"/>
      <w:lang w:val="en-US"/>
      <w14:ligatures w14:val="none"/>
    </w:rPr>
  </w:style>
  <w:style w:type="paragraph" w:styleId="TOC2">
    <w:name w:val="toc 2"/>
    <w:basedOn w:val="Normal"/>
    <w:next w:val="Normal"/>
    <w:autoRedefine/>
    <w:uiPriority w:val="39"/>
    <w:semiHidden/>
    <w:unhideWhenUsed/>
    <w:rsid w:val="002B1929"/>
    <w:pPr>
      <w:spacing w:before="120" w:after="0" w:line="256" w:lineRule="auto"/>
      <w:ind w:left="240"/>
    </w:pPr>
    <w:rPr>
      <w:b/>
      <w:bCs/>
      <w:kern w:val="0"/>
      <w:lang w:val="en-US"/>
      <w14:ligatures w14:val="none"/>
    </w:rPr>
  </w:style>
  <w:style w:type="paragraph" w:styleId="TOC3">
    <w:name w:val="toc 3"/>
    <w:basedOn w:val="Normal"/>
    <w:next w:val="Normal"/>
    <w:autoRedefine/>
    <w:uiPriority w:val="39"/>
    <w:semiHidden/>
    <w:unhideWhenUsed/>
    <w:rsid w:val="002B1929"/>
    <w:pPr>
      <w:spacing w:after="0" w:line="256" w:lineRule="auto"/>
      <w:ind w:left="480"/>
    </w:pPr>
    <w:rPr>
      <w:kern w:val="0"/>
      <w:sz w:val="20"/>
      <w:szCs w:val="20"/>
      <w:lang w:val="en-US"/>
      <w14:ligatures w14:val="none"/>
    </w:rPr>
  </w:style>
  <w:style w:type="paragraph" w:styleId="TOC4">
    <w:name w:val="toc 4"/>
    <w:basedOn w:val="Normal"/>
    <w:next w:val="Normal"/>
    <w:autoRedefine/>
    <w:uiPriority w:val="39"/>
    <w:semiHidden/>
    <w:unhideWhenUsed/>
    <w:rsid w:val="002B1929"/>
    <w:pPr>
      <w:spacing w:after="0" w:line="256" w:lineRule="auto"/>
      <w:ind w:left="720"/>
    </w:pPr>
    <w:rPr>
      <w:kern w:val="0"/>
      <w:sz w:val="20"/>
      <w:szCs w:val="20"/>
      <w:lang w:val="en-US"/>
      <w14:ligatures w14:val="none"/>
    </w:rPr>
  </w:style>
  <w:style w:type="character" w:customStyle="1" w:styleId="Heading1Char">
    <w:name w:val="Heading 1 Char"/>
    <w:basedOn w:val="DefaultParagraphFont"/>
    <w:link w:val="Heading1"/>
    <w:uiPriority w:val="9"/>
    <w:rsid w:val="00EC0301"/>
    <w:rPr>
      <w:rFonts w:ascii="Arial" w:eastAsiaTheme="majorEastAsia" w:hAnsi="Arial" w:cstheme="majorBidi"/>
      <w:b/>
      <w:i/>
      <w:kern w:val="0"/>
      <w:sz w:val="24"/>
      <w:szCs w:val="32"/>
      <w:lang w:val="en-US"/>
      <w14:ligatures w14:val="none"/>
    </w:rPr>
  </w:style>
  <w:style w:type="character" w:customStyle="1" w:styleId="Heading2Char">
    <w:name w:val="Heading 2 Char"/>
    <w:basedOn w:val="DefaultParagraphFont"/>
    <w:link w:val="Heading2"/>
    <w:uiPriority w:val="9"/>
    <w:semiHidden/>
    <w:rsid w:val="00EC0301"/>
    <w:rPr>
      <w:rFonts w:ascii="Arial" w:eastAsiaTheme="majorEastAsia" w:hAnsi="Arial" w:cstheme="majorBidi"/>
      <w:i/>
      <w:kern w:val="0"/>
      <w:sz w:val="24"/>
      <w:szCs w:val="26"/>
      <w:lang w:val="en-US"/>
      <w14:ligatures w14:val="none"/>
    </w:rPr>
  </w:style>
  <w:style w:type="character" w:customStyle="1" w:styleId="Heading3Char">
    <w:name w:val="Heading 3 Char"/>
    <w:basedOn w:val="DefaultParagraphFont"/>
    <w:link w:val="Heading3"/>
    <w:uiPriority w:val="9"/>
    <w:semiHidden/>
    <w:rsid w:val="00EC0301"/>
    <w:rPr>
      <w:rFonts w:ascii="Arial" w:eastAsiaTheme="majorEastAsia" w:hAnsi="Arial" w:cstheme="majorBidi"/>
      <w:bCs/>
      <w:kern w:val="0"/>
      <w:sz w:val="24"/>
      <w:lang w:val="en-US"/>
      <w14:ligatures w14:val="none"/>
    </w:rPr>
  </w:style>
  <w:style w:type="character" w:customStyle="1" w:styleId="Heading4Char">
    <w:name w:val="Heading 4 Char"/>
    <w:basedOn w:val="DefaultParagraphFont"/>
    <w:link w:val="Heading4"/>
    <w:uiPriority w:val="9"/>
    <w:semiHidden/>
    <w:rsid w:val="009C6076"/>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761E13"/>
    <w:pPr>
      <w:spacing w:line="256" w:lineRule="auto"/>
      <w:ind w:left="720"/>
      <w:contextualSpacing/>
      <w:jc w:val="both"/>
    </w:pPr>
    <w:rPr>
      <w:rFonts w:ascii="Arial" w:hAnsi="Arial"/>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552914">
      <w:bodyDiv w:val="1"/>
      <w:marLeft w:val="0"/>
      <w:marRight w:val="0"/>
      <w:marTop w:val="0"/>
      <w:marBottom w:val="0"/>
      <w:divBdr>
        <w:top w:val="none" w:sz="0" w:space="0" w:color="auto"/>
        <w:left w:val="none" w:sz="0" w:space="0" w:color="auto"/>
        <w:bottom w:val="none" w:sz="0" w:space="0" w:color="auto"/>
        <w:right w:val="none" w:sz="0" w:space="0" w:color="auto"/>
      </w:divBdr>
    </w:div>
    <w:div w:id="1331904659">
      <w:bodyDiv w:val="1"/>
      <w:marLeft w:val="0"/>
      <w:marRight w:val="0"/>
      <w:marTop w:val="0"/>
      <w:marBottom w:val="0"/>
      <w:divBdr>
        <w:top w:val="none" w:sz="0" w:space="0" w:color="auto"/>
        <w:left w:val="none" w:sz="0" w:space="0" w:color="auto"/>
        <w:bottom w:val="none" w:sz="0" w:space="0" w:color="auto"/>
        <w:right w:val="none" w:sz="0" w:space="0" w:color="auto"/>
      </w:divBdr>
    </w:div>
    <w:div w:id="1654093427">
      <w:bodyDiv w:val="1"/>
      <w:marLeft w:val="0"/>
      <w:marRight w:val="0"/>
      <w:marTop w:val="0"/>
      <w:marBottom w:val="0"/>
      <w:divBdr>
        <w:top w:val="none" w:sz="0" w:space="0" w:color="auto"/>
        <w:left w:val="none" w:sz="0" w:space="0" w:color="auto"/>
        <w:bottom w:val="none" w:sz="0" w:space="0" w:color="auto"/>
        <w:right w:val="none" w:sz="0" w:space="0" w:color="auto"/>
      </w:divBdr>
    </w:div>
    <w:div w:id="1689410268">
      <w:bodyDiv w:val="1"/>
      <w:marLeft w:val="0"/>
      <w:marRight w:val="0"/>
      <w:marTop w:val="0"/>
      <w:marBottom w:val="0"/>
      <w:divBdr>
        <w:top w:val="none" w:sz="0" w:space="0" w:color="auto"/>
        <w:left w:val="none" w:sz="0" w:space="0" w:color="auto"/>
        <w:bottom w:val="none" w:sz="0" w:space="0" w:color="auto"/>
        <w:right w:val="none" w:sz="0" w:space="0" w:color="auto"/>
      </w:divBdr>
    </w:div>
    <w:div w:id="181406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raluc\Downloads\OW%20-%20UK%20-%20RLC.docx" TargetMode="External"/><Relationship Id="rId13" Type="http://schemas.openxmlformats.org/officeDocument/2006/relationships/hyperlink" Target="file:///C:\Users\raluc\Downloads\OW%20-%20UK%20-%20RLC.docx" TargetMode="External"/><Relationship Id="rId18" Type="http://schemas.openxmlformats.org/officeDocument/2006/relationships/hyperlink" Target="file:///C:\Users\raluc\Downloads\OW%20-%20UK%20-%20RLC.docx" TargetMode="External"/><Relationship Id="rId3" Type="http://schemas.openxmlformats.org/officeDocument/2006/relationships/settings" Target="settings.xml"/><Relationship Id="rId21" Type="http://schemas.openxmlformats.org/officeDocument/2006/relationships/hyperlink" Target="file:///C:\Users\raluc\Downloads\OW%20-%20UK%20-%20RLC.docx" TargetMode="External"/><Relationship Id="rId7" Type="http://schemas.openxmlformats.org/officeDocument/2006/relationships/hyperlink" Target="file:///C:\Users\raluc\Downloads\OW%20-%20UK%20-%20RLC.docx" TargetMode="External"/><Relationship Id="rId12" Type="http://schemas.openxmlformats.org/officeDocument/2006/relationships/hyperlink" Target="file:///C:\Users\raluc\Downloads\OW%20-%20UK%20-%20RLC.docx" TargetMode="External"/><Relationship Id="rId17" Type="http://schemas.openxmlformats.org/officeDocument/2006/relationships/hyperlink" Target="file:///C:\Users\raluc\Downloads\OW%20-%20UK%20-%20RLC.docx" TargetMode="External"/><Relationship Id="rId2" Type="http://schemas.openxmlformats.org/officeDocument/2006/relationships/styles" Target="styles.xml"/><Relationship Id="rId16" Type="http://schemas.openxmlformats.org/officeDocument/2006/relationships/hyperlink" Target="file:///C:\Users\raluc\Downloads\OW%20-%20UK%20-%20RLC.docx" TargetMode="External"/><Relationship Id="rId20" Type="http://schemas.openxmlformats.org/officeDocument/2006/relationships/hyperlink" Target="file:///C:\Users\raluc\Downloads\OW%20-%20UK%20-%20RLC.docx" TargetMode="External"/><Relationship Id="rId1" Type="http://schemas.openxmlformats.org/officeDocument/2006/relationships/numbering" Target="numbering.xml"/><Relationship Id="rId6" Type="http://schemas.openxmlformats.org/officeDocument/2006/relationships/hyperlink" Target="file:///C:\Users\raluc\Downloads\OW%20-%20UK%20-%20RLC.docx" TargetMode="External"/><Relationship Id="rId11" Type="http://schemas.openxmlformats.org/officeDocument/2006/relationships/hyperlink" Target="file:///C:\Users\raluc\Downloads\OW%20-%20UK%20-%20RLC.docx" TargetMode="External"/><Relationship Id="rId5" Type="http://schemas.openxmlformats.org/officeDocument/2006/relationships/hyperlink" Target="file:///C:\Users\raluc\Downloads\OW%20-%20UK%20-%20RLC.docx" TargetMode="External"/><Relationship Id="rId15" Type="http://schemas.openxmlformats.org/officeDocument/2006/relationships/hyperlink" Target="file:///C:\Users\raluc\Downloads\OW%20-%20UK%20-%20RLC.docx" TargetMode="External"/><Relationship Id="rId23" Type="http://schemas.openxmlformats.org/officeDocument/2006/relationships/theme" Target="theme/theme1.xml"/><Relationship Id="rId10" Type="http://schemas.openxmlformats.org/officeDocument/2006/relationships/hyperlink" Target="file:///C:\Users\raluc\Downloads\OW%20-%20UK%20-%20RLC.docx" TargetMode="External"/><Relationship Id="rId19" Type="http://schemas.openxmlformats.org/officeDocument/2006/relationships/hyperlink" Target="file:///C:\Users\raluc\Downloads\OW%20-%20UK%20-%20RLC.docx" TargetMode="External"/><Relationship Id="rId4" Type="http://schemas.openxmlformats.org/officeDocument/2006/relationships/webSettings" Target="webSettings.xml"/><Relationship Id="rId9" Type="http://schemas.openxmlformats.org/officeDocument/2006/relationships/hyperlink" Target="file:///C:\Users\raluc\Downloads\OW%20-%20UK%20-%20RLC.docx" TargetMode="External"/><Relationship Id="rId14" Type="http://schemas.openxmlformats.org/officeDocument/2006/relationships/hyperlink" Target="file:///C:\Users\raluc\Downloads\OW%20-%20UK%20-%20RLC.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2376</Words>
  <Characters>13549</Characters>
  <Application>Microsoft Office Word</Application>
  <DocSecurity>0</DocSecurity>
  <Lines>112</Lines>
  <Paragraphs>31</Paragraphs>
  <ScaleCrop>false</ScaleCrop>
  <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Simonca (2210053)</dc:creator>
  <cp:keywords/>
  <dc:description/>
  <cp:lastModifiedBy>Raluca Simonca (2210053)</cp:lastModifiedBy>
  <cp:revision>38</cp:revision>
  <dcterms:created xsi:type="dcterms:W3CDTF">2023-04-28T13:22:00Z</dcterms:created>
  <dcterms:modified xsi:type="dcterms:W3CDTF">2023-05-25T22:29:00Z</dcterms:modified>
</cp:coreProperties>
</file>