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22E5BB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33ECF">
              <w:rPr>
                <w:rFonts w:ascii="Times New Roman" w:hAnsi="Times New Roman" w:cs="Times New Roman"/>
                <w:b/>
                <w:color w:val="auto"/>
                <w:sz w:val="48"/>
              </w:rPr>
              <w:t>Laura Powell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F541DE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05B48">
              <w:rPr>
                <w:rFonts w:ascii="Times New Roman" w:hAnsi="Times New Roman" w:cs="Times New Roman"/>
                <w:b/>
                <w:color w:val="auto"/>
                <w:sz w:val="48"/>
              </w:rPr>
              <w:t xml:space="preserve"> laura.powell@swansea.gov.uk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FF831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05B48">
              <w:rPr>
                <w:rFonts w:ascii="Times New Roman" w:hAnsi="Times New Roman" w:cs="Times New Roman"/>
                <w:b/>
                <w:color w:val="auto"/>
                <w:sz w:val="48"/>
              </w:rPr>
              <w:t xml:space="preserve"> 2332533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3F3EC0C4"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References </w:t>
      </w:r>
    </w:p>
    <w:p w14:paraId="6575FD16"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Task 1 </w:t>
      </w:r>
    </w:p>
    <w:p w14:paraId="7A7B25AE"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Howe, K., Gray, E. Effective Supervision in Social Work. (2012) SAGE. </w:t>
      </w:r>
    </w:p>
    <w:p w14:paraId="61618B9B"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Kolb, A. D. Experiential learning: Experince as the Source of Learning Development. London </w:t>
      </w:r>
    </w:p>
    <w:p w14:paraId="76359BD6"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Rolfe, G., Freshwater, D., Jasper, M. Critical Reflection for Nursing and the Helping Professions. (2001) Palgrave. </w:t>
      </w:r>
    </w:p>
    <w:p w14:paraId="01A85B7B" w14:textId="77777777" w:rsidR="00C05B48" w:rsidRPr="00C05B48" w:rsidRDefault="00C05B48" w:rsidP="00C05B48">
      <w:pPr>
        <w:spacing w:before="100" w:after="100"/>
        <w:ind w:left="709" w:hanging="709"/>
        <w:rPr>
          <w:rFonts w:asciiTheme="minorBidi" w:hAnsiTheme="minorBidi" w:cstheme="minorBidi"/>
          <w:sz w:val="24"/>
          <w:szCs w:val="24"/>
        </w:rPr>
      </w:pPr>
      <w:r w:rsidRPr="00C05B48">
        <w:rPr>
          <w:rFonts w:asciiTheme="minorBidi" w:hAnsiTheme="minorBidi" w:cstheme="minorBidi"/>
          <w:sz w:val="24"/>
          <w:szCs w:val="24"/>
        </w:rPr>
        <w:t>Social Care Wales (2017), ‘Code of Professional Practice for Social Care’.</w:t>
      </w:r>
      <w:r w:rsidRPr="00C05B48">
        <w:rPr>
          <w:rStyle w:val="contentpasted0"/>
          <w:rFonts w:asciiTheme="minorBidi" w:hAnsiTheme="minorBidi" w:cstheme="minorBidi"/>
          <w:sz w:val="24"/>
          <w:szCs w:val="24"/>
        </w:rPr>
        <w:t xml:space="preserve">  </w:t>
      </w:r>
      <w:r w:rsidRPr="00C05B48">
        <w:rPr>
          <w:rFonts w:asciiTheme="minorBidi" w:hAnsiTheme="minorBidi" w:cstheme="minorBidi"/>
          <w:sz w:val="24"/>
          <w:szCs w:val="24"/>
        </w:rPr>
        <w:t xml:space="preserve">Available at </w:t>
      </w:r>
      <w:hyperlink r:id="rId11" w:history="1">
        <w:r w:rsidRPr="00C05B48">
          <w:rPr>
            <w:rStyle w:val="Hyperlink"/>
            <w:rFonts w:asciiTheme="minorBidi" w:hAnsiTheme="minorBidi" w:cstheme="minorBidi"/>
            <w:sz w:val="24"/>
            <w:szCs w:val="24"/>
          </w:rPr>
          <w:t>https://socialcare.wales/cms-assets/documents/Code-of-Professional-Practice-for-Social-Care-web-version.pdf</w:t>
        </w:r>
      </w:hyperlink>
      <w:r w:rsidRPr="00C05B48">
        <w:rPr>
          <w:rFonts w:asciiTheme="minorBidi" w:hAnsiTheme="minorBidi" w:cstheme="minorBidi"/>
          <w:sz w:val="24"/>
          <w:szCs w:val="24"/>
        </w:rPr>
        <w:t xml:space="preserve"> (Accessed 4th February 2025)</w:t>
      </w:r>
    </w:p>
    <w:p w14:paraId="32CA1F2D" w14:textId="77777777" w:rsidR="00C05B48" w:rsidRPr="00C05B48" w:rsidRDefault="00C05B48" w:rsidP="00C05B48">
      <w:pPr>
        <w:rPr>
          <w:rFonts w:asciiTheme="minorBidi" w:hAnsiTheme="minorBidi" w:cstheme="minorBidi"/>
          <w:sz w:val="24"/>
          <w:szCs w:val="24"/>
        </w:rPr>
      </w:pPr>
      <w:bookmarkStart w:id="0" w:name="_Hlk190250233"/>
      <w:r w:rsidRPr="00C05B48">
        <w:rPr>
          <w:rFonts w:asciiTheme="minorBidi" w:hAnsiTheme="minorBidi" w:cstheme="minorBidi"/>
          <w:sz w:val="24"/>
          <w:szCs w:val="24"/>
        </w:rPr>
        <w:t xml:space="preserve">The Cycle of Change </w:t>
      </w:r>
      <w:hyperlink r:id="rId12" w:history="1">
        <w:r w:rsidRPr="00C05B48">
          <w:rPr>
            <w:rStyle w:val="Hyperlink"/>
            <w:rFonts w:asciiTheme="minorBidi" w:hAnsiTheme="minorBidi" w:cstheme="minorBidi"/>
            <w:sz w:val="24"/>
            <w:szCs w:val="24"/>
          </w:rPr>
          <w:t>The Stages of Change (Prochaska &amp; DiClemente) – Social Work Tech</w:t>
        </w:r>
      </w:hyperlink>
      <w:r w:rsidRPr="00C05B48">
        <w:rPr>
          <w:rFonts w:asciiTheme="minorBidi" w:hAnsiTheme="minorBidi" w:cstheme="minorBidi"/>
          <w:sz w:val="24"/>
          <w:szCs w:val="24"/>
        </w:rPr>
        <w:t xml:space="preserve"> [accessed 4</w:t>
      </w:r>
      <w:r w:rsidRPr="00C05B48">
        <w:rPr>
          <w:rFonts w:asciiTheme="minorBidi" w:hAnsiTheme="minorBidi" w:cstheme="minorBidi"/>
          <w:sz w:val="24"/>
          <w:szCs w:val="24"/>
          <w:vertAlign w:val="superscript"/>
        </w:rPr>
        <w:t>th</w:t>
      </w:r>
      <w:r w:rsidRPr="00C05B48">
        <w:rPr>
          <w:rFonts w:asciiTheme="minorBidi" w:hAnsiTheme="minorBidi" w:cstheme="minorBidi"/>
          <w:sz w:val="24"/>
          <w:szCs w:val="24"/>
        </w:rPr>
        <w:t xml:space="preserve"> </w:t>
      </w:r>
      <w:proofErr w:type="spellStart"/>
      <w:r w:rsidRPr="00C05B48">
        <w:rPr>
          <w:rFonts w:asciiTheme="minorBidi" w:hAnsiTheme="minorBidi" w:cstheme="minorBidi"/>
          <w:sz w:val="24"/>
          <w:szCs w:val="24"/>
        </w:rPr>
        <w:t>february</w:t>
      </w:r>
      <w:proofErr w:type="spellEnd"/>
      <w:r w:rsidRPr="00C05B48">
        <w:rPr>
          <w:rFonts w:asciiTheme="minorBidi" w:hAnsiTheme="minorBidi" w:cstheme="minorBidi"/>
          <w:sz w:val="24"/>
          <w:szCs w:val="24"/>
        </w:rPr>
        <w:t xml:space="preserve"> 2025].</w:t>
      </w:r>
    </w:p>
    <w:bookmarkEnd w:id="0"/>
    <w:p w14:paraId="0F1AE29C"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Whittington, C. Weinstein, J., Lebia, T. Collaboration in Social Work Practice. (2003). Jessica Kingsley. </w:t>
      </w:r>
    </w:p>
    <w:p w14:paraId="157430CF" w14:textId="77777777" w:rsidR="00C05B48" w:rsidRPr="00C05B48" w:rsidRDefault="00C05B48" w:rsidP="00C05B48">
      <w:pPr>
        <w:rPr>
          <w:rFonts w:asciiTheme="minorBidi" w:hAnsiTheme="minorBidi" w:cstheme="minorBidi"/>
          <w:sz w:val="24"/>
          <w:szCs w:val="24"/>
        </w:rPr>
      </w:pPr>
    </w:p>
    <w:p w14:paraId="258144E3"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Task 2 </w:t>
      </w:r>
    </w:p>
    <w:p w14:paraId="6B3C85D3" w14:textId="77777777" w:rsidR="00C05B48" w:rsidRPr="00C05B48" w:rsidRDefault="00C05B48" w:rsidP="00C05B48">
      <w:pPr>
        <w:spacing w:before="100" w:after="100"/>
        <w:ind w:left="720" w:hanging="720"/>
        <w:rPr>
          <w:rFonts w:asciiTheme="minorBidi" w:hAnsiTheme="minorBidi" w:cstheme="minorBidi"/>
          <w:sz w:val="24"/>
          <w:szCs w:val="24"/>
        </w:rPr>
      </w:pPr>
      <w:r w:rsidRPr="00C05B48">
        <w:rPr>
          <w:rFonts w:asciiTheme="minorBidi" w:hAnsiTheme="minorBidi" w:cstheme="minorBidi"/>
          <w:sz w:val="24"/>
          <w:szCs w:val="24"/>
        </w:rPr>
        <w:t xml:space="preserve">Social Care Wales (2019), </w:t>
      </w:r>
      <w:r w:rsidRPr="00C05B48">
        <w:rPr>
          <w:rFonts w:asciiTheme="minorBidi" w:hAnsiTheme="minorBidi" w:cstheme="minorBidi"/>
          <w:i/>
          <w:sz w:val="24"/>
          <w:szCs w:val="24"/>
        </w:rPr>
        <w:t>Wales Safeguarding Procedures</w:t>
      </w:r>
      <w:r w:rsidRPr="00C05B48">
        <w:rPr>
          <w:rFonts w:asciiTheme="minorBidi" w:hAnsiTheme="minorBidi" w:cstheme="minorBidi"/>
          <w:sz w:val="24"/>
          <w:szCs w:val="24"/>
        </w:rPr>
        <w:t xml:space="preserve">. Available at </w:t>
      </w:r>
      <w:hyperlink r:id="rId13" w:history="1">
        <w:r w:rsidRPr="00C05B48">
          <w:rPr>
            <w:rStyle w:val="Hyperlink"/>
            <w:rFonts w:asciiTheme="minorBidi" w:hAnsiTheme="minorBidi" w:cstheme="minorBidi"/>
            <w:sz w:val="24"/>
            <w:szCs w:val="24"/>
          </w:rPr>
          <w:t>Safeguarding Wales</w:t>
        </w:r>
      </w:hyperlink>
      <w:r w:rsidRPr="00C05B48">
        <w:rPr>
          <w:rFonts w:asciiTheme="minorBidi" w:hAnsiTheme="minorBidi" w:cstheme="minorBidi"/>
          <w:sz w:val="24"/>
          <w:szCs w:val="24"/>
        </w:rPr>
        <w:t>. (Accessed 12</w:t>
      </w:r>
      <w:r w:rsidRPr="00C05B48">
        <w:rPr>
          <w:rFonts w:asciiTheme="minorBidi" w:hAnsiTheme="minorBidi" w:cstheme="minorBidi"/>
          <w:sz w:val="24"/>
          <w:szCs w:val="24"/>
          <w:vertAlign w:val="superscript"/>
        </w:rPr>
        <w:t>th</w:t>
      </w:r>
      <w:r w:rsidRPr="00C05B48">
        <w:rPr>
          <w:rFonts w:asciiTheme="minorBidi" w:hAnsiTheme="minorBidi" w:cstheme="minorBidi"/>
          <w:sz w:val="24"/>
          <w:szCs w:val="24"/>
        </w:rPr>
        <w:t xml:space="preserve"> February 2025)</w:t>
      </w:r>
    </w:p>
    <w:p w14:paraId="0BE6F18B"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 </w:t>
      </w:r>
    </w:p>
    <w:p w14:paraId="35CD235C" w14:textId="77777777" w:rsidR="00C05B48" w:rsidRPr="00C05B48" w:rsidRDefault="00C05B48" w:rsidP="00C05B48">
      <w:pPr>
        <w:rPr>
          <w:rFonts w:asciiTheme="minorBidi" w:hAnsiTheme="minorBidi" w:cstheme="minorBidi"/>
          <w:sz w:val="24"/>
          <w:szCs w:val="24"/>
        </w:rPr>
      </w:pPr>
    </w:p>
    <w:p w14:paraId="19D24D4D"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Holmes, J (2006) John Bowlby and attachment theory. Taylor and Francis Publishing. </w:t>
      </w:r>
    </w:p>
    <w:p w14:paraId="33EC4463"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Marinda, F. (2014) Systems Theory: Perspectives, Applications and Developments. Novo Science Publishers.</w:t>
      </w:r>
    </w:p>
    <w:p w14:paraId="0A085366" w14:textId="77777777" w:rsidR="00C05B48" w:rsidRPr="00C05B48" w:rsidRDefault="00C05B48" w:rsidP="00C05B48">
      <w:pPr>
        <w:spacing w:before="100" w:after="100"/>
        <w:ind w:left="720" w:hanging="720"/>
        <w:rPr>
          <w:rFonts w:asciiTheme="minorBidi" w:hAnsiTheme="minorBidi" w:cstheme="minorBidi"/>
          <w:sz w:val="24"/>
          <w:szCs w:val="24"/>
        </w:rPr>
      </w:pPr>
      <w:r w:rsidRPr="00C05B48">
        <w:rPr>
          <w:rFonts w:asciiTheme="minorBidi" w:hAnsiTheme="minorBidi" w:cstheme="minorBidi"/>
          <w:sz w:val="24"/>
          <w:szCs w:val="24"/>
        </w:rPr>
        <w:t xml:space="preserve">Schon, D. (1983) </w:t>
      </w:r>
      <w:r w:rsidRPr="00C05B48">
        <w:rPr>
          <w:rFonts w:asciiTheme="minorBidi" w:hAnsiTheme="minorBidi" w:cstheme="minorBidi"/>
          <w:i/>
          <w:sz w:val="24"/>
          <w:szCs w:val="24"/>
        </w:rPr>
        <w:t>The reflective practitioner</w:t>
      </w:r>
      <w:r w:rsidRPr="00C05B48">
        <w:rPr>
          <w:rFonts w:asciiTheme="minorBidi" w:hAnsiTheme="minorBidi" w:cstheme="minorBidi"/>
          <w:sz w:val="24"/>
          <w:szCs w:val="24"/>
        </w:rPr>
        <w:t>. London: Temple Smith</w:t>
      </w:r>
    </w:p>
    <w:p w14:paraId="7C7423D4" w14:textId="77777777" w:rsidR="00C05B48" w:rsidRPr="00C05B48" w:rsidRDefault="00C05B48" w:rsidP="00C05B48">
      <w:pPr>
        <w:spacing w:before="100" w:after="100"/>
        <w:ind w:left="720" w:hanging="720"/>
        <w:rPr>
          <w:rFonts w:asciiTheme="minorBidi" w:hAnsiTheme="minorBidi" w:cstheme="minorBidi"/>
          <w:sz w:val="24"/>
          <w:szCs w:val="24"/>
        </w:rPr>
      </w:pPr>
      <w:r w:rsidRPr="00C05B48">
        <w:rPr>
          <w:rFonts w:asciiTheme="minorBidi" w:hAnsiTheme="minorBidi" w:cstheme="minorBidi"/>
          <w:sz w:val="24"/>
          <w:szCs w:val="24"/>
        </w:rPr>
        <w:t xml:space="preserve">Social Care Wales, 2022 Code of Professional Practice. Available at </w:t>
      </w:r>
      <w:hyperlink r:id="rId14" w:history="1">
        <w:r w:rsidRPr="00C05B48">
          <w:rPr>
            <w:rStyle w:val="Hyperlink"/>
            <w:rFonts w:asciiTheme="minorBidi" w:hAnsiTheme="minorBidi" w:cstheme="minorBidi"/>
            <w:sz w:val="24"/>
            <w:szCs w:val="24"/>
          </w:rPr>
          <w:t>Codes of Practice and guidance | Social Care Wales</w:t>
        </w:r>
      </w:hyperlink>
      <w:r w:rsidRPr="00C05B48">
        <w:rPr>
          <w:rFonts w:asciiTheme="minorBidi" w:hAnsiTheme="minorBidi" w:cstheme="minorBidi"/>
          <w:sz w:val="24"/>
          <w:szCs w:val="24"/>
        </w:rPr>
        <w:t xml:space="preserve"> (Accessed 12 February 2025)</w:t>
      </w:r>
    </w:p>
    <w:p w14:paraId="0E8F6990"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The Cycle of Change </w:t>
      </w:r>
      <w:hyperlink r:id="rId15" w:history="1">
        <w:r w:rsidRPr="00C05B48">
          <w:rPr>
            <w:rStyle w:val="Hyperlink"/>
            <w:rFonts w:asciiTheme="minorBidi" w:hAnsiTheme="minorBidi" w:cstheme="minorBidi"/>
            <w:sz w:val="24"/>
            <w:szCs w:val="24"/>
          </w:rPr>
          <w:t>The Stages of Change (Prochaska &amp; DiClemente) – Social Work Tech</w:t>
        </w:r>
      </w:hyperlink>
      <w:r w:rsidRPr="00C05B48">
        <w:rPr>
          <w:rFonts w:asciiTheme="minorBidi" w:hAnsiTheme="minorBidi" w:cstheme="minorBidi"/>
          <w:sz w:val="24"/>
          <w:szCs w:val="24"/>
        </w:rPr>
        <w:t xml:space="preserve"> [accessed 4</w:t>
      </w:r>
      <w:r w:rsidRPr="00C05B48">
        <w:rPr>
          <w:rFonts w:asciiTheme="minorBidi" w:hAnsiTheme="minorBidi" w:cstheme="minorBidi"/>
          <w:sz w:val="24"/>
          <w:szCs w:val="24"/>
          <w:vertAlign w:val="superscript"/>
        </w:rPr>
        <w:t>th</w:t>
      </w:r>
      <w:r w:rsidRPr="00C05B48">
        <w:rPr>
          <w:rFonts w:asciiTheme="minorBidi" w:hAnsiTheme="minorBidi" w:cstheme="minorBidi"/>
          <w:sz w:val="24"/>
          <w:szCs w:val="24"/>
        </w:rPr>
        <w:t xml:space="preserve"> </w:t>
      </w:r>
      <w:proofErr w:type="spellStart"/>
      <w:r w:rsidRPr="00C05B48">
        <w:rPr>
          <w:rFonts w:asciiTheme="minorBidi" w:hAnsiTheme="minorBidi" w:cstheme="minorBidi"/>
          <w:sz w:val="24"/>
          <w:szCs w:val="24"/>
        </w:rPr>
        <w:t>february</w:t>
      </w:r>
      <w:proofErr w:type="spellEnd"/>
      <w:r w:rsidRPr="00C05B48">
        <w:rPr>
          <w:rFonts w:asciiTheme="minorBidi" w:hAnsiTheme="minorBidi" w:cstheme="minorBidi"/>
          <w:sz w:val="24"/>
          <w:szCs w:val="24"/>
        </w:rPr>
        <w:t xml:space="preserve"> 2025].</w:t>
      </w:r>
    </w:p>
    <w:p w14:paraId="2ED1825E" w14:textId="77777777" w:rsidR="00C05B48" w:rsidRPr="00C05B48" w:rsidRDefault="00C05B48" w:rsidP="00C05B48">
      <w:pPr>
        <w:spacing w:before="100" w:after="100"/>
        <w:ind w:left="720" w:hanging="720"/>
        <w:rPr>
          <w:rFonts w:asciiTheme="minorBidi" w:hAnsiTheme="minorBidi" w:cstheme="minorBidi"/>
          <w:sz w:val="24"/>
          <w:szCs w:val="24"/>
        </w:rPr>
      </w:pPr>
      <w:proofErr w:type="spellStart"/>
      <w:r w:rsidRPr="00C05B48">
        <w:rPr>
          <w:rFonts w:asciiTheme="minorBidi" w:hAnsiTheme="minorBidi" w:cstheme="minorBidi"/>
          <w:sz w:val="24"/>
          <w:szCs w:val="24"/>
        </w:rPr>
        <w:t>Trevithink</w:t>
      </w:r>
      <w:proofErr w:type="spellEnd"/>
      <w:r w:rsidRPr="00C05B48">
        <w:rPr>
          <w:rFonts w:asciiTheme="minorBidi" w:hAnsiTheme="minorBidi" w:cstheme="minorBidi"/>
          <w:sz w:val="24"/>
          <w:szCs w:val="24"/>
        </w:rPr>
        <w:t>, P. (2005). Social work skills: A practice handbook (2</w:t>
      </w:r>
      <w:r w:rsidRPr="00C05B48">
        <w:rPr>
          <w:rFonts w:asciiTheme="minorBidi" w:hAnsiTheme="minorBidi" w:cstheme="minorBidi"/>
          <w:sz w:val="24"/>
          <w:szCs w:val="24"/>
          <w:vertAlign w:val="superscript"/>
        </w:rPr>
        <w:t>nd</w:t>
      </w:r>
      <w:r w:rsidRPr="00C05B48">
        <w:rPr>
          <w:rFonts w:asciiTheme="minorBidi" w:hAnsiTheme="minorBidi" w:cstheme="minorBidi"/>
          <w:sz w:val="24"/>
          <w:szCs w:val="24"/>
        </w:rPr>
        <w:t xml:space="preserve"> edition). Maidenhead. Open University</w:t>
      </w:r>
    </w:p>
    <w:p w14:paraId="36832DCF" w14:textId="77777777" w:rsidR="00C05B48" w:rsidRPr="00C05B48" w:rsidRDefault="00C05B48" w:rsidP="00C05B48">
      <w:pPr>
        <w:spacing w:before="100" w:after="100"/>
        <w:ind w:left="720" w:hanging="720"/>
        <w:rPr>
          <w:rFonts w:asciiTheme="minorBidi" w:hAnsiTheme="minorBidi" w:cstheme="minorBidi"/>
          <w:sz w:val="24"/>
          <w:szCs w:val="24"/>
        </w:rPr>
      </w:pPr>
      <w:r w:rsidRPr="00C05B48">
        <w:rPr>
          <w:rFonts w:asciiTheme="minorBidi" w:hAnsiTheme="minorBidi" w:cstheme="minorBidi"/>
          <w:sz w:val="24"/>
          <w:szCs w:val="24"/>
        </w:rPr>
        <w:t xml:space="preserve">Welsh Government (2015), Active offer information pack part 1.  Available at </w:t>
      </w:r>
      <w:hyperlink r:id="rId16" w:history="1">
        <w:r w:rsidRPr="00C05B48">
          <w:rPr>
            <w:rStyle w:val="Hyperlink"/>
            <w:rFonts w:asciiTheme="minorBidi" w:hAnsiTheme="minorBidi" w:cstheme="minorBidi"/>
            <w:sz w:val="24"/>
            <w:szCs w:val="24"/>
          </w:rPr>
          <w:t xml:space="preserve">Active offer information pack part 1 </w:t>
        </w:r>
        <w:proofErr w:type="spellStart"/>
        <w:r w:rsidRPr="00C05B48">
          <w:rPr>
            <w:rStyle w:val="Hyperlink"/>
            <w:rFonts w:asciiTheme="minorBidi" w:hAnsiTheme="minorBidi" w:cstheme="minorBidi"/>
            <w:sz w:val="24"/>
            <w:szCs w:val="24"/>
          </w:rPr>
          <w:t>english</w:t>
        </w:r>
        <w:proofErr w:type="spellEnd"/>
        <w:r w:rsidRPr="00C05B48">
          <w:rPr>
            <w:rStyle w:val="Hyperlink"/>
            <w:rFonts w:asciiTheme="minorBidi" w:hAnsiTheme="minorBidi" w:cstheme="minorBidi"/>
            <w:sz w:val="24"/>
            <w:szCs w:val="24"/>
          </w:rPr>
          <w:t xml:space="preserve"> (</w:t>
        </w:r>
        <w:proofErr w:type="spellStart"/>
        <w:r w:rsidRPr="00C05B48">
          <w:rPr>
            <w:rStyle w:val="Hyperlink"/>
            <w:rFonts w:asciiTheme="minorBidi" w:hAnsiTheme="minorBidi" w:cstheme="minorBidi"/>
            <w:sz w:val="24"/>
            <w:szCs w:val="24"/>
          </w:rPr>
          <w:t>gov.wales</w:t>
        </w:r>
        <w:proofErr w:type="spellEnd"/>
        <w:r w:rsidRPr="00C05B48">
          <w:rPr>
            <w:rStyle w:val="Hyperlink"/>
            <w:rFonts w:asciiTheme="minorBidi" w:hAnsiTheme="minorBidi" w:cstheme="minorBidi"/>
            <w:sz w:val="24"/>
            <w:szCs w:val="24"/>
          </w:rPr>
          <w:t>)</w:t>
        </w:r>
      </w:hyperlink>
      <w:r w:rsidRPr="00C05B48">
        <w:rPr>
          <w:rFonts w:asciiTheme="minorBidi" w:hAnsiTheme="minorBidi" w:cstheme="minorBidi"/>
          <w:sz w:val="24"/>
          <w:szCs w:val="24"/>
        </w:rPr>
        <w:t>. (Accessed 12 February 2025)</w:t>
      </w:r>
    </w:p>
    <w:p w14:paraId="618139FC" w14:textId="77777777" w:rsidR="00C05B48" w:rsidRPr="00C05B48" w:rsidRDefault="00C05B48" w:rsidP="00C05B48">
      <w:pPr>
        <w:spacing w:before="100" w:after="100"/>
        <w:ind w:left="720" w:hanging="720"/>
        <w:rPr>
          <w:rFonts w:asciiTheme="minorBidi" w:hAnsiTheme="minorBidi" w:cstheme="minorBidi"/>
          <w:sz w:val="24"/>
          <w:szCs w:val="24"/>
        </w:rPr>
      </w:pPr>
      <w:r w:rsidRPr="00C05B48">
        <w:rPr>
          <w:rFonts w:asciiTheme="minorBidi" w:hAnsiTheme="minorBidi" w:cstheme="minorBidi"/>
          <w:sz w:val="24"/>
          <w:szCs w:val="24"/>
        </w:rPr>
        <w:t xml:space="preserve">Welsh Government (2022), More Than Just Words. Available at </w:t>
      </w:r>
      <w:hyperlink r:id="rId17" w:history="1">
        <w:r w:rsidRPr="00C05B48">
          <w:rPr>
            <w:rStyle w:val="Hyperlink"/>
            <w:rFonts w:asciiTheme="minorBidi" w:hAnsiTheme="minorBidi" w:cstheme="minorBidi"/>
            <w:sz w:val="24"/>
            <w:szCs w:val="24"/>
          </w:rPr>
          <w:t>More than just words (</w:t>
        </w:r>
        <w:proofErr w:type="spellStart"/>
        <w:r w:rsidRPr="00C05B48">
          <w:rPr>
            <w:rStyle w:val="Hyperlink"/>
            <w:rFonts w:asciiTheme="minorBidi" w:hAnsiTheme="minorBidi" w:cstheme="minorBidi"/>
            <w:sz w:val="24"/>
            <w:szCs w:val="24"/>
          </w:rPr>
          <w:t>gov.wales</w:t>
        </w:r>
        <w:proofErr w:type="spellEnd"/>
        <w:r w:rsidRPr="00C05B48">
          <w:rPr>
            <w:rStyle w:val="Hyperlink"/>
            <w:rFonts w:asciiTheme="minorBidi" w:hAnsiTheme="minorBidi" w:cstheme="minorBidi"/>
            <w:sz w:val="24"/>
            <w:szCs w:val="24"/>
          </w:rPr>
          <w:t>)</w:t>
        </w:r>
      </w:hyperlink>
      <w:r w:rsidRPr="00C05B48">
        <w:rPr>
          <w:rFonts w:asciiTheme="minorBidi" w:hAnsiTheme="minorBidi" w:cstheme="minorBidi"/>
          <w:sz w:val="24"/>
          <w:szCs w:val="24"/>
        </w:rPr>
        <w:t>. (Accessed 12 February 2025)</w:t>
      </w:r>
    </w:p>
    <w:p w14:paraId="359A65F1" w14:textId="77777777" w:rsidR="00C05B48" w:rsidRPr="00C05B48" w:rsidRDefault="00C05B48" w:rsidP="00C05B48">
      <w:pPr>
        <w:spacing w:before="100" w:after="100"/>
        <w:ind w:left="720" w:hanging="720"/>
        <w:rPr>
          <w:rFonts w:asciiTheme="minorBidi" w:hAnsiTheme="minorBidi" w:cstheme="minorBidi"/>
          <w:sz w:val="24"/>
          <w:szCs w:val="24"/>
        </w:rPr>
      </w:pPr>
      <w:r w:rsidRPr="00C05B48">
        <w:rPr>
          <w:rFonts w:asciiTheme="minorBidi" w:hAnsiTheme="minorBidi" w:cstheme="minorBidi"/>
          <w:sz w:val="24"/>
          <w:szCs w:val="24"/>
        </w:rPr>
        <w:lastRenderedPageBreak/>
        <w:t xml:space="preserve">Welsh Language (Wales) Measure 2011. Available at </w:t>
      </w:r>
      <w:hyperlink r:id="rId18" w:history="1">
        <w:r w:rsidRPr="00C05B48">
          <w:rPr>
            <w:rStyle w:val="Hyperlink"/>
            <w:rFonts w:asciiTheme="minorBidi" w:hAnsiTheme="minorBidi" w:cstheme="minorBidi"/>
            <w:sz w:val="24"/>
            <w:szCs w:val="24"/>
          </w:rPr>
          <w:t>Rights of Children and Young Persons (Wales) Measure 2011 (legislation.gov.uk)</w:t>
        </w:r>
      </w:hyperlink>
      <w:r w:rsidRPr="00C05B48">
        <w:rPr>
          <w:rFonts w:asciiTheme="minorBidi" w:hAnsiTheme="minorBidi" w:cstheme="minorBidi"/>
          <w:sz w:val="24"/>
          <w:szCs w:val="24"/>
        </w:rPr>
        <w:t>. (Accessed 12 February 2025)</w:t>
      </w:r>
    </w:p>
    <w:p w14:paraId="7F45AFE1" w14:textId="77777777" w:rsidR="00C05B48" w:rsidRPr="00C05B48" w:rsidRDefault="00C05B48" w:rsidP="00C05B48">
      <w:pPr>
        <w:rPr>
          <w:rFonts w:asciiTheme="minorBidi" w:hAnsiTheme="minorBidi" w:cstheme="minorBidi"/>
          <w:sz w:val="24"/>
          <w:szCs w:val="24"/>
        </w:rPr>
      </w:pPr>
    </w:p>
    <w:p w14:paraId="2F794912"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Task 3</w:t>
      </w:r>
    </w:p>
    <w:p w14:paraId="5AF4F49B"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Legislation </w:t>
      </w:r>
    </w:p>
    <w:p w14:paraId="0258B993"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Children’s Act 1989 </w:t>
      </w:r>
    </w:p>
    <w:p w14:paraId="20D3F906"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Human Rights Act 1998</w:t>
      </w:r>
    </w:p>
    <w:p w14:paraId="7F050CA2"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Social Services and </w:t>
      </w:r>
      <w:proofErr w:type="spellStart"/>
      <w:r w:rsidRPr="00C05B48">
        <w:rPr>
          <w:rFonts w:asciiTheme="minorBidi" w:hAnsiTheme="minorBidi" w:cstheme="minorBidi"/>
          <w:sz w:val="24"/>
          <w:szCs w:val="24"/>
        </w:rPr>
        <w:t>Well being</w:t>
      </w:r>
      <w:proofErr w:type="spellEnd"/>
      <w:r w:rsidRPr="00C05B48">
        <w:rPr>
          <w:rFonts w:asciiTheme="minorBidi" w:hAnsiTheme="minorBidi" w:cstheme="minorBidi"/>
          <w:sz w:val="24"/>
          <w:szCs w:val="24"/>
        </w:rPr>
        <w:t xml:space="preserve"> Wales Act (2014)</w:t>
      </w:r>
    </w:p>
    <w:p w14:paraId="7FC28F32"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Rights of Child and Young people (Wales) measure 2011</w:t>
      </w:r>
    </w:p>
    <w:p w14:paraId="65FC642D" w14:textId="77777777" w:rsidR="00C05B48" w:rsidRPr="00C05B48" w:rsidRDefault="00C05B48" w:rsidP="00C05B48">
      <w:pPr>
        <w:rPr>
          <w:rFonts w:asciiTheme="minorBidi" w:hAnsiTheme="minorBidi" w:cstheme="minorBidi"/>
          <w:sz w:val="24"/>
          <w:szCs w:val="24"/>
        </w:rPr>
      </w:pPr>
    </w:p>
    <w:p w14:paraId="1E9C0BA9"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General references </w:t>
      </w:r>
    </w:p>
    <w:p w14:paraId="637808CA" w14:textId="77777777" w:rsidR="00C05B48" w:rsidRPr="00C05B48" w:rsidRDefault="00C05B48" w:rsidP="00C05B48">
      <w:pPr>
        <w:rPr>
          <w:rFonts w:asciiTheme="minorBidi" w:hAnsiTheme="minorBidi" w:cstheme="minorBidi"/>
          <w:sz w:val="24"/>
          <w:szCs w:val="24"/>
        </w:rPr>
      </w:pPr>
      <w:hyperlink r:id="rId19" w:anchor=":~:text=Buvidal%20is%20a%20medicine%20used,is%20a%20%27hybrid%20medicine%27." w:history="1">
        <w:proofErr w:type="spellStart"/>
        <w:r w:rsidRPr="00C05B48">
          <w:rPr>
            <w:rFonts w:asciiTheme="minorBidi" w:hAnsiTheme="minorBidi" w:cstheme="minorBidi"/>
            <w:color w:val="0000FF"/>
            <w:sz w:val="24"/>
            <w:szCs w:val="24"/>
            <w:u w:val="single"/>
          </w:rPr>
          <w:t>Buvidal</w:t>
        </w:r>
        <w:proofErr w:type="spellEnd"/>
        <w:r w:rsidRPr="00C05B48">
          <w:rPr>
            <w:rFonts w:asciiTheme="minorBidi" w:hAnsiTheme="minorBidi" w:cstheme="minorBidi"/>
            <w:color w:val="0000FF"/>
            <w:sz w:val="24"/>
            <w:szCs w:val="24"/>
            <w:u w:val="single"/>
          </w:rPr>
          <w:t xml:space="preserve"> | European Medicines Agency (EMA)</w:t>
        </w:r>
      </w:hyperlink>
      <w:r w:rsidRPr="00C05B48">
        <w:rPr>
          <w:rFonts w:asciiTheme="minorBidi" w:hAnsiTheme="minorBidi" w:cstheme="minorBidi"/>
          <w:sz w:val="24"/>
          <w:szCs w:val="24"/>
        </w:rPr>
        <w:t xml:space="preserve"> </w:t>
      </w:r>
      <w:proofErr w:type="spellStart"/>
      <w:r w:rsidRPr="00C05B48">
        <w:rPr>
          <w:rFonts w:asciiTheme="minorBidi" w:hAnsiTheme="minorBidi" w:cstheme="minorBidi"/>
          <w:sz w:val="24"/>
          <w:szCs w:val="24"/>
        </w:rPr>
        <w:t>Buvdial</w:t>
      </w:r>
      <w:proofErr w:type="spellEnd"/>
      <w:r w:rsidRPr="00C05B48">
        <w:rPr>
          <w:rFonts w:asciiTheme="minorBidi" w:hAnsiTheme="minorBidi" w:cstheme="minorBidi"/>
          <w:sz w:val="24"/>
          <w:szCs w:val="24"/>
        </w:rPr>
        <w:t>. (Accessed 17 February 2025)</w:t>
      </w:r>
    </w:p>
    <w:p w14:paraId="0EF628A5"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Larkin, H., </w:t>
      </w:r>
      <w:proofErr w:type="spellStart"/>
      <w:r w:rsidRPr="00C05B48">
        <w:rPr>
          <w:rFonts w:asciiTheme="minorBidi" w:hAnsiTheme="minorBidi" w:cstheme="minorBidi"/>
          <w:sz w:val="24"/>
          <w:szCs w:val="24"/>
        </w:rPr>
        <w:t>Felitti</w:t>
      </w:r>
      <w:proofErr w:type="spellEnd"/>
      <w:r w:rsidRPr="00C05B48">
        <w:rPr>
          <w:rFonts w:asciiTheme="minorBidi" w:hAnsiTheme="minorBidi" w:cstheme="minorBidi"/>
          <w:sz w:val="24"/>
          <w:szCs w:val="24"/>
        </w:rPr>
        <w:t>, V.J. and Anda, R.F., 2014. Social work and adverse childhood experiences research: Implications for practice and health policy. Social work in public health, 29(1), pp.1-16.</w:t>
      </w:r>
    </w:p>
    <w:p w14:paraId="1481EDB4" w14:textId="77777777" w:rsidR="00C05B48" w:rsidRPr="00C05B48" w:rsidRDefault="00C05B48" w:rsidP="00C05B48">
      <w:pPr>
        <w:rPr>
          <w:rFonts w:asciiTheme="minorBidi" w:hAnsiTheme="minorBidi" w:cstheme="minorBidi"/>
          <w:sz w:val="24"/>
          <w:szCs w:val="24"/>
        </w:rPr>
      </w:pPr>
      <w:hyperlink r:id="rId20" w:anchor=":~:text=Methadone%20is%20a%20man%2Dmade%20opioid%2C%20similar%20to%20morphine%20or,the%20withdrawal%20symptoms%20and%20cravings." w:history="1">
        <w:r w:rsidRPr="00C05B48">
          <w:rPr>
            <w:rFonts w:asciiTheme="minorBidi" w:hAnsiTheme="minorBidi" w:cstheme="minorBidi"/>
            <w:color w:val="0000FF"/>
            <w:sz w:val="24"/>
            <w:szCs w:val="24"/>
            <w:u w:val="single"/>
          </w:rPr>
          <w:t>Methadone – medicine used to treat heroin dependence - NHS</w:t>
        </w:r>
      </w:hyperlink>
      <w:r w:rsidRPr="00C05B48">
        <w:rPr>
          <w:rFonts w:asciiTheme="minorBidi" w:hAnsiTheme="minorBidi" w:cstheme="minorBidi"/>
          <w:sz w:val="24"/>
          <w:szCs w:val="24"/>
        </w:rPr>
        <w:t xml:space="preserve"> Methadone (accessed 17 February 2025)</w:t>
      </w:r>
    </w:p>
    <w:p w14:paraId="5788C8DD"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Morris, K. (2008) Social Work and </w:t>
      </w:r>
      <w:proofErr w:type="spellStart"/>
      <w:r w:rsidRPr="00C05B48">
        <w:rPr>
          <w:rFonts w:asciiTheme="minorBidi" w:hAnsiTheme="minorBidi" w:cstheme="minorBidi"/>
          <w:sz w:val="24"/>
          <w:szCs w:val="24"/>
        </w:rPr>
        <w:t>Mutli</w:t>
      </w:r>
      <w:proofErr w:type="spellEnd"/>
      <w:r w:rsidRPr="00C05B48">
        <w:rPr>
          <w:rFonts w:asciiTheme="minorBidi" w:hAnsiTheme="minorBidi" w:cstheme="minorBidi"/>
          <w:sz w:val="24"/>
          <w:szCs w:val="24"/>
        </w:rPr>
        <w:t xml:space="preserve"> Agency Working: Making a Difference. Policy Press. </w:t>
      </w:r>
    </w:p>
    <w:p w14:paraId="358EA226" w14:textId="77777777" w:rsidR="00C05B48" w:rsidRPr="00C05B48" w:rsidRDefault="00C05B48" w:rsidP="00C05B48">
      <w:pPr>
        <w:rPr>
          <w:rFonts w:asciiTheme="minorBidi" w:hAnsiTheme="minorBidi" w:cstheme="minorBidi"/>
          <w:sz w:val="24"/>
          <w:szCs w:val="24"/>
        </w:rPr>
      </w:pPr>
      <w:hyperlink r:id="rId21" w:anchor="skip-to-content" w:history="1">
        <w:r w:rsidRPr="00C05B48">
          <w:rPr>
            <w:rFonts w:asciiTheme="minorBidi" w:hAnsiTheme="minorBidi" w:cstheme="minorBidi"/>
            <w:color w:val="0000FF"/>
            <w:sz w:val="24"/>
            <w:szCs w:val="24"/>
            <w:u w:val="single"/>
          </w:rPr>
          <w:t>Parental substance misuse | NSPCC Learning</w:t>
        </w:r>
      </w:hyperlink>
      <w:r w:rsidRPr="00C05B48">
        <w:rPr>
          <w:rFonts w:asciiTheme="minorBidi" w:hAnsiTheme="minorBidi" w:cstheme="minorBidi"/>
          <w:sz w:val="24"/>
          <w:szCs w:val="24"/>
        </w:rPr>
        <w:t xml:space="preserve"> Parental Substance Misuse (accessed 17</w:t>
      </w:r>
      <w:r w:rsidRPr="00C05B48">
        <w:rPr>
          <w:rFonts w:asciiTheme="minorBidi" w:hAnsiTheme="minorBidi" w:cstheme="minorBidi"/>
          <w:sz w:val="24"/>
          <w:szCs w:val="24"/>
          <w:vertAlign w:val="superscript"/>
        </w:rPr>
        <w:t xml:space="preserve"> </w:t>
      </w:r>
      <w:r w:rsidRPr="00C05B48">
        <w:rPr>
          <w:rFonts w:asciiTheme="minorBidi" w:hAnsiTheme="minorBidi" w:cstheme="minorBidi"/>
          <w:sz w:val="24"/>
          <w:szCs w:val="24"/>
        </w:rPr>
        <w:t>February 2025)</w:t>
      </w:r>
    </w:p>
    <w:p w14:paraId="3BEF59CE"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Roberts, A. R., &amp; Ottens, A. J. (2005). The seven-stage crisis intervention model: A road map to goal attainment, problem solving and crisis resolution. Brief Treatment and Crisis Intervention, 5(4), 329-339. </w:t>
      </w:r>
    </w:p>
    <w:p w14:paraId="6855110B"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Trevithick, P. (2005) Social Work Skills: A Practice Handbook. 2nd </w:t>
      </w:r>
      <w:proofErr w:type="spellStart"/>
      <w:r w:rsidRPr="00C05B48">
        <w:rPr>
          <w:rFonts w:asciiTheme="minorBidi" w:hAnsiTheme="minorBidi" w:cstheme="minorBidi"/>
          <w:sz w:val="24"/>
          <w:szCs w:val="24"/>
        </w:rPr>
        <w:t>edn</w:t>
      </w:r>
      <w:proofErr w:type="spellEnd"/>
      <w:r w:rsidRPr="00C05B48">
        <w:rPr>
          <w:rFonts w:asciiTheme="minorBidi" w:hAnsiTheme="minorBidi" w:cstheme="minorBidi"/>
          <w:sz w:val="24"/>
          <w:szCs w:val="24"/>
        </w:rPr>
        <w:t xml:space="preserve">. Maidenhead: Open University Press. [Accessed: 17 </w:t>
      </w:r>
      <w:proofErr w:type="spellStart"/>
      <w:r w:rsidRPr="00C05B48">
        <w:rPr>
          <w:rFonts w:asciiTheme="minorBidi" w:hAnsiTheme="minorBidi" w:cstheme="minorBidi"/>
          <w:sz w:val="24"/>
          <w:szCs w:val="24"/>
        </w:rPr>
        <w:t>Febuary</w:t>
      </w:r>
      <w:proofErr w:type="spellEnd"/>
      <w:r w:rsidRPr="00C05B48">
        <w:rPr>
          <w:rFonts w:asciiTheme="minorBidi" w:hAnsiTheme="minorBidi" w:cstheme="minorBidi"/>
          <w:sz w:val="24"/>
          <w:szCs w:val="24"/>
        </w:rPr>
        <w:t xml:space="preserve"> 2025]</w:t>
      </w:r>
    </w:p>
    <w:p w14:paraId="227BD1B4"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 xml:space="preserve">Turnell, A and </w:t>
      </w:r>
      <w:proofErr w:type="spellStart"/>
      <w:r w:rsidRPr="00C05B48">
        <w:rPr>
          <w:rFonts w:asciiTheme="minorBidi" w:hAnsiTheme="minorBidi" w:cstheme="minorBidi"/>
          <w:sz w:val="24"/>
          <w:szCs w:val="24"/>
        </w:rPr>
        <w:t>Essexs</w:t>
      </w:r>
      <w:proofErr w:type="spellEnd"/>
      <w:r w:rsidRPr="00C05B48">
        <w:rPr>
          <w:rFonts w:asciiTheme="minorBidi" w:hAnsiTheme="minorBidi" w:cstheme="minorBidi"/>
          <w:sz w:val="24"/>
          <w:szCs w:val="24"/>
        </w:rPr>
        <w:t xml:space="preserve">, S. (2006) Working with Denied Child Abuse: the resolutions approach. McGraw-Hill Education. </w:t>
      </w:r>
    </w:p>
    <w:p w14:paraId="03289FCA"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Wonacott, J. (2012) Mastering Social Work Supervision. Jessica Kingsley Publishing.</w:t>
      </w:r>
    </w:p>
    <w:p w14:paraId="4886C11A" w14:textId="77777777" w:rsidR="00C05B48" w:rsidRPr="00C05B48" w:rsidRDefault="00C05B48" w:rsidP="00C05B48">
      <w:pPr>
        <w:rPr>
          <w:rFonts w:asciiTheme="minorBidi" w:hAnsiTheme="minorBidi" w:cstheme="minorBidi"/>
          <w:sz w:val="24"/>
          <w:szCs w:val="24"/>
        </w:rPr>
      </w:pPr>
    </w:p>
    <w:p w14:paraId="74AAEF8A" w14:textId="77777777" w:rsidR="00C05B48" w:rsidRPr="00C05B48" w:rsidRDefault="00C05B48" w:rsidP="00C05B48">
      <w:pPr>
        <w:rPr>
          <w:rFonts w:asciiTheme="minorBidi" w:hAnsiTheme="minorBidi" w:cstheme="minorBidi"/>
          <w:sz w:val="24"/>
          <w:szCs w:val="24"/>
        </w:rPr>
      </w:pPr>
    </w:p>
    <w:p w14:paraId="5CB483F5" w14:textId="77777777" w:rsidR="00C05B48" w:rsidRPr="00C05B48" w:rsidRDefault="00C05B48" w:rsidP="00C05B48">
      <w:pPr>
        <w:rPr>
          <w:rFonts w:asciiTheme="minorBidi" w:hAnsiTheme="minorBidi" w:cstheme="minorBidi"/>
          <w:sz w:val="24"/>
          <w:szCs w:val="24"/>
        </w:rPr>
      </w:pPr>
      <w:r w:rsidRPr="00C05B48">
        <w:rPr>
          <w:rFonts w:asciiTheme="minorBidi" w:hAnsiTheme="minorBidi" w:cstheme="minorBidi"/>
          <w:sz w:val="24"/>
          <w:szCs w:val="24"/>
        </w:rPr>
        <w:t>Task 4</w:t>
      </w:r>
    </w:p>
    <w:p w14:paraId="14372D8A" w14:textId="77777777" w:rsidR="00C05B48" w:rsidRPr="00C05B48" w:rsidRDefault="00C05B48" w:rsidP="00C05B48">
      <w:pPr>
        <w:spacing w:before="100" w:after="100"/>
        <w:ind w:left="709" w:hanging="709"/>
        <w:jc w:val="both"/>
        <w:rPr>
          <w:rFonts w:asciiTheme="minorBidi" w:hAnsiTheme="minorBidi" w:cstheme="minorBidi"/>
          <w:sz w:val="24"/>
          <w:szCs w:val="24"/>
        </w:rPr>
      </w:pPr>
      <w:r w:rsidRPr="00C05B48">
        <w:rPr>
          <w:rFonts w:asciiTheme="minorBidi" w:hAnsiTheme="minorBidi" w:cstheme="minorBidi"/>
          <w:sz w:val="24"/>
          <w:szCs w:val="24"/>
        </w:rPr>
        <w:t xml:space="preserve">Human Rights Act 1998. Available at </w:t>
      </w:r>
      <w:hyperlink r:id="rId22" w:history="1">
        <w:r w:rsidRPr="00C05B48">
          <w:rPr>
            <w:rFonts w:asciiTheme="minorBidi" w:hAnsiTheme="minorBidi" w:cstheme="minorBidi"/>
            <w:color w:val="0000FF"/>
            <w:sz w:val="24"/>
            <w:szCs w:val="24"/>
            <w:u w:val="single"/>
          </w:rPr>
          <w:t>Human Rights Act 1998 (legislation.gov.uk)</w:t>
        </w:r>
      </w:hyperlink>
      <w:r w:rsidRPr="00C05B48">
        <w:rPr>
          <w:rFonts w:asciiTheme="minorBidi" w:hAnsiTheme="minorBidi" w:cstheme="minorBidi"/>
          <w:sz w:val="24"/>
          <w:szCs w:val="24"/>
        </w:rPr>
        <w:t>. (Accessed 11</w:t>
      </w:r>
      <w:r w:rsidRPr="00C05B48">
        <w:rPr>
          <w:rFonts w:asciiTheme="minorBidi" w:hAnsiTheme="minorBidi" w:cstheme="minorBidi"/>
          <w:sz w:val="24"/>
          <w:szCs w:val="24"/>
          <w:vertAlign w:val="superscript"/>
        </w:rPr>
        <w:t>th</w:t>
      </w:r>
      <w:r w:rsidRPr="00C05B48">
        <w:rPr>
          <w:rFonts w:asciiTheme="minorBidi" w:hAnsiTheme="minorBidi" w:cstheme="minorBidi"/>
          <w:sz w:val="24"/>
          <w:szCs w:val="24"/>
        </w:rPr>
        <w:t xml:space="preserve"> February 2025)</w:t>
      </w:r>
    </w:p>
    <w:p w14:paraId="23DAD150" w14:textId="77777777" w:rsidR="00C05B48" w:rsidRPr="00C05B48" w:rsidRDefault="00C05B48" w:rsidP="00C05B48">
      <w:pPr>
        <w:spacing w:before="100" w:after="100"/>
        <w:ind w:left="709" w:hanging="709"/>
        <w:jc w:val="both"/>
        <w:rPr>
          <w:rFonts w:asciiTheme="minorBidi" w:hAnsiTheme="minorBidi" w:cstheme="minorBidi"/>
          <w:sz w:val="24"/>
          <w:szCs w:val="24"/>
        </w:rPr>
      </w:pPr>
      <w:r w:rsidRPr="00C05B48">
        <w:rPr>
          <w:rFonts w:asciiTheme="minorBidi" w:hAnsiTheme="minorBidi" w:cstheme="minorBidi"/>
          <w:sz w:val="24"/>
          <w:szCs w:val="24"/>
        </w:rPr>
        <w:t xml:space="preserve">Mental Capacity Act 2005. Available at </w:t>
      </w:r>
      <w:hyperlink r:id="rId23" w:history="1">
        <w:r w:rsidRPr="00C05B48">
          <w:rPr>
            <w:rFonts w:asciiTheme="minorBidi" w:hAnsiTheme="minorBidi" w:cstheme="minorBidi"/>
            <w:color w:val="0000FF"/>
            <w:sz w:val="24"/>
            <w:szCs w:val="24"/>
            <w:u w:val="single"/>
          </w:rPr>
          <w:t>Mental Capacity Act 2005 (legislation.gov.uk)</w:t>
        </w:r>
      </w:hyperlink>
      <w:r w:rsidRPr="00C05B48">
        <w:rPr>
          <w:rFonts w:asciiTheme="minorBidi" w:hAnsiTheme="minorBidi" w:cstheme="minorBidi"/>
          <w:sz w:val="24"/>
          <w:szCs w:val="24"/>
        </w:rPr>
        <w:t xml:space="preserve">. (Accessed </w:t>
      </w:r>
      <w:r w:rsidRPr="00C05B48">
        <w:rPr>
          <w:rFonts w:asciiTheme="minorBidi" w:hAnsiTheme="minorBidi" w:cstheme="minorBidi"/>
          <w:bCs/>
          <w:sz w:val="24"/>
          <w:szCs w:val="24"/>
        </w:rPr>
        <w:t xml:space="preserve">Wales Safeguarding Procedures. Available at </w:t>
      </w:r>
      <w:hyperlink r:id="rId24" w:history="1">
        <w:r w:rsidRPr="00C05B48">
          <w:rPr>
            <w:rFonts w:asciiTheme="minorBidi" w:hAnsiTheme="minorBidi" w:cstheme="minorBidi"/>
            <w:color w:val="0000FF"/>
            <w:sz w:val="24"/>
            <w:szCs w:val="24"/>
            <w:u w:val="single"/>
          </w:rPr>
          <w:t>Safeguarding Wales</w:t>
        </w:r>
      </w:hyperlink>
      <w:r w:rsidRPr="00C05B48">
        <w:rPr>
          <w:rFonts w:asciiTheme="minorBidi" w:hAnsiTheme="minorBidi" w:cstheme="minorBidi"/>
          <w:sz w:val="24"/>
          <w:szCs w:val="24"/>
        </w:rPr>
        <w:t>. (Accessed 11</w:t>
      </w:r>
      <w:r w:rsidRPr="00C05B48">
        <w:rPr>
          <w:rFonts w:asciiTheme="minorBidi" w:hAnsiTheme="minorBidi" w:cstheme="minorBidi"/>
          <w:sz w:val="24"/>
          <w:szCs w:val="24"/>
          <w:vertAlign w:val="superscript"/>
        </w:rPr>
        <w:t>th</w:t>
      </w:r>
      <w:r w:rsidRPr="00C05B48">
        <w:rPr>
          <w:rFonts w:asciiTheme="minorBidi" w:hAnsiTheme="minorBidi" w:cstheme="minorBidi"/>
          <w:sz w:val="24"/>
          <w:szCs w:val="24"/>
        </w:rPr>
        <w:t xml:space="preserve"> February 2025)</w:t>
      </w:r>
    </w:p>
    <w:p w14:paraId="1C9CBD29" w14:textId="77777777" w:rsidR="00C05B48" w:rsidRPr="00C05B48" w:rsidRDefault="00C05B48" w:rsidP="00C05B48">
      <w:pPr>
        <w:spacing w:before="100" w:after="100"/>
        <w:ind w:left="709" w:hanging="709"/>
        <w:jc w:val="both"/>
        <w:rPr>
          <w:rFonts w:asciiTheme="minorBidi" w:hAnsiTheme="minorBidi" w:cstheme="minorBidi"/>
          <w:sz w:val="24"/>
          <w:szCs w:val="24"/>
        </w:rPr>
      </w:pPr>
      <w:r w:rsidRPr="00C05B48">
        <w:rPr>
          <w:rFonts w:asciiTheme="minorBidi" w:hAnsiTheme="minorBidi" w:cstheme="minorBidi"/>
          <w:sz w:val="24"/>
          <w:szCs w:val="24"/>
        </w:rPr>
        <w:t xml:space="preserve">NSPCC Learning (2022), </w:t>
      </w:r>
      <w:r w:rsidRPr="00C05B48">
        <w:rPr>
          <w:rFonts w:asciiTheme="minorBidi" w:hAnsiTheme="minorBidi" w:cstheme="minorBidi"/>
          <w:i/>
          <w:sz w:val="24"/>
          <w:szCs w:val="24"/>
        </w:rPr>
        <w:t>Gillick competence and Fraser guidelines</w:t>
      </w:r>
      <w:r w:rsidRPr="00C05B48">
        <w:rPr>
          <w:rFonts w:asciiTheme="minorBidi" w:hAnsiTheme="minorBidi" w:cstheme="minorBidi"/>
          <w:sz w:val="24"/>
          <w:szCs w:val="24"/>
        </w:rPr>
        <w:t xml:space="preserve">. Available at </w:t>
      </w:r>
      <w:hyperlink r:id="rId25" w:history="1">
        <w:r w:rsidRPr="00C05B48">
          <w:rPr>
            <w:rFonts w:asciiTheme="minorBidi" w:hAnsiTheme="minorBidi" w:cstheme="minorBidi"/>
            <w:color w:val="0000FF"/>
            <w:sz w:val="24"/>
            <w:szCs w:val="24"/>
            <w:u w:val="single"/>
          </w:rPr>
          <w:t>Gillick competence and Fraser guidelines | NSPCC Learning</w:t>
        </w:r>
      </w:hyperlink>
      <w:r w:rsidRPr="00C05B48">
        <w:rPr>
          <w:rFonts w:asciiTheme="minorBidi" w:hAnsiTheme="minorBidi" w:cstheme="minorBidi"/>
          <w:color w:val="0000FF"/>
          <w:sz w:val="24"/>
          <w:szCs w:val="24"/>
          <w:u w:val="single"/>
        </w:rPr>
        <w:t xml:space="preserve"> (accessed 11</w:t>
      </w:r>
      <w:r w:rsidRPr="00C05B48">
        <w:rPr>
          <w:rFonts w:asciiTheme="minorBidi" w:hAnsiTheme="minorBidi" w:cstheme="minorBidi"/>
          <w:color w:val="0000FF"/>
          <w:sz w:val="24"/>
          <w:szCs w:val="24"/>
          <w:u w:val="single"/>
          <w:vertAlign w:val="superscript"/>
        </w:rPr>
        <w:t>th</w:t>
      </w:r>
      <w:r w:rsidRPr="00C05B48">
        <w:rPr>
          <w:rFonts w:asciiTheme="minorBidi" w:hAnsiTheme="minorBidi" w:cstheme="minorBidi"/>
          <w:color w:val="0000FF"/>
          <w:sz w:val="24"/>
          <w:szCs w:val="24"/>
          <w:u w:val="single"/>
        </w:rPr>
        <w:t xml:space="preserve"> February 2025)</w:t>
      </w:r>
    </w:p>
    <w:p w14:paraId="4411923B" w14:textId="77777777" w:rsidR="00C05B48" w:rsidRPr="00C05B48" w:rsidRDefault="00C05B48" w:rsidP="00C05B48">
      <w:pPr>
        <w:spacing w:before="100" w:after="100"/>
        <w:ind w:left="709" w:hanging="709"/>
        <w:rPr>
          <w:rFonts w:asciiTheme="minorBidi" w:hAnsiTheme="minorBidi" w:cstheme="minorBidi"/>
          <w:sz w:val="24"/>
          <w:szCs w:val="24"/>
        </w:rPr>
      </w:pPr>
      <w:r w:rsidRPr="00C05B48">
        <w:rPr>
          <w:rFonts w:asciiTheme="minorBidi" w:hAnsiTheme="minorBidi" w:cstheme="minorBidi"/>
          <w:bCs/>
          <w:sz w:val="24"/>
          <w:szCs w:val="24"/>
        </w:rPr>
        <w:t xml:space="preserve">Social Services and Wellbeing (Wales) Act 2014. Available at </w:t>
      </w:r>
      <w:hyperlink r:id="rId26" w:history="1">
        <w:r w:rsidRPr="00C05B48">
          <w:rPr>
            <w:rFonts w:asciiTheme="minorBidi" w:hAnsiTheme="minorBidi" w:cstheme="minorBidi"/>
            <w:color w:val="0000FF"/>
            <w:sz w:val="24"/>
            <w:szCs w:val="24"/>
            <w:u w:val="single"/>
          </w:rPr>
          <w:t>Social Services and Well-being (Wales) Act 2014 (legislation.gov.uk)</w:t>
        </w:r>
      </w:hyperlink>
      <w:r w:rsidRPr="00C05B48">
        <w:rPr>
          <w:rFonts w:asciiTheme="minorBidi" w:hAnsiTheme="minorBidi" w:cstheme="minorBidi"/>
          <w:sz w:val="24"/>
          <w:szCs w:val="24"/>
        </w:rPr>
        <w:t>. (11</w:t>
      </w:r>
      <w:r w:rsidRPr="00C05B48">
        <w:rPr>
          <w:rFonts w:asciiTheme="minorBidi" w:hAnsiTheme="minorBidi" w:cstheme="minorBidi"/>
          <w:sz w:val="24"/>
          <w:szCs w:val="24"/>
          <w:vertAlign w:val="superscript"/>
        </w:rPr>
        <w:t>th</w:t>
      </w:r>
      <w:r w:rsidRPr="00C05B48">
        <w:rPr>
          <w:rFonts w:asciiTheme="minorBidi" w:hAnsiTheme="minorBidi" w:cstheme="minorBidi"/>
          <w:sz w:val="24"/>
          <w:szCs w:val="24"/>
        </w:rPr>
        <w:t xml:space="preserve"> February 2025)</w:t>
      </w:r>
    </w:p>
    <w:p w14:paraId="7123AE15" w14:textId="77777777" w:rsidR="00C05B48" w:rsidRPr="00C05B48" w:rsidRDefault="00C05B48" w:rsidP="00C05B48">
      <w:pPr>
        <w:spacing w:before="100" w:after="100"/>
        <w:ind w:left="709" w:hanging="709"/>
        <w:jc w:val="both"/>
        <w:rPr>
          <w:rFonts w:asciiTheme="minorBidi" w:hAnsiTheme="minorBidi" w:cstheme="minorBidi"/>
          <w:sz w:val="24"/>
          <w:szCs w:val="24"/>
        </w:rPr>
      </w:pPr>
      <w:r w:rsidRPr="00C05B48">
        <w:rPr>
          <w:rFonts w:asciiTheme="minorBidi" w:hAnsiTheme="minorBidi" w:cstheme="minorBidi"/>
          <w:bCs/>
          <w:sz w:val="24"/>
          <w:szCs w:val="24"/>
        </w:rPr>
        <w:t xml:space="preserve">Wales Safeguarding Procedures (2019). Available at </w:t>
      </w:r>
      <w:hyperlink r:id="rId27" w:history="1">
        <w:r w:rsidRPr="00C05B48">
          <w:rPr>
            <w:rFonts w:asciiTheme="minorBidi" w:hAnsiTheme="minorBidi" w:cstheme="minorBidi"/>
            <w:color w:val="0000FF"/>
            <w:sz w:val="24"/>
            <w:szCs w:val="24"/>
            <w:u w:val="single"/>
          </w:rPr>
          <w:t>Safeguarding Wales</w:t>
        </w:r>
      </w:hyperlink>
      <w:r w:rsidRPr="00C05B48">
        <w:rPr>
          <w:rFonts w:asciiTheme="minorBidi" w:hAnsiTheme="minorBidi" w:cstheme="minorBidi"/>
          <w:sz w:val="24"/>
          <w:szCs w:val="24"/>
        </w:rPr>
        <w:t>. (Accessed 11</w:t>
      </w:r>
      <w:r w:rsidRPr="00C05B48">
        <w:rPr>
          <w:rFonts w:asciiTheme="minorBidi" w:hAnsiTheme="minorBidi" w:cstheme="minorBidi"/>
          <w:sz w:val="24"/>
          <w:szCs w:val="24"/>
          <w:vertAlign w:val="superscript"/>
        </w:rPr>
        <w:t>th</w:t>
      </w:r>
      <w:r w:rsidRPr="00C05B48">
        <w:rPr>
          <w:rFonts w:asciiTheme="minorBidi" w:hAnsiTheme="minorBidi" w:cstheme="minorBidi"/>
          <w:sz w:val="24"/>
          <w:szCs w:val="24"/>
        </w:rPr>
        <w:t xml:space="preserve"> February 2025)</w:t>
      </w:r>
    </w:p>
    <w:p w14:paraId="0387A95F" w14:textId="77777777" w:rsidR="00EB695F" w:rsidRPr="00C05B48" w:rsidRDefault="00EB695F" w:rsidP="00FF7EBB">
      <w:pPr>
        <w:jc w:val="both"/>
        <w:rPr>
          <w:rFonts w:asciiTheme="minorBidi" w:hAnsiTheme="minorBidi" w:cstheme="minorBidi"/>
          <w:sz w:val="24"/>
          <w:szCs w:val="24"/>
        </w:rPr>
      </w:pPr>
    </w:p>
    <w:p w14:paraId="067948B4" w14:textId="77777777" w:rsidR="00EB695F" w:rsidRPr="00C05B48" w:rsidRDefault="00EB695F" w:rsidP="00FF7EBB">
      <w:pPr>
        <w:jc w:val="both"/>
        <w:rPr>
          <w:rFonts w:asciiTheme="minorBidi" w:hAnsiTheme="minorBidi" w:cstheme="minorBidi"/>
          <w:sz w:val="24"/>
          <w:szCs w:val="24"/>
        </w:rPr>
      </w:pPr>
    </w:p>
    <w:p w14:paraId="75E6D4CA" w14:textId="77777777" w:rsidR="00EB695F" w:rsidRPr="00C05B48" w:rsidRDefault="00EB695F" w:rsidP="00FF7EBB">
      <w:pPr>
        <w:jc w:val="both"/>
        <w:rPr>
          <w:rFonts w:asciiTheme="minorBidi" w:hAnsiTheme="minorBidi" w:cstheme="minorBidi"/>
          <w:sz w:val="24"/>
          <w:szCs w:val="24"/>
        </w:rPr>
      </w:pPr>
    </w:p>
    <w:p w14:paraId="337E3A73" w14:textId="77777777" w:rsidR="00EB695F" w:rsidRPr="00C05B48" w:rsidRDefault="00EB695F" w:rsidP="00FF7EBB">
      <w:pPr>
        <w:jc w:val="both"/>
        <w:rPr>
          <w:rFonts w:asciiTheme="minorBidi" w:hAnsiTheme="minorBidi" w:cstheme="minorBidi"/>
          <w:sz w:val="24"/>
          <w:szCs w:val="24"/>
        </w:rPr>
      </w:pPr>
    </w:p>
    <w:p w14:paraId="0C952B5E" w14:textId="77777777" w:rsidR="00EB695F" w:rsidRPr="00C05B48" w:rsidRDefault="00EB695F" w:rsidP="00FF7EBB">
      <w:pPr>
        <w:jc w:val="both"/>
        <w:rPr>
          <w:rFonts w:asciiTheme="minorBidi" w:hAnsiTheme="minorBidi" w:cstheme="minorBidi"/>
          <w:sz w:val="24"/>
          <w:szCs w:val="24"/>
        </w:rPr>
      </w:pPr>
    </w:p>
    <w:p w14:paraId="51AD639A" w14:textId="77777777" w:rsidR="00EB695F" w:rsidRPr="00C05B48" w:rsidRDefault="00EB695F" w:rsidP="00FF7EBB">
      <w:pPr>
        <w:jc w:val="both"/>
        <w:rPr>
          <w:rFonts w:asciiTheme="minorBidi" w:hAnsiTheme="minorBidi" w:cstheme="minorBidi"/>
          <w:sz w:val="24"/>
          <w:szCs w:val="24"/>
        </w:rPr>
      </w:pPr>
    </w:p>
    <w:p w14:paraId="03D2FC77" w14:textId="77777777" w:rsidR="00EB695F" w:rsidRPr="00C05B48" w:rsidRDefault="00EB695F" w:rsidP="00FF7EBB">
      <w:pPr>
        <w:jc w:val="both"/>
        <w:rPr>
          <w:rFonts w:asciiTheme="minorBidi" w:hAnsiTheme="minorBidi" w:cstheme="minorBidi"/>
          <w:sz w:val="24"/>
          <w:szCs w:val="24"/>
        </w:rPr>
      </w:pPr>
    </w:p>
    <w:p w14:paraId="502C1BD3" w14:textId="77777777" w:rsidR="00EB695F" w:rsidRPr="00C05B48" w:rsidRDefault="00EB695F" w:rsidP="00FF7EBB">
      <w:pPr>
        <w:jc w:val="both"/>
        <w:rPr>
          <w:rFonts w:asciiTheme="minorBidi" w:hAnsiTheme="minorBidi" w:cstheme="minorBidi"/>
          <w:sz w:val="24"/>
          <w:szCs w:val="24"/>
        </w:rPr>
      </w:pPr>
    </w:p>
    <w:p w14:paraId="47344924" w14:textId="77777777" w:rsidR="00EB695F" w:rsidRPr="00C05B48" w:rsidRDefault="00EB695F" w:rsidP="00FF7EBB">
      <w:pPr>
        <w:jc w:val="both"/>
        <w:rPr>
          <w:rFonts w:asciiTheme="minorBidi" w:hAnsiTheme="minorBidi" w:cstheme="minorBidi"/>
          <w:sz w:val="24"/>
          <w:szCs w:val="24"/>
        </w:rPr>
      </w:pPr>
    </w:p>
    <w:p w14:paraId="3BE6BB9A" w14:textId="77777777" w:rsidR="00EB695F" w:rsidRPr="00C05B48" w:rsidRDefault="00EB695F" w:rsidP="00FF7EBB">
      <w:pPr>
        <w:jc w:val="both"/>
        <w:rPr>
          <w:rFonts w:asciiTheme="minorBidi" w:hAnsiTheme="minorBidi" w:cstheme="minorBidi"/>
          <w:sz w:val="24"/>
          <w:szCs w:val="24"/>
        </w:rPr>
      </w:pPr>
    </w:p>
    <w:p w14:paraId="1DB7CE67" w14:textId="77777777" w:rsidR="00EB695F" w:rsidRPr="00C05B48" w:rsidRDefault="00EB695F" w:rsidP="00FF7EBB">
      <w:pPr>
        <w:jc w:val="both"/>
        <w:rPr>
          <w:rFonts w:asciiTheme="minorBidi" w:hAnsiTheme="minorBidi" w:cstheme="minorBidi"/>
          <w:sz w:val="24"/>
          <w:szCs w:val="24"/>
        </w:rPr>
      </w:pPr>
    </w:p>
    <w:p w14:paraId="2F75F586" w14:textId="77777777" w:rsidR="00EB695F" w:rsidRPr="00C05B48" w:rsidRDefault="00EB695F" w:rsidP="00FF7EBB">
      <w:pPr>
        <w:jc w:val="both"/>
        <w:rPr>
          <w:rFonts w:asciiTheme="minorBidi" w:hAnsiTheme="minorBidi" w:cstheme="minorBidi"/>
          <w:sz w:val="24"/>
          <w:szCs w:val="24"/>
        </w:rPr>
      </w:pPr>
    </w:p>
    <w:p w14:paraId="5B58E0AE" w14:textId="77777777" w:rsidR="00EB695F" w:rsidRPr="00C05B48" w:rsidRDefault="00EB695F" w:rsidP="00FF7EBB">
      <w:pPr>
        <w:jc w:val="both"/>
        <w:rPr>
          <w:rFonts w:asciiTheme="minorBidi" w:hAnsiTheme="minorBidi" w:cstheme="minorBidi"/>
          <w:sz w:val="24"/>
          <w:szCs w:val="24"/>
        </w:rPr>
      </w:pPr>
    </w:p>
    <w:p w14:paraId="7BB06C97" w14:textId="77777777" w:rsidR="00EB695F" w:rsidRPr="00C05B48" w:rsidRDefault="00EB695F" w:rsidP="00FF7EBB">
      <w:pPr>
        <w:jc w:val="both"/>
        <w:rPr>
          <w:rFonts w:asciiTheme="minorBidi" w:hAnsiTheme="minorBidi" w:cstheme="minorBidi"/>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6A313A79" w:rsidR="00E559CE" w:rsidRPr="00B17FA0" w:rsidRDefault="00C05B48" w:rsidP="00B94443">
            <w:pPr>
              <w:jc w:val="both"/>
              <w:rPr>
                <w:sz w:val="24"/>
                <w:szCs w:val="24"/>
              </w:rPr>
            </w:pPr>
            <w:r>
              <w:rPr>
                <w:sz w:val="24"/>
                <w:szCs w:val="24"/>
              </w:rPr>
              <w:t>19</w:t>
            </w:r>
            <w:r w:rsidRPr="00C05B48">
              <w:rPr>
                <w:sz w:val="24"/>
                <w:szCs w:val="24"/>
                <w:vertAlign w:val="superscript"/>
              </w:rPr>
              <w:t>th</w:t>
            </w:r>
            <w:r>
              <w:rPr>
                <w:sz w:val="24"/>
                <w:szCs w:val="24"/>
              </w:rPr>
              <w:t xml:space="preserve"> March 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FAA23AA" w:rsidR="00E559CE" w:rsidRPr="00B17FA0" w:rsidRDefault="00C05B48" w:rsidP="00B94443">
            <w:pPr>
              <w:jc w:val="both"/>
              <w:rPr>
                <w:sz w:val="24"/>
                <w:szCs w:val="24"/>
              </w:rPr>
            </w:pPr>
            <w:r>
              <w:rPr>
                <w:sz w:val="24"/>
                <w:szCs w:val="24"/>
              </w:rPr>
              <w:t>25</w:t>
            </w:r>
            <w:r w:rsidRPr="00C05B48">
              <w:rPr>
                <w:sz w:val="24"/>
                <w:szCs w:val="24"/>
                <w:vertAlign w:val="superscript"/>
              </w:rPr>
              <w:t>th</w:t>
            </w:r>
            <w:r>
              <w:rPr>
                <w:sz w:val="24"/>
                <w:szCs w:val="24"/>
              </w:rPr>
              <w:t xml:space="preserve"> June 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lastRenderedPageBreak/>
              <w:t>3</w:t>
            </w:r>
          </w:p>
        </w:tc>
        <w:tc>
          <w:tcPr>
            <w:tcW w:w="5094" w:type="dxa"/>
          </w:tcPr>
          <w:p w14:paraId="4DFBE392" w14:textId="155CA1E1" w:rsidR="00E559CE" w:rsidRPr="00B17FA0" w:rsidRDefault="00C05B48" w:rsidP="00B94443">
            <w:pPr>
              <w:jc w:val="both"/>
              <w:rPr>
                <w:sz w:val="24"/>
                <w:szCs w:val="24"/>
              </w:rPr>
            </w:pPr>
            <w:r>
              <w:rPr>
                <w:sz w:val="24"/>
                <w:szCs w:val="24"/>
              </w:rPr>
              <w:t>17</w:t>
            </w:r>
            <w:r w:rsidRPr="00C05B48">
              <w:rPr>
                <w:sz w:val="24"/>
                <w:szCs w:val="24"/>
                <w:vertAlign w:val="superscript"/>
              </w:rPr>
              <w:t>th</w:t>
            </w:r>
            <w:r>
              <w:rPr>
                <w:sz w:val="24"/>
                <w:szCs w:val="24"/>
              </w:rPr>
              <w:t xml:space="preserve"> September 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53F7326" w:rsidR="00E559CE" w:rsidRPr="00B17FA0" w:rsidRDefault="00C05B48" w:rsidP="00B94443">
            <w:pPr>
              <w:jc w:val="both"/>
              <w:rPr>
                <w:sz w:val="24"/>
                <w:szCs w:val="24"/>
              </w:rPr>
            </w:pPr>
            <w:r>
              <w:rPr>
                <w:sz w:val="24"/>
                <w:szCs w:val="24"/>
              </w:rPr>
              <w:t>12</w:t>
            </w:r>
            <w:r w:rsidRPr="00C05B48">
              <w:rPr>
                <w:sz w:val="24"/>
                <w:szCs w:val="24"/>
                <w:vertAlign w:val="superscript"/>
              </w:rPr>
              <w:t>th</w:t>
            </w:r>
            <w:r>
              <w:rPr>
                <w:sz w:val="24"/>
                <w:szCs w:val="24"/>
              </w:rPr>
              <w:t xml:space="preserve"> November 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FE2C11B" w:rsidR="00FC0334" w:rsidRDefault="00967761" w:rsidP="005D4F72">
            <w:pPr>
              <w:jc w:val="both"/>
              <w:rPr>
                <w:color w:val="auto"/>
                <w:sz w:val="24"/>
                <w:szCs w:val="24"/>
              </w:rPr>
            </w:pPr>
            <w:r>
              <w:rPr>
                <w:color w:val="auto"/>
                <w:sz w:val="24"/>
                <w:szCs w:val="24"/>
              </w:rPr>
              <w:t xml:space="preserve">Laura has been </w:t>
            </w:r>
            <w:r w:rsidR="00EE7959">
              <w:rPr>
                <w:color w:val="auto"/>
                <w:sz w:val="24"/>
                <w:szCs w:val="24"/>
              </w:rPr>
              <w:t>balancing the needs of a busy new job in a</w:t>
            </w:r>
            <w:r w:rsidR="007F7E55">
              <w:rPr>
                <w:color w:val="auto"/>
                <w:sz w:val="24"/>
                <w:szCs w:val="24"/>
              </w:rPr>
              <w:t>n</w:t>
            </w:r>
            <w:r w:rsidR="00EE7959">
              <w:rPr>
                <w:color w:val="auto"/>
                <w:sz w:val="24"/>
                <w:szCs w:val="24"/>
              </w:rPr>
              <w:t xml:space="preserve"> area of practice that is new to her, alongside returning from maternity leave as well as meeting the demands of CPEL </w:t>
            </w:r>
            <w:r w:rsidR="00591086">
              <w:rPr>
                <w:color w:val="auto"/>
                <w:sz w:val="24"/>
                <w:szCs w:val="24"/>
              </w:rPr>
              <w:t xml:space="preserve">learning. </w:t>
            </w:r>
            <w:proofErr w:type="gramStart"/>
            <w:r w:rsidR="00591086">
              <w:rPr>
                <w:color w:val="auto"/>
                <w:sz w:val="24"/>
                <w:szCs w:val="24"/>
              </w:rPr>
              <w:t>However</w:t>
            </w:r>
            <w:proofErr w:type="gramEnd"/>
            <w:r w:rsidR="00591086">
              <w:rPr>
                <w:color w:val="auto"/>
                <w:sz w:val="24"/>
                <w:szCs w:val="24"/>
              </w:rPr>
              <w:t xml:space="preserve"> she has continued to find examples and reflect on her year in practice and has worked really hard to develop her skills and confidence as a social worker. </w:t>
            </w:r>
          </w:p>
          <w:p w14:paraId="4B496974" w14:textId="09426102" w:rsidR="00591086" w:rsidRDefault="00591086" w:rsidP="005D4F72">
            <w:pPr>
              <w:jc w:val="both"/>
              <w:rPr>
                <w:color w:val="auto"/>
                <w:sz w:val="24"/>
                <w:szCs w:val="24"/>
              </w:rPr>
            </w:pPr>
            <w:r>
              <w:rPr>
                <w:color w:val="auto"/>
                <w:sz w:val="24"/>
                <w:szCs w:val="24"/>
              </w:rPr>
              <w:t xml:space="preserve">Laura has </w:t>
            </w:r>
            <w:r w:rsidR="007E30A1">
              <w:rPr>
                <w:color w:val="auto"/>
                <w:sz w:val="24"/>
                <w:szCs w:val="24"/>
              </w:rPr>
              <w:t xml:space="preserve">made the most of opportunities to access shadowing with senior staff being very receptive to </w:t>
            </w:r>
            <w:r w:rsidR="00F74006">
              <w:rPr>
                <w:color w:val="auto"/>
                <w:sz w:val="24"/>
                <w:szCs w:val="24"/>
              </w:rPr>
              <w:t xml:space="preserve">any opportunity to learn and develop. The feedback from experienced staff in the service has been very positive in respect of Laura’s </w:t>
            </w:r>
            <w:proofErr w:type="gramStart"/>
            <w:r w:rsidR="0028790D">
              <w:rPr>
                <w:color w:val="auto"/>
                <w:sz w:val="24"/>
                <w:szCs w:val="24"/>
              </w:rPr>
              <w:t>person centred</w:t>
            </w:r>
            <w:proofErr w:type="gramEnd"/>
            <w:r w:rsidR="0028790D">
              <w:rPr>
                <w:color w:val="auto"/>
                <w:sz w:val="24"/>
                <w:szCs w:val="24"/>
              </w:rPr>
              <w:t xml:space="preserve"> approach and commitment to families as well as her non-judgemental open perspective which has allowed her to </w:t>
            </w:r>
            <w:r w:rsidR="00385618">
              <w:rPr>
                <w:color w:val="auto"/>
                <w:sz w:val="24"/>
                <w:szCs w:val="24"/>
              </w:rPr>
              <w:t xml:space="preserve">undertake assessments and build relationships with families where there are complex needs. </w:t>
            </w:r>
          </w:p>
          <w:p w14:paraId="01C54E5C" w14:textId="77777777" w:rsidR="00385618" w:rsidRDefault="00385618" w:rsidP="005D4F72">
            <w:pPr>
              <w:jc w:val="both"/>
              <w:rPr>
                <w:color w:val="auto"/>
                <w:sz w:val="24"/>
                <w:szCs w:val="24"/>
              </w:rPr>
            </w:pPr>
          </w:p>
          <w:p w14:paraId="2465BFD5" w14:textId="77777777" w:rsidR="00385618" w:rsidRDefault="00385618" w:rsidP="005D4F72">
            <w:pPr>
              <w:jc w:val="both"/>
              <w:rPr>
                <w:color w:val="auto"/>
                <w:sz w:val="24"/>
                <w:szCs w:val="24"/>
              </w:rPr>
            </w:pPr>
          </w:p>
          <w:p w14:paraId="4B5614C6" w14:textId="2D2D947A" w:rsidR="00F34A69" w:rsidRDefault="00F34A69" w:rsidP="005D4F72">
            <w:pPr>
              <w:jc w:val="both"/>
              <w:rPr>
                <w:color w:val="auto"/>
                <w:sz w:val="24"/>
                <w:szCs w:val="24"/>
              </w:rPr>
            </w:pPr>
            <w:r>
              <w:rPr>
                <w:color w:val="auto"/>
                <w:sz w:val="24"/>
                <w:szCs w:val="24"/>
              </w:rPr>
              <w:t xml:space="preserve">In part a Laura has set herself the task of becoming more confident in asking difficult questions particularly around sensitive topics. In her role within parental substance use Laura has had to </w:t>
            </w:r>
            <w:r w:rsidR="00AC1EFC">
              <w:rPr>
                <w:color w:val="auto"/>
                <w:sz w:val="24"/>
                <w:szCs w:val="24"/>
              </w:rPr>
              <w:t xml:space="preserve">complete tricky assessments and ask questions related to their physical health, emotional </w:t>
            </w:r>
            <w:proofErr w:type="spellStart"/>
            <w:r w:rsidR="00AC1EFC">
              <w:rPr>
                <w:color w:val="auto"/>
                <w:sz w:val="24"/>
                <w:szCs w:val="24"/>
              </w:rPr>
              <w:t>well being</w:t>
            </w:r>
            <w:proofErr w:type="spellEnd"/>
            <w:r w:rsidR="00AC1EFC">
              <w:rPr>
                <w:color w:val="auto"/>
                <w:sz w:val="24"/>
                <w:szCs w:val="24"/>
              </w:rPr>
              <w:t xml:space="preserve"> and the impact of the drug and alcohol use on their children and parenting and she has done this </w:t>
            </w:r>
            <w:r w:rsidR="00736130">
              <w:rPr>
                <w:color w:val="auto"/>
                <w:sz w:val="24"/>
                <w:szCs w:val="24"/>
              </w:rPr>
              <w:t xml:space="preserve">in a kind and compassionate way. Laura has developed relationships with adults who have founds input from social services very difficult by bridging that gap and understanding the needs of the children and the complicating factors that could be barriers to engagement. </w:t>
            </w:r>
          </w:p>
          <w:p w14:paraId="42D6E3BE" w14:textId="77777777" w:rsidR="001669AC" w:rsidRDefault="001669AC" w:rsidP="005D4F72">
            <w:pPr>
              <w:jc w:val="both"/>
              <w:rPr>
                <w:color w:val="auto"/>
                <w:sz w:val="24"/>
                <w:szCs w:val="24"/>
              </w:rPr>
            </w:pPr>
          </w:p>
          <w:p w14:paraId="1935EEC1" w14:textId="4F03EDB2" w:rsidR="001669AC" w:rsidRDefault="001669AC" w:rsidP="005D4F72">
            <w:pPr>
              <w:jc w:val="both"/>
              <w:rPr>
                <w:color w:val="auto"/>
                <w:sz w:val="24"/>
                <w:szCs w:val="24"/>
              </w:rPr>
            </w:pPr>
            <w:r>
              <w:rPr>
                <w:color w:val="auto"/>
                <w:sz w:val="24"/>
                <w:szCs w:val="24"/>
              </w:rPr>
              <w:t xml:space="preserve">Laura has utilised supervision, reflective practice and MDT spaces to </w:t>
            </w:r>
            <w:r w:rsidR="008D410B">
              <w:rPr>
                <w:color w:val="auto"/>
                <w:sz w:val="24"/>
                <w:szCs w:val="24"/>
              </w:rPr>
              <w:t xml:space="preserve">test out her thinking about families and to ensure her approach is right, there are times where she has had to appropriately challenge families as well as professionals on their thinking but has kept the children at the centre of her thinking. This was particularly evident in relation to a piece of work where the safety plan was not </w:t>
            </w:r>
            <w:proofErr w:type="gramStart"/>
            <w:r w:rsidR="008D410B">
              <w:rPr>
                <w:color w:val="auto"/>
                <w:sz w:val="24"/>
                <w:szCs w:val="24"/>
              </w:rPr>
              <w:t>effective</w:t>
            </w:r>
            <w:proofErr w:type="gramEnd"/>
            <w:r w:rsidR="008D410B">
              <w:rPr>
                <w:color w:val="auto"/>
                <w:sz w:val="24"/>
                <w:szCs w:val="24"/>
              </w:rPr>
              <w:t xml:space="preserve"> or </w:t>
            </w:r>
            <w:r w:rsidR="005E65A1">
              <w:rPr>
                <w:color w:val="auto"/>
                <w:sz w:val="24"/>
                <w:szCs w:val="24"/>
              </w:rPr>
              <w:t>collaborative</w:t>
            </w:r>
            <w:r w:rsidR="008D410B">
              <w:rPr>
                <w:color w:val="auto"/>
                <w:sz w:val="24"/>
                <w:szCs w:val="24"/>
              </w:rPr>
              <w:t xml:space="preserve"> and Laura was able to use her developing knowledge and her skills as a practitioner to build the relationship with a parent and ensure the plan was reflective of the </w:t>
            </w:r>
            <w:r w:rsidR="005E65A1">
              <w:rPr>
                <w:color w:val="auto"/>
                <w:sz w:val="24"/>
                <w:szCs w:val="24"/>
              </w:rPr>
              <w:t xml:space="preserve">family’s lived experience but also kept the children </w:t>
            </w:r>
            <w:r w:rsidR="005E65A1">
              <w:rPr>
                <w:color w:val="auto"/>
                <w:sz w:val="24"/>
                <w:szCs w:val="24"/>
              </w:rPr>
              <w:lastRenderedPageBreak/>
              <w:t xml:space="preserve">safe. Laura did an excellent job with this and was able to be instrumental in the children’s names being removed from the child protection register. </w:t>
            </w:r>
          </w:p>
          <w:p w14:paraId="529AC0C8" w14:textId="77777777" w:rsidR="00EF5AF6" w:rsidRDefault="00EF5AF6" w:rsidP="005D4F72">
            <w:pPr>
              <w:jc w:val="both"/>
              <w:rPr>
                <w:color w:val="auto"/>
                <w:sz w:val="24"/>
                <w:szCs w:val="24"/>
              </w:rPr>
            </w:pPr>
          </w:p>
          <w:p w14:paraId="2ECD72D0" w14:textId="7CA34044" w:rsidR="00EF5AF6" w:rsidRDefault="00EF5AF6" w:rsidP="005D4F72">
            <w:pPr>
              <w:jc w:val="both"/>
              <w:rPr>
                <w:color w:val="auto"/>
                <w:sz w:val="24"/>
                <w:szCs w:val="24"/>
              </w:rPr>
            </w:pPr>
            <w:r>
              <w:rPr>
                <w:color w:val="auto"/>
                <w:sz w:val="24"/>
                <w:szCs w:val="24"/>
              </w:rPr>
              <w:t xml:space="preserve">Laura has utilised </w:t>
            </w:r>
            <w:r w:rsidR="003465FD">
              <w:rPr>
                <w:color w:val="auto"/>
                <w:sz w:val="24"/>
                <w:szCs w:val="24"/>
              </w:rPr>
              <w:t>opportunities to develop her professional relationships as she identified in part a and h</w:t>
            </w:r>
            <w:r w:rsidR="00734263">
              <w:rPr>
                <w:color w:val="auto"/>
                <w:sz w:val="24"/>
                <w:szCs w:val="24"/>
              </w:rPr>
              <w:t xml:space="preserve">as be the lead worker for some complex individuals and has appropriately ensured their needs are met, in one example Laura was able to identify significant risks to an individual through self neglect and to seek </w:t>
            </w:r>
            <w:r w:rsidR="00FE300A">
              <w:rPr>
                <w:color w:val="auto"/>
                <w:sz w:val="24"/>
                <w:szCs w:val="24"/>
              </w:rPr>
              <w:t xml:space="preserve">input from the IMAP process (multi agency risk assessment setting for complexity in substance use) by </w:t>
            </w:r>
            <w:r w:rsidR="00E60064">
              <w:rPr>
                <w:color w:val="auto"/>
                <w:sz w:val="24"/>
                <w:szCs w:val="24"/>
              </w:rPr>
              <w:t>advocating</w:t>
            </w:r>
            <w:r w:rsidR="00FE300A">
              <w:rPr>
                <w:color w:val="auto"/>
                <w:sz w:val="24"/>
                <w:szCs w:val="24"/>
              </w:rPr>
              <w:t xml:space="preserve"> for the individual as well as </w:t>
            </w:r>
            <w:r w:rsidR="00E60064">
              <w:rPr>
                <w:color w:val="auto"/>
                <w:sz w:val="24"/>
                <w:szCs w:val="24"/>
              </w:rPr>
              <w:t xml:space="preserve">sharing concerns a clear plan was developed and appropriate actions identified. </w:t>
            </w:r>
          </w:p>
          <w:p w14:paraId="52A0ECEC" w14:textId="77777777" w:rsidR="00FC0334" w:rsidRDefault="00FC0334" w:rsidP="005D4F72">
            <w:pPr>
              <w:jc w:val="both"/>
              <w:rPr>
                <w:color w:val="auto"/>
                <w:sz w:val="24"/>
                <w:szCs w:val="24"/>
              </w:rPr>
            </w:pPr>
          </w:p>
          <w:p w14:paraId="02ADF6E0" w14:textId="5BBACF6A" w:rsidR="00FC0334" w:rsidRDefault="00EA0EBF" w:rsidP="005D4F72">
            <w:pPr>
              <w:jc w:val="both"/>
              <w:rPr>
                <w:color w:val="auto"/>
                <w:sz w:val="24"/>
                <w:szCs w:val="24"/>
              </w:rPr>
            </w:pPr>
            <w:r>
              <w:rPr>
                <w:color w:val="auto"/>
                <w:sz w:val="24"/>
                <w:szCs w:val="24"/>
              </w:rPr>
              <w:t xml:space="preserve">The observation that I completed highlighted the </w:t>
            </w:r>
            <w:r w:rsidR="007C360C">
              <w:rPr>
                <w:color w:val="auto"/>
                <w:sz w:val="24"/>
                <w:szCs w:val="24"/>
              </w:rPr>
              <w:t xml:space="preserve">very effective relationship Laura had developed with the family, she understood the complexity and had been able to </w:t>
            </w:r>
            <w:r w:rsidR="0068008A">
              <w:rPr>
                <w:color w:val="auto"/>
                <w:sz w:val="24"/>
                <w:szCs w:val="24"/>
              </w:rPr>
              <w:t>share the worries but also evidence the positive change made by the parent so a decision could be made to remove the children’s names from the child protection register</w:t>
            </w:r>
            <w:r w:rsidR="001047FD">
              <w:rPr>
                <w:color w:val="auto"/>
                <w:sz w:val="24"/>
                <w:szCs w:val="24"/>
              </w:rPr>
              <w:t xml:space="preserve">, Laura was able to provide evidence of the change and identify a sustainable plan. The parent was very clear about the support Laura had provided and in particular the </w:t>
            </w:r>
            <w:proofErr w:type="spellStart"/>
            <w:proofErr w:type="gramStart"/>
            <w:r w:rsidR="00FC5732">
              <w:rPr>
                <w:color w:val="auto"/>
                <w:sz w:val="24"/>
                <w:szCs w:val="24"/>
              </w:rPr>
              <w:t>non judgemental</w:t>
            </w:r>
            <w:proofErr w:type="spellEnd"/>
            <w:proofErr w:type="gramEnd"/>
            <w:r w:rsidR="00FC5732">
              <w:rPr>
                <w:color w:val="auto"/>
                <w:sz w:val="24"/>
                <w:szCs w:val="24"/>
              </w:rPr>
              <w:t xml:space="preserve"> approach Laura had taken and her </w:t>
            </w:r>
            <w:r w:rsidR="003406BA">
              <w:rPr>
                <w:color w:val="auto"/>
                <w:sz w:val="24"/>
                <w:szCs w:val="24"/>
              </w:rPr>
              <w:t>“</w:t>
            </w:r>
            <w:proofErr w:type="spellStart"/>
            <w:r w:rsidR="003406BA">
              <w:rPr>
                <w:color w:val="auto"/>
                <w:sz w:val="24"/>
                <w:szCs w:val="24"/>
              </w:rPr>
              <w:t>stickablity</w:t>
            </w:r>
            <w:proofErr w:type="spellEnd"/>
            <w:r w:rsidR="003406BA">
              <w:rPr>
                <w:color w:val="auto"/>
                <w:sz w:val="24"/>
                <w:szCs w:val="24"/>
              </w:rPr>
              <w:t xml:space="preserve">” without judgement, ultimately supporting the family to work through </w:t>
            </w:r>
            <w:r w:rsidR="008720CE">
              <w:rPr>
                <w:color w:val="auto"/>
                <w:sz w:val="24"/>
                <w:szCs w:val="24"/>
              </w:rPr>
              <w:t xml:space="preserve">a plan to safely return to being a full time </w:t>
            </w:r>
            <w:proofErr w:type="spellStart"/>
            <w:r w:rsidR="008720CE">
              <w:rPr>
                <w:color w:val="auto"/>
                <w:sz w:val="24"/>
                <w:szCs w:val="24"/>
              </w:rPr>
              <w:t>carer</w:t>
            </w:r>
            <w:proofErr w:type="spellEnd"/>
            <w:r w:rsidR="008720CE">
              <w:rPr>
                <w:color w:val="auto"/>
                <w:sz w:val="24"/>
                <w:szCs w:val="24"/>
              </w:rPr>
              <w:t xml:space="preserve"> of her children. During the visit Laura was able to undertake a piece of work around safety and identifying flags that lots of parents can find difficult but the established connections as well as Laura clarity around the need to capture the information for the safety of the children made this </w:t>
            </w:r>
            <w:r w:rsidR="00F14925">
              <w:rPr>
                <w:color w:val="auto"/>
                <w:sz w:val="24"/>
                <w:szCs w:val="24"/>
              </w:rPr>
              <w:t xml:space="preserve">piece of work clear and achievable. Laura has shown she is able to have difficult conversations which is something she identified as a learning need. </w:t>
            </w:r>
          </w:p>
          <w:p w14:paraId="1B4AEB7D" w14:textId="77777777" w:rsidR="00F14925" w:rsidRDefault="00F14925" w:rsidP="005D4F72">
            <w:pPr>
              <w:jc w:val="both"/>
              <w:rPr>
                <w:color w:val="auto"/>
                <w:sz w:val="24"/>
                <w:szCs w:val="24"/>
              </w:rPr>
            </w:pPr>
          </w:p>
          <w:p w14:paraId="32CF08AC" w14:textId="37B95290" w:rsidR="00F14925" w:rsidRDefault="00F14925" w:rsidP="005D4F72">
            <w:pPr>
              <w:jc w:val="both"/>
              <w:rPr>
                <w:color w:val="auto"/>
                <w:sz w:val="24"/>
                <w:szCs w:val="24"/>
              </w:rPr>
            </w:pPr>
            <w:r>
              <w:rPr>
                <w:color w:val="auto"/>
                <w:sz w:val="24"/>
                <w:szCs w:val="24"/>
              </w:rPr>
              <w:t xml:space="preserve">Laura has closed cases and </w:t>
            </w:r>
            <w:r w:rsidR="00E16052">
              <w:rPr>
                <w:color w:val="auto"/>
                <w:sz w:val="24"/>
                <w:szCs w:val="24"/>
              </w:rPr>
              <w:t xml:space="preserve">made difficult decisions when needed including sharing relevant safeguarding information, requesting welfare checks via the police and </w:t>
            </w:r>
            <w:r w:rsidR="00D269AC">
              <w:rPr>
                <w:color w:val="auto"/>
                <w:sz w:val="24"/>
                <w:szCs w:val="24"/>
              </w:rPr>
              <w:t xml:space="preserve">closing involvements when appropriate. Laura seeks appropriate advice about this but </w:t>
            </w:r>
            <w:proofErr w:type="gramStart"/>
            <w:r w:rsidR="00D269AC">
              <w:rPr>
                <w:color w:val="auto"/>
                <w:sz w:val="24"/>
                <w:szCs w:val="24"/>
              </w:rPr>
              <w:t>is able to</w:t>
            </w:r>
            <w:proofErr w:type="gramEnd"/>
            <w:r w:rsidR="00D269AC">
              <w:rPr>
                <w:color w:val="auto"/>
                <w:sz w:val="24"/>
                <w:szCs w:val="24"/>
              </w:rPr>
              <w:t xml:space="preserve"> follow through on these tasks and doesn’t shirk her responsibilities. </w:t>
            </w:r>
          </w:p>
          <w:p w14:paraId="512DD646" w14:textId="77777777" w:rsidR="00D269AC" w:rsidRDefault="00D269AC" w:rsidP="005D4F72">
            <w:pPr>
              <w:jc w:val="both"/>
              <w:rPr>
                <w:color w:val="auto"/>
                <w:sz w:val="24"/>
                <w:szCs w:val="24"/>
              </w:rPr>
            </w:pPr>
          </w:p>
          <w:p w14:paraId="273D4C54" w14:textId="12E31628" w:rsidR="00D269AC" w:rsidRDefault="00222ABC" w:rsidP="005D4F72">
            <w:pPr>
              <w:jc w:val="both"/>
              <w:rPr>
                <w:color w:val="auto"/>
                <w:sz w:val="24"/>
                <w:szCs w:val="24"/>
              </w:rPr>
            </w:pPr>
            <w:r>
              <w:rPr>
                <w:color w:val="auto"/>
                <w:sz w:val="24"/>
                <w:szCs w:val="24"/>
              </w:rPr>
              <w:t xml:space="preserve">As manager I have read through Laura’s assessments over this period her work is clear, with </w:t>
            </w:r>
            <w:r w:rsidR="0012355E">
              <w:rPr>
                <w:color w:val="auto"/>
                <w:sz w:val="24"/>
                <w:szCs w:val="24"/>
              </w:rPr>
              <w:t>a proportional</w:t>
            </w:r>
            <w:r>
              <w:rPr>
                <w:color w:val="auto"/>
                <w:sz w:val="24"/>
                <w:szCs w:val="24"/>
              </w:rPr>
              <w:t xml:space="preserve"> level of detail and </w:t>
            </w:r>
            <w:r w:rsidR="0012355E">
              <w:rPr>
                <w:color w:val="auto"/>
                <w:sz w:val="24"/>
                <w:szCs w:val="24"/>
              </w:rPr>
              <w:t>a good</w:t>
            </w:r>
            <w:r w:rsidR="001B21B1">
              <w:rPr>
                <w:color w:val="auto"/>
                <w:sz w:val="24"/>
                <w:szCs w:val="24"/>
              </w:rPr>
              <w:t xml:space="preserve"> </w:t>
            </w:r>
            <w:r w:rsidR="0012355E">
              <w:rPr>
                <w:color w:val="auto"/>
                <w:sz w:val="24"/>
                <w:szCs w:val="24"/>
              </w:rPr>
              <w:t xml:space="preserve">understanding of the </w:t>
            </w:r>
            <w:r w:rsidR="001B21B1">
              <w:rPr>
                <w:color w:val="auto"/>
                <w:sz w:val="24"/>
                <w:szCs w:val="24"/>
              </w:rPr>
              <w:t xml:space="preserve">balance of children and adults needs. The voice of the family is heard and the language clear and avoids </w:t>
            </w:r>
            <w:r w:rsidR="005141A4">
              <w:rPr>
                <w:color w:val="auto"/>
                <w:sz w:val="24"/>
                <w:szCs w:val="24"/>
              </w:rPr>
              <w:t xml:space="preserve">an over reliance on jargon to ensure it is a helpful document. </w:t>
            </w:r>
            <w:r w:rsidR="00BF5278">
              <w:rPr>
                <w:color w:val="auto"/>
                <w:sz w:val="24"/>
                <w:szCs w:val="24"/>
              </w:rPr>
              <w:t>Laura can continue to develop these skills by bringing the same level of competence to case notes and closure work as she increases in confidence.</w:t>
            </w:r>
          </w:p>
          <w:p w14:paraId="2020E81F" w14:textId="77777777" w:rsidR="00BF5278" w:rsidRDefault="00BF5278" w:rsidP="005D4F72">
            <w:pPr>
              <w:jc w:val="both"/>
              <w:rPr>
                <w:color w:val="auto"/>
                <w:sz w:val="24"/>
                <w:szCs w:val="24"/>
              </w:rPr>
            </w:pPr>
          </w:p>
          <w:p w14:paraId="27FE7A83" w14:textId="1EC16B21" w:rsidR="00CF1183" w:rsidRDefault="00CF1183" w:rsidP="005D4F72">
            <w:pPr>
              <w:jc w:val="both"/>
              <w:rPr>
                <w:color w:val="auto"/>
                <w:sz w:val="24"/>
                <w:szCs w:val="24"/>
              </w:rPr>
            </w:pPr>
            <w:r>
              <w:rPr>
                <w:color w:val="auto"/>
                <w:sz w:val="24"/>
                <w:szCs w:val="24"/>
              </w:rPr>
              <w:t xml:space="preserve">Laura has reflected in task 3 on the challenge of balancing needs of adults and children and she has been able to reflect on how she has </w:t>
            </w:r>
            <w:r w:rsidR="003B3BF1">
              <w:rPr>
                <w:color w:val="auto"/>
                <w:sz w:val="24"/>
                <w:szCs w:val="24"/>
              </w:rPr>
              <w:t xml:space="preserve">progressed as a worker from being in a role as the child’s allocated worker to a shift to supporting children and the adults involved which is more complex and </w:t>
            </w:r>
            <w:r w:rsidR="00EB2762">
              <w:rPr>
                <w:color w:val="auto"/>
                <w:sz w:val="24"/>
                <w:szCs w:val="24"/>
              </w:rPr>
              <w:t>requires skills in managing relationships, holding onto safety and recognising where change (or lack of change) is impacting on individuals. Laura has shown skills in developing advocacy for adults and children and can continue to develop skills in effective challenge of other agencies and professionals particularly in a health</w:t>
            </w:r>
            <w:r w:rsidR="00821C3E">
              <w:rPr>
                <w:color w:val="auto"/>
                <w:sz w:val="24"/>
                <w:szCs w:val="24"/>
              </w:rPr>
              <w:t xml:space="preserve"> and social care collocated role as she is due to the differing approaches at times that can feel at odds. </w:t>
            </w:r>
            <w:r w:rsidR="0068618F">
              <w:rPr>
                <w:color w:val="auto"/>
                <w:sz w:val="24"/>
                <w:szCs w:val="24"/>
              </w:rPr>
              <w:t>Laura has been able to reflect in supervision on some of those challenges and difficulties and how they impact on the wider context.</w:t>
            </w:r>
            <w:r w:rsidR="00EB2762">
              <w:rPr>
                <w:color w:val="auto"/>
                <w:sz w:val="24"/>
                <w:szCs w:val="24"/>
              </w:rPr>
              <w:t xml:space="preserve"> </w:t>
            </w:r>
          </w:p>
          <w:p w14:paraId="10D55A41" w14:textId="77777777" w:rsidR="00CF1183" w:rsidRDefault="00CF1183" w:rsidP="005D4F72">
            <w:pPr>
              <w:jc w:val="both"/>
              <w:rPr>
                <w:color w:val="auto"/>
                <w:sz w:val="24"/>
                <w:szCs w:val="24"/>
              </w:rPr>
            </w:pPr>
          </w:p>
          <w:p w14:paraId="6C7709F8" w14:textId="77777777" w:rsidR="00FC0334" w:rsidRDefault="00BF5278" w:rsidP="005D4F72">
            <w:pPr>
              <w:jc w:val="both"/>
              <w:rPr>
                <w:color w:val="auto"/>
                <w:sz w:val="24"/>
                <w:szCs w:val="24"/>
              </w:rPr>
            </w:pPr>
            <w:r>
              <w:rPr>
                <w:color w:val="auto"/>
                <w:sz w:val="24"/>
                <w:szCs w:val="24"/>
              </w:rPr>
              <w:lastRenderedPageBreak/>
              <w:t>The main learning point going forward is for Laura to</w:t>
            </w:r>
            <w:r w:rsidR="00243B1D">
              <w:rPr>
                <w:color w:val="auto"/>
                <w:sz w:val="24"/>
                <w:szCs w:val="24"/>
              </w:rPr>
              <w:t xml:space="preserve"> see what others see in her</w:t>
            </w:r>
            <w:r w:rsidR="00EA6787">
              <w:rPr>
                <w:color w:val="auto"/>
                <w:sz w:val="24"/>
                <w:szCs w:val="24"/>
              </w:rPr>
              <w:t>;</w:t>
            </w:r>
            <w:r w:rsidR="00243B1D">
              <w:rPr>
                <w:color w:val="auto"/>
                <w:sz w:val="24"/>
                <w:szCs w:val="24"/>
              </w:rPr>
              <w:t xml:space="preserve"> a very competent worker who aims to work collaboratively with the people she </w:t>
            </w:r>
            <w:proofErr w:type="gramStart"/>
            <w:r w:rsidR="00243B1D">
              <w:rPr>
                <w:color w:val="auto"/>
                <w:sz w:val="24"/>
                <w:szCs w:val="24"/>
              </w:rPr>
              <w:t>comes into contact with</w:t>
            </w:r>
            <w:proofErr w:type="gramEnd"/>
            <w:r w:rsidR="00243B1D">
              <w:rPr>
                <w:color w:val="auto"/>
                <w:sz w:val="24"/>
                <w:szCs w:val="24"/>
              </w:rPr>
              <w:t xml:space="preserve"> and for her to recognise how well she is continuing to develop as a practitioner and build up her confidence. </w:t>
            </w:r>
          </w:p>
          <w:p w14:paraId="30BF8753" w14:textId="77777777" w:rsidR="008A290C" w:rsidRDefault="008A290C" w:rsidP="005D4F72">
            <w:pPr>
              <w:jc w:val="both"/>
              <w:rPr>
                <w:color w:val="auto"/>
                <w:sz w:val="24"/>
                <w:szCs w:val="24"/>
              </w:rPr>
            </w:pPr>
          </w:p>
          <w:p w14:paraId="737A80A5" w14:textId="43D42E77" w:rsidR="008A290C" w:rsidRPr="008B28E7" w:rsidRDefault="008A290C"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77A5EF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C05B48">
        <w:rPr>
          <w:b/>
          <w:sz w:val="24"/>
          <w:szCs w:val="24"/>
        </w:rPr>
        <w:t>Laura Powell</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48F3586"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C05B48">
        <w:rPr>
          <w:b/>
          <w:sz w:val="24"/>
          <w:szCs w:val="24"/>
        </w:rPr>
        <w:t xml:space="preserve"> 2332533 </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442CB34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C05B48">
        <w:rPr>
          <w:b/>
          <w:sz w:val="24"/>
          <w:szCs w:val="24"/>
        </w:rPr>
        <w:t xml:space="preserve"> Guildhall floor 3 hidden harm</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D73184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C05B48">
        <w:rPr>
          <w:b/>
          <w:sz w:val="24"/>
          <w:szCs w:val="24"/>
        </w:rPr>
        <w:t xml:space="preserve"> 07463731491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AFF55C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C05B48">
        <w:rPr>
          <w:b/>
          <w:sz w:val="24"/>
          <w:szCs w:val="24"/>
        </w:rPr>
        <w:t xml:space="preserve"> Laura.powell@swansea.gov.uk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A13859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05B48">
        <w:rPr>
          <w:b/>
          <w:sz w:val="24"/>
          <w:szCs w:val="24"/>
        </w:rPr>
        <w:t>9</w:t>
      </w:r>
      <w:r w:rsidR="00C05B48" w:rsidRPr="00C05B48">
        <w:rPr>
          <w:b/>
          <w:sz w:val="24"/>
          <w:szCs w:val="24"/>
          <w:vertAlign w:val="superscript"/>
        </w:rPr>
        <w:t>th</w:t>
      </w:r>
      <w:r w:rsidR="00C05B48">
        <w:rPr>
          <w:b/>
          <w:sz w:val="24"/>
          <w:szCs w:val="24"/>
        </w:rPr>
        <w:t xml:space="preserve"> June 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A43CC2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05B48">
        <w:rPr>
          <w:b/>
          <w:sz w:val="24"/>
          <w:szCs w:val="24"/>
        </w:rPr>
        <w:t xml:space="preserve"> 8.7.21 – 8.7.27</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3BD4260E"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C05B48">
        <w:rPr>
          <w:b/>
          <w:sz w:val="24"/>
          <w:szCs w:val="24"/>
        </w:rPr>
        <w:t xml:space="preserve"> – Swansea council hidden harm team child and family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5159AB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C05B48">
        <w:rPr>
          <w:b/>
          <w:sz w:val="24"/>
          <w:szCs w:val="24"/>
        </w:rPr>
        <w:t xml:space="preserve"> Liz.Howells@swansea.gov.uk</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AF2BC8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C05B48">
        <w:rPr>
          <w:b/>
          <w:sz w:val="24"/>
          <w:szCs w:val="24"/>
        </w:rPr>
        <w:t xml:space="preserve"> Guildhall Swansea </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3C0C3D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0A661B">
        <w:rPr>
          <w:b/>
          <w:sz w:val="24"/>
          <w:szCs w:val="24"/>
        </w:rPr>
        <w:t>laura.powell@swansea.gov.uk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524EAC9"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0A661B">
        <w:rPr>
          <w:b/>
          <w:sz w:val="24"/>
          <w:szCs w:val="24"/>
        </w:rPr>
        <w:t>x</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2BAA7B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C57D80">
        <w:rPr>
          <w:b/>
          <w:sz w:val="24"/>
          <w:szCs w:val="24"/>
        </w:rPr>
        <w:t xml:space="preserve"> Liz Howells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41E3398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C57D80">
        <w:rPr>
          <w:b/>
          <w:sz w:val="24"/>
          <w:szCs w:val="24"/>
        </w:rPr>
        <w:t xml:space="preserve"> Hidden Harm, Family Support Child and Family Services, 323 third floor Guildhall Swansea SA4 1</w:t>
      </w:r>
      <w:r w:rsidR="00840ECB">
        <w:rPr>
          <w:b/>
          <w:sz w:val="24"/>
          <w:szCs w:val="24"/>
        </w:rPr>
        <w:t>PE</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1EBBC3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840ECB">
        <w:rPr>
          <w:b/>
          <w:sz w:val="24"/>
          <w:szCs w:val="24"/>
        </w:rPr>
        <w:t xml:space="preserve"> liz.howells@swansea.gov.uk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454770E" w:rsidR="004923DA" w:rsidRDefault="004923DA" w:rsidP="00FF7EBB">
            <w:pPr>
              <w:jc w:val="both"/>
              <w:rPr>
                <w:b/>
                <w:sz w:val="24"/>
                <w:szCs w:val="24"/>
              </w:rPr>
            </w:pPr>
            <w:r w:rsidRPr="008B28E7">
              <w:rPr>
                <w:b/>
                <w:sz w:val="24"/>
                <w:szCs w:val="24"/>
              </w:rPr>
              <w:t>Name:</w:t>
            </w:r>
            <w:r w:rsidR="00840ECB">
              <w:rPr>
                <w:b/>
                <w:sz w:val="24"/>
                <w:szCs w:val="24"/>
              </w:rPr>
              <w:t xml:space="preserve"> Liz Howells</w:t>
            </w:r>
          </w:p>
          <w:p w14:paraId="4EF4A770" w14:textId="77777777" w:rsidR="004923DA" w:rsidRPr="008B28E7" w:rsidRDefault="004923DA" w:rsidP="00FF7EBB">
            <w:pPr>
              <w:jc w:val="both"/>
              <w:rPr>
                <w:b/>
                <w:sz w:val="24"/>
                <w:szCs w:val="24"/>
              </w:rPr>
            </w:pPr>
          </w:p>
          <w:p w14:paraId="1AC8522D" w14:textId="21CE33DF" w:rsidR="004923DA" w:rsidRDefault="004923DA" w:rsidP="00FF7EBB">
            <w:pPr>
              <w:jc w:val="both"/>
              <w:rPr>
                <w:b/>
                <w:sz w:val="24"/>
                <w:szCs w:val="24"/>
              </w:rPr>
            </w:pPr>
            <w:r w:rsidRPr="008B28E7">
              <w:rPr>
                <w:b/>
                <w:sz w:val="24"/>
                <w:szCs w:val="24"/>
              </w:rPr>
              <w:t xml:space="preserve">Work Address: </w:t>
            </w:r>
            <w:r w:rsidR="00840ECB">
              <w:rPr>
                <w:b/>
                <w:sz w:val="24"/>
                <w:szCs w:val="24"/>
              </w:rPr>
              <w:t>as above</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244AC29" w14:textId="77777777" w:rsidR="00A405FB" w:rsidRDefault="004923DA" w:rsidP="00A405FB">
            <w:pPr>
              <w:jc w:val="both"/>
              <w:rPr>
                <w:b/>
                <w:sz w:val="24"/>
                <w:szCs w:val="24"/>
              </w:rPr>
            </w:pPr>
            <w:r w:rsidRPr="008B28E7">
              <w:rPr>
                <w:b/>
                <w:sz w:val="24"/>
                <w:szCs w:val="24"/>
              </w:rPr>
              <w:lastRenderedPageBreak/>
              <w:t>Professional Qualification and date of qualification:</w:t>
            </w:r>
            <w:r w:rsidR="00A405FB">
              <w:rPr>
                <w:b/>
                <w:sz w:val="24"/>
                <w:szCs w:val="24"/>
              </w:rPr>
              <w:t xml:space="preserve"> </w:t>
            </w:r>
          </w:p>
          <w:p w14:paraId="32AA95D3" w14:textId="18F74CA9" w:rsidR="00A405FB" w:rsidRPr="008B28E7" w:rsidRDefault="00A405FB" w:rsidP="00A405FB">
            <w:pPr>
              <w:jc w:val="both"/>
              <w:rPr>
                <w:b/>
                <w:sz w:val="24"/>
                <w:szCs w:val="24"/>
              </w:rPr>
            </w:pPr>
            <w:r>
              <w:rPr>
                <w:b/>
                <w:sz w:val="24"/>
                <w:szCs w:val="24"/>
              </w:rPr>
              <w:t>DIP/SW Swansea University 2006 (W/1130750)</w:t>
            </w:r>
          </w:p>
          <w:p w14:paraId="6E1CBC17" w14:textId="5542955F" w:rsidR="004923DA" w:rsidRPr="008B28E7" w:rsidRDefault="004923DA" w:rsidP="00FF7EBB">
            <w:pPr>
              <w:jc w:val="both"/>
              <w:rPr>
                <w:b/>
                <w:sz w:val="24"/>
                <w:szCs w:val="24"/>
              </w:rPr>
            </w:pP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40E46B4F" w:rsidR="009D59C2" w:rsidRPr="008B28E7" w:rsidRDefault="009D59C2" w:rsidP="00FF7EBB">
            <w:pPr>
              <w:jc w:val="both"/>
              <w:rPr>
                <w:b/>
                <w:sz w:val="24"/>
                <w:szCs w:val="24"/>
              </w:rPr>
            </w:pPr>
            <w:r>
              <w:rPr>
                <w:b/>
                <w:sz w:val="24"/>
                <w:szCs w:val="24"/>
              </w:rPr>
              <w:t>Email address:</w:t>
            </w:r>
            <w:r w:rsidR="00A405FB">
              <w:rPr>
                <w:b/>
                <w:sz w:val="24"/>
                <w:szCs w:val="24"/>
              </w:rPr>
              <w:t xml:space="preserve"> liz.howells@swansea.gov.uk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9E6EB7B"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w:t>
      </w:r>
      <w:proofErr w:type="spellStart"/>
      <w:proofErr w:type="gramStart"/>
      <w:r w:rsidR="000A661B">
        <w:rPr>
          <w:sz w:val="24"/>
          <w:szCs w:val="24"/>
        </w:rPr>
        <w:t>L.Powell</w:t>
      </w:r>
      <w:proofErr w:type="spellEnd"/>
      <w:proofErr w:type="gramEnd"/>
      <w:r>
        <w:rPr>
          <w:sz w:val="24"/>
          <w:szCs w:val="24"/>
        </w:rPr>
        <w:t xml:space="preserve">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14134A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0A661B">
        <w:rPr>
          <w:sz w:val="24"/>
          <w:szCs w:val="24"/>
        </w:rPr>
        <w:t>18.2.25</w:t>
      </w:r>
      <w:r>
        <w:rPr>
          <w:sz w:val="24"/>
          <w:szCs w:val="24"/>
        </w:rPr>
        <w:t>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5DE91D9"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Signed:</w:t>
      </w:r>
      <w:r w:rsidR="009D59C2">
        <w:rPr>
          <w:sz w:val="24"/>
          <w:szCs w:val="24"/>
        </w:rPr>
        <w:t xml:space="preserve">    </w:t>
      </w:r>
      <w:r w:rsidRPr="008B28E7">
        <w:rPr>
          <w:sz w:val="24"/>
          <w:szCs w:val="24"/>
        </w:rPr>
        <w:t xml:space="preserve"> </w:t>
      </w:r>
      <w:r w:rsidR="00B577D3">
        <w:rPr>
          <w:sz w:val="24"/>
          <w:szCs w:val="24"/>
        </w:rPr>
        <w:t xml:space="preserve">_ _ _ _ _ </w:t>
      </w:r>
      <w:r w:rsidR="00A405FB">
        <w:rPr>
          <w:noProof/>
          <w:sz w:val="24"/>
          <w:szCs w:val="24"/>
        </w:rPr>
        <w:drawing>
          <wp:inline distT="0" distB="0" distL="0" distR="0" wp14:anchorId="468DDC77" wp14:editId="5D844F6E">
            <wp:extent cx="2266950" cy="1260317"/>
            <wp:effectExtent l="0" t="0" r="0" b="0"/>
            <wp:docPr id="1270162660" name="Picture 1" descr="Close-up of a note with a 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162660" name="Picture 1" descr="Close-up of a note with a pe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281878" cy="1268616"/>
                    </a:xfrm>
                    <a:prstGeom prst="rect">
                      <a:avLst/>
                    </a:prstGeom>
                  </pic:spPr>
                </pic:pic>
              </a:graphicData>
            </a:graphic>
          </wp:inline>
        </w:drawing>
      </w:r>
      <w:r w:rsidR="00B577D3">
        <w:rPr>
          <w:sz w:val="24"/>
          <w:szCs w:val="24"/>
        </w:rPr>
        <w:t xml:space="preserve">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AB4047A"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 _</w:t>
      </w:r>
      <w:r w:rsidR="00AE451B">
        <w:rPr>
          <w:sz w:val="24"/>
          <w:szCs w:val="24"/>
        </w:rPr>
        <w:t>11/02/25</w:t>
      </w:r>
      <w:r>
        <w:rPr>
          <w:sz w:val="24"/>
          <w:szCs w:val="24"/>
        </w:rPr>
        <w:t xml:space="preserve">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85B4C48" w:rsidR="00335C41" w:rsidRPr="00D3203C" w:rsidRDefault="00335C41" w:rsidP="00335C41">
            <w:pPr>
              <w:ind w:right="180"/>
              <w:jc w:val="both"/>
              <w:rPr>
                <w:sz w:val="24"/>
                <w:szCs w:val="24"/>
              </w:rPr>
            </w:pPr>
            <w:r w:rsidRPr="00D3203C">
              <w:rPr>
                <w:sz w:val="24"/>
                <w:szCs w:val="24"/>
              </w:rPr>
              <w:t>Signed____________</w:t>
            </w:r>
            <w:r w:rsidR="00AE451B">
              <w:rPr>
                <w:noProof/>
                <w:sz w:val="24"/>
                <w:szCs w:val="24"/>
              </w:rPr>
              <w:drawing>
                <wp:inline distT="0" distB="0" distL="0" distR="0" wp14:anchorId="118A49AA" wp14:editId="0138BAA1">
                  <wp:extent cx="2266950" cy="1260317"/>
                  <wp:effectExtent l="0" t="0" r="0" b="0"/>
                  <wp:docPr id="966968618" name="Picture 1" descr="Close-up of a note with a 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162660" name="Picture 1" descr="Close-up of a note with a pe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281878" cy="1268616"/>
                          </a:xfrm>
                          <a:prstGeom prst="rect">
                            <a:avLst/>
                          </a:prstGeom>
                        </pic:spPr>
                      </pic:pic>
                    </a:graphicData>
                  </a:graphic>
                </wp:inline>
              </w:drawing>
            </w:r>
            <w:r w:rsidRPr="00D3203C">
              <w:rPr>
                <w:sz w:val="24"/>
                <w:szCs w:val="24"/>
              </w:rPr>
              <w:t>____________ (Mentor)</w:t>
            </w:r>
          </w:p>
          <w:p w14:paraId="5D3F0767" w14:textId="77777777" w:rsidR="00335C41" w:rsidRPr="00D3203C" w:rsidRDefault="00335C41" w:rsidP="00335C41">
            <w:pPr>
              <w:ind w:right="180"/>
              <w:jc w:val="both"/>
              <w:rPr>
                <w:sz w:val="24"/>
                <w:szCs w:val="24"/>
              </w:rPr>
            </w:pPr>
          </w:p>
          <w:p w14:paraId="24E1B8A5" w14:textId="742236D4" w:rsidR="00335C41" w:rsidRPr="00D3203C" w:rsidRDefault="00335C41" w:rsidP="00335C41">
            <w:pPr>
              <w:ind w:right="180"/>
              <w:jc w:val="both"/>
              <w:rPr>
                <w:sz w:val="24"/>
                <w:szCs w:val="24"/>
              </w:rPr>
            </w:pPr>
            <w:r w:rsidRPr="00D3203C">
              <w:rPr>
                <w:sz w:val="24"/>
                <w:szCs w:val="24"/>
              </w:rPr>
              <w:t>Date __________</w:t>
            </w:r>
            <w:r w:rsidR="00AE451B">
              <w:rPr>
                <w:sz w:val="24"/>
                <w:szCs w:val="24"/>
              </w:rPr>
              <w:t>11/02/25</w:t>
            </w:r>
            <w:r w:rsidRPr="00D3203C">
              <w:rPr>
                <w:sz w:val="24"/>
                <w:szCs w:val="24"/>
              </w:rPr>
              <w:t>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ADE9CC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_ _ _ _ _ _ </w:t>
      </w:r>
      <w:r w:rsidR="00E82D34">
        <w:rPr>
          <w:caps/>
          <w:sz w:val="24"/>
          <w:szCs w:val="24"/>
        </w:rPr>
        <w:t>Liz Howells</w:t>
      </w:r>
      <w:r w:rsidR="00B577D3">
        <w:rPr>
          <w:caps/>
          <w:sz w:val="24"/>
          <w:szCs w:val="24"/>
        </w:rPr>
        <w:t>_ _ _ _ _ _ _ _ _ _ _ _ _</w:t>
      </w:r>
    </w:p>
    <w:p w14:paraId="7C11F360" w14:textId="311A84C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w:t>
      </w:r>
      <w:r w:rsidR="00E82D34">
        <w:rPr>
          <w:noProof/>
          <w:sz w:val="24"/>
          <w:szCs w:val="24"/>
        </w:rPr>
        <w:drawing>
          <wp:inline distT="0" distB="0" distL="0" distR="0" wp14:anchorId="364697AD" wp14:editId="0EB079B0">
            <wp:extent cx="1600200" cy="889635"/>
            <wp:effectExtent l="0" t="0" r="0" b="5715"/>
            <wp:docPr id="955713217" name="Picture 1" descr="Close-up of a note with a 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713217" name="Picture 1" descr="Close-up of a note with a pe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606978" cy="893403"/>
                    </a:xfrm>
                    <a:prstGeom prst="rect">
                      <a:avLst/>
                    </a:prstGeom>
                  </pic:spPr>
                </pic:pic>
              </a:graphicData>
            </a:graphic>
          </wp:inline>
        </w:drawing>
      </w:r>
      <w:r w:rsidR="00B577D3" w:rsidRPr="00B577D3">
        <w:rPr>
          <w:sz w:val="24"/>
          <w:szCs w:val="24"/>
        </w:rPr>
        <w:t xml:space="preserve"> _ _ _ _ _ _ _ _</w:t>
      </w:r>
      <w:r w:rsidR="009D59C2">
        <w:rPr>
          <w:sz w:val="24"/>
          <w:szCs w:val="24"/>
        </w:rPr>
        <w:t xml:space="preserve"> _ </w:t>
      </w:r>
    </w:p>
    <w:p w14:paraId="57B2A00A" w14:textId="4CA27006"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w:t>
      </w:r>
      <w:r w:rsidR="00E82D34">
        <w:rPr>
          <w:sz w:val="24"/>
          <w:szCs w:val="24"/>
        </w:rPr>
        <w:t>18/02/25</w:t>
      </w:r>
      <w:r w:rsidR="00B577D3" w:rsidRPr="00B577D3">
        <w:rPr>
          <w:sz w:val="24"/>
          <w:szCs w:val="24"/>
        </w:rPr>
        <w:t xml:space="preserve">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57F35D65" w:rsidR="00986C0B" w:rsidRPr="00DA5682" w:rsidRDefault="000A661B">
            <w:pPr>
              <w:rPr>
                <w:sz w:val="24"/>
                <w:szCs w:val="24"/>
              </w:rPr>
            </w:pPr>
            <w:r>
              <w:rPr>
                <w:sz w:val="24"/>
                <w:szCs w:val="24"/>
              </w:rPr>
              <w:t>Laura Powell</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57B0701C" w:rsidR="00986C0B" w:rsidRPr="00DA5682" w:rsidRDefault="000A661B">
            <w:pPr>
              <w:rPr>
                <w:sz w:val="24"/>
                <w:szCs w:val="24"/>
              </w:rPr>
            </w:pPr>
            <w:r>
              <w:rPr>
                <w:sz w:val="24"/>
                <w:szCs w:val="24"/>
              </w:rPr>
              <w:t>Hidden Harm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202BDE9E" w:rsidR="00986C0B" w:rsidRPr="00DA5682" w:rsidRDefault="000A661B">
            <w:pPr>
              <w:rPr>
                <w:sz w:val="24"/>
                <w:szCs w:val="24"/>
              </w:rPr>
            </w:pPr>
            <w:r>
              <w:rPr>
                <w:sz w:val="24"/>
                <w:szCs w:val="24"/>
              </w:rPr>
              <w:t>Liz Howells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5E46B358" w:rsidR="00986C0B" w:rsidRPr="00DA5682" w:rsidRDefault="000A661B">
            <w:pPr>
              <w:rPr>
                <w:sz w:val="24"/>
                <w:szCs w:val="24"/>
              </w:rPr>
            </w:pPr>
            <w:r>
              <w:rPr>
                <w:sz w:val="24"/>
                <w:szCs w:val="24"/>
              </w:rPr>
              <w:t>Liz Howells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2CD2972C"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proofErr w:type="spellStart"/>
      <w:r w:rsidR="000A661B">
        <w:rPr>
          <w:sz w:val="24"/>
          <w:szCs w:val="24"/>
        </w:rPr>
        <w:t>L.powell</w:t>
      </w:r>
      <w:proofErr w:type="spellEnd"/>
      <w:r w:rsidRPr="00DA5682">
        <w:rPr>
          <w:sz w:val="24"/>
          <w:szCs w:val="24"/>
        </w:rPr>
        <w:t xml:space="preserve">………………….. Print </w:t>
      </w:r>
      <w:proofErr w:type="gramStart"/>
      <w:r w:rsidRPr="00DA5682">
        <w:rPr>
          <w:sz w:val="24"/>
          <w:szCs w:val="24"/>
        </w:rPr>
        <w:t>Name:…</w:t>
      </w:r>
      <w:proofErr w:type="gramEnd"/>
      <w:r w:rsidRPr="00DA5682">
        <w:rPr>
          <w:sz w:val="24"/>
          <w:szCs w:val="24"/>
        </w:rPr>
        <w:t>……</w:t>
      </w:r>
      <w:r w:rsidR="000A661B">
        <w:rPr>
          <w:sz w:val="24"/>
          <w:szCs w:val="24"/>
        </w:rPr>
        <w:t>Laura Powell</w:t>
      </w:r>
      <w:r w:rsidRPr="00DA5682">
        <w:rPr>
          <w:sz w:val="24"/>
          <w:szCs w:val="24"/>
        </w:rPr>
        <w:t>………………… Date:……</w:t>
      </w:r>
      <w:r w:rsidR="000A661B">
        <w:rPr>
          <w:sz w:val="24"/>
          <w:szCs w:val="24"/>
        </w:rPr>
        <w:t>18.2.25</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489829E9" w:rsidR="00986C0B" w:rsidRPr="00DA5682" w:rsidRDefault="000A661B" w:rsidP="00986C0B">
      <w:pPr>
        <w:rPr>
          <w:sz w:val="24"/>
          <w:szCs w:val="24"/>
        </w:rPr>
      </w:pPr>
      <w:r>
        <w:rPr>
          <w:noProof/>
          <w:sz w:val="24"/>
          <w:szCs w:val="24"/>
        </w:rPr>
        <w:drawing>
          <wp:inline distT="0" distB="0" distL="0" distR="0" wp14:anchorId="108C9854" wp14:editId="7CBC8955">
            <wp:extent cx="1600200" cy="889635"/>
            <wp:effectExtent l="0" t="0" r="0" b="5715"/>
            <wp:docPr id="1603702215" name="Picture 1" descr="Close-up of a note with a 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713217" name="Picture 1" descr="Close-up of a note with a pe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606978" cy="893403"/>
                    </a:xfrm>
                    <a:prstGeom prst="rect">
                      <a:avLst/>
                    </a:prstGeom>
                  </pic:spPr>
                </pic:pic>
              </a:graphicData>
            </a:graphic>
          </wp:inline>
        </w:drawing>
      </w:r>
    </w:p>
    <w:p w14:paraId="402BCA10" w14:textId="0EB48D4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r w:rsidR="000A661B">
        <w:rPr>
          <w:sz w:val="24"/>
          <w:szCs w:val="24"/>
        </w:rPr>
        <w:t>Liz Howells</w:t>
      </w:r>
      <w:r w:rsidRPr="00DA5682">
        <w:rPr>
          <w:sz w:val="24"/>
          <w:szCs w:val="24"/>
        </w:rPr>
        <w:t>……………….Date:…</w:t>
      </w:r>
      <w:r w:rsidR="000A661B">
        <w:rPr>
          <w:sz w:val="24"/>
          <w:szCs w:val="24"/>
        </w:rPr>
        <w:t xml:space="preserve"> 18.2.25</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0"/>
      <w:footerReference w:type="default" r:id="rId3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6BA7F5" w14:textId="77777777" w:rsidR="00C168FA" w:rsidRDefault="00C168FA">
      <w:r>
        <w:separator/>
      </w:r>
    </w:p>
  </w:endnote>
  <w:endnote w:type="continuationSeparator" w:id="0">
    <w:p w14:paraId="3899CA98" w14:textId="77777777" w:rsidR="00C168FA" w:rsidRDefault="00C168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AF7D31" w14:textId="77777777" w:rsidR="00C168FA" w:rsidRDefault="00C168FA">
      <w:r>
        <w:separator/>
      </w:r>
    </w:p>
  </w:footnote>
  <w:footnote w:type="continuationSeparator" w:id="0">
    <w:p w14:paraId="30222454" w14:textId="77777777" w:rsidR="00C168FA" w:rsidRDefault="00C168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456F"/>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661B"/>
    <w:rsid w:val="000B407A"/>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47FD"/>
    <w:rsid w:val="00105026"/>
    <w:rsid w:val="0010662B"/>
    <w:rsid w:val="00106DC7"/>
    <w:rsid w:val="00112391"/>
    <w:rsid w:val="00114F52"/>
    <w:rsid w:val="0012355E"/>
    <w:rsid w:val="00130119"/>
    <w:rsid w:val="00132812"/>
    <w:rsid w:val="001347F8"/>
    <w:rsid w:val="001359EE"/>
    <w:rsid w:val="00137BB5"/>
    <w:rsid w:val="00137E05"/>
    <w:rsid w:val="001447F6"/>
    <w:rsid w:val="00147DE3"/>
    <w:rsid w:val="00150794"/>
    <w:rsid w:val="00151DA6"/>
    <w:rsid w:val="001608C4"/>
    <w:rsid w:val="00164832"/>
    <w:rsid w:val="001669AC"/>
    <w:rsid w:val="00171418"/>
    <w:rsid w:val="001772BF"/>
    <w:rsid w:val="001772DE"/>
    <w:rsid w:val="0019496C"/>
    <w:rsid w:val="001961CF"/>
    <w:rsid w:val="001A59BB"/>
    <w:rsid w:val="001A607E"/>
    <w:rsid w:val="001A6A51"/>
    <w:rsid w:val="001A79C4"/>
    <w:rsid w:val="001B21B1"/>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2ABC"/>
    <w:rsid w:val="002246A0"/>
    <w:rsid w:val="00230439"/>
    <w:rsid w:val="00232A09"/>
    <w:rsid w:val="00233ECF"/>
    <w:rsid w:val="00235176"/>
    <w:rsid w:val="00236061"/>
    <w:rsid w:val="0024100E"/>
    <w:rsid w:val="00241C1B"/>
    <w:rsid w:val="0024288B"/>
    <w:rsid w:val="00243B1D"/>
    <w:rsid w:val="00243DB0"/>
    <w:rsid w:val="00247265"/>
    <w:rsid w:val="00260663"/>
    <w:rsid w:val="002657E9"/>
    <w:rsid w:val="0026665E"/>
    <w:rsid w:val="002668C1"/>
    <w:rsid w:val="0027147E"/>
    <w:rsid w:val="002761F4"/>
    <w:rsid w:val="002775E1"/>
    <w:rsid w:val="00277979"/>
    <w:rsid w:val="0028790D"/>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06BA"/>
    <w:rsid w:val="003465FD"/>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5618"/>
    <w:rsid w:val="00390074"/>
    <w:rsid w:val="00392F73"/>
    <w:rsid w:val="00393600"/>
    <w:rsid w:val="0039762B"/>
    <w:rsid w:val="003A0C37"/>
    <w:rsid w:val="003A1B6B"/>
    <w:rsid w:val="003A46C0"/>
    <w:rsid w:val="003A600E"/>
    <w:rsid w:val="003A6513"/>
    <w:rsid w:val="003B16C7"/>
    <w:rsid w:val="003B3115"/>
    <w:rsid w:val="003B3BF1"/>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141A4"/>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1086"/>
    <w:rsid w:val="00594F9F"/>
    <w:rsid w:val="005A1B4C"/>
    <w:rsid w:val="005A545C"/>
    <w:rsid w:val="005B271A"/>
    <w:rsid w:val="005B3A2D"/>
    <w:rsid w:val="005C1567"/>
    <w:rsid w:val="005C28D3"/>
    <w:rsid w:val="005C6CE5"/>
    <w:rsid w:val="005D3F07"/>
    <w:rsid w:val="005D4A1E"/>
    <w:rsid w:val="005D4F72"/>
    <w:rsid w:val="005E13EA"/>
    <w:rsid w:val="005E17F1"/>
    <w:rsid w:val="005E65A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2CE"/>
    <w:rsid w:val="006579FD"/>
    <w:rsid w:val="006635E3"/>
    <w:rsid w:val="006669F3"/>
    <w:rsid w:val="006712A7"/>
    <w:rsid w:val="00672CED"/>
    <w:rsid w:val="00674FC2"/>
    <w:rsid w:val="00676E35"/>
    <w:rsid w:val="00677E42"/>
    <w:rsid w:val="0068008A"/>
    <w:rsid w:val="00682334"/>
    <w:rsid w:val="00684732"/>
    <w:rsid w:val="00684B16"/>
    <w:rsid w:val="0068618F"/>
    <w:rsid w:val="00687016"/>
    <w:rsid w:val="006872A0"/>
    <w:rsid w:val="0069625A"/>
    <w:rsid w:val="00696A88"/>
    <w:rsid w:val="00696F65"/>
    <w:rsid w:val="00697572"/>
    <w:rsid w:val="006B4496"/>
    <w:rsid w:val="006B5E67"/>
    <w:rsid w:val="006B6612"/>
    <w:rsid w:val="006B79E7"/>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263"/>
    <w:rsid w:val="00734809"/>
    <w:rsid w:val="00736130"/>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360C"/>
    <w:rsid w:val="007C556F"/>
    <w:rsid w:val="007C5ABE"/>
    <w:rsid w:val="007C6A87"/>
    <w:rsid w:val="007D0A07"/>
    <w:rsid w:val="007D0F11"/>
    <w:rsid w:val="007D133D"/>
    <w:rsid w:val="007D3EB4"/>
    <w:rsid w:val="007D3F16"/>
    <w:rsid w:val="007E30A1"/>
    <w:rsid w:val="007F10BD"/>
    <w:rsid w:val="007F312E"/>
    <w:rsid w:val="007F3F7E"/>
    <w:rsid w:val="007F4BA4"/>
    <w:rsid w:val="007F7E55"/>
    <w:rsid w:val="00813CEC"/>
    <w:rsid w:val="0081534C"/>
    <w:rsid w:val="00816CE7"/>
    <w:rsid w:val="008171E4"/>
    <w:rsid w:val="008208EA"/>
    <w:rsid w:val="00821C3E"/>
    <w:rsid w:val="00822B44"/>
    <w:rsid w:val="00824E67"/>
    <w:rsid w:val="00825A64"/>
    <w:rsid w:val="00826F48"/>
    <w:rsid w:val="008308AE"/>
    <w:rsid w:val="00830DD1"/>
    <w:rsid w:val="0083166E"/>
    <w:rsid w:val="00831DC3"/>
    <w:rsid w:val="008322C7"/>
    <w:rsid w:val="008340BA"/>
    <w:rsid w:val="00834F1D"/>
    <w:rsid w:val="00836FEC"/>
    <w:rsid w:val="00840ECB"/>
    <w:rsid w:val="00841F9D"/>
    <w:rsid w:val="008420E1"/>
    <w:rsid w:val="00844D98"/>
    <w:rsid w:val="00846D84"/>
    <w:rsid w:val="00850233"/>
    <w:rsid w:val="0085230E"/>
    <w:rsid w:val="008550A1"/>
    <w:rsid w:val="00861038"/>
    <w:rsid w:val="00865B58"/>
    <w:rsid w:val="00866B50"/>
    <w:rsid w:val="00867A63"/>
    <w:rsid w:val="008708F1"/>
    <w:rsid w:val="00871960"/>
    <w:rsid w:val="008720CE"/>
    <w:rsid w:val="0087369F"/>
    <w:rsid w:val="00880539"/>
    <w:rsid w:val="008859E8"/>
    <w:rsid w:val="0088737B"/>
    <w:rsid w:val="00891078"/>
    <w:rsid w:val="00892716"/>
    <w:rsid w:val="00893067"/>
    <w:rsid w:val="008933DE"/>
    <w:rsid w:val="00895FCE"/>
    <w:rsid w:val="00897F3E"/>
    <w:rsid w:val="008A21B4"/>
    <w:rsid w:val="008A290C"/>
    <w:rsid w:val="008B07DE"/>
    <w:rsid w:val="008B1309"/>
    <w:rsid w:val="008B28E7"/>
    <w:rsid w:val="008B67F6"/>
    <w:rsid w:val="008C14C7"/>
    <w:rsid w:val="008C1684"/>
    <w:rsid w:val="008C2FFB"/>
    <w:rsid w:val="008C633F"/>
    <w:rsid w:val="008C6EEA"/>
    <w:rsid w:val="008C7770"/>
    <w:rsid w:val="008C79C7"/>
    <w:rsid w:val="008D03B0"/>
    <w:rsid w:val="008D2150"/>
    <w:rsid w:val="008D410B"/>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17223"/>
    <w:rsid w:val="00920E5B"/>
    <w:rsid w:val="009240EA"/>
    <w:rsid w:val="00926436"/>
    <w:rsid w:val="00926C53"/>
    <w:rsid w:val="0093018C"/>
    <w:rsid w:val="0094495F"/>
    <w:rsid w:val="009544C0"/>
    <w:rsid w:val="00954FA4"/>
    <w:rsid w:val="00956AE9"/>
    <w:rsid w:val="00964CC6"/>
    <w:rsid w:val="00967761"/>
    <w:rsid w:val="00967BFA"/>
    <w:rsid w:val="0098262C"/>
    <w:rsid w:val="0098427C"/>
    <w:rsid w:val="00986B43"/>
    <w:rsid w:val="00986C0B"/>
    <w:rsid w:val="00986D46"/>
    <w:rsid w:val="00991FDA"/>
    <w:rsid w:val="00992ACA"/>
    <w:rsid w:val="009A51B3"/>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5FB"/>
    <w:rsid w:val="00A40ED6"/>
    <w:rsid w:val="00A47621"/>
    <w:rsid w:val="00A479CD"/>
    <w:rsid w:val="00A50CFC"/>
    <w:rsid w:val="00A54D67"/>
    <w:rsid w:val="00A55A3F"/>
    <w:rsid w:val="00A55A57"/>
    <w:rsid w:val="00A5656A"/>
    <w:rsid w:val="00A60103"/>
    <w:rsid w:val="00A652F6"/>
    <w:rsid w:val="00A65861"/>
    <w:rsid w:val="00A732EA"/>
    <w:rsid w:val="00A7489E"/>
    <w:rsid w:val="00A8015F"/>
    <w:rsid w:val="00A85039"/>
    <w:rsid w:val="00A87A82"/>
    <w:rsid w:val="00A906AA"/>
    <w:rsid w:val="00A94C5E"/>
    <w:rsid w:val="00AA252C"/>
    <w:rsid w:val="00AA666E"/>
    <w:rsid w:val="00AA7960"/>
    <w:rsid w:val="00AB5518"/>
    <w:rsid w:val="00AC1EFC"/>
    <w:rsid w:val="00AC3A0E"/>
    <w:rsid w:val="00AC4A04"/>
    <w:rsid w:val="00AC5679"/>
    <w:rsid w:val="00AD336F"/>
    <w:rsid w:val="00AE134C"/>
    <w:rsid w:val="00AE1868"/>
    <w:rsid w:val="00AE2564"/>
    <w:rsid w:val="00AE301F"/>
    <w:rsid w:val="00AE3302"/>
    <w:rsid w:val="00AE451B"/>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05C"/>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5278"/>
    <w:rsid w:val="00C01D14"/>
    <w:rsid w:val="00C01D97"/>
    <w:rsid w:val="00C025B4"/>
    <w:rsid w:val="00C029EC"/>
    <w:rsid w:val="00C05B48"/>
    <w:rsid w:val="00C161FD"/>
    <w:rsid w:val="00C168FA"/>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57D80"/>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1183"/>
    <w:rsid w:val="00CF2F8A"/>
    <w:rsid w:val="00CF3DB3"/>
    <w:rsid w:val="00D0274B"/>
    <w:rsid w:val="00D0503D"/>
    <w:rsid w:val="00D052BC"/>
    <w:rsid w:val="00D07026"/>
    <w:rsid w:val="00D123A3"/>
    <w:rsid w:val="00D146AE"/>
    <w:rsid w:val="00D22C8F"/>
    <w:rsid w:val="00D269AC"/>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2B27"/>
    <w:rsid w:val="00DC1B10"/>
    <w:rsid w:val="00DC2924"/>
    <w:rsid w:val="00DC4729"/>
    <w:rsid w:val="00DD31C5"/>
    <w:rsid w:val="00DD5020"/>
    <w:rsid w:val="00DD63BE"/>
    <w:rsid w:val="00DE4296"/>
    <w:rsid w:val="00DF2469"/>
    <w:rsid w:val="00DF7899"/>
    <w:rsid w:val="00E0524C"/>
    <w:rsid w:val="00E15751"/>
    <w:rsid w:val="00E16052"/>
    <w:rsid w:val="00E17160"/>
    <w:rsid w:val="00E17D41"/>
    <w:rsid w:val="00E231D1"/>
    <w:rsid w:val="00E3288D"/>
    <w:rsid w:val="00E35112"/>
    <w:rsid w:val="00E35BEC"/>
    <w:rsid w:val="00E41A6A"/>
    <w:rsid w:val="00E50821"/>
    <w:rsid w:val="00E51F91"/>
    <w:rsid w:val="00E5498A"/>
    <w:rsid w:val="00E559CE"/>
    <w:rsid w:val="00E60064"/>
    <w:rsid w:val="00E60F42"/>
    <w:rsid w:val="00E6746C"/>
    <w:rsid w:val="00E7086E"/>
    <w:rsid w:val="00E71248"/>
    <w:rsid w:val="00E73C41"/>
    <w:rsid w:val="00E75911"/>
    <w:rsid w:val="00E7598F"/>
    <w:rsid w:val="00E76F60"/>
    <w:rsid w:val="00E812B5"/>
    <w:rsid w:val="00E82D34"/>
    <w:rsid w:val="00E83D90"/>
    <w:rsid w:val="00E83F91"/>
    <w:rsid w:val="00E86299"/>
    <w:rsid w:val="00E9107A"/>
    <w:rsid w:val="00E91F62"/>
    <w:rsid w:val="00E929FD"/>
    <w:rsid w:val="00E93240"/>
    <w:rsid w:val="00E9479B"/>
    <w:rsid w:val="00E94E22"/>
    <w:rsid w:val="00E95F08"/>
    <w:rsid w:val="00E97171"/>
    <w:rsid w:val="00EA0EBF"/>
    <w:rsid w:val="00EA4D48"/>
    <w:rsid w:val="00EA6787"/>
    <w:rsid w:val="00EA7ADF"/>
    <w:rsid w:val="00EB2173"/>
    <w:rsid w:val="00EB2762"/>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E7959"/>
    <w:rsid w:val="00EF328C"/>
    <w:rsid w:val="00EF5AF6"/>
    <w:rsid w:val="00EF68BB"/>
    <w:rsid w:val="00F01F92"/>
    <w:rsid w:val="00F030D4"/>
    <w:rsid w:val="00F04053"/>
    <w:rsid w:val="00F06573"/>
    <w:rsid w:val="00F07CFC"/>
    <w:rsid w:val="00F10A08"/>
    <w:rsid w:val="00F14925"/>
    <w:rsid w:val="00F15354"/>
    <w:rsid w:val="00F22AC5"/>
    <w:rsid w:val="00F254D1"/>
    <w:rsid w:val="00F27D34"/>
    <w:rsid w:val="00F32B82"/>
    <w:rsid w:val="00F34A69"/>
    <w:rsid w:val="00F34C86"/>
    <w:rsid w:val="00F4043E"/>
    <w:rsid w:val="00F41795"/>
    <w:rsid w:val="00F41BBC"/>
    <w:rsid w:val="00F444F0"/>
    <w:rsid w:val="00F446FF"/>
    <w:rsid w:val="00F45521"/>
    <w:rsid w:val="00F50847"/>
    <w:rsid w:val="00F53F27"/>
    <w:rsid w:val="00F546D1"/>
    <w:rsid w:val="00F60281"/>
    <w:rsid w:val="00F66272"/>
    <w:rsid w:val="00F709C0"/>
    <w:rsid w:val="00F74006"/>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732"/>
    <w:rsid w:val="00FC5B40"/>
    <w:rsid w:val="00FC5FF8"/>
    <w:rsid w:val="00FD271B"/>
    <w:rsid w:val="00FD3D7C"/>
    <w:rsid w:val="00FD4F8F"/>
    <w:rsid w:val="00FE0C16"/>
    <w:rsid w:val="00FE14B1"/>
    <w:rsid w:val="00FE300A"/>
    <w:rsid w:val="00FE4D97"/>
    <w:rsid w:val="00FE5F90"/>
    <w:rsid w:val="00FE718F"/>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contentpasted0">
    <w:name w:val="contentpasted0"/>
    <w:basedOn w:val="DefaultParagraphFont"/>
    <w:rsid w:val="00C05B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afeguarding.wales/en/" TargetMode="External"/><Relationship Id="rId18" Type="http://schemas.openxmlformats.org/officeDocument/2006/relationships/hyperlink" Target="https://www.legislation.gov.uk/mwa/2011/2/contents" TargetMode="External"/><Relationship Id="rId26" Type="http://schemas.openxmlformats.org/officeDocument/2006/relationships/hyperlink" Target="https://www.legislation.gov.uk/anaw/2014/4/contents" TargetMode="External"/><Relationship Id="rId3" Type="http://schemas.openxmlformats.org/officeDocument/2006/relationships/customXml" Target="../customXml/item3.xml"/><Relationship Id="rId21" Type="http://schemas.openxmlformats.org/officeDocument/2006/relationships/hyperlink" Target="https://learning.nspcc.org.uk/children-and-families-at-risk/parental-substance-misuse" TargetMode="External"/><Relationship Id="rId7" Type="http://schemas.openxmlformats.org/officeDocument/2006/relationships/webSettings" Target="webSettings.xml"/><Relationship Id="rId12" Type="http://schemas.openxmlformats.org/officeDocument/2006/relationships/hyperlink" Target="https://socialworktech.com/2012/01/09/stages-of-change-prochaska-diclemente/" TargetMode="External"/><Relationship Id="rId17" Type="http://schemas.openxmlformats.org/officeDocument/2006/relationships/hyperlink" Target="https://www.gov.wales/sites/default/files/publications/2022-07/more-than-just-words-action-plan-2022-2027.pdf" TargetMode="External"/><Relationship Id="rId25" Type="http://schemas.openxmlformats.org/officeDocument/2006/relationships/hyperlink" Target="https://learning.nspcc.org.uk/child-protection-system/gillick-competence-fraser-guidelines#skip-to-content"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wales/sites/default/files/publications/2019-04/delivering-the-active-offer-information-pack-health_0.pdf" TargetMode="External"/><Relationship Id="rId20" Type="http://schemas.openxmlformats.org/officeDocument/2006/relationships/hyperlink" Target="https://www.nhs.uk/medicines/methadone/" TargetMode="External"/><Relationship Id="rId29"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ur03.safelinks.protection.outlook.com/?url=https%3A%2F%2Fsocialcare.wales%2Fcms-assets%2Fdocuments%2FCode-of-Professional-Practice-for-Social-Care-web-version.pdf&amp;data=05|01|cassie.bennett%40swansea.gov.uk|a20186c5514941b80f6708dbbe93b222|4c2e0b76d4524d358392187fac002efe|1|0|638313313905496332|Unknown|TWFpbGZsb3d8eyJWIjoiMC4wLjAwMDAiLCJQIjoiV2luMzIiLCJBTiI6Ik1haWwiLCJXVCI6Mn0%3D|3000|||&amp;sdata=IZgM5yAFk6brpbscH1KvHun0LhvJGn4RwhAJqbDVcZU%3D&amp;reserved=0" TargetMode="External"/><Relationship Id="rId24" Type="http://schemas.openxmlformats.org/officeDocument/2006/relationships/hyperlink" Target="https://www.safeguarding.wales/en/"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socialworktech.com/2012/01/09/stages-of-change-prochaska-diclemente/" TargetMode="External"/><Relationship Id="rId23" Type="http://schemas.openxmlformats.org/officeDocument/2006/relationships/hyperlink" Target="https://www.legislation.gov.uk/ukpga/2005/9/contents" TargetMode="External"/><Relationship Id="rId28" Type="http://schemas.openxmlformats.org/officeDocument/2006/relationships/image" Target="media/image2.jpeg"/><Relationship Id="rId10" Type="http://schemas.openxmlformats.org/officeDocument/2006/relationships/image" Target="media/image1.png"/><Relationship Id="rId19" Type="http://schemas.openxmlformats.org/officeDocument/2006/relationships/hyperlink" Target="https://www.ema.europa.eu/en/medicines/human/EPAR/buvidal"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ur03.safelinks.protection.outlook.com/?url=https%3A%2F%2Fsocialcare.wales%2Fdealing-with-concerns%2Fcodes-of-practice-and-guidance&amp;data=05|01|cassie.bennett%40swansea.gov.uk|ae2c06707daf482fd4f308dbc0f828ae|4c2e0b76d4524d358392187fac002efe|1|0|638315944284461912|Unknown|TWFpbGZsb3d8eyJWIjoiMC4wLjAwMDAiLCJQIjoiV2luMzIiLCJBTiI6Ik1haWwiLCJXVCI6Mn0%3D|3000|||&amp;sdata=v6i1Tu%2FMGW9yuHMpCnZRfGBRBJUNy9R%2Fz%2FHsDPSYvuI%3D&amp;reserved=0" TargetMode="External"/><Relationship Id="rId22" Type="http://schemas.openxmlformats.org/officeDocument/2006/relationships/hyperlink" Target="https://www.legislation.gov.uk/ukpga/1998/42/contents" TargetMode="External"/><Relationship Id="rId27" Type="http://schemas.openxmlformats.org/officeDocument/2006/relationships/hyperlink" Target="https://www.safeguarding.wales/en/" TargetMode="External"/><Relationship Id="rId30" Type="http://schemas.openxmlformats.org/officeDocument/2006/relationships/header" Target="header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4025</Words>
  <Characters>22949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Laura Powell</cp:lastModifiedBy>
  <cp:revision>2</cp:revision>
  <cp:lastPrinted>2020-02-11T19:20:00Z</cp:lastPrinted>
  <dcterms:created xsi:type="dcterms:W3CDTF">2025-02-18T11:25:00Z</dcterms:created>
  <dcterms:modified xsi:type="dcterms:W3CDTF">2025-02-18T11:25:00Z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