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37E4" w:rsidRPr="00DA305E" w:rsidRDefault="007537E4"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Firstly, there is the need to define well-being, however this is not a straightforward and easy concept to define.  Statham and Chase (2010) identify that a general understanding of well-being is that well-being is a measure of the quality of an </w:t>
      </w:r>
      <w:bookmarkStart w:id="0" w:name="_GoBack"/>
      <w:bookmarkEnd w:id="0"/>
      <w:r w:rsidRPr="00DA305E">
        <w:rPr>
          <w:rFonts w:ascii="Arial" w:hAnsi="Arial" w:cs="Arial"/>
          <w:color w:val="000000" w:themeColor="text1"/>
          <w:sz w:val="24"/>
          <w:szCs w:val="24"/>
        </w:rPr>
        <w:t xml:space="preserve">individual’s life, a state that can be enhanced depending upon how individuals fulfil their personal and social goals and what level of life satisfaction an individual has. Dodge et al (2012) agree by stating that well-being is a state that can be enhanced when individuals are able to fulfil their goals and further add that for a good sense of well-being individuals also need to achieve a sense of purpose within the society to which they live. Childhood well-being definitions tend to be placing the definition into two main categories subjective and objective well-being. Objective meaning the level of well-being an individual has based upon factors such as household income and health status, subjective well-being would mean the level of well-being an individual has based upon factors such as levels of happiness and life satisfaction. (Statham and Chase, 2010, Sheung, 2017 and Western and Tomaszewski, 2016). </w:t>
      </w:r>
    </w:p>
    <w:p w:rsidR="007537E4" w:rsidRPr="00DA305E" w:rsidRDefault="007537E4"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Dodge et al (2012) and Design Council (2013) identify that there are many factors that can impact upon the well-being of children including health, education and economic status of family therefore making it hard to define. Writers and professionals from each of the above have attempted to define the concept of well-being but do it solely from their own point of view for example from the health professionals’ perspective so ultimately the term ends up meaning something slightly different to each group, this leads to confusion and the difficultly of clearly defining the concept which is also seen to make the concept hard for people to understand and measure.  This is where the idea of seeing well-being as a </w:t>
      </w:r>
      <w:proofErr w:type="spellStart"/>
      <w:r w:rsidRPr="00DA305E">
        <w:rPr>
          <w:rFonts w:ascii="Arial" w:hAnsi="Arial" w:cs="Arial"/>
          <w:color w:val="000000" w:themeColor="text1"/>
          <w:sz w:val="24"/>
          <w:szCs w:val="24"/>
        </w:rPr>
        <w:t>muti</w:t>
      </w:r>
      <w:proofErr w:type="spellEnd"/>
      <w:r w:rsidRPr="00DA305E">
        <w:rPr>
          <w:rFonts w:ascii="Arial" w:hAnsi="Arial" w:cs="Arial"/>
          <w:color w:val="000000" w:themeColor="text1"/>
          <w:sz w:val="24"/>
          <w:szCs w:val="24"/>
        </w:rPr>
        <w:t>-facetted concept comes from, the well-being of an individual is not one set thing it is impacted by several factors that include the attitudes of those around the children, the education of parents and the resources around the child, ultimately meaning that every aspect around the child is seen to come together to have an impact upon the well-being of the child. (</w:t>
      </w:r>
      <w:proofErr w:type="spellStart"/>
      <w:r w:rsidRPr="00DA305E">
        <w:rPr>
          <w:rFonts w:ascii="Arial" w:hAnsi="Arial" w:cs="Arial"/>
          <w:color w:val="000000" w:themeColor="text1"/>
          <w:sz w:val="24"/>
          <w:szCs w:val="24"/>
        </w:rPr>
        <w:t>Shweiger</w:t>
      </w:r>
      <w:proofErr w:type="spellEnd"/>
      <w:r w:rsidRPr="00DA305E">
        <w:rPr>
          <w:rFonts w:ascii="Arial" w:hAnsi="Arial" w:cs="Arial"/>
          <w:color w:val="000000" w:themeColor="text1"/>
          <w:sz w:val="24"/>
          <w:szCs w:val="24"/>
        </w:rPr>
        <w:t xml:space="preserve"> and Graf, 2016) </w:t>
      </w:r>
    </w:p>
    <w:p w:rsidR="007537E4" w:rsidRPr="00DA305E" w:rsidRDefault="007537E4"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This can be seen to be linked to Bronfenbrenner’s ideas about how everything around the child including parent’s education, community and health system is seen to have an impact upon the child in some way. In 1995 this multi-facetted concept of well-being was criticised by Seedhouse who said that the multiple definitions of well-being that come from the different aspects that affect the child leads to having an overall concept of well-being being seen as an empty notion. In this perspective, it only makes sense </w:t>
      </w:r>
      <w:r w:rsidRPr="00DA305E">
        <w:rPr>
          <w:rFonts w:ascii="Arial" w:hAnsi="Arial" w:cs="Arial"/>
          <w:color w:val="000000" w:themeColor="text1"/>
          <w:sz w:val="24"/>
          <w:szCs w:val="24"/>
        </w:rPr>
        <w:lastRenderedPageBreak/>
        <w:t>to look at specific areas such as health, income or education separately, rather than use well-being as a concept that can cover all (Schweiger &amp; Graf, 2016).</w:t>
      </w:r>
    </w:p>
    <w:p w:rsidR="00EE451A" w:rsidRPr="00DA305E" w:rsidRDefault="007537E4"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More recently some still feel this is the case Manning-Morton (2013) identifies that well-being is identified as a concept that will have different meanings in different contexts and that well-being means different things to different people’ it is also added that there is a socio-cultural dimension to how well-being is perceived and therefore everyone perceives and experiences it differently.  However this is not the case for every one today, due to the fact that all aspects around the child are seen to have an impact upon the child and their well-being, there are writers, researchers and key professionals that view well-being as a concept that needs to be looked at in a more holistic way, much the same way that practitioners are taught to look at the development of a child. So specifically, in the case of the early years well-being is seen as something that needs to be looked at holistically without boundaries and with the child being placed at the centre much the same as when looking at development as there are several elements that practitioners should be looking at when looking at the well-being of the children in their care such as their physical, emotional and mental health (Dodge et al 2012 and Schweiger and Graf 2016)</w:t>
      </w:r>
      <w:r w:rsidR="00EE451A" w:rsidRPr="00DA305E">
        <w:rPr>
          <w:rFonts w:ascii="Arial" w:hAnsi="Arial" w:cs="Arial"/>
          <w:color w:val="000000" w:themeColor="text1"/>
          <w:sz w:val="24"/>
          <w:szCs w:val="24"/>
        </w:rPr>
        <w:t xml:space="preserve">. </w:t>
      </w:r>
    </w:p>
    <w:p w:rsidR="007537E4" w:rsidRPr="00DA305E" w:rsidRDefault="007537E4"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Therefore</w:t>
      </w:r>
      <w:r w:rsidR="00EE451A" w:rsidRPr="00DA305E">
        <w:rPr>
          <w:rFonts w:ascii="Arial" w:hAnsi="Arial" w:cs="Arial"/>
          <w:color w:val="000000" w:themeColor="text1"/>
          <w:sz w:val="24"/>
          <w:szCs w:val="24"/>
        </w:rPr>
        <w:t>,</w:t>
      </w:r>
      <w:r w:rsidRPr="00DA305E">
        <w:rPr>
          <w:rFonts w:ascii="Arial" w:hAnsi="Arial" w:cs="Arial"/>
          <w:color w:val="000000" w:themeColor="text1"/>
          <w:sz w:val="24"/>
          <w:szCs w:val="24"/>
        </w:rPr>
        <w:t xml:space="preserve"> with the above considered it could be said that there is a contradiction in different views of well-being in the early childhood field as both separate category and as whole where everything is connected. By allowing the possibility of both these things we are able to explore the way in which different aspects of well-being contribute to or take away from a sense of overall well-being, we are also able to acknowledge that this may vary between different social and cultural groups and between the individual (Rees et al, 2010 and Manning and Morton, 2013)</w:t>
      </w:r>
    </w:p>
    <w:p w:rsidR="00455CF2" w:rsidRPr="00DA305E" w:rsidRDefault="007537E4"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As mentioned previously there are seen to be several factors impacting upon the well-being of children, specifically in the case of children’s digital technology usage and emotional and mental well-being we can apply the same contributing factors as to any other form of well-being including but not limited to; The attitudes of those who are around the child such as parents, other family members, practitioners and anyone else whom has a connection to the child for</w:t>
      </w:r>
      <w:r w:rsidR="00455CF2" w:rsidRPr="00DA305E">
        <w:rPr>
          <w:rFonts w:ascii="Arial" w:hAnsi="Arial" w:cs="Arial"/>
          <w:color w:val="000000" w:themeColor="text1"/>
          <w:sz w:val="24"/>
          <w:szCs w:val="24"/>
        </w:rPr>
        <w:t xml:space="preserve"> example; health professionals. This is seen as an impacting factor as it is identified that the attitudes of those around the child are seen to have an impact upon the child in many ways including parental attitudes being </w:t>
      </w:r>
      <w:r w:rsidR="00455CF2" w:rsidRPr="00DA305E">
        <w:rPr>
          <w:rFonts w:ascii="Arial" w:hAnsi="Arial" w:cs="Arial"/>
          <w:color w:val="000000" w:themeColor="text1"/>
          <w:sz w:val="24"/>
          <w:szCs w:val="24"/>
        </w:rPr>
        <w:lastRenderedPageBreak/>
        <w:t>an important aspect for the development of the child. Furthermore</w:t>
      </w:r>
      <w:r w:rsidR="00EE451A" w:rsidRPr="00DA305E">
        <w:rPr>
          <w:rFonts w:ascii="Arial" w:hAnsi="Arial" w:cs="Arial"/>
          <w:color w:val="000000" w:themeColor="text1"/>
          <w:sz w:val="24"/>
          <w:szCs w:val="24"/>
        </w:rPr>
        <w:t xml:space="preserve">, </w:t>
      </w:r>
      <w:r w:rsidR="00455CF2" w:rsidRPr="00DA305E">
        <w:rPr>
          <w:rFonts w:ascii="Arial" w:hAnsi="Arial" w:cs="Arial"/>
          <w:color w:val="000000" w:themeColor="text1"/>
          <w:sz w:val="24"/>
          <w:szCs w:val="24"/>
        </w:rPr>
        <w:t xml:space="preserve">the parental beliefs and attitudes are also seen as key factors that put a mark on their development and can be seen as a </w:t>
      </w:r>
      <w:r w:rsidR="00EE451A" w:rsidRPr="00DA305E">
        <w:rPr>
          <w:rFonts w:ascii="Arial" w:hAnsi="Arial" w:cs="Arial"/>
          <w:color w:val="000000" w:themeColor="text1"/>
          <w:sz w:val="24"/>
          <w:szCs w:val="24"/>
        </w:rPr>
        <w:t>deciding factor</w:t>
      </w:r>
      <w:r w:rsidR="00455CF2" w:rsidRPr="00DA305E">
        <w:rPr>
          <w:rFonts w:ascii="Arial" w:hAnsi="Arial" w:cs="Arial"/>
          <w:color w:val="000000" w:themeColor="text1"/>
          <w:sz w:val="24"/>
          <w:szCs w:val="24"/>
        </w:rPr>
        <w:t xml:space="preserve"> as to how a child will go on to develop (</w:t>
      </w:r>
      <w:proofErr w:type="spellStart"/>
      <w:r w:rsidR="00455CF2" w:rsidRPr="00DA305E">
        <w:rPr>
          <w:rFonts w:ascii="Arial" w:hAnsi="Arial" w:cs="Arial"/>
          <w:color w:val="000000" w:themeColor="text1"/>
          <w:sz w:val="24"/>
          <w:szCs w:val="24"/>
        </w:rPr>
        <w:t>Tocu</w:t>
      </w:r>
      <w:proofErr w:type="spellEnd"/>
      <w:r w:rsidR="00455CF2" w:rsidRPr="00DA305E">
        <w:rPr>
          <w:rFonts w:ascii="Arial" w:hAnsi="Arial" w:cs="Arial"/>
          <w:color w:val="000000" w:themeColor="text1"/>
          <w:sz w:val="24"/>
          <w:szCs w:val="24"/>
        </w:rPr>
        <w:t xml:space="preserve">, 2014). </w:t>
      </w:r>
    </w:p>
    <w:p w:rsidR="00056C40" w:rsidRPr="00DA305E" w:rsidRDefault="00056C40"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The education, knowledge and understanding of parents and adults around the child, if an adult is poorly educated and lacks the knowledge and understanding of what is considered an acceptable amount of digital technology usage and as well as what impacts this time can have upon their child then there is the view that they will make different judgements to those adults who have a better understanding of what is acceptable in terms of time spent using digital technologies as well as an understanding of the impacts on their child</w:t>
      </w:r>
      <w:r w:rsidR="009D1052" w:rsidRPr="00DA305E">
        <w:rPr>
          <w:rFonts w:ascii="Arial" w:hAnsi="Arial" w:cs="Arial"/>
          <w:color w:val="000000" w:themeColor="text1"/>
          <w:sz w:val="24"/>
          <w:szCs w:val="24"/>
        </w:rPr>
        <w:t xml:space="preserve"> (</w:t>
      </w:r>
      <w:proofErr w:type="spellStart"/>
      <w:r w:rsidR="009D1052" w:rsidRPr="00DA305E">
        <w:rPr>
          <w:rFonts w:ascii="Arial" w:hAnsi="Arial" w:cs="Arial"/>
          <w:color w:val="000000" w:themeColor="text1"/>
          <w:sz w:val="24"/>
          <w:szCs w:val="24"/>
        </w:rPr>
        <w:t>Dubow</w:t>
      </w:r>
      <w:proofErr w:type="spellEnd"/>
      <w:r w:rsidR="009D1052" w:rsidRPr="00DA305E">
        <w:rPr>
          <w:rFonts w:ascii="Arial" w:hAnsi="Arial" w:cs="Arial"/>
          <w:color w:val="000000" w:themeColor="text1"/>
          <w:sz w:val="24"/>
          <w:szCs w:val="24"/>
        </w:rPr>
        <w:t xml:space="preserve">, Boxer and </w:t>
      </w:r>
      <w:proofErr w:type="spellStart"/>
      <w:r w:rsidR="009D1052" w:rsidRPr="00DA305E">
        <w:rPr>
          <w:rFonts w:ascii="Arial" w:hAnsi="Arial" w:cs="Arial"/>
          <w:color w:val="000000" w:themeColor="text1"/>
          <w:sz w:val="24"/>
          <w:szCs w:val="24"/>
        </w:rPr>
        <w:t>huesmann</w:t>
      </w:r>
      <w:proofErr w:type="spellEnd"/>
      <w:r w:rsidR="009D1052" w:rsidRPr="00DA305E">
        <w:rPr>
          <w:rFonts w:ascii="Arial" w:hAnsi="Arial" w:cs="Arial"/>
          <w:color w:val="000000" w:themeColor="text1"/>
          <w:sz w:val="24"/>
          <w:szCs w:val="24"/>
        </w:rPr>
        <w:t xml:space="preserve">, 2009). </w:t>
      </w:r>
    </w:p>
    <w:p w:rsidR="00EB262A" w:rsidRPr="00DA305E" w:rsidRDefault="00056C40"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Finally</w:t>
      </w:r>
      <w:r w:rsidR="00F819D7" w:rsidRPr="00DA305E">
        <w:rPr>
          <w:rFonts w:ascii="Arial" w:hAnsi="Arial" w:cs="Arial"/>
          <w:color w:val="000000" w:themeColor="text1"/>
          <w:sz w:val="24"/>
          <w:szCs w:val="24"/>
        </w:rPr>
        <w:t>,</w:t>
      </w:r>
      <w:r w:rsidRPr="00DA305E">
        <w:rPr>
          <w:rFonts w:ascii="Arial" w:hAnsi="Arial" w:cs="Arial"/>
          <w:color w:val="000000" w:themeColor="text1"/>
          <w:sz w:val="24"/>
          <w:szCs w:val="24"/>
        </w:rPr>
        <w:t xml:space="preserve"> the resources and services that are made available around the child can be seen to impact the well-being of children. </w:t>
      </w:r>
      <w:r w:rsidR="00EB262A" w:rsidRPr="00DA305E">
        <w:rPr>
          <w:rFonts w:ascii="Arial" w:hAnsi="Arial" w:cs="Arial"/>
          <w:color w:val="000000" w:themeColor="text1"/>
          <w:sz w:val="24"/>
          <w:szCs w:val="24"/>
        </w:rPr>
        <w:t>Children who have access to the resources needed to meet their needs and help them develop are identified to have better mental health and a better sense of overall well-being</w:t>
      </w:r>
      <w:r w:rsidR="008C517C" w:rsidRPr="00DA305E">
        <w:rPr>
          <w:rFonts w:ascii="Arial" w:hAnsi="Arial" w:cs="Arial"/>
          <w:color w:val="000000" w:themeColor="text1"/>
          <w:sz w:val="24"/>
          <w:szCs w:val="24"/>
        </w:rPr>
        <w:t xml:space="preserve"> (</w:t>
      </w:r>
      <w:proofErr w:type="spellStart"/>
      <w:r w:rsidR="008C517C" w:rsidRPr="00DA305E">
        <w:rPr>
          <w:rFonts w:ascii="Arial" w:hAnsi="Arial" w:cs="Arial"/>
          <w:color w:val="000000" w:themeColor="text1"/>
          <w:sz w:val="24"/>
          <w:szCs w:val="24"/>
        </w:rPr>
        <w:t>Arail</w:t>
      </w:r>
      <w:proofErr w:type="spellEnd"/>
      <w:r w:rsidR="008C517C" w:rsidRPr="00DA305E">
        <w:rPr>
          <w:rFonts w:ascii="Arial" w:hAnsi="Arial" w:cs="Arial"/>
          <w:color w:val="000000" w:themeColor="text1"/>
          <w:sz w:val="24"/>
          <w:szCs w:val="24"/>
        </w:rPr>
        <w:t xml:space="preserve"> and Crossman, 2009). </w:t>
      </w:r>
      <w:r w:rsidR="00EB262A" w:rsidRPr="00DA305E">
        <w:rPr>
          <w:rFonts w:ascii="Arial" w:hAnsi="Arial" w:cs="Arial"/>
          <w:color w:val="000000" w:themeColor="text1"/>
          <w:sz w:val="24"/>
          <w:szCs w:val="24"/>
        </w:rPr>
        <w:t xml:space="preserve">Further to this children having a sense of community where help is provided with support from those around them to meet needs of children and in turn enhance their development are also identified as contributing factors to a good sense of wellbeing (New Hampshire Department of Education, 2012). </w:t>
      </w:r>
    </w:p>
    <w:p w:rsidR="008C517C" w:rsidRPr="00DA305E" w:rsidRDefault="008C517C"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Going back to the specific factor impacting wellbeing being discussed in this essay; children’s digital technology usage. Recent years has seen children spending an increased amount of time using digital technologies both in their home environment as well as whilst in educational settings. HM Government (2018) identify that with the development of new technology in recent years, most children and young people now use at least one form of technology every day to undertake tasks such as using the internet to do homework; watching videos and films online and using their social media apps to communicate with those around them. The increased ownership of personal devices such as smart phones, tablets and laptops has increased the amount of time children spend using these devices and decreased the amount of time they spend engaging in hands on play activities and outdoor play (Kennedy, 2018 and </w:t>
      </w:r>
      <w:proofErr w:type="spellStart"/>
      <w:r w:rsidRPr="00DA305E">
        <w:rPr>
          <w:rFonts w:ascii="Arial" w:hAnsi="Arial" w:cs="Arial"/>
          <w:color w:val="000000" w:themeColor="text1"/>
          <w:sz w:val="24"/>
          <w:szCs w:val="24"/>
        </w:rPr>
        <w:t>Kardefelt-Winther</w:t>
      </w:r>
      <w:proofErr w:type="spellEnd"/>
      <w:r w:rsidRPr="00DA305E">
        <w:rPr>
          <w:rFonts w:ascii="Arial" w:hAnsi="Arial" w:cs="Arial"/>
          <w:color w:val="000000" w:themeColor="text1"/>
          <w:sz w:val="24"/>
          <w:szCs w:val="24"/>
        </w:rPr>
        <w:t>, 2017).</w:t>
      </w:r>
    </w:p>
    <w:p w:rsidR="008C517C" w:rsidRPr="00DA305E" w:rsidRDefault="008C517C"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The increase in how many children own digital devices and the amount of time spend using them has also affected how children and young people use technology, with </w:t>
      </w:r>
      <w:r w:rsidRPr="00DA305E">
        <w:rPr>
          <w:rFonts w:ascii="Arial" w:hAnsi="Arial" w:cs="Arial"/>
          <w:color w:val="000000" w:themeColor="text1"/>
          <w:sz w:val="24"/>
          <w:szCs w:val="24"/>
        </w:rPr>
        <w:lastRenderedPageBreak/>
        <w:t>concerns raised that their usage is becoming more private, and harder for parents to monitor. These developments have raised questions about the impact of such use of technology on children and youn</w:t>
      </w:r>
      <w:r w:rsidR="00A1746C" w:rsidRPr="00DA305E">
        <w:rPr>
          <w:rFonts w:ascii="Arial" w:hAnsi="Arial" w:cs="Arial"/>
          <w:color w:val="000000" w:themeColor="text1"/>
          <w:sz w:val="24"/>
          <w:szCs w:val="24"/>
        </w:rPr>
        <w:t>g people’s health and wellbeing</w:t>
      </w:r>
      <w:r w:rsidRPr="00DA305E">
        <w:rPr>
          <w:rFonts w:ascii="Arial" w:hAnsi="Arial" w:cs="Arial"/>
          <w:color w:val="000000" w:themeColor="text1"/>
          <w:sz w:val="24"/>
          <w:szCs w:val="24"/>
        </w:rPr>
        <w:t xml:space="preserve"> (HM Government, 2018)</w:t>
      </w:r>
      <w:r w:rsidR="00A1746C" w:rsidRPr="00DA305E">
        <w:rPr>
          <w:rFonts w:ascii="Arial" w:hAnsi="Arial" w:cs="Arial"/>
          <w:color w:val="000000" w:themeColor="text1"/>
          <w:sz w:val="24"/>
          <w:szCs w:val="24"/>
        </w:rPr>
        <w:t>.</w:t>
      </w:r>
      <w:r w:rsidRPr="00DA305E">
        <w:rPr>
          <w:rFonts w:ascii="Arial" w:hAnsi="Arial" w:cs="Arial"/>
          <w:color w:val="000000" w:themeColor="text1"/>
          <w:sz w:val="24"/>
          <w:szCs w:val="24"/>
        </w:rPr>
        <w:t xml:space="preserve"> Technology has become an indispensable part in everyday life, people are using different technologies such as Computers, Tablet, </w:t>
      </w:r>
      <w:proofErr w:type="spellStart"/>
      <w:r w:rsidRPr="00DA305E">
        <w:rPr>
          <w:rFonts w:ascii="Arial" w:hAnsi="Arial" w:cs="Arial"/>
          <w:color w:val="000000" w:themeColor="text1"/>
          <w:sz w:val="24"/>
          <w:szCs w:val="24"/>
        </w:rPr>
        <w:t>Ipad</w:t>
      </w:r>
      <w:proofErr w:type="spellEnd"/>
      <w:r w:rsidRPr="00DA305E">
        <w:rPr>
          <w:rFonts w:ascii="Arial" w:hAnsi="Arial" w:cs="Arial"/>
          <w:color w:val="000000" w:themeColor="text1"/>
          <w:sz w:val="24"/>
          <w:szCs w:val="24"/>
        </w:rPr>
        <w:t xml:space="preserve"> and mobile phones more than ever before.  The ownership of technology and usage of it is already very high among teens and also increasing in young children. </w:t>
      </w:r>
    </w:p>
    <w:p w:rsidR="007537E4" w:rsidRPr="00DA305E" w:rsidRDefault="008C517C"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In addition, using such gadgets has become a trend in today’s culture for literacy and knowledge. We can see the positive relationship between learning and technology integration in the education sector with so many benefits. However, some researchers still believe the use of technology may impede children’s social, emotional, physical, and cognitive development. The fact is technology is never</w:t>
      </w:r>
      <w:r w:rsidR="00A1746C" w:rsidRPr="00DA305E">
        <w:rPr>
          <w:rFonts w:ascii="Arial" w:hAnsi="Arial" w:cs="Arial"/>
          <w:color w:val="000000" w:themeColor="text1"/>
          <w:sz w:val="24"/>
          <w:szCs w:val="24"/>
        </w:rPr>
        <w:t xml:space="preserve"> a culprit if we use it wisely </w:t>
      </w:r>
      <w:r w:rsidRPr="00DA305E">
        <w:rPr>
          <w:rFonts w:ascii="Arial" w:hAnsi="Arial" w:cs="Arial"/>
          <w:color w:val="000000" w:themeColor="text1"/>
          <w:sz w:val="24"/>
          <w:szCs w:val="24"/>
        </w:rPr>
        <w:t xml:space="preserve">(HM </w:t>
      </w:r>
      <w:proofErr w:type="spellStart"/>
      <w:r w:rsidRPr="00DA305E">
        <w:rPr>
          <w:rFonts w:ascii="Arial" w:hAnsi="Arial" w:cs="Arial"/>
          <w:color w:val="000000" w:themeColor="text1"/>
          <w:sz w:val="24"/>
          <w:szCs w:val="24"/>
        </w:rPr>
        <w:t>Governement</w:t>
      </w:r>
      <w:proofErr w:type="spellEnd"/>
      <w:r w:rsidRPr="00DA305E">
        <w:rPr>
          <w:rFonts w:ascii="Arial" w:hAnsi="Arial" w:cs="Arial"/>
          <w:color w:val="000000" w:themeColor="text1"/>
          <w:sz w:val="24"/>
          <w:szCs w:val="24"/>
        </w:rPr>
        <w:t xml:space="preserve"> 2018)</w:t>
      </w:r>
      <w:r w:rsidR="00A1746C" w:rsidRPr="00DA305E">
        <w:rPr>
          <w:rFonts w:ascii="Arial" w:hAnsi="Arial" w:cs="Arial"/>
          <w:color w:val="000000" w:themeColor="text1"/>
          <w:sz w:val="24"/>
          <w:szCs w:val="24"/>
        </w:rPr>
        <w:t>.</w:t>
      </w:r>
    </w:p>
    <w:p w:rsidR="00A1746C" w:rsidRPr="00DA305E" w:rsidRDefault="00A1746C"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Although there is a positive trend in the relationship between learning and technology integration, some researchers still believe the use of technologies may impede children’s social, emotional, physical, and cognitive development and well-being (</w:t>
      </w:r>
      <w:proofErr w:type="spellStart"/>
      <w:r w:rsidRPr="00DA305E">
        <w:rPr>
          <w:rFonts w:ascii="Arial" w:hAnsi="Arial" w:cs="Arial"/>
          <w:color w:val="000000" w:themeColor="text1"/>
          <w:sz w:val="24"/>
          <w:szCs w:val="24"/>
        </w:rPr>
        <w:t>Ozgur</w:t>
      </w:r>
      <w:proofErr w:type="spellEnd"/>
      <w:r w:rsidR="00A816F5" w:rsidRPr="00DA305E">
        <w:rPr>
          <w:rFonts w:ascii="Arial" w:hAnsi="Arial" w:cs="Arial"/>
          <w:color w:val="000000" w:themeColor="text1"/>
          <w:sz w:val="24"/>
          <w:szCs w:val="24"/>
        </w:rPr>
        <w:t xml:space="preserve">, </w:t>
      </w:r>
      <w:proofErr w:type="spellStart"/>
      <w:r w:rsidR="00A816F5" w:rsidRPr="00DA305E">
        <w:rPr>
          <w:rFonts w:ascii="Arial" w:hAnsi="Arial" w:cs="Arial"/>
          <w:color w:val="000000" w:themeColor="text1"/>
          <w:sz w:val="24"/>
          <w:szCs w:val="24"/>
        </w:rPr>
        <w:t>Guler</w:t>
      </w:r>
      <w:proofErr w:type="spellEnd"/>
      <w:r w:rsidR="00A816F5" w:rsidRPr="00DA305E">
        <w:rPr>
          <w:rFonts w:ascii="Arial" w:hAnsi="Arial" w:cs="Arial"/>
          <w:color w:val="000000" w:themeColor="text1"/>
          <w:sz w:val="24"/>
          <w:szCs w:val="24"/>
        </w:rPr>
        <w:t xml:space="preserve"> and</w:t>
      </w:r>
      <w:r w:rsidRPr="00DA305E">
        <w:rPr>
          <w:rFonts w:ascii="Arial" w:hAnsi="Arial" w:cs="Arial"/>
          <w:color w:val="000000" w:themeColor="text1"/>
          <w:sz w:val="24"/>
          <w:szCs w:val="24"/>
        </w:rPr>
        <w:t xml:space="preserve"> </w:t>
      </w:r>
      <w:proofErr w:type="spellStart"/>
      <w:r w:rsidRPr="00DA305E">
        <w:rPr>
          <w:rFonts w:ascii="Arial" w:hAnsi="Arial" w:cs="Arial"/>
          <w:color w:val="000000" w:themeColor="text1"/>
          <w:sz w:val="24"/>
          <w:szCs w:val="24"/>
        </w:rPr>
        <w:t>Seyhan</w:t>
      </w:r>
      <w:proofErr w:type="spellEnd"/>
      <w:r w:rsidRPr="00DA305E">
        <w:rPr>
          <w:rFonts w:ascii="Arial" w:hAnsi="Arial" w:cs="Arial"/>
          <w:color w:val="000000" w:themeColor="text1"/>
          <w:sz w:val="24"/>
          <w:szCs w:val="24"/>
        </w:rPr>
        <w:t>, 2010).</w:t>
      </w:r>
      <w:r w:rsidR="00EE451A" w:rsidRPr="00DA305E">
        <w:rPr>
          <w:rFonts w:ascii="Arial" w:hAnsi="Arial" w:cs="Arial"/>
          <w:color w:val="000000" w:themeColor="text1"/>
          <w:sz w:val="24"/>
          <w:szCs w:val="24"/>
        </w:rPr>
        <w:t xml:space="preserve"> </w:t>
      </w:r>
      <w:r w:rsidRPr="00DA305E">
        <w:rPr>
          <w:rFonts w:ascii="Arial" w:hAnsi="Arial" w:cs="Arial"/>
          <w:color w:val="000000" w:themeColor="text1"/>
          <w:sz w:val="24"/>
          <w:szCs w:val="24"/>
        </w:rPr>
        <w:t>However, it is added that, if activities are properly controlled and a wide array of technology is integrated into classroom, early childhood professionals will be meeting curriculum guidelines and educating children whilst maintaining an understanding of their well-being by being able to monitor it effectively. There is an increased amount of time spent using digital technologies in schools as the curriculum now expresses the need for children to become more competent with digital technologies due to the ever increasing use of technology in all things we do and this is set to only increase as time goes on therefor meaning that children are going to need to become fully competent in the use of digital technologies in order to be fully prepared for the digital world ahead of them and in order for children to have the correct skill sets they are going to need in the future for both normal everyday life as well as for the world of work</w:t>
      </w:r>
      <w:r w:rsidR="00EE451A" w:rsidRPr="00DA305E">
        <w:rPr>
          <w:rFonts w:ascii="Arial" w:hAnsi="Arial" w:cs="Arial"/>
          <w:color w:val="000000" w:themeColor="text1"/>
          <w:sz w:val="24"/>
          <w:szCs w:val="24"/>
        </w:rPr>
        <w:t xml:space="preserve"> (</w:t>
      </w:r>
      <w:proofErr w:type="spellStart"/>
      <w:r w:rsidR="00EE451A" w:rsidRPr="00DA305E">
        <w:rPr>
          <w:rFonts w:ascii="Arial" w:hAnsi="Arial" w:cs="Arial"/>
          <w:color w:val="000000" w:themeColor="text1"/>
          <w:sz w:val="24"/>
          <w:szCs w:val="24"/>
        </w:rPr>
        <w:t>Ozgur</w:t>
      </w:r>
      <w:proofErr w:type="spellEnd"/>
      <w:r w:rsidR="00EE451A" w:rsidRPr="00DA305E">
        <w:rPr>
          <w:rFonts w:ascii="Arial" w:hAnsi="Arial" w:cs="Arial"/>
          <w:color w:val="000000" w:themeColor="text1"/>
          <w:sz w:val="24"/>
          <w:szCs w:val="24"/>
        </w:rPr>
        <w:t xml:space="preserve">, </w:t>
      </w:r>
      <w:proofErr w:type="spellStart"/>
      <w:r w:rsidR="00EE451A" w:rsidRPr="00DA305E">
        <w:rPr>
          <w:rFonts w:ascii="Arial" w:hAnsi="Arial" w:cs="Arial"/>
          <w:color w:val="000000" w:themeColor="text1"/>
          <w:sz w:val="24"/>
          <w:szCs w:val="24"/>
        </w:rPr>
        <w:t>Guler</w:t>
      </w:r>
      <w:proofErr w:type="spellEnd"/>
      <w:r w:rsidR="00EE451A" w:rsidRPr="00DA305E">
        <w:rPr>
          <w:rFonts w:ascii="Arial" w:hAnsi="Arial" w:cs="Arial"/>
          <w:color w:val="000000" w:themeColor="text1"/>
          <w:sz w:val="24"/>
          <w:szCs w:val="24"/>
        </w:rPr>
        <w:t xml:space="preserve"> and </w:t>
      </w:r>
      <w:proofErr w:type="spellStart"/>
      <w:r w:rsidR="00EE451A" w:rsidRPr="00DA305E">
        <w:rPr>
          <w:rFonts w:ascii="Arial" w:hAnsi="Arial" w:cs="Arial"/>
          <w:color w:val="000000" w:themeColor="text1"/>
          <w:sz w:val="24"/>
          <w:szCs w:val="24"/>
        </w:rPr>
        <w:t>Seyhan</w:t>
      </w:r>
      <w:proofErr w:type="spellEnd"/>
      <w:r w:rsidR="00EE451A" w:rsidRPr="00DA305E">
        <w:rPr>
          <w:rFonts w:ascii="Arial" w:hAnsi="Arial" w:cs="Arial"/>
          <w:color w:val="000000" w:themeColor="text1"/>
          <w:sz w:val="24"/>
          <w:szCs w:val="24"/>
        </w:rPr>
        <w:t xml:space="preserve">, 2010 and </w:t>
      </w:r>
      <w:proofErr w:type="spellStart"/>
      <w:r w:rsidR="00EE451A" w:rsidRPr="00DA305E">
        <w:rPr>
          <w:rFonts w:ascii="Arial" w:hAnsi="Arial" w:cs="Arial"/>
          <w:color w:val="000000" w:themeColor="text1"/>
          <w:sz w:val="24"/>
          <w:szCs w:val="24"/>
        </w:rPr>
        <w:t>Kardefelt-Winther</w:t>
      </w:r>
      <w:proofErr w:type="spellEnd"/>
      <w:r w:rsidR="00EE451A" w:rsidRPr="00DA305E">
        <w:rPr>
          <w:rFonts w:ascii="Arial" w:hAnsi="Arial" w:cs="Arial"/>
          <w:color w:val="000000" w:themeColor="text1"/>
          <w:sz w:val="24"/>
          <w:szCs w:val="24"/>
        </w:rPr>
        <w:t>, 2017).</w:t>
      </w:r>
    </w:p>
    <w:p w:rsidR="005F3111" w:rsidRPr="00DA305E" w:rsidRDefault="00A1746C"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Next there is the need to identify and discuss the main impacts being had </w:t>
      </w:r>
      <w:r w:rsidR="005F3111" w:rsidRPr="00DA305E">
        <w:rPr>
          <w:rFonts w:ascii="Arial" w:hAnsi="Arial" w:cs="Arial"/>
          <w:color w:val="000000" w:themeColor="text1"/>
          <w:sz w:val="24"/>
          <w:szCs w:val="24"/>
        </w:rPr>
        <w:t xml:space="preserve">upon children due to the increased use of digital technologies and to further address what impacts these issues are having upon the wellbeing of children. There is also the need </w:t>
      </w:r>
      <w:r w:rsidR="005F3111" w:rsidRPr="00DA305E">
        <w:rPr>
          <w:rFonts w:ascii="Arial" w:hAnsi="Arial" w:cs="Arial"/>
          <w:color w:val="000000" w:themeColor="text1"/>
          <w:sz w:val="24"/>
          <w:szCs w:val="24"/>
        </w:rPr>
        <w:lastRenderedPageBreak/>
        <w:t xml:space="preserve">to identify what role the </w:t>
      </w:r>
      <w:r w:rsidR="00CB6F60" w:rsidRPr="00DA305E">
        <w:rPr>
          <w:rFonts w:ascii="Arial" w:hAnsi="Arial" w:cs="Arial"/>
          <w:color w:val="000000" w:themeColor="text1"/>
          <w:sz w:val="24"/>
          <w:szCs w:val="24"/>
        </w:rPr>
        <w:t>adults’</w:t>
      </w:r>
      <w:r w:rsidR="005F3111" w:rsidRPr="00DA305E">
        <w:rPr>
          <w:rFonts w:ascii="Arial" w:hAnsi="Arial" w:cs="Arial"/>
          <w:color w:val="000000" w:themeColor="text1"/>
          <w:sz w:val="24"/>
          <w:szCs w:val="24"/>
        </w:rPr>
        <w:t xml:space="preserve"> play, specifically their responsibilities and ways in which they can intervene in order to attempt to improve upon the wellbeing of children The increased amount of time children spend using digital devices is impacting upon children’s well-</w:t>
      </w:r>
      <w:r w:rsidR="00CB6F60" w:rsidRPr="00DA305E">
        <w:rPr>
          <w:rFonts w:ascii="Arial" w:hAnsi="Arial" w:cs="Arial"/>
          <w:color w:val="000000" w:themeColor="text1"/>
          <w:sz w:val="24"/>
          <w:szCs w:val="24"/>
        </w:rPr>
        <w:t xml:space="preserve">being in several ways including children not understanding how to form and sustain relationships due to </w:t>
      </w:r>
      <w:r w:rsidR="005F3111" w:rsidRPr="00DA305E">
        <w:rPr>
          <w:rFonts w:ascii="Arial" w:hAnsi="Arial" w:cs="Arial"/>
          <w:color w:val="000000" w:themeColor="text1"/>
          <w:sz w:val="24"/>
          <w:szCs w:val="24"/>
        </w:rPr>
        <w:t>less face to face interaction</w:t>
      </w:r>
      <w:r w:rsidR="00CB6F60" w:rsidRPr="00DA305E">
        <w:rPr>
          <w:rFonts w:ascii="Arial" w:hAnsi="Arial" w:cs="Arial"/>
          <w:color w:val="000000" w:themeColor="text1"/>
          <w:sz w:val="24"/>
          <w:szCs w:val="24"/>
        </w:rPr>
        <w:t xml:space="preserve">s, a decrease in the social and communication skills of children, a decrease in the amount of time children spend in the outdoor environment, less exposure to new experiences and impacts upon both the physical and mental health of </w:t>
      </w:r>
      <w:r w:rsidR="009D1052" w:rsidRPr="00DA305E">
        <w:rPr>
          <w:rFonts w:ascii="Arial" w:hAnsi="Arial" w:cs="Arial"/>
          <w:color w:val="000000" w:themeColor="text1"/>
          <w:sz w:val="24"/>
          <w:szCs w:val="24"/>
        </w:rPr>
        <w:t>children (</w:t>
      </w:r>
      <w:proofErr w:type="spellStart"/>
      <w:r w:rsidR="009D1052" w:rsidRPr="00DA305E">
        <w:rPr>
          <w:rFonts w:ascii="Arial" w:hAnsi="Arial" w:cs="Arial"/>
          <w:color w:val="000000" w:themeColor="text1"/>
          <w:sz w:val="24"/>
          <w:szCs w:val="24"/>
        </w:rPr>
        <w:t>Kardefelt-Winther</w:t>
      </w:r>
      <w:proofErr w:type="spellEnd"/>
      <w:r w:rsidR="009D1052" w:rsidRPr="00DA305E">
        <w:rPr>
          <w:rFonts w:ascii="Arial" w:hAnsi="Arial" w:cs="Arial"/>
          <w:color w:val="000000" w:themeColor="text1"/>
          <w:sz w:val="24"/>
          <w:szCs w:val="24"/>
        </w:rPr>
        <w:t xml:space="preserve">, 2017). </w:t>
      </w:r>
    </w:p>
    <w:p w:rsidR="009C7DCC" w:rsidRPr="00DA305E" w:rsidRDefault="002B06CC"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Firstly, </w:t>
      </w:r>
      <w:r w:rsidR="009C7DCC" w:rsidRPr="00DA305E">
        <w:rPr>
          <w:rFonts w:ascii="Arial" w:hAnsi="Arial" w:cs="Arial"/>
          <w:color w:val="000000" w:themeColor="text1"/>
          <w:sz w:val="24"/>
          <w:szCs w:val="24"/>
        </w:rPr>
        <w:t>children’s usage of digital media is seen to be impacting upon children’s ability to form and sustain relationships due to decreased face to face interactions with those around them. The Mental Health Foundation (2016) states that as social beings, the capacity to form and maintain relationships is essential to us and how we function within society, it is a key component to being mentally healthy, and having a positive sense of well-being and this is true for children of all ages.</w:t>
      </w:r>
      <w:r w:rsidR="00EE451A" w:rsidRPr="00DA305E">
        <w:rPr>
          <w:rFonts w:ascii="Arial" w:hAnsi="Arial" w:cs="Arial"/>
          <w:color w:val="000000" w:themeColor="text1"/>
          <w:sz w:val="24"/>
          <w:szCs w:val="24"/>
        </w:rPr>
        <w:t xml:space="preserve"> </w:t>
      </w:r>
      <w:r w:rsidR="009C7DCC" w:rsidRPr="00DA305E">
        <w:rPr>
          <w:rFonts w:ascii="Arial" w:hAnsi="Arial" w:cs="Arial"/>
          <w:color w:val="000000" w:themeColor="text1"/>
          <w:sz w:val="24"/>
          <w:szCs w:val="24"/>
        </w:rPr>
        <w:t xml:space="preserve">So </w:t>
      </w:r>
      <w:r w:rsidR="00AE6EF1" w:rsidRPr="00DA305E">
        <w:rPr>
          <w:rFonts w:ascii="Arial" w:hAnsi="Arial" w:cs="Arial"/>
          <w:color w:val="000000" w:themeColor="text1"/>
          <w:sz w:val="24"/>
          <w:szCs w:val="24"/>
        </w:rPr>
        <w:t>therefore, this highlights the importance of how</w:t>
      </w:r>
      <w:r w:rsidR="009C7DCC" w:rsidRPr="00DA305E">
        <w:rPr>
          <w:rFonts w:ascii="Arial" w:hAnsi="Arial" w:cs="Arial"/>
          <w:color w:val="000000" w:themeColor="text1"/>
          <w:sz w:val="24"/>
          <w:szCs w:val="24"/>
        </w:rPr>
        <w:t xml:space="preserve"> we </w:t>
      </w:r>
      <w:r w:rsidR="00AE6EF1" w:rsidRPr="00DA305E">
        <w:rPr>
          <w:rFonts w:ascii="Arial" w:hAnsi="Arial" w:cs="Arial"/>
          <w:color w:val="000000" w:themeColor="text1"/>
          <w:sz w:val="24"/>
          <w:szCs w:val="24"/>
        </w:rPr>
        <w:t xml:space="preserve">as adults </w:t>
      </w:r>
      <w:r w:rsidR="009C7DCC" w:rsidRPr="00DA305E">
        <w:rPr>
          <w:rFonts w:ascii="Arial" w:hAnsi="Arial" w:cs="Arial"/>
          <w:color w:val="000000" w:themeColor="text1"/>
          <w:sz w:val="24"/>
          <w:szCs w:val="24"/>
        </w:rPr>
        <w:t xml:space="preserve">interact with the child </w:t>
      </w:r>
      <w:r w:rsidR="00AE6EF1" w:rsidRPr="00DA305E">
        <w:rPr>
          <w:rFonts w:ascii="Arial" w:hAnsi="Arial" w:cs="Arial"/>
          <w:color w:val="000000" w:themeColor="text1"/>
          <w:sz w:val="24"/>
          <w:szCs w:val="24"/>
        </w:rPr>
        <w:t xml:space="preserve">as these interactions </w:t>
      </w:r>
      <w:r w:rsidR="009C7DCC" w:rsidRPr="00DA305E">
        <w:rPr>
          <w:rFonts w:ascii="Arial" w:hAnsi="Arial" w:cs="Arial"/>
          <w:color w:val="000000" w:themeColor="text1"/>
          <w:sz w:val="24"/>
          <w:szCs w:val="24"/>
        </w:rPr>
        <w:t>can be critical for their healthy development. Parents and carers will have a relationship with their child</w:t>
      </w:r>
      <w:r w:rsidR="00AE6EF1" w:rsidRPr="00DA305E">
        <w:rPr>
          <w:rFonts w:ascii="Arial" w:hAnsi="Arial" w:cs="Arial"/>
          <w:color w:val="000000" w:themeColor="text1"/>
          <w:sz w:val="24"/>
          <w:szCs w:val="24"/>
        </w:rPr>
        <w:t>, however</w:t>
      </w:r>
      <w:r w:rsidR="009C7DCC" w:rsidRPr="00DA305E">
        <w:rPr>
          <w:rFonts w:ascii="Arial" w:hAnsi="Arial" w:cs="Arial"/>
          <w:color w:val="000000" w:themeColor="text1"/>
          <w:sz w:val="24"/>
          <w:szCs w:val="24"/>
        </w:rPr>
        <w:t xml:space="preserve"> it is the quality of the relationship that is importan</w:t>
      </w:r>
      <w:r w:rsidR="009D1052" w:rsidRPr="00DA305E">
        <w:rPr>
          <w:rFonts w:ascii="Arial" w:hAnsi="Arial" w:cs="Arial"/>
          <w:color w:val="000000" w:themeColor="text1"/>
          <w:sz w:val="24"/>
          <w:szCs w:val="24"/>
        </w:rPr>
        <w:t>t (</w:t>
      </w:r>
      <w:proofErr w:type="spellStart"/>
      <w:r w:rsidR="009D1052" w:rsidRPr="00DA305E">
        <w:rPr>
          <w:rFonts w:ascii="Arial" w:hAnsi="Arial" w:cs="Arial"/>
          <w:color w:val="000000" w:themeColor="text1"/>
          <w:sz w:val="24"/>
          <w:szCs w:val="24"/>
        </w:rPr>
        <w:t>Swafat</w:t>
      </w:r>
      <w:proofErr w:type="spellEnd"/>
      <w:r w:rsidR="009D1052" w:rsidRPr="00DA305E">
        <w:rPr>
          <w:rFonts w:ascii="Arial" w:hAnsi="Arial" w:cs="Arial"/>
          <w:color w:val="000000" w:themeColor="text1"/>
          <w:sz w:val="24"/>
          <w:szCs w:val="24"/>
        </w:rPr>
        <w:t>, 2014 and Children’s Bureau, 2017).</w:t>
      </w:r>
    </w:p>
    <w:p w:rsidR="00181DB5" w:rsidRPr="00DA305E" w:rsidRDefault="009C7DCC" w:rsidP="00DA305E">
      <w:pPr>
        <w:spacing w:line="360" w:lineRule="auto"/>
        <w:jc w:val="both"/>
        <w:rPr>
          <w:rFonts w:ascii="Arial" w:hAnsi="Arial" w:cs="Arial"/>
          <w:color w:val="000000" w:themeColor="text1"/>
          <w:sz w:val="24"/>
          <w:szCs w:val="24"/>
        </w:rPr>
      </w:pPr>
      <w:proofErr w:type="spellStart"/>
      <w:r w:rsidRPr="00DA305E">
        <w:rPr>
          <w:rFonts w:ascii="Arial" w:hAnsi="Arial" w:cs="Arial"/>
          <w:color w:val="000000" w:themeColor="text1"/>
          <w:sz w:val="24"/>
          <w:szCs w:val="24"/>
        </w:rPr>
        <w:t>Goswami</w:t>
      </w:r>
      <w:proofErr w:type="spellEnd"/>
      <w:r w:rsidRPr="00DA305E">
        <w:rPr>
          <w:rFonts w:ascii="Arial" w:hAnsi="Arial" w:cs="Arial"/>
          <w:color w:val="000000" w:themeColor="text1"/>
          <w:sz w:val="24"/>
          <w:szCs w:val="24"/>
        </w:rPr>
        <w:t xml:space="preserve"> (2012) Identifies that child development specialists across multiple disciplines such as education and health acknowledge the importance of positive social and emotional development to overall child well-being and further identify that the relationships to which children from are key in gaining a sense of belonging and the feelings of love and security </w:t>
      </w:r>
      <w:proofErr w:type="spellStart"/>
      <w:r w:rsidRPr="00DA305E">
        <w:rPr>
          <w:rFonts w:ascii="Arial" w:hAnsi="Arial" w:cs="Arial"/>
          <w:color w:val="000000" w:themeColor="text1"/>
          <w:sz w:val="24"/>
          <w:szCs w:val="24"/>
        </w:rPr>
        <w:t>Goswami</w:t>
      </w:r>
      <w:proofErr w:type="spellEnd"/>
      <w:r w:rsidRPr="00DA305E">
        <w:rPr>
          <w:rFonts w:ascii="Arial" w:hAnsi="Arial" w:cs="Arial"/>
          <w:color w:val="000000" w:themeColor="text1"/>
          <w:sz w:val="24"/>
          <w:szCs w:val="24"/>
        </w:rPr>
        <w:t xml:space="preserve"> (2012) adds that without these relationships with those around the children the children can’t begin to feel security and belonging and this can be seen to have impacts upon children’s emotional and mental well-being. Children’s social and emotional experiences with their  primary caregivers as well as their interactions with other children and adults in the early years of their lives set the stage for future personal outcomes, sense of well-being as well as other areas of development (Denham, 2006, Denham and Brown, 2010). These early experiences at a young age help child to develop the key skills they need in order to communicate with those around them.  As children develop social and emotional skills, they gain the confidence and competence needed to build relationships, problem-solve, and cope with emotions they will face in life, having these key relationships with people around </w:t>
      </w:r>
      <w:r w:rsidRPr="00DA305E">
        <w:rPr>
          <w:rFonts w:ascii="Arial" w:hAnsi="Arial" w:cs="Arial"/>
          <w:color w:val="000000" w:themeColor="text1"/>
          <w:sz w:val="24"/>
          <w:szCs w:val="24"/>
        </w:rPr>
        <w:lastRenderedPageBreak/>
        <w:t>them therefor is seen to give children a sense of security, the ability to deal with their emotions, meaning they are less likely to become overwhelmed by them and this is seen to help children to have a better state of emotional and mental well-being. The Mental Health Foundation (2016) agrees by stating that a securely attached child will learn that their parents/carer will comfort them when they are distressed, and they will develop a sense that they are worthy of being consoled and love</w:t>
      </w:r>
      <w:r w:rsidR="004546E2" w:rsidRPr="00DA305E">
        <w:rPr>
          <w:rFonts w:ascii="Arial" w:hAnsi="Arial" w:cs="Arial"/>
          <w:color w:val="000000" w:themeColor="text1"/>
          <w:sz w:val="24"/>
          <w:szCs w:val="24"/>
        </w:rPr>
        <w:t xml:space="preserve">d and in turn develop a sense of self-belief and self-worth which is identified as important for children to have a good sense of emotional well-being as well as a good mental state. </w:t>
      </w:r>
      <w:r w:rsidR="00EE451A" w:rsidRPr="00DA305E">
        <w:rPr>
          <w:rFonts w:ascii="Arial" w:hAnsi="Arial" w:cs="Arial"/>
          <w:color w:val="000000" w:themeColor="text1"/>
          <w:sz w:val="24"/>
          <w:szCs w:val="24"/>
        </w:rPr>
        <w:t>T</w:t>
      </w:r>
      <w:r w:rsidRPr="00DA305E">
        <w:rPr>
          <w:rFonts w:ascii="Arial" w:hAnsi="Arial" w:cs="Arial"/>
          <w:color w:val="000000" w:themeColor="text1"/>
          <w:sz w:val="24"/>
          <w:szCs w:val="24"/>
        </w:rPr>
        <w:t xml:space="preserve">his is </w:t>
      </w:r>
      <w:r w:rsidR="004546E2" w:rsidRPr="00DA305E">
        <w:rPr>
          <w:rFonts w:ascii="Arial" w:hAnsi="Arial" w:cs="Arial"/>
          <w:color w:val="000000" w:themeColor="text1"/>
          <w:sz w:val="24"/>
          <w:szCs w:val="24"/>
        </w:rPr>
        <w:t xml:space="preserve">also </w:t>
      </w:r>
      <w:r w:rsidRPr="00DA305E">
        <w:rPr>
          <w:rFonts w:ascii="Arial" w:hAnsi="Arial" w:cs="Arial"/>
          <w:color w:val="000000" w:themeColor="text1"/>
          <w:sz w:val="24"/>
          <w:szCs w:val="24"/>
        </w:rPr>
        <w:t xml:space="preserve">essential for healthy development in the child and will </w:t>
      </w:r>
      <w:r w:rsidR="004546E2" w:rsidRPr="00DA305E">
        <w:rPr>
          <w:rFonts w:ascii="Arial" w:hAnsi="Arial" w:cs="Arial"/>
          <w:color w:val="000000" w:themeColor="text1"/>
          <w:sz w:val="24"/>
          <w:szCs w:val="24"/>
        </w:rPr>
        <w:t xml:space="preserve">in turn </w:t>
      </w:r>
      <w:r w:rsidRPr="00DA305E">
        <w:rPr>
          <w:rFonts w:ascii="Arial" w:hAnsi="Arial" w:cs="Arial"/>
          <w:color w:val="000000" w:themeColor="text1"/>
          <w:sz w:val="24"/>
          <w:szCs w:val="24"/>
        </w:rPr>
        <w:t>set them up for a good start in life.  Children who are securely attached are better able to manage their own feelings and behaviours and better able to relate to others. This also helps in trying to ensure that children have a good emotional and mental state</w:t>
      </w:r>
      <w:r w:rsidR="004546E2" w:rsidRPr="00DA305E">
        <w:rPr>
          <w:rFonts w:ascii="Arial" w:hAnsi="Arial" w:cs="Arial"/>
          <w:color w:val="000000" w:themeColor="text1"/>
          <w:sz w:val="24"/>
          <w:szCs w:val="24"/>
        </w:rPr>
        <w:t xml:space="preserve"> (Darling-Churchill and Lippman, 2016). </w:t>
      </w:r>
      <w:r w:rsidRPr="00DA305E">
        <w:rPr>
          <w:rFonts w:ascii="Arial" w:hAnsi="Arial" w:cs="Arial"/>
          <w:color w:val="000000" w:themeColor="text1"/>
          <w:sz w:val="24"/>
          <w:szCs w:val="24"/>
        </w:rPr>
        <w:t>Children who fail to develop secure attachments with those around them may lead to later difficulties communicating, managing emotions and developing positive relationships with peers</w:t>
      </w:r>
      <w:r w:rsidR="002175C7" w:rsidRPr="00DA305E">
        <w:rPr>
          <w:rFonts w:ascii="Arial" w:hAnsi="Arial" w:cs="Arial"/>
          <w:color w:val="000000" w:themeColor="text1"/>
          <w:sz w:val="24"/>
          <w:szCs w:val="24"/>
        </w:rPr>
        <w:t>, if children have these difficulties there can be significant impacts had upon children’s emotional state and mental wellbeing. This can lead to children feelin</w:t>
      </w:r>
      <w:r w:rsidR="00E71079" w:rsidRPr="00DA305E">
        <w:rPr>
          <w:rFonts w:ascii="Arial" w:hAnsi="Arial" w:cs="Arial"/>
          <w:color w:val="000000" w:themeColor="text1"/>
          <w:sz w:val="24"/>
          <w:szCs w:val="24"/>
        </w:rPr>
        <w:t>g cut off from what is happening around them, which can also lead to children not communicating when something is wrong, this in turn can see children struggling with their emotions,</w:t>
      </w:r>
      <w:r w:rsidR="009D1052" w:rsidRPr="00DA305E">
        <w:rPr>
          <w:rFonts w:ascii="Arial" w:hAnsi="Arial" w:cs="Arial"/>
          <w:color w:val="000000" w:themeColor="text1"/>
          <w:sz w:val="24"/>
          <w:szCs w:val="24"/>
        </w:rPr>
        <w:t xml:space="preserve"> Keiling et al (2011) and Children’s Society (2018) </w:t>
      </w:r>
      <w:r w:rsidR="00E71079" w:rsidRPr="00DA305E">
        <w:rPr>
          <w:rFonts w:ascii="Arial" w:hAnsi="Arial" w:cs="Arial"/>
          <w:color w:val="000000" w:themeColor="text1"/>
          <w:sz w:val="24"/>
          <w:szCs w:val="24"/>
        </w:rPr>
        <w:t>identif</w:t>
      </w:r>
      <w:r w:rsidR="009D1052" w:rsidRPr="00DA305E">
        <w:rPr>
          <w:rFonts w:ascii="Arial" w:hAnsi="Arial" w:cs="Arial"/>
          <w:color w:val="000000" w:themeColor="text1"/>
          <w:sz w:val="24"/>
          <w:szCs w:val="24"/>
        </w:rPr>
        <w:t xml:space="preserve">y </w:t>
      </w:r>
      <w:r w:rsidR="00E71079" w:rsidRPr="00DA305E">
        <w:rPr>
          <w:rFonts w:ascii="Arial" w:hAnsi="Arial" w:cs="Arial"/>
          <w:color w:val="000000" w:themeColor="text1"/>
          <w:sz w:val="24"/>
          <w:szCs w:val="24"/>
        </w:rPr>
        <w:t xml:space="preserve"> children that struggle with managing their emotions often go on to have issues with their mental health which impacts upon their emotional and mental wellbeing</w:t>
      </w:r>
      <w:r w:rsidRPr="00DA305E">
        <w:rPr>
          <w:rFonts w:ascii="Arial" w:hAnsi="Arial" w:cs="Arial"/>
          <w:color w:val="000000" w:themeColor="text1"/>
          <w:sz w:val="24"/>
          <w:szCs w:val="24"/>
        </w:rPr>
        <w:t xml:space="preserve"> (</w:t>
      </w:r>
      <w:proofErr w:type="spellStart"/>
      <w:r w:rsidRPr="00DA305E">
        <w:rPr>
          <w:rFonts w:ascii="Arial" w:hAnsi="Arial" w:cs="Arial"/>
          <w:color w:val="000000" w:themeColor="text1"/>
          <w:sz w:val="24"/>
          <w:szCs w:val="24"/>
        </w:rPr>
        <w:t>Sroufe</w:t>
      </w:r>
      <w:proofErr w:type="spellEnd"/>
      <w:r w:rsidRPr="00DA305E">
        <w:rPr>
          <w:rFonts w:ascii="Arial" w:hAnsi="Arial" w:cs="Arial"/>
          <w:color w:val="000000" w:themeColor="text1"/>
          <w:sz w:val="24"/>
          <w:szCs w:val="24"/>
        </w:rPr>
        <w:t>, 2005 and Darling-Churchill and Lippman, 2016).</w:t>
      </w:r>
    </w:p>
    <w:p w:rsidR="00E2582D" w:rsidRPr="00DA305E" w:rsidRDefault="00E2582D"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Here it is identified that the adults around the child have the responsibility to encourage children to decrease the time they spend using digital technologies by modelling to children that there is other options that include interacting with those around them in order to build up relationships like friendships. With friendships come more opportunities for children to engage with one another helping them to develop the necessary skills needed to form and sustain relationships such as listening and empathy and in turn helping in the enhancement of their social and communication skills (</w:t>
      </w:r>
      <w:r w:rsidR="009D1052" w:rsidRPr="00DA305E">
        <w:rPr>
          <w:rFonts w:ascii="Arial" w:hAnsi="Arial" w:cs="Arial"/>
          <w:color w:val="000000" w:themeColor="text1"/>
          <w:sz w:val="24"/>
          <w:szCs w:val="24"/>
        </w:rPr>
        <w:t>Kington, Gates and Sammons, 2013</w:t>
      </w:r>
      <w:r w:rsidRPr="00DA305E">
        <w:rPr>
          <w:rFonts w:ascii="Arial" w:hAnsi="Arial" w:cs="Arial"/>
          <w:color w:val="000000" w:themeColor="text1"/>
          <w:sz w:val="24"/>
          <w:szCs w:val="24"/>
        </w:rPr>
        <w:t>)</w:t>
      </w:r>
      <w:r w:rsidR="009D1052" w:rsidRPr="00DA305E">
        <w:rPr>
          <w:rFonts w:ascii="Arial" w:hAnsi="Arial" w:cs="Arial"/>
          <w:color w:val="000000" w:themeColor="text1"/>
          <w:sz w:val="24"/>
          <w:szCs w:val="24"/>
        </w:rPr>
        <w:t>.</w:t>
      </w:r>
      <w:r w:rsidRPr="00DA305E">
        <w:rPr>
          <w:rFonts w:ascii="Arial" w:hAnsi="Arial" w:cs="Arial"/>
          <w:color w:val="000000" w:themeColor="text1"/>
          <w:sz w:val="24"/>
          <w:szCs w:val="24"/>
        </w:rPr>
        <w:t xml:space="preserve"> In order for children to gain the understanding of these skills and how they should go about forming relationships with those around them the adult needs to be the facilitator, modelling the necessary behaviours to the child including </w:t>
      </w:r>
      <w:r w:rsidR="00FF4674" w:rsidRPr="00DA305E">
        <w:rPr>
          <w:rFonts w:ascii="Arial" w:hAnsi="Arial" w:cs="Arial"/>
          <w:color w:val="000000" w:themeColor="text1"/>
          <w:sz w:val="24"/>
          <w:szCs w:val="24"/>
        </w:rPr>
        <w:t xml:space="preserve">spending less time using digital devices, </w:t>
      </w:r>
      <w:r w:rsidRPr="00DA305E">
        <w:rPr>
          <w:rFonts w:ascii="Arial" w:hAnsi="Arial" w:cs="Arial"/>
          <w:color w:val="000000" w:themeColor="text1"/>
          <w:sz w:val="24"/>
          <w:szCs w:val="24"/>
        </w:rPr>
        <w:t xml:space="preserve">face to face </w:t>
      </w:r>
      <w:r w:rsidRPr="00DA305E">
        <w:rPr>
          <w:rFonts w:ascii="Arial" w:hAnsi="Arial" w:cs="Arial"/>
          <w:color w:val="000000" w:themeColor="text1"/>
          <w:sz w:val="24"/>
          <w:szCs w:val="24"/>
        </w:rPr>
        <w:lastRenderedPageBreak/>
        <w:t>engagement with others, helping each other and showing empathy and respect for one another by listening</w:t>
      </w:r>
      <w:r w:rsidR="005D7EF7" w:rsidRPr="00DA305E">
        <w:rPr>
          <w:rFonts w:ascii="Arial" w:hAnsi="Arial" w:cs="Arial"/>
          <w:color w:val="000000" w:themeColor="text1"/>
          <w:sz w:val="24"/>
          <w:szCs w:val="24"/>
        </w:rPr>
        <w:t xml:space="preserve"> (Kington, Gates and Sammons, 2013 and </w:t>
      </w:r>
      <w:proofErr w:type="spellStart"/>
      <w:r w:rsidR="005D7EF7" w:rsidRPr="00DA305E">
        <w:rPr>
          <w:rFonts w:ascii="Arial" w:hAnsi="Arial" w:cs="Arial"/>
          <w:color w:val="000000" w:themeColor="text1"/>
          <w:sz w:val="24"/>
          <w:szCs w:val="24"/>
        </w:rPr>
        <w:t>Plowman</w:t>
      </w:r>
      <w:proofErr w:type="spellEnd"/>
      <w:r w:rsidR="005D7EF7" w:rsidRPr="00DA305E">
        <w:rPr>
          <w:rFonts w:ascii="Arial" w:hAnsi="Arial" w:cs="Arial"/>
          <w:color w:val="000000" w:themeColor="text1"/>
          <w:sz w:val="24"/>
          <w:szCs w:val="24"/>
        </w:rPr>
        <w:t xml:space="preserve">, Stephen and </w:t>
      </w:r>
      <w:proofErr w:type="spellStart"/>
      <w:r w:rsidR="005D7EF7" w:rsidRPr="00DA305E">
        <w:rPr>
          <w:rFonts w:ascii="Arial" w:hAnsi="Arial" w:cs="Arial"/>
          <w:color w:val="000000" w:themeColor="text1"/>
          <w:sz w:val="24"/>
          <w:szCs w:val="24"/>
        </w:rPr>
        <w:t>McPake</w:t>
      </w:r>
      <w:proofErr w:type="spellEnd"/>
      <w:r w:rsidR="005D7EF7" w:rsidRPr="00DA305E">
        <w:rPr>
          <w:rFonts w:ascii="Arial" w:hAnsi="Arial" w:cs="Arial"/>
          <w:color w:val="000000" w:themeColor="text1"/>
          <w:sz w:val="24"/>
          <w:szCs w:val="24"/>
        </w:rPr>
        <w:t xml:space="preserve">, 2009). </w:t>
      </w:r>
      <w:r w:rsidR="00FF4674" w:rsidRPr="00DA305E">
        <w:rPr>
          <w:rFonts w:ascii="Arial" w:hAnsi="Arial" w:cs="Arial"/>
          <w:color w:val="000000" w:themeColor="text1"/>
          <w:sz w:val="24"/>
          <w:szCs w:val="24"/>
        </w:rPr>
        <w:t>To add to this, if children see adults spending more time engaging with those around them than with digital devices children will perceive this as the norm instead of long periods of time spent using digital technologies. This is because what children do is often just copied from the adults around them, children learn by observing what goes on around them therefor if children see adults spending long periods of time engaged with a digital device only they are going to perceive this as normal and copy the behaviour</w:t>
      </w:r>
      <w:r w:rsidR="005D7EF7" w:rsidRPr="00DA305E">
        <w:rPr>
          <w:rFonts w:ascii="Arial" w:hAnsi="Arial" w:cs="Arial"/>
          <w:color w:val="000000" w:themeColor="text1"/>
          <w:sz w:val="24"/>
          <w:szCs w:val="24"/>
        </w:rPr>
        <w:t xml:space="preserve"> (Tapscott, 2009). </w:t>
      </w:r>
      <w:r w:rsidR="00FF4674" w:rsidRPr="00DA305E">
        <w:rPr>
          <w:rFonts w:ascii="Arial" w:hAnsi="Arial" w:cs="Arial"/>
          <w:color w:val="000000" w:themeColor="text1"/>
          <w:sz w:val="24"/>
          <w:szCs w:val="24"/>
        </w:rPr>
        <w:t xml:space="preserve">This therefor highlights the importance of the adults around the child modelling the behaviour they want the child to learn and helping to guide them through the process. This can be related back to Vygotsky’s theories of adults modelling and scaffolding processes in order to enable and assist the learning process for children. </w:t>
      </w:r>
      <w:r w:rsidR="00927D7E" w:rsidRPr="00DA305E">
        <w:rPr>
          <w:rFonts w:ascii="Arial" w:hAnsi="Arial" w:cs="Arial"/>
          <w:color w:val="000000" w:themeColor="text1"/>
          <w:sz w:val="24"/>
          <w:szCs w:val="24"/>
        </w:rPr>
        <w:t xml:space="preserve">Vygotsky identified that </w:t>
      </w:r>
      <w:r w:rsidR="00752F66" w:rsidRPr="00DA305E">
        <w:rPr>
          <w:rFonts w:ascii="Arial" w:hAnsi="Arial" w:cs="Arial"/>
          <w:color w:val="000000" w:themeColor="text1"/>
          <w:sz w:val="24"/>
          <w:szCs w:val="24"/>
        </w:rPr>
        <w:t>the more knowledgeable others around the child should support children through processes</w:t>
      </w:r>
      <w:r w:rsidR="001E0902" w:rsidRPr="00DA305E">
        <w:rPr>
          <w:rFonts w:ascii="Arial" w:hAnsi="Arial" w:cs="Arial"/>
          <w:color w:val="000000" w:themeColor="text1"/>
          <w:sz w:val="24"/>
          <w:szCs w:val="24"/>
        </w:rPr>
        <w:t xml:space="preserve"> by modelling and scaffolding the process, in this case the adults would be the more knowledgeable other demonstrating to children how to engage with those around them and how to form and sustain relationships</w:t>
      </w:r>
      <w:r w:rsidR="009D1052" w:rsidRPr="00DA305E">
        <w:rPr>
          <w:rFonts w:ascii="Arial" w:hAnsi="Arial" w:cs="Arial"/>
          <w:color w:val="000000" w:themeColor="text1"/>
          <w:sz w:val="24"/>
          <w:szCs w:val="24"/>
        </w:rPr>
        <w:t xml:space="preserve"> (</w:t>
      </w:r>
      <w:proofErr w:type="spellStart"/>
      <w:r w:rsidR="009D1052" w:rsidRPr="00DA305E">
        <w:rPr>
          <w:rFonts w:ascii="Arial" w:hAnsi="Arial" w:cs="Arial"/>
          <w:color w:val="000000" w:themeColor="text1"/>
          <w:sz w:val="24"/>
          <w:szCs w:val="24"/>
        </w:rPr>
        <w:t>Plowman</w:t>
      </w:r>
      <w:proofErr w:type="spellEnd"/>
      <w:r w:rsidR="009D1052" w:rsidRPr="00DA305E">
        <w:rPr>
          <w:rFonts w:ascii="Arial" w:hAnsi="Arial" w:cs="Arial"/>
          <w:color w:val="000000" w:themeColor="text1"/>
          <w:sz w:val="24"/>
          <w:szCs w:val="24"/>
        </w:rPr>
        <w:t xml:space="preserve">, Stephen and </w:t>
      </w:r>
      <w:proofErr w:type="spellStart"/>
      <w:r w:rsidR="009D1052" w:rsidRPr="00DA305E">
        <w:rPr>
          <w:rFonts w:ascii="Arial" w:hAnsi="Arial" w:cs="Arial"/>
          <w:color w:val="000000" w:themeColor="text1"/>
          <w:sz w:val="24"/>
          <w:szCs w:val="24"/>
        </w:rPr>
        <w:t>McPake</w:t>
      </w:r>
      <w:proofErr w:type="spellEnd"/>
      <w:r w:rsidR="009D1052" w:rsidRPr="00DA305E">
        <w:rPr>
          <w:rFonts w:ascii="Arial" w:hAnsi="Arial" w:cs="Arial"/>
          <w:color w:val="000000" w:themeColor="text1"/>
          <w:sz w:val="24"/>
          <w:szCs w:val="24"/>
        </w:rPr>
        <w:t xml:space="preserve">, 2009). </w:t>
      </w:r>
    </w:p>
    <w:p w:rsidR="004546E2" w:rsidRPr="00DA305E" w:rsidRDefault="002175C7"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The decrease in face to face interactions amongst </w:t>
      </w:r>
      <w:r w:rsidR="00E71079" w:rsidRPr="00DA305E">
        <w:rPr>
          <w:rFonts w:ascii="Arial" w:hAnsi="Arial" w:cs="Arial"/>
          <w:color w:val="000000" w:themeColor="text1"/>
          <w:sz w:val="24"/>
          <w:szCs w:val="24"/>
        </w:rPr>
        <w:t xml:space="preserve">both children and adults </w:t>
      </w:r>
      <w:r w:rsidR="004546E2" w:rsidRPr="00DA305E">
        <w:rPr>
          <w:rFonts w:ascii="Arial" w:hAnsi="Arial" w:cs="Arial"/>
          <w:color w:val="000000" w:themeColor="text1"/>
          <w:sz w:val="24"/>
          <w:szCs w:val="24"/>
        </w:rPr>
        <w:t>has also been seen to lead to children spending less time in the outdoor environment a</w:t>
      </w:r>
      <w:r w:rsidR="001F529A" w:rsidRPr="00DA305E">
        <w:rPr>
          <w:rFonts w:ascii="Arial" w:hAnsi="Arial" w:cs="Arial"/>
          <w:color w:val="000000" w:themeColor="text1"/>
          <w:sz w:val="24"/>
          <w:szCs w:val="24"/>
        </w:rPr>
        <w:t>nd this has in turn seen children having decreased exposure to new experiences</w:t>
      </w:r>
      <w:r w:rsidR="009D1052" w:rsidRPr="00DA305E">
        <w:rPr>
          <w:rFonts w:ascii="Arial" w:hAnsi="Arial" w:cs="Arial"/>
          <w:color w:val="000000" w:themeColor="text1"/>
          <w:sz w:val="24"/>
          <w:szCs w:val="24"/>
        </w:rPr>
        <w:t xml:space="preserve"> (Tapscott, 2009 and </w:t>
      </w:r>
      <w:proofErr w:type="spellStart"/>
      <w:r w:rsidR="009D1052" w:rsidRPr="00DA305E">
        <w:rPr>
          <w:rFonts w:ascii="Arial" w:hAnsi="Arial" w:cs="Arial"/>
          <w:color w:val="000000" w:themeColor="text1"/>
          <w:sz w:val="24"/>
          <w:szCs w:val="24"/>
        </w:rPr>
        <w:t>Plowman</w:t>
      </w:r>
      <w:proofErr w:type="spellEnd"/>
      <w:r w:rsidR="009D1052" w:rsidRPr="00DA305E">
        <w:rPr>
          <w:rFonts w:ascii="Arial" w:hAnsi="Arial" w:cs="Arial"/>
          <w:color w:val="000000" w:themeColor="text1"/>
          <w:sz w:val="24"/>
          <w:szCs w:val="24"/>
        </w:rPr>
        <w:t xml:space="preserve">, Stephen and </w:t>
      </w:r>
      <w:proofErr w:type="spellStart"/>
      <w:r w:rsidR="009D1052" w:rsidRPr="00DA305E">
        <w:rPr>
          <w:rFonts w:ascii="Arial" w:hAnsi="Arial" w:cs="Arial"/>
          <w:color w:val="000000" w:themeColor="text1"/>
          <w:sz w:val="24"/>
          <w:szCs w:val="24"/>
        </w:rPr>
        <w:t>McPake</w:t>
      </w:r>
      <w:proofErr w:type="spellEnd"/>
      <w:r w:rsidR="009D1052" w:rsidRPr="00DA305E">
        <w:rPr>
          <w:rFonts w:ascii="Arial" w:hAnsi="Arial" w:cs="Arial"/>
          <w:color w:val="000000" w:themeColor="text1"/>
          <w:sz w:val="24"/>
          <w:szCs w:val="24"/>
        </w:rPr>
        <w:t xml:space="preserve">, 2009). </w:t>
      </w:r>
    </w:p>
    <w:p w:rsidR="00B774E9" w:rsidRPr="00DA305E" w:rsidRDefault="00B774E9"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Children’s increased use of digital technologies is also impacting the amount of time children are spending in the outdoor environment, children are now spending less time in the outdoors than ever before due to a change in the culture of children, once children would spend so much of their time in the outdoor environment playing and experimenting but the changes in technology and increased ownership of digital devices in both the home and school environment has changed the way in which children play and spend their time in the home. (</w:t>
      </w:r>
      <w:proofErr w:type="spellStart"/>
      <w:r w:rsidRPr="00DA305E">
        <w:rPr>
          <w:rFonts w:ascii="Arial" w:hAnsi="Arial" w:cs="Arial"/>
          <w:color w:val="000000" w:themeColor="text1"/>
          <w:sz w:val="24"/>
          <w:szCs w:val="24"/>
        </w:rPr>
        <w:t>Verenikina</w:t>
      </w:r>
      <w:proofErr w:type="spellEnd"/>
      <w:r w:rsidRPr="00DA305E">
        <w:rPr>
          <w:rFonts w:ascii="Arial" w:hAnsi="Arial" w:cs="Arial"/>
          <w:color w:val="000000" w:themeColor="text1"/>
          <w:sz w:val="24"/>
          <w:szCs w:val="24"/>
        </w:rPr>
        <w:t xml:space="preserve"> and </w:t>
      </w:r>
      <w:proofErr w:type="spellStart"/>
      <w:r w:rsidRPr="00DA305E">
        <w:rPr>
          <w:rFonts w:ascii="Arial" w:hAnsi="Arial" w:cs="Arial"/>
          <w:color w:val="000000" w:themeColor="text1"/>
          <w:sz w:val="24"/>
          <w:szCs w:val="24"/>
        </w:rPr>
        <w:t>Kervin</w:t>
      </w:r>
      <w:proofErr w:type="spellEnd"/>
      <w:r w:rsidRPr="00DA305E">
        <w:rPr>
          <w:rFonts w:ascii="Arial" w:hAnsi="Arial" w:cs="Arial"/>
          <w:color w:val="000000" w:themeColor="text1"/>
          <w:sz w:val="24"/>
          <w:szCs w:val="24"/>
        </w:rPr>
        <w:t>, 2011)</w:t>
      </w:r>
    </w:p>
    <w:p w:rsidR="00EE451A" w:rsidRPr="00DA305E" w:rsidRDefault="00B774E9"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Moss (2012) and McCarthy (2018) identify that this decrease in time in the outdoor environment is being seen to have several effects upon the emotional and mental wellbeing of children. This includes children not being exposed to opportunities to explore and experiment in a hand - on way, not having opportunities to take risk, not </w:t>
      </w:r>
      <w:r w:rsidRPr="00DA305E">
        <w:rPr>
          <w:rFonts w:ascii="Arial" w:hAnsi="Arial" w:cs="Arial"/>
          <w:color w:val="000000" w:themeColor="text1"/>
          <w:sz w:val="24"/>
          <w:szCs w:val="24"/>
        </w:rPr>
        <w:lastRenderedPageBreak/>
        <w:t xml:space="preserve">exercising and not socialising with other children. McCarthy (2018) and </w:t>
      </w:r>
      <w:proofErr w:type="spellStart"/>
      <w:r w:rsidRPr="00DA305E">
        <w:rPr>
          <w:rFonts w:ascii="Arial" w:hAnsi="Arial" w:cs="Arial"/>
          <w:color w:val="000000" w:themeColor="text1"/>
          <w:sz w:val="24"/>
          <w:szCs w:val="24"/>
        </w:rPr>
        <w:t>Jeffs</w:t>
      </w:r>
      <w:proofErr w:type="spellEnd"/>
      <w:r w:rsidRPr="00DA305E">
        <w:rPr>
          <w:rFonts w:ascii="Arial" w:hAnsi="Arial" w:cs="Arial"/>
          <w:color w:val="000000" w:themeColor="text1"/>
          <w:sz w:val="24"/>
          <w:szCs w:val="24"/>
        </w:rPr>
        <w:t xml:space="preserve"> and Ord (2018) identify that children not having these experiences can be seen to have negative affects upon their development, emotional well-being, mental and physical well-being. There have been several studies conducted into the effects of children spending time in the outdoor environment and place an emphasis on the need for children to be spending more time outdoors due to the range of benefits that are identified to come from it including children feeling happier, less anxious and more attentive. (Cohen, 2019, Knight, 2013 and </w:t>
      </w:r>
      <w:proofErr w:type="spellStart"/>
      <w:r w:rsidRPr="00DA305E">
        <w:rPr>
          <w:rFonts w:ascii="Arial" w:hAnsi="Arial" w:cs="Arial"/>
          <w:color w:val="000000" w:themeColor="text1"/>
          <w:sz w:val="24"/>
          <w:szCs w:val="24"/>
        </w:rPr>
        <w:t>Jeffs</w:t>
      </w:r>
      <w:proofErr w:type="spellEnd"/>
      <w:r w:rsidRPr="00DA305E">
        <w:rPr>
          <w:rFonts w:ascii="Arial" w:hAnsi="Arial" w:cs="Arial"/>
          <w:color w:val="000000" w:themeColor="text1"/>
          <w:sz w:val="24"/>
          <w:szCs w:val="24"/>
        </w:rPr>
        <w:t xml:space="preserve"> and Ord, 2018) Children who spend more of their time indoors using digital devices are identified to experience anxious spells and are seen to feel less happy. </w:t>
      </w:r>
    </w:p>
    <w:p w:rsidR="00EE451A" w:rsidRPr="00DA305E" w:rsidRDefault="007C593D"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The outdoor environment also provided children with many opportunities for new experiences</w:t>
      </w:r>
      <w:r w:rsidR="001635B5" w:rsidRPr="00DA305E">
        <w:rPr>
          <w:rFonts w:ascii="Arial" w:hAnsi="Arial" w:cs="Arial"/>
          <w:color w:val="000000" w:themeColor="text1"/>
          <w:sz w:val="24"/>
          <w:szCs w:val="24"/>
        </w:rPr>
        <w:t>,</w:t>
      </w:r>
      <w:r w:rsidR="009D1052" w:rsidRPr="00DA305E">
        <w:rPr>
          <w:rFonts w:ascii="Arial" w:hAnsi="Arial" w:cs="Arial"/>
          <w:color w:val="000000" w:themeColor="text1"/>
          <w:sz w:val="24"/>
          <w:szCs w:val="24"/>
        </w:rPr>
        <w:t xml:space="preserve"> Connor (2012) </w:t>
      </w:r>
      <w:r w:rsidR="001635B5" w:rsidRPr="00DA305E">
        <w:rPr>
          <w:rFonts w:ascii="Arial" w:hAnsi="Arial" w:cs="Arial"/>
          <w:color w:val="000000" w:themeColor="text1"/>
          <w:sz w:val="24"/>
          <w:szCs w:val="24"/>
        </w:rPr>
        <w:t>identifies that children who have opportunities for new experiences are more likely to develop a good sense of agency and competency</w:t>
      </w:r>
      <w:r w:rsidR="009D1052" w:rsidRPr="00DA305E">
        <w:rPr>
          <w:rFonts w:ascii="Arial" w:hAnsi="Arial" w:cs="Arial"/>
          <w:color w:val="000000" w:themeColor="text1"/>
          <w:sz w:val="24"/>
          <w:szCs w:val="24"/>
        </w:rPr>
        <w:t xml:space="preserve"> which Moore (2016) identifies </w:t>
      </w:r>
      <w:r w:rsidR="001635B5" w:rsidRPr="00DA305E">
        <w:rPr>
          <w:rFonts w:ascii="Arial" w:hAnsi="Arial" w:cs="Arial"/>
          <w:color w:val="000000" w:themeColor="text1"/>
          <w:sz w:val="24"/>
          <w:szCs w:val="24"/>
        </w:rPr>
        <w:t xml:space="preserve">as key elements to a good sense of well-being in children. Children’s experiences also have several other good impacts upon children including having a positive impact upon children’s thoughts, feelings and physical state, further to </w:t>
      </w:r>
      <w:r w:rsidR="00EE451A" w:rsidRPr="00DA305E">
        <w:rPr>
          <w:rFonts w:ascii="Arial" w:hAnsi="Arial" w:cs="Arial"/>
          <w:color w:val="000000" w:themeColor="text1"/>
          <w:sz w:val="24"/>
          <w:szCs w:val="24"/>
        </w:rPr>
        <w:t>this, children</w:t>
      </w:r>
      <w:r w:rsidR="001635B5" w:rsidRPr="00DA305E">
        <w:rPr>
          <w:rFonts w:ascii="Arial" w:hAnsi="Arial" w:cs="Arial"/>
          <w:color w:val="000000" w:themeColor="text1"/>
          <w:sz w:val="24"/>
          <w:szCs w:val="24"/>
        </w:rPr>
        <w:t xml:space="preserve"> undertaking new experiences can also have a positive impact upon their connections to thee systems around them and their understanding of the world around them which have often become limited due to increased digital media use</w:t>
      </w:r>
      <w:r w:rsidR="009D1052" w:rsidRPr="00DA305E">
        <w:rPr>
          <w:rFonts w:ascii="Arial" w:hAnsi="Arial" w:cs="Arial"/>
          <w:color w:val="000000" w:themeColor="text1"/>
          <w:sz w:val="24"/>
          <w:szCs w:val="24"/>
        </w:rPr>
        <w:t xml:space="preserve"> (Estyn, 2014). </w:t>
      </w:r>
      <w:r w:rsidR="00EE451A" w:rsidRPr="00DA305E">
        <w:rPr>
          <w:rFonts w:ascii="Arial" w:hAnsi="Arial" w:cs="Arial"/>
          <w:color w:val="000000" w:themeColor="text1"/>
          <w:sz w:val="24"/>
          <w:szCs w:val="24"/>
        </w:rPr>
        <w:t xml:space="preserve"> </w:t>
      </w:r>
    </w:p>
    <w:p w:rsidR="00B774E9" w:rsidRPr="00DA305E" w:rsidRDefault="00FB5D75"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The adult </w:t>
      </w:r>
      <w:r w:rsidR="001635B5" w:rsidRPr="00DA305E">
        <w:rPr>
          <w:rFonts w:ascii="Arial" w:hAnsi="Arial" w:cs="Arial"/>
          <w:color w:val="000000" w:themeColor="text1"/>
          <w:sz w:val="24"/>
          <w:szCs w:val="24"/>
        </w:rPr>
        <w:t xml:space="preserve">around the child should </w:t>
      </w:r>
      <w:r w:rsidR="000E3A43" w:rsidRPr="00DA305E">
        <w:rPr>
          <w:rFonts w:ascii="Arial" w:hAnsi="Arial" w:cs="Arial"/>
          <w:color w:val="000000" w:themeColor="text1"/>
          <w:sz w:val="24"/>
          <w:szCs w:val="24"/>
        </w:rPr>
        <w:t>therefore</w:t>
      </w:r>
      <w:r w:rsidR="001635B5" w:rsidRPr="00DA305E">
        <w:rPr>
          <w:rFonts w:ascii="Arial" w:hAnsi="Arial" w:cs="Arial"/>
          <w:color w:val="000000" w:themeColor="text1"/>
          <w:sz w:val="24"/>
          <w:szCs w:val="24"/>
        </w:rPr>
        <w:t xml:space="preserve"> be seen to encourage the child to explore new experiences both in and out of the outdoor environment in order to help children to build connections to the systems around them and to in turn build on children’s knowledge and understanding of the world around them as interacting with these systems can see the child to have a bigger support system </w:t>
      </w:r>
      <w:r w:rsidR="000E3A43" w:rsidRPr="00DA305E">
        <w:rPr>
          <w:rFonts w:ascii="Arial" w:hAnsi="Arial" w:cs="Arial"/>
          <w:color w:val="000000" w:themeColor="text1"/>
          <w:sz w:val="24"/>
          <w:szCs w:val="24"/>
        </w:rPr>
        <w:t xml:space="preserve">with increased connections, relationships and ultimately trust and people to confide in. This increased support system means the child can talk with those around them, not keeping issues to themselves and therefore helping to maintain a good emotional state. However, this is only possible if children feel as though the adults around them are approachable, empathetic and calming, so meaning that adults need to think about the way they present themselves to children in order to ensure that they are someone a child will want to confide in </w:t>
      </w:r>
      <w:r w:rsidR="005D7EF7" w:rsidRPr="00DA305E">
        <w:rPr>
          <w:rFonts w:ascii="Arial" w:hAnsi="Arial" w:cs="Arial"/>
          <w:color w:val="000000" w:themeColor="text1"/>
          <w:sz w:val="24"/>
          <w:szCs w:val="24"/>
        </w:rPr>
        <w:t xml:space="preserve">(Children’s bureau, 2017 and </w:t>
      </w:r>
      <w:proofErr w:type="spellStart"/>
      <w:r w:rsidR="005D7EF7" w:rsidRPr="00DA305E">
        <w:rPr>
          <w:rFonts w:ascii="Arial" w:hAnsi="Arial" w:cs="Arial"/>
          <w:color w:val="000000" w:themeColor="text1"/>
          <w:sz w:val="24"/>
          <w:szCs w:val="24"/>
        </w:rPr>
        <w:t>Safwat</w:t>
      </w:r>
      <w:proofErr w:type="spellEnd"/>
      <w:r w:rsidR="005D7EF7" w:rsidRPr="00DA305E">
        <w:rPr>
          <w:rFonts w:ascii="Arial" w:hAnsi="Arial" w:cs="Arial"/>
          <w:color w:val="000000" w:themeColor="text1"/>
          <w:sz w:val="24"/>
          <w:szCs w:val="24"/>
        </w:rPr>
        <w:t xml:space="preserve">, 2014). </w:t>
      </w:r>
    </w:p>
    <w:p w:rsidR="00EE451A" w:rsidRPr="00DA305E" w:rsidRDefault="000E3A43"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lastRenderedPageBreak/>
        <w:t>Adults can build upon and promote children’s knowledge and understanding of the world by firstly demonstrating to children that there is more than just a screen to engage with</w:t>
      </w:r>
      <w:r w:rsidR="003F6CC4" w:rsidRPr="00DA305E">
        <w:rPr>
          <w:rFonts w:ascii="Arial" w:hAnsi="Arial" w:cs="Arial"/>
          <w:color w:val="000000" w:themeColor="text1"/>
          <w:sz w:val="24"/>
          <w:szCs w:val="24"/>
        </w:rPr>
        <w:t xml:space="preserve">, the adult can provide children with other play experiences that are classified as real, meaning children could be provided with hands on first hand experiences both indoors and out that will allow children to experiment, which </w:t>
      </w:r>
      <w:r w:rsidR="009D1052" w:rsidRPr="00DA305E">
        <w:rPr>
          <w:rFonts w:ascii="Arial" w:hAnsi="Arial" w:cs="Arial"/>
          <w:color w:val="000000" w:themeColor="text1"/>
          <w:sz w:val="24"/>
          <w:szCs w:val="24"/>
        </w:rPr>
        <w:t xml:space="preserve">Doggett (2014) and </w:t>
      </w:r>
      <w:proofErr w:type="spellStart"/>
      <w:r w:rsidR="009D1052" w:rsidRPr="00DA305E">
        <w:rPr>
          <w:rFonts w:ascii="Arial" w:hAnsi="Arial" w:cs="Arial"/>
          <w:color w:val="000000" w:themeColor="text1"/>
          <w:sz w:val="24"/>
          <w:szCs w:val="24"/>
        </w:rPr>
        <w:t>Zosh</w:t>
      </w:r>
      <w:proofErr w:type="spellEnd"/>
      <w:r w:rsidR="009D1052" w:rsidRPr="00DA305E">
        <w:rPr>
          <w:rFonts w:ascii="Arial" w:hAnsi="Arial" w:cs="Arial"/>
          <w:color w:val="000000" w:themeColor="text1"/>
          <w:sz w:val="24"/>
          <w:szCs w:val="24"/>
        </w:rPr>
        <w:t xml:space="preserve"> et al (2017)</w:t>
      </w:r>
      <w:r w:rsidR="003F6CC4" w:rsidRPr="00DA305E">
        <w:rPr>
          <w:rFonts w:ascii="Arial" w:hAnsi="Arial" w:cs="Arial"/>
          <w:color w:val="000000" w:themeColor="text1"/>
          <w:sz w:val="24"/>
          <w:szCs w:val="24"/>
        </w:rPr>
        <w:t xml:space="preserve"> identif</w:t>
      </w:r>
      <w:r w:rsidR="009D1052" w:rsidRPr="00DA305E">
        <w:rPr>
          <w:rFonts w:ascii="Arial" w:hAnsi="Arial" w:cs="Arial"/>
          <w:color w:val="000000" w:themeColor="text1"/>
          <w:sz w:val="24"/>
          <w:szCs w:val="24"/>
        </w:rPr>
        <w:t>y</w:t>
      </w:r>
      <w:r w:rsidR="003F6CC4" w:rsidRPr="00DA305E">
        <w:rPr>
          <w:rFonts w:ascii="Arial" w:hAnsi="Arial" w:cs="Arial"/>
          <w:color w:val="000000" w:themeColor="text1"/>
          <w:sz w:val="24"/>
          <w:szCs w:val="24"/>
        </w:rPr>
        <w:t xml:space="preserve"> is the way in which children learn and in turn develop. Piaget identified that children will learn from constructing their own knowledge and understanding from engagement with hands on first hand pay experiences, therefor adults providing children with these opportunities would help to enhance children’s understanding of the world around them and I turn develop their skills. </w:t>
      </w:r>
    </w:p>
    <w:p w:rsidR="000E3A43" w:rsidRPr="00DA305E" w:rsidRDefault="003F6CC4"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This could also be identified as important for the emotional wellbeing of children as it is identified by</w:t>
      </w:r>
      <w:r w:rsidR="009D1052" w:rsidRPr="00DA305E">
        <w:rPr>
          <w:rFonts w:ascii="Arial" w:hAnsi="Arial" w:cs="Arial"/>
          <w:color w:val="000000" w:themeColor="text1"/>
          <w:sz w:val="24"/>
          <w:szCs w:val="24"/>
        </w:rPr>
        <w:t xml:space="preserve"> </w:t>
      </w:r>
      <w:proofErr w:type="spellStart"/>
      <w:r w:rsidR="009D1052" w:rsidRPr="00DA305E">
        <w:rPr>
          <w:rFonts w:ascii="Arial" w:hAnsi="Arial" w:cs="Arial"/>
          <w:color w:val="000000" w:themeColor="text1"/>
          <w:sz w:val="24"/>
          <w:szCs w:val="24"/>
        </w:rPr>
        <w:t>Barrouillet</w:t>
      </w:r>
      <w:proofErr w:type="spellEnd"/>
      <w:r w:rsidR="009D1052" w:rsidRPr="00DA305E">
        <w:rPr>
          <w:rFonts w:ascii="Arial" w:hAnsi="Arial" w:cs="Arial"/>
          <w:color w:val="000000" w:themeColor="text1"/>
          <w:sz w:val="24"/>
          <w:szCs w:val="24"/>
        </w:rPr>
        <w:t xml:space="preserve"> (2015), </w:t>
      </w:r>
      <w:proofErr w:type="spellStart"/>
      <w:r w:rsidR="009D1052" w:rsidRPr="00DA305E">
        <w:rPr>
          <w:rFonts w:ascii="Arial" w:hAnsi="Arial" w:cs="Arial"/>
          <w:color w:val="000000" w:themeColor="text1"/>
          <w:sz w:val="24"/>
          <w:szCs w:val="24"/>
        </w:rPr>
        <w:t>Zosh</w:t>
      </w:r>
      <w:proofErr w:type="spellEnd"/>
      <w:r w:rsidR="009D1052" w:rsidRPr="00DA305E">
        <w:rPr>
          <w:rFonts w:ascii="Arial" w:hAnsi="Arial" w:cs="Arial"/>
          <w:color w:val="000000" w:themeColor="text1"/>
          <w:sz w:val="24"/>
          <w:szCs w:val="24"/>
        </w:rPr>
        <w:t xml:space="preserve"> et al (2017) and Estyn (2014) </w:t>
      </w:r>
      <w:r w:rsidRPr="00DA305E">
        <w:rPr>
          <w:rFonts w:ascii="Arial" w:hAnsi="Arial" w:cs="Arial"/>
          <w:color w:val="000000" w:themeColor="text1"/>
          <w:sz w:val="24"/>
          <w:szCs w:val="24"/>
        </w:rPr>
        <w:t xml:space="preserve"> that for children who fall behind in their development and who feel as though they are unable to keep up with their peers both physically and academically are often seen to have negative views of themselves and lack in a self-belief and self-worth. These negative feelings are identified as key contributing factors to children who go on to have a poor sense of emotional wellbeing</w:t>
      </w:r>
      <w:r w:rsidR="00E15CBA" w:rsidRPr="00DA305E">
        <w:rPr>
          <w:rFonts w:ascii="Arial" w:hAnsi="Arial" w:cs="Arial"/>
          <w:color w:val="000000" w:themeColor="text1"/>
          <w:sz w:val="24"/>
          <w:szCs w:val="24"/>
        </w:rPr>
        <w:t>. This therefor highlights the importance of adults providing children with the necessary opportunities to enhance and develop both children’s knowledge and understanding of the world and the skills and development of children</w:t>
      </w:r>
      <w:r w:rsidR="009D1052" w:rsidRPr="00DA305E">
        <w:rPr>
          <w:rFonts w:ascii="Arial" w:hAnsi="Arial" w:cs="Arial"/>
          <w:color w:val="000000" w:themeColor="text1"/>
          <w:sz w:val="24"/>
          <w:szCs w:val="24"/>
        </w:rPr>
        <w:t xml:space="preserve"> (Blake and Pope, 2008</w:t>
      </w:r>
      <w:r w:rsidR="005D7EF7" w:rsidRPr="00DA305E">
        <w:rPr>
          <w:rFonts w:ascii="Arial" w:hAnsi="Arial" w:cs="Arial"/>
          <w:color w:val="000000" w:themeColor="text1"/>
          <w:sz w:val="24"/>
          <w:szCs w:val="24"/>
        </w:rPr>
        <w:t xml:space="preserve">, Association for Children’s Mental Health, 2017 and </w:t>
      </w:r>
      <w:proofErr w:type="spellStart"/>
      <w:r w:rsidR="005D7EF7" w:rsidRPr="00DA305E">
        <w:rPr>
          <w:rFonts w:ascii="Arial" w:hAnsi="Arial" w:cs="Arial"/>
          <w:color w:val="000000" w:themeColor="text1"/>
          <w:sz w:val="24"/>
          <w:szCs w:val="24"/>
        </w:rPr>
        <w:t>Zeanah</w:t>
      </w:r>
      <w:proofErr w:type="spellEnd"/>
      <w:r w:rsidR="005D7EF7" w:rsidRPr="00DA305E">
        <w:rPr>
          <w:rFonts w:ascii="Arial" w:hAnsi="Arial" w:cs="Arial"/>
          <w:color w:val="000000" w:themeColor="text1"/>
          <w:sz w:val="24"/>
          <w:szCs w:val="24"/>
        </w:rPr>
        <w:t xml:space="preserve">, 2018). </w:t>
      </w:r>
    </w:p>
    <w:p w:rsidR="00B774E9" w:rsidRPr="00DA305E" w:rsidRDefault="00E15CBA"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This can lead on to the importance of adults being there to support the emotional needs of children and encouraging behaviours that will help to promote wellbeing. This could include adults encouraging children to talk about </w:t>
      </w:r>
      <w:r w:rsidR="00831C18" w:rsidRPr="00DA305E">
        <w:rPr>
          <w:rFonts w:ascii="Arial" w:hAnsi="Arial" w:cs="Arial"/>
          <w:color w:val="000000" w:themeColor="text1"/>
          <w:sz w:val="24"/>
          <w:szCs w:val="24"/>
        </w:rPr>
        <w:t>any issues they may be having and in turn adults demonstrating this to children by talking, showing them that it is good to talk. This is identified as a good practice for encouraging and maintaining good emotional states and wellbeing in children</w:t>
      </w:r>
      <w:r w:rsidR="005D7EF7" w:rsidRPr="00DA305E">
        <w:rPr>
          <w:rFonts w:ascii="Arial" w:hAnsi="Arial" w:cs="Arial"/>
          <w:color w:val="000000" w:themeColor="text1"/>
          <w:sz w:val="24"/>
          <w:szCs w:val="24"/>
        </w:rPr>
        <w:t xml:space="preserve"> (</w:t>
      </w:r>
      <w:proofErr w:type="spellStart"/>
      <w:r w:rsidR="005D7EF7" w:rsidRPr="00DA305E">
        <w:rPr>
          <w:rFonts w:ascii="Arial" w:hAnsi="Arial" w:cs="Arial"/>
          <w:color w:val="000000" w:themeColor="text1"/>
          <w:sz w:val="24"/>
          <w:szCs w:val="24"/>
        </w:rPr>
        <w:t>Zeanah</w:t>
      </w:r>
      <w:proofErr w:type="spellEnd"/>
      <w:r w:rsidR="005D7EF7" w:rsidRPr="00DA305E">
        <w:rPr>
          <w:rFonts w:ascii="Arial" w:hAnsi="Arial" w:cs="Arial"/>
          <w:color w:val="000000" w:themeColor="text1"/>
          <w:sz w:val="24"/>
          <w:szCs w:val="24"/>
        </w:rPr>
        <w:t xml:space="preserve">, 2018 and Professional Association for Childcare and Early Years, 2013). </w:t>
      </w:r>
    </w:p>
    <w:p w:rsidR="005E17B4" w:rsidRPr="00DA305E" w:rsidRDefault="00831C18"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Finally, the increase in digital technology </w:t>
      </w:r>
      <w:r w:rsidR="00EE451A" w:rsidRPr="00DA305E">
        <w:rPr>
          <w:rFonts w:ascii="Arial" w:hAnsi="Arial" w:cs="Arial"/>
          <w:color w:val="000000" w:themeColor="text1"/>
          <w:sz w:val="24"/>
          <w:szCs w:val="24"/>
        </w:rPr>
        <w:t>has been seen to</w:t>
      </w:r>
      <w:r w:rsidRPr="00DA305E">
        <w:rPr>
          <w:rFonts w:ascii="Arial" w:hAnsi="Arial" w:cs="Arial"/>
          <w:color w:val="000000" w:themeColor="text1"/>
          <w:sz w:val="24"/>
          <w:szCs w:val="24"/>
        </w:rPr>
        <w:t xml:space="preserve"> l</w:t>
      </w:r>
      <w:r w:rsidR="00EE451A" w:rsidRPr="00DA305E">
        <w:rPr>
          <w:rFonts w:ascii="Arial" w:hAnsi="Arial" w:cs="Arial"/>
          <w:color w:val="000000" w:themeColor="text1"/>
          <w:sz w:val="24"/>
          <w:szCs w:val="24"/>
        </w:rPr>
        <w:t>ead</w:t>
      </w:r>
      <w:r w:rsidRPr="00DA305E">
        <w:rPr>
          <w:rFonts w:ascii="Arial" w:hAnsi="Arial" w:cs="Arial"/>
          <w:color w:val="000000" w:themeColor="text1"/>
          <w:sz w:val="24"/>
          <w:szCs w:val="24"/>
        </w:rPr>
        <w:t xml:space="preserve"> to children spending l</w:t>
      </w:r>
      <w:r w:rsidR="004546E2" w:rsidRPr="00DA305E">
        <w:rPr>
          <w:rFonts w:ascii="Arial" w:hAnsi="Arial" w:cs="Arial"/>
          <w:color w:val="000000" w:themeColor="text1"/>
          <w:sz w:val="24"/>
          <w:szCs w:val="24"/>
        </w:rPr>
        <w:t>ess time in the outdoors</w:t>
      </w:r>
      <w:r w:rsidRPr="00DA305E">
        <w:rPr>
          <w:rFonts w:ascii="Arial" w:hAnsi="Arial" w:cs="Arial"/>
          <w:color w:val="000000" w:themeColor="text1"/>
          <w:sz w:val="24"/>
          <w:szCs w:val="24"/>
        </w:rPr>
        <w:t>,</w:t>
      </w:r>
      <w:r w:rsidR="004546E2" w:rsidRPr="00DA305E">
        <w:rPr>
          <w:rFonts w:ascii="Arial" w:hAnsi="Arial" w:cs="Arial"/>
          <w:color w:val="000000" w:themeColor="text1"/>
          <w:sz w:val="24"/>
          <w:szCs w:val="24"/>
        </w:rPr>
        <w:t xml:space="preserve"> </w:t>
      </w:r>
      <w:r w:rsidRPr="00DA305E">
        <w:rPr>
          <w:rFonts w:ascii="Arial" w:hAnsi="Arial" w:cs="Arial"/>
          <w:color w:val="000000" w:themeColor="text1"/>
          <w:sz w:val="24"/>
          <w:szCs w:val="24"/>
        </w:rPr>
        <w:t xml:space="preserve">this </w:t>
      </w:r>
      <w:r w:rsidR="004546E2" w:rsidRPr="00DA305E">
        <w:rPr>
          <w:rFonts w:ascii="Arial" w:hAnsi="Arial" w:cs="Arial"/>
          <w:color w:val="000000" w:themeColor="text1"/>
          <w:sz w:val="24"/>
          <w:szCs w:val="24"/>
        </w:rPr>
        <w:t>has also led</w:t>
      </w:r>
      <w:r w:rsidRPr="00DA305E">
        <w:rPr>
          <w:rFonts w:ascii="Arial" w:hAnsi="Arial" w:cs="Arial"/>
          <w:color w:val="000000" w:themeColor="text1"/>
          <w:sz w:val="24"/>
          <w:szCs w:val="24"/>
        </w:rPr>
        <w:t xml:space="preserve"> to several</w:t>
      </w:r>
      <w:r w:rsidR="004546E2" w:rsidRPr="00DA305E">
        <w:rPr>
          <w:rFonts w:ascii="Arial" w:hAnsi="Arial" w:cs="Arial"/>
          <w:color w:val="000000" w:themeColor="text1"/>
          <w:sz w:val="24"/>
          <w:szCs w:val="24"/>
        </w:rPr>
        <w:t xml:space="preserve"> impacts</w:t>
      </w:r>
      <w:r w:rsidRPr="00DA305E">
        <w:rPr>
          <w:rFonts w:ascii="Arial" w:hAnsi="Arial" w:cs="Arial"/>
          <w:color w:val="000000" w:themeColor="text1"/>
          <w:sz w:val="24"/>
          <w:szCs w:val="24"/>
        </w:rPr>
        <w:t xml:space="preserve"> including a decrease in</w:t>
      </w:r>
      <w:r w:rsidR="004546E2" w:rsidRPr="00DA305E">
        <w:rPr>
          <w:rFonts w:ascii="Arial" w:hAnsi="Arial" w:cs="Arial"/>
          <w:color w:val="000000" w:themeColor="text1"/>
          <w:sz w:val="24"/>
          <w:szCs w:val="24"/>
        </w:rPr>
        <w:t xml:space="preserve"> both the communication and social skills of children</w:t>
      </w:r>
      <w:r w:rsidRPr="00DA305E">
        <w:rPr>
          <w:rFonts w:ascii="Arial" w:hAnsi="Arial" w:cs="Arial"/>
          <w:color w:val="000000" w:themeColor="text1"/>
          <w:sz w:val="24"/>
          <w:szCs w:val="24"/>
        </w:rPr>
        <w:t xml:space="preserve">, physical and mental health </w:t>
      </w:r>
      <w:r w:rsidRPr="00DA305E">
        <w:rPr>
          <w:rFonts w:ascii="Arial" w:hAnsi="Arial" w:cs="Arial"/>
          <w:color w:val="000000" w:themeColor="text1"/>
          <w:sz w:val="24"/>
          <w:szCs w:val="24"/>
        </w:rPr>
        <w:lastRenderedPageBreak/>
        <w:t xml:space="preserve">problems and a decrease in children’s functioning skills. </w:t>
      </w:r>
      <w:r w:rsidR="005E17B4" w:rsidRPr="00DA305E">
        <w:rPr>
          <w:rFonts w:ascii="Arial" w:hAnsi="Arial" w:cs="Arial"/>
          <w:color w:val="000000" w:themeColor="text1"/>
          <w:sz w:val="24"/>
          <w:szCs w:val="24"/>
        </w:rPr>
        <w:t>Encouraging the use of the outdoor environment can be seen to help promote both the physical and mental health of children as they will be engaging in a form of exercise whilst exploring the environment around them. The increase in digital technology has led to children spending less time active leading to a variety of health problems including the rise of childhood obesity, therefore encouraging children to use the outdoors will provide them with opportunities for exercise in turn helping to benefit their physical health as well as their mental health as exercise is identified as good for mental health</w:t>
      </w:r>
      <w:r w:rsidR="002248AC" w:rsidRPr="00DA305E">
        <w:rPr>
          <w:rFonts w:ascii="Arial" w:hAnsi="Arial" w:cs="Arial"/>
          <w:color w:val="000000" w:themeColor="text1"/>
          <w:sz w:val="24"/>
          <w:szCs w:val="24"/>
        </w:rPr>
        <w:t xml:space="preserve"> (Cohen, 2019, McCarthy, 2018). Adults could simply send children outside with a ball as this will encourage active play which McCarthy (2018) states is one of the best forms of exercise for children. </w:t>
      </w:r>
    </w:p>
    <w:p w:rsidR="002248AC" w:rsidRPr="00DA305E" w:rsidRDefault="002248AC" w:rsidP="00DA305E">
      <w:pPr>
        <w:pStyle w:val="NormalWeb"/>
        <w:spacing w:before="120" w:beforeAutospacing="0" w:after="240" w:afterAutospacing="0" w:line="360" w:lineRule="auto"/>
        <w:jc w:val="both"/>
        <w:rPr>
          <w:rFonts w:ascii="Arial" w:hAnsi="Arial" w:cs="Arial"/>
          <w:color w:val="000000" w:themeColor="text1"/>
        </w:rPr>
      </w:pPr>
      <w:r w:rsidRPr="00DA305E">
        <w:rPr>
          <w:rFonts w:ascii="Arial" w:hAnsi="Arial" w:cs="Arial"/>
          <w:color w:val="000000" w:themeColor="text1"/>
        </w:rPr>
        <w:t>It is identified that children’s functioning skills have decreased, however the outdoors is seen to help dev</w:t>
      </w:r>
      <w:r w:rsidR="00F819D7" w:rsidRPr="00DA305E">
        <w:rPr>
          <w:rFonts w:ascii="Arial" w:hAnsi="Arial" w:cs="Arial"/>
          <w:color w:val="000000" w:themeColor="text1"/>
        </w:rPr>
        <w:t>e</w:t>
      </w:r>
      <w:r w:rsidRPr="00DA305E">
        <w:rPr>
          <w:rFonts w:ascii="Arial" w:hAnsi="Arial" w:cs="Arial"/>
          <w:color w:val="000000" w:themeColor="text1"/>
        </w:rPr>
        <w:t>lop and enha</w:t>
      </w:r>
      <w:r w:rsidR="00F819D7" w:rsidRPr="00DA305E">
        <w:rPr>
          <w:rFonts w:ascii="Arial" w:hAnsi="Arial" w:cs="Arial"/>
          <w:color w:val="000000" w:themeColor="text1"/>
        </w:rPr>
        <w:t>n</w:t>
      </w:r>
      <w:r w:rsidRPr="00DA305E">
        <w:rPr>
          <w:rFonts w:ascii="Arial" w:hAnsi="Arial" w:cs="Arial"/>
          <w:color w:val="000000" w:themeColor="text1"/>
        </w:rPr>
        <w:t xml:space="preserve">ce the functioning skills of children especially their </w:t>
      </w:r>
      <w:r w:rsidR="00F819D7" w:rsidRPr="00DA305E">
        <w:rPr>
          <w:rFonts w:ascii="Arial" w:hAnsi="Arial" w:cs="Arial"/>
          <w:color w:val="000000" w:themeColor="text1"/>
        </w:rPr>
        <w:t xml:space="preserve">executive functioning skills which include children’s ability to plan multitask and negotiate. In order for children to develop these skills they must be practiced, and this can be achieved by children being provided with </w:t>
      </w:r>
      <w:r w:rsidRPr="00DA305E">
        <w:rPr>
          <w:rFonts w:ascii="Arial" w:hAnsi="Arial" w:cs="Arial"/>
          <w:color w:val="000000" w:themeColor="text1"/>
        </w:rPr>
        <w:t xml:space="preserve">unstructured time </w:t>
      </w:r>
      <w:r w:rsidR="00F819D7" w:rsidRPr="00DA305E">
        <w:rPr>
          <w:rFonts w:ascii="Arial" w:hAnsi="Arial" w:cs="Arial"/>
          <w:color w:val="000000" w:themeColor="text1"/>
        </w:rPr>
        <w:t xml:space="preserve">by adults </w:t>
      </w:r>
      <w:r w:rsidRPr="00DA305E">
        <w:rPr>
          <w:rFonts w:ascii="Arial" w:hAnsi="Arial" w:cs="Arial"/>
          <w:color w:val="000000" w:themeColor="text1"/>
        </w:rPr>
        <w:t>where they are left to play and explore freely</w:t>
      </w:r>
      <w:r w:rsidR="00F819D7" w:rsidRPr="00DA305E">
        <w:rPr>
          <w:rFonts w:ascii="Arial" w:hAnsi="Arial" w:cs="Arial"/>
          <w:color w:val="000000" w:themeColor="text1"/>
        </w:rPr>
        <w:t xml:space="preserve"> in order to figure out things for themselves</w:t>
      </w:r>
      <w:r w:rsidRPr="00DA305E">
        <w:rPr>
          <w:rFonts w:ascii="Arial" w:hAnsi="Arial" w:cs="Arial"/>
          <w:color w:val="000000" w:themeColor="text1"/>
        </w:rPr>
        <w:t xml:space="preserve"> </w:t>
      </w:r>
      <w:r w:rsidR="00F819D7" w:rsidRPr="00DA305E">
        <w:rPr>
          <w:rFonts w:ascii="Arial" w:hAnsi="Arial" w:cs="Arial"/>
          <w:color w:val="000000" w:themeColor="text1"/>
        </w:rPr>
        <w:t>b</w:t>
      </w:r>
      <w:r w:rsidRPr="00DA305E">
        <w:rPr>
          <w:rFonts w:ascii="Arial" w:hAnsi="Arial" w:cs="Arial"/>
          <w:color w:val="000000" w:themeColor="text1"/>
        </w:rPr>
        <w:t>eing o</w:t>
      </w:r>
      <w:r w:rsidR="00F819D7" w:rsidRPr="00DA305E">
        <w:rPr>
          <w:rFonts w:ascii="Arial" w:hAnsi="Arial" w:cs="Arial"/>
          <w:color w:val="000000" w:themeColor="text1"/>
        </w:rPr>
        <w:t xml:space="preserve">utdoors allows for </w:t>
      </w:r>
      <w:r w:rsidRPr="00DA305E">
        <w:rPr>
          <w:rFonts w:ascii="Arial" w:hAnsi="Arial" w:cs="Arial"/>
          <w:color w:val="000000" w:themeColor="text1"/>
        </w:rPr>
        <w:t xml:space="preserve">opportunities and helps children to build </w:t>
      </w:r>
      <w:r w:rsidR="00F819D7" w:rsidRPr="00DA305E">
        <w:rPr>
          <w:rFonts w:ascii="Arial" w:hAnsi="Arial" w:cs="Arial"/>
          <w:color w:val="000000" w:themeColor="text1"/>
        </w:rPr>
        <w:t>skills</w:t>
      </w:r>
      <w:r w:rsidR="005D7EF7" w:rsidRPr="00DA305E">
        <w:rPr>
          <w:rFonts w:ascii="Arial" w:hAnsi="Arial" w:cs="Arial"/>
          <w:color w:val="000000" w:themeColor="text1"/>
        </w:rPr>
        <w:t xml:space="preserve"> (Children’s Society, 2012, Estyn 2014 and Bruce, 2012). </w:t>
      </w:r>
      <w:r w:rsidR="00F819D7" w:rsidRPr="00DA305E">
        <w:rPr>
          <w:rFonts w:ascii="Arial" w:hAnsi="Arial" w:cs="Arial"/>
          <w:color w:val="000000" w:themeColor="text1"/>
        </w:rPr>
        <w:t>These skills are identified as</w:t>
      </w:r>
      <w:r w:rsidRPr="00DA305E">
        <w:rPr>
          <w:rFonts w:ascii="Arial" w:hAnsi="Arial" w:cs="Arial"/>
          <w:color w:val="000000" w:themeColor="text1"/>
        </w:rPr>
        <w:t xml:space="preserve"> key element</w:t>
      </w:r>
      <w:r w:rsidR="00F819D7" w:rsidRPr="00DA305E">
        <w:rPr>
          <w:rFonts w:ascii="Arial" w:hAnsi="Arial" w:cs="Arial"/>
          <w:color w:val="000000" w:themeColor="text1"/>
        </w:rPr>
        <w:t>s</w:t>
      </w:r>
      <w:r w:rsidRPr="00DA305E">
        <w:rPr>
          <w:rFonts w:ascii="Arial" w:hAnsi="Arial" w:cs="Arial"/>
          <w:color w:val="000000" w:themeColor="text1"/>
        </w:rPr>
        <w:t xml:space="preserve"> to helping the emotional well-being of children. (McCarthy, 2018, Cohen, 2019, Children’s Society, 2012 and Council for Learning Outside the Classroom, 2017) </w:t>
      </w:r>
    </w:p>
    <w:p w:rsidR="00831C18" w:rsidRPr="00DA305E" w:rsidRDefault="00831C18" w:rsidP="00DA305E">
      <w:pPr>
        <w:spacing w:line="360" w:lineRule="auto"/>
        <w:jc w:val="both"/>
        <w:rPr>
          <w:rFonts w:ascii="Arial" w:hAnsi="Arial" w:cs="Arial"/>
          <w:color w:val="000000" w:themeColor="text1"/>
          <w:sz w:val="24"/>
          <w:szCs w:val="24"/>
        </w:rPr>
      </w:pPr>
    </w:p>
    <w:p w:rsidR="00EE451A" w:rsidRPr="00DA305E" w:rsidRDefault="00F819D7"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To conclude, </w:t>
      </w:r>
      <w:r w:rsidR="00EE451A" w:rsidRPr="00DA305E">
        <w:rPr>
          <w:rFonts w:ascii="Arial" w:hAnsi="Arial" w:cs="Arial"/>
          <w:color w:val="000000" w:themeColor="text1"/>
          <w:sz w:val="24"/>
          <w:szCs w:val="24"/>
        </w:rPr>
        <w:t xml:space="preserve">well-being is a vast topic with multiple factors impacting upon it therefor making it hard to define, measure and address. Specifically, in relation to children’s technology use and the connection to their emotional and mental well-being as discussed previously there are seen to be several factors impacting upon this including advances in technology and societal views about the usage. This is then seen to impact upon children’s well-being in a number of ways. </w:t>
      </w:r>
      <w:r w:rsidR="006B056B" w:rsidRPr="00DA305E">
        <w:rPr>
          <w:rFonts w:ascii="Arial" w:hAnsi="Arial" w:cs="Arial"/>
          <w:color w:val="000000" w:themeColor="text1"/>
          <w:sz w:val="24"/>
          <w:szCs w:val="24"/>
        </w:rPr>
        <w:t xml:space="preserve">From this it can be identified that </w:t>
      </w:r>
      <w:r w:rsidR="00EE451A" w:rsidRPr="00DA305E">
        <w:rPr>
          <w:rFonts w:ascii="Arial" w:hAnsi="Arial" w:cs="Arial"/>
          <w:color w:val="000000" w:themeColor="text1"/>
          <w:sz w:val="24"/>
          <w:szCs w:val="24"/>
        </w:rPr>
        <w:t xml:space="preserve">there is the need for </w:t>
      </w:r>
      <w:r w:rsidR="006B056B" w:rsidRPr="00DA305E">
        <w:rPr>
          <w:rFonts w:ascii="Arial" w:hAnsi="Arial" w:cs="Arial"/>
          <w:color w:val="000000" w:themeColor="text1"/>
          <w:sz w:val="24"/>
          <w:szCs w:val="24"/>
        </w:rPr>
        <w:t xml:space="preserve">steps to be taken in order to attempt to reduce </w:t>
      </w:r>
      <w:r w:rsidR="00EE451A" w:rsidRPr="00DA305E">
        <w:rPr>
          <w:rFonts w:ascii="Arial" w:hAnsi="Arial" w:cs="Arial"/>
          <w:color w:val="000000" w:themeColor="text1"/>
          <w:sz w:val="24"/>
          <w:szCs w:val="24"/>
        </w:rPr>
        <w:t xml:space="preserve">the </w:t>
      </w:r>
      <w:r w:rsidR="006B056B" w:rsidRPr="00DA305E">
        <w:rPr>
          <w:rFonts w:ascii="Arial" w:hAnsi="Arial" w:cs="Arial"/>
          <w:color w:val="000000" w:themeColor="text1"/>
          <w:sz w:val="24"/>
          <w:szCs w:val="24"/>
        </w:rPr>
        <w:t xml:space="preserve">effects that the over use of digital technology is having upon children. Therefore, it can be said that the </w:t>
      </w:r>
      <w:r w:rsidR="00EE451A" w:rsidRPr="00DA305E">
        <w:rPr>
          <w:rFonts w:ascii="Arial" w:hAnsi="Arial" w:cs="Arial"/>
          <w:color w:val="000000" w:themeColor="text1"/>
          <w:sz w:val="24"/>
          <w:szCs w:val="24"/>
        </w:rPr>
        <w:t xml:space="preserve">adults around the child </w:t>
      </w:r>
      <w:r w:rsidR="006B056B" w:rsidRPr="00DA305E">
        <w:rPr>
          <w:rFonts w:ascii="Arial" w:hAnsi="Arial" w:cs="Arial"/>
          <w:color w:val="000000" w:themeColor="text1"/>
          <w:sz w:val="24"/>
          <w:szCs w:val="24"/>
        </w:rPr>
        <w:t xml:space="preserve">are the ones that can be seen to be able to achieve the this best as they are the ones that the child will learn from. </w:t>
      </w:r>
      <w:r w:rsidR="00DA305E" w:rsidRPr="00DA305E">
        <w:rPr>
          <w:rFonts w:ascii="Arial" w:hAnsi="Arial" w:cs="Arial"/>
          <w:color w:val="000000" w:themeColor="text1"/>
          <w:sz w:val="24"/>
          <w:szCs w:val="24"/>
        </w:rPr>
        <w:t xml:space="preserve">If adults promote good </w:t>
      </w:r>
      <w:r w:rsidR="00DA305E" w:rsidRPr="00DA305E">
        <w:rPr>
          <w:rFonts w:ascii="Arial" w:hAnsi="Arial" w:cs="Arial"/>
          <w:color w:val="000000" w:themeColor="text1"/>
          <w:sz w:val="24"/>
          <w:szCs w:val="24"/>
        </w:rPr>
        <w:lastRenderedPageBreak/>
        <w:t xml:space="preserve">behaviours towards all matters related to digital technology usage in children then they can pass onto children these good behaviours and attitudes, and in turn help to support and promote a good sense of not just emotional well-being in children but also overall wellbeing of children as the early years identify that wellbeing for children needs to be looked at holistically. </w:t>
      </w:r>
    </w:p>
    <w:p w:rsidR="00EE451A" w:rsidRPr="00DA305E" w:rsidRDefault="00EE451A" w:rsidP="00DA305E">
      <w:pPr>
        <w:spacing w:line="360" w:lineRule="auto"/>
        <w:jc w:val="both"/>
        <w:rPr>
          <w:rFonts w:ascii="Arial" w:hAnsi="Arial" w:cs="Arial"/>
          <w:color w:val="000000" w:themeColor="text1"/>
          <w:sz w:val="24"/>
          <w:szCs w:val="24"/>
        </w:rPr>
      </w:pPr>
    </w:p>
    <w:p w:rsidR="009D1052" w:rsidRPr="00DA305E" w:rsidRDefault="009D1052" w:rsidP="00DA305E">
      <w:pPr>
        <w:spacing w:line="360" w:lineRule="auto"/>
        <w:jc w:val="both"/>
        <w:rPr>
          <w:rFonts w:ascii="Arial" w:hAnsi="Arial" w:cs="Arial"/>
          <w:color w:val="000000" w:themeColor="text1"/>
          <w:sz w:val="24"/>
          <w:szCs w:val="24"/>
          <w:u w:val="single"/>
        </w:rPr>
      </w:pPr>
      <w:r w:rsidRPr="00DA305E">
        <w:rPr>
          <w:rFonts w:ascii="Arial" w:hAnsi="Arial" w:cs="Arial"/>
          <w:color w:val="000000" w:themeColor="text1"/>
          <w:sz w:val="24"/>
          <w:szCs w:val="24"/>
          <w:u w:val="single"/>
        </w:rPr>
        <w:t xml:space="preserve">Reference List </w:t>
      </w:r>
    </w:p>
    <w:p w:rsidR="009D1052" w:rsidRPr="00DA305E" w:rsidRDefault="009D1052" w:rsidP="00DA305E">
      <w:pPr>
        <w:spacing w:line="360" w:lineRule="auto"/>
        <w:jc w:val="both"/>
        <w:rPr>
          <w:rFonts w:ascii="Arial" w:hAnsi="Arial" w:cs="Arial"/>
          <w:color w:val="000000" w:themeColor="text1"/>
          <w:sz w:val="24"/>
          <w:szCs w:val="24"/>
          <w:u w:val="single"/>
        </w:rPr>
      </w:pP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Ariel, T. and Crossman, L. (2009) ‘Responding to children’s needs important developmental milestones in young children.’ </w:t>
      </w:r>
      <w:hyperlink r:id="rId6" w:history="1">
        <w:r w:rsidRPr="00DA305E">
          <w:rPr>
            <w:rStyle w:val="Hyperlink"/>
            <w:rFonts w:ascii="Arial" w:hAnsi="Arial" w:cs="Arial"/>
            <w:color w:val="000000" w:themeColor="text1"/>
            <w:sz w:val="24"/>
            <w:szCs w:val="24"/>
          </w:rPr>
          <w:t>http://www.excellence-earlychildhood.ca/documents/Parenting_2009-11.pdf</w:t>
        </w:r>
      </w:hyperlink>
      <w:r w:rsidRPr="00DA305E">
        <w:rPr>
          <w:rFonts w:ascii="Arial" w:hAnsi="Arial" w:cs="Arial"/>
          <w:color w:val="000000" w:themeColor="text1"/>
          <w:sz w:val="24"/>
          <w:szCs w:val="24"/>
        </w:rPr>
        <w:t xml:space="preserve"> [Accessed:12th April 2019].</w:t>
      </w:r>
    </w:p>
    <w:p w:rsidR="009D1052" w:rsidRPr="00DA305E" w:rsidRDefault="009D1052" w:rsidP="00DA305E">
      <w:pPr>
        <w:spacing w:line="360" w:lineRule="auto"/>
        <w:jc w:val="both"/>
        <w:rPr>
          <w:rFonts w:ascii="Arial" w:hAnsi="Arial" w:cs="Arial"/>
          <w:color w:val="000000" w:themeColor="text1"/>
          <w:sz w:val="24"/>
          <w:szCs w:val="24"/>
        </w:rPr>
      </w:pP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Association for Children’s Mental Health. (2017) ‘Problems at school.’  </w:t>
      </w:r>
      <w:hyperlink r:id="rId7" w:history="1">
        <w:r w:rsidRPr="00DA305E">
          <w:rPr>
            <w:rStyle w:val="Hyperlink"/>
            <w:rFonts w:ascii="Arial" w:hAnsi="Arial" w:cs="Arial"/>
            <w:color w:val="000000" w:themeColor="text1"/>
            <w:sz w:val="24"/>
            <w:szCs w:val="24"/>
          </w:rPr>
          <w:t>http://www.acmh-mi.org/get-help/navigating/problems-at-school/</w:t>
        </w:r>
      </w:hyperlink>
      <w:r w:rsidRPr="00DA305E">
        <w:rPr>
          <w:rFonts w:ascii="Arial" w:hAnsi="Arial" w:cs="Arial"/>
          <w:color w:val="000000" w:themeColor="text1"/>
          <w:sz w:val="24"/>
          <w:szCs w:val="24"/>
        </w:rPr>
        <w:t xml:space="preserve"> [Accessed:12</w:t>
      </w:r>
      <w:r w:rsidRPr="00DA305E">
        <w:rPr>
          <w:rFonts w:ascii="Arial" w:hAnsi="Arial" w:cs="Arial"/>
          <w:color w:val="000000" w:themeColor="text1"/>
          <w:sz w:val="24"/>
          <w:szCs w:val="24"/>
          <w:vertAlign w:val="superscript"/>
        </w:rPr>
        <w:t>th</w:t>
      </w:r>
      <w:r w:rsidRPr="00DA305E">
        <w:rPr>
          <w:rFonts w:ascii="Arial" w:hAnsi="Arial" w:cs="Arial"/>
          <w:color w:val="000000" w:themeColor="text1"/>
          <w:sz w:val="24"/>
          <w:szCs w:val="24"/>
        </w:rPr>
        <w:t xml:space="preserve"> April 2019].</w:t>
      </w:r>
    </w:p>
    <w:p w:rsidR="009D1052" w:rsidRPr="00DA305E" w:rsidRDefault="009D1052" w:rsidP="00DA305E">
      <w:pPr>
        <w:spacing w:line="360" w:lineRule="auto"/>
        <w:jc w:val="both"/>
        <w:rPr>
          <w:rFonts w:ascii="Arial" w:hAnsi="Arial" w:cs="Arial"/>
          <w:color w:val="000000" w:themeColor="text1"/>
          <w:sz w:val="24"/>
          <w:szCs w:val="24"/>
        </w:rPr>
      </w:pPr>
    </w:p>
    <w:p w:rsidR="009D1052" w:rsidRPr="00DA305E" w:rsidRDefault="009D1052" w:rsidP="00DA305E">
      <w:pPr>
        <w:spacing w:line="360" w:lineRule="auto"/>
        <w:jc w:val="both"/>
        <w:rPr>
          <w:rFonts w:ascii="Arial" w:hAnsi="Arial" w:cs="Arial"/>
          <w:color w:val="000000" w:themeColor="text1"/>
          <w:sz w:val="24"/>
          <w:szCs w:val="24"/>
        </w:rPr>
      </w:pPr>
      <w:proofErr w:type="spellStart"/>
      <w:r w:rsidRPr="00DA305E">
        <w:rPr>
          <w:rFonts w:ascii="Arial" w:hAnsi="Arial" w:cs="Arial"/>
          <w:color w:val="000000" w:themeColor="text1"/>
          <w:sz w:val="24"/>
          <w:szCs w:val="24"/>
        </w:rPr>
        <w:t>Barrouillet</w:t>
      </w:r>
      <w:proofErr w:type="spellEnd"/>
      <w:r w:rsidRPr="00DA305E">
        <w:rPr>
          <w:rFonts w:ascii="Arial" w:hAnsi="Arial" w:cs="Arial"/>
          <w:color w:val="000000" w:themeColor="text1"/>
          <w:sz w:val="24"/>
          <w:szCs w:val="24"/>
        </w:rPr>
        <w:t xml:space="preserve">, P. (2015) ‘Theories of cognitive development from Piaget to today’, </w:t>
      </w:r>
      <w:r w:rsidRPr="00DA305E">
        <w:rPr>
          <w:rFonts w:ascii="Arial" w:hAnsi="Arial" w:cs="Arial"/>
          <w:i/>
          <w:color w:val="000000" w:themeColor="text1"/>
          <w:sz w:val="24"/>
          <w:szCs w:val="24"/>
        </w:rPr>
        <w:t>Developmental review journal</w:t>
      </w:r>
      <w:r w:rsidRPr="00DA305E">
        <w:rPr>
          <w:rFonts w:ascii="Arial" w:hAnsi="Arial" w:cs="Arial"/>
          <w:color w:val="000000" w:themeColor="text1"/>
          <w:sz w:val="24"/>
          <w:szCs w:val="24"/>
        </w:rPr>
        <w:t xml:space="preserve">, Volume 38, December, pp. 1-12. Available at: </w:t>
      </w:r>
      <w:hyperlink r:id="rId8" w:history="1">
        <w:r w:rsidRPr="00DA305E">
          <w:rPr>
            <w:rStyle w:val="Hyperlink"/>
            <w:rFonts w:ascii="Arial" w:hAnsi="Arial" w:cs="Arial"/>
            <w:color w:val="000000" w:themeColor="text1"/>
            <w:sz w:val="24"/>
            <w:szCs w:val="24"/>
          </w:rPr>
          <w:t>https://www.sciencedirect.com/science/article/pii/S0273229715000325</w:t>
        </w:r>
      </w:hyperlink>
      <w:r w:rsidRPr="00DA305E">
        <w:rPr>
          <w:rFonts w:ascii="Arial" w:hAnsi="Arial" w:cs="Arial"/>
          <w:color w:val="000000" w:themeColor="text1"/>
          <w:sz w:val="24"/>
          <w:szCs w:val="24"/>
        </w:rPr>
        <w:t xml:space="preserve"> [Accessed: 11</w:t>
      </w:r>
      <w:r w:rsidRPr="00DA305E">
        <w:rPr>
          <w:rFonts w:ascii="Arial" w:hAnsi="Arial" w:cs="Arial"/>
          <w:color w:val="000000" w:themeColor="text1"/>
          <w:sz w:val="24"/>
          <w:szCs w:val="24"/>
          <w:vertAlign w:val="superscript"/>
        </w:rPr>
        <w:t>th</w:t>
      </w:r>
      <w:r w:rsidRPr="00DA305E">
        <w:rPr>
          <w:rFonts w:ascii="Arial" w:hAnsi="Arial" w:cs="Arial"/>
          <w:color w:val="000000" w:themeColor="text1"/>
          <w:sz w:val="24"/>
          <w:szCs w:val="24"/>
        </w:rPr>
        <w:t xml:space="preserve"> April 2019].</w:t>
      </w:r>
    </w:p>
    <w:p w:rsidR="009D1052" w:rsidRPr="00DA305E" w:rsidRDefault="009D1052" w:rsidP="00DA305E">
      <w:pPr>
        <w:spacing w:line="360" w:lineRule="auto"/>
        <w:jc w:val="both"/>
        <w:rPr>
          <w:rFonts w:ascii="Arial" w:hAnsi="Arial" w:cs="Arial"/>
          <w:color w:val="000000" w:themeColor="text1"/>
          <w:sz w:val="24"/>
          <w:szCs w:val="24"/>
        </w:rPr>
      </w:pP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Blake, B. and Pope, T. (2008) ‘Developmental psychology: Incorporating Piaget’s and Vygotsky’s theories in classrooms’, </w:t>
      </w:r>
      <w:r w:rsidRPr="00DA305E">
        <w:rPr>
          <w:rFonts w:ascii="Arial" w:hAnsi="Arial" w:cs="Arial"/>
          <w:i/>
          <w:color w:val="000000" w:themeColor="text1"/>
          <w:sz w:val="24"/>
          <w:szCs w:val="24"/>
        </w:rPr>
        <w:t>Journal of cross-disciplinary perspectives in education</w:t>
      </w:r>
      <w:r w:rsidRPr="00DA305E">
        <w:rPr>
          <w:rFonts w:ascii="Arial" w:hAnsi="Arial" w:cs="Arial"/>
          <w:color w:val="000000" w:themeColor="text1"/>
          <w:sz w:val="24"/>
          <w:szCs w:val="24"/>
        </w:rPr>
        <w:t xml:space="preserve">, Volume 1, Issue 1, May, pp. 59-67. Available at: </w:t>
      </w:r>
      <w:hyperlink r:id="rId9" w:history="1">
        <w:r w:rsidRPr="00DA305E">
          <w:rPr>
            <w:rStyle w:val="Hyperlink"/>
            <w:rFonts w:ascii="Arial" w:hAnsi="Arial" w:cs="Arial"/>
            <w:color w:val="000000" w:themeColor="text1"/>
            <w:sz w:val="24"/>
            <w:szCs w:val="24"/>
          </w:rPr>
          <w:t>http://155.0.68.10:8080/jspui/bitstream/123456789/189/1/psychology.pdf</w:t>
        </w:r>
      </w:hyperlink>
      <w:r w:rsidRPr="00DA305E">
        <w:rPr>
          <w:rFonts w:ascii="Arial" w:hAnsi="Arial" w:cs="Arial"/>
          <w:color w:val="000000" w:themeColor="text1"/>
          <w:sz w:val="24"/>
          <w:szCs w:val="24"/>
        </w:rPr>
        <w:t xml:space="preserve"> [Accessed: 10</w:t>
      </w:r>
      <w:r w:rsidRPr="00DA305E">
        <w:rPr>
          <w:rFonts w:ascii="Arial" w:hAnsi="Arial" w:cs="Arial"/>
          <w:color w:val="000000" w:themeColor="text1"/>
          <w:sz w:val="24"/>
          <w:szCs w:val="24"/>
          <w:vertAlign w:val="superscript"/>
        </w:rPr>
        <w:t>th</w:t>
      </w:r>
      <w:r w:rsidRPr="00DA305E">
        <w:rPr>
          <w:rFonts w:ascii="Arial" w:hAnsi="Arial" w:cs="Arial"/>
          <w:color w:val="000000" w:themeColor="text1"/>
          <w:sz w:val="24"/>
          <w:szCs w:val="24"/>
        </w:rPr>
        <w:t xml:space="preserve"> April 2019].</w:t>
      </w:r>
    </w:p>
    <w:p w:rsidR="009D1052" w:rsidRPr="00DA305E" w:rsidRDefault="009D1052" w:rsidP="00DA305E">
      <w:pPr>
        <w:spacing w:before="100" w:beforeAutospacing="1" w:after="100" w:afterAutospacing="1" w:line="360" w:lineRule="auto"/>
        <w:jc w:val="both"/>
        <w:rPr>
          <w:rFonts w:ascii="Arial" w:eastAsia="Times New Roman" w:hAnsi="Arial" w:cs="Arial"/>
          <w:color w:val="000000" w:themeColor="text1"/>
          <w:sz w:val="24"/>
          <w:szCs w:val="24"/>
        </w:rPr>
      </w:pPr>
      <w:r w:rsidRPr="00DA305E">
        <w:rPr>
          <w:rFonts w:ascii="Arial" w:eastAsia="Times New Roman" w:hAnsi="Arial" w:cs="Arial"/>
          <w:color w:val="000000" w:themeColor="text1"/>
          <w:sz w:val="24"/>
          <w:szCs w:val="24"/>
        </w:rPr>
        <w:t xml:space="preserve">Bruce, T. (2012) </w:t>
      </w:r>
      <w:r w:rsidRPr="00DA305E">
        <w:rPr>
          <w:rFonts w:ascii="Arial" w:eastAsia="Times New Roman" w:hAnsi="Arial" w:cs="Arial"/>
          <w:i/>
          <w:color w:val="000000" w:themeColor="text1"/>
          <w:sz w:val="24"/>
          <w:szCs w:val="24"/>
        </w:rPr>
        <w:t>Early Childhood Practice: Froebel Today</w:t>
      </w:r>
      <w:r w:rsidRPr="00DA305E">
        <w:rPr>
          <w:rFonts w:ascii="Arial" w:eastAsia="Times New Roman" w:hAnsi="Arial" w:cs="Arial"/>
          <w:color w:val="000000" w:themeColor="text1"/>
          <w:sz w:val="24"/>
          <w:szCs w:val="24"/>
        </w:rPr>
        <w:t xml:space="preserve">. London: Sage Publications. </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lastRenderedPageBreak/>
        <w:t xml:space="preserve">Children’s Bureau. (2017) ‘The role of the family in child development.’ </w:t>
      </w:r>
      <w:hyperlink r:id="rId10" w:history="1">
        <w:r w:rsidRPr="00DA305E">
          <w:rPr>
            <w:rStyle w:val="Hyperlink"/>
            <w:rFonts w:ascii="Arial" w:hAnsi="Arial" w:cs="Arial"/>
            <w:color w:val="000000" w:themeColor="text1"/>
            <w:sz w:val="24"/>
            <w:szCs w:val="24"/>
          </w:rPr>
          <w:t>https://www.all4kids.org/2017/12/11/role-family-child-development/</w:t>
        </w:r>
      </w:hyperlink>
      <w:r w:rsidRPr="00DA305E">
        <w:rPr>
          <w:rFonts w:ascii="Arial" w:hAnsi="Arial" w:cs="Arial"/>
          <w:color w:val="000000" w:themeColor="text1"/>
          <w:sz w:val="24"/>
          <w:szCs w:val="24"/>
        </w:rPr>
        <w:t xml:space="preserve"> [Accessed:9</w:t>
      </w:r>
      <w:r w:rsidRPr="00DA305E">
        <w:rPr>
          <w:rFonts w:ascii="Arial" w:hAnsi="Arial" w:cs="Arial"/>
          <w:color w:val="000000" w:themeColor="text1"/>
          <w:sz w:val="24"/>
          <w:szCs w:val="24"/>
          <w:vertAlign w:val="superscript"/>
        </w:rPr>
        <w:t>th</w:t>
      </w:r>
      <w:r w:rsidRPr="00DA305E">
        <w:rPr>
          <w:rFonts w:ascii="Arial" w:hAnsi="Arial" w:cs="Arial"/>
          <w:color w:val="000000" w:themeColor="text1"/>
          <w:sz w:val="24"/>
          <w:szCs w:val="24"/>
        </w:rPr>
        <w:t xml:space="preserve"> April 2019].</w:t>
      </w:r>
    </w:p>
    <w:p w:rsidR="009D1052" w:rsidRPr="00DA305E" w:rsidRDefault="009D1052" w:rsidP="00DA305E">
      <w:pPr>
        <w:spacing w:line="360" w:lineRule="auto"/>
        <w:jc w:val="both"/>
        <w:rPr>
          <w:rFonts w:ascii="Arial" w:hAnsi="Arial" w:cs="Arial"/>
          <w:color w:val="000000" w:themeColor="text1"/>
          <w:sz w:val="24"/>
          <w:szCs w:val="24"/>
        </w:rPr>
      </w:pP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Children’s Workforce Development council. (2010) ‘The common core of skills and knowledge at the heart of what you do.’ </w:t>
      </w:r>
      <w:hyperlink r:id="rId11" w:history="1">
        <w:r w:rsidRPr="00DA305E">
          <w:rPr>
            <w:rStyle w:val="Hyperlink"/>
            <w:rFonts w:ascii="Arial" w:hAnsi="Arial" w:cs="Arial"/>
            <w:color w:val="000000" w:themeColor="text1"/>
            <w:sz w:val="24"/>
            <w:szCs w:val="24"/>
          </w:rPr>
          <w:t>http://www.yor-ok.org.uk/YorOK-Workforce/Common%20core%20of%20skills%20and%20knowledge%20for%20the%20childrens%20workforce.pdf</w:t>
        </w:r>
      </w:hyperlink>
      <w:r w:rsidRPr="00DA305E">
        <w:rPr>
          <w:rFonts w:ascii="Arial" w:hAnsi="Arial" w:cs="Arial"/>
          <w:color w:val="000000" w:themeColor="text1"/>
          <w:sz w:val="24"/>
          <w:szCs w:val="24"/>
        </w:rPr>
        <w:t xml:space="preserve"> [Accessed:13</w:t>
      </w:r>
      <w:r w:rsidRPr="00DA305E">
        <w:rPr>
          <w:rFonts w:ascii="Arial" w:hAnsi="Arial" w:cs="Arial"/>
          <w:color w:val="000000" w:themeColor="text1"/>
          <w:sz w:val="24"/>
          <w:szCs w:val="24"/>
          <w:vertAlign w:val="superscript"/>
        </w:rPr>
        <w:t>th</w:t>
      </w:r>
      <w:r w:rsidRPr="00DA305E">
        <w:rPr>
          <w:rFonts w:ascii="Arial" w:hAnsi="Arial" w:cs="Arial"/>
          <w:color w:val="000000" w:themeColor="text1"/>
          <w:sz w:val="24"/>
          <w:szCs w:val="24"/>
        </w:rPr>
        <w:t xml:space="preserve"> April 2019].</w:t>
      </w:r>
    </w:p>
    <w:p w:rsidR="009D1052" w:rsidRPr="00DA305E" w:rsidRDefault="009D1052" w:rsidP="00DA305E">
      <w:pPr>
        <w:pStyle w:val="NormalWeb"/>
        <w:spacing w:line="360" w:lineRule="auto"/>
        <w:jc w:val="both"/>
        <w:rPr>
          <w:rFonts w:ascii="Arial" w:hAnsi="Arial" w:cs="Arial"/>
          <w:color w:val="000000" w:themeColor="text1"/>
        </w:rPr>
      </w:pPr>
      <w:r w:rsidRPr="00DA305E">
        <w:rPr>
          <w:rFonts w:ascii="Arial" w:hAnsi="Arial" w:cs="Arial"/>
          <w:color w:val="000000" w:themeColor="text1"/>
        </w:rPr>
        <w:t xml:space="preserve">Cohen, D. ‘Why kids need to spend time in nature.’ </w:t>
      </w:r>
      <w:hyperlink r:id="rId12" w:history="1">
        <w:r w:rsidRPr="00DA305E">
          <w:rPr>
            <w:rStyle w:val="Hyperlink"/>
            <w:rFonts w:ascii="Arial" w:hAnsi="Arial" w:cs="Arial"/>
            <w:color w:val="000000" w:themeColor="text1"/>
          </w:rPr>
          <w:t>https://childmind.org/article/why-kids-need-to-spend-time-in-nature/</w:t>
        </w:r>
      </w:hyperlink>
      <w:r w:rsidRPr="00DA305E">
        <w:rPr>
          <w:rFonts w:ascii="Arial" w:hAnsi="Arial" w:cs="Arial"/>
          <w:color w:val="000000" w:themeColor="text1"/>
        </w:rPr>
        <w:t xml:space="preserve"> [Accessed: 14</w:t>
      </w:r>
      <w:r w:rsidRPr="00DA305E">
        <w:rPr>
          <w:rFonts w:ascii="Arial" w:hAnsi="Arial" w:cs="Arial"/>
          <w:color w:val="000000" w:themeColor="text1"/>
          <w:vertAlign w:val="superscript"/>
        </w:rPr>
        <w:t>th</w:t>
      </w:r>
      <w:r w:rsidRPr="00DA305E">
        <w:rPr>
          <w:rFonts w:ascii="Arial" w:hAnsi="Arial" w:cs="Arial"/>
          <w:color w:val="000000" w:themeColor="text1"/>
        </w:rPr>
        <w:t xml:space="preserve"> March 2019].</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Connor, J. (2012) ‘Promoting independence and agency.’ </w:t>
      </w:r>
      <w:hyperlink r:id="rId13" w:history="1">
        <w:r w:rsidRPr="00DA305E">
          <w:rPr>
            <w:rStyle w:val="Hyperlink"/>
            <w:rFonts w:ascii="Arial" w:hAnsi="Arial" w:cs="Arial"/>
            <w:color w:val="000000" w:themeColor="text1"/>
            <w:sz w:val="24"/>
            <w:szCs w:val="24"/>
          </w:rPr>
          <w:t>http://www.earlychildhoodaustralia.org.au/nqsplp/wp-content/uploads/2013/10/NQS_PLP_E-Newsletter_No64.pdf</w:t>
        </w:r>
      </w:hyperlink>
      <w:r w:rsidRPr="00DA305E">
        <w:rPr>
          <w:rFonts w:ascii="Arial" w:hAnsi="Arial" w:cs="Arial"/>
          <w:color w:val="000000" w:themeColor="text1"/>
          <w:sz w:val="24"/>
          <w:szCs w:val="24"/>
        </w:rPr>
        <w:t xml:space="preserve"> [Accessed: 4</w:t>
      </w:r>
      <w:r w:rsidRPr="00DA305E">
        <w:rPr>
          <w:rFonts w:ascii="Arial" w:hAnsi="Arial" w:cs="Arial"/>
          <w:color w:val="000000" w:themeColor="text1"/>
          <w:sz w:val="24"/>
          <w:szCs w:val="24"/>
          <w:vertAlign w:val="superscript"/>
        </w:rPr>
        <w:t>th</w:t>
      </w:r>
      <w:r w:rsidRPr="00DA305E">
        <w:rPr>
          <w:rFonts w:ascii="Arial" w:hAnsi="Arial" w:cs="Arial"/>
          <w:color w:val="000000" w:themeColor="text1"/>
          <w:sz w:val="24"/>
          <w:szCs w:val="24"/>
        </w:rPr>
        <w:t xml:space="preserve"> April 2019].</w:t>
      </w:r>
    </w:p>
    <w:p w:rsidR="009D1052" w:rsidRPr="00DA305E" w:rsidRDefault="009D1052" w:rsidP="00DA305E">
      <w:pPr>
        <w:pStyle w:val="Heading1"/>
        <w:spacing w:before="240" w:beforeAutospacing="0" w:after="120" w:afterAutospacing="0" w:line="360" w:lineRule="auto"/>
        <w:jc w:val="both"/>
        <w:rPr>
          <w:rFonts w:ascii="Arial" w:hAnsi="Arial" w:cs="Arial"/>
          <w:b w:val="0"/>
          <w:color w:val="000000" w:themeColor="text1"/>
          <w:sz w:val="24"/>
          <w:szCs w:val="24"/>
        </w:rPr>
      </w:pPr>
      <w:r w:rsidRPr="00DA305E">
        <w:rPr>
          <w:rFonts w:ascii="Arial" w:hAnsi="Arial" w:cs="Arial"/>
          <w:b w:val="0"/>
          <w:color w:val="000000" w:themeColor="text1"/>
          <w:sz w:val="24"/>
          <w:szCs w:val="24"/>
        </w:rPr>
        <w:t xml:space="preserve">Council for learning outside of the classroom. (2017) ‘Health and well-being.’ </w:t>
      </w:r>
      <w:hyperlink r:id="rId14" w:history="1">
        <w:r w:rsidRPr="00DA305E">
          <w:rPr>
            <w:rStyle w:val="Hyperlink"/>
            <w:rFonts w:ascii="Arial" w:hAnsi="Arial" w:cs="Arial"/>
            <w:b w:val="0"/>
            <w:color w:val="000000" w:themeColor="text1"/>
            <w:sz w:val="24"/>
            <w:szCs w:val="24"/>
          </w:rPr>
          <w:t>https://www.lotc.org.uk/what-is-lotc/health-and-well-being/</w:t>
        </w:r>
      </w:hyperlink>
      <w:r w:rsidRPr="00DA305E">
        <w:rPr>
          <w:rFonts w:ascii="Arial" w:hAnsi="Arial" w:cs="Arial"/>
          <w:b w:val="0"/>
          <w:color w:val="000000" w:themeColor="text1"/>
          <w:sz w:val="24"/>
          <w:szCs w:val="24"/>
        </w:rPr>
        <w:t xml:space="preserve"> [Accessed: 2</w:t>
      </w:r>
      <w:r w:rsidRPr="00DA305E">
        <w:rPr>
          <w:rFonts w:ascii="Arial" w:hAnsi="Arial" w:cs="Arial"/>
          <w:b w:val="0"/>
          <w:color w:val="000000" w:themeColor="text1"/>
          <w:sz w:val="24"/>
          <w:szCs w:val="24"/>
          <w:vertAlign w:val="superscript"/>
        </w:rPr>
        <w:t>nd</w:t>
      </w:r>
      <w:r w:rsidRPr="00DA305E">
        <w:rPr>
          <w:rFonts w:ascii="Arial" w:hAnsi="Arial" w:cs="Arial"/>
          <w:b w:val="0"/>
          <w:color w:val="000000" w:themeColor="text1"/>
          <w:sz w:val="24"/>
          <w:szCs w:val="24"/>
        </w:rPr>
        <w:t xml:space="preserve"> April 2019].</w:t>
      </w:r>
    </w:p>
    <w:p w:rsidR="009D1052" w:rsidRPr="00DA305E" w:rsidRDefault="009D1052" w:rsidP="00DA305E">
      <w:pPr>
        <w:pStyle w:val="NormalWeb"/>
        <w:spacing w:line="360" w:lineRule="auto"/>
        <w:jc w:val="both"/>
        <w:rPr>
          <w:rFonts w:ascii="Arial" w:hAnsi="Arial" w:cs="Arial"/>
          <w:color w:val="000000" w:themeColor="text1"/>
        </w:rPr>
      </w:pPr>
      <w:r w:rsidRPr="00DA305E">
        <w:rPr>
          <w:rFonts w:ascii="Arial" w:hAnsi="Arial" w:cs="Arial"/>
          <w:color w:val="000000" w:themeColor="text1"/>
        </w:rPr>
        <w:t xml:space="preserve">Darling-Churchill, K. and Lippman, L. (2016) ‘Early childhood social and emotional development. Advancing the field of measurement’, </w:t>
      </w:r>
      <w:r w:rsidRPr="00DA305E">
        <w:rPr>
          <w:rFonts w:ascii="Arial" w:hAnsi="Arial" w:cs="Arial"/>
          <w:i/>
          <w:color w:val="000000" w:themeColor="text1"/>
        </w:rPr>
        <w:t xml:space="preserve">Journal of applied developmental psychology, </w:t>
      </w:r>
      <w:r w:rsidRPr="00DA305E">
        <w:rPr>
          <w:rFonts w:ascii="Arial" w:hAnsi="Arial" w:cs="Arial"/>
          <w:color w:val="000000" w:themeColor="text1"/>
        </w:rPr>
        <w:t xml:space="preserve">Volume 45, July-August. Available at: </w:t>
      </w:r>
      <w:hyperlink r:id="rId15" w:history="1">
        <w:r w:rsidRPr="00DA305E">
          <w:rPr>
            <w:rStyle w:val="Hyperlink"/>
            <w:rFonts w:ascii="Arial" w:hAnsi="Arial" w:cs="Arial"/>
            <w:color w:val="000000" w:themeColor="text1"/>
          </w:rPr>
          <w:t>https://www.sciencedirect.com/science/article/pii/S0193397316300053</w:t>
        </w:r>
      </w:hyperlink>
      <w:r w:rsidRPr="00DA305E">
        <w:rPr>
          <w:rFonts w:ascii="Arial" w:hAnsi="Arial" w:cs="Arial"/>
          <w:color w:val="000000" w:themeColor="text1"/>
        </w:rPr>
        <w:t xml:space="preserve"> [Accessed: 5</w:t>
      </w:r>
      <w:r w:rsidRPr="00DA305E">
        <w:rPr>
          <w:rFonts w:ascii="Arial" w:hAnsi="Arial" w:cs="Arial"/>
          <w:color w:val="000000" w:themeColor="text1"/>
          <w:vertAlign w:val="superscript"/>
        </w:rPr>
        <w:t>th</w:t>
      </w:r>
      <w:r w:rsidRPr="00DA305E">
        <w:rPr>
          <w:rFonts w:ascii="Arial" w:hAnsi="Arial" w:cs="Arial"/>
          <w:color w:val="000000" w:themeColor="text1"/>
        </w:rPr>
        <w:t xml:space="preserve"> March 2019].</w:t>
      </w:r>
    </w:p>
    <w:p w:rsidR="009D1052" w:rsidRPr="00DA305E" w:rsidRDefault="009D1052" w:rsidP="00DA305E">
      <w:pPr>
        <w:pStyle w:val="NormalWeb"/>
        <w:spacing w:line="360" w:lineRule="auto"/>
        <w:jc w:val="both"/>
        <w:rPr>
          <w:rFonts w:ascii="Arial" w:hAnsi="Arial" w:cs="Arial"/>
          <w:color w:val="000000" w:themeColor="text1"/>
        </w:rPr>
      </w:pPr>
      <w:r w:rsidRPr="00DA305E">
        <w:rPr>
          <w:rFonts w:ascii="Arial" w:hAnsi="Arial" w:cs="Arial"/>
          <w:color w:val="000000" w:themeColor="text1"/>
        </w:rPr>
        <w:t xml:space="preserve">Denham, S. (2006) ‘Social-emotional competence as support for school readiness what is it and how do we assess it?’, </w:t>
      </w:r>
      <w:r w:rsidRPr="00DA305E">
        <w:rPr>
          <w:rFonts w:ascii="Arial" w:hAnsi="Arial" w:cs="Arial"/>
          <w:i/>
          <w:color w:val="000000" w:themeColor="text1"/>
        </w:rPr>
        <w:t>Early education and development journal</w:t>
      </w:r>
      <w:r w:rsidRPr="00DA305E">
        <w:rPr>
          <w:rFonts w:ascii="Arial" w:hAnsi="Arial" w:cs="Arial"/>
          <w:color w:val="000000" w:themeColor="text1"/>
        </w:rPr>
        <w:t xml:space="preserve">, Volume 17, Issue 1, June. </w:t>
      </w:r>
    </w:p>
    <w:p w:rsidR="009D1052" w:rsidRPr="00DA305E" w:rsidRDefault="009D1052" w:rsidP="00DA305E">
      <w:pPr>
        <w:pStyle w:val="NormalWeb"/>
        <w:spacing w:line="360" w:lineRule="auto"/>
        <w:jc w:val="both"/>
        <w:rPr>
          <w:rFonts w:ascii="Arial" w:hAnsi="Arial" w:cs="Arial"/>
          <w:color w:val="000000" w:themeColor="text1"/>
        </w:rPr>
      </w:pPr>
      <w:r w:rsidRPr="00DA305E">
        <w:rPr>
          <w:rFonts w:ascii="Arial" w:hAnsi="Arial" w:cs="Arial"/>
          <w:color w:val="000000" w:themeColor="text1"/>
        </w:rPr>
        <w:t xml:space="preserve">Denham, S. and Brown, C. (2010) ‘Plays nice with others social-emotional learning and academic success’, </w:t>
      </w:r>
      <w:r w:rsidRPr="00DA305E">
        <w:rPr>
          <w:rFonts w:ascii="Arial" w:hAnsi="Arial" w:cs="Arial"/>
          <w:i/>
          <w:color w:val="000000" w:themeColor="text1"/>
        </w:rPr>
        <w:t>Early education and development journal</w:t>
      </w:r>
      <w:r w:rsidRPr="00DA305E">
        <w:rPr>
          <w:rFonts w:ascii="Arial" w:hAnsi="Arial" w:cs="Arial"/>
          <w:color w:val="000000" w:themeColor="text1"/>
        </w:rPr>
        <w:t xml:space="preserve">, Volume 21, Issue 5, October. </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lastRenderedPageBreak/>
        <w:t xml:space="preserve">Design Council. (2013) ‘Child health and wellbeing the early years desk research report.’ </w:t>
      </w:r>
      <w:hyperlink r:id="rId16" w:history="1">
        <w:r w:rsidRPr="00DA305E">
          <w:rPr>
            <w:rStyle w:val="Hyperlink"/>
            <w:rFonts w:ascii="Arial" w:hAnsi="Arial" w:cs="Arial"/>
            <w:color w:val="000000" w:themeColor="text1"/>
            <w:sz w:val="24"/>
            <w:szCs w:val="24"/>
          </w:rPr>
          <w:t>https://www.designcouncil.org.uk/sites/default/files/asset/document/The_Knee_High_Project_Desk_Research.pdf</w:t>
        </w:r>
      </w:hyperlink>
      <w:r w:rsidRPr="00DA305E">
        <w:rPr>
          <w:rFonts w:ascii="Arial" w:hAnsi="Arial" w:cs="Arial"/>
          <w:color w:val="000000" w:themeColor="text1"/>
          <w:sz w:val="24"/>
          <w:szCs w:val="24"/>
        </w:rPr>
        <w:t xml:space="preserve"> [Accessed: 9</w:t>
      </w:r>
      <w:r w:rsidRPr="00DA305E">
        <w:rPr>
          <w:rFonts w:ascii="Arial" w:hAnsi="Arial" w:cs="Arial"/>
          <w:color w:val="000000" w:themeColor="text1"/>
          <w:sz w:val="24"/>
          <w:szCs w:val="24"/>
          <w:vertAlign w:val="superscript"/>
        </w:rPr>
        <w:t>th</w:t>
      </w:r>
      <w:r w:rsidRPr="00DA305E">
        <w:rPr>
          <w:rFonts w:ascii="Arial" w:hAnsi="Arial" w:cs="Arial"/>
          <w:color w:val="000000" w:themeColor="text1"/>
          <w:sz w:val="24"/>
          <w:szCs w:val="24"/>
        </w:rPr>
        <w:t xml:space="preserve"> April 2019].</w:t>
      </w:r>
    </w:p>
    <w:p w:rsidR="009D1052" w:rsidRPr="00DA305E" w:rsidRDefault="009D1052" w:rsidP="00DA305E">
      <w:pPr>
        <w:pStyle w:val="NormalWeb"/>
        <w:spacing w:line="360" w:lineRule="auto"/>
        <w:jc w:val="both"/>
        <w:rPr>
          <w:rFonts w:ascii="Arial" w:hAnsi="Arial" w:cs="Arial"/>
          <w:color w:val="000000" w:themeColor="text1"/>
        </w:rPr>
      </w:pPr>
      <w:r w:rsidRPr="00DA305E">
        <w:rPr>
          <w:rFonts w:ascii="Arial" w:hAnsi="Arial" w:cs="Arial"/>
          <w:color w:val="000000" w:themeColor="text1"/>
        </w:rPr>
        <w:t xml:space="preserve">Dodge, R., Daly, A., </w:t>
      </w:r>
      <w:proofErr w:type="spellStart"/>
      <w:r w:rsidRPr="00DA305E">
        <w:rPr>
          <w:rFonts w:ascii="Arial" w:hAnsi="Arial" w:cs="Arial"/>
          <w:color w:val="000000" w:themeColor="text1"/>
        </w:rPr>
        <w:t>Huyton</w:t>
      </w:r>
      <w:proofErr w:type="spellEnd"/>
      <w:r w:rsidRPr="00DA305E">
        <w:rPr>
          <w:rFonts w:ascii="Arial" w:hAnsi="Arial" w:cs="Arial"/>
          <w:color w:val="000000" w:themeColor="text1"/>
        </w:rPr>
        <w:t xml:space="preserve">, J. and Sanders, L. (2012) ‘The challenge of defining wellbeing’, </w:t>
      </w:r>
      <w:r w:rsidRPr="00DA305E">
        <w:rPr>
          <w:rFonts w:ascii="Arial" w:hAnsi="Arial" w:cs="Arial"/>
          <w:i/>
          <w:color w:val="000000" w:themeColor="text1"/>
        </w:rPr>
        <w:t>International journal of wellbeing</w:t>
      </w:r>
      <w:r w:rsidRPr="00DA305E">
        <w:rPr>
          <w:rFonts w:ascii="Arial" w:hAnsi="Arial" w:cs="Arial"/>
          <w:color w:val="000000" w:themeColor="text1"/>
        </w:rPr>
        <w:t xml:space="preserve">, Volume 2, Issue 3. Pp. 222-235. </w:t>
      </w:r>
      <w:proofErr w:type="spellStart"/>
      <w:r w:rsidRPr="00DA305E">
        <w:rPr>
          <w:rFonts w:ascii="Arial" w:hAnsi="Arial" w:cs="Arial"/>
          <w:color w:val="000000" w:themeColor="text1"/>
        </w:rPr>
        <w:t>Availble</w:t>
      </w:r>
      <w:proofErr w:type="spellEnd"/>
      <w:r w:rsidRPr="00DA305E">
        <w:rPr>
          <w:rFonts w:ascii="Arial" w:hAnsi="Arial" w:cs="Arial"/>
          <w:color w:val="000000" w:themeColor="text1"/>
        </w:rPr>
        <w:t xml:space="preserve"> at: </w:t>
      </w:r>
      <w:hyperlink r:id="rId17" w:history="1">
        <w:r w:rsidRPr="00DA305E">
          <w:rPr>
            <w:rStyle w:val="Hyperlink"/>
            <w:rFonts w:ascii="Arial" w:hAnsi="Arial" w:cs="Arial"/>
            <w:color w:val="000000" w:themeColor="text1"/>
          </w:rPr>
          <w:t>http://www.internationaljournalofwellbeing.org/index.php/ijow/article/viewFile/89/238?origin=publicati</w:t>
        </w:r>
      </w:hyperlink>
      <w:r w:rsidRPr="00DA305E">
        <w:rPr>
          <w:rFonts w:ascii="Arial" w:hAnsi="Arial" w:cs="Arial"/>
          <w:color w:val="000000" w:themeColor="text1"/>
        </w:rPr>
        <w:t xml:space="preserve"> [Accessed: 26</w:t>
      </w:r>
      <w:r w:rsidRPr="00DA305E">
        <w:rPr>
          <w:rFonts w:ascii="Arial" w:hAnsi="Arial" w:cs="Arial"/>
          <w:color w:val="000000" w:themeColor="text1"/>
          <w:vertAlign w:val="superscript"/>
        </w:rPr>
        <w:t>th</w:t>
      </w:r>
      <w:r w:rsidRPr="00DA305E">
        <w:rPr>
          <w:rFonts w:ascii="Arial" w:hAnsi="Arial" w:cs="Arial"/>
          <w:color w:val="000000" w:themeColor="text1"/>
        </w:rPr>
        <w:t xml:space="preserve"> February 2019].</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Doggett, L. (2014) ‘Learning by doing: Hands-on experiences help children learn and dream.’ </w:t>
      </w:r>
      <w:hyperlink r:id="rId18" w:history="1">
        <w:r w:rsidRPr="00DA305E">
          <w:rPr>
            <w:rStyle w:val="Hyperlink"/>
            <w:rFonts w:ascii="Arial" w:hAnsi="Arial" w:cs="Arial"/>
            <w:color w:val="000000" w:themeColor="text1"/>
            <w:sz w:val="24"/>
            <w:szCs w:val="24"/>
          </w:rPr>
          <w:t>https://blog.ed.gov/2014/06/learning-by-doing-hands-on-experiences-help-children-learn-and-dream/</w:t>
        </w:r>
      </w:hyperlink>
      <w:r w:rsidRPr="00DA305E">
        <w:rPr>
          <w:rFonts w:ascii="Arial" w:hAnsi="Arial" w:cs="Arial"/>
          <w:color w:val="000000" w:themeColor="text1"/>
          <w:sz w:val="24"/>
          <w:szCs w:val="24"/>
        </w:rPr>
        <w:t xml:space="preserve"> [Accessed: 7</w:t>
      </w:r>
      <w:r w:rsidRPr="00DA305E">
        <w:rPr>
          <w:rFonts w:ascii="Arial" w:hAnsi="Arial" w:cs="Arial"/>
          <w:color w:val="000000" w:themeColor="text1"/>
          <w:sz w:val="24"/>
          <w:szCs w:val="24"/>
          <w:vertAlign w:val="superscript"/>
        </w:rPr>
        <w:t>th</w:t>
      </w:r>
      <w:r w:rsidRPr="00DA305E">
        <w:rPr>
          <w:rFonts w:ascii="Arial" w:hAnsi="Arial" w:cs="Arial"/>
          <w:color w:val="000000" w:themeColor="text1"/>
          <w:sz w:val="24"/>
          <w:szCs w:val="24"/>
        </w:rPr>
        <w:t xml:space="preserve"> April 2019].</w:t>
      </w:r>
    </w:p>
    <w:p w:rsidR="009D1052" w:rsidRPr="00DA305E" w:rsidRDefault="009D1052" w:rsidP="00DA305E">
      <w:pPr>
        <w:pStyle w:val="Heading1"/>
        <w:spacing w:before="240" w:beforeAutospacing="0" w:after="120" w:afterAutospacing="0" w:line="360" w:lineRule="auto"/>
        <w:jc w:val="both"/>
        <w:rPr>
          <w:rFonts w:ascii="Arial" w:hAnsi="Arial" w:cs="Arial"/>
          <w:b w:val="0"/>
          <w:bCs w:val="0"/>
          <w:color w:val="000000" w:themeColor="text1"/>
          <w:sz w:val="24"/>
          <w:szCs w:val="24"/>
        </w:rPr>
      </w:pPr>
      <w:proofErr w:type="spellStart"/>
      <w:r w:rsidRPr="00DA305E">
        <w:rPr>
          <w:rFonts w:ascii="Arial" w:hAnsi="Arial" w:cs="Arial"/>
          <w:b w:val="0"/>
          <w:color w:val="000000" w:themeColor="text1"/>
          <w:sz w:val="24"/>
          <w:szCs w:val="24"/>
        </w:rPr>
        <w:t>Dubow</w:t>
      </w:r>
      <w:proofErr w:type="spellEnd"/>
      <w:r w:rsidRPr="00DA305E">
        <w:rPr>
          <w:rFonts w:ascii="Arial" w:hAnsi="Arial" w:cs="Arial"/>
          <w:b w:val="0"/>
          <w:color w:val="000000" w:themeColor="text1"/>
          <w:sz w:val="24"/>
          <w:szCs w:val="24"/>
        </w:rPr>
        <w:t xml:space="preserve">, E., Boxer, P. and </w:t>
      </w:r>
      <w:proofErr w:type="spellStart"/>
      <w:r w:rsidRPr="00DA305E">
        <w:rPr>
          <w:rFonts w:ascii="Arial" w:hAnsi="Arial" w:cs="Arial"/>
          <w:b w:val="0"/>
          <w:color w:val="000000" w:themeColor="text1"/>
          <w:sz w:val="24"/>
          <w:szCs w:val="24"/>
        </w:rPr>
        <w:t>Huesmann</w:t>
      </w:r>
      <w:proofErr w:type="spellEnd"/>
      <w:r w:rsidRPr="00DA305E">
        <w:rPr>
          <w:rFonts w:ascii="Arial" w:hAnsi="Arial" w:cs="Arial"/>
          <w:b w:val="0"/>
          <w:color w:val="000000" w:themeColor="text1"/>
          <w:sz w:val="24"/>
          <w:szCs w:val="24"/>
        </w:rPr>
        <w:t>, L. (2009) ‘</w:t>
      </w:r>
      <w:r w:rsidRPr="00DA305E">
        <w:rPr>
          <w:rFonts w:ascii="Arial" w:hAnsi="Arial" w:cs="Arial"/>
          <w:b w:val="0"/>
          <w:bCs w:val="0"/>
          <w:color w:val="000000" w:themeColor="text1"/>
          <w:sz w:val="24"/>
          <w:szCs w:val="24"/>
        </w:rPr>
        <w:t xml:space="preserve">Long-term Effects of Parents’ Education on Children’s Educational and Occupational Success: Mediation by Family Interactions, Child Aggression, and Teenage Aspirations.’ </w:t>
      </w:r>
      <w:hyperlink r:id="rId19" w:history="1">
        <w:r w:rsidRPr="00DA305E">
          <w:rPr>
            <w:rStyle w:val="Hyperlink"/>
            <w:rFonts w:ascii="Arial" w:hAnsi="Arial" w:cs="Arial"/>
            <w:b w:val="0"/>
            <w:bCs w:val="0"/>
            <w:color w:val="000000" w:themeColor="text1"/>
            <w:sz w:val="24"/>
            <w:szCs w:val="24"/>
          </w:rPr>
          <w:t>https://www.ncbi.nlm.nih.gov/pmc/articles/PMC2853053/</w:t>
        </w:r>
      </w:hyperlink>
      <w:r w:rsidRPr="00DA305E">
        <w:rPr>
          <w:rFonts w:ascii="Arial" w:hAnsi="Arial" w:cs="Arial"/>
          <w:b w:val="0"/>
          <w:bCs w:val="0"/>
          <w:color w:val="000000" w:themeColor="text1"/>
          <w:sz w:val="24"/>
          <w:szCs w:val="24"/>
        </w:rPr>
        <w:t xml:space="preserve"> [Accessed: 3</w:t>
      </w:r>
      <w:r w:rsidRPr="00DA305E">
        <w:rPr>
          <w:rFonts w:ascii="Arial" w:hAnsi="Arial" w:cs="Arial"/>
          <w:b w:val="0"/>
          <w:bCs w:val="0"/>
          <w:color w:val="000000" w:themeColor="text1"/>
          <w:sz w:val="24"/>
          <w:szCs w:val="24"/>
          <w:vertAlign w:val="superscript"/>
        </w:rPr>
        <w:t>rd</w:t>
      </w:r>
      <w:r w:rsidRPr="00DA305E">
        <w:rPr>
          <w:rFonts w:ascii="Arial" w:hAnsi="Arial" w:cs="Arial"/>
          <w:b w:val="0"/>
          <w:bCs w:val="0"/>
          <w:color w:val="000000" w:themeColor="text1"/>
          <w:sz w:val="24"/>
          <w:szCs w:val="24"/>
        </w:rPr>
        <w:t xml:space="preserve"> April 2019].</w:t>
      </w:r>
    </w:p>
    <w:p w:rsidR="009D1052" w:rsidRPr="00DA305E" w:rsidRDefault="009D1052" w:rsidP="00DA305E">
      <w:pPr>
        <w:pStyle w:val="Heading1"/>
        <w:spacing w:before="240" w:beforeAutospacing="0" w:after="120" w:afterAutospacing="0" w:line="360" w:lineRule="auto"/>
        <w:jc w:val="both"/>
        <w:rPr>
          <w:rFonts w:ascii="Arial" w:hAnsi="Arial" w:cs="Arial"/>
          <w:b w:val="0"/>
          <w:color w:val="000000" w:themeColor="text1"/>
          <w:sz w:val="24"/>
          <w:szCs w:val="24"/>
        </w:rPr>
      </w:pPr>
      <w:r w:rsidRPr="00DA305E">
        <w:rPr>
          <w:rFonts w:ascii="Arial" w:hAnsi="Arial" w:cs="Arial"/>
          <w:b w:val="0"/>
          <w:color w:val="000000" w:themeColor="text1"/>
          <w:sz w:val="24"/>
          <w:szCs w:val="24"/>
        </w:rPr>
        <w:t xml:space="preserve">Estyn. (2014) ‘Children learn best from hands on experiences.’ </w:t>
      </w:r>
      <w:hyperlink r:id="rId20" w:history="1">
        <w:r w:rsidRPr="00DA305E">
          <w:rPr>
            <w:rStyle w:val="Hyperlink"/>
            <w:rFonts w:ascii="Arial" w:hAnsi="Arial" w:cs="Arial"/>
            <w:b w:val="0"/>
            <w:color w:val="000000" w:themeColor="text1"/>
            <w:sz w:val="24"/>
            <w:szCs w:val="24"/>
          </w:rPr>
          <w:t>https://www.estyn.gov.wales/effective-practice/children-learn-best-first-hand-experiences</w:t>
        </w:r>
      </w:hyperlink>
      <w:r w:rsidRPr="00DA305E">
        <w:rPr>
          <w:rFonts w:ascii="Arial" w:hAnsi="Arial" w:cs="Arial"/>
          <w:b w:val="0"/>
          <w:color w:val="000000" w:themeColor="text1"/>
          <w:sz w:val="24"/>
          <w:szCs w:val="24"/>
        </w:rPr>
        <w:t xml:space="preserve"> [Accessed: 2</w:t>
      </w:r>
      <w:r w:rsidRPr="00DA305E">
        <w:rPr>
          <w:rFonts w:ascii="Arial" w:hAnsi="Arial" w:cs="Arial"/>
          <w:b w:val="0"/>
          <w:color w:val="000000" w:themeColor="text1"/>
          <w:sz w:val="24"/>
          <w:szCs w:val="24"/>
          <w:vertAlign w:val="superscript"/>
        </w:rPr>
        <w:t>nd</w:t>
      </w:r>
      <w:r w:rsidRPr="00DA305E">
        <w:rPr>
          <w:rFonts w:ascii="Arial" w:hAnsi="Arial" w:cs="Arial"/>
          <w:b w:val="0"/>
          <w:color w:val="000000" w:themeColor="text1"/>
          <w:sz w:val="24"/>
          <w:szCs w:val="24"/>
        </w:rPr>
        <w:t xml:space="preserve"> April 2019].</w:t>
      </w:r>
    </w:p>
    <w:p w:rsidR="009D1052" w:rsidRPr="00DA305E" w:rsidRDefault="009D1052" w:rsidP="00DA305E">
      <w:pPr>
        <w:pStyle w:val="NormalWeb"/>
        <w:spacing w:line="360" w:lineRule="auto"/>
        <w:jc w:val="both"/>
        <w:rPr>
          <w:rFonts w:ascii="Arial" w:hAnsi="Arial" w:cs="Arial"/>
          <w:color w:val="000000" w:themeColor="text1"/>
        </w:rPr>
      </w:pPr>
      <w:proofErr w:type="spellStart"/>
      <w:r w:rsidRPr="00DA305E">
        <w:rPr>
          <w:rFonts w:ascii="Arial" w:hAnsi="Arial" w:cs="Arial"/>
          <w:color w:val="000000" w:themeColor="text1"/>
        </w:rPr>
        <w:t>Goswami</w:t>
      </w:r>
      <w:proofErr w:type="spellEnd"/>
      <w:r w:rsidRPr="00DA305E">
        <w:rPr>
          <w:rFonts w:ascii="Arial" w:hAnsi="Arial" w:cs="Arial"/>
          <w:color w:val="000000" w:themeColor="text1"/>
        </w:rPr>
        <w:t xml:space="preserve">, H. (2012) ‘Social relationships and children’s subjective wellbeing’, </w:t>
      </w:r>
      <w:r w:rsidRPr="00DA305E">
        <w:rPr>
          <w:rFonts w:ascii="Arial" w:hAnsi="Arial" w:cs="Arial"/>
          <w:i/>
          <w:color w:val="000000" w:themeColor="text1"/>
        </w:rPr>
        <w:t>Social indicators research journal</w:t>
      </w:r>
      <w:r w:rsidRPr="00DA305E">
        <w:rPr>
          <w:rFonts w:ascii="Arial" w:hAnsi="Arial" w:cs="Arial"/>
          <w:color w:val="000000" w:themeColor="text1"/>
        </w:rPr>
        <w:t xml:space="preserve">, Volume 107, Issue 3, July, pp. 575-588. </w:t>
      </w:r>
    </w:p>
    <w:p w:rsidR="009D1052" w:rsidRPr="00DA305E" w:rsidRDefault="009D1052" w:rsidP="00DA305E">
      <w:pPr>
        <w:spacing w:before="100" w:beforeAutospacing="1" w:after="100" w:afterAutospacing="1" w:line="360" w:lineRule="auto"/>
        <w:jc w:val="both"/>
        <w:rPr>
          <w:rFonts w:ascii="Arial" w:eastAsia="Times New Roman" w:hAnsi="Arial" w:cs="Arial"/>
          <w:color w:val="000000" w:themeColor="text1"/>
          <w:sz w:val="24"/>
          <w:szCs w:val="24"/>
        </w:rPr>
      </w:pPr>
      <w:r w:rsidRPr="00DA305E">
        <w:rPr>
          <w:rFonts w:ascii="Arial" w:eastAsia="Times New Roman" w:hAnsi="Arial" w:cs="Arial"/>
          <w:color w:val="000000" w:themeColor="text1"/>
          <w:sz w:val="24"/>
          <w:szCs w:val="24"/>
        </w:rPr>
        <w:t xml:space="preserve">HM Government. (2018) ‘Impact of social media and screen use on young people’s health.’ </w:t>
      </w:r>
      <w:hyperlink r:id="rId21" w:history="1">
        <w:r w:rsidRPr="00DA305E">
          <w:rPr>
            <w:rStyle w:val="Hyperlink"/>
            <w:rFonts w:ascii="Arial" w:eastAsia="Times New Roman" w:hAnsi="Arial" w:cs="Arial"/>
            <w:color w:val="000000" w:themeColor="text1"/>
            <w:sz w:val="24"/>
            <w:szCs w:val="24"/>
          </w:rPr>
          <w:t>https://publications.parliament.uk/pa/cm201719/cmselect/cmsctech/822/822.pdf</w:t>
        </w:r>
      </w:hyperlink>
      <w:r w:rsidRPr="00DA305E">
        <w:rPr>
          <w:rFonts w:ascii="Arial" w:eastAsia="Times New Roman" w:hAnsi="Arial" w:cs="Arial"/>
          <w:color w:val="000000" w:themeColor="text1"/>
          <w:sz w:val="24"/>
          <w:szCs w:val="24"/>
        </w:rPr>
        <w:t xml:space="preserve"> [Accessed: 25</w:t>
      </w:r>
      <w:r w:rsidRPr="00DA305E">
        <w:rPr>
          <w:rFonts w:ascii="Arial" w:eastAsia="Times New Roman" w:hAnsi="Arial" w:cs="Arial"/>
          <w:color w:val="000000" w:themeColor="text1"/>
          <w:sz w:val="24"/>
          <w:szCs w:val="24"/>
          <w:vertAlign w:val="superscript"/>
        </w:rPr>
        <w:t>th</w:t>
      </w:r>
      <w:r w:rsidRPr="00DA305E">
        <w:rPr>
          <w:rFonts w:ascii="Arial" w:eastAsia="Times New Roman" w:hAnsi="Arial" w:cs="Arial"/>
          <w:color w:val="000000" w:themeColor="text1"/>
          <w:sz w:val="24"/>
          <w:szCs w:val="24"/>
        </w:rPr>
        <w:t xml:space="preserve"> March 2019].</w:t>
      </w:r>
    </w:p>
    <w:p w:rsidR="009D1052" w:rsidRPr="00DA305E" w:rsidRDefault="009D1052" w:rsidP="00DA305E">
      <w:pPr>
        <w:pStyle w:val="Heading1"/>
        <w:spacing w:before="240" w:beforeAutospacing="0" w:after="120" w:afterAutospacing="0" w:line="360" w:lineRule="auto"/>
        <w:jc w:val="both"/>
        <w:rPr>
          <w:rFonts w:ascii="Arial" w:hAnsi="Arial" w:cs="Arial"/>
          <w:b w:val="0"/>
          <w:color w:val="000000" w:themeColor="text1"/>
          <w:sz w:val="24"/>
          <w:szCs w:val="24"/>
        </w:rPr>
      </w:pPr>
      <w:proofErr w:type="spellStart"/>
      <w:r w:rsidRPr="00DA305E">
        <w:rPr>
          <w:rFonts w:ascii="Arial" w:hAnsi="Arial" w:cs="Arial"/>
          <w:b w:val="0"/>
          <w:color w:val="000000" w:themeColor="text1"/>
          <w:sz w:val="24"/>
          <w:szCs w:val="24"/>
        </w:rPr>
        <w:t>Jeffs</w:t>
      </w:r>
      <w:proofErr w:type="spellEnd"/>
      <w:r w:rsidRPr="00DA305E">
        <w:rPr>
          <w:rFonts w:ascii="Arial" w:hAnsi="Arial" w:cs="Arial"/>
          <w:b w:val="0"/>
          <w:color w:val="000000" w:themeColor="text1"/>
          <w:sz w:val="24"/>
          <w:szCs w:val="24"/>
        </w:rPr>
        <w:t xml:space="preserve">, T. and Ord, J. (2018) </w:t>
      </w:r>
      <w:r w:rsidRPr="00DA305E">
        <w:rPr>
          <w:rFonts w:ascii="Arial" w:hAnsi="Arial" w:cs="Arial"/>
          <w:b w:val="0"/>
          <w:i/>
          <w:color w:val="000000" w:themeColor="text1"/>
          <w:sz w:val="24"/>
          <w:szCs w:val="24"/>
        </w:rPr>
        <w:t>Rethinking outdoor, experiential and informal education: Beyond the confines</w:t>
      </w:r>
      <w:r w:rsidRPr="00DA305E">
        <w:rPr>
          <w:rFonts w:ascii="Arial" w:hAnsi="Arial" w:cs="Arial"/>
          <w:b w:val="0"/>
          <w:color w:val="000000" w:themeColor="text1"/>
          <w:sz w:val="24"/>
          <w:szCs w:val="24"/>
        </w:rPr>
        <w:t xml:space="preserve">. Oxon: Routledge. </w:t>
      </w:r>
    </w:p>
    <w:p w:rsidR="009D1052" w:rsidRPr="00DA305E" w:rsidRDefault="009D1052" w:rsidP="00DA305E">
      <w:pPr>
        <w:pStyle w:val="NormalWeb"/>
        <w:spacing w:line="360" w:lineRule="auto"/>
        <w:jc w:val="both"/>
        <w:rPr>
          <w:rFonts w:ascii="Arial" w:hAnsi="Arial" w:cs="Arial"/>
          <w:color w:val="000000" w:themeColor="text1"/>
        </w:rPr>
      </w:pPr>
      <w:proofErr w:type="spellStart"/>
      <w:r w:rsidRPr="00DA305E">
        <w:rPr>
          <w:rFonts w:ascii="Arial" w:hAnsi="Arial" w:cs="Arial"/>
          <w:color w:val="000000" w:themeColor="text1"/>
        </w:rPr>
        <w:lastRenderedPageBreak/>
        <w:t>Kardefelt</w:t>
      </w:r>
      <w:proofErr w:type="spellEnd"/>
      <w:r w:rsidRPr="00DA305E">
        <w:rPr>
          <w:rFonts w:ascii="Arial" w:hAnsi="Arial" w:cs="Arial"/>
          <w:color w:val="000000" w:themeColor="text1"/>
        </w:rPr>
        <w:t xml:space="preserve">-Winter, D. (2017) ‘How does the time children spend using digital technology impact their mental wellbeing, social relationships and physical activity?’ </w:t>
      </w:r>
      <w:hyperlink r:id="rId22" w:history="1">
        <w:r w:rsidRPr="00DA305E">
          <w:rPr>
            <w:rStyle w:val="Hyperlink"/>
            <w:rFonts w:ascii="Arial" w:hAnsi="Arial" w:cs="Arial"/>
            <w:color w:val="000000" w:themeColor="text1"/>
          </w:rPr>
          <w:t>https://www.unicef-irc.org/publications/pdf/Children-digital-technology-wellbeing.pdf</w:t>
        </w:r>
      </w:hyperlink>
      <w:r w:rsidRPr="00DA305E">
        <w:rPr>
          <w:rFonts w:ascii="Arial" w:hAnsi="Arial" w:cs="Arial"/>
          <w:color w:val="000000" w:themeColor="text1"/>
        </w:rPr>
        <w:t xml:space="preserve"> [Accessed: 19</w:t>
      </w:r>
      <w:r w:rsidRPr="00DA305E">
        <w:rPr>
          <w:rFonts w:ascii="Arial" w:hAnsi="Arial" w:cs="Arial"/>
          <w:color w:val="000000" w:themeColor="text1"/>
          <w:vertAlign w:val="superscript"/>
        </w:rPr>
        <w:t>th</w:t>
      </w:r>
      <w:r w:rsidRPr="00DA305E">
        <w:rPr>
          <w:rFonts w:ascii="Arial" w:hAnsi="Arial" w:cs="Arial"/>
          <w:color w:val="000000" w:themeColor="text1"/>
        </w:rPr>
        <w:t xml:space="preserve"> March 2019].</w:t>
      </w:r>
    </w:p>
    <w:p w:rsidR="009D1052" w:rsidRPr="00DA305E" w:rsidRDefault="009D1052" w:rsidP="00DA305E">
      <w:pPr>
        <w:pStyle w:val="Heading1"/>
        <w:spacing w:before="240" w:beforeAutospacing="0" w:after="120" w:afterAutospacing="0" w:line="360" w:lineRule="auto"/>
        <w:jc w:val="both"/>
        <w:rPr>
          <w:rFonts w:ascii="Arial" w:hAnsi="Arial" w:cs="Arial"/>
          <w:b w:val="0"/>
          <w:color w:val="000000" w:themeColor="text1"/>
          <w:sz w:val="24"/>
          <w:szCs w:val="24"/>
        </w:rPr>
      </w:pPr>
      <w:r w:rsidRPr="00DA305E">
        <w:rPr>
          <w:rFonts w:ascii="Arial" w:hAnsi="Arial" w:cs="Arial"/>
          <w:b w:val="0"/>
          <w:color w:val="000000" w:themeColor="text1"/>
          <w:sz w:val="24"/>
          <w:szCs w:val="24"/>
        </w:rPr>
        <w:t>Keiling, C., Baker-</w:t>
      </w:r>
      <w:proofErr w:type="spellStart"/>
      <w:r w:rsidRPr="00DA305E">
        <w:rPr>
          <w:rFonts w:ascii="Arial" w:hAnsi="Arial" w:cs="Arial"/>
          <w:b w:val="0"/>
          <w:color w:val="000000" w:themeColor="text1"/>
          <w:sz w:val="24"/>
          <w:szCs w:val="24"/>
        </w:rPr>
        <w:t>Henningham</w:t>
      </w:r>
      <w:proofErr w:type="spellEnd"/>
      <w:r w:rsidRPr="00DA305E">
        <w:rPr>
          <w:rFonts w:ascii="Arial" w:hAnsi="Arial" w:cs="Arial"/>
          <w:b w:val="0"/>
          <w:color w:val="000000" w:themeColor="text1"/>
          <w:sz w:val="24"/>
          <w:szCs w:val="24"/>
        </w:rPr>
        <w:t xml:space="preserve">, H., </w:t>
      </w:r>
      <w:proofErr w:type="spellStart"/>
      <w:r w:rsidRPr="00DA305E">
        <w:rPr>
          <w:rFonts w:ascii="Arial" w:hAnsi="Arial" w:cs="Arial"/>
          <w:b w:val="0"/>
          <w:color w:val="000000" w:themeColor="text1"/>
          <w:sz w:val="24"/>
          <w:szCs w:val="24"/>
        </w:rPr>
        <w:t>Belfer</w:t>
      </w:r>
      <w:proofErr w:type="spellEnd"/>
      <w:r w:rsidRPr="00DA305E">
        <w:rPr>
          <w:rFonts w:ascii="Arial" w:hAnsi="Arial" w:cs="Arial"/>
          <w:b w:val="0"/>
          <w:color w:val="000000" w:themeColor="text1"/>
          <w:sz w:val="24"/>
          <w:szCs w:val="24"/>
        </w:rPr>
        <w:t xml:space="preserve">, M., Conti, G., </w:t>
      </w:r>
      <w:proofErr w:type="spellStart"/>
      <w:r w:rsidRPr="00DA305E">
        <w:rPr>
          <w:rFonts w:ascii="Arial" w:hAnsi="Arial" w:cs="Arial"/>
          <w:b w:val="0"/>
          <w:color w:val="000000" w:themeColor="text1"/>
          <w:sz w:val="24"/>
          <w:szCs w:val="24"/>
        </w:rPr>
        <w:t>Ertem</w:t>
      </w:r>
      <w:proofErr w:type="spellEnd"/>
      <w:r w:rsidRPr="00DA305E">
        <w:rPr>
          <w:rFonts w:ascii="Arial" w:hAnsi="Arial" w:cs="Arial"/>
          <w:b w:val="0"/>
          <w:color w:val="000000" w:themeColor="text1"/>
          <w:sz w:val="24"/>
          <w:szCs w:val="24"/>
        </w:rPr>
        <w:t xml:space="preserve">, I., </w:t>
      </w:r>
      <w:proofErr w:type="spellStart"/>
      <w:r w:rsidRPr="00DA305E">
        <w:rPr>
          <w:rFonts w:ascii="Arial" w:hAnsi="Arial" w:cs="Arial"/>
          <w:b w:val="0"/>
          <w:color w:val="000000" w:themeColor="text1"/>
          <w:sz w:val="24"/>
          <w:szCs w:val="24"/>
        </w:rPr>
        <w:t>Omigbodun</w:t>
      </w:r>
      <w:proofErr w:type="spellEnd"/>
      <w:r w:rsidRPr="00DA305E">
        <w:rPr>
          <w:rFonts w:ascii="Arial" w:hAnsi="Arial" w:cs="Arial"/>
          <w:b w:val="0"/>
          <w:color w:val="000000" w:themeColor="text1"/>
          <w:sz w:val="24"/>
          <w:szCs w:val="24"/>
        </w:rPr>
        <w:t xml:space="preserve">, O., Rohde, L., Srinath, S., </w:t>
      </w:r>
      <w:proofErr w:type="spellStart"/>
      <w:r w:rsidRPr="00DA305E">
        <w:rPr>
          <w:rFonts w:ascii="Arial" w:hAnsi="Arial" w:cs="Arial"/>
          <w:b w:val="0"/>
          <w:color w:val="000000" w:themeColor="text1"/>
          <w:sz w:val="24"/>
          <w:szCs w:val="24"/>
        </w:rPr>
        <w:t>Ulker</w:t>
      </w:r>
      <w:proofErr w:type="spellEnd"/>
      <w:r w:rsidRPr="00DA305E">
        <w:rPr>
          <w:rFonts w:ascii="Arial" w:hAnsi="Arial" w:cs="Arial"/>
          <w:b w:val="0"/>
          <w:color w:val="000000" w:themeColor="text1"/>
          <w:sz w:val="24"/>
          <w:szCs w:val="24"/>
        </w:rPr>
        <w:t xml:space="preserve">, N. and Rahman, A. (2011) ‘Child and adolescent mental health worldwide: evidence for action’, Global mental health, Volume 378, Issue 9801, October, pp. 1515-1525. </w:t>
      </w:r>
    </w:p>
    <w:p w:rsidR="009D1052" w:rsidRPr="00DA305E" w:rsidRDefault="009D1052" w:rsidP="00DA305E">
      <w:pPr>
        <w:pStyle w:val="NormalWeb"/>
        <w:spacing w:line="360" w:lineRule="auto"/>
        <w:jc w:val="both"/>
        <w:rPr>
          <w:rFonts w:ascii="Arial" w:hAnsi="Arial" w:cs="Arial"/>
          <w:color w:val="000000" w:themeColor="text1"/>
        </w:rPr>
      </w:pPr>
      <w:r w:rsidRPr="00DA305E">
        <w:rPr>
          <w:rFonts w:ascii="Arial" w:hAnsi="Arial" w:cs="Arial"/>
          <w:color w:val="000000" w:themeColor="text1"/>
        </w:rPr>
        <w:t xml:space="preserve">Kennedy, R. (2018) ‘Children spend half the time playing outside in comparison to their parents.’  </w:t>
      </w:r>
      <w:hyperlink r:id="rId23" w:history="1">
        <w:r w:rsidRPr="00DA305E">
          <w:rPr>
            <w:rStyle w:val="Hyperlink"/>
            <w:rFonts w:ascii="Arial" w:hAnsi="Arial" w:cs="Arial"/>
            <w:color w:val="000000" w:themeColor="text1"/>
          </w:rPr>
          <w:t>https://www.childinthecity.org/2018/01/15/children-spend-half-the-time-playing-outside-in-comparison-to-their-parents/</w:t>
        </w:r>
      </w:hyperlink>
      <w:r w:rsidRPr="00DA305E">
        <w:rPr>
          <w:rFonts w:ascii="Arial" w:hAnsi="Arial" w:cs="Arial"/>
          <w:color w:val="000000" w:themeColor="text1"/>
        </w:rPr>
        <w:t xml:space="preserve"> [Accessed: 18</w:t>
      </w:r>
      <w:r w:rsidRPr="00DA305E">
        <w:rPr>
          <w:rFonts w:ascii="Arial" w:hAnsi="Arial" w:cs="Arial"/>
          <w:color w:val="000000" w:themeColor="text1"/>
          <w:vertAlign w:val="superscript"/>
        </w:rPr>
        <w:t>th</w:t>
      </w:r>
      <w:r w:rsidRPr="00DA305E">
        <w:rPr>
          <w:rFonts w:ascii="Arial" w:hAnsi="Arial" w:cs="Arial"/>
          <w:color w:val="000000" w:themeColor="text1"/>
        </w:rPr>
        <w:t xml:space="preserve"> March 2019].</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Kington, A., Gates, P. and Sammons, P. (2013) ‘Development of social relationships, interactions and behaviours in early education settings’, </w:t>
      </w:r>
      <w:r w:rsidRPr="00DA305E">
        <w:rPr>
          <w:rFonts w:ascii="Arial" w:hAnsi="Arial" w:cs="Arial"/>
          <w:i/>
          <w:color w:val="000000" w:themeColor="text1"/>
          <w:sz w:val="24"/>
          <w:szCs w:val="24"/>
        </w:rPr>
        <w:t>Journal of early childhood research</w:t>
      </w:r>
      <w:r w:rsidRPr="00DA305E">
        <w:rPr>
          <w:rFonts w:ascii="Arial" w:hAnsi="Arial" w:cs="Arial"/>
          <w:color w:val="000000" w:themeColor="text1"/>
          <w:sz w:val="24"/>
          <w:szCs w:val="24"/>
        </w:rPr>
        <w:t>, Volume 11, Issue 3, July, pp. 292-311.</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Knight, S. (2011) </w:t>
      </w:r>
      <w:r w:rsidRPr="00DA305E">
        <w:rPr>
          <w:rFonts w:ascii="Arial" w:hAnsi="Arial" w:cs="Arial"/>
          <w:i/>
          <w:color w:val="000000" w:themeColor="text1"/>
          <w:sz w:val="24"/>
          <w:szCs w:val="24"/>
        </w:rPr>
        <w:t xml:space="preserve">Forest school for all. </w:t>
      </w:r>
      <w:r w:rsidRPr="00DA305E">
        <w:rPr>
          <w:rFonts w:ascii="Arial" w:hAnsi="Arial" w:cs="Arial"/>
          <w:color w:val="000000" w:themeColor="text1"/>
          <w:sz w:val="24"/>
          <w:szCs w:val="24"/>
        </w:rPr>
        <w:t xml:space="preserve">London: Sage Publications. </w:t>
      </w:r>
    </w:p>
    <w:p w:rsidR="009D1052" w:rsidRPr="00DA305E" w:rsidRDefault="009D1052" w:rsidP="00DA305E">
      <w:pPr>
        <w:pStyle w:val="Heading1"/>
        <w:spacing w:before="240" w:beforeAutospacing="0" w:after="120" w:afterAutospacing="0" w:line="360" w:lineRule="auto"/>
        <w:jc w:val="both"/>
        <w:rPr>
          <w:rFonts w:ascii="Arial" w:hAnsi="Arial" w:cs="Arial"/>
          <w:b w:val="0"/>
          <w:color w:val="000000" w:themeColor="text1"/>
          <w:sz w:val="24"/>
          <w:szCs w:val="24"/>
        </w:rPr>
      </w:pPr>
      <w:r w:rsidRPr="00DA305E">
        <w:rPr>
          <w:rFonts w:ascii="Arial" w:hAnsi="Arial" w:cs="Arial"/>
          <w:b w:val="0"/>
          <w:color w:val="000000" w:themeColor="text1"/>
          <w:sz w:val="24"/>
          <w:szCs w:val="24"/>
        </w:rPr>
        <w:t>Knight, S. (2013) F</w:t>
      </w:r>
      <w:r w:rsidRPr="00DA305E">
        <w:rPr>
          <w:rFonts w:ascii="Arial" w:hAnsi="Arial" w:cs="Arial"/>
          <w:b w:val="0"/>
          <w:i/>
          <w:color w:val="000000" w:themeColor="text1"/>
          <w:sz w:val="24"/>
          <w:szCs w:val="24"/>
        </w:rPr>
        <w:t>orest schools and outdoor learning in the early years</w:t>
      </w:r>
      <w:r w:rsidRPr="00DA305E">
        <w:rPr>
          <w:rFonts w:ascii="Arial" w:hAnsi="Arial" w:cs="Arial"/>
          <w:b w:val="0"/>
          <w:color w:val="000000" w:themeColor="text1"/>
          <w:sz w:val="24"/>
          <w:szCs w:val="24"/>
        </w:rPr>
        <w:t xml:space="preserve">. London: Sage Publications. </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Manning-Morton, J. (2013) ‘Thinking about well-being in early childhood’ </w:t>
      </w:r>
      <w:hyperlink r:id="rId24" w:history="1">
        <w:r w:rsidRPr="00DA305E">
          <w:rPr>
            <w:rStyle w:val="Hyperlink"/>
            <w:rFonts w:ascii="Arial" w:hAnsi="Arial" w:cs="Arial"/>
            <w:color w:val="000000" w:themeColor="text1"/>
            <w:sz w:val="24"/>
            <w:szCs w:val="24"/>
          </w:rPr>
          <w:t>https://www.mheducation.co.uk/openup/chapters/9780335246847.pdf</w:t>
        </w:r>
      </w:hyperlink>
      <w:r w:rsidRPr="00DA305E">
        <w:rPr>
          <w:rFonts w:ascii="Arial" w:hAnsi="Arial" w:cs="Arial"/>
          <w:color w:val="000000" w:themeColor="text1"/>
          <w:sz w:val="24"/>
          <w:szCs w:val="24"/>
        </w:rPr>
        <w:t xml:space="preserve"> [Accessed: 23</w:t>
      </w:r>
      <w:r w:rsidRPr="00DA305E">
        <w:rPr>
          <w:rFonts w:ascii="Arial" w:hAnsi="Arial" w:cs="Arial"/>
          <w:color w:val="000000" w:themeColor="text1"/>
          <w:sz w:val="24"/>
          <w:szCs w:val="24"/>
          <w:vertAlign w:val="superscript"/>
        </w:rPr>
        <w:t>rd</w:t>
      </w:r>
      <w:r w:rsidRPr="00DA305E">
        <w:rPr>
          <w:rFonts w:ascii="Arial" w:hAnsi="Arial" w:cs="Arial"/>
          <w:color w:val="000000" w:themeColor="text1"/>
          <w:sz w:val="24"/>
          <w:szCs w:val="24"/>
        </w:rPr>
        <w:t xml:space="preserve"> February 2019].</w:t>
      </w:r>
    </w:p>
    <w:p w:rsidR="009D1052" w:rsidRPr="00DA305E" w:rsidRDefault="009D1052" w:rsidP="00DA305E">
      <w:pPr>
        <w:pStyle w:val="NormalWeb"/>
        <w:spacing w:line="360" w:lineRule="auto"/>
        <w:jc w:val="both"/>
        <w:rPr>
          <w:rFonts w:ascii="Arial" w:hAnsi="Arial" w:cs="Arial"/>
          <w:color w:val="000000" w:themeColor="text1"/>
        </w:rPr>
      </w:pPr>
      <w:r w:rsidRPr="00DA305E">
        <w:rPr>
          <w:rFonts w:ascii="Arial" w:hAnsi="Arial" w:cs="Arial"/>
          <w:color w:val="000000" w:themeColor="text1"/>
        </w:rPr>
        <w:t xml:space="preserve">McCarthy, C. (2018) ‘6 reasons children need to play outside.’ </w:t>
      </w:r>
      <w:hyperlink r:id="rId25" w:history="1">
        <w:r w:rsidRPr="00DA305E">
          <w:rPr>
            <w:rStyle w:val="Hyperlink"/>
            <w:rFonts w:ascii="Arial" w:hAnsi="Arial" w:cs="Arial"/>
            <w:color w:val="000000" w:themeColor="text1"/>
          </w:rPr>
          <w:t>https://www.health.harvard.edu/blog/6-reasons-children-need-to-play-outside-2018052213880</w:t>
        </w:r>
      </w:hyperlink>
      <w:r w:rsidRPr="00DA305E">
        <w:rPr>
          <w:rFonts w:ascii="Arial" w:hAnsi="Arial" w:cs="Arial"/>
          <w:color w:val="000000" w:themeColor="text1"/>
        </w:rPr>
        <w:t xml:space="preserve"> [Accessed: 14</w:t>
      </w:r>
      <w:r w:rsidRPr="00DA305E">
        <w:rPr>
          <w:rFonts w:ascii="Arial" w:hAnsi="Arial" w:cs="Arial"/>
          <w:color w:val="000000" w:themeColor="text1"/>
          <w:vertAlign w:val="superscript"/>
        </w:rPr>
        <w:t>th</w:t>
      </w:r>
      <w:r w:rsidRPr="00DA305E">
        <w:rPr>
          <w:rFonts w:ascii="Arial" w:hAnsi="Arial" w:cs="Arial"/>
          <w:color w:val="000000" w:themeColor="text1"/>
        </w:rPr>
        <w:t xml:space="preserve"> March 2019].</w:t>
      </w:r>
    </w:p>
    <w:p w:rsidR="009D1052" w:rsidRPr="00DA305E" w:rsidRDefault="009D1052" w:rsidP="00DA305E">
      <w:pPr>
        <w:pStyle w:val="NormalWeb"/>
        <w:spacing w:line="360" w:lineRule="auto"/>
        <w:jc w:val="both"/>
        <w:rPr>
          <w:rFonts w:ascii="Arial" w:hAnsi="Arial" w:cs="Arial"/>
          <w:color w:val="000000" w:themeColor="text1"/>
        </w:rPr>
      </w:pPr>
      <w:r w:rsidRPr="00DA305E">
        <w:rPr>
          <w:rFonts w:ascii="Arial" w:hAnsi="Arial" w:cs="Arial"/>
          <w:color w:val="000000" w:themeColor="text1"/>
        </w:rPr>
        <w:t xml:space="preserve">Mental Health Foundation. (2016) ‘Why relationships are so important for children and young people.’ </w:t>
      </w:r>
      <w:hyperlink r:id="rId26" w:history="1">
        <w:r w:rsidRPr="00DA305E">
          <w:rPr>
            <w:rStyle w:val="Hyperlink"/>
            <w:rFonts w:ascii="Arial" w:hAnsi="Arial" w:cs="Arial"/>
            <w:color w:val="000000" w:themeColor="text1"/>
          </w:rPr>
          <w:t>https://www.mentalhealth.org.uk/blog/why-relationships-are-so-important-children-and-young-people</w:t>
        </w:r>
      </w:hyperlink>
      <w:r w:rsidRPr="00DA305E">
        <w:rPr>
          <w:rFonts w:ascii="Arial" w:hAnsi="Arial" w:cs="Arial"/>
          <w:color w:val="000000" w:themeColor="text1"/>
        </w:rPr>
        <w:t xml:space="preserve"> [Accessed: 10</w:t>
      </w:r>
      <w:r w:rsidRPr="00DA305E">
        <w:rPr>
          <w:rFonts w:ascii="Arial" w:hAnsi="Arial" w:cs="Arial"/>
          <w:color w:val="000000" w:themeColor="text1"/>
          <w:vertAlign w:val="superscript"/>
        </w:rPr>
        <w:t>th</w:t>
      </w:r>
      <w:r w:rsidRPr="00DA305E">
        <w:rPr>
          <w:rFonts w:ascii="Arial" w:hAnsi="Arial" w:cs="Arial"/>
          <w:color w:val="000000" w:themeColor="text1"/>
        </w:rPr>
        <w:t xml:space="preserve"> March 2019].</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Moore, J. (2016) ‘What is the sense of agency and why does it matter?’ </w:t>
      </w:r>
      <w:hyperlink r:id="rId27" w:history="1">
        <w:r w:rsidRPr="00DA305E">
          <w:rPr>
            <w:rStyle w:val="Hyperlink"/>
            <w:rFonts w:ascii="Arial" w:hAnsi="Arial" w:cs="Arial"/>
            <w:color w:val="000000" w:themeColor="text1"/>
            <w:sz w:val="24"/>
            <w:szCs w:val="24"/>
          </w:rPr>
          <w:t>https://www.ncbi.nlm.nih.gov/pmc/articles/PMC5002400/</w:t>
        </w:r>
      </w:hyperlink>
      <w:r w:rsidRPr="00DA305E">
        <w:rPr>
          <w:rFonts w:ascii="Arial" w:hAnsi="Arial" w:cs="Arial"/>
          <w:color w:val="000000" w:themeColor="text1"/>
          <w:sz w:val="24"/>
          <w:szCs w:val="24"/>
        </w:rPr>
        <w:t xml:space="preserve"> [Accessed:11</w:t>
      </w:r>
      <w:r w:rsidRPr="00DA305E">
        <w:rPr>
          <w:rFonts w:ascii="Arial" w:hAnsi="Arial" w:cs="Arial"/>
          <w:color w:val="000000" w:themeColor="text1"/>
          <w:sz w:val="24"/>
          <w:szCs w:val="24"/>
          <w:vertAlign w:val="superscript"/>
        </w:rPr>
        <w:t>th</w:t>
      </w:r>
      <w:r w:rsidRPr="00DA305E">
        <w:rPr>
          <w:rFonts w:ascii="Arial" w:hAnsi="Arial" w:cs="Arial"/>
          <w:color w:val="000000" w:themeColor="text1"/>
          <w:sz w:val="24"/>
          <w:szCs w:val="24"/>
        </w:rPr>
        <w:t xml:space="preserve"> April 2019].</w:t>
      </w:r>
    </w:p>
    <w:p w:rsidR="009D1052" w:rsidRPr="00DA305E" w:rsidRDefault="009D1052" w:rsidP="00DA305E">
      <w:pPr>
        <w:pStyle w:val="NormalWeb"/>
        <w:spacing w:line="360" w:lineRule="auto"/>
        <w:jc w:val="both"/>
        <w:rPr>
          <w:rFonts w:ascii="Arial" w:hAnsi="Arial" w:cs="Arial"/>
          <w:color w:val="000000" w:themeColor="text1"/>
        </w:rPr>
      </w:pPr>
      <w:r w:rsidRPr="00DA305E">
        <w:rPr>
          <w:rFonts w:ascii="Arial" w:hAnsi="Arial" w:cs="Arial"/>
          <w:color w:val="000000" w:themeColor="text1"/>
        </w:rPr>
        <w:lastRenderedPageBreak/>
        <w:t xml:space="preserve">Moss, S. ‘Natural Childhood’. </w:t>
      </w:r>
      <w:hyperlink r:id="rId28" w:history="1">
        <w:r w:rsidRPr="00DA305E">
          <w:rPr>
            <w:rStyle w:val="Hyperlink"/>
            <w:rFonts w:ascii="Arial" w:hAnsi="Arial" w:cs="Arial"/>
            <w:color w:val="000000" w:themeColor="text1"/>
          </w:rPr>
          <w:t>https://nt.global.ssl.fastly.net/documents/read-our-natural-childhood-report.pdf</w:t>
        </w:r>
      </w:hyperlink>
      <w:r w:rsidRPr="00DA305E">
        <w:rPr>
          <w:rFonts w:ascii="Arial" w:hAnsi="Arial" w:cs="Arial"/>
          <w:color w:val="000000" w:themeColor="text1"/>
        </w:rPr>
        <w:t xml:space="preserve"> [Accessed: 14</w:t>
      </w:r>
      <w:r w:rsidRPr="00DA305E">
        <w:rPr>
          <w:rFonts w:ascii="Arial" w:hAnsi="Arial" w:cs="Arial"/>
          <w:color w:val="000000" w:themeColor="text1"/>
          <w:vertAlign w:val="superscript"/>
        </w:rPr>
        <w:t>th</w:t>
      </w:r>
      <w:r w:rsidRPr="00DA305E">
        <w:rPr>
          <w:rFonts w:ascii="Arial" w:hAnsi="Arial" w:cs="Arial"/>
          <w:color w:val="000000" w:themeColor="text1"/>
        </w:rPr>
        <w:t xml:space="preserve"> March 2019].</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New Hampshire Department of Education. (2012) ‘Why family and community involvement is important.’ </w:t>
      </w:r>
      <w:hyperlink r:id="rId29" w:history="1">
        <w:r w:rsidRPr="00DA305E">
          <w:rPr>
            <w:rStyle w:val="Hyperlink"/>
            <w:rFonts w:ascii="Arial" w:hAnsi="Arial" w:cs="Arial"/>
            <w:color w:val="000000" w:themeColor="text1"/>
            <w:sz w:val="24"/>
            <w:szCs w:val="24"/>
          </w:rPr>
          <w:t>https://www.education.nh.gov/instruction/school_health/health_coord_family.htm</w:t>
        </w:r>
      </w:hyperlink>
      <w:r w:rsidRPr="00DA305E">
        <w:rPr>
          <w:rFonts w:ascii="Arial" w:hAnsi="Arial" w:cs="Arial"/>
          <w:color w:val="000000" w:themeColor="text1"/>
          <w:sz w:val="24"/>
          <w:szCs w:val="24"/>
        </w:rPr>
        <w:t xml:space="preserve">  [Accessed: 12</w:t>
      </w:r>
      <w:r w:rsidRPr="00DA305E">
        <w:rPr>
          <w:rFonts w:ascii="Arial" w:hAnsi="Arial" w:cs="Arial"/>
          <w:color w:val="000000" w:themeColor="text1"/>
          <w:sz w:val="24"/>
          <w:szCs w:val="24"/>
          <w:vertAlign w:val="superscript"/>
        </w:rPr>
        <w:t>th</w:t>
      </w:r>
      <w:r w:rsidRPr="00DA305E">
        <w:rPr>
          <w:rFonts w:ascii="Arial" w:hAnsi="Arial" w:cs="Arial"/>
          <w:color w:val="000000" w:themeColor="text1"/>
          <w:sz w:val="24"/>
          <w:szCs w:val="24"/>
        </w:rPr>
        <w:t xml:space="preserve"> April 2019].</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OCED. (2018) ‘Children and young people’s mental health in the digital age shaping the future.’ </w:t>
      </w:r>
      <w:hyperlink r:id="rId30" w:history="1">
        <w:r w:rsidRPr="00DA305E">
          <w:rPr>
            <w:rStyle w:val="Hyperlink"/>
            <w:rFonts w:ascii="Arial" w:hAnsi="Arial" w:cs="Arial"/>
            <w:color w:val="000000" w:themeColor="text1"/>
            <w:sz w:val="24"/>
            <w:szCs w:val="24"/>
          </w:rPr>
          <w:t>http://www.oecd.org/els/health-systems/Children-and-Young-People-Mental-Health-in-the-Digital-Age.pdf</w:t>
        </w:r>
      </w:hyperlink>
      <w:r w:rsidRPr="00DA305E">
        <w:rPr>
          <w:rFonts w:ascii="Arial" w:hAnsi="Arial" w:cs="Arial"/>
          <w:color w:val="000000" w:themeColor="text1"/>
          <w:sz w:val="24"/>
          <w:szCs w:val="24"/>
        </w:rPr>
        <w:t xml:space="preserve"> [Accessed:13th April 2019].</w:t>
      </w:r>
    </w:p>
    <w:p w:rsidR="009D1052" w:rsidRPr="00DA305E" w:rsidRDefault="009D1052" w:rsidP="00DA305E">
      <w:pPr>
        <w:pStyle w:val="NormalWeb"/>
        <w:spacing w:line="360" w:lineRule="auto"/>
        <w:jc w:val="both"/>
        <w:rPr>
          <w:rFonts w:ascii="Arial" w:hAnsi="Arial" w:cs="Arial"/>
          <w:color w:val="000000" w:themeColor="text1"/>
        </w:rPr>
      </w:pPr>
      <w:proofErr w:type="spellStart"/>
      <w:r w:rsidRPr="00DA305E">
        <w:rPr>
          <w:rFonts w:ascii="Arial" w:hAnsi="Arial" w:cs="Arial"/>
          <w:color w:val="000000" w:themeColor="text1"/>
        </w:rPr>
        <w:t>Ozgur</w:t>
      </w:r>
      <w:proofErr w:type="spellEnd"/>
      <w:r w:rsidRPr="00DA305E">
        <w:rPr>
          <w:rFonts w:ascii="Arial" w:hAnsi="Arial" w:cs="Arial"/>
          <w:color w:val="000000" w:themeColor="text1"/>
        </w:rPr>
        <w:t xml:space="preserve">, E., </w:t>
      </w:r>
      <w:proofErr w:type="spellStart"/>
      <w:r w:rsidRPr="00DA305E">
        <w:rPr>
          <w:rFonts w:ascii="Arial" w:hAnsi="Arial" w:cs="Arial"/>
          <w:color w:val="000000" w:themeColor="text1"/>
        </w:rPr>
        <w:t>Güler</w:t>
      </w:r>
      <w:proofErr w:type="spellEnd"/>
      <w:r w:rsidRPr="00DA305E">
        <w:rPr>
          <w:rFonts w:ascii="Arial" w:hAnsi="Arial" w:cs="Arial"/>
          <w:color w:val="000000" w:themeColor="text1"/>
        </w:rPr>
        <w:t xml:space="preserve">, G., &amp; </w:t>
      </w:r>
      <w:proofErr w:type="spellStart"/>
      <w:r w:rsidRPr="00DA305E">
        <w:rPr>
          <w:rFonts w:ascii="Arial" w:hAnsi="Arial" w:cs="Arial"/>
          <w:color w:val="000000" w:themeColor="text1"/>
        </w:rPr>
        <w:t>Seyhan</w:t>
      </w:r>
      <w:proofErr w:type="spellEnd"/>
      <w:r w:rsidRPr="00DA305E">
        <w:rPr>
          <w:rFonts w:ascii="Arial" w:hAnsi="Arial" w:cs="Arial"/>
          <w:color w:val="000000" w:themeColor="text1"/>
        </w:rPr>
        <w:t xml:space="preserve">, N. (2010). ‘Mobile phone radiation-induced free radical damage in the liver is inhibited by the antioxidants n-acetyl cysteine and epigallocatechin- gallate’. </w:t>
      </w:r>
      <w:r w:rsidRPr="00DA305E">
        <w:rPr>
          <w:rFonts w:ascii="Arial" w:hAnsi="Arial" w:cs="Arial"/>
          <w:i/>
          <w:iCs/>
          <w:color w:val="000000" w:themeColor="text1"/>
        </w:rPr>
        <w:t>International Journal of Radiation Biology</w:t>
      </w:r>
      <w:r w:rsidRPr="00DA305E">
        <w:rPr>
          <w:rFonts w:ascii="Arial" w:hAnsi="Arial" w:cs="Arial"/>
          <w:color w:val="000000" w:themeColor="text1"/>
        </w:rPr>
        <w:t xml:space="preserve">, </w:t>
      </w:r>
      <w:r w:rsidRPr="00DA305E">
        <w:rPr>
          <w:rFonts w:ascii="Arial" w:hAnsi="Arial" w:cs="Arial"/>
          <w:i/>
          <w:iCs/>
          <w:color w:val="000000" w:themeColor="text1"/>
        </w:rPr>
        <w:t xml:space="preserve">Volume 86, Issue </w:t>
      </w:r>
      <w:r w:rsidRPr="00DA305E">
        <w:rPr>
          <w:rFonts w:ascii="Arial" w:hAnsi="Arial" w:cs="Arial"/>
          <w:color w:val="000000" w:themeColor="text1"/>
        </w:rPr>
        <w:t xml:space="preserve">11. pp 935-945. </w:t>
      </w:r>
    </w:p>
    <w:p w:rsidR="009D1052" w:rsidRPr="00DA305E" w:rsidRDefault="009D1052" w:rsidP="00DA305E">
      <w:pPr>
        <w:spacing w:line="360" w:lineRule="auto"/>
        <w:jc w:val="both"/>
        <w:rPr>
          <w:rFonts w:ascii="Arial" w:hAnsi="Arial" w:cs="Arial"/>
          <w:color w:val="000000" w:themeColor="text1"/>
          <w:sz w:val="24"/>
          <w:szCs w:val="24"/>
        </w:rPr>
      </w:pPr>
      <w:proofErr w:type="spellStart"/>
      <w:r w:rsidRPr="00DA305E">
        <w:rPr>
          <w:rFonts w:ascii="Arial" w:hAnsi="Arial" w:cs="Arial"/>
          <w:color w:val="000000" w:themeColor="text1"/>
          <w:sz w:val="24"/>
          <w:szCs w:val="24"/>
        </w:rPr>
        <w:t>Plowman</w:t>
      </w:r>
      <w:proofErr w:type="spellEnd"/>
      <w:r w:rsidRPr="00DA305E">
        <w:rPr>
          <w:rFonts w:ascii="Arial" w:hAnsi="Arial" w:cs="Arial"/>
          <w:color w:val="000000" w:themeColor="text1"/>
          <w:sz w:val="24"/>
          <w:szCs w:val="24"/>
        </w:rPr>
        <w:t xml:space="preserve">, L., Stephen, C. and </w:t>
      </w:r>
      <w:proofErr w:type="spellStart"/>
      <w:r w:rsidRPr="00DA305E">
        <w:rPr>
          <w:rFonts w:ascii="Arial" w:hAnsi="Arial" w:cs="Arial"/>
          <w:color w:val="000000" w:themeColor="text1"/>
          <w:sz w:val="24"/>
          <w:szCs w:val="24"/>
        </w:rPr>
        <w:t>McPake</w:t>
      </w:r>
      <w:proofErr w:type="spellEnd"/>
      <w:r w:rsidRPr="00DA305E">
        <w:rPr>
          <w:rFonts w:ascii="Arial" w:hAnsi="Arial" w:cs="Arial"/>
          <w:color w:val="000000" w:themeColor="text1"/>
          <w:sz w:val="24"/>
          <w:szCs w:val="24"/>
        </w:rPr>
        <w:t xml:space="preserve">, J. (2009) </w:t>
      </w:r>
      <w:r w:rsidRPr="00DA305E">
        <w:rPr>
          <w:rFonts w:ascii="Arial" w:hAnsi="Arial" w:cs="Arial"/>
          <w:i/>
          <w:color w:val="000000" w:themeColor="text1"/>
          <w:sz w:val="24"/>
          <w:szCs w:val="24"/>
        </w:rPr>
        <w:t xml:space="preserve">Growing up with technology young children learning in a digital world. </w:t>
      </w:r>
      <w:r w:rsidRPr="00DA305E">
        <w:rPr>
          <w:rFonts w:ascii="Arial" w:hAnsi="Arial" w:cs="Arial"/>
          <w:color w:val="000000" w:themeColor="text1"/>
          <w:sz w:val="24"/>
          <w:szCs w:val="24"/>
        </w:rPr>
        <w:t xml:space="preserve">London: Routledge. </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Professional Association for Childcare and Early Years. (2013) ‘Children’s emotional needs.’ </w:t>
      </w:r>
      <w:hyperlink r:id="rId31" w:history="1">
        <w:r w:rsidRPr="00DA305E">
          <w:rPr>
            <w:rStyle w:val="Hyperlink"/>
            <w:rFonts w:ascii="Arial" w:hAnsi="Arial" w:cs="Arial"/>
            <w:color w:val="000000" w:themeColor="text1"/>
            <w:sz w:val="24"/>
            <w:szCs w:val="24"/>
          </w:rPr>
          <w:t>https://www.pacey.org.uk/Pacey/media/Website-files/school%20ready/childrensemotionalneeds.pdf</w:t>
        </w:r>
      </w:hyperlink>
      <w:r w:rsidRPr="00DA305E">
        <w:rPr>
          <w:rFonts w:ascii="Arial" w:hAnsi="Arial" w:cs="Arial"/>
          <w:color w:val="000000" w:themeColor="text1"/>
          <w:sz w:val="24"/>
          <w:szCs w:val="24"/>
        </w:rPr>
        <w:t xml:space="preserve"> [Accessed:10th April 2019].</w:t>
      </w:r>
    </w:p>
    <w:p w:rsidR="009D1052" w:rsidRPr="00DA305E" w:rsidRDefault="009D1052" w:rsidP="00DA305E">
      <w:pPr>
        <w:spacing w:before="100" w:beforeAutospacing="1" w:after="100" w:afterAutospacing="1" w:line="360" w:lineRule="auto"/>
        <w:jc w:val="both"/>
        <w:rPr>
          <w:rFonts w:ascii="Arial" w:eastAsia="Times New Roman" w:hAnsi="Arial" w:cs="Arial"/>
          <w:color w:val="000000" w:themeColor="text1"/>
          <w:sz w:val="24"/>
          <w:szCs w:val="24"/>
        </w:rPr>
      </w:pPr>
      <w:r w:rsidRPr="00DA305E">
        <w:rPr>
          <w:rFonts w:ascii="Arial" w:eastAsia="Times New Roman" w:hAnsi="Arial" w:cs="Arial"/>
          <w:color w:val="000000" w:themeColor="text1"/>
          <w:sz w:val="24"/>
          <w:szCs w:val="24"/>
        </w:rPr>
        <w:t xml:space="preserve">Rees, G., Bradshaw, J., </w:t>
      </w:r>
      <w:proofErr w:type="spellStart"/>
      <w:r w:rsidRPr="00DA305E">
        <w:rPr>
          <w:rFonts w:ascii="Arial" w:eastAsia="Times New Roman" w:hAnsi="Arial" w:cs="Arial"/>
          <w:color w:val="000000" w:themeColor="text1"/>
          <w:sz w:val="24"/>
          <w:szCs w:val="24"/>
        </w:rPr>
        <w:t>Goswami</w:t>
      </w:r>
      <w:proofErr w:type="spellEnd"/>
      <w:r w:rsidRPr="00DA305E">
        <w:rPr>
          <w:rFonts w:ascii="Arial" w:eastAsia="Times New Roman" w:hAnsi="Arial" w:cs="Arial"/>
          <w:color w:val="000000" w:themeColor="text1"/>
          <w:sz w:val="24"/>
          <w:szCs w:val="24"/>
        </w:rPr>
        <w:t>, H. and Keung, A. (2010) ‘</w:t>
      </w:r>
      <w:r w:rsidRPr="00DA305E">
        <w:rPr>
          <w:rFonts w:ascii="Arial" w:eastAsia="Times New Roman" w:hAnsi="Arial" w:cs="Arial"/>
          <w:i/>
          <w:iCs/>
          <w:color w:val="000000" w:themeColor="text1"/>
          <w:sz w:val="24"/>
          <w:szCs w:val="24"/>
        </w:rPr>
        <w:t>Understanding Children’s Well-being: A National Survey of Young People’s Well-being</w:t>
      </w:r>
      <w:r w:rsidRPr="00DA305E">
        <w:rPr>
          <w:rFonts w:ascii="Arial" w:eastAsia="Times New Roman" w:hAnsi="Arial" w:cs="Arial"/>
          <w:color w:val="000000" w:themeColor="text1"/>
          <w:sz w:val="24"/>
          <w:szCs w:val="24"/>
        </w:rPr>
        <w:t xml:space="preserve">.’ </w:t>
      </w:r>
      <w:hyperlink r:id="rId32" w:history="1">
        <w:r w:rsidRPr="00DA305E">
          <w:rPr>
            <w:rStyle w:val="Hyperlink"/>
            <w:rFonts w:ascii="Arial" w:eastAsia="Times New Roman" w:hAnsi="Arial" w:cs="Arial"/>
            <w:color w:val="000000" w:themeColor="text1"/>
            <w:sz w:val="24"/>
            <w:szCs w:val="24"/>
          </w:rPr>
          <w:t>https://www.childrenssociety.org.uk/sites/default/files/tcs/research_docs/Understanding%20children's%20wellbeing.pdf</w:t>
        </w:r>
      </w:hyperlink>
      <w:r w:rsidRPr="00DA305E">
        <w:rPr>
          <w:rFonts w:ascii="Arial" w:eastAsia="Times New Roman" w:hAnsi="Arial" w:cs="Arial"/>
          <w:color w:val="000000" w:themeColor="text1"/>
          <w:sz w:val="24"/>
          <w:szCs w:val="24"/>
        </w:rPr>
        <w:t xml:space="preserve"> [Accessed: 6</w:t>
      </w:r>
      <w:r w:rsidRPr="00DA305E">
        <w:rPr>
          <w:rFonts w:ascii="Arial" w:eastAsia="Times New Roman" w:hAnsi="Arial" w:cs="Arial"/>
          <w:color w:val="000000" w:themeColor="text1"/>
          <w:sz w:val="24"/>
          <w:szCs w:val="24"/>
          <w:vertAlign w:val="superscript"/>
        </w:rPr>
        <w:t>th</w:t>
      </w:r>
      <w:r w:rsidRPr="00DA305E">
        <w:rPr>
          <w:rFonts w:ascii="Arial" w:eastAsia="Times New Roman" w:hAnsi="Arial" w:cs="Arial"/>
          <w:color w:val="000000" w:themeColor="text1"/>
          <w:sz w:val="24"/>
          <w:szCs w:val="24"/>
        </w:rPr>
        <w:t xml:space="preserve"> April 2019].</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Richmond, P. (2007) </w:t>
      </w:r>
      <w:r w:rsidRPr="00DA305E">
        <w:rPr>
          <w:rFonts w:ascii="Arial" w:hAnsi="Arial" w:cs="Arial"/>
          <w:i/>
          <w:color w:val="000000" w:themeColor="text1"/>
          <w:sz w:val="24"/>
          <w:szCs w:val="24"/>
        </w:rPr>
        <w:t>An Introduction to Piaget</w:t>
      </w:r>
      <w:r w:rsidRPr="00DA305E">
        <w:rPr>
          <w:rFonts w:ascii="Arial" w:hAnsi="Arial" w:cs="Arial"/>
          <w:color w:val="000000" w:themeColor="text1"/>
          <w:sz w:val="24"/>
          <w:szCs w:val="24"/>
        </w:rPr>
        <w:t xml:space="preserve">. Oxon: Routledge. </w:t>
      </w:r>
    </w:p>
    <w:p w:rsidR="009D1052" w:rsidRPr="00DA305E" w:rsidRDefault="009D1052" w:rsidP="00DA305E">
      <w:pPr>
        <w:spacing w:line="360" w:lineRule="auto"/>
        <w:jc w:val="both"/>
        <w:rPr>
          <w:rFonts w:ascii="Arial" w:hAnsi="Arial" w:cs="Arial"/>
          <w:color w:val="000000" w:themeColor="text1"/>
          <w:sz w:val="24"/>
          <w:szCs w:val="24"/>
        </w:rPr>
      </w:pPr>
      <w:proofErr w:type="spellStart"/>
      <w:r w:rsidRPr="00DA305E">
        <w:rPr>
          <w:rFonts w:ascii="Arial" w:hAnsi="Arial" w:cs="Arial"/>
          <w:color w:val="000000" w:themeColor="text1"/>
          <w:sz w:val="24"/>
          <w:szCs w:val="24"/>
        </w:rPr>
        <w:t>Safwat</w:t>
      </w:r>
      <w:proofErr w:type="spellEnd"/>
      <w:r w:rsidRPr="00DA305E">
        <w:rPr>
          <w:rFonts w:ascii="Arial" w:hAnsi="Arial" w:cs="Arial"/>
          <w:color w:val="000000" w:themeColor="text1"/>
          <w:sz w:val="24"/>
          <w:szCs w:val="24"/>
        </w:rPr>
        <w:t xml:space="preserve">. (2014) ‘Effect of parent interaction on language development in children’, journal of otoloaryngology, Volume 30, Issue 3, pp. 255-263. </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Schweiger, G. and Graf, G. (2016). </w:t>
      </w:r>
      <w:r w:rsidRPr="00DA305E">
        <w:rPr>
          <w:rFonts w:ascii="Arial" w:hAnsi="Arial" w:cs="Arial"/>
          <w:i/>
          <w:iCs/>
          <w:color w:val="000000" w:themeColor="text1"/>
          <w:sz w:val="24"/>
          <w:szCs w:val="24"/>
        </w:rPr>
        <w:t>The Well-Being of Children. Philosophical and Social Scientific Approaches</w:t>
      </w:r>
      <w:r w:rsidRPr="00DA305E">
        <w:rPr>
          <w:rFonts w:ascii="Arial" w:hAnsi="Arial" w:cs="Arial"/>
          <w:color w:val="000000" w:themeColor="text1"/>
          <w:sz w:val="24"/>
          <w:szCs w:val="24"/>
        </w:rPr>
        <w:t xml:space="preserve">. Berlin: </w:t>
      </w:r>
      <w:proofErr w:type="spellStart"/>
      <w:r w:rsidRPr="00DA305E">
        <w:rPr>
          <w:rFonts w:ascii="Arial" w:hAnsi="Arial" w:cs="Arial"/>
          <w:color w:val="000000" w:themeColor="text1"/>
          <w:sz w:val="24"/>
          <w:szCs w:val="24"/>
        </w:rPr>
        <w:t>Sciendo</w:t>
      </w:r>
      <w:proofErr w:type="spellEnd"/>
      <w:r w:rsidRPr="00DA305E">
        <w:rPr>
          <w:rFonts w:ascii="Arial" w:hAnsi="Arial" w:cs="Arial"/>
          <w:color w:val="000000" w:themeColor="text1"/>
          <w:sz w:val="24"/>
          <w:szCs w:val="24"/>
        </w:rPr>
        <w:t xml:space="preserve">. </w:t>
      </w:r>
    </w:p>
    <w:p w:rsidR="009D1052" w:rsidRPr="00DA305E" w:rsidRDefault="009D1052" w:rsidP="00DA305E">
      <w:pPr>
        <w:pStyle w:val="NormalWeb"/>
        <w:spacing w:line="360" w:lineRule="auto"/>
        <w:jc w:val="both"/>
        <w:rPr>
          <w:rFonts w:ascii="Arial" w:hAnsi="Arial" w:cs="Arial"/>
          <w:color w:val="000000" w:themeColor="text1"/>
        </w:rPr>
      </w:pPr>
      <w:r w:rsidRPr="00DA305E">
        <w:rPr>
          <w:rFonts w:ascii="Arial" w:hAnsi="Arial" w:cs="Arial"/>
          <w:color w:val="000000" w:themeColor="text1"/>
        </w:rPr>
        <w:lastRenderedPageBreak/>
        <w:t xml:space="preserve">Sheung, L. (2017) ‘Measurement of wellbeing.’ </w:t>
      </w:r>
      <w:hyperlink r:id="rId33" w:history="1">
        <w:r w:rsidRPr="00DA305E">
          <w:rPr>
            <w:rStyle w:val="Hyperlink"/>
            <w:rFonts w:ascii="Arial" w:hAnsi="Arial" w:cs="Arial"/>
            <w:color w:val="000000" w:themeColor="text1"/>
          </w:rPr>
          <w:t>https://www.hsph.harvard.edu/health-happiness/research-new/positive-health/measurement-of-well-being/</w:t>
        </w:r>
      </w:hyperlink>
      <w:r w:rsidRPr="00DA305E">
        <w:rPr>
          <w:rFonts w:ascii="Arial" w:hAnsi="Arial" w:cs="Arial"/>
          <w:color w:val="000000" w:themeColor="text1"/>
        </w:rPr>
        <w:t xml:space="preserve"> [Accessed: 25</w:t>
      </w:r>
      <w:r w:rsidRPr="00DA305E">
        <w:rPr>
          <w:rFonts w:ascii="Arial" w:hAnsi="Arial" w:cs="Arial"/>
          <w:color w:val="000000" w:themeColor="text1"/>
          <w:vertAlign w:val="superscript"/>
        </w:rPr>
        <w:t>th</w:t>
      </w:r>
      <w:r w:rsidRPr="00DA305E">
        <w:rPr>
          <w:rFonts w:ascii="Arial" w:hAnsi="Arial" w:cs="Arial"/>
          <w:color w:val="000000" w:themeColor="text1"/>
        </w:rPr>
        <w:t xml:space="preserve"> February 2019].</w:t>
      </w:r>
    </w:p>
    <w:p w:rsidR="009D1052" w:rsidRPr="00DA305E" w:rsidRDefault="009D1052" w:rsidP="00DA305E">
      <w:pPr>
        <w:pStyle w:val="NormalWeb"/>
        <w:spacing w:line="360" w:lineRule="auto"/>
        <w:jc w:val="both"/>
        <w:rPr>
          <w:rFonts w:ascii="Arial" w:hAnsi="Arial" w:cs="Arial"/>
          <w:color w:val="000000" w:themeColor="text1"/>
        </w:rPr>
      </w:pPr>
      <w:proofErr w:type="spellStart"/>
      <w:r w:rsidRPr="00DA305E">
        <w:rPr>
          <w:rFonts w:ascii="Arial" w:hAnsi="Arial" w:cs="Arial"/>
          <w:color w:val="000000" w:themeColor="text1"/>
        </w:rPr>
        <w:t>Sroufe</w:t>
      </w:r>
      <w:proofErr w:type="spellEnd"/>
      <w:r w:rsidRPr="00DA305E">
        <w:rPr>
          <w:rFonts w:ascii="Arial" w:hAnsi="Arial" w:cs="Arial"/>
          <w:color w:val="000000" w:themeColor="text1"/>
        </w:rPr>
        <w:t xml:space="preserve">, A. (2005) ‘Attachment and development: A perspective longitudinal from birth to adulthood’, </w:t>
      </w:r>
      <w:r w:rsidRPr="00DA305E">
        <w:rPr>
          <w:rFonts w:ascii="Arial" w:hAnsi="Arial" w:cs="Arial"/>
          <w:i/>
          <w:color w:val="000000" w:themeColor="text1"/>
        </w:rPr>
        <w:t>Journal of attachment and human development</w:t>
      </w:r>
      <w:r w:rsidRPr="00DA305E">
        <w:rPr>
          <w:rFonts w:ascii="Arial" w:hAnsi="Arial" w:cs="Arial"/>
          <w:color w:val="000000" w:themeColor="text1"/>
        </w:rPr>
        <w:t>, Volume 7, Issue 4, August.</w:t>
      </w:r>
    </w:p>
    <w:p w:rsidR="009D1052" w:rsidRPr="00DA305E" w:rsidRDefault="009D1052" w:rsidP="00DA305E">
      <w:pPr>
        <w:pStyle w:val="NormalWeb"/>
        <w:spacing w:line="360" w:lineRule="auto"/>
        <w:jc w:val="both"/>
        <w:rPr>
          <w:rFonts w:ascii="Arial" w:hAnsi="Arial" w:cs="Arial"/>
          <w:color w:val="000000" w:themeColor="text1"/>
        </w:rPr>
      </w:pPr>
      <w:r w:rsidRPr="00DA305E">
        <w:rPr>
          <w:rFonts w:ascii="Arial" w:hAnsi="Arial" w:cs="Arial"/>
          <w:color w:val="000000" w:themeColor="text1"/>
        </w:rPr>
        <w:t xml:space="preserve">Statham, J. and Chase, E. (2010) ‘Childhood well-being: A brief overview.’ </w:t>
      </w:r>
      <w:hyperlink r:id="rId34" w:history="1">
        <w:r w:rsidRPr="00DA305E">
          <w:rPr>
            <w:rStyle w:val="Hyperlink"/>
            <w:rFonts w:ascii="Arial" w:hAnsi="Arial" w:cs="Arial"/>
            <w:color w:val="000000" w:themeColor="text1"/>
          </w:rPr>
          <w:t>http://www.cwrc.ac.uk/documents/CWRC_Briefing_paper.pdf</w:t>
        </w:r>
      </w:hyperlink>
      <w:r w:rsidRPr="00DA305E">
        <w:rPr>
          <w:rFonts w:ascii="Arial" w:hAnsi="Arial" w:cs="Arial"/>
          <w:color w:val="000000" w:themeColor="text1"/>
        </w:rPr>
        <w:t xml:space="preserve"> [Accessed: 23</w:t>
      </w:r>
      <w:r w:rsidRPr="00DA305E">
        <w:rPr>
          <w:rFonts w:ascii="Arial" w:hAnsi="Arial" w:cs="Arial"/>
          <w:color w:val="000000" w:themeColor="text1"/>
          <w:vertAlign w:val="superscript"/>
        </w:rPr>
        <w:t>rd</w:t>
      </w:r>
      <w:r w:rsidRPr="00DA305E">
        <w:rPr>
          <w:rFonts w:ascii="Arial" w:hAnsi="Arial" w:cs="Arial"/>
          <w:color w:val="000000" w:themeColor="text1"/>
        </w:rPr>
        <w:t xml:space="preserve"> February 2019].</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Tapscott, D. (2009) ‘Growing up digital.’ </w:t>
      </w:r>
      <w:hyperlink r:id="rId35" w:history="1">
        <w:r w:rsidRPr="00DA305E">
          <w:rPr>
            <w:rStyle w:val="Hyperlink"/>
            <w:rFonts w:ascii="Arial" w:hAnsi="Arial" w:cs="Arial"/>
            <w:color w:val="000000" w:themeColor="text1"/>
            <w:sz w:val="24"/>
            <w:szCs w:val="24"/>
          </w:rPr>
          <w:t>https://studynotesunisa.co.za/wp-content/uploads/2018/12/grown-up-digital-tapscott-e.pdf</w:t>
        </w:r>
      </w:hyperlink>
      <w:r w:rsidRPr="00DA305E">
        <w:rPr>
          <w:rFonts w:ascii="Arial" w:hAnsi="Arial" w:cs="Arial"/>
          <w:color w:val="000000" w:themeColor="text1"/>
          <w:sz w:val="24"/>
          <w:szCs w:val="24"/>
        </w:rPr>
        <w:t xml:space="preserve"> [Accessed:10th April 2019].</w:t>
      </w:r>
    </w:p>
    <w:p w:rsidR="009D1052" w:rsidRPr="00DA305E" w:rsidRDefault="009D1052" w:rsidP="00DA305E">
      <w:pPr>
        <w:pStyle w:val="NormalWeb"/>
        <w:spacing w:line="360" w:lineRule="auto"/>
        <w:jc w:val="both"/>
        <w:rPr>
          <w:rFonts w:ascii="Arial" w:hAnsi="Arial" w:cs="Arial"/>
          <w:color w:val="000000" w:themeColor="text1"/>
        </w:rPr>
      </w:pPr>
      <w:r w:rsidRPr="00DA305E">
        <w:rPr>
          <w:rFonts w:ascii="Arial" w:hAnsi="Arial" w:cs="Arial"/>
          <w:color w:val="000000" w:themeColor="text1"/>
        </w:rPr>
        <w:t xml:space="preserve">The Children’s Society. (2012) ‘Promoting positive wellbeing for children. A report for decision makers in parliament, central government and local areas.’ </w:t>
      </w:r>
      <w:hyperlink r:id="rId36" w:history="1">
        <w:r w:rsidRPr="00DA305E">
          <w:rPr>
            <w:rStyle w:val="Hyperlink"/>
            <w:rFonts w:ascii="Arial" w:hAnsi="Arial" w:cs="Arial"/>
            <w:color w:val="000000" w:themeColor="text1"/>
          </w:rPr>
          <w:t>https://www.childrenssociety.org.uk/sites/default/files/tcs/promoting_positive_well-being_for_children_final.pdf</w:t>
        </w:r>
      </w:hyperlink>
      <w:r w:rsidRPr="00DA305E">
        <w:rPr>
          <w:rFonts w:ascii="Arial" w:hAnsi="Arial" w:cs="Arial"/>
          <w:color w:val="000000" w:themeColor="text1"/>
        </w:rPr>
        <w:t xml:space="preserve"> [Accessed: 12</w:t>
      </w:r>
      <w:r w:rsidRPr="00DA305E">
        <w:rPr>
          <w:rFonts w:ascii="Arial" w:hAnsi="Arial" w:cs="Arial"/>
          <w:color w:val="000000" w:themeColor="text1"/>
          <w:vertAlign w:val="superscript"/>
        </w:rPr>
        <w:t>th</w:t>
      </w:r>
      <w:r w:rsidRPr="00DA305E">
        <w:rPr>
          <w:rFonts w:ascii="Arial" w:hAnsi="Arial" w:cs="Arial"/>
          <w:color w:val="000000" w:themeColor="text1"/>
        </w:rPr>
        <w:t xml:space="preserve"> March 2019].</w:t>
      </w:r>
    </w:p>
    <w:p w:rsidR="009D1052" w:rsidRPr="00DA305E" w:rsidRDefault="009D1052" w:rsidP="00DA305E">
      <w:pPr>
        <w:spacing w:line="360" w:lineRule="auto"/>
        <w:jc w:val="both"/>
        <w:rPr>
          <w:rFonts w:ascii="Arial" w:hAnsi="Arial" w:cs="Arial"/>
          <w:color w:val="000000" w:themeColor="text1"/>
          <w:sz w:val="24"/>
          <w:szCs w:val="24"/>
        </w:rPr>
      </w:pPr>
      <w:r w:rsidRPr="00DA305E">
        <w:rPr>
          <w:rFonts w:ascii="Arial" w:hAnsi="Arial" w:cs="Arial"/>
          <w:color w:val="000000" w:themeColor="text1"/>
          <w:sz w:val="24"/>
          <w:szCs w:val="24"/>
        </w:rPr>
        <w:t xml:space="preserve">The Children’s Society. (2018) ‘Young people’s mental health.’ </w:t>
      </w:r>
      <w:hyperlink r:id="rId37" w:history="1">
        <w:r w:rsidRPr="00DA305E">
          <w:rPr>
            <w:rStyle w:val="Hyperlink"/>
            <w:rFonts w:ascii="Arial" w:hAnsi="Arial" w:cs="Arial"/>
            <w:color w:val="000000" w:themeColor="text1"/>
            <w:sz w:val="24"/>
            <w:szCs w:val="24"/>
          </w:rPr>
          <w:t>https://www.childrenssociety.org.uk/what-we-do/our-work/young-peoples-mental-health</w:t>
        </w:r>
      </w:hyperlink>
      <w:r w:rsidRPr="00DA305E">
        <w:rPr>
          <w:rFonts w:ascii="Arial" w:hAnsi="Arial" w:cs="Arial"/>
          <w:color w:val="000000" w:themeColor="text1"/>
          <w:sz w:val="24"/>
          <w:szCs w:val="24"/>
        </w:rPr>
        <w:t xml:space="preserve"> [Accessed:10th April 2019].</w:t>
      </w:r>
    </w:p>
    <w:p w:rsidR="009D1052" w:rsidRPr="00DA305E" w:rsidRDefault="009D1052" w:rsidP="00DA305E">
      <w:pPr>
        <w:spacing w:line="360" w:lineRule="auto"/>
        <w:jc w:val="both"/>
        <w:rPr>
          <w:rFonts w:ascii="Arial" w:hAnsi="Arial" w:cs="Arial"/>
          <w:color w:val="000000" w:themeColor="text1"/>
          <w:sz w:val="24"/>
          <w:szCs w:val="24"/>
        </w:rPr>
      </w:pPr>
      <w:proofErr w:type="spellStart"/>
      <w:r w:rsidRPr="00DA305E">
        <w:rPr>
          <w:rFonts w:ascii="Arial" w:hAnsi="Arial" w:cs="Arial"/>
          <w:color w:val="000000" w:themeColor="text1"/>
          <w:sz w:val="24"/>
          <w:szCs w:val="24"/>
        </w:rPr>
        <w:t>Tocu</w:t>
      </w:r>
      <w:proofErr w:type="spellEnd"/>
      <w:r w:rsidRPr="00DA305E">
        <w:rPr>
          <w:rFonts w:ascii="Arial" w:hAnsi="Arial" w:cs="Arial"/>
          <w:color w:val="000000" w:themeColor="text1"/>
          <w:sz w:val="24"/>
          <w:szCs w:val="24"/>
        </w:rPr>
        <w:t xml:space="preserve">, R.  (2014) ‘Study on the parental beliefs and attitudes towards child rearing and education’, </w:t>
      </w:r>
      <w:r w:rsidRPr="00DA305E">
        <w:rPr>
          <w:rFonts w:ascii="Arial" w:hAnsi="Arial" w:cs="Arial"/>
          <w:i/>
          <w:color w:val="000000" w:themeColor="text1"/>
          <w:sz w:val="24"/>
          <w:szCs w:val="24"/>
        </w:rPr>
        <w:t xml:space="preserve">Procedia- Social and Behavioural Sciences, </w:t>
      </w:r>
      <w:r w:rsidRPr="00DA305E">
        <w:rPr>
          <w:rFonts w:ascii="Arial" w:hAnsi="Arial" w:cs="Arial"/>
          <w:color w:val="000000" w:themeColor="text1"/>
          <w:sz w:val="24"/>
          <w:szCs w:val="24"/>
        </w:rPr>
        <w:t>Volume 137, July, pp. 153-157.</w:t>
      </w:r>
    </w:p>
    <w:p w:rsidR="009D1052" w:rsidRPr="00DA305E" w:rsidRDefault="009D1052" w:rsidP="00DA305E">
      <w:pPr>
        <w:pStyle w:val="NormalWeb"/>
        <w:spacing w:line="360" w:lineRule="auto"/>
        <w:jc w:val="both"/>
        <w:rPr>
          <w:rFonts w:ascii="Arial" w:hAnsi="Arial" w:cs="Arial"/>
          <w:color w:val="000000" w:themeColor="text1"/>
        </w:rPr>
      </w:pPr>
      <w:proofErr w:type="spellStart"/>
      <w:r w:rsidRPr="00DA305E">
        <w:rPr>
          <w:rFonts w:ascii="Arial" w:hAnsi="Arial" w:cs="Arial"/>
          <w:color w:val="000000" w:themeColor="text1"/>
        </w:rPr>
        <w:t>Vernenikina</w:t>
      </w:r>
      <w:proofErr w:type="spellEnd"/>
      <w:r w:rsidRPr="00DA305E">
        <w:rPr>
          <w:rFonts w:ascii="Arial" w:hAnsi="Arial" w:cs="Arial"/>
          <w:color w:val="000000" w:themeColor="text1"/>
        </w:rPr>
        <w:t xml:space="preserve">, I and </w:t>
      </w:r>
      <w:proofErr w:type="spellStart"/>
      <w:r w:rsidRPr="00DA305E">
        <w:rPr>
          <w:rFonts w:ascii="Arial" w:hAnsi="Arial" w:cs="Arial"/>
          <w:color w:val="000000" w:themeColor="text1"/>
        </w:rPr>
        <w:t>Kervin</w:t>
      </w:r>
      <w:proofErr w:type="spellEnd"/>
      <w:r w:rsidRPr="00DA305E">
        <w:rPr>
          <w:rFonts w:ascii="Arial" w:hAnsi="Arial" w:cs="Arial"/>
          <w:color w:val="000000" w:themeColor="text1"/>
        </w:rPr>
        <w:t xml:space="preserve">, L. (2011) ‘I-pads, digital play and pre-schoolers.’ </w:t>
      </w:r>
      <w:hyperlink r:id="rId38" w:history="1">
        <w:r w:rsidRPr="00DA305E">
          <w:rPr>
            <w:rStyle w:val="Hyperlink"/>
            <w:rFonts w:ascii="Arial" w:hAnsi="Arial" w:cs="Arial"/>
            <w:color w:val="000000" w:themeColor="text1"/>
          </w:rPr>
          <w:t>http://www.childrensdiscovery.org.au/images/research/Digital_Play.pdf</w:t>
        </w:r>
      </w:hyperlink>
      <w:r w:rsidRPr="00DA305E">
        <w:rPr>
          <w:rFonts w:ascii="Arial" w:hAnsi="Arial" w:cs="Arial"/>
          <w:color w:val="000000" w:themeColor="text1"/>
        </w:rPr>
        <w:t xml:space="preserve"> [Accessed: 7</w:t>
      </w:r>
      <w:r w:rsidRPr="00DA305E">
        <w:rPr>
          <w:rFonts w:ascii="Arial" w:hAnsi="Arial" w:cs="Arial"/>
          <w:color w:val="000000" w:themeColor="text1"/>
          <w:vertAlign w:val="superscript"/>
        </w:rPr>
        <w:t>th</w:t>
      </w:r>
      <w:r w:rsidRPr="00DA305E">
        <w:rPr>
          <w:rFonts w:ascii="Arial" w:hAnsi="Arial" w:cs="Arial"/>
          <w:color w:val="000000" w:themeColor="text1"/>
        </w:rPr>
        <w:t xml:space="preserve"> March 2019].</w:t>
      </w:r>
    </w:p>
    <w:p w:rsidR="009D1052" w:rsidRPr="00DA305E" w:rsidRDefault="009D1052" w:rsidP="00DA305E">
      <w:pPr>
        <w:pStyle w:val="Heading1"/>
        <w:spacing w:before="240" w:beforeAutospacing="0" w:after="120" w:afterAutospacing="0" w:line="360" w:lineRule="auto"/>
        <w:jc w:val="both"/>
        <w:rPr>
          <w:rFonts w:ascii="Arial" w:hAnsi="Arial" w:cs="Arial"/>
          <w:b w:val="0"/>
          <w:color w:val="000000" w:themeColor="text1"/>
          <w:sz w:val="24"/>
          <w:szCs w:val="24"/>
        </w:rPr>
      </w:pPr>
      <w:r w:rsidRPr="00DA305E">
        <w:rPr>
          <w:rFonts w:ascii="Arial" w:hAnsi="Arial" w:cs="Arial"/>
          <w:b w:val="0"/>
          <w:color w:val="000000" w:themeColor="text1"/>
          <w:sz w:val="24"/>
          <w:szCs w:val="24"/>
        </w:rPr>
        <w:t xml:space="preserve">Welsh Government. (2016) ‘Digital Competency framework guidance.’ </w:t>
      </w:r>
      <w:hyperlink r:id="rId39" w:history="1">
        <w:r w:rsidRPr="00DA305E">
          <w:rPr>
            <w:rStyle w:val="Hyperlink"/>
            <w:rFonts w:ascii="Arial" w:hAnsi="Arial" w:cs="Arial"/>
            <w:b w:val="0"/>
            <w:color w:val="000000" w:themeColor="text1"/>
            <w:sz w:val="24"/>
            <w:szCs w:val="24"/>
          </w:rPr>
          <w:t>https://learning.gov.wales/docs/learningwales/publications/160831-dcf-guidance-en-v2.pdf</w:t>
        </w:r>
      </w:hyperlink>
      <w:r w:rsidRPr="00DA305E">
        <w:rPr>
          <w:rFonts w:ascii="Arial" w:hAnsi="Arial" w:cs="Arial"/>
          <w:b w:val="0"/>
          <w:color w:val="000000" w:themeColor="text1"/>
          <w:sz w:val="24"/>
          <w:szCs w:val="24"/>
        </w:rPr>
        <w:t xml:space="preserve"> [Accessed: 2</w:t>
      </w:r>
      <w:r w:rsidRPr="00DA305E">
        <w:rPr>
          <w:rFonts w:ascii="Arial" w:hAnsi="Arial" w:cs="Arial"/>
          <w:b w:val="0"/>
          <w:color w:val="000000" w:themeColor="text1"/>
          <w:sz w:val="24"/>
          <w:szCs w:val="24"/>
          <w:vertAlign w:val="superscript"/>
        </w:rPr>
        <w:t>nd</w:t>
      </w:r>
      <w:r w:rsidRPr="00DA305E">
        <w:rPr>
          <w:rFonts w:ascii="Arial" w:hAnsi="Arial" w:cs="Arial"/>
          <w:b w:val="0"/>
          <w:color w:val="000000" w:themeColor="text1"/>
          <w:sz w:val="24"/>
          <w:szCs w:val="24"/>
        </w:rPr>
        <w:t xml:space="preserve"> April 2019].</w:t>
      </w:r>
    </w:p>
    <w:p w:rsidR="009D1052" w:rsidRPr="00DA305E" w:rsidRDefault="009D1052" w:rsidP="00DA305E">
      <w:pPr>
        <w:pStyle w:val="NormalWeb"/>
        <w:spacing w:line="360" w:lineRule="auto"/>
        <w:jc w:val="both"/>
        <w:rPr>
          <w:rFonts w:ascii="Arial" w:hAnsi="Arial" w:cs="Arial"/>
          <w:color w:val="000000" w:themeColor="text1"/>
        </w:rPr>
      </w:pPr>
      <w:r w:rsidRPr="00DA305E">
        <w:rPr>
          <w:rFonts w:ascii="Arial" w:hAnsi="Arial" w:cs="Arial"/>
          <w:color w:val="000000" w:themeColor="text1"/>
        </w:rPr>
        <w:lastRenderedPageBreak/>
        <w:t xml:space="preserve">Western, M. and Tomaszewski, W. (2016) ‘Subjective wellbeing, objective wellbeing and inequality in Australia.’ </w:t>
      </w:r>
      <w:hyperlink r:id="rId40" w:history="1">
        <w:r w:rsidRPr="00DA305E">
          <w:rPr>
            <w:rStyle w:val="Hyperlink"/>
            <w:rFonts w:ascii="Arial" w:hAnsi="Arial" w:cs="Arial"/>
            <w:color w:val="000000" w:themeColor="text1"/>
          </w:rPr>
          <w:t>https://www.ncbi.nlm.nih.gov/pmc/articles/PMC5047468/</w:t>
        </w:r>
      </w:hyperlink>
      <w:r w:rsidRPr="00DA305E">
        <w:rPr>
          <w:rFonts w:ascii="Arial" w:hAnsi="Arial" w:cs="Arial"/>
          <w:color w:val="000000" w:themeColor="text1"/>
        </w:rPr>
        <w:t xml:space="preserve"> [Accessed: 16</w:t>
      </w:r>
      <w:r w:rsidRPr="00DA305E">
        <w:rPr>
          <w:rFonts w:ascii="Arial" w:hAnsi="Arial" w:cs="Arial"/>
          <w:color w:val="000000" w:themeColor="text1"/>
          <w:vertAlign w:val="superscript"/>
        </w:rPr>
        <w:t>th</w:t>
      </w:r>
      <w:r w:rsidRPr="00DA305E">
        <w:rPr>
          <w:rFonts w:ascii="Arial" w:hAnsi="Arial" w:cs="Arial"/>
          <w:color w:val="000000" w:themeColor="text1"/>
        </w:rPr>
        <w:t xml:space="preserve"> March 2019].</w:t>
      </w:r>
    </w:p>
    <w:p w:rsidR="009D1052" w:rsidRPr="00DA305E" w:rsidRDefault="009D1052" w:rsidP="00DA305E">
      <w:pPr>
        <w:spacing w:line="360" w:lineRule="auto"/>
        <w:jc w:val="both"/>
        <w:rPr>
          <w:rFonts w:ascii="Arial" w:hAnsi="Arial" w:cs="Arial"/>
          <w:color w:val="000000" w:themeColor="text1"/>
          <w:sz w:val="24"/>
          <w:szCs w:val="24"/>
        </w:rPr>
      </w:pPr>
      <w:proofErr w:type="spellStart"/>
      <w:r w:rsidRPr="00DA305E">
        <w:rPr>
          <w:rFonts w:ascii="Arial" w:hAnsi="Arial" w:cs="Arial"/>
          <w:color w:val="000000" w:themeColor="text1"/>
          <w:sz w:val="24"/>
          <w:szCs w:val="24"/>
        </w:rPr>
        <w:t>Zeanah</w:t>
      </w:r>
      <w:proofErr w:type="spellEnd"/>
      <w:r w:rsidRPr="00DA305E">
        <w:rPr>
          <w:rFonts w:ascii="Arial" w:hAnsi="Arial" w:cs="Arial"/>
          <w:color w:val="000000" w:themeColor="text1"/>
          <w:sz w:val="24"/>
          <w:szCs w:val="24"/>
        </w:rPr>
        <w:t xml:space="preserve">, C. (2018) </w:t>
      </w:r>
      <w:r w:rsidRPr="00DA305E">
        <w:rPr>
          <w:rFonts w:ascii="Arial" w:hAnsi="Arial" w:cs="Arial"/>
          <w:i/>
          <w:color w:val="000000" w:themeColor="text1"/>
          <w:sz w:val="24"/>
          <w:szCs w:val="24"/>
        </w:rPr>
        <w:t xml:space="preserve">Handbook of infant mental health. </w:t>
      </w:r>
      <w:r w:rsidRPr="00DA305E">
        <w:rPr>
          <w:rFonts w:ascii="Arial" w:hAnsi="Arial" w:cs="Arial"/>
          <w:color w:val="000000" w:themeColor="text1"/>
          <w:sz w:val="24"/>
          <w:szCs w:val="24"/>
        </w:rPr>
        <w:t xml:space="preserve">New York: Guilford Publications. </w:t>
      </w:r>
    </w:p>
    <w:p w:rsidR="009D1052" w:rsidRPr="00DA305E" w:rsidRDefault="009D1052" w:rsidP="00DA305E">
      <w:pPr>
        <w:spacing w:line="360" w:lineRule="auto"/>
        <w:jc w:val="both"/>
        <w:rPr>
          <w:rFonts w:ascii="Arial" w:hAnsi="Arial" w:cs="Arial"/>
          <w:color w:val="000000" w:themeColor="text1"/>
          <w:sz w:val="24"/>
          <w:szCs w:val="24"/>
        </w:rPr>
      </w:pPr>
    </w:p>
    <w:p w:rsidR="009D1052" w:rsidRPr="00DA305E" w:rsidRDefault="009D1052" w:rsidP="00DA305E">
      <w:pPr>
        <w:spacing w:line="360" w:lineRule="auto"/>
        <w:jc w:val="both"/>
        <w:rPr>
          <w:rFonts w:ascii="Arial" w:hAnsi="Arial" w:cs="Arial"/>
          <w:color w:val="000000" w:themeColor="text1"/>
          <w:sz w:val="24"/>
          <w:szCs w:val="24"/>
        </w:rPr>
      </w:pPr>
      <w:proofErr w:type="spellStart"/>
      <w:r w:rsidRPr="00DA305E">
        <w:rPr>
          <w:rFonts w:ascii="Arial" w:hAnsi="Arial" w:cs="Arial"/>
          <w:color w:val="000000" w:themeColor="text1"/>
          <w:sz w:val="24"/>
          <w:szCs w:val="24"/>
        </w:rPr>
        <w:t>Zosh</w:t>
      </w:r>
      <w:proofErr w:type="spellEnd"/>
      <w:r w:rsidRPr="00DA305E">
        <w:rPr>
          <w:rFonts w:ascii="Arial" w:hAnsi="Arial" w:cs="Arial"/>
          <w:color w:val="000000" w:themeColor="text1"/>
          <w:sz w:val="24"/>
          <w:szCs w:val="24"/>
        </w:rPr>
        <w:t>, J., Hopkins, E., Jensen, H., Liu, C., Neale, D., Hirsh-</w:t>
      </w:r>
      <w:proofErr w:type="spellStart"/>
      <w:r w:rsidRPr="00DA305E">
        <w:rPr>
          <w:rFonts w:ascii="Arial" w:hAnsi="Arial" w:cs="Arial"/>
          <w:color w:val="000000" w:themeColor="text1"/>
          <w:sz w:val="24"/>
          <w:szCs w:val="24"/>
        </w:rPr>
        <w:t>Pasek</w:t>
      </w:r>
      <w:proofErr w:type="spellEnd"/>
      <w:r w:rsidRPr="00DA305E">
        <w:rPr>
          <w:rFonts w:ascii="Arial" w:hAnsi="Arial" w:cs="Arial"/>
          <w:color w:val="000000" w:themeColor="text1"/>
          <w:sz w:val="24"/>
          <w:szCs w:val="24"/>
        </w:rPr>
        <w:t xml:space="preserve">, K., Solis, S. and </w:t>
      </w:r>
      <w:proofErr w:type="spellStart"/>
      <w:r w:rsidRPr="00DA305E">
        <w:rPr>
          <w:rFonts w:ascii="Arial" w:hAnsi="Arial" w:cs="Arial"/>
          <w:color w:val="000000" w:themeColor="text1"/>
          <w:sz w:val="24"/>
          <w:szCs w:val="24"/>
        </w:rPr>
        <w:t>Whitebread</w:t>
      </w:r>
      <w:proofErr w:type="spellEnd"/>
      <w:r w:rsidRPr="00DA305E">
        <w:rPr>
          <w:rFonts w:ascii="Arial" w:hAnsi="Arial" w:cs="Arial"/>
          <w:color w:val="000000" w:themeColor="text1"/>
          <w:sz w:val="24"/>
          <w:szCs w:val="24"/>
        </w:rPr>
        <w:t xml:space="preserve">, D. (2017) ‘Learning through play a review of the evidence.’ </w:t>
      </w:r>
      <w:hyperlink r:id="rId41" w:history="1">
        <w:r w:rsidRPr="00DA305E">
          <w:rPr>
            <w:rStyle w:val="Hyperlink"/>
            <w:rFonts w:ascii="Arial" w:hAnsi="Arial" w:cs="Arial"/>
            <w:color w:val="000000" w:themeColor="text1"/>
            <w:sz w:val="24"/>
            <w:szCs w:val="24"/>
          </w:rPr>
          <w:t>https://www.legofoundation.com/media/1063/learning-through-play_web.pdf</w:t>
        </w:r>
      </w:hyperlink>
      <w:r w:rsidRPr="00DA305E">
        <w:rPr>
          <w:rFonts w:ascii="Arial" w:hAnsi="Arial" w:cs="Arial"/>
          <w:color w:val="000000" w:themeColor="text1"/>
          <w:sz w:val="24"/>
          <w:szCs w:val="24"/>
        </w:rPr>
        <w:t xml:space="preserve"> [Accessed: 12</w:t>
      </w:r>
      <w:r w:rsidRPr="00DA305E">
        <w:rPr>
          <w:rFonts w:ascii="Arial" w:hAnsi="Arial" w:cs="Arial"/>
          <w:color w:val="000000" w:themeColor="text1"/>
          <w:sz w:val="24"/>
          <w:szCs w:val="24"/>
          <w:vertAlign w:val="superscript"/>
        </w:rPr>
        <w:t>th</w:t>
      </w:r>
      <w:r w:rsidRPr="00DA305E">
        <w:rPr>
          <w:rFonts w:ascii="Arial" w:hAnsi="Arial" w:cs="Arial"/>
          <w:color w:val="000000" w:themeColor="text1"/>
          <w:sz w:val="24"/>
          <w:szCs w:val="24"/>
        </w:rPr>
        <w:t xml:space="preserve"> April 2019].</w:t>
      </w:r>
    </w:p>
    <w:p w:rsidR="009D1052" w:rsidRDefault="009D1052" w:rsidP="009C7DCC">
      <w:pPr>
        <w:spacing w:line="360" w:lineRule="auto"/>
        <w:jc w:val="both"/>
        <w:rPr>
          <w:rFonts w:ascii="Arial" w:hAnsi="Arial" w:cs="Arial"/>
          <w:sz w:val="24"/>
          <w:szCs w:val="24"/>
        </w:rPr>
      </w:pPr>
    </w:p>
    <w:p w:rsidR="009D1052" w:rsidRDefault="009D1052" w:rsidP="009C7DCC">
      <w:pPr>
        <w:spacing w:line="360" w:lineRule="auto"/>
        <w:jc w:val="both"/>
        <w:rPr>
          <w:rFonts w:ascii="Arial" w:hAnsi="Arial" w:cs="Arial"/>
          <w:sz w:val="24"/>
          <w:szCs w:val="24"/>
        </w:rPr>
      </w:pPr>
    </w:p>
    <w:p w:rsidR="009D1052" w:rsidRDefault="009D1052" w:rsidP="009C7DCC">
      <w:pPr>
        <w:spacing w:line="360" w:lineRule="auto"/>
        <w:jc w:val="both"/>
        <w:rPr>
          <w:rFonts w:ascii="Arial" w:hAnsi="Arial" w:cs="Arial"/>
          <w:sz w:val="24"/>
          <w:szCs w:val="24"/>
        </w:rPr>
      </w:pPr>
    </w:p>
    <w:p w:rsidR="009D1052" w:rsidRDefault="009D1052" w:rsidP="009C7DCC">
      <w:pPr>
        <w:spacing w:line="360" w:lineRule="auto"/>
        <w:jc w:val="both"/>
        <w:rPr>
          <w:rFonts w:ascii="Arial" w:hAnsi="Arial" w:cs="Arial"/>
          <w:sz w:val="24"/>
          <w:szCs w:val="24"/>
        </w:rPr>
      </w:pPr>
    </w:p>
    <w:p w:rsidR="002248AC" w:rsidRDefault="002248AC" w:rsidP="009C7DCC">
      <w:pPr>
        <w:spacing w:line="360" w:lineRule="auto"/>
        <w:jc w:val="both"/>
        <w:rPr>
          <w:rFonts w:ascii="Arial" w:hAnsi="Arial" w:cs="Arial"/>
          <w:sz w:val="24"/>
          <w:szCs w:val="24"/>
        </w:rPr>
      </w:pPr>
    </w:p>
    <w:p w:rsidR="002248AC" w:rsidRDefault="002248AC" w:rsidP="009C7DCC">
      <w:pPr>
        <w:spacing w:line="360" w:lineRule="auto"/>
        <w:jc w:val="both"/>
        <w:rPr>
          <w:rFonts w:ascii="Arial" w:hAnsi="Arial" w:cs="Arial"/>
          <w:sz w:val="24"/>
          <w:szCs w:val="24"/>
        </w:rPr>
      </w:pPr>
    </w:p>
    <w:p w:rsidR="002248AC" w:rsidRDefault="002248AC" w:rsidP="009C7DCC">
      <w:pPr>
        <w:spacing w:line="360" w:lineRule="auto"/>
        <w:jc w:val="both"/>
        <w:rPr>
          <w:rFonts w:ascii="Arial" w:hAnsi="Arial" w:cs="Arial"/>
          <w:sz w:val="24"/>
          <w:szCs w:val="24"/>
        </w:rPr>
      </w:pPr>
    </w:p>
    <w:p w:rsidR="002248AC" w:rsidRDefault="002248AC" w:rsidP="009C7DCC">
      <w:pPr>
        <w:spacing w:line="360" w:lineRule="auto"/>
        <w:jc w:val="both"/>
        <w:rPr>
          <w:rFonts w:ascii="Arial" w:hAnsi="Arial" w:cs="Arial"/>
          <w:sz w:val="24"/>
          <w:szCs w:val="24"/>
        </w:rPr>
      </w:pPr>
    </w:p>
    <w:p w:rsidR="00831C18" w:rsidRPr="009C7DCC" w:rsidRDefault="00831C18" w:rsidP="009C7DCC">
      <w:pPr>
        <w:spacing w:line="360" w:lineRule="auto"/>
        <w:jc w:val="both"/>
        <w:rPr>
          <w:rFonts w:ascii="Arial" w:hAnsi="Arial" w:cs="Arial"/>
          <w:sz w:val="24"/>
          <w:szCs w:val="24"/>
        </w:rPr>
      </w:pPr>
    </w:p>
    <w:sectPr w:rsidR="00831C18" w:rsidRPr="009C7DCC">
      <w:headerReference w:type="default" r:id="rId42"/>
      <w:footerReference w:type="even"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5580" w:rsidRDefault="00B65580" w:rsidP="002E3704">
      <w:pPr>
        <w:spacing w:after="0" w:line="240" w:lineRule="auto"/>
      </w:pPr>
      <w:r>
        <w:separator/>
      </w:r>
    </w:p>
  </w:endnote>
  <w:endnote w:type="continuationSeparator" w:id="0">
    <w:p w:rsidR="00B65580" w:rsidRDefault="00B65580" w:rsidP="002E3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6736633"/>
      <w:docPartObj>
        <w:docPartGallery w:val="Page Numbers (Bottom of Page)"/>
        <w:docPartUnique/>
      </w:docPartObj>
    </w:sdtPr>
    <w:sdtEndPr>
      <w:rPr>
        <w:rStyle w:val="PageNumber"/>
      </w:rPr>
    </w:sdtEndPr>
    <w:sdtContent>
      <w:p w:rsidR="002E3704" w:rsidRDefault="002E3704" w:rsidP="00CD16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E3704" w:rsidRDefault="002E3704" w:rsidP="002E37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9444385"/>
      <w:docPartObj>
        <w:docPartGallery w:val="Page Numbers (Bottom of Page)"/>
        <w:docPartUnique/>
      </w:docPartObj>
    </w:sdtPr>
    <w:sdtEndPr>
      <w:rPr>
        <w:rStyle w:val="PageNumber"/>
      </w:rPr>
    </w:sdtEndPr>
    <w:sdtContent>
      <w:p w:rsidR="002E3704" w:rsidRDefault="002E3704" w:rsidP="00CD16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E3704" w:rsidRDefault="002E3704" w:rsidP="002E37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5580" w:rsidRDefault="00B65580" w:rsidP="002E3704">
      <w:pPr>
        <w:spacing w:after="0" w:line="240" w:lineRule="auto"/>
      </w:pPr>
      <w:r>
        <w:separator/>
      </w:r>
    </w:p>
  </w:footnote>
  <w:footnote w:type="continuationSeparator" w:id="0">
    <w:p w:rsidR="00B65580" w:rsidRDefault="00B65580" w:rsidP="002E37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3704" w:rsidRDefault="002E3704">
    <w:pPr>
      <w:pStyle w:val="Header"/>
    </w:pPr>
    <w:r>
      <w:t>1500060</w:t>
    </w:r>
  </w:p>
  <w:p w:rsidR="002E3704" w:rsidRDefault="002E3704">
    <w:pPr>
      <w:pStyle w:val="Header"/>
    </w:pPr>
    <w:r>
      <w:t>EAER7002</w:t>
    </w:r>
  </w:p>
  <w:p w:rsidR="002E3704" w:rsidRDefault="002E37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37E4"/>
    <w:rsid w:val="00032E14"/>
    <w:rsid w:val="00056C40"/>
    <w:rsid w:val="000948A6"/>
    <w:rsid w:val="000E3A43"/>
    <w:rsid w:val="001635B5"/>
    <w:rsid w:val="00177945"/>
    <w:rsid w:val="00181DB5"/>
    <w:rsid w:val="001E0902"/>
    <w:rsid w:val="001F529A"/>
    <w:rsid w:val="002175C7"/>
    <w:rsid w:val="002248AC"/>
    <w:rsid w:val="002B06CC"/>
    <w:rsid w:val="002E3704"/>
    <w:rsid w:val="003C592E"/>
    <w:rsid w:val="003F6CC4"/>
    <w:rsid w:val="004546E2"/>
    <w:rsid w:val="00455CF2"/>
    <w:rsid w:val="005D7EF7"/>
    <w:rsid w:val="005E17B4"/>
    <w:rsid w:val="005E4116"/>
    <w:rsid w:val="005F3111"/>
    <w:rsid w:val="006B056B"/>
    <w:rsid w:val="006F7140"/>
    <w:rsid w:val="00752F66"/>
    <w:rsid w:val="007537E4"/>
    <w:rsid w:val="007C593D"/>
    <w:rsid w:val="00831C18"/>
    <w:rsid w:val="008C517C"/>
    <w:rsid w:val="008F5900"/>
    <w:rsid w:val="00927D7E"/>
    <w:rsid w:val="009C7DCC"/>
    <w:rsid w:val="009D1052"/>
    <w:rsid w:val="00A1746C"/>
    <w:rsid w:val="00A23DCB"/>
    <w:rsid w:val="00A45D9F"/>
    <w:rsid w:val="00A816F5"/>
    <w:rsid w:val="00AE6EF1"/>
    <w:rsid w:val="00B22ECF"/>
    <w:rsid w:val="00B65580"/>
    <w:rsid w:val="00B774E9"/>
    <w:rsid w:val="00BE0513"/>
    <w:rsid w:val="00CB6F60"/>
    <w:rsid w:val="00DA305E"/>
    <w:rsid w:val="00E15CBA"/>
    <w:rsid w:val="00E2582D"/>
    <w:rsid w:val="00E50713"/>
    <w:rsid w:val="00E71079"/>
    <w:rsid w:val="00EB262A"/>
    <w:rsid w:val="00EE451A"/>
    <w:rsid w:val="00EE5852"/>
    <w:rsid w:val="00EE6936"/>
    <w:rsid w:val="00F819D7"/>
    <w:rsid w:val="00FB5D75"/>
    <w:rsid w:val="00FF4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84BFC"/>
  <w15:chartTrackingRefBased/>
  <w15:docId w15:val="{44951C5C-F401-4096-B624-58B2690BD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D105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E37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3704"/>
  </w:style>
  <w:style w:type="character" w:styleId="PageNumber">
    <w:name w:val="page number"/>
    <w:basedOn w:val="DefaultParagraphFont"/>
    <w:uiPriority w:val="99"/>
    <w:semiHidden/>
    <w:unhideWhenUsed/>
    <w:rsid w:val="002E3704"/>
  </w:style>
  <w:style w:type="paragraph" w:styleId="Header">
    <w:name w:val="header"/>
    <w:basedOn w:val="Normal"/>
    <w:link w:val="HeaderChar"/>
    <w:uiPriority w:val="99"/>
    <w:unhideWhenUsed/>
    <w:rsid w:val="002E37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3704"/>
  </w:style>
  <w:style w:type="paragraph" w:styleId="NormalWeb">
    <w:name w:val="Normal (Web)"/>
    <w:basedOn w:val="Normal"/>
    <w:uiPriority w:val="99"/>
    <w:unhideWhenUsed/>
    <w:rsid w:val="002248A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2248AC"/>
  </w:style>
  <w:style w:type="character" w:styleId="Strong">
    <w:name w:val="Strong"/>
    <w:basedOn w:val="DefaultParagraphFont"/>
    <w:uiPriority w:val="22"/>
    <w:qFormat/>
    <w:rsid w:val="002248AC"/>
    <w:rPr>
      <w:b/>
      <w:bCs/>
    </w:rPr>
  </w:style>
  <w:style w:type="character" w:customStyle="1" w:styleId="Heading1Char">
    <w:name w:val="Heading 1 Char"/>
    <w:basedOn w:val="DefaultParagraphFont"/>
    <w:link w:val="Heading1"/>
    <w:uiPriority w:val="9"/>
    <w:rsid w:val="009D1052"/>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9D1052"/>
    <w:rPr>
      <w:color w:val="0563C1" w:themeColor="hyperlink"/>
      <w:u w:val="single"/>
    </w:rPr>
  </w:style>
  <w:style w:type="character" w:styleId="FollowedHyperlink">
    <w:name w:val="FollowedHyperlink"/>
    <w:basedOn w:val="DefaultParagraphFont"/>
    <w:uiPriority w:val="99"/>
    <w:semiHidden/>
    <w:unhideWhenUsed/>
    <w:rsid w:val="009D10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arlychildhoodaustralia.org.au/nqsplp/wp-content/uploads/2013/10/NQS_PLP_E-Newsletter_No64.pdf" TargetMode="External"/><Relationship Id="rId18" Type="http://schemas.openxmlformats.org/officeDocument/2006/relationships/hyperlink" Target="https://blog.ed.gov/2014/06/learning-by-doing-hands-on-experiences-help-children-learn-and-dream/" TargetMode="External"/><Relationship Id="rId26" Type="http://schemas.openxmlformats.org/officeDocument/2006/relationships/hyperlink" Target="https://www.mentalhealth.org.uk/blog/why-relationships-are-so-important-children-and-young-people" TargetMode="External"/><Relationship Id="rId39" Type="http://schemas.openxmlformats.org/officeDocument/2006/relationships/hyperlink" Target="https://learning.gov.wales/docs/learningwales/publications/160831-dcf-guidance-en-v2.pdf" TargetMode="External"/><Relationship Id="rId21" Type="http://schemas.openxmlformats.org/officeDocument/2006/relationships/hyperlink" Target="https://publications.parliament.uk/pa/cm201719/cmselect/cmsctech/822/822.pdf" TargetMode="External"/><Relationship Id="rId34" Type="http://schemas.openxmlformats.org/officeDocument/2006/relationships/hyperlink" Target="http://www.cwrc.ac.uk/documents/CWRC_Briefing_paper.pdf" TargetMode="External"/><Relationship Id="rId42" Type="http://schemas.openxmlformats.org/officeDocument/2006/relationships/header" Target="header1.xml"/><Relationship Id="rId7" Type="http://schemas.openxmlformats.org/officeDocument/2006/relationships/hyperlink" Target="http://www.acmh-mi.org/get-help/navigating/problems-at-school/" TargetMode="External"/><Relationship Id="rId2" Type="http://schemas.openxmlformats.org/officeDocument/2006/relationships/settings" Target="settings.xml"/><Relationship Id="rId16" Type="http://schemas.openxmlformats.org/officeDocument/2006/relationships/hyperlink" Target="https://www.designcouncil.org.uk/sites/default/files/asset/document/The_Knee_High_Project_Desk_Research.pdf" TargetMode="External"/><Relationship Id="rId29" Type="http://schemas.openxmlformats.org/officeDocument/2006/relationships/hyperlink" Target="https://www.education.nh.gov/instruction/school_health/health_coord_family.htm" TargetMode="External"/><Relationship Id="rId1" Type="http://schemas.openxmlformats.org/officeDocument/2006/relationships/styles" Target="styles.xml"/><Relationship Id="rId6" Type="http://schemas.openxmlformats.org/officeDocument/2006/relationships/hyperlink" Target="http://www.excellence-earlychildhood.ca/documents/Parenting_2009-11.pdf" TargetMode="External"/><Relationship Id="rId11" Type="http://schemas.openxmlformats.org/officeDocument/2006/relationships/hyperlink" Target="http://www.yor-ok.org.uk/YorOK-Workforce/Common%20core%20of%20skills%20and%20knowledge%20for%20the%20childrens%20workforce.pdf" TargetMode="External"/><Relationship Id="rId24" Type="http://schemas.openxmlformats.org/officeDocument/2006/relationships/hyperlink" Target="https://www.mheducation.co.uk/openup/chapters/9780335246847.pdf" TargetMode="External"/><Relationship Id="rId32" Type="http://schemas.openxmlformats.org/officeDocument/2006/relationships/hyperlink" Target="https://www.childrenssociety.org.uk/sites/default/files/tcs/research_docs/Understanding%20children's%20wellbeing.pdf" TargetMode="External"/><Relationship Id="rId37" Type="http://schemas.openxmlformats.org/officeDocument/2006/relationships/hyperlink" Target="https://www.childrenssociety.org.uk/what-we-do/our-work/young-peoples-mental-health" TargetMode="External"/><Relationship Id="rId40" Type="http://schemas.openxmlformats.org/officeDocument/2006/relationships/hyperlink" Target="https://www.ncbi.nlm.nih.gov/pmc/articles/PMC5047468/"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sciencedirect.com/science/article/pii/S0193397316300053" TargetMode="External"/><Relationship Id="rId23" Type="http://schemas.openxmlformats.org/officeDocument/2006/relationships/hyperlink" Target="https://www.childinthecity.org/2018/01/15/children-spend-half-the-time-playing-outside-in-comparison-to-their-parents/" TargetMode="External"/><Relationship Id="rId28" Type="http://schemas.openxmlformats.org/officeDocument/2006/relationships/hyperlink" Target="https://nt.global.ssl.fastly.net/documents/read-our-natural-childhood-report.pdf" TargetMode="External"/><Relationship Id="rId36" Type="http://schemas.openxmlformats.org/officeDocument/2006/relationships/hyperlink" Target="https://www.childrenssociety.org.uk/sites/default/files/tcs/promoting_positive_well-being_for_children_final.pdf" TargetMode="External"/><Relationship Id="rId10" Type="http://schemas.openxmlformats.org/officeDocument/2006/relationships/hyperlink" Target="https://www.all4kids.org/2017/12/11/role-family-child-development/" TargetMode="External"/><Relationship Id="rId19" Type="http://schemas.openxmlformats.org/officeDocument/2006/relationships/hyperlink" Target="https://www.ncbi.nlm.nih.gov/pmc/articles/PMC2853053/" TargetMode="External"/><Relationship Id="rId31" Type="http://schemas.openxmlformats.org/officeDocument/2006/relationships/hyperlink" Target="https://www.pacey.org.uk/Pacey/media/Website-files/school%20ready/childrensemotionalneeds.pdf" TargetMode="External"/><Relationship Id="rId44"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155.0.68.10:8080/jspui/bitstream/123456789/189/1/psychology.pdf" TargetMode="External"/><Relationship Id="rId14" Type="http://schemas.openxmlformats.org/officeDocument/2006/relationships/hyperlink" Target="https://www.lotc.org.uk/what-is-lotc/health-and-well-being/" TargetMode="External"/><Relationship Id="rId22" Type="http://schemas.openxmlformats.org/officeDocument/2006/relationships/hyperlink" Target="https://www.unicef-irc.org/publications/pdf/Children-digital-technology-wellbeing.pdf" TargetMode="External"/><Relationship Id="rId27" Type="http://schemas.openxmlformats.org/officeDocument/2006/relationships/hyperlink" Target="https://www.ncbi.nlm.nih.gov/pmc/articles/PMC5002400/" TargetMode="External"/><Relationship Id="rId30" Type="http://schemas.openxmlformats.org/officeDocument/2006/relationships/hyperlink" Target="http://www.oecd.org/els/health-systems/Children-and-Young-People-Mental-Health-in-the-Digital-Age.pdf" TargetMode="External"/><Relationship Id="rId35" Type="http://schemas.openxmlformats.org/officeDocument/2006/relationships/hyperlink" Target="https://studynotesunisa.co.za/wp-content/uploads/2018/12/grown-up-digital-tapscott-e.pdf" TargetMode="External"/><Relationship Id="rId43" Type="http://schemas.openxmlformats.org/officeDocument/2006/relationships/footer" Target="footer1.xml"/><Relationship Id="rId8" Type="http://schemas.openxmlformats.org/officeDocument/2006/relationships/hyperlink" Target="https://www.sciencedirect.com/science/article/pii/S0273229715000325" TargetMode="External"/><Relationship Id="rId3" Type="http://schemas.openxmlformats.org/officeDocument/2006/relationships/webSettings" Target="webSettings.xml"/><Relationship Id="rId12" Type="http://schemas.openxmlformats.org/officeDocument/2006/relationships/hyperlink" Target="https://childmind.org/article/why-kids-need-to-spend-time-in-nature/" TargetMode="External"/><Relationship Id="rId17" Type="http://schemas.openxmlformats.org/officeDocument/2006/relationships/hyperlink" Target="http://www.internationaljournalofwellbeing.org/index.php/ijow/article/viewFile/89/238?origin=publicati" TargetMode="External"/><Relationship Id="rId25" Type="http://schemas.openxmlformats.org/officeDocument/2006/relationships/hyperlink" Target="https://www.health.harvard.edu/blog/6-reasons-children-need-to-play-outside-2018052213880" TargetMode="External"/><Relationship Id="rId33" Type="http://schemas.openxmlformats.org/officeDocument/2006/relationships/hyperlink" Target="https://www.hsph.harvard.edu/health-happiness/research-new/positive-health/measurement-of-well-being/" TargetMode="External"/><Relationship Id="rId38" Type="http://schemas.openxmlformats.org/officeDocument/2006/relationships/hyperlink" Target="http://www.childrensdiscovery.org.au/images/research/Digital_Play.pdf" TargetMode="External"/><Relationship Id="rId46" Type="http://schemas.openxmlformats.org/officeDocument/2006/relationships/theme" Target="theme/theme1.xml"/><Relationship Id="rId20" Type="http://schemas.openxmlformats.org/officeDocument/2006/relationships/hyperlink" Target="https://www.estyn.gov.wales/effective-practice/children-learn-best-first-hand-experiences" TargetMode="External"/><Relationship Id="rId41" Type="http://schemas.openxmlformats.org/officeDocument/2006/relationships/hyperlink" Target="https://www.legofoundation.com/media/1063/learning-through-play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416</TotalTime>
  <Pages>17</Pages>
  <Words>6068</Words>
  <Characters>34592</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Payne (1500060)</dc:creator>
  <cp:keywords/>
  <dc:description/>
  <cp:lastModifiedBy>Georgia Payne (1500060)</cp:lastModifiedBy>
  <cp:revision>14</cp:revision>
  <dcterms:created xsi:type="dcterms:W3CDTF">2019-04-25T10:30:00Z</dcterms:created>
  <dcterms:modified xsi:type="dcterms:W3CDTF">2019-04-29T17:11:00Z</dcterms:modified>
</cp:coreProperties>
</file>