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FE964" w14:textId="2FB30B2F" w:rsidR="00903F3E" w:rsidRPr="00A3734C" w:rsidRDefault="001B68D9" w:rsidP="001B68D9">
      <w:pPr>
        <w:spacing w:line="360" w:lineRule="auto"/>
        <w:jc w:val="center"/>
        <w:rPr>
          <w:rFonts w:ascii="Garamond" w:hAnsi="Garamond"/>
          <w:b/>
          <w:bCs/>
          <w:u w:val="single"/>
        </w:rPr>
      </w:pPr>
      <w:r w:rsidRPr="00A3734C">
        <w:rPr>
          <w:rFonts w:ascii="Garamond" w:hAnsi="Garamond"/>
          <w:b/>
          <w:bCs/>
          <w:u w:val="single"/>
        </w:rPr>
        <w:t>Discuss why scholars today disagree with the term African Traditional Religion (ATR). Refer to at least three scholars and illustrate your argumentation with one indigenous religion in sub-Saharan Africa today.</w:t>
      </w:r>
    </w:p>
    <w:p w14:paraId="31AFDF93" w14:textId="64E1171B" w:rsidR="00083D9C" w:rsidRDefault="00C103ED" w:rsidP="00D02B6F">
      <w:pPr>
        <w:spacing w:before="100" w:beforeAutospacing="1" w:after="100" w:afterAutospacing="1" w:line="480" w:lineRule="auto"/>
        <w:jc w:val="both"/>
        <w:rPr>
          <w:rFonts w:ascii="Garamond" w:eastAsia="Times New Roman" w:hAnsi="Garamond" w:cs="Times New Roman"/>
          <w:kern w:val="0"/>
          <w:sz w:val="22"/>
          <w:szCs w:val="22"/>
          <w:lang w:eastAsia="cy-GB"/>
          <w14:ligatures w14:val="none"/>
        </w:rPr>
      </w:pPr>
      <w:r>
        <w:rPr>
          <w:rFonts w:ascii="Garamond" w:eastAsia="Times New Roman" w:hAnsi="Garamond" w:cs="Times New Roman"/>
          <w:kern w:val="0"/>
          <w:sz w:val="22"/>
          <w:szCs w:val="22"/>
          <w:lang w:eastAsia="cy-GB"/>
          <w14:ligatures w14:val="none"/>
        </w:rPr>
        <w:t xml:space="preserve">The term ‘African Traditional Religion’ (ATR) </w:t>
      </w:r>
      <w:r w:rsidR="00A53308">
        <w:rPr>
          <w:rFonts w:ascii="Garamond" w:eastAsia="Times New Roman" w:hAnsi="Garamond" w:cs="Times New Roman"/>
          <w:kern w:val="0"/>
          <w:sz w:val="22"/>
          <w:szCs w:val="22"/>
          <w:lang w:eastAsia="cy-GB"/>
          <w14:ligatures w14:val="none"/>
        </w:rPr>
        <w:t xml:space="preserve">has </w:t>
      </w:r>
      <w:r w:rsidR="00146BA3">
        <w:rPr>
          <w:rFonts w:ascii="Garamond" w:eastAsia="Times New Roman" w:hAnsi="Garamond" w:cs="Times New Roman"/>
          <w:kern w:val="0"/>
          <w:sz w:val="22"/>
          <w:szCs w:val="22"/>
          <w:lang w:eastAsia="cy-GB"/>
          <w14:ligatures w14:val="none"/>
        </w:rPr>
        <w:t xml:space="preserve">long been employed </w:t>
      </w:r>
      <w:r w:rsidR="00173BE3">
        <w:rPr>
          <w:rFonts w:ascii="Garamond" w:eastAsia="Times New Roman" w:hAnsi="Garamond" w:cs="Times New Roman"/>
          <w:kern w:val="0"/>
          <w:sz w:val="22"/>
          <w:szCs w:val="22"/>
          <w:lang w:eastAsia="cy-GB"/>
          <w14:ligatures w14:val="none"/>
        </w:rPr>
        <w:t xml:space="preserve">as a broad </w:t>
      </w:r>
      <w:r w:rsidR="005239B6">
        <w:rPr>
          <w:rFonts w:ascii="Garamond" w:eastAsia="Times New Roman" w:hAnsi="Garamond" w:cs="Times New Roman"/>
          <w:kern w:val="0"/>
          <w:sz w:val="22"/>
          <w:szCs w:val="22"/>
          <w:lang w:eastAsia="cy-GB"/>
          <w14:ligatures w14:val="none"/>
        </w:rPr>
        <w:t xml:space="preserve">academic </w:t>
      </w:r>
      <w:r w:rsidR="00173BE3">
        <w:rPr>
          <w:rFonts w:ascii="Garamond" w:eastAsia="Times New Roman" w:hAnsi="Garamond" w:cs="Times New Roman"/>
          <w:kern w:val="0"/>
          <w:sz w:val="22"/>
          <w:szCs w:val="22"/>
          <w:lang w:eastAsia="cy-GB"/>
          <w14:ligatures w14:val="none"/>
        </w:rPr>
        <w:t xml:space="preserve">label for the diverse </w:t>
      </w:r>
      <w:r w:rsidR="005177B5">
        <w:rPr>
          <w:rFonts w:ascii="Garamond" w:eastAsia="Times New Roman" w:hAnsi="Garamond" w:cs="Times New Roman"/>
          <w:kern w:val="0"/>
          <w:sz w:val="22"/>
          <w:szCs w:val="22"/>
          <w:lang w:eastAsia="cy-GB"/>
          <w14:ligatures w14:val="none"/>
        </w:rPr>
        <w:t xml:space="preserve">spiritual and religious </w:t>
      </w:r>
      <w:r w:rsidR="00433097">
        <w:rPr>
          <w:rFonts w:ascii="Garamond" w:eastAsia="Times New Roman" w:hAnsi="Garamond" w:cs="Times New Roman"/>
          <w:kern w:val="0"/>
          <w:sz w:val="22"/>
          <w:szCs w:val="22"/>
          <w:lang w:eastAsia="cy-GB"/>
          <w14:ligatures w14:val="none"/>
        </w:rPr>
        <w:t xml:space="preserve">beliefs </w:t>
      </w:r>
      <w:r w:rsidR="00173BE3">
        <w:rPr>
          <w:rFonts w:ascii="Garamond" w:eastAsia="Times New Roman" w:hAnsi="Garamond" w:cs="Times New Roman"/>
          <w:kern w:val="0"/>
          <w:sz w:val="22"/>
          <w:szCs w:val="22"/>
          <w:lang w:eastAsia="cy-GB"/>
          <w14:ligatures w14:val="none"/>
        </w:rPr>
        <w:t>practi</w:t>
      </w:r>
      <w:r w:rsidR="007336AA">
        <w:rPr>
          <w:rFonts w:ascii="Garamond" w:eastAsia="Times New Roman" w:hAnsi="Garamond" w:cs="Times New Roman"/>
          <w:kern w:val="0"/>
          <w:sz w:val="22"/>
          <w:szCs w:val="22"/>
          <w:lang w:eastAsia="cy-GB"/>
          <w14:ligatures w14:val="none"/>
        </w:rPr>
        <w:t>c</w:t>
      </w:r>
      <w:r w:rsidR="00173BE3">
        <w:rPr>
          <w:rFonts w:ascii="Garamond" w:eastAsia="Times New Roman" w:hAnsi="Garamond" w:cs="Times New Roman"/>
          <w:kern w:val="0"/>
          <w:sz w:val="22"/>
          <w:szCs w:val="22"/>
          <w:lang w:eastAsia="cy-GB"/>
          <w14:ligatures w14:val="none"/>
        </w:rPr>
        <w:t xml:space="preserve">ed by </w:t>
      </w:r>
      <w:r w:rsidR="00433097">
        <w:rPr>
          <w:rFonts w:ascii="Garamond" w:eastAsia="Times New Roman" w:hAnsi="Garamond" w:cs="Times New Roman"/>
          <w:kern w:val="0"/>
          <w:sz w:val="22"/>
          <w:szCs w:val="22"/>
          <w:lang w:eastAsia="cy-GB"/>
          <w14:ligatures w14:val="none"/>
        </w:rPr>
        <w:t>indigenous Africa</w:t>
      </w:r>
      <w:r w:rsidR="00173BE3">
        <w:rPr>
          <w:rFonts w:ascii="Garamond" w:eastAsia="Times New Roman" w:hAnsi="Garamond" w:cs="Times New Roman"/>
          <w:kern w:val="0"/>
          <w:sz w:val="22"/>
          <w:szCs w:val="22"/>
          <w:lang w:eastAsia="cy-GB"/>
          <w14:ligatures w14:val="none"/>
        </w:rPr>
        <w:t>n communities</w:t>
      </w:r>
      <w:r w:rsidR="00433097">
        <w:rPr>
          <w:rFonts w:ascii="Garamond" w:eastAsia="Times New Roman" w:hAnsi="Garamond" w:cs="Times New Roman"/>
          <w:kern w:val="0"/>
          <w:sz w:val="22"/>
          <w:szCs w:val="22"/>
          <w:lang w:eastAsia="cy-GB"/>
          <w14:ligatures w14:val="none"/>
        </w:rPr>
        <w:t xml:space="preserve">, </w:t>
      </w:r>
      <w:r w:rsidR="00173BE3">
        <w:rPr>
          <w:rFonts w:ascii="Garamond" w:eastAsia="Times New Roman" w:hAnsi="Garamond" w:cs="Times New Roman"/>
          <w:kern w:val="0"/>
          <w:sz w:val="22"/>
          <w:szCs w:val="22"/>
          <w:lang w:eastAsia="cy-GB"/>
          <w14:ligatures w14:val="none"/>
        </w:rPr>
        <w:t xml:space="preserve">particularly </w:t>
      </w:r>
      <w:r w:rsidR="00193F64">
        <w:rPr>
          <w:rFonts w:ascii="Garamond" w:eastAsia="Times New Roman" w:hAnsi="Garamond" w:cs="Times New Roman"/>
          <w:kern w:val="0"/>
          <w:sz w:val="22"/>
          <w:szCs w:val="22"/>
          <w:lang w:eastAsia="cy-GB"/>
          <w14:ligatures w14:val="none"/>
        </w:rPr>
        <w:t>before</w:t>
      </w:r>
      <w:r w:rsidR="00DB358D">
        <w:rPr>
          <w:rFonts w:ascii="Garamond" w:eastAsia="Times New Roman" w:hAnsi="Garamond" w:cs="Times New Roman"/>
          <w:kern w:val="0"/>
          <w:sz w:val="22"/>
          <w:szCs w:val="22"/>
          <w:lang w:eastAsia="cy-GB"/>
          <w14:ligatures w14:val="none"/>
        </w:rPr>
        <w:t xml:space="preserve"> the</w:t>
      </w:r>
      <w:r w:rsidR="00433097">
        <w:rPr>
          <w:rFonts w:ascii="Garamond" w:eastAsia="Times New Roman" w:hAnsi="Garamond" w:cs="Times New Roman"/>
          <w:kern w:val="0"/>
          <w:sz w:val="22"/>
          <w:szCs w:val="22"/>
          <w:lang w:eastAsia="cy-GB"/>
          <w14:ligatures w14:val="none"/>
        </w:rPr>
        <w:t xml:space="preserve"> widespread influence of </w:t>
      </w:r>
      <w:r w:rsidR="00C8469C">
        <w:rPr>
          <w:rFonts w:ascii="Garamond" w:eastAsia="Times New Roman" w:hAnsi="Garamond" w:cs="Times New Roman"/>
          <w:kern w:val="0"/>
          <w:sz w:val="22"/>
          <w:szCs w:val="22"/>
          <w:lang w:eastAsia="cy-GB"/>
          <w14:ligatures w14:val="none"/>
        </w:rPr>
        <w:t xml:space="preserve">major world religions, such as </w:t>
      </w:r>
      <w:r w:rsidR="00433097">
        <w:rPr>
          <w:rFonts w:ascii="Garamond" w:eastAsia="Times New Roman" w:hAnsi="Garamond" w:cs="Times New Roman"/>
          <w:kern w:val="0"/>
          <w:sz w:val="22"/>
          <w:szCs w:val="22"/>
          <w:lang w:eastAsia="cy-GB"/>
          <w14:ligatures w14:val="none"/>
        </w:rPr>
        <w:t>Christianity</w:t>
      </w:r>
      <w:r w:rsidR="00173BE3">
        <w:rPr>
          <w:rFonts w:ascii="Garamond" w:eastAsia="Times New Roman" w:hAnsi="Garamond" w:cs="Times New Roman"/>
          <w:kern w:val="0"/>
          <w:sz w:val="22"/>
          <w:szCs w:val="22"/>
          <w:lang w:eastAsia="cy-GB"/>
          <w14:ligatures w14:val="none"/>
        </w:rPr>
        <w:t xml:space="preserve"> and Islam</w:t>
      </w:r>
      <w:sdt>
        <w:sdtPr>
          <w:rPr>
            <w:rFonts w:ascii="Garamond" w:eastAsia="Times New Roman" w:hAnsi="Garamond" w:cs="Times New Roman"/>
            <w:kern w:val="0"/>
            <w:sz w:val="22"/>
            <w:szCs w:val="22"/>
            <w:lang w:eastAsia="cy-GB"/>
            <w14:ligatures w14:val="none"/>
          </w:rPr>
          <w:id w:val="-1647807360"/>
          <w:citation/>
        </w:sdtPr>
        <w:sdtEndPr/>
        <w:sdtContent>
          <w:r w:rsidR="00267DAC">
            <w:rPr>
              <w:rFonts w:ascii="Garamond" w:eastAsia="Times New Roman" w:hAnsi="Garamond" w:cs="Times New Roman"/>
              <w:kern w:val="0"/>
              <w:sz w:val="22"/>
              <w:szCs w:val="22"/>
              <w:lang w:eastAsia="cy-GB"/>
              <w14:ligatures w14:val="none"/>
            </w:rPr>
            <w:fldChar w:fldCharType="begin"/>
          </w:r>
          <w:r w:rsidR="00B34EFE">
            <w:rPr>
              <w:rFonts w:ascii="Garamond" w:eastAsia="Times New Roman" w:hAnsi="Garamond" w:cs="Times New Roman"/>
              <w:kern w:val="0"/>
              <w:sz w:val="22"/>
              <w:szCs w:val="22"/>
              <w:lang w:eastAsia="cy-GB"/>
              <w14:ligatures w14:val="none"/>
            </w:rPr>
            <w:instrText xml:space="preserve">CITATION Ali23 \p 81 \l 2057 </w:instrText>
          </w:r>
          <w:r w:rsidR="00267DAC">
            <w:rPr>
              <w:rFonts w:ascii="Garamond" w:eastAsia="Times New Roman" w:hAnsi="Garamond" w:cs="Times New Roman"/>
              <w:kern w:val="0"/>
              <w:sz w:val="22"/>
              <w:szCs w:val="22"/>
              <w:lang w:eastAsia="cy-GB"/>
              <w14:ligatures w14:val="none"/>
            </w:rPr>
            <w:fldChar w:fldCharType="separate"/>
          </w:r>
          <w:r w:rsidR="00B34EFE">
            <w:rPr>
              <w:rFonts w:ascii="Garamond" w:eastAsia="Times New Roman" w:hAnsi="Garamond" w:cs="Times New Roman"/>
              <w:noProof/>
              <w:kern w:val="0"/>
              <w:sz w:val="22"/>
              <w:szCs w:val="22"/>
              <w:lang w:eastAsia="cy-GB"/>
              <w14:ligatures w14:val="none"/>
            </w:rPr>
            <w:t xml:space="preserve"> </w:t>
          </w:r>
          <w:r w:rsidR="00B34EFE" w:rsidRPr="00B34EFE">
            <w:rPr>
              <w:rFonts w:ascii="Garamond" w:eastAsia="Times New Roman" w:hAnsi="Garamond" w:cs="Times New Roman"/>
              <w:noProof/>
              <w:kern w:val="0"/>
              <w:sz w:val="22"/>
              <w:szCs w:val="22"/>
              <w:lang w:eastAsia="cy-GB"/>
              <w14:ligatures w14:val="none"/>
            </w:rPr>
            <w:t>(Alifa, 2023, p. 81)</w:t>
          </w:r>
          <w:r w:rsidR="00267DAC">
            <w:rPr>
              <w:rFonts w:ascii="Garamond" w:eastAsia="Times New Roman" w:hAnsi="Garamond" w:cs="Times New Roman"/>
              <w:kern w:val="0"/>
              <w:sz w:val="22"/>
              <w:szCs w:val="22"/>
              <w:lang w:eastAsia="cy-GB"/>
              <w14:ligatures w14:val="none"/>
            </w:rPr>
            <w:fldChar w:fldCharType="end"/>
          </w:r>
        </w:sdtContent>
      </w:sdt>
      <w:r w:rsidR="00433097">
        <w:rPr>
          <w:rFonts w:ascii="Garamond" w:eastAsia="Times New Roman" w:hAnsi="Garamond" w:cs="Times New Roman"/>
          <w:kern w:val="0"/>
          <w:sz w:val="22"/>
          <w:szCs w:val="22"/>
          <w:lang w:eastAsia="cy-GB"/>
          <w14:ligatures w14:val="none"/>
        </w:rPr>
        <w:t>.</w:t>
      </w:r>
      <w:r w:rsidR="00AE3680">
        <w:rPr>
          <w:rFonts w:ascii="Garamond" w:eastAsia="Times New Roman" w:hAnsi="Garamond" w:cs="Times New Roman"/>
          <w:kern w:val="0"/>
          <w:sz w:val="22"/>
          <w:szCs w:val="22"/>
          <w:lang w:eastAsia="cy-GB"/>
          <w14:ligatures w14:val="none"/>
        </w:rPr>
        <w:t xml:space="preserve"> </w:t>
      </w:r>
      <w:r w:rsidR="00AE3680" w:rsidRPr="00AE3680">
        <w:rPr>
          <w:rFonts w:ascii="Garamond" w:eastAsia="Times New Roman" w:hAnsi="Garamond" w:cs="Times New Roman"/>
          <w:kern w:val="0"/>
          <w:sz w:val="22"/>
          <w:szCs w:val="22"/>
          <w:lang w:eastAsia="cy-GB"/>
          <w14:ligatures w14:val="none"/>
        </w:rPr>
        <w:t xml:space="preserve">Initially, the term served as a useful </w:t>
      </w:r>
      <w:r w:rsidR="00E40DCC">
        <w:rPr>
          <w:rFonts w:ascii="Garamond" w:eastAsia="Times New Roman" w:hAnsi="Garamond" w:cs="Times New Roman"/>
          <w:kern w:val="0"/>
          <w:sz w:val="22"/>
          <w:szCs w:val="22"/>
          <w:lang w:eastAsia="cy-GB"/>
          <w14:ligatures w14:val="none"/>
        </w:rPr>
        <w:t>scholarly</w:t>
      </w:r>
      <w:r w:rsidR="00AE3680" w:rsidRPr="00AE3680">
        <w:rPr>
          <w:rFonts w:ascii="Garamond" w:eastAsia="Times New Roman" w:hAnsi="Garamond" w:cs="Times New Roman"/>
          <w:kern w:val="0"/>
          <w:sz w:val="22"/>
          <w:szCs w:val="22"/>
          <w:lang w:eastAsia="cy-GB"/>
          <w14:ligatures w14:val="none"/>
        </w:rPr>
        <w:t xml:space="preserve"> </w:t>
      </w:r>
      <w:r w:rsidR="00E40DCC">
        <w:rPr>
          <w:rFonts w:ascii="Garamond" w:eastAsia="Times New Roman" w:hAnsi="Garamond" w:cs="Times New Roman"/>
          <w:kern w:val="0"/>
          <w:sz w:val="22"/>
          <w:szCs w:val="22"/>
          <w:lang w:eastAsia="cy-GB"/>
          <w14:ligatures w14:val="none"/>
        </w:rPr>
        <w:t>category, providing a framework to study</w:t>
      </w:r>
      <w:r w:rsidR="00AE3680" w:rsidRPr="00AE3680">
        <w:rPr>
          <w:rFonts w:ascii="Garamond" w:eastAsia="Times New Roman" w:hAnsi="Garamond" w:cs="Times New Roman"/>
          <w:kern w:val="0"/>
          <w:sz w:val="22"/>
          <w:szCs w:val="22"/>
          <w:lang w:eastAsia="cy-GB"/>
          <w14:ligatures w14:val="none"/>
        </w:rPr>
        <w:t xml:space="preserve"> and compare religious systems </w:t>
      </w:r>
      <w:r w:rsidR="008027D9">
        <w:rPr>
          <w:rFonts w:ascii="Garamond" w:eastAsia="Times New Roman" w:hAnsi="Garamond" w:cs="Times New Roman"/>
          <w:kern w:val="0"/>
          <w:sz w:val="22"/>
          <w:szCs w:val="22"/>
          <w:lang w:eastAsia="cy-GB"/>
          <w14:ligatures w14:val="none"/>
        </w:rPr>
        <w:t>across</w:t>
      </w:r>
      <w:r w:rsidR="00AE3680">
        <w:rPr>
          <w:rFonts w:ascii="Garamond" w:eastAsia="Times New Roman" w:hAnsi="Garamond" w:cs="Times New Roman"/>
          <w:kern w:val="0"/>
          <w:sz w:val="22"/>
          <w:szCs w:val="22"/>
          <w:lang w:eastAsia="cy-GB"/>
          <w14:ligatures w14:val="none"/>
        </w:rPr>
        <w:t xml:space="preserve"> </w:t>
      </w:r>
      <w:r w:rsidR="003C41E6">
        <w:rPr>
          <w:rFonts w:ascii="Garamond" w:eastAsia="Times New Roman" w:hAnsi="Garamond" w:cs="Times New Roman"/>
          <w:kern w:val="0"/>
          <w:sz w:val="22"/>
          <w:szCs w:val="22"/>
          <w:lang w:eastAsia="cy-GB"/>
          <w14:ligatures w14:val="none"/>
        </w:rPr>
        <w:t>the African continent</w:t>
      </w:r>
      <w:r w:rsidR="00AE3680">
        <w:rPr>
          <w:rFonts w:ascii="Garamond" w:eastAsia="Times New Roman" w:hAnsi="Garamond" w:cs="Times New Roman"/>
          <w:kern w:val="0"/>
          <w:sz w:val="22"/>
          <w:szCs w:val="22"/>
          <w:lang w:eastAsia="cy-GB"/>
          <w14:ligatures w14:val="none"/>
        </w:rPr>
        <w:t xml:space="preserve">. </w:t>
      </w:r>
      <w:r w:rsidR="008027D9" w:rsidRPr="008027D9">
        <w:rPr>
          <w:rFonts w:ascii="Garamond" w:eastAsia="Times New Roman" w:hAnsi="Garamond" w:cs="Times New Roman"/>
          <w:kern w:val="0"/>
          <w:sz w:val="22"/>
          <w:szCs w:val="22"/>
          <w:lang w:eastAsia="cy-GB"/>
          <w14:ligatures w14:val="none"/>
        </w:rPr>
        <w:t xml:space="preserve">John S. Mbiti, one of the early influential figures in African religious studies, helped to solidify ATR as a category by </w:t>
      </w:r>
      <w:r w:rsidR="008027D9">
        <w:rPr>
          <w:rFonts w:ascii="Garamond" w:eastAsia="Times New Roman" w:hAnsi="Garamond" w:cs="Times New Roman"/>
          <w:kern w:val="0"/>
          <w:sz w:val="22"/>
          <w:szCs w:val="22"/>
          <w:lang w:eastAsia="cy-GB"/>
          <w14:ligatures w14:val="none"/>
        </w:rPr>
        <w:t>emphasising</w:t>
      </w:r>
      <w:r w:rsidR="008027D9" w:rsidRPr="008027D9">
        <w:rPr>
          <w:rFonts w:ascii="Garamond" w:eastAsia="Times New Roman" w:hAnsi="Garamond" w:cs="Times New Roman"/>
          <w:kern w:val="0"/>
          <w:sz w:val="22"/>
          <w:szCs w:val="22"/>
          <w:lang w:eastAsia="cy-GB"/>
          <w14:ligatures w14:val="none"/>
        </w:rPr>
        <w:t xml:space="preserve"> the uniformity of African religious practices</w:t>
      </w:r>
      <w:r w:rsidR="005220BB">
        <w:rPr>
          <w:rFonts w:ascii="Garamond" w:eastAsia="Times New Roman" w:hAnsi="Garamond" w:cs="Times New Roman"/>
          <w:kern w:val="0"/>
          <w:sz w:val="22"/>
          <w:szCs w:val="22"/>
          <w:lang w:eastAsia="cy-GB"/>
          <w14:ligatures w14:val="none"/>
        </w:rPr>
        <w:t xml:space="preserve"> </w:t>
      </w:r>
      <w:sdt>
        <w:sdtPr>
          <w:rPr>
            <w:rFonts w:ascii="Garamond" w:eastAsia="Times New Roman" w:hAnsi="Garamond" w:cs="Times New Roman"/>
            <w:kern w:val="0"/>
            <w:sz w:val="22"/>
            <w:szCs w:val="22"/>
            <w:lang w:eastAsia="cy-GB"/>
            <w14:ligatures w14:val="none"/>
          </w:rPr>
          <w:id w:val="-795906161"/>
          <w:citation/>
        </w:sdtPr>
        <w:sdtEndPr/>
        <w:sdtContent>
          <w:r w:rsidR="006D3E18">
            <w:rPr>
              <w:rFonts w:ascii="Garamond" w:eastAsia="Times New Roman" w:hAnsi="Garamond" w:cs="Times New Roman"/>
              <w:kern w:val="0"/>
              <w:sz w:val="22"/>
              <w:szCs w:val="22"/>
              <w:lang w:eastAsia="cy-GB"/>
              <w14:ligatures w14:val="none"/>
            </w:rPr>
            <w:fldChar w:fldCharType="begin"/>
          </w:r>
          <w:r w:rsidR="00505DC7">
            <w:rPr>
              <w:rFonts w:ascii="Garamond" w:eastAsia="Times New Roman" w:hAnsi="Garamond" w:cs="Times New Roman"/>
              <w:kern w:val="0"/>
              <w:sz w:val="22"/>
              <w:szCs w:val="22"/>
              <w:lang w:eastAsia="cy-GB"/>
              <w14:ligatures w14:val="none"/>
            </w:rPr>
            <w:instrText xml:space="preserve">CITATION Osm24 \p 396 \l 2057 </w:instrText>
          </w:r>
          <w:r w:rsidR="006D3E18">
            <w:rPr>
              <w:rFonts w:ascii="Garamond" w:eastAsia="Times New Roman" w:hAnsi="Garamond" w:cs="Times New Roman"/>
              <w:kern w:val="0"/>
              <w:sz w:val="22"/>
              <w:szCs w:val="22"/>
              <w:lang w:eastAsia="cy-GB"/>
              <w14:ligatures w14:val="none"/>
            </w:rPr>
            <w:fldChar w:fldCharType="separate"/>
          </w:r>
          <w:r w:rsidR="00505DC7" w:rsidRPr="00505DC7">
            <w:rPr>
              <w:rFonts w:ascii="Garamond" w:eastAsia="Times New Roman" w:hAnsi="Garamond" w:cs="Times New Roman"/>
              <w:noProof/>
              <w:kern w:val="0"/>
              <w:sz w:val="22"/>
              <w:szCs w:val="22"/>
              <w:lang w:eastAsia="cy-GB"/>
              <w14:ligatures w14:val="none"/>
            </w:rPr>
            <w:t>(Şahin, 2024, p. 396)</w:t>
          </w:r>
          <w:r w:rsidR="006D3E18">
            <w:rPr>
              <w:rFonts w:ascii="Garamond" w:eastAsia="Times New Roman" w:hAnsi="Garamond" w:cs="Times New Roman"/>
              <w:kern w:val="0"/>
              <w:sz w:val="22"/>
              <w:szCs w:val="22"/>
              <w:lang w:eastAsia="cy-GB"/>
              <w14:ligatures w14:val="none"/>
            </w:rPr>
            <w:fldChar w:fldCharType="end"/>
          </w:r>
        </w:sdtContent>
      </w:sdt>
      <w:r w:rsidR="00A420DB">
        <w:rPr>
          <w:rFonts w:ascii="Garamond" w:eastAsia="Times New Roman" w:hAnsi="Garamond" w:cs="Times New Roman"/>
          <w:kern w:val="0"/>
          <w:sz w:val="22"/>
          <w:szCs w:val="22"/>
          <w:lang w:eastAsia="cy-GB"/>
          <w14:ligatures w14:val="none"/>
        </w:rPr>
        <w:t xml:space="preserve">. </w:t>
      </w:r>
      <w:r w:rsidR="00AE3680">
        <w:rPr>
          <w:rFonts w:ascii="Garamond" w:eastAsia="Times New Roman" w:hAnsi="Garamond" w:cs="Times New Roman"/>
          <w:kern w:val="0"/>
          <w:sz w:val="22"/>
          <w:szCs w:val="22"/>
          <w:lang w:eastAsia="cy-GB"/>
          <w14:ligatures w14:val="none"/>
        </w:rPr>
        <w:t>However</w:t>
      </w:r>
      <w:r w:rsidR="00E96239">
        <w:rPr>
          <w:rFonts w:ascii="Garamond" w:eastAsia="Times New Roman" w:hAnsi="Garamond" w:cs="Times New Roman"/>
          <w:kern w:val="0"/>
          <w:sz w:val="22"/>
          <w:szCs w:val="22"/>
          <w:lang w:eastAsia="cy-GB"/>
          <w14:ligatures w14:val="none"/>
        </w:rPr>
        <w:t>,</w:t>
      </w:r>
      <w:r w:rsidR="008027D9">
        <w:rPr>
          <w:rFonts w:ascii="Garamond" w:eastAsia="Times New Roman" w:hAnsi="Garamond" w:cs="Times New Roman"/>
          <w:kern w:val="0"/>
          <w:sz w:val="22"/>
          <w:szCs w:val="22"/>
          <w:lang w:eastAsia="cy-GB"/>
          <w14:ligatures w14:val="none"/>
        </w:rPr>
        <w:t xml:space="preserve"> in recent years,</w:t>
      </w:r>
      <w:r w:rsidR="00E96239">
        <w:rPr>
          <w:rFonts w:ascii="Garamond" w:eastAsia="Times New Roman" w:hAnsi="Garamond" w:cs="Times New Roman"/>
          <w:kern w:val="0"/>
          <w:sz w:val="22"/>
          <w:szCs w:val="22"/>
          <w:lang w:eastAsia="cy-GB"/>
          <w14:ligatures w14:val="none"/>
        </w:rPr>
        <w:t xml:space="preserve"> the term has </w:t>
      </w:r>
      <w:r w:rsidR="00DF130C">
        <w:rPr>
          <w:rFonts w:ascii="Garamond" w:eastAsia="Times New Roman" w:hAnsi="Garamond" w:cs="Times New Roman"/>
          <w:kern w:val="0"/>
          <w:sz w:val="22"/>
          <w:szCs w:val="22"/>
          <w:lang w:eastAsia="cy-GB"/>
          <w14:ligatures w14:val="none"/>
        </w:rPr>
        <w:t>be</w:t>
      </w:r>
      <w:r w:rsidR="00E96239">
        <w:rPr>
          <w:rFonts w:ascii="Garamond" w:eastAsia="Times New Roman" w:hAnsi="Garamond" w:cs="Times New Roman"/>
          <w:kern w:val="0"/>
          <w:sz w:val="22"/>
          <w:szCs w:val="22"/>
          <w:lang w:eastAsia="cy-GB"/>
          <w14:ligatures w14:val="none"/>
        </w:rPr>
        <w:t xml:space="preserve">come </w:t>
      </w:r>
      <w:r w:rsidR="00DF130C">
        <w:rPr>
          <w:rFonts w:ascii="Garamond" w:eastAsia="Times New Roman" w:hAnsi="Garamond" w:cs="Times New Roman"/>
          <w:kern w:val="0"/>
          <w:sz w:val="22"/>
          <w:szCs w:val="22"/>
          <w:lang w:eastAsia="cy-GB"/>
          <w14:ligatures w14:val="none"/>
        </w:rPr>
        <w:t xml:space="preserve">the subject of intense academic debate, </w:t>
      </w:r>
      <w:r w:rsidR="00083D9C">
        <w:rPr>
          <w:rFonts w:ascii="Garamond" w:eastAsia="Times New Roman" w:hAnsi="Garamond" w:cs="Times New Roman"/>
          <w:kern w:val="0"/>
          <w:sz w:val="22"/>
          <w:szCs w:val="22"/>
          <w:lang w:eastAsia="cy-GB"/>
          <w14:ligatures w14:val="none"/>
        </w:rPr>
        <w:t>with scholars questioning its accuracy and relevance</w:t>
      </w:r>
      <w:r w:rsidR="00F245C1">
        <w:rPr>
          <w:rFonts w:ascii="Garamond" w:eastAsia="Times New Roman" w:hAnsi="Garamond" w:cs="Times New Roman"/>
          <w:kern w:val="0"/>
          <w:sz w:val="22"/>
          <w:szCs w:val="22"/>
          <w:lang w:eastAsia="cy-GB"/>
          <w14:ligatures w14:val="none"/>
        </w:rPr>
        <w:t xml:space="preserve">, arguing that </w:t>
      </w:r>
      <w:r w:rsidR="00D76B36" w:rsidRPr="006877D1">
        <w:rPr>
          <w:rFonts w:ascii="Garamond" w:eastAsia="Times New Roman" w:hAnsi="Garamond" w:cs="Times New Roman"/>
          <w:kern w:val="0"/>
          <w:sz w:val="22"/>
          <w:szCs w:val="22"/>
          <w:lang w:eastAsia="cy-GB"/>
          <w14:ligatures w14:val="none"/>
        </w:rPr>
        <w:t>the continued use of ATR</w:t>
      </w:r>
      <w:r w:rsidR="00F245C1">
        <w:rPr>
          <w:rFonts w:ascii="Garamond" w:eastAsia="Times New Roman" w:hAnsi="Garamond" w:cs="Times New Roman"/>
          <w:kern w:val="0"/>
          <w:sz w:val="22"/>
          <w:szCs w:val="22"/>
          <w:lang w:eastAsia="cy-GB"/>
          <w14:ligatures w14:val="none"/>
        </w:rPr>
        <w:t xml:space="preserve"> </w:t>
      </w:r>
      <w:r w:rsidR="00D76B36" w:rsidRPr="006877D1">
        <w:rPr>
          <w:rFonts w:ascii="Garamond" w:eastAsia="Times New Roman" w:hAnsi="Garamond" w:cs="Times New Roman"/>
          <w:kern w:val="0"/>
          <w:sz w:val="22"/>
          <w:szCs w:val="22"/>
          <w:lang w:eastAsia="cy-GB"/>
          <w14:ligatures w14:val="none"/>
        </w:rPr>
        <w:t>fails to capture the rich diversity and complexity of African religious life and instead oversimplifies these beliefs into a monolithic category</w:t>
      </w:r>
      <w:r w:rsidR="00AD0759" w:rsidRPr="006877D1">
        <w:rPr>
          <w:rFonts w:ascii="Garamond" w:eastAsia="Times New Roman" w:hAnsi="Garamond" w:cs="Times New Roman"/>
          <w:kern w:val="0"/>
          <w:sz w:val="22"/>
          <w:szCs w:val="22"/>
          <w:lang w:eastAsia="cy-GB"/>
          <w14:ligatures w14:val="none"/>
        </w:rPr>
        <w:t xml:space="preserve"> </w:t>
      </w:r>
      <w:sdt>
        <w:sdtPr>
          <w:rPr>
            <w:rFonts w:ascii="Garamond" w:eastAsia="Times New Roman" w:hAnsi="Garamond" w:cs="Times New Roman"/>
            <w:kern w:val="0"/>
            <w:sz w:val="22"/>
            <w:szCs w:val="22"/>
            <w:lang w:eastAsia="cy-GB"/>
            <w14:ligatures w14:val="none"/>
          </w:rPr>
          <w:id w:val="2121026175"/>
          <w:citation/>
        </w:sdtPr>
        <w:sdtEndPr/>
        <w:sdtContent>
          <w:r w:rsidR="006877D1" w:rsidRPr="006877D1">
            <w:rPr>
              <w:rFonts w:ascii="Garamond" w:eastAsia="Times New Roman" w:hAnsi="Garamond" w:cs="Times New Roman"/>
              <w:kern w:val="0"/>
              <w:sz w:val="22"/>
              <w:szCs w:val="22"/>
              <w:lang w:eastAsia="cy-GB"/>
              <w14:ligatures w14:val="none"/>
            </w:rPr>
            <w:fldChar w:fldCharType="begin"/>
          </w:r>
          <w:r w:rsidR="006877D1" w:rsidRPr="006877D1">
            <w:rPr>
              <w:rFonts w:ascii="Garamond" w:eastAsia="Times New Roman" w:hAnsi="Garamond" w:cs="Times New Roman"/>
              <w:kern w:val="0"/>
              <w:sz w:val="22"/>
              <w:szCs w:val="22"/>
              <w:lang w:eastAsia="cy-GB"/>
              <w14:ligatures w14:val="none"/>
            </w:rPr>
            <w:instrText xml:space="preserve">CITATION Osm24 \p 409 \l 2057 </w:instrText>
          </w:r>
          <w:r w:rsidR="006877D1" w:rsidRPr="006877D1">
            <w:rPr>
              <w:rFonts w:ascii="Garamond" w:eastAsia="Times New Roman" w:hAnsi="Garamond" w:cs="Times New Roman"/>
              <w:kern w:val="0"/>
              <w:sz w:val="22"/>
              <w:szCs w:val="22"/>
              <w:lang w:eastAsia="cy-GB"/>
              <w14:ligatures w14:val="none"/>
            </w:rPr>
            <w:fldChar w:fldCharType="separate"/>
          </w:r>
          <w:r w:rsidR="006877D1" w:rsidRPr="006877D1">
            <w:rPr>
              <w:rFonts w:ascii="Garamond" w:eastAsia="Times New Roman" w:hAnsi="Garamond" w:cs="Times New Roman"/>
              <w:noProof/>
              <w:kern w:val="0"/>
              <w:sz w:val="22"/>
              <w:szCs w:val="22"/>
              <w:lang w:eastAsia="cy-GB"/>
              <w14:ligatures w14:val="none"/>
            </w:rPr>
            <w:t>(Şahin, 2024, p. 409)</w:t>
          </w:r>
          <w:r w:rsidR="006877D1" w:rsidRPr="006877D1">
            <w:rPr>
              <w:rFonts w:ascii="Garamond" w:eastAsia="Times New Roman" w:hAnsi="Garamond" w:cs="Times New Roman"/>
              <w:kern w:val="0"/>
              <w:sz w:val="22"/>
              <w:szCs w:val="22"/>
              <w:lang w:eastAsia="cy-GB"/>
              <w14:ligatures w14:val="none"/>
            </w:rPr>
            <w:fldChar w:fldCharType="end"/>
          </w:r>
        </w:sdtContent>
      </w:sdt>
      <w:r w:rsidR="006877D1" w:rsidRPr="006877D1">
        <w:rPr>
          <w:rFonts w:ascii="Garamond" w:eastAsia="Times New Roman" w:hAnsi="Garamond" w:cs="Times New Roman"/>
          <w:kern w:val="0"/>
          <w:sz w:val="22"/>
          <w:szCs w:val="22"/>
          <w:lang w:eastAsia="cy-GB"/>
          <w14:ligatures w14:val="none"/>
        </w:rPr>
        <w:t xml:space="preserve">. </w:t>
      </w:r>
    </w:p>
    <w:p w14:paraId="799DBFC0" w14:textId="3AEA0BAE" w:rsidR="00E753C7" w:rsidRDefault="001E4933" w:rsidP="00FE0F14">
      <w:pPr>
        <w:spacing w:before="100" w:beforeAutospacing="1" w:after="100" w:afterAutospacing="1" w:line="480" w:lineRule="auto"/>
        <w:jc w:val="both"/>
        <w:rPr>
          <w:rFonts w:ascii="Garamond" w:eastAsia="Times New Roman" w:hAnsi="Garamond" w:cs="Times New Roman"/>
          <w:kern w:val="0"/>
          <w:sz w:val="22"/>
          <w:szCs w:val="22"/>
          <w:lang w:eastAsia="cy-GB"/>
          <w14:ligatures w14:val="none"/>
        </w:rPr>
      </w:pPr>
      <w:r w:rsidRPr="001E4933">
        <w:rPr>
          <w:rFonts w:ascii="Garamond" w:eastAsia="Times New Roman" w:hAnsi="Garamond" w:cs="Times New Roman"/>
          <w:kern w:val="0"/>
          <w:sz w:val="22"/>
          <w:szCs w:val="22"/>
          <w:lang w:eastAsia="cy-GB"/>
          <w14:ligatures w14:val="none"/>
        </w:rPr>
        <w:t xml:space="preserve">At the heart of the </w:t>
      </w:r>
      <w:r w:rsidR="00FF7D90">
        <w:rPr>
          <w:rFonts w:ascii="Garamond" w:eastAsia="Times New Roman" w:hAnsi="Garamond" w:cs="Times New Roman"/>
          <w:kern w:val="0"/>
          <w:sz w:val="22"/>
          <w:szCs w:val="22"/>
          <w:lang w:eastAsia="cy-GB"/>
          <w14:ligatures w14:val="none"/>
        </w:rPr>
        <w:t>critique</w:t>
      </w:r>
      <w:r w:rsidRPr="001E4933">
        <w:rPr>
          <w:rFonts w:ascii="Garamond" w:eastAsia="Times New Roman" w:hAnsi="Garamond" w:cs="Times New Roman"/>
          <w:kern w:val="0"/>
          <w:sz w:val="22"/>
          <w:szCs w:val="22"/>
          <w:lang w:eastAsia="cy-GB"/>
          <w14:ligatures w14:val="none"/>
        </w:rPr>
        <w:t xml:space="preserve"> </w:t>
      </w:r>
      <w:r w:rsidR="008F60FB">
        <w:rPr>
          <w:rFonts w:ascii="Garamond" w:eastAsia="Times New Roman" w:hAnsi="Garamond" w:cs="Times New Roman"/>
          <w:kern w:val="0"/>
          <w:sz w:val="22"/>
          <w:szCs w:val="22"/>
          <w:lang w:eastAsia="cy-GB"/>
          <w14:ligatures w14:val="none"/>
        </w:rPr>
        <w:t>lies</w:t>
      </w:r>
      <w:r w:rsidRPr="001E4933">
        <w:rPr>
          <w:rFonts w:ascii="Garamond" w:eastAsia="Times New Roman" w:hAnsi="Garamond" w:cs="Times New Roman"/>
          <w:kern w:val="0"/>
          <w:sz w:val="22"/>
          <w:szCs w:val="22"/>
          <w:lang w:eastAsia="cy-GB"/>
          <w14:ligatures w14:val="none"/>
        </w:rPr>
        <w:t xml:space="preserve"> a</w:t>
      </w:r>
      <w:r w:rsidR="00FF7D90">
        <w:rPr>
          <w:rFonts w:ascii="Garamond" w:eastAsia="Times New Roman" w:hAnsi="Garamond" w:cs="Times New Roman"/>
          <w:kern w:val="0"/>
          <w:sz w:val="22"/>
          <w:szCs w:val="22"/>
          <w:lang w:eastAsia="cy-GB"/>
          <w14:ligatures w14:val="none"/>
        </w:rPr>
        <w:t xml:space="preserve"> broader concern regarding how knowledge about Africa and its indigenous cultures has been historically constructed. </w:t>
      </w:r>
      <w:r w:rsidR="001B4A37" w:rsidRPr="001B4A37">
        <w:rPr>
          <w:rFonts w:ascii="Garamond" w:eastAsia="Times New Roman" w:hAnsi="Garamond" w:cs="Times New Roman"/>
          <w:kern w:val="0"/>
          <w:sz w:val="22"/>
          <w:szCs w:val="22"/>
          <w:lang w:eastAsia="cy-GB"/>
          <w14:ligatures w14:val="none"/>
        </w:rPr>
        <w:t>The concept of ATR</w:t>
      </w:r>
      <w:r w:rsidR="00D443E8">
        <w:rPr>
          <w:rFonts w:ascii="Garamond" w:eastAsia="Times New Roman" w:hAnsi="Garamond" w:cs="Times New Roman"/>
          <w:kern w:val="0"/>
          <w:sz w:val="22"/>
          <w:szCs w:val="22"/>
          <w:lang w:eastAsia="cy-GB"/>
          <w14:ligatures w14:val="none"/>
        </w:rPr>
        <w:t xml:space="preserve"> </w:t>
      </w:r>
      <w:r w:rsidR="001B4A37" w:rsidRPr="001B4A37">
        <w:rPr>
          <w:rFonts w:ascii="Garamond" w:eastAsia="Times New Roman" w:hAnsi="Garamond" w:cs="Times New Roman"/>
          <w:kern w:val="0"/>
          <w:sz w:val="22"/>
          <w:szCs w:val="22"/>
          <w:lang w:eastAsia="cy-GB"/>
          <w14:ligatures w14:val="none"/>
        </w:rPr>
        <w:t xml:space="preserve">was deeply embedded in ideological frameworks that sought to </w:t>
      </w:r>
      <w:r w:rsidR="00EE752C">
        <w:rPr>
          <w:rFonts w:ascii="Garamond" w:eastAsia="Times New Roman" w:hAnsi="Garamond" w:cs="Times New Roman"/>
          <w:kern w:val="0"/>
          <w:sz w:val="22"/>
          <w:szCs w:val="22"/>
          <w:lang w:eastAsia="cy-GB"/>
          <w14:ligatures w14:val="none"/>
        </w:rPr>
        <w:t xml:space="preserve">determine </w:t>
      </w:r>
      <w:r w:rsidR="001B4A37" w:rsidRPr="001B4A37">
        <w:rPr>
          <w:rFonts w:ascii="Garamond" w:eastAsia="Times New Roman" w:hAnsi="Garamond" w:cs="Times New Roman"/>
          <w:kern w:val="0"/>
          <w:sz w:val="22"/>
          <w:szCs w:val="22"/>
          <w:lang w:eastAsia="cy-GB"/>
          <w14:ligatures w14:val="none"/>
        </w:rPr>
        <w:t>African societies</w:t>
      </w:r>
      <w:r w:rsidR="00AE2E7B">
        <w:rPr>
          <w:rFonts w:ascii="Garamond" w:eastAsia="Times New Roman" w:hAnsi="Garamond" w:cs="Times New Roman"/>
          <w:kern w:val="0"/>
          <w:sz w:val="22"/>
          <w:szCs w:val="22"/>
          <w:lang w:eastAsia="cy-GB"/>
          <w14:ligatures w14:val="none"/>
        </w:rPr>
        <w:t xml:space="preserve"> based on </w:t>
      </w:r>
      <w:r w:rsidR="00BB7FA2">
        <w:rPr>
          <w:rFonts w:ascii="Garamond" w:eastAsia="Times New Roman" w:hAnsi="Garamond" w:cs="Times New Roman"/>
          <w:kern w:val="0"/>
          <w:sz w:val="22"/>
          <w:szCs w:val="22"/>
          <w:lang w:eastAsia="cy-GB"/>
          <w14:ligatures w14:val="none"/>
        </w:rPr>
        <w:t>‘</w:t>
      </w:r>
      <w:r w:rsidR="00AE2E7B">
        <w:rPr>
          <w:rFonts w:ascii="Garamond" w:eastAsia="Times New Roman" w:hAnsi="Garamond" w:cs="Times New Roman"/>
          <w:kern w:val="0"/>
          <w:sz w:val="22"/>
          <w:szCs w:val="22"/>
          <w:lang w:eastAsia="cy-GB"/>
          <w14:ligatures w14:val="none"/>
        </w:rPr>
        <w:t>collections of random observations and superficial opinions</w:t>
      </w:r>
      <w:r w:rsidR="00BB7FA2">
        <w:rPr>
          <w:rFonts w:ascii="Garamond" w:eastAsia="Times New Roman" w:hAnsi="Garamond" w:cs="Times New Roman"/>
          <w:kern w:val="0"/>
          <w:sz w:val="22"/>
          <w:szCs w:val="22"/>
          <w:lang w:eastAsia="cy-GB"/>
          <w14:ligatures w14:val="none"/>
        </w:rPr>
        <w:t>’</w:t>
      </w:r>
      <w:r w:rsidR="00D443E8">
        <w:rPr>
          <w:rFonts w:ascii="Garamond" w:eastAsia="Times New Roman" w:hAnsi="Garamond" w:cs="Times New Roman"/>
          <w:kern w:val="0"/>
          <w:sz w:val="22"/>
          <w:szCs w:val="22"/>
          <w:lang w:eastAsia="cy-GB"/>
          <w14:ligatures w14:val="none"/>
        </w:rPr>
        <w:t>,</w:t>
      </w:r>
      <w:r w:rsidR="00AE2E7B">
        <w:rPr>
          <w:rFonts w:ascii="Garamond" w:eastAsia="Times New Roman" w:hAnsi="Garamond" w:cs="Times New Roman"/>
          <w:kern w:val="0"/>
          <w:sz w:val="22"/>
          <w:szCs w:val="22"/>
          <w:lang w:eastAsia="cy-GB"/>
          <w14:ligatures w14:val="none"/>
        </w:rPr>
        <w:t xml:space="preserve"> </w:t>
      </w:r>
      <w:r w:rsidR="0042636C">
        <w:rPr>
          <w:rFonts w:ascii="Garamond" w:eastAsia="Times New Roman" w:hAnsi="Garamond" w:cs="Times New Roman"/>
          <w:kern w:val="0"/>
          <w:sz w:val="22"/>
          <w:szCs w:val="22"/>
          <w:lang w:eastAsia="cy-GB"/>
          <w14:ligatures w14:val="none"/>
        </w:rPr>
        <w:t xml:space="preserve">intended to </w:t>
      </w:r>
      <w:r w:rsidR="00C47C2F">
        <w:rPr>
          <w:rFonts w:ascii="Garamond" w:eastAsia="Times New Roman" w:hAnsi="Garamond" w:cs="Times New Roman"/>
          <w:kern w:val="0"/>
          <w:sz w:val="22"/>
          <w:szCs w:val="22"/>
          <w:lang w:eastAsia="cy-GB"/>
          <w14:ligatures w14:val="none"/>
        </w:rPr>
        <w:t>align with the Western worldview</w:t>
      </w:r>
      <w:sdt>
        <w:sdtPr>
          <w:rPr>
            <w:rFonts w:ascii="Garamond" w:eastAsia="Times New Roman" w:hAnsi="Garamond" w:cs="Times New Roman"/>
            <w:kern w:val="0"/>
            <w:sz w:val="22"/>
            <w:szCs w:val="22"/>
            <w:lang w:eastAsia="cy-GB"/>
            <w14:ligatures w14:val="none"/>
          </w:rPr>
          <w:id w:val="480815205"/>
          <w:citation/>
        </w:sdtPr>
        <w:sdtEndPr/>
        <w:sdtContent>
          <w:r w:rsidR="00BE6B18">
            <w:rPr>
              <w:rFonts w:ascii="Garamond" w:eastAsia="Times New Roman" w:hAnsi="Garamond" w:cs="Times New Roman"/>
              <w:kern w:val="0"/>
              <w:sz w:val="22"/>
              <w:szCs w:val="22"/>
              <w:lang w:eastAsia="cy-GB"/>
              <w14:ligatures w14:val="none"/>
            </w:rPr>
            <w:fldChar w:fldCharType="begin"/>
          </w:r>
          <w:r w:rsidR="00BE6B18">
            <w:rPr>
              <w:rFonts w:ascii="Garamond" w:eastAsia="Times New Roman" w:hAnsi="Garamond" w:cs="Times New Roman"/>
              <w:kern w:val="0"/>
              <w:sz w:val="22"/>
              <w:szCs w:val="22"/>
              <w:lang w:eastAsia="cy-GB"/>
              <w14:ligatures w14:val="none"/>
            </w:rPr>
            <w:instrText xml:space="preserve">CITATION Nam07 \p 4 \l 2057 </w:instrText>
          </w:r>
          <w:r w:rsidR="00BE6B18">
            <w:rPr>
              <w:rFonts w:ascii="Garamond" w:eastAsia="Times New Roman" w:hAnsi="Garamond" w:cs="Times New Roman"/>
              <w:kern w:val="0"/>
              <w:sz w:val="22"/>
              <w:szCs w:val="22"/>
              <w:lang w:eastAsia="cy-GB"/>
              <w14:ligatures w14:val="none"/>
            </w:rPr>
            <w:fldChar w:fldCharType="separate"/>
          </w:r>
          <w:r w:rsidR="00BE6B18">
            <w:rPr>
              <w:rFonts w:ascii="Garamond" w:eastAsia="Times New Roman" w:hAnsi="Garamond" w:cs="Times New Roman"/>
              <w:noProof/>
              <w:kern w:val="0"/>
              <w:sz w:val="22"/>
              <w:szCs w:val="22"/>
              <w:lang w:eastAsia="cy-GB"/>
              <w14:ligatures w14:val="none"/>
            </w:rPr>
            <w:t xml:space="preserve"> </w:t>
          </w:r>
          <w:r w:rsidR="00BE6B18" w:rsidRPr="00BE6B18">
            <w:rPr>
              <w:rFonts w:ascii="Garamond" w:eastAsia="Times New Roman" w:hAnsi="Garamond" w:cs="Times New Roman"/>
              <w:noProof/>
              <w:kern w:val="0"/>
              <w:sz w:val="22"/>
              <w:szCs w:val="22"/>
              <w:lang w:eastAsia="cy-GB"/>
              <w14:ligatures w14:val="none"/>
            </w:rPr>
            <w:t>(Alolo, 2007, p. 4)</w:t>
          </w:r>
          <w:r w:rsidR="00BE6B18">
            <w:rPr>
              <w:rFonts w:ascii="Garamond" w:eastAsia="Times New Roman" w:hAnsi="Garamond" w:cs="Times New Roman"/>
              <w:kern w:val="0"/>
              <w:sz w:val="22"/>
              <w:szCs w:val="22"/>
              <w:lang w:eastAsia="cy-GB"/>
              <w14:ligatures w14:val="none"/>
            </w:rPr>
            <w:fldChar w:fldCharType="end"/>
          </w:r>
        </w:sdtContent>
      </w:sdt>
      <w:r w:rsidR="00BE6B18">
        <w:rPr>
          <w:rFonts w:ascii="Garamond" w:eastAsia="Times New Roman" w:hAnsi="Garamond" w:cs="Times New Roman"/>
          <w:kern w:val="0"/>
          <w:sz w:val="22"/>
          <w:szCs w:val="22"/>
          <w:lang w:eastAsia="cy-GB"/>
          <w14:ligatures w14:val="none"/>
        </w:rPr>
        <w:t xml:space="preserve">. </w:t>
      </w:r>
      <w:r w:rsidR="001B4A37" w:rsidRPr="001B4A37">
        <w:rPr>
          <w:rFonts w:ascii="Garamond" w:eastAsia="Times New Roman" w:hAnsi="Garamond" w:cs="Times New Roman"/>
          <w:kern w:val="0"/>
          <w:sz w:val="22"/>
          <w:szCs w:val="22"/>
          <w:lang w:eastAsia="cy-GB"/>
          <w14:ligatures w14:val="none"/>
        </w:rPr>
        <w:t xml:space="preserve">This distinction often painted African spiritual practices as </w:t>
      </w:r>
      <w:r w:rsidR="00BB7FA2">
        <w:rPr>
          <w:rFonts w:ascii="Garamond" w:eastAsia="Times New Roman" w:hAnsi="Garamond" w:cs="Times New Roman"/>
          <w:kern w:val="0"/>
          <w:sz w:val="22"/>
          <w:szCs w:val="22"/>
          <w:lang w:eastAsia="cy-GB"/>
          <w14:ligatures w14:val="none"/>
        </w:rPr>
        <w:t>‘</w:t>
      </w:r>
      <w:r w:rsidR="001B4A37" w:rsidRPr="001B4A37">
        <w:rPr>
          <w:rFonts w:ascii="Garamond" w:eastAsia="Times New Roman" w:hAnsi="Garamond" w:cs="Times New Roman"/>
          <w:kern w:val="0"/>
          <w:sz w:val="22"/>
          <w:szCs w:val="22"/>
          <w:lang w:eastAsia="cy-GB"/>
          <w14:ligatures w14:val="none"/>
        </w:rPr>
        <w:t>primitive</w:t>
      </w:r>
      <w:r w:rsidR="00D65883">
        <w:rPr>
          <w:rFonts w:ascii="Garamond" w:eastAsia="Times New Roman" w:hAnsi="Garamond" w:cs="Times New Roman"/>
          <w:kern w:val="0"/>
          <w:sz w:val="22"/>
          <w:szCs w:val="22"/>
          <w:lang w:eastAsia="cy-GB"/>
          <w14:ligatures w14:val="none"/>
        </w:rPr>
        <w:t>’</w:t>
      </w:r>
      <w:r w:rsidR="001B4A37" w:rsidRPr="001B4A37">
        <w:rPr>
          <w:rFonts w:ascii="Garamond" w:eastAsia="Times New Roman" w:hAnsi="Garamond" w:cs="Times New Roman"/>
          <w:kern w:val="0"/>
          <w:sz w:val="22"/>
          <w:szCs w:val="22"/>
          <w:lang w:eastAsia="cy-GB"/>
          <w14:ligatures w14:val="none"/>
        </w:rPr>
        <w:t xml:space="preserve"> or </w:t>
      </w:r>
      <w:r w:rsidR="00D65883">
        <w:rPr>
          <w:rFonts w:ascii="Garamond" w:eastAsia="Times New Roman" w:hAnsi="Garamond" w:cs="Times New Roman"/>
          <w:kern w:val="0"/>
          <w:sz w:val="22"/>
          <w:szCs w:val="22"/>
          <w:lang w:eastAsia="cy-GB"/>
          <w14:ligatures w14:val="none"/>
        </w:rPr>
        <w:t>‘</w:t>
      </w:r>
      <w:r w:rsidR="001B4A37" w:rsidRPr="001B4A37">
        <w:rPr>
          <w:rFonts w:ascii="Garamond" w:eastAsia="Times New Roman" w:hAnsi="Garamond" w:cs="Times New Roman"/>
          <w:kern w:val="0"/>
          <w:sz w:val="22"/>
          <w:szCs w:val="22"/>
          <w:lang w:eastAsia="cy-GB"/>
          <w14:ligatures w14:val="none"/>
        </w:rPr>
        <w:t>inferior</w:t>
      </w:r>
      <w:r w:rsidR="00D65883">
        <w:rPr>
          <w:rFonts w:ascii="Garamond" w:eastAsia="Times New Roman" w:hAnsi="Garamond" w:cs="Times New Roman"/>
          <w:kern w:val="0"/>
          <w:sz w:val="22"/>
          <w:szCs w:val="22"/>
          <w:lang w:eastAsia="cy-GB"/>
          <w14:ligatures w14:val="none"/>
        </w:rPr>
        <w:t>’</w:t>
      </w:r>
      <w:r w:rsidR="001B4A37" w:rsidRPr="001B4A37">
        <w:rPr>
          <w:rFonts w:ascii="Garamond" w:eastAsia="Times New Roman" w:hAnsi="Garamond" w:cs="Times New Roman"/>
          <w:kern w:val="0"/>
          <w:sz w:val="22"/>
          <w:szCs w:val="22"/>
          <w:lang w:eastAsia="cy-GB"/>
          <w14:ligatures w14:val="none"/>
        </w:rPr>
        <w:t xml:space="preserve"> in comparison to the </w:t>
      </w:r>
      <w:r w:rsidR="00D65883">
        <w:rPr>
          <w:rFonts w:ascii="Garamond" w:eastAsia="Times New Roman" w:hAnsi="Garamond" w:cs="Times New Roman"/>
          <w:kern w:val="0"/>
          <w:sz w:val="22"/>
          <w:szCs w:val="22"/>
          <w:lang w:eastAsia="cy-GB"/>
          <w14:ligatures w14:val="none"/>
        </w:rPr>
        <w:t>‘</w:t>
      </w:r>
      <w:r w:rsidR="001B4A37" w:rsidRPr="001B4A37">
        <w:rPr>
          <w:rFonts w:ascii="Garamond" w:eastAsia="Times New Roman" w:hAnsi="Garamond" w:cs="Times New Roman"/>
          <w:kern w:val="0"/>
          <w:sz w:val="22"/>
          <w:szCs w:val="22"/>
          <w:lang w:eastAsia="cy-GB"/>
          <w14:ligatures w14:val="none"/>
        </w:rPr>
        <w:t>modernity</w:t>
      </w:r>
      <w:r w:rsidR="00D65883">
        <w:rPr>
          <w:rFonts w:ascii="Garamond" w:eastAsia="Times New Roman" w:hAnsi="Garamond" w:cs="Times New Roman"/>
          <w:kern w:val="0"/>
          <w:sz w:val="22"/>
          <w:szCs w:val="22"/>
          <w:lang w:eastAsia="cy-GB"/>
          <w14:ligatures w14:val="none"/>
        </w:rPr>
        <w:t>’</w:t>
      </w:r>
      <w:r w:rsidR="001B4A37" w:rsidRPr="001B4A37">
        <w:rPr>
          <w:rFonts w:ascii="Garamond" w:eastAsia="Times New Roman" w:hAnsi="Garamond" w:cs="Times New Roman"/>
          <w:kern w:val="0"/>
          <w:sz w:val="22"/>
          <w:szCs w:val="22"/>
          <w:lang w:eastAsia="cy-GB"/>
          <w14:ligatures w14:val="none"/>
        </w:rPr>
        <w:t xml:space="preserve"> associated with Christianity and Islam</w:t>
      </w:r>
      <w:sdt>
        <w:sdtPr>
          <w:rPr>
            <w:rFonts w:ascii="Garamond" w:eastAsia="Times New Roman" w:hAnsi="Garamond" w:cs="Times New Roman"/>
            <w:kern w:val="0"/>
            <w:sz w:val="22"/>
            <w:szCs w:val="22"/>
            <w:lang w:eastAsia="cy-GB"/>
            <w14:ligatures w14:val="none"/>
          </w:rPr>
          <w:id w:val="-2034873968"/>
          <w:citation/>
        </w:sdtPr>
        <w:sdtEndPr/>
        <w:sdtContent>
          <w:r w:rsidR="00AB1805">
            <w:rPr>
              <w:rFonts w:ascii="Garamond" w:eastAsia="Times New Roman" w:hAnsi="Garamond" w:cs="Times New Roman"/>
              <w:kern w:val="0"/>
              <w:sz w:val="22"/>
              <w:szCs w:val="22"/>
              <w:lang w:eastAsia="cy-GB"/>
              <w14:ligatures w14:val="none"/>
            </w:rPr>
            <w:fldChar w:fldCharType="begin"/>
          </w:r>
          <w:r w:rsidR="00AB1805">
            <w:rPr>
              <w:rFonts w:ascii="Garamond" w:eastAsia="Times New Roman" w:hAnsi="Garamond" w:cs="Times New Roman"/>
              <w:kern w:val="0"/>
              <w:sz w:val="22"/>
              <w:szCs w:val="22"/>
              <w:lang w:eastAsia="cy-GB"/>
              <w14:ligatures w14:val="none"/>
            </w:rPr>
            <w:instrText xml:space="preserve">CITATION Rel \p 17 \l 2057 </w:instrText>
          </w:r>
          <w:r w:rsidR="00AB1805">
            <w:rPr>
              <w:rFonts w:ascii="Garamond" w:eastAsia="Times New Roman" w:hAnsi="Garamond" w:cs="Times New Roman"/>
              <w:kern w:val="0"/>
              <w:sz w:val="22"/>
              <w:szCs w:val="22"/>
              <w:lang w:eastAsia="cy-GB"/>
              <w14:ligatures w14:val="none"/>
            </w:rPr>
            <w:fldChar w:fldCharType="separate"/>
          </w:r>
          <w:r w:rsidR="00AB1805">
            <w:rPr>
              <w:rFonts w:ascii="Garamond" w:eastAsia="Times New Roman" w:hAnsi="Garamond" w:cs="Times New Roman"/>
              <w:noProof/>
              <w:kern w:val="0"/>
              <w:sz w:val="22"/>
              <w:szCs w:val="22"/>
              <w:lang w:eastAsia="cy-GB"/>
              <w14:ligatures w14:val="none"/>
            </w:rPr>
            <w:t xml:space="preserve"> </w:t>
          </w:r>
          <w:r w:rsidR="00AB1805" w:rsidRPr="00AB1805">
            <w:rPr>
              <w:rFonts w:ascii="Garamond" w:eastAsia="Times New Roman" w:hAnsi="Garamond" w:cs="Times New Roman"/>
              <w:noProof/>
              <w:kern w:val="0"/>
              <w:sz w:val="22"/>
              <w:szCs w:val="22"/>
              <w:lang w:eastAsia="cy-GB"/>
              <w14:ligatures w14:val="none"/>
            </w:rPr>
            <w:t>(Grillo, et al., 2019, p. 17)</w:t>
          </w:r>
          <w:r w:rsidR="00AB1805">
            <w:rPr>
              <w:rFonts w:ascii="Garamond" w:eastAsia="Times New Roman" w:hAnsi="Garamond" w:cs="Times New Roman"/>
              <w:kern w:val="0"/>
              <w:sz w:val="22"/>
              <w:szCs w:val="22"/>
              <w:lang w:eastAsia="cy-GB"/>
              <w14:ligatures w14:val="none"/>
            </w:rPr>
            <w:fldChar w:fldCharType="end"/>
          </w:r>
        </w:sdtContent>
      </w:sdt>
      <w:r w:rsidR="001B4A37" w:rsidRPr="001B4A37">
        <w:rPr>
          <w:rFonts w:ascii="Garamond" w:eastAsia="Times New Roman" w:hAnsi="Garamond" w:cs="Times New Roman"/>
          <w:kern w:val="0"/>
          <w:sz w:val="22"/>
          <w:szCs w:val="22"/>
          <w:lang w:eastAsia="cy-GB"/>
          <w14:ligatures w14:val="none"/>
        </w:rPr>
        <w:t>.</w:t>
      </w:r>
      <w:r w:rsidR="00F310AB">
        <w:rPr>
          <w:rFonts w:ascii="Garamond" w:eastAsia="Times New Roman" w:hAnsi="Garamond" w:cs="Times New Roman"/>
          <w:kern w:val="0"/>
          <w:sz w:val="22"/>
          <w:szCs w:val="22"/>
          <w:lang w:eastAsia="cy-GB"/>
          <w14:ligatures w14:val="none"/>
        </w:rPr>
        <w:t xml:space="preserve"> </w:t>
      </w:r>
      <w:r w:rsidR="001B4A37" w:rsidRPr="001B4A37">
        <w:rPr>
          <w:rFonts w:ascii="Garamond" w:eastAsia="Times New Roman" w:hAnsi="Garamond" w:cs="Times New Roman"/>
          <w:kern w:val="0"/>
          <w:sz w:val="22"/>
          <w:szCs w:val="22"/>
          <w:lang w:eastAsia="cy-GB"/>
          <w14:ligatures w14:val="none"/>
        </w:rPr>
        <w:t xml:space="preserve">By </w:t>
      </w:r>
      <w:r w:rsidR="001B4A37">
        <w:rPr>
          <w:rFonts w:ascii="Garamond" w:eastAsia="Times New Roman" w:hAnsi="Garamond" w:cs="Times New Roman"/>
          <w:kern w:val="0"/>
          <w:sz w:val="22"/>
          <w:szCs w:val="22"/>
          <w:lang w:eastAsia="cy-GB"/>
          <w14:ligatures w14:val="none"/>
        </w:rPr>
        <w:t>labelling</w:t>
      </w:r>
      <w:r w:rsidR="001B4A37" w:rsidRPr="001B4A37">
        <w:rPr>
          <w:rFonts w:ascii="Garamond" w:eastAsia="Times New Roman" w:hAnsi="Garamond" w:cs="Times New Roman"/>
          <w:kern w:val="0"/>
          <w:sz w:val="22"/>
          <w:szCs w:val="22"/>
          <w:lang w:eastAsia="cy-GB"/>
          <w14:ligatures w14:val="none"/>
        </w:rPr>
        <w:t xml:space="preserve"> indigenous African </w:t>
      </w:r>
      <w:r w:rsidR="00DC340F">
        <w:rPr>
          <w:rFonts w:ascii="Garamond" w:eastAsia="Times New Roman" w:hAnsi="Garamond" w:cs="Times New Roman"/>
          <w:kern w:val="0"/>
          <w:sz w:val="22"/>
          <w:szCs w:val="22"/>
          <w:lang w:eastAsia="cy-GB"/>
          <w14:ligatures w14:val="none"/>
        </w:rPr>
        <w:t>religions</w:t>
      </w:r>
      <w:r w:rsidR="001B4A37" w:rsidRPr="001B4A37">
        <w:rPr>
          <w:rFonts w:ascii="Garamond" w:eastAsia="Times New Roman" w:hAnsi="Garamond" w:cs="Times New Roman"/>
          <w:kern w:val="0"/>
          <w:sz w:val="22"/>
          <w:szCs w:val="22"/>
          <w:lang w:eastAsia="cy-GB"/>
          <w14:ligatures w14:val="none"/>
        </w:rPr>
        <w:t xml:space="preserve"> as </w:t>
      </w:r>
      <w:r w:rsidR="001B4A37">
        <w:rPr>
          <w:rFonts w:ascii="Garamond" w:eastAsia="Times New Roman" w:hAnsi="Garamond" w:cs="Times New Roman"/>
          <w:kern w:val="0"/>
          <w:sz w:val="22"/>
          <w:szCs w:val="22"/>
          <w:lang w:eastAsia="cy-GB"/>
          <w14:ligatures w14:val="none"/>
        </w:rPr>
        <w:t>‘</w:t>
      </w:r>
      <w:r w:rsidR="001B4A37" w:rsidRPr="001B4A37">
        <w:rPr>
          <w:rFonts w:ascii="Garamond" w:eastAsia="Times New Roman" w:hAnsi="Garamond" w:cs="Times New Roman"/>
          <w:kern w:val="0"/>
          <w:sz w:val="22"/>
          <w:szCs w:val="22"/>
          <w:lang w:eastAsia="cy-GB"/>
          <w14:ligatures w14:val="none"/>
        </w:rPr>
        <w:t>traditional,</w:t>
      </w:r>
      <w:r w:rsidR="001B4A37">
        <w:rPr>
          <w:rFonts w:ascii="Garamond" w:eastAsia="Times New Roman" w:hAnsi="Garamond" w:cs="Times New Roman"/>
          <w:kern w:val="0"/>
          <w:sz w:val="22"/>
          <w:szCs w:val="22"/>
          <w:lang w:eastAsia="cy-GB"/>
          <w14:ligatures w14:val="none"/>
        </w:rPr>
        <w:t>’</w:t>
      </w:r>
      <w:r w:rsidR="001B4A37" w:rsidRPr="001B4A37">
        <w:rPr>
          <w:rFonts w:ascii="Garamond" w:eastAsia="Times New Roman" w:hAnsi="Garamond" w:cs="Times New Roman"/>
          <w:kern w:val="0"/>
          <w:sz w:val="22"/>
          <w:szCs w:val="22"/>
          <w:lang w:eastAsia="cy-GB"/>
          <w14:ligatures w14:val="none"/>
        </w:rPr>
        <w:t xml:space="preserve"> </w:t>
      </w:r>
      <w:r w:rsidR="00264A8A" w:rsidRPr="00264A8A">
        <w:rPr>
          <w:rFonts w:ascii="Garamond" w:eastAsia="Times New Roman" w:hAnsi="Garamond" w:cs="Times New Roman"/>
          <w:kern w:val="0"/>
          <w:sz w:val="22"/>
          <w:szCs w:val="22"/>
          <w:lang w:eastAsia="cy-GB"/>
          <w14:ligatures w14:val="none"/>
        </w:rPr>
        <w:t>the term</w:t>
      </w:r>
      <w:r w:rsidR="00142853">
        <w:rPr>
          <w:rFonts w:ascii="Garamond" w:eastAsia="Times New Roman" w:hAnsi="Garamond" w:cs="Times New Roman"/>
          <w:kern w:val="0"/>
          <w:sz w:val="22"/>
          <w:szCs w:val="22"/>
          <w:lang w:eastAsia="cy-GB"/>
          <w14:ligatures w14:val="none"/>
        </w:rPr>
        <w:t xml:space="preserve"> suggests that</w:t>
      </w:r>
      <w:r w:rsidR="00142853" w:rsidRPr="00142853">
        <w:rPr>
          <w:rFonts w:ascii="Garamond" w:eastAsia="Times New Roman" w:hAnsi="Garamond" w:cs="Times New Roman"/>
          <w:kern w:val="0"/>
          <w:sz w:val="22"/>
          <w:szCs w:val="22"/>
          <w:lang w:eastAsia="cy-GB"/>
          <w14:ligatures w14:val="none"/>
        </w:rPr>
        <w:t xml:space="preserve"> they are fixed in the past, inherently primitive, and resistant to change, reinforcing colonial hierarchies that place African religiosity outside the realm of </w:t>
      </w:r>
      <w:r w:rsidR="00142853">
        <w:rPr>
          <w:rFonts w:ascii="Garamond" w:eastAsia="Times New Roman" w:hAnsi="Garamond" w:cs="Times New Roman"/>
          <w:kern w:val="0"/>
          <w:sz w:val="22"/>
          <w:szCs w:val="22"/>
          <w:lang w:eastAsia="cy-GB"/>
          <w14:ligatures w14:val="none"/>
        </w:rPr>
        <w:t>‘</w:t>
      </w:r>
      <w:r w:rsidR="00142853" w:rsidRPr="00142853">
        <w:rPr>
          <w:rFonts w:ascii="Garamond" w:eastAsia="Times New Roman" w:hAnsi="Garamond" w:cs="Times New Roman"/>
          <w:kern w:val="0"/>
          <w:sz w:val="22"/>
          <w:szCs w:val="22"/>
          <w:lang w:eastAsia="cy-GB"/>
          <w14:ligatures w14:val="none"/>
        </w:rPr>
        <w:t>world religions</w:t>
      </w:r>
      <w:r w:rsidR="00142853">
        <w:rPr>
          <w:rFonts w:ascii="Garamond" w:eastAsia="Times New Roman" w:hAnsi="Garamond" w:cs="Times New Roman"/>
          <w:kern w:val="0"/>
          <w:sz w:val="22"/>
          <w:szCs w:val="22"/>
          <w:lang w:eastAsia="cy-GB"/>
          <w14:ligatures w14:val="none"/>
        </w:rPr>
        <w:t>’</w:t>
      </w:r>
      <w:r w:rsidR="00264A8A" w:rsidRPr="00264A8A">
        <w:rPr>
          <w:rFonts w:ascii="Garamond" w:eastAsia="Times New Roman" w:hAnsi="Garamond" w:cs="Times New Roman"/>
          <w:kern w:val="0"/>
          <w:sz w:val="22"/>
          <w:szCs w:val="22"/>
          <w:lang w:eastAsia="cy-GB"/>
          <w14:ligatures w14:val="none"/>
        </w:rPr>
        <w:t xml:space="preserve"> </w:t>
      </w:r>
      <w:sdt>
        <w:sdtPr>
          <w:rPr>
            <w:rFonts w:ascii="Garamond" w:eastAsia="Times New Roman" w:hAnsi="Garamond" w:cs="Times New Roman"/>
            <w:kern w:val="0"/>
            <w:sz w:val="22"/>
            <w:szCs w:val="22"/>
            <w:lang w:eastAsia="cy-GB"/>
            <w14:ligatures w14:val="none"/>
          </w:rPr>
          <w:id w:val="693427428"/>
          <w:citation/>
        </w:sdtPr>
        <w:sdtEndPr/>
        <w:sdtContent>
          <w:r w:rsidR="002E395D">
            <w:rPr>
              <w:rFonts w:ascii="Garamond" w:eastAsia="Times New Roman" w:hAnsi="Garamond" w:cs="Times New Roman"/>
              <w:kern w:val="0"/>
              <w:sz w:val="22"/>
              <w:szCs w:val="22"/>
              <w:lang w:eastAsia="cy-GB"/>
              <w14:ligatures w14:val="none"/>
            </w:rPr>
            <w:fldChar w:fldCharType="begin"/>
          </w:r>
          <w:r w:rsidR="002E395D">
            <w:rPr>
              <w:rFonts w:ascii="Garamond" w:eastAsia="Times New Roman" w:hAnsi="Garamond" w:cs="Times New Roman"/>
              <w:kern w:val="0"/>
              <w:sz w:val="22"/>
              <w:szCs w:val="22"/>
              <w:lang w:eastAsia="cy-GB"/>
              <w14:ligatures w14:val="none"/>
            </w:rPr>
            <w:instrText xml:space="preserve">CITATION Nam07 \p "5 " \l 2057 </w:instrText>
          </w:r>
          <w:r w:rsidR="002E395D">
            <w:rPr>
              <w:rFonts w:ascii="Garamond" w:eastAsia="Times New Roman" w:hAnsi="Garamond" w:cs="Times New Roman"/>
              <w:kern w:val="0"/>
              <w:sz w:val="22"/>
              <w:szCs w:val="22"/>
              <w:lang w:eastAsia="cy-GB"/>
              <w14:ligatures w14:val="none"/>
            </w:rPr>
            <w:fldChar w:fldCharType="separate"/>
          </w:r>
          <w:r w:rsidR="002E395D" w:rsidRPr="002E395D">
            <w:rPr>
              <w:rFonts w:ascii="Garamond" w:eastAsia="Times New Roman" w:hAnsi="Garamond" w:cs="Times New Roman"/>
              <w:noProof/>
              <w:kern w:val="0"/>
              <w:sz w:val="22"/>
              <w:szCs w:val="22"/>
              <w:lang w:eastAsia="cy-GB"/>
              <w14:ligatures w14:val="none"/>
            </w:rPr>
            <w:t>(Alolo, 2007, p. 5 )</w:t>
          </w:r>
          <w:r w:rsidR="002E395D">
            <w:rPr>
              <w:rFonts w:ascii="Garamond" w:eastAsia="Times New Roman" w:hAnsi="Garamond" w:cs="Times New Roman"/>
              <w:kern w:val="0"/>
              <w:sz w:val="22"/>
              <w:szCs w:val="22"/>
              <w:lang w:eastAsia="cy-GB"/>
              <w14:ligatures w14:val="none"/>
            </w:rPr>
            <w:fldChar w:fldCharType="end"/>
          </w:r>
        </w:sdtContent>
      </w:sdt>
      <w:r w:rsidR="002E395D">
        <w:rPr>
          <w:rFonts w:ascii="Garamond" w:eastAsia="Times New Roman" w:hAnsi="Garamond" w:cs="Times New Roman"/>
          <w:kern w:val="0"/>
          <w:sz w:val="22"/>
          <w:szCs w:val="22"/>
          <w:lang w:eastAsia="cy-GB"/>
          <w14:ligatures w14:val="none"/>
        </w:rPr>
        <w:t xml:space="preserve">. </w:t>
      </w:r>
    </w:p>
    <w:p w14:paraId="4BD57C50" w14:textId="5B53BEB4" w:rsidR="006F5E91" w:rsidRDefault="00FE2DB8" w:rsidP="00D4759F">
      <w:pPr>
        <w:spacing w:before="100" w:beforeAutospacing="1" w:after="100" w:afterAutospacing="1" w:line="480" w:lineRule="auto"/>
        <w:jc w:val="both"/>
        <w:rPr>
          <w:rFonts w:ascii="Garamond" w:eastAsia="Times New Roman" w:hAnsi="Garamond" w:cs="Times New Roman"/>
          <w:kern w:val="0"/>
          <w:sz w:val="22"/>
          <w:szCs w:val="22"/>
          <w:lang w:eastAsia="cy-GB"/>
          <w14:ligatures w14:val="none"/>
        </w:rPr>
      </w:pPr>
      <w:r>
        <w:rPr>
          <w:rFonts w:ascii="Garamond" w:eastAsia="Times New Roman" w:hAnsi="Garamond" w:cs="Times New Roman"/>
          <w:kern w:val="0"/>
          <w:sz w:val="22"/>
          <w:szCs w:val="22"/>
          <w:lang w:eastAsia="cy-GB"/>
          <w14:ligatures w14:val="none"/>
        </w:rPr>
        <w:t xml:space="preserve">In response, contemporary </w:t>
      </w:r>
      <w:r w:rsidR="00454643">
        <w:rPr>
          <w:rFonts w:ascii="Garamond" w:eastAsia="Times New Roman" w:hAnsi="Garamond" w:cs="Times New Roman"/>
          <w:kern w:val="0"/>
          <w:sz w:val="22"/>
          <w:szCs w:val="22"/>
          <w:lang w:eastAsia="cy-GB"/>
          <w14:ligatures w14:val="none"/>
        </w:rPr>
        <w:t>scholars</w:t>
      </w:r>
      <w:r>
        <w:rPr>
          <w:rFonts w:ascii="Garamond" w:eastAsia="Times New Roman" w:hAnsi="Garamond" w:cs="Times New Roman"/>
          <w:kern w:val="0"/>
          <w:sz w:val="22"/>
          <w:szCs w:val="22"/>
          <w:lang w:eastAsia="cy-GB"/>
          <w14:ligatures w14:val="none"/>
        </w:rPr>
        <w:t xml:space="preserve"> </w:t>
      </w:r>
      <w:r w:rsidR="00D529FA" w:rsidRPr="00D529FA">
        <w:rPr>
          <w:rFonts w:ascii="Garamond" w:eastAsia="Times New Roman" w:hAnsi="Garamond" w:cs="Times New Roman"/>
          <w:kern w:val="0"/>
          <w:sz w:val="22"/>
          <w:szCs w:val="22"/>
          <w:lang w:eastAsia="cy-GB"/>
          <w14:ligatures w14:val="none"/>
        </w:rPr>
        <w:t xml:space="preserve">have called for a more </w:t>
      </w:r>
      <w:r w:rsidR="0045175E">
        <w:rPr>
          <w:rFonts w:ascii="Garamond" w:eastAsia="Times New Roman" w:hAnsi="Garamond" w:cs="Times New Roman"/>
          <w:kern w:val="0"/>
          <w:sz w:val="22"/>
          <w:szCs w:val="22"/>
          <w:lang w:eastAsia="cy-GB"/>
          <w14:ligatures w14:val="none"/>
        </w:rPr>
        <w:t>contextualised</w:t>
      </w:r>
      <w:r w:rsidR="00DB4CC8">
        <w:rPr>
          <w:rFonts w:ascii="Garamond" w:eastAsia="Times New Roman" w:hAnsi="Garamond" w:cs="Times New Roman"/>
          <w:kern w:val="0"/>
          <w:sz w:val="22"/>
          <w:szCs w:val="22"/>
          <w:lang w:eastAsia="cy-GB"/>
          <w14:ligatures w14:val="none"/>
        </w:rPr>
        <w:t xml:space="preserve"> </w:t>
      </w:r>
      <w:r w:rsidR="00BF0263" w:rsidRPr="0060110B">
        <w:rPr>
          <w:rFonts w:ascii="Garamond" w:eastAsia="Times New Roman" w:hAnsi="Garamond" w:cs="Times New Roman"/>
          <w:kern w:val="0"/>
          <w:sz w:val="22"/>
          <w:szCs w:val="22"/>
          <w:lang w:eastAsia="cy-GB"/>
          <w14:ligatures w14:val="none"/>
        </w:rPr>
        <w:t xml:space="preserve">and historically grounded </w:t>
      </w:r>
      <w:r w:rsidR="00D529FA" w:rsidRPr="0060110B">
        <w:rPr>
          <w:rFonts w:ascii="Garamond" w:eastAsia="Times New Roman" w:hAnsi="Garamond" w:cs="Times New Roman"/>
          <w:kern w:val="0"/>
          <w:sz w:val="22"/>
          <w:szCs w:val="22"/>
          <w:lang w:eastAsia="cy-GB"/>
          <w14:ligatures w14:val="none"/>
        </w:rPr>
        <w:t xml:space="preserve">approach to </w:t>
      </w:r>
      <w:r w:rsidR="00695E72" w:rsidRPr="0060110B">
        <w:rPr>
          <w:rFonts w:ascii="Garamond" w:eastAsia="Times New Roman" w:hAnsi="Garamond" w:cs="Times New Roman"/>
          <w:kern w:val="0"/>
          <w:sz w:val="22"/>
          <w:szCs w:val="22"/>
          <w:lang w:eastAsia="cy-GB"/>
          <w14:ligatures w14:val="none"/>
        </w:rPr>
        <w:t>studying</w:t>
      </w:r>
      <w:r w:rsidR="00BF0263" w:rsidRPr="0060110B">
        <w:rPr>
          <w:rFonts w:ascii="Garamond" w:eastAsia="Times New Roman" w:hAnsi="Garamond" w:cs="Times New Roman"/>
          <w:kern w:val="0"/>
          <w:sz w:val="22"/>
          <w:szCs w:val="22"/>
          <w:lang w:eastAsia="cy-GB"/>
          <w14:ligatures w14:val="none"/>
        </w:rPr>
        <w:t xml:space="preserve"> indigenous</w:t>
      </w:r>
      <w:r w:rsidR="00D529FA" w:rsidRPr="0060110B">
        <w:rPr>
          <w:rFonts w:ascii="Garamond" w:eastAsia="Times New Roman" w:hAnsi="Garamond" w:cs="Times New Roman"/>
          <w:kern w:val="0"/>
          <w:sz w:val="22"/>
          <w:szCs w:val="22"/>
          <w:lang w:eastAsia="cy-GB"/>
          <w14:ligatures w14:val="none"/>
        </w:rPr>
        <w:t xml:space="preserve"> African religions, one that recognises their dynamic nature and agency in the face of historical, cultural, and external influences</w:t>
      </w:r>
      <w:r w:rsidR="006C3D90" w:rsidRPr="0060110B">
        <w:rPr>
          <w:rFonts w:ascii="Garamond" w:eastAsia="Times New Roman" w:hAnsi="Garamond" w:cs="Times New Roman"/>
          <w:kern w:val="0"/>
          <w:sz w:val="22"/>
          <w:szCs w:val="22"/>
          <w:lang w:eastAsia="cy-GB"/>
          <w14:ligatures w14:val="none"/>
        </w:rPr>
        <w:t xml:space="preserve"> </w:t>
      </w:r>
      <w:sdt>
        <w:sdtPr>
          <w:rPr>
            <w:rFonts w:ascii="Garamond" w:eastAsia="Times New Roman" w:hAnsi="Garamond" w:cs="Times New Roman"/>
            <w:kern w:val="0"/>
            <w:sz w:val="22"/>
            <w:szCs w:val="22"/>
            <w:lang w:eastAsia="cy-GB"/>
            <w14:ligatures w14:val="none"/>
          </w:rPr>
          <w:id w:val="1685942717"/>
          <w:citation/>
        </w:sdtPr>
        <w:sdtEndPr/>
        <w:sdtContent>
          <w:r w:rsidR="0060110B" w:rsidRPr="0060110B">
            <w:rPr>
              <w:rFonts w:ascii="Garamond" w:eastAsia="Times New Roman" w:hAnsi="Garamond" w:cs="Times New Roman"/>
              <w:kern w:val="0"/>
              <w:sz w:val="22"/>
              <w:szCs w:val="22"/>
              <w:lang w:eastAsia="cy-GB"/>
              <w14:ligatures w14:val="none"/>
            </w:rPr>
            <w:fldChar w:fldCharType="begin"/>
          </w:r>
          <w:r w:rsidR="005C7FC0">
            <w:rPr>
              <w:rFonts w:ascii="Garamond" w:eastAsia="Times New Roman" w:hAnsi="Garamond" w:cs="Times New Roman"/>
              <w:kern w:val="0"/>
              <w:sz w:val="22"/>
              <w:szCs w:val="22"/>
              <w:lang w:eastAsia="cy-GB"/>
              <w14:ligatures w14:val="none"/>
            </w:rPr>
            <w:instrText xml:space="preserve">CITATION Dec21 \p 22 \l 2057 </w:instrText>
          </w:r>
          <w:r w:rsidR="0060110B" w:rsidRPr="0060110B">
            <w:rPr>
              <w:rFonts w:ascii="Garamond" w:eastAsia="Times New Roman" w:hAnsi="Garamond" w:cs="Times New Roman"/>
              <w:kern w:val="0"/>
              <w:sz w:val="22"/>
              <w:szCs w:val="22"/>
              <w:lang w:eastAsia="cy-GB"/>
              <w14:ligatures w14:val="none"/>
            </w:rPr>
            <w:fldChar w:fldCharType="separate"/>
          </w:r>
          <w:r w:rsidR="005C7FC0" w:rsidRPr="005C7FC0">
            <w:rPr>
              <w:rFonts w:ascii="Garamond" w:eastAsia="Times New Roman" w:hAnsi="Garamond" w:cs="Times New Roman"/>
              <w:noProof/>
              <w:kern w:val="0"/>
              <w:sz w:val="22"/>
              <w:szCs w:val="22"/>
              <w:lang w:eastAsia="cy-GB"/>
              <w14:ligatures w14:val="none"/>
            </w:rPr>
            <w:t>(Crawford, et al., 2021, p. 22)</w:t>
          </w:r>
          <w:r w:rsidR="0060110B" w:rsidRPr="0060110B">
            <w:rPr>
              <w:rFonts w:ascii="Garamond" w:eastAsia="Times New Roman" w:hAnsi="Garamond" w:cs="Times New Roman"/>
              <w:kern w:val="0"/>
              <w:sz w:val="22"/>
              <w:szCs w:val="22"/>
              <w:lang w:eastAsia="cy-GB"/>
              <w14:ligatures w14:val="none"/>
            </w:rPr>
            <w:fldChar w:fldCharType="end"/>
          </w:r>
        </w:sdtContent>
      </w:sdt>
      <w:r w:rsidR="0060110B" w:rsidRPr="0060110B">
        <w:rPr>
          <w:rFonts w:ascii="Garamond" w:eastAsia="Times New Roman" w:hAnsi="Garamond" w:cs="Times New Roman"/>
          <w:kern w:val="0"/>
          <w:sz w:val="22"/>
          <w:szCs w:val="22"/>
          <w:lang w:eastAsia="cy-GB"/>
          <w14:ligatures w14:val="none"/>
        </w:rPr>
        <w:t xml:space="preserve">. </w:t>
      </w:r>
      <w:r w:rsidR="006F5E91" w:rsidRPr="006F5E91">
        <w:rPr>
          <w:rFonts w:ascii="Garamond" w:eastAsia="Times New Roman" w:hAnsi="Garamond" w:cs="Times New Roman"/>
          <w:kern w:val="0"/>
          <w:sz w:val="22"/>
          <w:szCs w:val="22"/>
          <w:lang w:eastAsia="cy-GB"/>
          <w14:ligatures w14:val="none"/>
        </w:rPr>
        <w:t xml:space="preserve">Central to this shift are the contributions of Jacob K. Olupona and James L. Cox, who critique ATR as conceptually inadequate and shaped by Eurocentric assumptions. Olupona highlights the internal diversity and evolving nature of </w:t>
      </w:r>
      <w:r w:rsidR="006F5E91" w:rsidRPr="006F5E91">
        <w:rPr>
          <w:rFonts w:ascii="Garamond" w:eastAsia="Times New Roman" w:hAnsi="Garamond" w:cs="Times New Roman"/>
          <w:kern w:val="0"/>
          <w:sz w:val="22"/>
          <w:szCs w:val="22"/>
          <w:lang w:eastAsia="cy-GB"/>
          <w14:ligatures w14:val="none"/>
        </w:rPr>
        <w:lastRenderedPageBreak/>
        <w:t xml:space="preserve">African religious </w:t>
      </w:r>
      <w:r w:rsidR="006F5E91" w:rsidRPr="007F7DF2">
        <w:rPr>
          <w:rFonts w:ascii="Garamond" w:eastAsia="Times New Roman" w:hAnsi="Garamond" w:cs="Times New Roman"/>
          <w:kern w:val="0"/>
          <w:sz w:val="22"/>
          <w:szCs w:val="22"/>
          <w:lang w:eastAsia="cy-GB"/>
          <w14:ligatures w14:val="none"/>
        </w:rPr>
        <w:t xml:space="preserve">systems </w:t>
      </w:r>
      <w:sdt>
        <w:sdtPr>
          <w:rPr>
            <w:rFonts w:ascii="Garamond" w:eastAsia="Times New Roman" w:hAnsi="Garamond" w:cs="Times New Roman"/>
            <w:kern w:val="0"/>
            <w:sz w:val="22"/>
            <w:szCs w:val="22"/>
            <w:lang w:eastAsia="cy-GB"/>
            <w14:ligatures w14:val="none"/>
          </w:rPr>
          <w:id w:val="-865126576"/>
          <w:citation/>
        </w:sdtPr>
        <w:sdtEndPr/>
        <w:sdtContent>
          <w:r w:rsidR="007F7DF2" w:rsidRPr="007F7DF2">
            <w:rPr>
              <w:rFonts w:ascii="Garamond" w:eastAsia="Times New Roman" w:hAnsi="Garamond" w:cs="Times New Roman"/>
              <w:kern w:val="0"/>
              <w:sz w:val="22"/>
              <w:szCs w:val="22"/>
              <w:lang w:eastAsia="cy-GB"/>
              <w14:ligatures w14:val="none"/>
            </w:rPr>
            <w:fldChar w:fldCharType="begin"/>
          </w:r>
          <w:r w:rsidR="00FA4B08">
            <w:rPr>
              <w:rFonts w:ascii="Garamond" w:eastAsia="Times New Roman" w:hAnsi="Garamond" w:cs="Times New Roman"/>
              <w:kern w:val="0"/>
              <w:sz w:val="22"/>
              <w:szCs w:val="22"/>
              <w:lang w:eastAsia="cy-GB"/>
              <w14:ligatures w14:val="none"/>
            </w:rPr>
            <w:instrText xml:space="preserve">CITATION Olu14 \p xxiv \l 2057 </w:instrText>
          </w:r>
          <w:r w:rsidR="007F7DF2" w:rsidRPr="007F7DF2">
            <w:rPr>
              <w:rFonts w:ascii="Garamond" w:eastAsia="Times New Roman" w:hAnsi="Garamond" w:cs="Times New Roman"/>
              <w:kern w:val="0"/>
              <w:sz w:val="22"/>
              <w:szCs w:val="22"/>
              <w:lang w:eastAsia="cy-GB"/>
              <w14:ligatures w14:val="none"/>
            </w:rPr>
            <w:fldChar w:fldCharType="separate"/>
          </w:r>
          <w:r w:rsidR="00FA4B08" w:rsidRPr="00FA4B08">
            <w:rPr>
              <w:rFonts w:ascii="Garamond" w:eastAsia="Times New Roman" w:hAnsi="Garamond" w:cs="Times New Roman"/>
              <w:noProof/>
              <w:kern w:val="0"/>
              <w:sz w:val="22"/>
              <w:szCs w:val="22"/>
              <w:lang w:eastAsia="cy-GB"/>
              <w14:ligatures w14:val="none"/>
            </w:rPr>
            <w:t>(Olup</w:t>
          </w:r>
          <w:r w:rsidR="00FA4B08" w:rsidRPr="00FA4B08">
            <w:rPr>
              <w:rFonts w:ascii="Cambria" w:eastAsia="Times New Roman" w:hAnsi="Cambria" w:cs="Cambria"/>
              <w:noProof/>
              <w:kern w:val="0"/>
              <w:sz w:val="22"/>
              <w:szCs w:val="22"/>
              <w:lang w:eastAsia="cy-GB"/>
              <w14:ligatures w14:val="none"/>
            </w:rPr>
            <w:t>ọ</w:t>
          </w:r>
          <w:r w:rsidR="00FA4B08" w:rsidRPr="00FA4B08">
            <w:rPr>
              <w:rFonts w:ascii="Garamond" w:eastAsia="Times New Roman" w:hAnsi="Garamond" w:cs="Times New Roman"/>
              <w:noProof/>
              <w:kern w:val="0"/>
              <w:sz w:val="22"/>
              <w:szCs w:val="22"/>
              <w:lang w:eastAsia="cy-GB"/>
              <w14:ligatures w14:val="none"/>
            </w:rPr>
            <w:t>na, 2014, p. xxiv)</w:t>
          </w:r>
          <w:r w:rsidR="007F7DF2" w:rsidRPr="007F7DF2">
            <w:rPr>
              <w:rFonts w:ascii="Garamond" w:eastAsia="Times New Roman" w:hAnsi="Garamond" w:cs="Times New Roman"/>
              <w:kern w:val="0"/>
              <w:sz w:val="22"/>
              <w:szCs w:val="22"/>
              <w:lang w:eastAsia="cy-GB"/>
              <w14:ligatures w14:val="none"/>
            </w:rPr>
            <w:fldChar w:fldCharType="end"/>
          </w:r>
        </w:sdtContent>
      </w:sdt>
      <w:r w:rsidR="007F7DF2" w:rsidRPr="007F7DF2">
        <w:rPr>
          <w:rFonts w:ascii="Garamond" w:eastAsia="Times New Roman" w:hAnsi="Garamond" w:cs="Times New Roman"/>
          <w:kern w:val="0"/>
          <w:sz w:val="22"/>
          <w:szCs w:val="22"/>
          <w:lang w:eastAsia="cy-GB"/>
          <w14:ligatures w14:val="none"/>
        </w:rPr>
        <w:t xml:space="preserve">, </w:t>
      </w:r>
      <w:r w:rsidR="006F5E91" w:rsidRPr="007F7DF2">
        <w:rPr>
          <w:rFonts w:ascii="Garamond" w:eastAsia="Times New Roman" w:hAnsi="Garamond" w:cs="Times New Roman"/>
          <w:kern w:val="0"/>
          <w:sz w:val="22"/>
          <w:szCs w:val="22"/>
          <w:lang w:eastAsia="cy-GB"/>
          <w14:ligatures w14:val="none"/>
        </w:rPr>
        <w:t>while</w:t>
      </w:r>
      <w:r w:rsidR="006F5E91" w:rsidRPr="006F5E91">
        <w:rPr>
          <w:rFonts w:ascii="Garamond" w:eastAsia="Times New Roman" w:hAnsi="Garamond" w:cs="Times New Roman"/>
          <w:kern w:val="0"/>
          <w:sz w:val="22"/>
          <w:szCs w:val="22"/>
          <w:lang w:eastAsia="cy-GB"/>
          <w14:ligatures w14:val="none"/>
        </w:rPr>
        <w:t xml:space="preserve"> Cox </w:t>
      </w:r>
      <w:r w:rsidR="00D94CB3">
        <w:rPr>
          <w:rFonts w:ascii="Garamond" w:eastAsia="Times New Roman" w:hAnsi="Garamond" w:cs="Times New Roman"/>
          <w:kern w:val="0"/>
          <w:sz w:val="22"/>
          <w:szCs w:val="22"/>
          <w:lang w:eastAsia="cy-GB"/>
          <w14:ligatures w14:val="none"/>
        </w:rPr>
        <w:t>further questions</w:t>
      </w:r>
      <w:r w:rsidR="006F5E91" w:rsidRPr="006F5E91">
        <w:rPr>
          <w:rFonts w:ascii="Garamond" w:eastAsia="Times New Roman" w:hAnsi="Garamond" w:cs="Times New Roman"/>
          <w:kern w:val="0"/>
          <w:sz w:val="22"/>
          <w:szCs w:val="22"/>
          <w:lang w:eastAsia="cy-GB"/>
          <w14:ligatures w14:val="none"/>
        </w:rPr>
        <w:t xml:space="preserve"> the applicability of </w:t>
      </w:r>
      <w:r w:rsidR="006F5E91">
        <w:rPr>
          <w:rFonts w:ascii="Garamond" w:eastAsia="Times New Roman" w:hAnsi="Garamond" w:cs="Times New Roman"/>
          <w:kern w:val="0"/>
          <w:sz w:val="22"/>
          <w:szCs w:val="22"/>
          <w:lang w:eastAsia="cy-GB"/>
          <w14:ligatures w14:val="none"/>
        </w:rPr>
        <w:t>‘</w:t>
      </w:r>
      <w:r w:rsidR="006F5E91" w:rsidRPr="006F5E91">
        <w:rPr>
          <w:rFonts w:ascii="Garamond" w:eastAsia="Times New Roman" w:hAnsi="Garamond" w:cs="Times New Roman"/>
          <w:kern w:val="0"/>
          <w:sz w:val="22"/>
          <w:szCs w:val="22"/>
          <w:lang w:eastAsia="cy-GB"/>
          <w14:ligatures w14:val="none"/>
        </w:rPr>
        <w:t>religion</w:t>
      </w:r>
      <w:r w:rsidR="006F5E91">
        <w:rPr>
          <w:rFonts w:ascii="Garamond" w:eastAsia="Times New Roman" w:hAnsi="Garamond" w:cs="Times New Roman"/>
          <w:kern w:val="0"/>
          <w:sz w:val="22"/>
          <w:szCs w:val="22"/>
          <w:lang w:eastAsia="cy-GB"/>
          <w14:ligatures w14:val="none"/>
        </w:rPr>
        <w:t>’</w:t>
      </w:r>
      <w:r w:rsidR="006F5E91" w:rsidRPr="006F5E91">
        <w:rPr>
          <w:rFonts w:ascii="Garamond" w:eastAsia="Times New Roman" w:hAnsi="Garamond" w:cs="Times New Roman"/>
          <w:kern w:val="0"/>
          <w:sz w:val="22"/>
          <w:szCs w:val="22"/>
          <w:lang w:eastAsia="cy-GB"/>
          <w14:ligatures w14:val="none"/>
        </w:rPr>
        <w:t xml:space="preserve"> as a Western category imposed on African worldviews</w:t>
      </w:r>
      <w:r w:rsidR="006F5E91">
        <w:rPr>
          <w:rFonts w:ascii="Garamond" w:eastAsia="Times New Roman" w:hAnsi="Garamond" w:cs="Times New Roman"/>
          <w:kern w:val="0"/>
          <w:sz w:val="22"/>
          <w:szCs w:val="22"/>
          <w:lang w:eastAsia="cy-GB"/>
          <w14:ligatures w14:val="none"/>
        </w:rPr>
        <w:t xml:space="preserve"> </w:t>
      </w:r>
      <w:sdt>
        <w:sdtPr>
          <w:rPr>
            <w:rFonts w:ascii="Garamond" w:eastAsia="Times New Roman" w:hAnsi="Garamond" w:cs="Times New Roman"/>
            <w:kern w:val="0"/>
            <w:sz w:val="22"/>
            <w:szCs w:val="22"/>
            <w:lang w:eastAsia="cy-GB"/>
            <w14:ligatures w14:val="none"/>
          </w:rPr>
          <w:id w:val="-1952309242"/>
          <w:citation/>
        </w:sdtPr>
        <w:sdtEndPr/>
        <w:sdtContent>
          <w:r w:rsidR="004151FA">
            <w:rPr>
              <w:rFonts w:ascii="Garamond" w:eastAsia="Times New Roman" w:hAnsi="Garamond" w:cs="Times New Roman"/>
              <w:kern w:val="0"/>
              <w:sz w:val="22"/>
              <w:szCs w:val="22"/>
              <w:lang w:eastAsia="cy-GB"/>
              <w14:ligatures w14:val="none"/>
            </w:rPr>
            <w:fldChar w:fldCharType="begin"/>
          </w:r>
          <w:r w:rsidR="003D2B0C">
            <w:rPr>
              <w:rFonts w:ascii="Garamond" w:eastAsia="Times New Roman" w:hAnsi="Garamond" w:cs="Times New Roman"/>
              <w:kern w:val="0"/>
              <w:sz w:val="22"/>
              <w:szCs w:val="22"/>
              <w:lang w:eastAsia="cy-GB"/>
              <w14:ligatures w14:val="none"/>
            </w:rPr>
            <w:instrText xml:space="preserve">CITATION Jam07 \p 3 \l 2057 </w:instrText>
          </w:r>
          <w:r w:rsidR="004151FA">
            <w:rPr>
              <w:rFonts w:ascii="Garamond" w:eastAsia="Times New Roman" w:hAnsi="Garamond" w:cs="Times New Roman"/>
              <w:kern w:val="0"/>
              <w:sz w:val="22"/>
              <w:szCs w:val="22"/>
              <w:lang w:eastAsia="cy-GB"/>
              <w14:ligatures w14:val="none"/>
            </w:rPr>
            <w:fldChar w:fldCharType="separate"/>
          </w:r>
          <w:r w:rsidR="003D2B0C" w:rsidRPr="003D2B0C">
            <w:rPr>
              <w:rFonts w:ascii="Garamond" w:eastAsia="Times New Roman" w:hAnsi="Garamond" w:cs="Times New Roman"/>
              <w:noProof/>
              <w:kern w:val="0"/>
              <w:sz w:val="22"/>
              <w:szCs w:val="22"/>
              <w:lang w:eastAsia="cy-GB"/>
              <w14:ligatures w14:val="none"/>
            </w:rPr>
            <w:t>(Cox, 2007, p. 3)</w:t>
          </w:r>
          <w:r w:rsidR="004151FA">
            <w:rPr>
              <w:rFonts w:ascii="Garamond" w:eastAsia="Times New Roman" w:hAnsi="Garamond" w:cs="Times New Roman"/>
              <w:kern w:val="0"/>
              <w:sz w:val="22"/>
              <w:szCs w:val="22"/>
              <w:lang w:eastAsia="cy-GB"/>
              <w14:ligatures w14:val="none"/>
            </w:rPr>
            <w:fldChar w:fldCharType="end"/>
          </w:r>
        </w:sdtContent>
      </w:sdt>
      <w:r w:rsidR="004151FA">
        <w:rPr>
          <w:rFonts w:ascii="Garamond" w:eastAsia="Times New Roman" w:hAnsi="Garamond" w:cs="Times New Roman"/>
          <w:kern w:val="0"/>
          <w:sz w:val="22"/>
          <w:szCs w:val="22"/>
          <w:lang w:eastAsia="cy-GB"/>
          <w14:ligatures w14:val="none"/>
        </w:rPr>
        <w:t xml:space="preserve">. </w:t>
      </w:r>
    </w:p>
    <w:p w14:paraId="65771812" w14:textId="58E89AF1" w:rsidR="00D4759F" w:rsidRDefault="00DB2312" w:rsidP="00D4759F">
      <w:pPr>
        <w:spacing w:before="100" w:beforeAutospacing="1" w:after="100" w:afterAutospacing="1" w:line="480" w:lineRule="auto"/>
        <w:jc w:val="both"/>
        <w:rPr>
          <w:rFonts w:ascii="Garamond" w:eastAsia="Times New Roman" w:hAnsi="Garamond" w:cs="Times New Roman"/>
          <w:kern w:val="0"/>
          <w:sz w:val="22"/>
          <w:szCs w:val="22"/>
          <w:lang w:eastAsia="cy-GB"/>
          <w14:ligatures w14:val="none"/>
        </w:rPr>
      </w:pPr>
      <w:r>
        <w:rPr>
          <w:rFonts w:ascii="Garamond" w:eastAsia="Times New Roman" w:hAnsi="Garamond" w:cs="Times New Roman"/>
          <w:kern w:val="0"/>
          <w:sz w:val="22"/>
          <w:szCs w:val="22"/>
          <w:lang w:eastAsia="cy-GB"/>
          <w14:ligatures w14:val="none"/>
        </w:rPr>
        <w:t>Th</w:t>
      </w:r>
      <w:r w:rsidR="005326A9">
        <w:rPr>
          <w:rFonts w:ascii="Garamond" w:eastAsia="Times New Roman" w:hAnsi="Garamond" w:cs="Times New Roman"/>
          <w:kern w:val="0"/>
          <w:sz w:val="22"/>
          <w:szCs w:val="22"/>
          <w:lang w:eastAsia="cy-GB"/>
          <w14:ligatures w14:val="none"/>
        </w:rPr>
        <w:t xml:space="preserve">e purpose of this essay is to </w:t>
      </w:r>
      <w:r>
        <w:rPr>
          <w:rFonts w:ascii="Garamond" w:eastAsia="Times New Roman" w:hAnsi="Garamond" w:cs="Times New Roman"/>
          <w:kern w:val="0"/>
          <w:sz w:val="22"/>
          <w:szCs w:val="22"/>
          <w:lang w:eastAsia="cy-GB"/>
          <w14:ligatures w14:val="none"/>
        </w:rPr>
        <w:t>explore</w:t>
      </w:r>
      <w:r w:rsidR="002B0415">
        <w:rPr>
          <w:rFonts w:ascii="Garamond" w:eastAsia="Times New Roman" w:hAnsi="Garamond" w:cs="Times New Roman"/>
          <w:kern w:val="0"/>
          <w:sz w:val="22"/>
          <w:szCs w:val="22"/>
          <w:lang w:eastAsia="cy-GB"/>
          <w14:ligatures w14:val="none"/>
        </w:rPr>
        <w:t xml:space="preserve"> and examine</w:t>
      </w:r>
      <w:r>
        <w:rPr>
          <w:rFonts w:ascii="Garamond" w:eastAsia="Times New Roman" w:hAnsi="Garamond" w:cs="Times New Roman"/>
          <w:kern w:val="0"/>
          <w:sz w:val="22"/>
          <w:szCs w:val="22"/>
          <w:lang w:eastAsia="cy-GB"/>
          <w14:ligatures w14:val="none"/>
        </w:rPr>
        <w:t xml:space="preserve"> </w:t>
      </w:r>
      <w:r w:rsidR="00B60C35" w:rsidRPr="00B60C35">
        <w:rPr>
          <w:rFonts w:ascii="Garamond" w:eastAsia="Times New Roman" w:hAnsi="Garamond" w:cs="Times New Roman"/>
          <w:kern w:val="0"/>
          <w:sz w:val="22"/>
          <w:szCs w:val="22"/>
          <w:lang w:eastAsia="cy-GB"/>
          <w14:ligatures w14:val="none"/>
        </w:rPr>
        <w:t xml:space="preserve">why the term </w:t>
      </w:r>
      <w:r w:rsidR="00EB6696">
        <w:rPr>
          <w:rFonts w:ascii="Garamond" w:eastAsia="Times New Roman" w:hAnsi="Garamond" w:cs="Times New Roman"/>
          <w:kern w:val="0"/>
          <w:sz w:val="22"/>
          <w:szCs w:val="22"/>
          <w:lang w:eastAsia="cy-GB"/>
          <w14:ligatures w14:val="none"/>
        </w:rPr>
        <w:t xml:space="preserve">ATR </w:t>
      </w:r>
      <w:r w:rsidR="00B60C35" w:rsidRPr="00B60C35">
        <w:rPr>
          <w:rFonts w:ascii="Garamond" w:eastAsia="Times New Roman" w:hAnsi="Garamond" w:cs="Times New Roman"/>
          <w:kern w:val="0"/>
          <w:sz w:val="22"/>
          <w:szCs w:val="22"/>
          <w:lang w:eastAsia="cy-GB"/>
          <w14:ligatures w14:val="none"/>
        </w:rPr>
        <w:t>is increasingly viewed as problematic</w:t>
      </w:r>
      <w:r w:rsidR="002B0415">
        <w:rPr>
          <w:rFonts w:ascii="Garamond" w:eastAsia="Times New Roman" w:hAnsi="Garamond" w:cs="Times New Roman"/>
          <w:kern w:val="0"/>
          <w:sz w:val="22"/>
          <w:szCs w:val="22"/>
          <w:lang w:eastAsia="cy-GB"/>
          <w14:ligatures w14:val="none"/>
        </w:rPr>
        <w:t xml:space="preserve">, </w:t>
      </w:r>
      <w:r w:rsidR="00FA4904">
        <w:rPr>
          <w:rFonts w:ascii="Garamond" w:eastAsia="Times New Roman" w:hAnsi="Garamond" w:cs="Times New Roman"/>
          <w:kern w:val="0"/>
          <w:sz w:val="22"/>
          <w:szCs w:val="22"/>
          <w:lang w:eastAsia="cy-GB"/>
          <w14:ligatures w14:val="none"/>
        </w:rPr>
        <w:t xml:space="preserve">drawing primarily </w:t>
      </w:r>
      <w:r w:rsidR="00EB6696">
        <w:rPr>
          <w:rFonts w:ascii="Garamond" w:eastAsia="Times New Roman" w:hAnsi="Garamond" w:cs="Times New Roman"/>
          <w:sz w:val="22"/>
          <w:szCs w:val="22"/>
          <w:lang w:eastAsia="cy-GB"/>
        </w:rPr>
        <w:t>upon the contributions</w:t>
      </w:r>
      <w:r w:rsidR="00876A0D" w:rsidRPr="00876A0D">
        <w:rPr>
          <w:rFonts w:ascii="Garamond" w:eastAsia="Times New Roman" w:hAnsi="Garamond" w:cs="Times New Roman"/>
          <w:sz w:val="22"/>
          <w:szCs w:val="22"/>
          <w:lang w:eastAsia="cy-GB"/>
        </w:rPr>
        <w:t xml:space="preserve"> of </w:t>
      </w:r>
      <w:r w:rsidR="00C02D53">
        <w:rPr>
          <w:rFonts w:ascii="Garamond" w:eastAsia="Times New Roman" w:hAnsi="Garamond" w:cs="Times New Roman"/>
          <w:sz w:val="22"/>
          <w:szCs w:val="22"/>
          <w:lang w:eastAsia="cy-GB"/>
        </w:rPr>
        <w:t xml:space="preserve">John S. Mbiti, </w:t>
      </w:r>
      <w:r w:rsidR="00876A0D" w:rsidRPr="00876A0D">
        <w:rPr>
          <w:rFonts w:ascii="Garamond" w:eastAsia="Times New Roman" w:hAnsi="Garamond" w:cs="Times New Roman"/>
          <w:sz w:val="22"/>
          <w:szCs w:val="22"/>
          <w:lang w:eastAsia="cy-GB"/>
        </w:rPr>
        <w:t xml:space="preserve">Jacob K. </w:t>
      </w:r>
      <w:r w:rsidR="00761995" w:rsidRPr="00761995">
        <w:rPr>
          <w:rFonts w:ascii="Garamond" w:eastAsia="Times New Roman" w:hAnsi="Garamond" w:cs="Times New Roman"/>
          <w:sz w:val="22"/>
          <w:szCs w:val="22"/>
          <w:lang w:eastAsia="cy-GB"/>
        </w:rPr>
        <w:t>Olup</w:t>
      </w:r>
      <w:r w:rsidR="00761995" w:rsidRPr="00761995">
        <w:rPr>
          <w:rFonts w:ascii="Cambria" w:eastAsia="Times New Roman" w:hAnsi="Cambria" w:cs="Cambria"/>
          <w:sz w:val="22"/>
          <w:szCs w:val="22"/>
          <w:lang w:eastAsia="cy-GB"/>
        </w:rPr>
        <w:t>ọ</w:t>
      </w:r>
      <w:r w:rsidR="00761995" w:rsidRPr="00761995">
        <w:rPr>
          <w:rFonts w:ascii="Garamond" w:eastAsia="Times New Roman" w:hAnsi="Garamond" w:cs="Times New Roman"/>
          <w:sz w:val="22"/>
          <w:szCs w:val="22"/>
          <w:lang w:eastAsia="cy-GB"/>
        </w:rPr>
        <w:t>na</w:t>
      </w:r>
      <w:r w:rsidR="00876A0D" w:rsidRPr="00876A0D">
        <w:rPr>
          <w:rFonts w:ascii="Garamond" w:eastAsia="Times New Roman" w:hAnsi="Garamond" w:cs="Times New Roman"/>
          <w:sz w:val="22"/>
          <w:szCs w:val="22"/>
          <w:lang w:eastAsia="cy-GB"/>
        </w:rPr>
        <w:t xml:space="preserve">, </w:t>
      </w:r>
      <w:r w:rsidR="002B0415">
        <w:rPr>
          <w:rFonts w:ascii="Garamond" w:eastAsia="Times New Roman" w:hAnsi="Garamond" w:cs="Times New Roman"/>
          <w:sz w:val="22"/>
          <w:szCs w:val="22"/>
          <w:lang w:eastAsia="cy-GB"/>
        </w:rPr>
        <w:t xml:space="preserve">and James </w:t>
      </w:r>
      <w:r w:rsidR="003B1C13">
        <w:rPr>
          <w:rFonts w:ascii="Garamond" w:eastAsia="Times New Roman" w:hAnsi="Garamond" w:cs="Times New Roman"/>
          <w:sz w:val="22"/>
          <w:szCs w:val="22"/>
          <w:lang w:eastAsia="cy-GB"/>
        </w:rPr>
        <w:t>L. Cox</w:t>
      </w:r>
      <w:r w:rsidR="002B0415">
        <w:rPr>
          <w:rFonts w:ascii="Garamond" w:eastAsia="Times New Roman" w:hAnsi="Garamond" w:cs="Times New Roman"/>
          <w:sz w:val="22"/>
          <w:szCs w:val="22"/>
          <w:lang w:eastAsia="cy-GB"/>
        </w:rPr>
        <w:t xml:space="preserve">. </w:t>
      </w:r>
      <w:r w:rsidR="00612DC5">
        <w:rPr>
          <w:rFonts w:ascii="Garamond" w:eastAsia="Times New Roman" w:hAnsi="Garamond" w:cs="Times New Roman"/>
          <w:sz w:val="22"/>
          <w:szCs w:val="22"/>
          <w:lang w:eastAsia="cy-GB"/>
        </w:rPr>
        <w:t>To</w:t>
      </w:r>
      <w:r w:rsidR="00AD5AAC" w:rsidRPr="00AD5AAC">
        <w:rPr>
          <w:rFonts w:ascii="Garamond" w:eastAsia="Times New Roman" w:hAnsi="Garamond" w:cs="Times New Roman"/>
          <w:sz w:val="22"/>
          <w:szCs w:val="22"/>
          <w:lang w:eastAsia="cy-GB"/>
        </w:rPr>
        <w:t xml:space="preserve"> illustrate</w:t>
      </w:r>
      <w:r w:rsidR="00612DC5">
        <w:rPr>
          <w:rFonts w:ascii="Garamond" w:eastAsia="Times New Roman" w:hAnsi="Garamond" w:cs="Times New Roman"/>
          <w:sz w:val="22"/>
          <w:szCs w:val="22"/>
          <w:lang w:eastAsia="cy-GB"/>
        </w:rPr>
        <w:t xml:space="preserve"> the</w:t>
      </w:r>
      <w:r w:rsidR="00E256E2">
        <w:rPr>
          <w:rFonts w:ascii="Garamond" w:eastAsia="Times New Roman" w:hAnsi="Garamond" w:cs="Times New Roman"/>
          <w:sz w:val="22"/>
          <w:szCs w:val="22"/>
          <w:lang w:eastAsia="cy-GB"/>
        </w:rPr>
        <w:t>ir</w:t>
      </w:r>
      <w:r w:rsidR="00612DC5">
        <w:rPr>
          <w:rFonts w:ascii="Garamond" w:eastAsia="Times New Roman" w:hAnsi="Garamond" w:cs="Times New Roman"/>
          <w:sz w:val="22"/>
          <w:szCs w:val="22"/>
          <w:lang w:eastAsia="cy-GB"/>
        </w:rPr>
        <w:t xml:space="preserve"> arguments, the essay will focus on </w:t>
      </w:r>
      <w:r w:rsidR="00AD5AAC" w:rsidRPr="00AD5AAC">
        <w:rPr>
          <w:rFonts w:ascii="Garamond" w:eastAsia="Times New Roman" w:hAnsi="Garamond" w:cs="Times New Roman"/>
          <w:sz w:val="22"/>
          <w:szCs w:val="22"/>
          <w:lang w:eastAsia="cy-GB"/>
        </w:rPr>
        <w:t>the Yorùbá religion, one of the most vibrant</w:t>
      </w:r>
      <w:r w:rsidR="001B32C9">
        <w:rPr>
          <w:rFonts w:ascii="Garamond" w:eastAsia="Times New Roman" w:hAnsi="Garamond" w:cs="Times New Roman"/>
          <w:sz w:val="22"/>
          <w:szCs w:val="22"/>
          <w:lang w:eastAsia="cy-GB"/>
        </w:rPr>
        <w:t xml:space="preserve">, </w:t>
      </w:r>
      <w:r w:rsidR="00612DC5">
        <w:rPr>
          <w:rFonts w:ascii="Garamond" w:eastAsia="Times New Roman" w:hAnsi="Garamond" w:cs="Times New Roman"/>
          <w:sz w:val="22"/>
          <w:szCs w:val="22"/>
          <w:lang w:eastAsia="cy-GB"/>
        </w:rPr>
        <w:t>sophisticated</w:t>
      </w:r>
      <w:r w:rsidR="00AD5AAC" w:rsidRPr="00AD5AAC">
        <w:rPr>
          <w:rFonts w:ascii="Garamond" w:eastAsia="Times New Roman" w:hAnsi="Garamond" w:cs="Times New Roman"/>
          <w:sz w:val="22"/>
          <w:szCs w:val="22"/>
          <w:lang w:eastAsia="cy-GB"/>
        </w:rPr>
        <w:t xml:space="preserve"> </w:t>
      </w:r>
      <w:r w:rsidR="001B32C9">
        <w:rPr>
          <w:rFonts w:ascii="Garamond" w:eastAsia="Times New Roman" w:hAnsi="Garamond" w:cs="Times New Roman"/>
          <w:sz w:val="22"/>
          <w:szCs w:val="22"/>
          <w:lang w:eastAsia="cy-GB"/>
        </w:rPr>
        <w:t>and globally influential indigenous</w:t>
      </w:r>
      <w:r w:rsidR="00AD5AAC" w:rsidRPr="00AD5AAC">
        <w:rPr>
          <w:rFonts w:ascii="Garamond" w:eastAsia="Times New Roman" w:hAnsi="Garamond" w:cs="Times New Roman"/>
          <w:sz w:val="22"/>
          <w:szCs w:val="22"/>
          <w:lang w:eastAsia="cy-GB"/>
        </w:rPr>
        <w:t xml:space="preserve"> traditions in sub-Saharan Africa</w:t>
      </w:r>
      <w:sdt>
        <w:sdtPr>
          <w:rPr>
            <w:rFonts w:ascii="Garamond" w:eastAsia="Times New Roman" w:hAnsi="Garamond" w:cs="Times New Roman"/>
            <w:sz w:val="22"/>
            <w:szCs w:val="22"/>
            <w:lang w:eastAsia="cy-GB"/>
          </w:rPr>
          <w:id w:val="-328831497"/>
          <w:citation/>
        </w:sdtPr>
        <w:sdtEndPr/>
        <w:sdtContent>
          <w:r w:rsidR="000B4C9F">
            <w:rPr>
              <w:rFonts w:ascii="Garamond" w:eastAsia="Times New Roman" w:hAnsi="Garamond" w:cs="Times New Roman"/>
              <w:sz w:val="22"/>
              <w:szCs w:val="22"/>
              <w:lang w:eastAsia="cy-GB"/>
            </w:rPr>
            <w:fldChar w:fldCharType="begin"/>
          </w:r>
          <w:r w:rsidR="000B4C9F">
            <w:rPr>
              <w:rFonts w:ascii="Garamond" w:eastAsia="Times New Roman" w:hAnsi="Garamond" w:cs="Times New Roman"/>
              <w:sz w:val="22"/>
              <w:szCs w:val="22"/>
              <w:lang w:eastAsia="cy-GB"/>
            </w:rPr>
            <w:instrText xml:space="preserve">CITATION Olu93 \p 241 \l 2057 </w:instrText>
          </w:r>
          <w:r w:rsidR="000B4C9F">
            <w:rPr>
              <w:rFonts w:ascii="Garamond" w:eastAsia="Times New Roman" w:hAnsi="Garamond" w:cs="Times New Roman"/>
              <w:sz w:val="22"/>
              <w:szCs w:val="22"/>
              <w:lang w:eastAsia="cy-GB"/>
            </w:rPr>
            <w:fldChar w:fldCharType="separate"/>
          </w:r>
          <w:r w:rsidR="000B4C9F">
            <w:rPr>
              <w:rFonts w:ascii="Garamond" w:eastAsia="Times New Roman" w:hAnsi="Garamond" w:cs="Times New Roman"/>
              <w:noProof/>
              <w:sz w:val="22"/>
              <w:szCs w:val="22"/>
              <w:lang w:eastAsia="cy-GB"/>
            </w:rPr>
            <w:t xml:space="preserve"> </w:t>
          </w:r>
          <w:r w:rsidR="000B4C9F" w:rsidRPr="000B4C9F">
            <w:rPr>
              <w:rFonts w:ascii="Garamond" w:eastAsia="Times New Roman" w:hAnsi="Garamond" w:cs="Times New Roman"/>
              <w:noProof/>
              <w:sz w:val="22"/>
              <w:szCs w:val="22"/>
              <w:lang w:eastAsia="cy-GB"/>
            </w:rPr>
            <w:t>(Olup</w:t>
          </w:r>
          <w:r w:rsidR="000B4C9F" w:rsidRPr="000B4C9F">
            <w:rPr>
              <w:rFonts w:ascii="Cambria" w:eastAsia="Times New Roman" w:hAnsi="Cambria" w:cs="Cambria"/>
              <w:noProof/>
              <w:sz w:val="22"/>
              <w:szCs w:val="22"/>
              <w:lang w:eastAsia="cy-GB"/>
            </w:rPr>
            <w:t>ọ</w:t>
          </w:r>
          <w:r w:rsidR="000B4C9F" w:rsidRPr="000B4C9F">
            <w:rPr>
              <w:rFonts w:ascii="Garamond" w:eastAsia="Times New Roman" w:hAnsi="Garamond" w:cs="Times New Roman"/>
              <w:noProof/>
              <w:sz w:val="22"/>
              <w:szCs w:val="22"/>
              <w:lang w:eastAsia="cy-GB"/>
            </w:rPr>
            <w:t>na, 1993, p. 241)</w:t>
          </w:r>
          <w:r w:rsidR="000B4C9F">
            <w:rPr>
              <w:rFonts w:ascii="Garamond" w:eastAsia="Times New Roman" w:hAnsi="Garamond" w:cs="Times New Roman"/>
              <w:sz w:val="22"/>
              <w:szCs w:val="22"/>
              <w:lang w:eastAsia="cy-GB"/>
            </w:rPr>
            <w:fldChar w:fldCharType="end"/>
          </w:r>
        </w:sdtContent>
      </w:sdt>
      <w:r w:rsidR="000B4C9F">
        <w:rPr>
          <w:rFonts w:ascii="Garamond" w:eastAsia="Times New Roman" w:hAnsi="Garamond" w:cs="Times New Roman"/>
          <w:sz w:val="22"/>
          <w:szCs w:val="22"/>
          <w:lang w:eastAsia="cy-GB"/>
        </w:rPr>
        <w:t xml:space="preserve">. </w:t>
      </w:r>
      <w:r w:rsidR="00E256E2" w:rsidRPr="00E256E2">
        <w:rPr>
          <w:rFonts w:ascii="Garamond" w:eastAsia="Times New Roman" w:hAnsi="Garamond" w:cs="Times New Roman"/>
          <w:sz w:val="22"/>
          <w:szCs w:val="22"/>
          <w:lang w:eastAsia="cy-GB"/>
        </w:rPr>
        <w:t xml:space="preserve">Through </w:t>
      </w:r>
      <w:r w:rsidR="00AB3C2A">
        <w:rPr>
          <w:rFonts w:ascii="Garamond" w:eastAsia="Times New Roman" w:hAnsi="Garamond" w:cs="Times New Roman"/>
          <w:sz w:val="22"/>
          <w:szCs w:val="22"/>
          <w:lang w:eastAsia="cy-GB"/>
        </w:rPr>
        <w:t>this case study,</w:t>
      </w:r>
      <w:r w:rsidR="00E256E2" w:rsidRPr="00E256E2">
        <w:rPr>
          <w:rFonts w:ascii="Garamond" w:eastAsia="Times New Roman" w:hAnsi="Garamond" w:cs="Times New Roman"/>
          <w:sz w:val="22"/>
          <w:szCs w:val="22"/>
          <w:lang w:eastAsia="cy-GB"/>
        </w:rPr>
        <w:t xml:space="preserve"> the essay will demonstrate how ATR </w:t>
      </w:r>
      <w:r w:rsidR="00A8546C">
        <w:rPr>
          <w:rFonts w:ascii="Garamond" w:eastAsia="Times New Roman" w:hAnsi="Garamond" w:cs="Times New Roman"/>
          <w:sz w:val="22"/>
          <w:szCs w:val="22"/>
          <w:lang w:eastAsia="cy-GB"/>
        </w:rPr>
        <w:t>obscures complexity,</w:t>
      </w:r>
      <w:r w:rsidR="00E256E2" w:rsidRPr="00E256E2">
        <w:rPr>
          <w:rFonts w:ascii="Garamond" w:eastAsia="Times New Roman" w:hAnsi="Garamond" w:cs="Times New Roman"/>
          <w:sz w:val="22"/>
          <w:szCs w:val="22"/>
          <w:lang w:eastAsia="cy-GB"/>
        </w:rPr>
        <w:t xml:space="preserve"> reinforces colonial narratives, and fails to </w:t>
      </w:r>
      <w:r w:rsidR="00A8546C">
        <w:rPr>
          <w:rFonts w:ascii="Garamond" w:eastAsia="Times New Roman" w:hAnsi="Garamond" w:cs="Times New Roman"/>
          <w:sz w:val="22"/>
          <w:szCs w:val="22"/>
          <w:lang w:eastAsia="cy-GB"/>
        </w:rPr>
        <w:t>capture</w:t>
      </w:r>
      <w:r w:rsidR="00E256E2" w:rsidRPr="00E256E2">
        <w:rPr>
          <w:rFonts w:ascii="Garamond" w:eastAsia="Times New Roman" w:hAnsi="Garamond" w:cs="Times New Roman"/>
          <w:sz w:val="22"/>
          <w:szCs w:val="22"/>
          <w:lang w:eastAsia="cy-GB"/>
        </w:rPr>
        <w:t xml:space="preserve"> </w:t>
      </w:r>
      <w:r w:rsidR="00386AE4">
        <w:rPr>
          <w:rFonts w:ascii="Garamond" w:eastAsia="Times New Roman" w:hAnsi="Garamond" w:cs="Times New Roman"/>
          <w:sz w:val="22"/>
          <w:szCs w:val="22"/>
          <w:lang w:eastAsia="cy-GB"/>
        </w:rPr>
        <w:t>African religiosity’s rich plurality and adaptability</w:t>
      </w:r>
      <w:r w:rsidR="004151FA">
        <w:rPr>
          <w:rFonts w:ascii="Garamond" w:eastAsia="Times New Roman" w:hAnsi="Garamond" w:cs="Times New Roman"/>
          <w:sz w:val="22"/>
          <w:szCs w:val="22"/>
          <w:lang w:eastAsia="cy-GB"/>
        </w:rPr>
        <w:t xml:space="preserve">. </w:t>
      </w:r>
    </w:p>
    <w:p w14:paraId="5D24B579" w14:textId="79A1B2C2" w:rsidR="00057712" w:rsidRDefault="008D7B60" w:rsidP="00D4759F">
      <w:pPr>
        <w:spacing w:before="100" w:beforeAutospacing="1" w:after="100" w:afterAutospacing="1" w:line="480" w:lineRule="auto"/>
        <w:jc w:val="both"/>
        <w:rPr>
          <w:rFonts w:ascii="Garamond" w:eastAsia="Times New Roman" w:hAnsi="Garamond" w:cs="Times New Roman"/>
          <w:sz w:val="22"/>
          <w:szCs w:val="22"/>
          <w:lang w:eastAsia="cy-GB"/>
        </w:rPr>
      </w:pPr>
      <w:r w:rsidRPr="008D7B60">
        <w:rPr>
          <w:rFonts w:ascii="Garamond" w:eastAsia="Times New Roman" w:hAnsi="Garamond" w:cs="Times New Roman"/>
          <w:sz w:val="22"/>
          <w:szCs w:val="22"/>
          <w:lang w:eastAsia="cy-GB"/>
        </w:rPr>
        <w:t>Before critically examining the usage and limitations of the term ATR, it is essential to first consider the historical and intellectual contexts in which the concept emerged.</w:t>
      </w:r>
      <w:r w:rsidR="00057712">
        <w:rPr>
          <w:rFonts w:ascii="Garamond" w:eastAsia="Times New Roman" w:hAnsi="Garamond" w:cs="Times New Roman"/>
          <w:sz w:val="22"/>
          <w:szCs w:val="22"/>
          <w:lang w:eastAsia="cy-GB"/>
        </w:rPr>
        <w:t xml:space="preserve"> </w:t>
      </w:r>
      <w:r w:rsidR="00F851C3">
        <w:rPr>
          <w:rFonts w:ascii="Garamond" w:eastAsia="Times New Roman" w:hAnsi="Garamond" w:cs="Times New Roman"/>
          <w:sz w:val="22"/>
          <w:szCs w:val="22"/>
          <w:lang w:eastAsia="cy-GB"/>
        </w:rPr>
        <w:t>Before</w:t>
      </w:r>
      <w:r w:rsidR="00057712" w:rsidRPr="00057712">
        <w:rPr>
          <w:rFonts w:ascii="Garamond" w:eastAsia="Times New Roman" w:hAnsi="Garamond" w:cs="Times New Roman"/>
          <w:sz w:val="22"/>
          <w:szCs w:val="22"/>
          <w:lang w:eastAsia="cy-GB"/>
        </w:rPr>
        <w:t xml:space="preserve"> the colonial </w:t>
      </w:r>
      <w:r w:rsidR="00F851C3">
        <w:rPr>
          <w:rFonts w:ascii="Garamond" w:eastAsia="Times New Roman" w:hAnsi="Garamond" w:cs="Times New Roman"/>
          <w:sz w:val="22"/>
          <w:szCs w:val="22"/>
          <w:lang w:eastAsia="cy-GB"/>
        </w:rPr>
        <w:t>period</w:t>
      </w:r>
      <w:r w:rsidR="00057712" w:rsidRPr="00057712">
        <w:rPr>
          <w:rFonts w:ascii="Garamond" w:eastAsia="Times New Roman" w:hAnsi="Garamond" w:cs="Times New Roman"/>
          <w:sz w:val="22"/>
          <w:szCs w:val="22"/>
          <w:lang w:eastAsia="cy-GB"/>
        </w:rPr>
        <w:t xml:space="preserve">, </w:t>
      </w:r>
      <w:r w:rsidR="00F851C3">
        <w:rPr>
          <w:rFonts w:ascii="Garamond" w:eastAsia="Times New Roman" w:hAnsi="Garamond" w:cs="Times New Roman"/>
          <w:sz w:val="22"/>
          <w:szCs w:val="22"/>
          <w:lang w:eastAsia="cy-GB"/>
        </w:rPr>
        <w:t>Africa</w:t>
      </w:r>
      <w:r w:rsidR="00057712" w:rsidRPr="00057712">
        <w:rPr>
          <w:rFonts w:ascii="Garamond" w:eastAsia="Times New Roman" w:hAnsi="Garamond" w:cs="Times New Roman"/>
          <w:sz w:val="22"/>
          <w:szCs w:val="22"/>
          <w:lang w:eastAsia="cy-GB"/>
        </w:rPr>
        <w:t xml:space="preserve"> was characterised by a vast array of spiritual systems, deeply rooted in local cultures and intimately woven into every aspect of life</w:t>
      </w:r>
      <w:r w:rsidR="0012239C">
        <w:rPr>
          <w:rFonts w:ascii="Garamond" w:eastAsia="Times New Roman" w:hAnsi="Garamond" w:cs="Times New Roman"/>
          <w:sz w:val="22"/>
          <w:szCs w:val="22"/>
          <w:lang w:eastAsia="cy-GB"/>
        </w:rPr>
        <w:t xml:space="preserve"> </w:t>
      </w:r>
      <w:sdt>
        <w:sdtPr>
          <w:rPr>
            <w:rFonts w:ascii="Garamond" w:eastAsia="Times New Roman" w:hAnsi="Garamond" w:cs="Times New Roman"/>
            <w:sz w:val="22"/>
            <w:szCs w:val="22"/>
            <w:lang w:eastAsia="cy-GB"/>
          </w:rPr>
          <w:id w:val="-1508890786"/>
          <w:citation/>
        </w:sdtPr>
        <w:sdtEndPr/>
        <w:sdtContent>
          <w:r w:rsidR="0012239C">
            <w:rPr>
              <w:rFonts w:ascii="Garamond" w:eastAsia="Times New Roman" w:hAnsi="Garamond" w:cs="Times New Roman"/>
              <w:sz w:val="22"/>
              <w:szCs w:val="22"/>
              <w:lang w:eastAsia="cy-GB"/>
            </w:rPr>
            <w:fldChar w:fldCharType="begin"/>
          </w:r>
          <w:r w:rsidR="00FD5314">
            <w:rPr>
              <w:rFonts w:ascii="Garamond" w:eastAsia="Times New Roman" w:hAnsi="Garamond" w:cs="Times New Roman"/>
              <w:sz w:val="22"/>
              <w:szCs w:val="22"/>
              <w:lang w:eastAsia="cy-GB"/>
            </w:rPr>
            <w:instrText xml:space="preserve">CITATION Rel \p 17 \l 2057 </w:instrText>
          </w:r>
          <w:r w:rsidR="0012239C">
            <w:rPr>
              <w:rFonts w:ascii="Garamond" w:eastAsia="Times New Roman" w:hAnsi="Garamond" w:cs="Times New Roman"/>
              <w:sz w:val="22"/>
              <w:szCs w:val="22"/>
              <w:lang w:eastAsia="cy-GB"/>
            </w:rPr>
            <w:fldChar w:fldCharType="separate"/>
          </w:r>
          <w:r w:rsidR="00FD5314" w:rsidRPr="00FD5314">
            <w:rPr>
              <w:rFonts w:ascii="Garamond" w:eastAsia="Times New Roman" w:hAnsi="Garamond" w:cs="Times New Roman"/>
              <w:noProof/>
              <w:sz w:val="22"/>
              <w:szCs w:val="22"/>
              <w:lang w:eastAsia="cy-GB"/>
            </w:rPr>
            <w:t>(Grillo, et al., 2019, p. 17)</w:t>
          </w:r>
          <w:r w:rsidR="0012239C">
            <w:rPr>
              <w:rFonts w:ascii="Garamond" w:eastAsia="Times New Roman" w:hAnsi="Garamond" w:cs="Times New Roman"/>
              <w:sz w:val="22"/>
              <w:szCs w:val="22"/>
              <w:lang w:eastAsia="cy-GB"/>
            </w:rPr>
            <w:fldChar w:fldCharType="end"/>
          </w:r>
        </w:sdtContent>
      </w:sdt>
      <w:r w:rsidR="00FD5314">
        <w:rPr>
          <w:rFonts w:ascii="Garamond" w:eastAsia="Times New Roman" w:hAnsi="Garamond" w:cs="Times New Roman"/>
          <w:sz w:val="22"/>
          <w:szCs w:val="22"/>
          <w:lang w:eastAsia="cy-GB"/>
        </w:rPr>
        <w:t xml:space="preserve">. </w:t>
      </w:r>
      <w:r w:rsidR="00057712" w:rsidRPr="00057712">
        <w:rPr>
          <w:rFonts w:ascii="Garamond" w:eastAsia="Times New Roman" w:hAnsi="Garamond" w:cs="Times New Roman"/>
          <w:sz w:val="22"/>
          <w:szCs w:val="22"/>
          <w:lang w:eastAsia="cy-GB"/>
        </w:rPr>
        <w:t>These systems were not simply ‘religions’</w:t>
      </w:r>
      <w:r w:rsidR="009B7601">
        <w:rPr>
          <w:rFonts w:ascii="Garamond" w:eastAsia="Times New Roman" w:hAnsi="Garamond" w:cs="Times New Roman"/>
          <w:sz w:val="22"/>
          <w:szCs w:val="22"/>
          <w:lang w:eastAsia="cy-GB"/>
        </w:rPr>
        <w:t>, as perceived by</w:t>
      </w:r>
      <w:r w:rsidR="00057712" w:rsidRPr="00057712">
        <w:rPr>
          <w:rFonts w:ascii="Garamond" w:eastAsia="Times New Roman" w:hAnsi="Garamond" w:cs="Times New Roman"/>
          <w:sz w:val="22"/>
          <w:szCs w:val="22"/>
          <w:lang w:eastAsia="cy-GB"/>
        </w:rPr>
        <w:t xml:space="preserve"> the Western</w:t>
      </w:r>
      <w:r w:rsidR="009B7601">
        <w:rPr>
          <w:rFonts w:ascii="Garamond" w:eastAsia="Times New Roman" w:hAnsi="Garamond" w:cs="Times New Roman"/>
          <w:sz w:val="22"/>
          <w:szCs w:val="22"/>
          <w:lang w:eastAsia="cy-GB"/>
        </w:rPr>
        <w:t xml:space="preserve"> world</w:t>
      </w:r>
      <w:r w:rsidR="00057712" w:rsidRPr="00057712">
        <w:rPr>
          <w:rFonts w:ascii="Garamond" w:eastAsia="Times New Roman" w:hAnsi="Garamond" w:cs="Times New Roman"/>
          <w:sz w:val="22"/>
          <w:szCs w:val="22"/>
          <w:lang w:eastAsia="cy-GB"/>
        </w:rPr>
        <w:t>, but</w:t>
      </w:r>
      <w:r w:rsidR="00912052">
        <w:rPr>
          <w:rFonts w:ascii="Garamond" w:eastAsia="Times New Roman" w:hAnsi="Garamond" w:cs="Times New Roman"/>
          <w:sz w:val="22"/>
          <w:szCs w:val="22"/>
          <w:lang w:eastAsia="cy-GB"/>
        </w:rPr>
        <w:t xml:space="preserve"> rather,</w:t>
      </w:r>
      <w:r w:rsidR="00057712" w:rsidRPr="00057712">
        <w:rPr>
          <w:rFonts w:ascii="Garamond" w:eastAsia="Times New Roman" w:hAnsi="Garamond" w:cs="Times New Roman"/>
          <w:sz w:val="22"/>
          <w:szCs w:val="22"/>
          <w:lang w:eastAsia="cy-GB"/>
        </w:rPr>
        <w:t xml:space="preserve"> living</w:t>
      </w:r>
      <w:r w:rsidR="008A4CEE">
        <w:rPr>
          <w:rFonts w:ascii="Garamond" w:eastAsia="Times New Roman" w:hAnsi="Garamond" w:cs="Times New Roman"/>
          <w:sz w:val="22"/>
          <w:szCs w:val="22"/>
          <w:lang w:eastAsia="cy-GB"/>
        </w:rPr>
        <w:t xml:space="preserve"> cosmologies and</w:t>
      </w:r>
      <w:r w:rsidR="00057712" w:rsidRPr="00057712">
        <w:rPr>
          <w:rFonts w:ascii="Garamond" w:eastAsia="Times New Roman" w:hAnsi="Garamond" w:cs="Times New Roman"/>
          <w:sz w:val="22"/>
          <w:szCs w:val="22"/>
          <w:lang w:eastAsia="cy-GB"/>
        </w:rPr>
        <w:t xml:space="preserve"> worldviews</w:t>
      </w:r>
      <w:r w:rsidR="0020781A">
        <w:rPr>
          <w:rFonts w:ascii="Garamond" w:eastAsia="Times New Roman" w:hAnsi="Garamond" w:cs="Times New Roman"/>
          <w:sz w:val="22"/>
          <w:szCs w:val="22"/>
          <w:lang w:eastAsia="cy-GB"/>
        </w:rPr>
        <w:t xml:space="preserve"> </w:t>
      </w:r>
      <w:r w:rsidR="00057712" w:rsidRPr="00057712">
        <w:rPr>
          <w:rFonts w:ascii="Garamond" w:eastAsia="Times New Roman" w:hAnsi="Garamond" w:cs="Times New Roman"/>
          <w:sz w:val="22"/>
          <w:szCs w:val="22"/>
          <w:lang w:eastAsia="cy-GB"/>
        </w:rPr>
        <w:t xml:space="preserve">for understanding existence, community, nature, and the divine. </w:t>
      </w:r>
      <w:r w:rsidR="008A4CEE">
        <w:rPr>
          <w:rFonts w:ascii="Garamond" w:eastAsia="Times New Roman" w:hAnsi="Garamond" w:cs="Times New Roman"/>
          <w:sz w:val="22"/>
          <w:szCs w:val="22"/>
          <w:lang w:eastAsia="cy-GB"/>
        </w:rPr>
        <w:t>They</w:t>
      </w:r>
      <w:r w:rsidR="00057712" w:rsidRPr="00057712">
        <w:rPr>
          <w:rFonts w:ascii="Garamond" w:eastAsia="Times New Roman" w:hAnsi="Garamond" w:cs="Times New Roman"/>
          <w:sz w:val="22"/>
          <w:szCs w:val="22"/>
          <w:lang w:eastAsia="cy-GB"/>
        </w:rPr>
        <w:t xml:space="preserve"> were dynamic</w:t>
      </w:r>
      <w:r w:rsidR="00A846F8">
        <w:rPr>
          <w:rFonts w:ascii="Garamond" w:eastAsia="Times New Roman" w:hAnsi="Garamond" w:cs="Times New Roman"/>
          <w:sz w:val="22"/>
          <w:szCs w:val="22"/>
          <w:lang w:eastAsia="cy-GB"/>
        </w:rPr>
        <w:t xml:space="preserve">, </w:t>
      </w:r>
      <w:r w:rsidR="00057712" w:rsidRPr="00057712">
        <w:rPr>
          <w:rFonts w:ascii="Garamond" w:eastAsia="Times New Roman" w:hAnsi="Garamond" w:cs="Times New Roman"/>
          <w:sz w:val="22"/>
          <w:szCs w:val="22"/>
          <w:lang w:eastAsia="cy-GB"/>
        </w:rPr>
        <w:t>context-dependent</w:t>
      </w:r>
      <w:r w:rsidR="00A846F8">
        <w:rPr>
          <w:rFonts w:ascii="Garamond" w:eastAsia="Times New Roman" w:hAnsi="Garamond" w:cs="Times New Roman"/>
          <w:sz w:val="22"/>
          <w:szCs w:val="22"/>
          <w:lang w:eastAsia="cy-GB"/>
        </w:rPr>
        <w:t xml:space="preserve"> and responsive to </w:t>
      </w:r>
      <w:r w:rsidR="00DB1FEA">
        <w:rPr>
          <w:rFonts w:ascii="Garamond" w:eastAsia="Times New Roman" w:hAnsi="Garamond" w:cs="Times New Roman"/>
          <w:sz w:val="22"/>
          <w:szCs w:val="22"/>
          <w:lang w:eastAsia="cy-GB"/>
        </w:rPr>
        <w:t>particular communities</w:t>
      </w:r>
      <w:r w:rsidR="000A110F">
        <w:rPr>
          <w:rFonts w:ascii="Garamond" w:eastAsia="Times New Roman" w:hAnsi="Garamond" w:cs="Times New Roman"/>
          <w:sz w:val="22"/>
          <w:szCs w:val="22"/>
          <w:lang w:eastAsia="cy-GB"/>
        </w:rPr>
        <w:t>’</w:t>
      </w:r>
      <w:r w:rsidR="00DB1FEA">
        <w:rPr>
          <w:rFonts w:ascii="Garamond" w:eastAsia="Times New Roman" w:hAnsi="Garamond" w:cs="Times New Roman"/>
          <w:sz w:val="22"/>
          <w:szCs w:val="22"/>
          <w:lang w:eastAsia="cy-GB"/>
        </w:rPr>
        <w:t xml:space="preserve"> ecological, social and historical </w:t>
      </w:r>
      <w:r w:rsidR="00DB1FEA" w:rsidRPr="00E27131">
        <w:rPr>
          <w:rFonts w:ascii="Garamond" w:eastAsia="Times New Roman" w:hAnsi="Garamond" w:cs="Times New Roman"/>
          <w:sz w:val="22"/>
          <w:szCs w:val="22"/>
          <w:lang w:eastAsia="cy-GB"/>
        </w:rPr>
        <w:t xml:space="preserve">realities </w:t>
      </w:r>
      <w:sdt>
        <w:sdtPr>
          <w:rPr>
            <w:rFonts w:ascii="Garamond" w:eastAsia="Times New Roman" w:hAnsi="Garamond" w:cs="Times New Roman"/>
            <w:sz w:val="22"/>
            <w:szCs w:val="22"/>
            <w:lang w:eastAsia="cy-GB"/>
          </w:rPr>
          <w:id w:val="2016571924"/>
          <w:citation/>
        </w:sdtPr>
        <w:sdtEndPr/>
        <w:sdtContent>
          <w:r w:rsidR="00E27131" w:rsidRPr="00E27131">
            <w:rPr>
              <w:rFonts w:ascii="Garamond" w:eastAsia="Times New Roman" w:hAnsi="Garamond" w:cs="Times New Roman"/>
              <w:sz w:val="22"/>
              <w:szCs w:val="22"/>
              <w:lang w:eastAsia="cy-GB"/>
            </w:rPr>
            <w:fldChar w:fldCharType="begin"/>
          </w:r>
          <w:r w:rsidR="00E27131" w:rsidRPr="00E27131">
            <w:rPr>
              <w:rFonts w:ascii="Garamond" w:eastAsia="Times New Roman" w:hAnsi="Garamond" w:cs="Times New Roman"/>
              <w:sz w:val="22"/>
              <w:szCs w:val="22"/>
              <w:lang w:eastAsia="cy-GB"/>
            </w:rPr>
            <w:instrText xml:space="preserve">CITATION Bau241 \p 3 \l 2057 </w:instrText>
          </w:r>
          <w:r w:rsidR="00E27131" w:rsidRPr="00E27131">
            <w:rPr>
              <w:rFonts w:ascii="Garamond" w:eastAsia="Times New Roman" w:hAnsi="Garamond" w:cs="Times New Roman"/>
              <w:sz w:val="22"/>
              <w:szCs w:val="22"/>
              <w:lang w:eastAsia="cy-GB"/>
            </w:rPr>
            <w:fldChar w:fldCharType="separate"/>
          </w:r>
          <w:r w:rsidR="00E27131" w:rsidRPr="00E27131">
            <w:rPr>
              <w:rFonts w:ascii="Garamond" w:eastAsia="Times New Roman" w:hAnsi="Garamond" w:cs="Times New Roman"/>
              <w:noProof/>
              <w:sz w:val="22"/>
              <w:szCs w:val="22"/>
              <w:lang w:eastAsia="cy-GB"/>
            </w:rPr>
            <w:t>(Baum, 2024, p. 3)</w:t>
          </w:r>
          <w:r w:rsidR="00E27131" w:rsidRPr="00E27131">
            <w:rPr>
              <w:rFonts w:ascii="Garamond" w:eastAsia="Times New Roman" w:hAnsi="Garamond" w:cs="Times New Roman"/>
              <w:sz w:val="22"/>
              <w:szCs w:val="22"/>
              <w:lang w:eastAsia="cy-GB"/>
            </w:rPr>
            <w:fldChar w:fldCharType="end"/>
          </w:r>
        </w:sdtContent>
      </w:sdt>
      <w:r w:rsidR="00E27131" w:rsidRPr="00E27131">
        <w:rPr>
          <w:rFonts w:ascii="Garamond" w:eastAsia="Times New Roman" w:hAnsi="Garamond" w:cs="Times New Roman"/>
          <w:sz w:val="22"/>
          <w:szCs w:val="22"/>
          <w:lang w:eastAsia="cy-GB"/>
        </w:rPr>
        <w:t xml:space="preserve">. </w:t>
      </w:r>
      <w:r w:rsidR="00057712" w:rsidRPr="00E27131">
        <w:rPr>
          <w:rFonts w:ascii="Garamond" w:eastAsia="Times New Roman" w:hAnsi="Garamond" w:cs="Times New Roman"/>
          <w:sz w:val="22"/>
          <w:szCs w:val="22"/>
          <w:lang w:eastAsia="cy-GB"/>
        </w:rPr>
        <w:t>Among</w:t>
      </w:r>
      <w:r w:rsidR="00057712" w:rsidRPr="00057712">
        <w:rPr>
          <w:rFonts w:ascii="Garamond" w:eastAsia="Times New Roman" w:hAnsi="Garamond" w:cs="Times New Roman"/>
          <w:sz w:val="22"/>
          <w:szCs w:val="22"/>
          <w:lang w:eastAsia="cy-GB"/>
        </w:rPr>
        <w:t xml:space="preserve"> these was the Yorùbá religious tradition, whose complex cosmology, vibrant ritual life, and flexible structure exemplify </w:t>
      </w:r>
      <w:r w:rsidR="00033076">
        <w:rPr>
          <w:rFonts w:ascii="Garamond" w:eastAsia="Times New Roman" w:hAnsi="Garamond" w:cs="Times New Roman"/>
          <w:sz w:val="22"/>
          <w:szCs w:val="22"/>
          <w:lang w:eastAsia="cy-GB"/>
        </w:rPr>
        <w:t>indigenous African spirituality</w:t>
      </w:r>
      <w:r w:rsidR="0096306B">
        <w:rPr>
          <w:rFonts w:ascii="Garamond" w:eastAsia="Times New Roman" w:hAnsi="Garamond" w:cs="Times New Roman"/>
          <w:sz w:val="22"/>
          <w:szCs w:val="22"/>
          <w:lang w:eastAsia="cy-GB"/>
        </w:rPr>
        <w:t>’</w:t>
      </w:r>
      <w:r w:rsidR="00033076">
        <w:rPr>
          <w:rFonts w:ascii="Garamond" w:eastAsia="Times New Roman" w:hAnsi="Garamond" w:cs="Times New Roman"/>
          <w:sz w:val="22"/>
          <w:szCs w:val="22"/>
          <w:lang w:eastAsia="cy-GB"/>
        </w:rPr>
        <w:t xml:space="preserve">s richness and internal </w:t>
      </w:r>
      <w:r w:rsidR="006F004E">
        <w:rPr>
          <w:rFonts w:ascii="Garamond" w:eastAsia="Times New Roman" w:hAnsi="Garamond" w:cs="Times New Roman"/>
          <w:sz w:val="22"/>
          <w:szCs w:val="22"/>
          <w:lang w:eastAsia="cy-GB"/>
        </w:rPr>
        <w:t xml:space="preserve">variety </w:t>
      </w:r>
      <w:sdt>
        <w:sdtPr>
          <w:rPr>
            <w:rFonts w:ascii="Garamond" w:eastAsia="Times New Roman" w:hAnsi="Garamond" w:cs="Times New Roman"/>
            <w:sz w:val="22"/>
            <w:szCs w:val="22"/>
            <w:lang w:eastAsia="cy-GB"/>
          </w:rPr>
          <w:id w:val="1629822292"/>
          <w:citation/>
        </w:sdtPr>
        <w:sdtEndPr/>
        <w:sdtContent>
          <w:r w:rsidR="006F004E">
            <w:rPr>
              <w:rFonts w:ascii="Garamond" w:eastAsia="Times New Roman" w:hAnsi="Garamond" w:cs="Times New Roman"/>
              <w:sz w:val="22"/>
              <w:szCs w:val="22"/>
              <w:lang w:eastAsia="cy-GB"/>
            </w:rPr>
            <w:fldChar w:fldCharType="begin"/>
          </w:r>
          <w:r w:rsidR="006F004E">
            <w:rPr>
              <w:rFonts w:ascii="Garamond" w:eastAsia="Times New Roman" w:hAnsi="Garamond" w:cs="Times New Roman"/>
              <w:sz w:val="22"/>
              <w:szCs w:val="22"/>
              <w:lang w:eastAsia="cy-GB"/>
            </w:rPr>
            <w:instrText xml:space="preserve">CITATION Olu93 \p 241 \l 2057 </w:instrText>
          </w:r>
          <w:r w:rsidR="006F004E">
            <w:rPr>
              <w:rFonts w:ascii="Garamond" w:eastAsia="Times New Roman" w:hAnsi="Garamond" w:cs="Times New Roman"/>
              <w:sz w:val="22"/>
              <w:szCs w:val="22"/>
              <w:lang w:eastAsia="cy-GB"/>
            </w:rPr>
            <w:fldChar w:fldCharType="separate"/>
          </w:r>
          <w:r w:rsidR="006F004E" w:rsidRPr="006F004E">
            <w:rPr>
              <w:rFonts w:ascii="Garamond" w:eastAsia="Times New Roman" w:hAnsi="Garamond" w:cs="Times New Roman"/>
              <w:noProof/>
              <w:sz w:val="22"/>
              <w:szCs w:val="22"/>
              <w:lang w:eastAsia="cy-GB"/>
            </w:rPr>
            <w:t>(Olup</w:t>
          </w:r>
          <w:r w:rsidR="006F004E" w:rsidRPr="006F004E">
            <w:rPr>
              <w:rFonts w:ascii="Cambria" w:eastAsia="Times New Roman" w:hAnsi="Cambria" w:cs="Cambria"/>
              <w:noProof/>
              <w:sz w:val="22"/>
              <w:szCs w:val="22"/>
              <w:lang w:eastAsia="cy-GB"/>
            </w:rPr>
            <w:t>ọ</w:t>
          </w:r>
          <w:r w:rsidR="006F004E" w:rsidRPr="006F004E">
            <w:rPr>
              <w:rFonts w:ascii="Garamond" w:eastAsia="Times New Roman" w:hAnsi="Garamond" w:cs="Times New Roman"/>
              <w:noProof/>
              <w:sz w:val="22"/>
              <w:szCs w:val="22"/>
              <w:lang w:eastAsia="cy-GB"/>
            </w:rPr>
            <w:t>na, 1993, p. 241)</w:t>
          </w:r>
          <w:r w:rsidR="006F004E">
            <w:rPr>
              <w:rFonts w:ascii="Garamond" w:eastAsia="Times New Roman" w:hAnsi="Garamond" w:cs="Times New Roman"/>
              <w:sz w:val="22"/>
              <w:szCs w:val="22"/>
              <w:lang w:eastAsia="cy-GB"/>
            </w:rPr>
            <w:fldChar w:fldCharType="end"/>
          </w:r>
        </w:sdtContent>
      </w:sdt>
      <w:r w:rsidR="006F004E">
        <w:rPr>
          <w:rFonts w:ascii="Garamond" w:eastAsia="Times New Roman" w:hAnsi="Garamond" w:cs="Times New Roman"/>
          <w:sz w:val="22"/>
          <w:szCs w:val="22"/>
          <w:lang w:eastAsia="cy-GB"/>
        </w:rPr>
        <w:t xml:space="preserve">. </w:t>
      </w:r>
    </w:p>
    <w:p w14:paraId="14E7C226" w14:textId="67FBCFF7" w:rsidR="00077C68" w:rsidRDefault="00867F44" w:rsidP="00D4759F">
      <w:pPr>
        <w:spacing w:before="100" w:beforeAutospacing="1" w:after="100" w:afterAutospacing="1" w:line="480" w:lineRule="auto"/>
        <w:jc w:val="both"/>
        <w:rPr>
          <w:rFonts w:ascii="Garamond" w:eastAsia="Times New Roman" w:hAnsi="Garamond" w:cs="Times New Roman"/>
          <w:sz w:val="22"/>
          <w:szCs w:val="22"/>
          <w:lang w:eastAsia="cy-GB"/>
        </w:rPr>
      </w:pPr>
      <w:r>
        <w:rPr>
          <w:rFonts w:ascii="Garamond" w:eastAsia="Times New Roman" w:hAnsi="Garamond" w:cs="Times New Roman"/>
          <w:sz w:val="22"/>
          <w:szCs w:val="22"/>
          <w:lang w:eastAsia="cy-GB"/>
        </w:rPr>
        <w:t>Precolonial</w:t>
      </w:r>
      <w:r w:rsidR="00077C68" w:rsidRPr="00077C68">
        <w:rPr>
          <w:rFonts w:ascii="Garamond" w:eastAsia="Times New Roman" w:hAnsi="Garamond" w:cs="Times New Roman"/>
          <w:sz w:val="22"/>
          <w:szCs w:val="22"/>
          <w:lang w:eastAsia="cy-GB"/>
        </w:rPr>
        <w:t xml:space="preserve"> Africa</w:t>
      </w:r>
      <w:r w:rsidR="00434246">
        <w:rPr>
          <w:rFonts w:ascii="Garamond" w:eastAsia="Times New Roman" w:hAnsi="Garamond" w:cs="Times New Roman"/>
          <w:sz w:val="22"/>
          <w:szCs w:val="22"/>
          <w:lang w:eastAsia="cy-GB"/>
        </w:rPr>
        <w:t xml:space="preserve"> </w:t>
      </w:r>
      <w:r w:rsidR="009114CB">
        <w:rPr>
          <w:rFonts w:ascii="Garamond" w:eastAsia="Times New Roman" w:hAnsi="Garamond" w:cs="Times New Roman"/>
          <w:sz w:val="22"/>
          <w:szCs w:val="22"/>
          <w:lang w:eastAsia="cy-GB"/>
        </w:rPr>
        <w:t>comprised</w:t>
      </w:r>
      <w:r w:rsidR="00077C68" w:rsidRPr="00077C68">
        <w:rPr>
          <w:rFonts w:ascii="Garamond" w:eastAsia="Times New Roman" w:hAnsi="Garamond" w:cs="Times New Roman"/>
          <w:sz w:val="22"/>
          <w:szCs w:val="22"/>
          <w:lang w:eastAsia="cy-GB"/>
        </w:rPr>
        <w:t xml:space="preserve"> religious practices </w:t>
      </w:r>
      <w:r w:rsidR="00434246">
        <w:rPr>
          <w:rFonts w:ascii="Garamond" w:eastAsia="Times New Roman" w:hAnsi="Garamond" w:cs="Times New Roman"/>
          <w:sz w:val="22"/>
          <w:szCs w:val="22"/>
          <w:lang w:eastAsia="cy-GB"/>
        </w:rPr>
        <w:t xml:space="preserve">that </w:t>
      </w:r>
      <w:r w:rsidR="00077C68" w:rsidRPr="00077C68">
        <w:rPr>
          <w:rFonts w:ascii="Garamond" w:eastAsia="Times New Roman" w:hAnsi="Garamond" w:cs="Times New Roman"/>
          <w:sz w:val="22"/>
          <w:szCs w:val="22"/>
          <w:lang w:eastAsia="cy-GB"/>
        </w:rPr>
        <w:t xml:space="preserve">were deeply integrated into daily life. They guided agricultural practices, legitimised political authority, informed legal systems, and shaped interpersonal </w:t>
      </w:r>
      <w:r w:rsidR="00077C68" w:rsidRPr="0050415D">
        <w:rPr>
          <w:rFonts w:ascii="Garamond" w:eastAsia="Times New Roman" w:hAnsi="Garamond" w:cs="Times New Roman"/>
          <w:sz w:val="22"/>
          <w:szCs w:val="22"/>
          <w:lang w:eastAsia="cy-GB"/>
        </w:rPr>
        <w:t>relationships</w:t>
      </w:r>
      <w:r w:rsidR="009114CB" w:rsidRPr="0050415D">
        <w:rPr>
          <w:rFonts w:ascii="Garamond" w:eastAsia="Times New Roman" w:hAnsi="Garamond" w:cs="Times New Roman"/>
          <w:sz w:val="22"/>
          <w:szCs w:val="22"/>
          <w:lang w:eastAsia="cy-GB"/>
        </w:rPr>
        <w:t xml:space="preserve"> </w:t>
      </w:r>
      <w:sdt>
        <w:sdtPr>
          <w:rPr>
            <w:rFonts w:ascii="Garamond" w:eastAsia="Times New Roman" w:hAnsi="Garamond" w:cs="Times New Roman"/>
            <w:sz w:val="22"/>
            <w:szCs w:val="22"/>
            <w:lang w:eastAsia="cy-GB"/>
          </w:rPr>
          <w:id w:val="-1358802945"/>
          <w:citation/>
        </w:sdtPr>
        <w:sdtEndPr/>
        <w:sdtContent>
          <w:r w:rsidR="0050415D" w:rsidRPr="0050415D">
            <w:rPr>
              <w:rFonts w:ascii="Garamond" w:eastAsia="Times New Roman" w:hAnsi="Garamond" w:cs="Times New Roman"/>
              <w:sz w:val="22"/>
              <w:szCs w:val="22"/>
              <w:lang w:eastAsia="cy-GB"/>
            </w:rPr>
            <w:fldChar w:fldCharType="begin"/>
          </w:r>
          <w:r w:rsidR="0050415D" w:rsidRPr="0050415D">
            <w:rPr>
              <w:rFonts w:ascii="Garamond" w:eastAsia="Times New Roman" w:hAnsi="Garamond" w:cs="Times New Roman"/>
              <w:sz w:val="22"/>
              <w:szCs w:val="22"/>
              <w:lang w:eastAsia="cy-GB"/>
            </w:rPr>
            <w:instrText xml:space="preserve">CITATION Rel \p 19 \l 2057 </w:instrText>
          </w:r>
          <w:r w:rsidR="0050415D" w:rsidRPr="0050415D">
            <w:rPr>
              <w:rFonts w:ascii="Garamond" w:eastAsia="Times New Roman" w:hAnsi="Garamond" w:cs="Times New Roman"/>
              <w:sz w:val="22"/>
              <w:szCs w:val="22"/>
              <w:lang w:eastAsia="cy-GB"/>
            </w:rPr>
            <w:fldChar w:fldCharType="separate"/>
          </w:r>
          <w:r w:rsidR="0050415D" w:rsidRPr="0050415D">
            <w:rPr>
              <w:rFonts w:ascii="Garamond" w:eastAsia="Times New Roman" w:hAnsi="Garamond" w:cs="Times New Roman"/>
              <w:noProof/>
              <w:sz w:val="22"/>
              <w:szCs w:val="22"/>
              <w:lang w:eastAsia="cy-GB"/>
            </w:rPr>
            <w:t>(Grillo, et al., 2019, p. 19)</w:t>
          </w:r>
          <w:r w:rsidR="0050415D" w:rsidRPr="0050415D">
            <w:rPr>
              <w:rFonts w:ascii="Garamond" w:eastAsia="Times New Roman" w:hAnsi="Garamond" w:cs="Times New Roman"/>
              <w:sz w:val="22"/>
              <w:szCs w:val="22"/>
              <w:lang w:eastAsia="cy-GB"/>
            </w:rPr>
            <w:fldChar w:fldCharType="end"/>
          </w:r>
        </w:sdtContent>
      </w:sdt>
      <w:r w:rsidR="0050415D" w:rsidRPr="0050415D">
        <w:rPr>
          <w:rFonts w:ascii="Garamond" w:eastAsia="Times New Roman" w:hAnsi="Garamond" w:cs="Times New Roman"/>
          <w:sz w:val="22"/>
          <w:szCs w:val="22"/>
          <w:lang w:eastAsia="cy-GB"/>
        </w:rPr>
        <w:t xml:space="preserve">. </w:t>
      </w:r>
      <w:r w:rsidR="00B00568" w:rsidRPr="0050415D">
        <w:rPr>
          <w:rFonts w:ascii="Garamond" w:eastAsia="Times New Roman" w:hAnsi="Garamond" w:cs="Times New Roman"/>
          <w:sz w:val="22"/>
          <w:szCs w:val="22"/>
          <w:lang w:eastAsia="cy-GB"/>
        </w:rPr>
        <w:t>T</w:t>
      </w:r>
      <w:r w:rsidR="00077C68" w:rsidRPr="0050415D">
        <w:rPr>
          <w:rFonts w:ascii="Garamond" w:eastAsia="Times New Roman" w:hAnsi="Garamond" w:cs="Times New Roman"/>
          <w:sz w:val="22"/>
          <w:szCs w:val="22"/>
          <w:lang w:eastAsia="cy-GB"/>
        </w:rPr>
        <w:t>h</w:t>
      </w:r>
      <w:r w:rsidR="002B5F85" w:rsidRPr="0050415D">
        <w:rPr>
          <w:rFonts w:ascii="Garamond" w:eastAsia="Times New Roman" w:hAnsi="Garamond" w:cs="Times New Roman"/>
          <w:sz w:val="22"/>
          <w:szCs w:val="22"/>
          <w:lang w:eastAsia="cy-GB"/>
        </w:rPr>
        <w:t>e</w:t>
      </w:r>
      <w:r w:rsidR="00AC0452" w:rsidRPr="0050415D">
        <w:rPr>
          <w:rFonts w:ascii="Garamond" w:eastAsia="Times New Roman" w:hAnsi="Garamond" w:cs="Times New Roman"/>
          <w:sz w:val="22"/>
          <w:szCs w:val="22"/>
          <w:lang w:eastAsia="cy-GB"/>
        </w:rPr>
        <w:t>se</w:t>
      </w:r>
      <w:r w:rsidR="00AC0452">
        <w:rPr>
          <w:rFonts w:ascii="Garamond" w:eastAsia="Times New Roman" w:hAnsi="Garamond" w:cs="Times New Roman"/>
          <w:sz w:val="22"/>
          <w:szCs w:val="22"/>
          <w:lang w:eastAsia="cy-GB"/>
        </w:rPr>
        <w:t xml:space="preserve"> belief systems were not</w:t>
      </w:r>
      <w:r w:rsidR="00077C68" w:rsidRPr="00077C68">
        <w:rPr>
          <w:rFonts w:ascii="Garamond" w:eastAsia="Times New Roman" w:hAnsi="Garamond" w:cs="Times New Roman"/>
          <w:sz w:val="22"/>
          <w:szCs w:val="22"/>
          <w:lang w:eastAsia="cy-GB"/>
        </w:rPr>
        <w:t xml:space="preserve"> confined to sacred spaces o</w:t>
      </w:r>
      <w:r w:rsidR="00323BF2">
        <w:rPr>
          <w:rFonts w:ascii="Garamond" w:eastAsia="Times New Roman" w:hAnsi="Garamond" w:cs="Times New Roman"/>
          <w:sz w:val="22"/>
          <w:szCs w:val="22"/>
          <w:lang w:eastAsia="cy-GB"/>
        </w:rPr>
        <w:t>r</w:t>
      </w:r>
      <w:r w:rsidR="00077C68" w:rsidRPr="00077C68">
        <w:rPr>
          <w:rFonts w:ascii="Garamond" w:eastAsia="Times New Roman" w:hAnsi="Garamond" w:cs="Times New Roman"/>
          <w:sz w:val="22"/>
          <w:szCs w:val="22"/>
          <w:lang w:eastAsia="cy-GB"/>
        </w:rPr>
        <w:t xml:space="preserve"> written scripture</w:t>
      </w:r>
      <w:r w:rsidR="00323BF2">
        <w:rPr>
          <w:rFonts w:ascii="Garamond" w:eastAsia="Times New Roman" w:hAnsi="Garamond" w:cs="Times New Roman"/>
          <w:sz w:val="22"/>
          <w:szCs w:val="22"/>
          <w:lang w:eastAsia="cy-GB"/>
        </w:rPr>
        <w:t>, but were enacted through oral traditions</w:t>
      </w:r>
      <w:r w:rsidR="00F7072F">
        <w:rPr>
          <w:rFonts w:ascii="Garamond" w:eastAsia="Times New Roman" w:hAnsi="Garamond" w:cs="Times New Roman"/>
          <w:sz w:val="22"/>
          <w:szCs w:val="22"/>
          <w:lang w:eastAsia="cy-GB"/>
        </w:rPr>
        <w:t xml:space="preserve">, </w:t>
      </w:r>
      <w:r w:rsidR="00077C68" w:rsidRPr="00077C68">
        <w:rPr>
          <w:rFonts w:ascii="Garamond" w:eastAsia="Times New Roman" w:hAnsi="Garamond" w:cs="Times New Roman"/>
          <w:sz w:val="22"/>
          <w:szCs w:val="22"/>
          <w:lang w:eastAsia="cy-GB"/>
        </w:rPr>
        <w:t>ritual, music, dance, storytelling, and performance</w:t>
      </w:r>
      <w:sdt>
        <w:sdtPr>
          <w:rPr>
            <w:rFonts w:ascii="Garamond" w:eastAsia="Times New Roman" w:hAnsi="Garamond" w:cs="Times New Roman"/>
            <w:sz w:val="22"/>
            <w:szCs w:val="22"/>
            <w:lang w:eastAsia="cy-GB"/>
          </w:rPr>
          <w:id w:val="-714728646"/>
          <w:citation/>
        </w:sdtPr>
        <w:sdtEndPr/>
        <w:sdtContent>
          <w:r w:rsidR="006D1241">
            <w:rPr>
              <w:rFonts w:ascii="Garamond" w:eastAsia="Times New Roman" w:hAnsi="Garamond" w:cs="Times New Roman"/>
              <w:sz w:val="22"/>
              <w:szCs w:val="22"/>
              <w:lang w:eastAsia="cy-GB"/>
            </w:rPr>
            <w:fldChar w:fldCharType="begin"/>
          </w:r>
          <w:r w:rsidR="006D1241">
            <w:rPr>
              <w:rFonts w:ascii="Garamond" w:eastAsia="Times New Roman" w:hAnsi="Garamond" w:cs="Times New Roman"/>
              <w:sz w:val="22"/>
              <w:szCs w:val="22"/>
              <w:lang w:eastAsia="cy-GB"/>
            </w:rPr>
            <w:instrText xml:space="preserve">CITATION Bau241 \p 3 \l 2057 </w:instrText>
          </w:r>
          <w:r w:rsidR="006D1241">
            <w:rPr>
              <w:rFonts w:ascii="Garamond" w:eastAsia="Times New Roman" w:hAnsi="Garamond" w:cs="Times New Roman"/>
              <w:sz w:val="22"/>
              <w:szCs w:val="22"/>
              <w:lang w:eastAsia="cy-GB"/>
            </w:rPr>
            <w:fldChar w:fldCharType="separate"/>
          </w:r>
          <w:r w:rsidR="006D1241">
            <w:rPr>
              <w:rFonts w:ascii="Garamond" w:eastAsia="Times New Roman" w:hAnsi="Garamond" w:cs="Times New Roman"/>
              <w:noProof/>
              <w:sz w:val="22"/>
              <w:szCs w:val="22"/>
              <w:lang w:eastAsia="cy-GB"/>
            </w:rPr>
            <w:t xml:space="preserve"> </w:t>
          </w:r>
          <w:r w:rsidR="006D1241" w:rsidRPr="006D1241">
            <w:rPr>
              <w:rFonts w:ascii="Garamond" w:eastAsia="Times New Roman" w:hAnsi="Garamond" w:cs="Times New Roman"/>
              <w:noProof/>
              <w:sz w:val="22"/>
              <w:szCs w:val="22"/>
              <w:lang w:eastAsia="cy-GB"/>
            </w:rPr>
            <w:t>(Baum, 2024, p. 3)</w:t>
          </w:r>
          <w:r w:rsidR="006D1241">
            <w:rPr>
              <w:rFonts w:ascii="Garamond" w:eastAsia="Times New Roman" w:hAnsi="Garamond" w:cs="Times New Roman"/>
              <w:sz w:val="22"/>
              <w:szCs w:val="22"/>
              <w:lang w:eastAsia="cy-GB"/>
            </w:rPr>
            <w:fldChar w:fldCharType="end"/>
          </w:r>
        </w:sdtContent>
      </w:sdt>
      <w:r w:rsidR="006D1241">
        <w:rPr>
          <w:rFonts w:ascii="Garamond" w:eastAsia="Times New Roman" w:hAnsi="Garamond" w:cs="Times New Roman"/>
          <w:sz w:val="22"/>
          <w:szCs w:val="22"/>
          <w:lang w:eastAsia="cy-GB"/>
        </w:rPr>
        <w:t xml:space="preserve">. </w:t>
      </w:r>
      <w:r w:rsidR="00077C68" w:rsidRPr="00077C68">
        <w:rPr>
          <w:rFonts w:ascii="Garamond" w:eastAsia="Times New Roman" w:hAnsi="Garamond" w:cs="Times New Roman"/>
          <w:sz w:val="22"/>
          <w:szCs w:val="22"/>
          <w:lang w:eastAsia="cy-GB"/>
        </w:rPr>
        <w:t>In Yorùbá communities, for example, religious life was, and continues to be, deeply embedded in the moral and social fabric. The worship of òrì</w:t>
      </w:r>
      <w:r w:rsidR="00077C68" w:rsidRPr="00077C68">
        <w:rPr>
          <w:rFonts w:ascii="Cambria" w:eastAsia="Times New Roman" w:hAnsi="Cambria" w:cs="Cambria"/>
          <w:sz w:val="22"/>
          <w:szCs w:val="22"/>
          <w:lang w:eastAsia="cy-GB"/>
        </w:rPr>
        <w:t>ṣ</w:t>
      </w:r>
      <w:r w:rsidR="00077C68" w:rsidRPr="00077C68">
        <w:rPr>
          <w:rFonts w:ascii="Garamond" w:eastAsia="Times New Roman" w:hAnsi="Garamond" w:cs="Garamond"/>
          <w:sz w:val="22"/>
          <w:szCs w:val="22"/>
          <w:lang w:eastAsia="cy-GB"/>
        </w:rPr>
        <w:t>à</w:t>
      </w:r>
      <w:r w:rsidR="00C75810">
        <w:rPr>
          <w:rFonts w:ascii="Garamond" w:eastAsia="Times New Roman" w:hAnsi="Garamond" w:cs="Garamond"/>
          <w:sz w:val="22"/>
          <w:szCs w:val="22"/>
          <w:lang w:eastAsia="cy-GB"/>
        </w:rPr>
        <w:t xml:space="preserve">, </w:t>
      </w:r>
      <w:r w:rsidR="00077C68" w:rsidRPr="00077C68">
        <w:rPr>
          <w:rFonts w:ascii="Garamond" w:eastAsia="Times New Roman" w:hAnsi="Garamond" w:cs="Times New Roman"/>
          <w:sz w:val="22"/>
          <w:szCs w:val="22"/>
          <w:lang w:eastAsia="cy-GB"/>
        </w:rPr>
        <w:t>divine intermediaries between humans and the supreme deity Ol</w:t>
      </w:r>
      <w:r w:rsidR="00077C68" w:rsidRPr="00077C68">
        <w:rPr>
          <w:rFonts w:ascii="Garamond" w:eastAsia="Times New Roman" w:hAnsi="Garamond" w:cs="Garamond"/>
          <w:sz w:val="22"/>
          <w:szCs w:val="22"/>
          <w:lang w:eastAsia="cy-GB"/>
        </w:rPr>
        <w:t>ó</w:t>
      </w:r>
      <w:r w:rsidR="00077C68" w:rsidRPr="00077C68">
        <w:rPr>
          <w:rFonts w:ascii="Garamond" w:eastAsia="Times New Roman" w:hAnsi="Garamond" w:cs="Times New Roman"/>
          <w:sz w:val="22"/>
          <w:szCs w:val="22"/>
          <w:lang w:eastAsia="cy-GB"/>
        </w:rPr>
        <w:t>d</w:t>
      </w:r>
      <w:r w:rsidR="00077C68" w:rsidRPr="00077C68">
        <w:rPr>
          <w:rFonts w:ascii="Garamond" w:eastAsia="Times New Roman" w:hAnsi="Garamond" w:cs="Garamond"/>
          <w:sz w:val="22"/>
          <w:szCs w:val="22"/>
          <w:lang w:eastAsia="cy-GB"/>
        </w:rPr>
        <w:t>ù</w:t>
      </w:r>
      <w:r w:rsidR="00077C68" w:rsidRPr="00077C68">
        <w:rPr>
          <w:rFonts w:ascii="Garamond" w:eastAsia="Times New Roman" w:hAnsi="Garamond" w:cs="Times New Roman"/>
          <w:sz w:val="22"/>
          <w:szCs w:val="22"/>
          <w:lang w:eastAsia="cy-GB"/>
        </w:rPr>
        <w:t>mar</w:t>
      </w:r>
      <w:r w:rsidR="00077C68" w:rsidRPr="00077C68">
        <w:rPr>
          <w:rFonts w:ascii="Garamond" w:eastAsia="Times New Roman" w:hAnsi="Garamond" w:cs="Garamond"/>
          <w:sz w:val="22"/>
          <w:szCs w:val="22"/>
          <w:lang w:eastAsia="cy-GB"/>
        </w:rPr>
        <w:t>è</w:t>
      </w:r>
      <w:r w:rsidR="00C75810">
        <w:rPr>
          <w:rFonts w:ascii="Garamond" w:eastAsia="Times New Roman" w:hAnsi="Garamond" w:cs="Garamond"/>
          <w:sz w:val="22"/>
          <w:szCs w:val="22"/>
          <w:lang w:eastAsia="cy-GB"/>
        </w:rPr>
        <w:t xml:space="preserve">, </w:t>
      </w:r>
      <w:r w:rsidR="00077C68" w:rsidRPr="00077C68">
        <w:rPr>
          <w:rFonts w:ascii="Garamond" w:eastAsia="Times New Roman" w:hAnsi="Garamond" w:cs="Times New Roman"/>
          <w:sz w:val="22"/>
          <w:szCs w:val="22"/>
          <w:lang w:eastAsia="cy-GB"/>
        </w:rPr>
        <w:t xml:space="preserve">is not only spiritual but also practical, shaping ethical norms, healing practices, and systems of </w:t>
      </w:r>
      <w:r w:rsidR="00077C68" w:rsidRPr="00604B39">
        <w:rPr>
          <w:rFonts w:ascii="Garamond" w:eastAsia="Times New Roman" w:hAnsi="Garamond" w:cs="Times New Roman"/>
          <w:sz w:val="22"/>
          <w:szCs w:val="22"/>
          <w:lang w:eastAsia="cy-GB"/>
        </w:rPr>
        <w:t>justice</w:t>
      </w:r>
      <w:r w:rsidR="00C75810" w:rsidRPr="00604B39">
        <w:rPr>
          <w:rFonts w:ascii="Garamond" w:eastAsia="Times New Roman" w:hAnsi="Garamond" w:cs="Times New Roman"/>
          <w:sz w:val="22"/>
          <w:szCs w:val="22"/>
          <w:lang w:eastAsia="cy-GB"/>
        </w:rPr>
        <w:t xml:space="preserve"> </w:t>
      </w:r>
      <w:sdt>
        <w:sdtPr>
          <w:rPr>
            <w:rFonts w:ascii="Garamond" w:eastAsia="Times New Roman" w:hAnsi="Garamond" w:cs="Times New Roman"/>
            <w:sz w:val="22"/>
            <w:szCs w:val="22"/>
            <w:lang w:eastAsia="cy-GB"/>
          </w:rPr>
          <w:id w:val="-274788978"/>
          <w:citation/>
        </w:sdtPr>
        <w:sdtEndPr/>
        <w:sdtContent>
          <w:r w:rsidR="00604B39" w:rsidRPr="00604B39">
            <w:rPr>
              <w:rFonts w:ascii="Garamond" w:eastAsia="Times New Roman" w:hAnsi="Garamond" w:cs="Times New Roman"/>
              <w:sz w:val="22"/>
              <w:szCs w:val="22"/>
              <w:lang w:eastAsia="cy-GB"/>
            </w:rPr>
            <w:fldChar w:fldCharType="begin"/>
          </w:r>
          <w:r w:rsidR="00604B39" w:rsidRPr="00604B39">
            <w:rPr>
              <w:rFonts w:ascii="Garamond" w:eastAsia="Times New Roman" w:hAnsi="Garamond" w:cs="Times New Roman"/>
              <w:sz w:val="22"/>
              <w:szCs w:val="22"/>
              <w:lang w:eastAsia="cy-GB"/>
            </w:rPr>
            <w:instrText xml:space="preserve">CITATION Olu93 \p 243 \l 2057 </w:instrText>
          </w:r>
          <w:r w:rsidR="00604B39" w:rsidRPr="00604B39">
            <w:rPr>
              <w:rFonts w:ascii="Garamond" w:eastAsia="Times New Roman" w:hAnsi="Garamond" w:cs="Times New Roman"/>
              <w:sz w:val="22"/>
              <w:szCs w:val="22"/>
              <w:lang w:eastAsia="cy-GB"/>
            </w:rPr>
            <w:fldChar w:fldCharType="separate"/>
          </w:r>
          <w:r w:rsidR="00604B39" w:rsidRPr="00604B39">
            <w:rPr>
              <w:rFonts w:ascii="Garamond" w:eastAsia="Times New Roman" w:hAnsi="Garamond" w:cs="Times New Roman"/>
              <w:noProof/>
              <w:sz w:val="22"/>
              <w:szCs w:val="22"/>
              <w:lang w:eastAsia="cy-GB"/>
            </w:rPr>
            <w:t>(Olup</w:t>
          </w:r>
          <w:r w:rsidR="00604B39" w:rsidRPr="00604B39">
            <w:rPr>
              <w:rFonts w:ascii="Cambria" w:eastAsia="Times New Roman" w:hAnsi="Cambria" w:cs="Cambria"/>
              <w:noProof/>
              <w:sz w:val="22"/>
              <w:szCs w:val="22"/>
              <w:lang w:eastAsia="cy-GB"/>
            </w:rPr>
            <w:t>ọ</w:t>
          </w:r>
          <w:r w:rsidR="00604B39" w:rsidRPr="00604B39">
            <w:rPr>
              <w:rFonts w:ascii="Garamond" w:eastAsia="Times New Roman" w:hAnsi="Garamond" w:cs="Times New Roman"/>
              <w:noProof/>
              <w:sz w:val="22"/>
              <w:szCs w:val="22"/>
              <w:lang w:eastAsia="cy-GB"/>
            </w:rPr>
            <w:t>na, 1993, p. 243)</w:t>
          </w:r>
          <w:r w:rsidR="00604B39" w:rsidRPr="00604B39">
            <w:rPr>
              <w:rFonts w:ascii="Garamond" w:eastAsia="Times New Roman" w:hAnsi="Garamond" w:cs="Times New Roman"/>
              <w:sz w:val="22"/>
              <w:szCs w:val="22"/>
              <w:lang w:eastAsia="cy-GB"/>
            </w:rPr>
            <w:fldChar w:fldCharType="end"/>
          </w:r>
        </w:sdtContent>
      </w:sdt>
      <w:r w:rsidR="00604B39" w:rsidRPr="00604B39">
        <w:rPr>
          <w:rFonts w:ascii="Garamond" w:eastAsia="Times New Roman" w:hAnsi="Garamond" w:cs="Times New Roman"/>
          <w:sz w:val="22"/>
          <w:szCs w:val="22"/>
          <w:lang w:eastAsia="cy-GB"/>
        </w:rPr>
        <w:t>.</w:t>
      </w:r>
      <w:r w:rsidR="00604B39">
        <w:rPr>
          <w:rFonts w:ascii="Garamond" w:eastAsia="Times New Roman" w:hAnsi="Garamond" w:cs="Times New Roman"/>
          <w:sz w:val="22"/>
          <w:szCs w:val="22"/>
          <w:lang w:eastAsia="cy-GB"/>
        </w:rPr>
        <w:t xml:space="preserve"> </w:t>
      </w:r>
    </w:p>
    <w:p w14:paraId="6148760D" w14:textId="552D5798" w:rsidR="00734B95" w:rsidRDefault="003A6111" w:rsidP="00D4759F">
      <w:pPr>
        <w:spacing w:before="100" w:beforeAutospacing="1" w:after="100" w:afterAutospacing="1" w:line="480" w:lineRule="auto"/>
        <w:jc w:val="both"/>
        <w:rPr>
          <w:rFonts w:ascii="Garamond" w:eastAsia="Times New Roman" w:hAnsi="Garamond" w:cs="Times New Roman"/>
          <w:sz w:val="22"/>
          <w:szCs w:val="22"/>
          <w:lang w:eastAsia="cy-GB"/>
        </w:rPr>
      </w:pPr>
      <w:r w:rsidRPr="003A6111">
        <w:rPr>
          <w:rFonts w:ascii="Garamond" w:eastAsia="Times New Roman" w:hAnsi="Garamond" w:cs="Times New Roman"/>
          <w:sz w:val="22"/>
          <w:szCs w:val="22"/>
          <w:lang w:eastAsia="cy-GB"/>
        </w:rPr>
        <w:t xml:space="preserve">However, the encounter with European colonialism dramatically disrupted how African spiritual systems were perceived and represented. </w:t>
      </w:r>
      <w:r w:rsidR="002D4393" w:rsidRPr="002D4393">
        <w:rPr>
          <w:rFonts w:ascii="Garamond" w:eastAsia="Times New Roman" w:hAnsi="Garamond" w:cs="Times New Roman"/>
          <w:sz w:val="22"/>
          <w:szCs w:val="22"/>
          <w:lang w:eastAsia="cy-GB"/>
        </w:rPr>
        <w:t>The colonial period</w:t>
      </w:r>
      <w:r w:rsidR="00A54321">
        <w:rPr>
          <w:rFonts w:ascii="Garamond" w:eastAsia="Times New Roman" w:hAnsi="Garamond" w:cs="Times New Roman"/>
          <w:sz w:val="22"/>
          <w:szCs w:val="22"/>
          <w:lang w:eastAsia="cy-GB"/>
        </w:rPr>
        <w:t xml:space="preserve"> </w:t>
      </w:r>
      <w:r w:rsidR="002D4393" w:rsidRPr="002D4393">
        <w:rPr>
          <w:rFonts w:ascii="Garamond" w:eastAsia="Times New Roman" w:hAnsi="Garamond" w:cs="Times New Roman"/>
          <w:sz w:val="22"/>
          <w:szCs w:val="22"/>
          <w:lang w:eastAsia="cy-GB"/>
        </w:rPr>
        <w:t xml:space="preserve">played a pivotal role in shaping how </w:t>
      </w:r>
      <w:r w:rsidR="0014607B">
        <w:rPr>
          <w:rFonts w:ascii="Garamond" w:eastAsia="Times New Roman" w:hAnsi="Garamond" w:cs="Times New Roman"/>
          <w:sz w:val="22"/>
          <w:szCs w:val="22"/>
          <w:lang w:eastAsia="cy-GB"/>
        </w:rPr>
        <w:t xml:space="preserve">the outside world perceived African societies and their religious </w:t>
      </w:r>
      <w:r w:rsidR="0014607B" w:rsidRPr="0014607B">
        <w:rPr>
          <w:rFonts w:ascii="Garamond" w:eastAsia="Times New Roman" w:hAnsi="Garamond" w:cs="Times New Roman"/>
          <w:sz w:val="22"/>
          <w:szCs w:val="22"/>
          <w:lang w:eastAsia="cy-GB"/>
        </w:rPr>
        <w:t xml:space="preserve">practices </w:t>
      </w:r>
      <w:sdt>
        <w:sdtPr>
          <w:rPr>
            <w:rFonts w:ascii="Garamond" w:eastAsia="Times New Roman" w:hAnsi="Garamond" w:cs="Times New Roman"/>
            <w:sz w:val="22"/>
            <w:szCs w:val="22"/>
            <w:lang w:eastAsia="cy-GB"/>
          </w:rPr>
          <w:id w:val="-993870817"/>
          <w:citation/>
        </w:sdtPr>
        <w:sdtEndPr/>
        <w:sdtContent>
          <w:r w:rsidR="0014607B" w:rsidRPr="0014607B">
            <w:rPr>
              <w:rFonts w:ascii="Garamond" w:eastAsia="Times New Roman" w:hAnsi="Garamond" w:cs="Times New Roman"/>
              <w:sz w:val="22"/>
              <w:szCs w:val="22"/>
              <w:lang w:eastAsia="cy-GB"/>
            </w:rPr>
            <w:fldChar w:fldCharType="begin"/>
          </w:r>
          <w:r w:rsidR="0014607B" w:rsidRPr="0014607B">
            <w:rPr>
              <w:rFonts w:ascii="Garamond" w:eastAsia="Times New Roman" w:hAnsi="Garamond" w:cs="Times New Roman"/>
              <w:sz w:val="22"/>
              <w:szCs w:val="22"/>
              <w:lang w:eastAsia="cy-GB"/>
            </w:rPr>
            <w:instrText xml:space="preserve">CITATION Bau241 \p 5 \l 2057 </w:instrText>
          </w:r>
          <w:r w:rsidR="0014607B" w:rsidRPr="0014607B">
            <w:rPr>
              <w:rFonts w:ascii="Garamond" w:eastAsia="Times New Roman" w:hAnsi="Garamond" w:cs="Times New Roman"/>
              <w:sz w:val="22"/>
              <w:szCs w:val="22"/>
              <w:lang w:eastAsia="cy-GB"/>
            </w:rPr>
            <w:fldChar w:fldCharType="separate"/>
          </w:r>
          <w:r w:rsidR="0014607B" w:rsidRPr="0014607B">
            <w:rPr>
              <w:rFonts w:ascii="Garamond" w:eastAsia="Times New Roman" w:hAnsi="Garamond" w:cs="Times New Roman"/>
              <w:noProof/>
              <w:sz w:val="22"/>
              <w:szCs w:val="22"/>
              <w:lang w:eastAsia="cy-GB"/>
            </w:rPr>
            <w:t>(Baum, 2024, p. 5)</w:t>
          </w:r>
          <w:r w:rsidR="0014607B" w:rsidRPr="0014607B">
            <w:rPr>
              <w:rFonts w:ascii="Garamond" w:eastAsia="Times New Roman" w:hAnsi="Garamond" w:cs="Times New Roman"/>
              <w:sz w:val="22"/>
              <w:szCs w:val="22"/>
              <w:lang w:eastAsia="cy-GB"/>
            </w:rPr>
            <w:fldChar w:fldCharType="end"/>
          </w:r>
        </w:sdtContent>
      </w:sdt>
      <w:r w:rsidR="0014607B" w:rsidRPr="0014607B">
        <w:rPr>
          <w:rFonts w:ascii="Garamond" w:eastAsia="Times New Roman" w:hAnsi="Garamond" w:cs="Times New Roman"/>
          <w:sz w:val="22"/>
          <w:szCs w:val="22"/>
          <w:lang w:eastAsia="cy-GB"/>
        </w:rPr>
        <w:t xml:space="preserve">. </w:t>
      </w:r>
      <w:r w:rsidR="00A43767">
        <w:rPr>
          <w:rFonts w:ascii="Garamond" w:eastAsia="Times New Roman" w:hAnsi="Garamond" w:cs="Times New Roman"/>
          <w:sz w:val="22"/>
          <w:szCs w:val="22"/>
          <w:lang w:eastAsia="cy-GB"/>
        </w:rPr>
        <w:t xml:space="preserve">As </w:t>
      </w:r>
      <w:r w:rsidR="002D4393" w:rsidRPr="0014607B">
        <w:rPr>
          <w:rFonts w:ascii="Garamond" w:eastAsia="Times New Roman" w:hAnsi="Garamond" w:cs="Times New Roman"/>
          <w:sz w:val="22"/>
          <w:szCs w:val="22"/>
          <w:lang w:eastAsia="cy-GB"/>
        </w:rPr>
        <w:t xml:space="preserve">European </w:t>
      </w:r>
      <w:r w:rsidR="002D4393" w:rsidRPr="002D4393">
        <w:rPr>
          <w:rFonts w:ascii="Garamond" w:eastAsia="Times New Roman" w:hAnsi="Garamond" w:cs="Times New Roman"/>
          <w:sz w:val="22"/>
          <w:szCs w:val="22"/>
          <w:lang w:eastAsia="cy-GB"/>
        </w:rPr>
        <w:t>powers</w:t>
      </w:r>
      <w:r w:rsidR="00A43767">
        <w:rPr>
          <w:rFonts w:ascii="Garamond" w:eastAsia="Times New Roman" w:hAnsi="Garamond" w:cs="Times New Roman"/>
          <w:sz w:val="22"/>
          <w:szCs w:val="22"/>
          <w:lang w:eastAsia="cy-GB"/>
        </w:rPr>
        <w:t xml:space="preserve"> expanded their reach</w:t>
      </w:r>
      <w:r w:rsidR="002D4393" w:rsidRPr="002D4393">
        <w:rPr>
          <w:rFonts w:ascii="Garamond" w:eastAsia="Times New Roman" w:hAnsi="Garamond" w:cs="Times New Roman"/>
          <w:sz w:val="22"/>
          <w:szCs w:val="22"/>
          <w:lang w:eastAsia="cy-GB"/>
        </w:rPr>
        <w:t xml:space="preserve">, </w:t>
      </w:r>
      <w:r w:rsidR="00A43767">
        <w:rPr>
          <w:rFonts w:ascii="Garamond" w:eastAsia="Times New Roman" w:hAnsi="Garamond" w:cs="Times New Roman"/>
          <w:sz w:val="22"/>
          <w:szCs w:val="22"/>
          <w:lang w:eastAsia="cy-GB"/>
        </w:rPr>
        <w:t>they</w:t>
      </w:r>
      <w:r w:rsidR="002D4393" w:rsidRPr="002D4393">
        <w:rPr>
          <w:rFonts w:ascii="Garamond" w:eastAsia="Times New Roman" w:hAnsi="Garamond" w:cs="Times New Roman"/>
          <w:sz w:val="22"/>
          <w:szCs w:val="22"/>
          <w:lang w:eastAsia="cy-GB"/>
        </w:rPr>
        <w:t xml:space="preserve"> imposed political, economic, and cultural systems </w:t>
      </w:r>
      <w:r w:rsidR="002D4393" w:rsidRPr="00467AD0">
        <w:rPr>
          <w:rFonts w:ascii="Garamond" w:eastAsia="Times New Roman" w:hAnsi="Garamond" w:cs="Times New Roman"/>
          <w:sz w:val="22"/>
          <w:szCs w:val="22"/>
          <w:lang w:eastAsia="cy-GB"/>
        </w:rPr>
        <w:t xml:space="preserve">on African communities, </w:t>
      </w:r>
      <w:r w:rsidR="005B3918" w:rsidRPr="00467AD0">
        <w:rPr>
          <w:rFonts w:ascii="Garamond" w:eastAsia="Times New Roman" w:hAnsi="Garamond" w:cs="Times New Roman"/>
          <w:sz w:val="22"/>
          <w:szCs w:val="22"/>
          <w:lang w:eastAsia="cy-GB"/>
        </w:rPr>
        <w:t xml:space="preserve">often with the intent of remoulding indigenous societies in the image of the West </w:t>
      </w:r>
      <w:sdt>
        <w:sdtPr>
          <w:rPr>
            <w:rFonts w:ascii="Garamond" w:eastAsia="Times New Roman" w:hAnsi="Garamond" w:cs="Times New Roman"/>
            <w:sz w:val="22"/>
            <w:szCs w:val="22"/>
            <w:lang w:eastAsia="cy-GB"/>
          </w:rPr>
          <w:id w:val="-150596862"/>
          <w:citation/>
        </w:sdtPr>
        <w:sdtEndPr/>
        <w:sdtContent>
          <w:r w:rsidR="00467AD0" w:rsidRPr="00467AD0">
            <w:rPr>
              <w:rFonts w:ascii="Garamond" w:eastAsia="Times New Roman" w:hAnsi="Garamond" w:cs="Times New Roman"/>
              <w:sz w:val="22"/>
              <w:szCs w:val="22"/>
              <w:lang w:eastAsia="cy-GB"/>
            </w:rPr>
            <w:fldChar w:fldCharType="begin"/>
          </w:r>
          <w:r w:rsidR="00467AD0" w:rsidRPr="00467AD0">
            <w:rPr>
              <w:rFonts w:ascii="Garamond" w:eastAsia="Times New Roman" w:hAnsi="Garamond" w:cs="Times New Roman"/>
              <w:sz w:val="22"/>
              <w:szCs w:val="22"/>
              <w:lang w:eastAsia="cy-GB"/>
            </w:rPr>
            <w:instrText xml:space="preserve">CITATION Geo62 \p 13 \l 2057 </w:instrText>
          </w:r>
          <w:r w:rsidR="00467AD0" w:rsidRPr="00467AD0">
            <w:rPr>
              <w:rFonts w:ascii="Garamond" w:eastAsia="Times New Roman" w:hAnsi="Garamond" w:cs="Times New Roman"/>
              <w:sz w:val="22"/>
              <w:szCs w:val="22"/>
              <w:lang w:eastAsia="cy-GB"/>
            </w:rPr>
            <w:fldChar w:fldCharType="separate"/>
          </w:r>
          <w:r w:rsidR="00467AD0" w:rsidRPr="00467AD0">
            <w:rPr>
              <w:rFonts w:ascii="Garamond" w:eastAsia="Times New Roman" w:hAnsi="Garamond" w:cs="Times New Roman"/>
              <w:noProof/>
              <w:sz w:val="22"/>
              <w:szCs w:val="22"/>
              <w:lang w:eastAsia="cy-GB"/>
            </w:rPr>
            <w:t>(Parrinder, 1962, p. 13)</w:t>
          </w:r>
          <w:r w:rsidR="00467AD0" w:rsidRPr="00467AD0">
            <w:rPr>
              <w:rFonts w:ascii="Garamond" w:eastAsia="Times New Roman" w:hAnsi="Garamond" w:cs="Times New Roman"/>
              <w:sz w:val="22"/>
              <w:szCs w:val="22"/>
              <w:lang w:eastAsia="cy-GB"/>
            </w:rPr>
            <w:fldChar w:fldCharType="end"/>
          </w:r>
        </w:sdtContent>
      </w:sdt>
      <w:r w:rsidR="00467AD0" w:rsidRPr="00467AD0">
        <w:rPr>
          <w:rFonts w:ascii="Garamond" w:eastAsia="Times New Roman" w:hAnsi="Garamond" w:cs="Times New Roman"/>
          <w:sz w:val="22"/>
          <w:szCs w:val="22"/>
          <w:lang w:eastAsia="cy-GB"/>
        </w:rPr>
        <w:t xml:space="preserve">. </w:t>
      </w:r>
      <w:r w:rsidR="003D6F27" w:rsidRPr="00467AD0">
        <w:rPr>
          <w:rFonts w:ascii="Garamond" w:eastAsia="Times New Roman" w:hAnsi="Garamond" w:cs="Times New Roman"/>
          <w:sz w:val="22"/>
          <w:szCs w:val="22"/>
          <w:lang w:eastAsia="cy-GB"/>
        </w:rPr>
        <w:t>Within</w:t>
      </w:r>
      <w:r w:rsidR="003D6F27" w:rsidRPr="00F16D29">
        <w:rPr>
          <w:rFonts w:ascii="Garamond" w:eastAsia="Times New Roman" w:hAnsi="Garamond" w:cs="Times New Roman"/>
          <w:sz w:val="22"/>
          <w:szCs w:val="22"/>
          <w:lang w:eastAsia="cy-GB"/>
        </w:rPr>
        <w:t xml:space="preserve"> this broader civilising mission, African religious life was reframed through a colonial lens. Missionaries, colonial officials, and early anthropologists constructed narratives that </w:t>
      </w:r>
      <w:r w:rsidR="00AF3EFC">
        <w:rPr>
          <w:rFonts w:ascii="Garamond" w:eastAsia="Times New Roman" w:hAnsi="Garamond" w:cs="Times New Roman"/>
          <w:sz w:val="22"/>
          <w:szCs w:val="22"/>
          <w:lang w:eastAsia="cy-GB"/>
        </w:rPr>
        <w:t xml:space="preserve">depicted </w:t>
      </w:r>
      <w:r w:rsidR="003D6F27" w:rsidRPr="00F16D29">
        <w:rPr>
          <w:rFonts w:ascii="Garamond" w:eastAsia="Times New Roman" w:hAnsi="Garamond" w:cs="Times New Roman"/>
          <w:sz w:val="22"/>
          <w:szCs w:val="22"/>
          <w:lang w:eastAsia="cy-GB"/>
        </w:rPr>
        <w:t>African belief systems as irrational</w:t>
      </w:r>
      <w:r w:rsidR="00AF3EFC">
        <w:rPr>
          <w:rFonts w:ascii="Garamond" w:eastAsia="Times New Roman" w:hAnsi="Garamond" w:cs="Times New Roman"/>
          <w:sz w:val="22"/>
          <w:szCs w:val="22"/>
          <w:lang w:eastAsia="cy-GB"/>
        </w:rPr>
        <w:t xml:space="preserve"> </w:t>
      </w:r>
      <w:r w:rsidR="003D6F27" w:rsidRPr="00F16D29">
        <w:rPr>
          <w:rFonts w:ascii="Garamond" w:eastAsia="Times New Roman" w:hAnsi="Garamond" w:cs="Times New Roman"/>
          <w:sz w:val="22"/>
          <w:szCs w:val="22"/>
          <w:lang w:eastAsia="cy-GB"/>
        </w:rPr>
        <w:t>and inferior</w:t>
      </w:r>
      <w:r w:rsidR="00B80ACC">
        <w:rPr>
          <w:rFonts w:ascii="Garamond" w:eastAsia="Times New Roman" w:hAnsi="Garamond" w:cs="Times New Roman"/>
          <w:sz w:val="22"/>
          <w:szCs w:val="22"/>
          <w:lang w:eastAsia="cy-GB"/>
        </w:rPr>
        <w:t>, serving to justify</w:t>
      </w:r>
      <w:r w:rsidR="003D6F27" w:rsidRPr="00F16D29">
        <w:rPr>
          <w:rFonts w:ascii="Garamond" w:eastAsia="Times New Roman" w:hAnsi="Garamond" w:cs="Times New Roman"/>
          <w:sz w:val="22"/>
          <w:szCs w:val="22"/>
          <w:lang w:eastAsia="cy-GB"/>
        </w:rPr>
        <w:t xml:space="preserve"> Eurocentric ideologies of African</w:t>
      </w:r>
      <w:r w:rsidR="00B80ACC">
        <w:rPr>
          <w:rFonts w:ascii="Garamond" w:eastAsia="Times New Roman" w:hAnsi="Garamond" w:cs="Times New Roman"/>
          <w:sz w:val="22"/>
          <w:szCs w:val="22"/>
          <w:lang w:eastAsia="cy-GB"/>
        </w:rPr>
        <w:t xml:space="preserve"> cultural and spiritual deficiency</w:t>
      </w:r>
      <w:r w:rsidR="00A67C26">
        <w:rPr>
          <w:rFonts w:ascii="Garamond" w:eastAsia="Times New Roman" w:hAnsi="Garamond" w:cs="Times New Roman"/>
          <w:sz w:val="22"/>
          <w:szCs w:val="22"/>
          <w:lang w:eastAsia="cy-GB"/>
        </w:rPr>
        <w:t xml:space="preserve">, with greater </w:t>
      </w:r>
      <w:r w:rsidR="00A67C26" w:rsidRPr="00A67C26">
        <w:rPr>
          <w:rFonts w:ascii="Garamond" w:eastAsia="Times New Roman" w:hAnsi="Garamond" w:cs="Times New Roman"/>
          <w:sz w:val="22"/>
          <w:szCs w:val="22"/>
          <w:lang w:eastAsia="cy-GB"/>
        </w:rPr>
        <w:t>emphasis on the</w:t>
      </w:r>
      <w:r w:rsidR="00AD2BE2">
        <w:rPr>
          <w:rFonts w:ascii="Garamond" w:eastAsia="Times New Roman" w:hAnsi="Garamond" w:cs="Times New Roman"/>
          <w:sz w:val="22"/>
          <w:szCs w:val="22"/>
          <w:lang w:eastAsia="cy-GB"/>
        </w:rPr>
        <w:t xml:space="preserve"> ‘hi</w:t>
      </w:r>
      <w:r w:rsidR="00A67C26" w:rsidRPr="00A67C26">
        <w:rPr>
          <w:rFonts w:ascii="Garamond" w:eastAsia="Times New Roman" w:hAnsi="Garamond" w:cs="Times New Roman"/>
          <w:sz w:val="22"/>
          <w:szCs w:val="22"/>
          <w:lang w:eastAsia="cy-GB"/>
        </w:rPr>
        <w:t>gher religions</w:t>
      </w:r>
      <w:r w:rsidR="00AD2BE2">
        <w:rPr>
          <w:rFonts w:ascii="Garamond" w:eastAsia="Times New Roman" w:hAnsi="Garamond" w:cs="Times New Roman"/>
          <w:sz w:val="22"/>
          <w:szCs w:val="22"/>
          <w:lang w:eastAsia="cy-GB"/>
        </w:rPr>
        <w:t>’</w:t>
      </w:r>
      <w:r w:rsidR="00F16D29" w:rsidRPr="00A67C26">
        <w:rPr>
          <w:rFonts w:ascii="Garamond" w:eastAsia="Times New Roman" w:hAnsi="Garamond" w:cs="Times New Roman"/>
          <w:sz w:val="22"/>
          <w:szCs w:val="22"/>
          <w:lang w:eastAsia="cy-GB"/>
        </w:rPr>
        <w:t xml:space="preserve"> </w:t>
      </w:r>
      <w:sdt>
        <w:sdtPr>
          <w:rPr>
            <w:rFonts w:ascii="Garamond" w:eastAsia="Times New Roman" w:hAnsi="Garamond" w:cs="Times New Roman"/>
            <w:sz w:val="22"/>
            <w:szCs w:val="22"/>
            <w:lang w:eastAsia="cy-GB"/>
          </w:rPr>
          <w:id w:val="1866782898"/>
          <w:citation/>
        </w:sdtPr>
        <w:sdtEndPr/>
        <w:sdtContent>
          <w:r w:rsidR="00A67C26" w:rsidRPr="00A67C26">
            <w:rPr>
              <w:rFonts w:ascii="Garamond" w:eastAsia="Times New Roman" w:hAnsi="Garamond" w:cs="Times New Roman"/>
              <w:sz w:val="22"/>
              <w:szCs w:val="22"/>
              <w:lang w:eastAsia="cy-GB"/>
            </w:rPr>
            <w:fldChar w:fldCharType="begin"/>
          </w:r>
          <w:r w:rsidR="00A67C26" w:rsidRPr="00A67C26">
            <w:rPr>
              <w:rFonts w:ascii="Garamond" w:eastAsia="Times New Roman" w:hAnsi="Garamond" w:cs="Times New Roman"/>
              <w:sz w:val="22"/>
              <w:szCs w:val="22"/>
              <w:lang w:eastAsia="cy-GB"/>
            </w:rPr>
            <w:instrText xml:space="preserve">CITATION Geo62 \p 17 \l 2057 </w:instrText>
          </w:r>
          <w:r w:rsidR="00A67C26" w:rsidRPr="00A67C26">
            <w:rPr>
              <w:rFonts w:ascii="Garamond" w:eastAsia="Times New Roman" w:hAnsi="Garamond" w:cs="Times New Roman"/>
              <w:sz w:val="22"/>
              <w:szCs w:val="22"/>
              <w:lang w:eastAsia="cy-GB"/>
            </w:rPr>
            <w:fldChar w:fldCharType="separate"/>
          </w:r>
          <w:r w:rsidR="00A67C26" w:rsidRPr="00A67C26">
            <w:rPr>
              <w:rFonts w:ascii="Garamond" w:eastAsia="Times New Roman" w:hAnsi="Garamond" w:cs="Times New Roman"/>
              <w:noProof/>
              <w:sz w:val="22"/>
              <w:szCs w:val="22"/>
              <w:lang w:eastAsia="cy-GB"/>
            </w:rPr>
            <w:t>(Parrinder, 1962, p. 17)</w:t>
          </w:r>
          <w:r w:rsidR="00A67C26" w:rsidRPr="00A67C26">
            <w:rPr>
              <w:rFonts w:ascii="Garamond" w:eastAsia="Times New Roman" w:hAnsi="Garamond" w:cs="Times New Roman"/>
              <w:sz w:val="22"/>
              <w:szCs w:val="22"/>
              <w:lang w:eastAsia="cy-GB"/>
            </w:rPr>
            <w:fldChar w:fldCharType="end"/>
          </w:r>
        </w:sdtContent>
      </w:sdt>
      <w:r w:rsidR="00A67C26" w:rsidRPr="00A67C26">
        <w:rPr>
          <w:rFonts w:ascii="Garamond" w:eastAsia="Times New Roman" w:hAnsi="Garamond" w:cs="Times New Roman"/>
          <w:sz w:val="22"/>
          <w:szCs w:val="22"/>
          <w:lang w:eastAsia="cy-GB"/>
        </w:rPr>
        <w:t xml:space="preserve">. </w:t>
      </w:r>
      <w:r w:rsidR="004149CE" w:rsidRPr="00A67C26">
        <w:rPr>
          <w:rFonts w:ascii="Garamond" w:eastAsia="Times New Roman" w:hAnsi="Garamond" w:cs="Times New Roman"/>
          <w:sz w:val="22"/>
          <w:szCs w:val="22"/>
          <w:lang w:eastAsia="cy-GB"/>
        </w:rPr>
        <w:t>Terms</w:t>
      </w:r>
      <w:r w:rsidR="004149CE" w:rsidRPr="004149CE">
        <w:rPr>
          <w:rFonts w:ascii="Garamond" w:eastAsia="Times New Roman" w:hAnsi="Garamond" w:cs="Times New Roman"/>
          <w:sz w:val="22"/>
          <w:szCs w:val="22"/>
          <w:lang w:eastAsia="cy-GB"/>
        </w:rPr>
        <w:t xml:space="preserve"> like </w:t>
      </w:r>
      <w:r w:rsidR="004149CE">
        <w:rPr>
          <w:rFonts w:ascii="Garamond" w:eastAsia="Times New Roman" w:hAnsi="Garamond" w:cs="Times New Roman"/>
          <w:sz w:val="22"/>
          <w:szCs w:val="22"/>
          <w:lang w:eastAsia="cy-GB"/>
        </w:rPr>
        <w:t>‘</w:t>
      </w:r>
      <w:r w:rsidR="004149CE" w:rsidRPr="004149CE">
        <w:rPr>
          <w:rFonts w:ascii="Garamond" w:eastAsia="Times New Roman" w:hAnsi="Garamond" w:cs="Times New Roman"/>
          <w:sz w:val="22"/>
          <w:szCs w:val="22"/>
          <w:lang w:eastAsia="cy-GB"/>
        </w:rPr>
        <w:t>fetishism</w:t>
      </w:r>
      <w:r w:rsidR="004149CE">
        <w:rPr>
          <w:rFonts w:ascii="Garamond" w:eastAsia="Times New Roman" w:hAnsi="Garamond" w:cs="Times New Roman"/>
          <w:sz w:val="22"/>
          <w:szCs w:val="22"/>
          <w:lang w:eastAsia="cy-GB"/>
        </w:rPr>
        <w:t>’</w:t>
      </w:r>
      <w:r w:rsidR="004149CE" w:rsidRPr="004149CE">
        <w:rPr>
          <w:rFonts w:ascii="Garamond" w:eastAsia="Times New Roman" w:hAnsi="Garamond" w:cs="Times New Roman"/>
          <w:sz w:val="22"/>
          <w:szCs w:val="22"/>
          <w:lang w:eastAsia="cy-GB"/>
        </w:rPr>
        <w:t xml:space="preserve"> were frequently used to describe the veneration of sacred objects, reducing complex theological systems to irrational idol worship and reinforcing the idea that African spirituality lacked sophistication or legitimacy</w:t>
      </w:r>
      <w:sdt>
        <w:sdtPr>
          <w:rPr>
            <w:rFonts w:ascii="Garamond" w:eastAsia="Times New Roman" w:hAnsi="Garamond" w:cs="Times New Roman"/>
            <w:sz w:val="22"/>
            <w:szCs w:val="22"/>
            <w:lang w:eastAsia="cy-GB"/>
          </w:rPr>
          <w:id w:val="-1347472731"/>
          <w:citation/>
        </w:sdtPr>
        <w:sdtEndPr/>
        <w:sdtContent>
          <w:r w:rsidR="004149CE">
            <w:rPr>
              <w:rFonts w:ascii="Garamond" w:eastAsia="Times New Roman" w:hAnsi="Garamond" w:cs="Times New Roman"/>
              <w:sz w:val="22"/>
              <w:szCs w:val="22"/>
              <w:lang w:eastAsia="cy-GB"/>
            </w:rPr>
            <w:fldChar w:fldCharType="begin"/>
          </w:r>
          <w:r w:rsidR="004149CE">
            <w:rPr>
              <w:rFonts w:ascii="Garamond" w:eastAsia="Times New Roman" w:hAnsi="Garamond" w:cs="Times New Roman"/>
              <w:sz w:val="22"/>
              <w:szCs w:val="22"/>
              <w:lang w:eastAsia="cy-GB"/>
            </w:rPr>
            <w:instrText xml:space="preserve">CITATION Geo62 \p 15 \l 2057 </w:instrText>
          </w:r>
          <w:r w:rsidR="004149CE">
            <w:rPr>
              <w:rFonts w:ascii="Garamond" w:eastAsia="Times New Roman" w:hAnsi="Garamond" w:cs="Times New Roman"/>
              <w:sz w:val="22"/>
              <w:szCs w:val="22"/>
              <w:lang w:eastAsia="cy-GB"/>
            </w:rPr>
            <w:fldChar w:fldCharType="separate"/>
          </w:r>
          <w:r w:rsidR="004149CE">
            <w:rPr>
              <w:rFonts w:ascii="Garamond" w:eastAsia="Times New Roman" w:hAnsi="Garamond" w:cs="Times New Roman"/>
              <w:noProof/>
              <w:sz w:val="22"/>
              <w:szCs w:val="22"/>
              <w:lang w:eastAsia="cy-GB"/>
            </w:rPr>
            <w:t xml:space="preserve"> </w:t>
          </w:r>
          <w:r w:rsidR="004149CE" w:rsidRPr="004149CE">
            <w:rPr>
              <w:rFonts w:ascii="Garamond" w:eastAsia="Times New Roman" w:hAnsi="Garamond" w:cs="Times New Roman"/>
              <w:noProof/>
              <w:sz w:val="22"/>
              <w:szCs w:val="22"/>
              <w:lang w:eastAsia="cy-GB"/>
            </w:rPr>
            <w:t>(Parrinder, 1962, p. 15)</w:t>
          </w:r>
          <w:r w:rsidR="004149CE">
            <w:rPr>
              <w:rFonts w:ascii="Garamond" w:eastAsia="Times New Roman" w:hAnsi="Garamond" w:cs="Times New Roman"/>
              <w:sz w:val="22"/>
              <w:szCs w:val="22"/>
              <w:lang w:eastAsia="cy-GB"/>
            </w:rPr>
            <w:fldChar w:fldCharType="end"/>
          </w:r>
        </w:sdtContent>
      </w:sdt>
      <w:r w:rsidR="004149CE">
        <w:rPr>
          <w:rFonts w:ascii="Garamond" w:eastAsia="Times New Roman" w:hAnsi="Garamond" w:cs="Times New Roman"/>
          <w:sz w:val="22"/>
          <w:szCs w:val="22"/>
          <w:lang w:eastAsia="cy-GB"/>
        </w:rPr>
        <w:t xml:space="preserve">. </w:t>
      </w:r>
    </w:p>
    <w:p w14:paraId="13E2A2A3" w14:textId="18E168C0" w:rsidR="009B5F27" w:rsidRDefault="00B80ACC" w:rsidP="009B5F27">
      <w:pPr>
        <w:spacing w:before="100" w:beforeAutospacing="1" w:after="100" w:afterAutospacing="1" w:line="480" w:lineRule="auto"/>
        <w:jc w:val="both"/>
        <w:rPr>
          <w:rFonts w:ascii="Garamond" w:eastAsia="Times New Roman" w:hAnsi="Garamond" w:cs="Times New Roman"/>
          <w:sz w:val="22"/>
          <w:szCs w:val="22"/>
          <w:lang w:eastAsia="cy-GB"/>
        </w:rPr>
      </w:pPr>
      <w:r>
        <w:rPr>
          <w:rFonts w:ascii="Garamond" w:eastAsia="Times New Roman" w:hAnsi="Garamond" w:cs="Times New Roman"/>
          <w:sz w:val="22"/>
          <w:szCs w:val="22"/>
          <w:lang w:eastAsia="cy-GB"/>
        </w:rPr>
        <w:t>Missionaries</w:t>
      </w:r>
      <w:r w:rsidR="006B12DC">
        <w:rPr>
          <w:rFonts w:ascii="Garamond" w:eastAsia="Times New Roman" w:hAnsi="Garamond" w:cs="Times New Roman"/>
          <w:sz w:val="22"/>
          <w:szCs w:val="22"/>
          <w:lang w:eastAsia="cy-GB"/>
        </w:rPr>
        <w:t xml:space="preserve"> </w:t>
      </w:r>
      <w:r w:rsidR="00734B95" w:rsidRPr="00734B95">
        <w:rPr>
          <w:rFonts w:ascii="Garamond" w:eastAsia="Times New Roman" w:hAnsi="Garamond" w:cs="Times New Roman"/>
          <w:sz w:val="22"/>
          <w:szCs w:val="22"/>
          <w:lang w:eastAsia="cy-GB"/>
        </w:rPr>
        <w:t xml:space="preserve">played a key role in constructing these colonial narratives, </w:t>
      </w:r>
      <w:r w:rsidR="00AE1D95" w:rsidRPr="00AE1D95">
        <w:rPr>
          <w:rFonts w:ascii="Garamond" w:eastAsia="Times New Roman" w:hAnsi="Garamond" w:cs="Times New Roman"/>
          <w:sz w:val="22"/>
          <w:szCs w:val="22"/>
          <w:lang w:eastAsia="cy-GB"/>
        </w:rPr>
        <w:t xml:space="preserve">often portraying indigenous religions as </w:t>
      </w:r>
      <w:r w:rsidR="00AE1D95" w:rsidRPr="0050415D">
        <w:rPr>
          <w:rFonts w:ascii="Garamond" w:eastAsia="Times New Roman" w:hAnsi="Garamond" w:cs="Times New Roman"/>
          <w:sz w:val="22"/>
          <w:szCs w:val="22"/>
          <w:lang w:eastAsia="cy-GB"/>
        </w:rPr>
        <w:t xml:space="preserve">demonic, outdated, and obstructive to Christian salvation and European modernity </w:t>
      </w:r>
      <w:sdt>
        <w:sdtPr>
          <w:rPr>
            <w:rFonts w:ascii="Garamond" w:eastAsia="Times New Roman" w:hAnsi="Garamond" w:cs="Times New Roman"/>
            <w:sz w:val="22"/>
            <w:szCs w:val="22"/>
            <w:lang w:eastAsia="cy-GB"/>
          </w:rPr>
          <w:id w:val="-1022154853"/>
          <w:citation/>
        </w:sdtPr>
        <w:sdtEndPr/>
        <w:sdtContent>
          <w:r w:rsidR="0050415D" w:rsidRPr="0050415D">
            <w:rPr>
              <w:rFonts w:ascii="Garamond" w:eastAsia="Times New Roman" w:hAnsi="Garamond" w:cs="Times New Roman"/>
              <w:sz w:val="22"/>
              <w:szCs w:val="22"/>
              <w:lang w:eastAsia="cy-GB"/>
            </w:rPr>
            <w:fldChar w:fldCharType="begin"/>
          </w:r>
          <w:r w:rsidR="0050415D" w:rsidRPr="0050415D">
            <w:rPr>
              <w:rFonts w:ascii="Garamond" w:eastAsia="Times New Roman" w:hAnsi="Garamond" w:cs="Times New Roman"/>
              <w:sz w:val="22"/>
              <w:szCs w:val="22"/>
              <w:lang w:eastAsia="cy-GB"/>
            </w:rPr>
            <w:instrText xml:space="preserve">CITATION Rel \p 18 \l 2057 </w:instrText>
          </w:r>
          <w:r w:rsidR="0050415D" w:rsidRPr="0050415D">
            <w:rPr>
              <w:rFonts w:ascii="Garamond" w:eastAsia="Times New Roman" w:hAnsi="Garamond" w:cs="Times New Roman"/>
              <w:sz w:val="22"/>
              <w:szCs w:val="22"/>
              <w:lang w:eastAsia="cy-GB"/>
            </w:rPr>
            <w:fldChar w:fldCharType="separate"/>
          </w:r>
          <w:r w:rsidR="0050415D" w:rsidRPr="0050415D">
            <w:rPr>
              <w:rFonts w:ascii="Garamond" w:eastAsia="Times New Roman" w:hAnsi="Garamond" w:cs="Times New Roman"/>
              <w:noProof/>
              <w:sz w:val="22"/>
              <w:szCs w:val="22"/>
              <w:lang w:eastAsia="cy-GB"/>
            </w:rPr>
            <w:t>(Grillo, et al., 2019, p. 18)</w:t>
          </w:r>
          <w:r w:rsidR="0050415D" w:rsidRPr="0050415D">
            <w:rPr>
              <w:rFonts w:ascii="Garamond" w:eastAsia="Times New Roman" w:hAnsi="Garamond" w:cs="Times New Roman"/>
              <w:sz w:val="22"/>
              <w:szCs w:val="22"/>
              <w:lang w:eastAsia="cy-GB"/>
            </w:rPr>
            <w:fldChar w:fldCharType="end"/>
          </w:r>
        </w:sdtContent>
      </w:sdt>
      <w:r w:rsidR="0050415D" w:rsidRPr="0050415D">
        <w:rPr>
          <w:rFonts w:ascii="Garamond" w:eastAsia="Times New Roman" w:hAnsi="Garamond" w:cs="Times New Roman"/>
          <w:sz w:val="22"/>
          <w:szCs w:val="22"/>
          <w:lang w:eastAsia="cy-GB"/>
        </w:rPr>
        <w:t>.</w:t>
      </w:r>
      <w:r w:rsidR="0050415D">
        <w:rPr>
          <w:rFonts w:ascii="Garamond" w:eastAsia="Times New Roman" w:hAnsi="Garamond" w:cs="Times New Roman"/>
          <w:sz w:val="22"/>
          <w:szCs w:val="22"/>
          <w:lang w:eastAsia="cy-GB"/>
        </w:rPr>
        <w:t xml:space="preserve"> </w:t>
      </w:r>
      <w:r w:rsidR="007055A0" w:rsidRPr="007055A0">
        <w:rPr>
          <w:rFonts w:ascii="Garamond" w:eastAsia="Times New Roman" w:hAnsi="Garamond" w:cs="Times New Roman"/>
          <w:sz w:val="22"/>
          <w:szCs w:val="22"/>
          <w:lang w:eastAsia="cy-GB"/>
        </w:rPr>
        <w:t>In doing so, they positioned African belief systems as obstacles to be overcome in the name of progress and divine truth</w:t>
      </w:r>
      <w:r w:rsidR="007C2C7B">
        <w:rPr>
          <w:rFonts w:ascii="Garamond" w:eastAsia="Times New Roman" w:hAnsi="Garamond" w:cs="Times New Roman"/>
          <w:sz w:val="22"/>
          <w:szCs w:val="22"/>
          <w:lang w:eastAsia="cy-GB"/>
        </w:rPr>
        <w:t xml:space="preserve">. </w:t>
      </w:r>
      <w:r w:rsidR="009815D5" w:rsidRPr="009815D5">
        <w:rPr>
          <w:rFonts w:ascii="Garamond" w:eastAsia="Times New Roman" w:hAnsi="Garamond" w:cs="Times New Roman"/>
          <w:sz w:val="22"/>
          <w:szCs w:val="22"/>
          <w:lang w:eastAsia="cy-GB"/>
        </w:rPr>
        <w:t xml:space="preserve">Early anthropologists </w:t>
      </w:r>
      <w:r w:rsidR="00D85C84">
        <w:rPr>
          <w:rFonts w:ascii="Garamond" w:eastAsia="Times New Roman" w:hAnsi="Garamond" w:cs="Times New Roman"/>
          <w:sz w:val="22"/>
          <w:szCs w:val="22"/>
          <w:lang w:eastAsia="cy-GB"/>
        </w:rPr>
        <w:t xml:space="preserve">positioned African spiritual systems as </w:t>
      </w:r>
      <w:r w:rsidR="00583F3D">
        <w:rPr>
          <w:rFonts w:ascii="Garamond" w:eastAsia="Times New Roman" w:hAnsi="Garamond" w:cs="Times New Roman"/>
          <w:sz w:val="22"/>
          <w:szCs w:val="22"/>
          <w:lang w:eastAsia="cy-GB"/>
        </w:rPr>
        <w:t xml:space="preserve">the lowest of a presumed religious hierarchy, </w:t>
      </w:r>
      <w:r w:rsidR="008E735F">
        <w:rPr>
          <w:rFonts w:ascii="Garamond" w:eastAsia="Times New Roman" w:hAnsi="Garamond" w:cs="Times New Roman"/>
          <w:sz w:val="22"/>
          <w:szCs w:val="22"/>
          <w:lang w:eastAsia="cy-GB"/>
        </w:rPr>
        <w:t>depicted as being</w:t>
      </w:r>
      <w:r w:rsidR="009815D5" w:rsidRPr="009815D5">
        <w:rPr>
          <w:rFonts w:ascii="Garamond" w:eastAsia="Times New Roman" w:hAnsi="Garamond" w:cs="Times New Roman"/>
          <w:sz w:val="22"/>
          <w:szCs w:val="22"/>
          <w:lang w:eastAsia="cy-GB"/>
        </w:rPr>
        <w:t xml:space="preserve"> </w:t>
      </w:r>
      <w:r w:rsidR="00C4143D">
        <w:rPr>
          <w:rFonts w:ascii="Garamond" w:eastAsia="Times New Roman" w:hAnsi="Garamond" w:cs="Times New Roman"/>
          <w:sz w:val="22"/>
          <w:szCs w:val="22"/>
          <w:lang w:eastAsia="cy-GB"/>
        </w:rPr>
        <w:t>less evolved and</w:t>
      </w:r>
      <w:r w:rsidR="009815D5" w:rsidRPr="009815D5">
        <w:rPr>
          <w:rFonts w:ascii="Garamond" w:eastAsia="Times New Roman" w:hAnsi="Garamond" w:cs="Times New Roman"/>
          <w:sz w:val="22"/>
          <w:szCs w:val="22"/>
          <w:lang w:eastAsia="cy-GB"/>
        </w:rPr>
        <w:t xml:space="preserve"> </w:t>
      </w:r>
      <w:r w:rsidR="009815D5">
        <w:rPr>
          <w:rFonts w:ascii="Garamond" w:eastAsia="Times New Roman" w:hAnsi="Garamond" w:cs="Times New Roman"/>
          <w:sz w:val="22"/>
          <w:szCs w:val="22"/>
          <w:lang w:eastAsia="cy-GB"/>
        </w:rPr>
        <w:t>‘</w:t>
      </w:r>
      <w:r w:rsidR="009815D5" w:rsidRPr="009815D5">
        <w:rPr>
          <w:rFonts w:ascii="Garamond" w:eastAsia="Times New Roman" w:hAnsi="Garamond" w:cs="Times New Roman"/>
          <w:sz w:val="22"/>
          <w:szCs w:val="22"/>
          <w:lang w:eastAsia="cy-GB"/>
        </w:rPr>
        <w:t>primitive</w:t>
      </w:r>
      <w:r w:rsidR="009815D5">
        <w:rPr>
          <w:rFonts w:ascii="Garamond" w:eastAsia="Times New Roman" w:hAnsi="Garamond" w:cs="Times New Roman"/>
          <w:sz w:val="22"/>
          <w:szCs w:val="22"/>
          <w:lang w:eastAsia="cy-GB"/>
        </w:rPr>
        <w:t>’</w:t>
      </w:r>
      <w:r w:rsidR="008E735F">
        <w:rPr>
          <w:rFonts w:ascii="Garamond" w:eastAsia="Times New Roman" w:hAnsi="Garamond" w:cs="Times New Roman"/>
          <w:sz w:val="22"/>
          <w:szCs w:val="22"/>
          <w:lang w:eastAsia="cy-GB"/>
        </w:rPr>
        <w:t xml:space="preserve">, </w:t>
      </w:r>
      <w:r w:rsidR="00173AD9">
        <w:rPr>
          <w:rFonts w:ascii="Garamond" w:eastAsia="Times New Roman" w:hAnsi="Garamond" w:cs="Times New Roman"/>
          <w:sz w:val="22"/>
          <w:szCs w:val="22"/>
          <w:lang w:eastAsia="cy-GB"/>
        </w:rPr>
        <w:t>to the supposedly superior</w:t>
      </w:r>
      <w:r w:rsidR="00383671">
        <w:rPr>
          <w:rFonts w:ascii="Garamond" w:eastAsia="Times New Roman" w:hAnsi="Garamond" w:cs="Times New Roman"/>
          <w:sz w:val="22"/>
          <w:szCs w:val="22"/>
          <w:lang w:eastAsia="cy-GB"/>
        </w:rPr>
        <w:t>, more advanced and ‘modern’ faiths of</w:t>
      </w:r>
      <w:r w:rsidR="00734B95" w:rsidRPr="00734B95">
        <w:rPr>
          <w:rFonts w:ascii="Garamond" w:eastAsia="Times New Roman" w:hAnsi="Garamond" w:cs="Times New Roman"/>
          <w:sz w:val="22"/>
          <w:szCs w:val="22"/>
          <w:lang w:eastAsia="cy-GB"/>
        </w:rPr>
        <w:t xml:space="preserve"> Christianity and Islam</w:t>
      </w:r>
      <w:r w:rsidR="00790A44">
        <w:rPr>
          <w:rFonts w:ascii="Garamond" w:eastAsia="Times New Roman" w:hAnsi="Garamond" w:cs="Times New Roman"/>
          <w:sz w:val="22"/>
          <w:szCs w:val="22"/>
          <w:lang w:eastAsia="cy-GB"/>
        </w:rPr>
        <w:t xml:space="preserve"> </w:t>
      </w:r>
      <w:sdt>
        <w:sdtPr>
          <w:rPr>
            <w:rFonts w:ascii="Garamond" w:eastAsia="Times New Roman" w:hAnsi="Garamond" w:cs="Times New Roman"/>
            <w:sz w:val="22"/>
            <w:szCs w:val="22"/>
            <w:lang w:eastAsia="cy-GB"/>
          </w:rPr>
          <w:id w:val="-231075465"/>
          <w:citation/>
        </w:sdtPr>
        <w:sdtEndPr/>
        <w:sdtContent>
          <w:r w:rsidR="007C2C7B" w:rsidRPr="007C2C7B">
            <w:rPr>
              <w:rFonts w:ascii="Garamond" w:eastAsia="Times New Roman" w:hAnsi="Garamond" w:cs="Times New Roman"/>
              <w:sz w:val="22"/>
              <w:szCs w:val="22"/>
              <w:lang w:eastAsia="cy-GB"/>
            </w:rPr>
            <w:fldChar w:fldCharType="begin"/>
          </w:r>
          <w:r w:rsidR="007C2C7B" w:rsidRPr="007C2C7B">
            <w:rPr>
              <w:rFonts w:ascii="Garamond" w:eastAsia="Times New Roman" w:hAnsi="Garamond" w:cs="Times New Roman"/>
              <w:sz w:val="22"/>
              <w:szCs w:val="22"/>
              <w:lang w:eastAsia="cy-GB"/>
            </w:rPr>
            <w:instrText xml:space="preserve">CITATION Rel \p 17 \l 2057 </w:instrText>
          </w:r>
          <w:r w:rsidR="007C2C7B" w:rsidRPr="007C2C7B">
            <w:rPr>
              <w:rFonts w:ascii="Garamond" w:eastAsia="Times New Roman" w:hAnsi="Garamond" w:cs="Times New Roman"/>
              <w:sz w:val="22"/>
              <w:szCs w:val="22"/>
              <w:lang w:eastAsia="cy-GB"/>
            </w:rPr>
            <w:fldChar w:fldCharType="separate"/>
          </w:r>
          <w:r w:rsidR="007C2C7B" w:rsidRPr="007C2C7B">
            <w:rPr>
              <w:rFonts w:ascii="Garamond" w:eastAsia="Times New Roman" w:hAnsi="Garamond" w:cs="Times New Roman"/>
              <w:noProof/>
              <w:sz w:val="22"/>
              <w:szCs w:val="22"/>
              <w:lang w:eastAsia="cy-GB"/>
            </w:rPr>
            <w:t>(Grillo, et al., 2019, p. 17)</w:t>
          </w:r>
          <w:r w:rsidR="007C2C7B" w:rsidRPr="007C2C7B">
            <w:rPr>
              <w:rFonts w:ascii="Garamond" w:eastAsia="Times New Roman" w:hAnsi="Garamond" w:cs="Times New Roman"/>
              <w:sz w:val="22"/>
              <w:szCs w:val="22"/>
              <w:lang w:eastAsia="cy-GB"/>
            </w:rPr>
            <w:fldChar w:fldCharType="end"/>
          </w:r>
        </w:sdtContent>
      </w:sdt>
      <w:r w:rsidR="007C2C7B" w:rsidRPr="007C2C7B">
        <w:rPr>
          <w:rFonts w:ascii="Garamond" w:eastAsia="Times New Roman" w:hAnsi="Garamond" w:cs="Times New Roman"/>
          <w:sz w:val="22"/>
          <w:szCs w:val="22"/>
          <w:lang w:eastAsia="cy-GB"/>
        </w:rPr>
        <w:t>.</w:t>
      </w:r>
      <w:r w:rsidR="007C2C7B">
        <w:rPr>
          <w:rFonts w:ascii="Garamond" w:eastAsia="Times New Roman" w:hAnsi="Garamond" w:cs="Times New Roman"/>
          <w:sz w:val="22"/>
          <w:szCs w:val="22"/>
          <w:lang w:eastAsia="cy-GB"/>
        </w:rPr>
        <w:t xml:space="preserve"> </w:t>
      </w:r>
    </w:p>
    <w:p w14:paraId="56491096" w14:textId="7F7C3652" w:rsidR="00033145" w:rsidRDefault="009B5F27" w:rsidP="009B5F27">
      <w:pPr>
        <w:spacing w:before="100" w:beforeAutospacing="1" w:after="100" w:afterAutospacing="1" w:line="480" w:lineRule="auto"/>
        <w:jc w:val="both"/>
        <w:rPr>
          <w:rFonts w:ascii="Garamond" w:eastAsia="Times New Roman" w:hAnsi="Garamond" w:cs="Times New Roman"/>
          <w:sz w:val="22"/>
          <w:szCs w:val="22"/>
          <w:lang w:eastAsia="cy-GB"/>
        </w:rPr>
      </w:pPr>
      <w:r w:rsidRPr="009B5F27">
        <w:rPr>
          <w:rFonts w:ascii="Garamond" w:eastAsia="Times New Roman" w:hAnsi="Garamond" w:cs="Times New Roman"/>
          <w:sz w:val="22"/>
          <w:szCs w:val="22"/>
          <w:lang w:eastAsia="cy-GB"/>
        </w:rPr>
        <w:t xml:space="preserve">With the consolidation of European colonial rule, the academic study of African religions began to take shape within </w:t>
      </w:r>
      <w:r w:rsidRPr="00CB5296">
        <w:rPr>
          <w:rFonts w:ascii="Garamond" w:eastAsia="Times New Roman" w:hAnsi="Garamond" w:cs="Times New Roman"/>
          <w:sz w:val="22"/>
          <w:szCs w:val="22"/>
          <w:lang w:eastAsia="cy-GB"/>
        </w:rPr>
        <w:t xml:space="preserve">Western </w:t>
      </w:r>
      <w:r w:rsidR="00046F65" w:rsidRPr="00CB5296">
        <w:rPr>
          <w:rFonts w:ascii="Garamond" w:eastAsia="Times New Roman" w:hAnsi="Garamond" w:cs="Times New Roman"/>
          <w:sz w:val="22"/>
          <w:szCs w:val="22"/>
          <w:lang w:eastAsia="cy-GB"/>
        </w:rPr>
        <w:t>institutions</w:t>
      </w:r>
      <w:r w:rsidR="00370C4D" w:rsidRPr="00CB5296">
        <w:rPr>
          <w:rFonts w:ascii="Garamond" w:eastAsia="Times New Roman" w:hAnsi="Garamond" w:cs="Times New Roman"/>
          <w:sz w:val="22"/>
          <w:szCs w:val="22"/>
          <w:lang w:eastAsia="cy-GB"/>
        </w:rPr>
        <w:t>, often shaped more by imperial ideologies than by African voices or internal perspectives</w:t>
      </w:r>
      <w:r w:rsidR="00DB02AC" w:rsidRPr="00CB5296">
        <w:rPr>
          <w:rFonts w:ascii="Garamond" w:eastAsia="Times New Roman" w:hAnsi="Garamond" w:cs="Times New Roman"/>
          <w:sz w:val="22"/>
          <w:szCs w:val="22"/>
          <w:lang w:eastAsia="cy-GB"/>
        </w:rPr>
        <w:t xml:space="preserve"> </w:t>
      </w:r>
      <w:sdt>
        <w:sdtPr>
          <w:rPr>
            <w:rFonts w:ascii="Garamond" w:eastAsia="Times New Roman" w:hAnsi="Garamond" w:cs="Times New Roman"/>
            <w:sz w:val="22"/>
            <w:szCs w:val="22"/>
            <w:lang w:eastAsia="cy-GB"/>
          </w:rPr>
          <w:id w:val="413129871"/>
          <w:citation/>
        </w:sdtPr>
        <w:sdtEndPr/>
        <w:sdtContent>
          <w:r w:rsidR="00B96156" w:rsidRPr="00CB5296">
            <w:rPr>
              <w:rFonts w:ascii="Garamond" w:eastAsia="Times New Roman" w:hAnsi="Garamond" w:cs="Times New Roman"/>
              <w:sz w:val="22"/>
              <w:szCs w:val="22"/>
              <w:lang w:eastAsia="cy-GB"/>
            </w:rPr>
            <w:fldChar w:fldCharType="begin"/>
          </w:r>
          <w:r w:rsidR="00CB5296" w:rsidRPr="00CB5296">
            <w:rPr>
              <w:rFonts w:ascii="Garamond" w:eastAsia="Times New Roman" w:hAnsi="Garamond" w:cs="Times New Roman"/>
              <w:sz w:val="22"/>
              <w:szCs w:val="22"/>
              <w:lang w:eastAsia="cy-GB"/>
            </w:rPr>
            <w:instrText xml:space="preserve">CITATION Osm24 \p 398 \l 2057 </w:instrText>
          </w:r>
          <w:r w:rsidR="00B96156" w:rsidRPr="00CB5296">
            <w:rPr>
              <w:rFonts w:ascii="Garamond" w:eastAsia="Times New Roman" w:hAnsi="Garamond" w:cs="Times New Roman"/>
              <w:sz w:val="22"/>
              <w:szCs w:val="22"/>
              <w:lang w:eastAsia="cy-GB"/>
            </w:rPr>
            <w:fldChar w:fldCharType="separate"/>
          </w:r>
          <w:r w:rsidR="00CB5296" w:rsidRPr="00CB5296">
            <w:rPr>
              <w:rFonts w:ascii="Garamond" w:eastAsia="Times New Roman" w:hAnsi="Garamond" w:cs="Times New Roman"/>
              <w:noProof/>
              <w:sz w:val="22"/>
              <w:szCs w:val="22"/>
              <w:lang w:eastAsia="cy-GB"/>
            </w:rPr>
            <w:t>(Şahin, 2024, p. 398)</w:t>
          </w:r>
          <w:r w:rsidR="00B96156" w:rsidRPr="00CB5296">
            <w:rPr>
              <w:rFonts w:ascii="Garamond" w:eastAsia="Times New Roman" w:hAnsi="Garamond" w:cs="Times New Roman"/>
              <w:sz w:val="22"/>
              <w:szCs w:val="22"/>
              <w:lang w:eastAsia="cy-GB"/>
            </w:rPr>
            <w:fldChar w:fldCharType="end"/>
          </w:r>
        </w:sdtContent>
      </w:sdt>
      <w:r w:rsidR="00CB5296" w:rsidRPr="00CB5296">
        <w:rPr>
          <w:rFonts w:ascii="Garamond" w:eastAsia="Times New Roman" w:hAnsi="Garamond" w:cs="Times New Roman"/>
          <w:sz w:val="22"/>
          <w:szCs w:val="22"/>
          <w:lang w:eastAsia="cy-GB"/>
        </w:rPr>
        <w:t xml:space="preserve">. </w:t>
      </w:r>
      <w:r w:rsidRPr="00CB5296">
        <w:rPr>
          <w:rFonts w:ascii="Garamond" w:eastAsia="Times New Roman" w:hAnsi="Garamond" w:cs="Times New Roman"/>
          <w:sz w:val="22"/>
          <w:szCs w:val="22"/>
          <w:lang w:eastAsia="cy-GB"/>
        </w:rPr>
        <w:t>Scholars</w:t>
      </w:r>
      <w:r w:rsidRPr="009B5F27">
        <w:rPr>
          <w:rFonts w:ascii="Garamond" w:eastAsia="Times New Roman" w:hAnsi="Garamond" w:cs="Times New Roman"/>
          <w:sz w:val="22"/>
          <w:szCs w:val="22"/>
          <w:lang w:eastAsia="cy-GB"/>
        </w:rPr>
        <w:t xml:space="preserve"> </w:t>
      </w:r>
      <w:r w:rsidR="00370C4D">
        <w:rPr>
          <w:rFonts w:ascii="Garamond" w:eastAsia="Times New Roman" w:hAnsi="Garamond" w:cs="Times New Roman"/>
          <w:sz w:val="22"/>
          <w:szCs w:val="22"/>
          <w:lang w:eastAsia="cy-GB"/>
        </w:rPr>
        <w:t xml:space="preserve">attempted </w:t>
      </w:r>
      <w:r w:rsidRPr="009B5F27">
        <w:rPr>
          <w:rFonts w:ascii="Garamond" w:eastAsia="Times New Roman" w:hAnsi="Garamond" w:cs="Times New Roman"/>
          <w:sz w:val="22"/>
          <w:szCs w:val="22"/>
          <w:lang w:eastAsia="cy-GB"/>
        </w:rPr>
        <w:t xml:space="preserve">to classify and </w:t>
      </w:r>
      <w:r>
        <w:rPr>
          <w:rFonts w:ascii="Garamond" w:eastAsia="Times New Roman" w:hAnsi="Garamond" w:cs="Times New Roman"/>
          <w:sz w:val="22"/>
          <w:szCs w:val="22"/>
          <w:lang w:eastAsia="cy-GB"/>
        </w:rPr>
        <w:t>categorise</w:t>
      </w:r>
      <w:r w:rsidRPr="009B5F27">
        <w:rPr>
          <w:rFonts w:ascii="Garamond" w:eastAsia="Times New Roman" w:hAnsi="Garamond" w:cs="Times New Roman"/>
          <w:sz w:val="22"/>
          <w:szCs w:val="22"/>
          <w:lang w:eastAsia="cy-GB"/>
        </w:rPr>
        <w:t xml:space="preserve"> African religious </w:t>
      </w:r>
      <w:r w:rsidR="00370C4D">
        <w:rPr>
          <w:rFonts w:ascii="Garamond" w:eastAsia="Times New Roman" w:hAnsi="Garamond" w:cs="Times New Roman"/>
          <w:sz w:val="22"/>
          <w:szCs w:val="22"/>
          <w:lang w:eastAsia="cy-GB"/>
        </w:rPr>
        <w:t>beli</w:t>
      </w:r>
      <w:r w:rsidR="00E72F47">
        <w:rPr>
          <w:rFonts w:ascii="Garamond" w:eastAsia="Times New Roman" w:hAnsi="Garamond" w:cs="Times New Roman"/>
          <w:sz w:val="22"/>
          <w:szCs w:val="22"/>
          <w:lang w:eastAsia="cy-GB"/>
        </w:rPr>
        <w:t>efs in ways that aligned with Western epistemologies.</w:t>
      </w:r>
      <w:r w:rsidRPr="009B5F27">
        <w:rPr>
          <w:rFonts w:ascii="Garamond" w:eastAsia="Times New Roman" w:hAnsi="Garamond" w:cs="Times New Roman"/>
          <w:sz w:val="22"/>
          <w:szCs w:val="22"/>
          <w:lang w:eastAsia="cy-GB"/>
        </w:rPr>
        <w:t xml:space="preserve"> </w:t>
      </w:r>
      <w:r w:rsidR="008E7DF3">
        <w:rPr>
          <w:rFonts w:ascii="Garamond" w:eastAsia="Times New Roman" w:hAnsi="Garamond" w:cs="Times New Roman"/>
          <w:sz w:val="22"/>
          <w:szCs w:val="22"/>
          <w:lang w:eastAsia="cy-GB"/>
        </w:rPr>
        <w:t>It was in this</w:t>
      </w:r>
      <w:r w:rsidRPr="009B5F27">
        <w:rPr>
          <w:rFonts w:ascii="Garamond" w:eastAsia="Times New Roman" w:hAnsi="Garamond" w:cs="Times New Roman"/>
          <w:sz w:val="22"/>
          <w:szCs w:val="22"/>
          <w:lang w:eastAsia="cy-GB"/>
        </w:rPr>
        <w:t xml:space="preserve"> context</w:t>
      </w:r>
      <w:r w:rsidR="008E7DF3">
        <w:rPr>
          <w:rFonts w:ascii="Garamond" w:eastAsia="Times New Roman" w:hAnsi="Garamond" w:cs="Times New Roman"/>
          <w:sz w:val="22"/>
          <w:szCs w:val="22"/>
          <w:lang w:eastAsia="cy-GB"/>
        </w:rPr>
        <w:t xml:space="preserve"> that </w:t>
      </w:r>
      <w:r w:rsidRPr="009B5F27">
        <w:rPr>
          <w:rFonts w:ascii="Garamond" w:eastAsia="Times New Roman" w:hAnsi="Garamond" w:cs="Times New Roman"/>
          <w:sz w:val="22"/>
          <w:szCs w:val="22"/>
          <w:lang w:eastAsia="cy-GB"/>
        </w:rPr>
        <w:t xml:space="preserve">the term </w:t>
      </w:r>
      <w:r w:rsidR="008E7DF3">
        <w:rPr>
          <w:rFonts w:ascii="Garamond" w:eastAsia="Times New Roman" w:hAnsi="Garamond" w:cs="Times New Roman"/>
          <w:sz w:val="22"/>
          <w:szCs w:val="22"/>
          <w:lang w:eastAsia="cy-GB"/>
        </w:rPr>
        <w:t>ATR</w:t>
      </w:r>
      <w:r w:rsidR="008C38EB">
        <w:rPr>
          <w:rFonts w:ascii="Garamond" w:eastAsia="Times New Roman" w:hAnsi="Garamond" w:cs="Times New Roman"/>
          <w:sz w:val="22"/>
          <w:szCs w:val="22"/>
          <w:lang w:eastAsia="cy-GB"/>
        </w:rPr>
        <w:t xml:space="preserve"> emerged as a broad, umbrella label, used to describe the diverse religious practices</w:t>
      </w:r>
      <w:r w:rsidR="0099472C">
        <w:rPr>
          <w:rFonts w:ascii="Garamond" w:eastAsia="Times New Roman" w:hAnsi="Garamond" w:cs="Times New Roman"/>
          <w:sz w:val="22"/>
          <w:szCs w:val="22"/>
          <w:lang w:eastAsia="cy-GB"/>
        </w:rPr>
        <w:t xml:space="preserve"> </w:t>
      </w:r>
      <w:r w:rsidR="00033145" w:rsidRPr="00033145">
        <w:rPr>
          <w:rFonts w:ascii="Garamond" w:eastAsia="Times New Roman" w:hAnsi="Garamond" w:cs="Times New Roman"/>
          <w:sz w:val="22"/>
          <w:szCs w:val="22"/>
          <w:lang w:eastAsia="cy-GB"/>
        </w:rPr>
        <w:t xml:space="preserve">found across the </w:t>
      </w:r>
      <w:r w:rsidR="00DB02AC">
        <w:rPr>
          <w:rFonts w:ascii="Garamond" w:eastAsia="Times New Roman" w:hAnsi="Garamond" w:cs="Times New Roman"/>
          <w:sz w:val="22"/>
          <w:szCs w:val="22"/>
          <w:lang w:eastAsia="cy-GB"/>
        </w:rPr>
        <w:t xml:space="preserve">African </w:t>
      </w:r>
      <w:r w:rsidR="00033145" w:rsidRPr="00033145">
        <w:rPr>
          <w:rFonts w:ascii="Garamond" w:eastAsia="Times New Roman" w:hAnsi="Garamond" w:cs="Times New Roman"/>
          <w:sz w:val="22"/>
          <w:szCs w:val="22"/>
          <w:lang w:eastAsia="cy-GB"/>
        </w:rPr>
        <w:t>continent before the spread of Christianity and Islam</w:t>
      </w:r>
      <w:r w:rsidR="00DB02AC">
        <w:rPr>
          <w:rFonts w:ascii="Garamond" w:eastAsia="Times New Roman" w:hAnsi="Garamond" w:cs="Times New Roman"/>
          <w:sz w:val="22"/>
          <w:szCs w:val="22"/>
          <w:lang w:eastAsia="cy-GB"/>
        </w:rPr>
        <w:t>.</w:t>
      </w:r>
      <w:r w:rsidR="008B4E94">
        <w:rPr>
          <w:rFonts w:ascii="Garamond" w:eastAsia="Times New Roman" w:hAnsi="Garamond" w:cs="Times New Roman"/>
          <w:sz w:val="22"/>
          <w:szCs w:val="22"/>
          <w:lang w:eastAsia="cy-GB"/>
        </w:rPr>
        <w:t xml:space="preserve"> </w:t>
      </w:r>
      <w:r w:rsidR="008B4E94" w:rsidRPr="008B4E94">
        <w:rPr>
          <w:rFonts w:ascii="Garamond" w:eastAsia="Times New Roman" w:hAnsi="Garamond" w:cs="Times New Roman"/>
          <w:sz w:val="22"/>
          <w:szCs w:val="22"/>
          <w:lang w:eastAsia="cy-GB"/>
        </w:rPr>
        <w:t>However, this academic framing often ignored regional diversity, theological nuance, and the spiritual dynamism visible in traditions such as the Yorùbá religion</w:t>
      </w:r>
      <w:sdt>
        <w:sdtPr>
          <w:rPr>
            <w:rFonts w:ascii="Garamond" w:eastAsia="Times New Roman" w:hAnsi="Garamond" w:cs="Times New Roman"/>
            <w:sz w:val="22"/>
            <w:szCs w:val="22"/>
            <w:lang w:eastAsia="cy-GB"/>
          </w:rPr>
          <w:id w:val="-1930874705"/>
          <w:citation/>
        </w:sdtPr>
        <w:sdtEndPr/>
        <w:sdtContent>
          <w:r w:rsidR="006162A3">
            <w:rPr>
              <w:rFonts w:ascii="Garamond" w:eastAsia="Times New Roman" w:hAnsi="Garamond" w:cs="Times New Roman"/>
              <w:sz w:val="22"/>
              <w:szCs w:val="22"/>
              <w:lang w:eastAsia="cy-GB"/>
            </w:rPr>
            <w:fldChar w:fldCharType="begin"/>
          </w:r>
          <w:r w:rsidR="006162A3">
            <w:rPr>
              <w:rFonts w:ascii="Garamond" w:eastAsia="Times New Roman" w:hAnsi="Garamond" w:cs="Times New Roman"/>
              <w:sz w:val="22"/>
              <w:szCs w:val="22"/>
              <w:lang w:eastAsia="cy-GB"/>
            </w:rPr>
            <w:instrText xml:space="preserve">CITATION Olu93 \p 241 \l 2057 </w:instrText>
          </w:r>
          <w:r w:rsidR="006162A3">
            <w:rPr>
              <w:rFonts w:ascii="Garamond" w:eastAsia="Times New Roman" w:hAnsi="Garamond" w:cs="Times New Roman"/>
              <w:sz w:val="22"/>
              <w:szCs w:val="22"/>
              <w:lang w:eastAsia="cy-GB"/>
            </w:rPr>
            <w:fldChar w:fldCharType="separate"/>
          </w:r>
          <w:r w:rsidR="006162A3">
            <w:rPr>
              <w:rFonts w:ascii="Garamond" w:eastAsia="Times New Roman" w:hAnsi="Garamond" w:cs="Times New Roman"/>
              <w:noProof/>
              <w:sz w:val="22"/>
              <w:szCs w:val="22"/>
              <w:lang w:eastAsia="cy-GB"/>
            </w:rPr>
            <w:t xml:space="preserve"> </w:t>
          </w:r>
          <w:r w:rsidR="006162A3" w:rsidRPr="006162A3">
            <w:rPr>
              <w:rFonts w:ascii="Garamond" w:eastAsia="Times New Roman" w:hAnsi="Garamond" w:cs="Times New Roman"/>
              <w:noProof/>
              <w:sz w:val="22"/>
              <w:szCs w:val="22"/>
              <w:lang w:eastAsia="cy-GB"/>
            </w:rPr>
            <w:t>(Olup</w:t>
          </w:r>
          <w:r w:rsidR="006162A3" w:rsidRPr="006162A3">
            <w:rPr>
              <w:rFonts w:ascii="Cambria" w:eastAsia="Times New Roman" w:hAnsi="Cambria" w:cs="Cambria"/>
              <w:noProof/>
              <w:sz w:val="22"/>
              <w:szCs w:val="22"/>
              <w:lang w:eastAsia="cy-GB"/>
            </w:rPr>
            <w:t>ọ</w:t>
          </w:r>
          <w:r w:rsidR="006162A3" w:rsidRPr="006162A3">
            <w:rPr>
              <w:rFonts w:ascii="Garamond" w:eastAsia="Times New Roman" w:hAnsi="Garamond" w:cs="Times New Roman"/>
              <w:noProof/>
              <w:sz w:val="22"/>
              <w:szCs w:val="22"/>
              <w:lang w:eastAsia="cy-GB"/>
            </w:rPr>
            <w:t>na, 1993, p. 241)</w:t>
          </w:r>
          <w:r w:rsidR="006162A3">
            <w:rPr>
              <w:rFonts w:ascii="Garamond" w:eastAsia="Times New Roman" w:hAnsi="Garamond" w:cs="Times New Roman"/>
              <w:sz w:val="22"/>
              <w:szCs w:val="22"/>
              <w:lang w:eastAsia="cy-GB"/>
            </w:rPr>
            <w:fldChar w:fldCharType="end"/>
          </w:r>
        </w:sdtContent>
      </w:sdt>
      <w:r w:rsidR="0055032E">
        <w:rPr>
          <w:rFonts w:ascii="Garamond" w:eastAsia="Times New Roman" w:hAnsi="Garamond" w:cs="Times New Roman"/>
          <w:sz w:val="22"/>
          <w:szCs w:val="22"/>
          <w:lang w:eastAsia="cy-GB"/>
        </w:rPr>
        <w:t xml:space="preserve">. </w:t>
      </w:r>
    </w:p>
    <w:p w14:paraId="551E3986" w14:textId="5C68EBFA" w:rsidR="003D0D10" w:rsidRDefault="00DB0BA0" w:rsidP="003D0D10">
      <w:pPr>
        <w:spacing w:before="100" w:beforeAutospacing="1" w:after="100" w:afterAutospacing="1" w:line="480" w:lineRule="auto"/>
        <w:jc w:val="both"/>
        <w:rPr>
          <w:rFonts w:ascii="Garamond" w:eastAsia="Times New Roman" w:hAnsi="Garamond" w:cs="Times New Roman"/>
          <w:sz w:val="22"/>
          <w:szCs w:val="22"/>
          <w:lang w:eastAsia="cy-GB"/>
        </w:rPr>
      </w:pPr>
      <w:r>
        <w:rPr>
          <w:rFonts w:ascii="Garamond" w:eastAsia="Times New Roman" w:hAnsi="Garamond" w:cs="Times New Roman"/>
          <w:sz w:val="22"/>
          <w:szCs w:val="22"/>
          <w:lang w:eastAsia="cy-GB"/>
        </w:rPr>
        <w:t xml:space="preserve">By the </w:t>
      </w:r>
      <w:r w:rsidR="00945A67">
        <w:rPr>
          <w:rFonts w:ascii="Garamond" w:eastAsia="Times New Roman" w:hAnsi="Garamond" w:cs="Times New Roman"/>
          <w:sz w:val="22"/>
          <w:szCs w:val="22"/>
          <w:lang w:eastAsia="cy-GB"/>
        </w:rPr>
        <w:t>late nineteenth</w:t>
      </w:r>
      <w:r>
        <w:rPr>
          <w:rFonts w:ascii="Garamond" w:eastAsia="Times New Roman" w:hAnsi="Garamond" w:cs="Times New Roman"/>
          <w:sz w:val="22"/>
          <w:szCs w:val="22"/>
          <w:lang w:eastAsia="cy-GB"/>
        </w:rPr>
        <w:t xml:space="preserve"> century, </w:t>
      </w:r>
      <w:r w:rsidR="009B5F27" w:rsidRPr="009B5F27">
        <w:rPr>
          <w:rFonts w:ascii="Garamond" w:eastAsia="Times New Roman" w:hAnsi="Garamond" w:cs="Times New Roman"/>
          <w:sz w:val="22"/>
          <w:szCs w:val="22"/>
          <w:lang w:eastAsia="cy-GB"/>
        </w:rPr>
        <w:t xml:space="preserve">ATR </w:t>
      </w:r>
      <w:r w:rsidR="0024496C">
        <w:rPr>
          <w:rFonts w:ascii="Garamond" w:eastAsia="Times New Roman" w:hAnsi="Garamond" w:cs="Times New Roman"/>
          <w:sz w:val="22"/>
          <w:szCs w:val="22"/>
          <w:lang w:eastAsia="cy-GB"/>
        </w:rPr>
        <w:t xml:space="preserve">had </w:t>
      </w:r>
      <w:r w:rsidR="009B5F27" w:rsidRPr="009B5F27">
        <w:rPr>
          <w:rFonts w:ascii="Garamond" w:eastAsia="Times New Roman" w:hAnsi="Garamond" w:cs="Times New Roman"/>
          <w:sz w:val="22"/>
          <w:szCs w:val="22"/>
          <w:lang w:eastAsia="cy-GB"/>
        </w:rPr>
        <w:t>gained prominence</w:t>
      </w:r>
      <w:r w:rsidR="0024496C">
        <w:rPr>
          <w:rFonts w:ascii="Garamond" w:eastAsia="Times New Roman" w:hAnsi="Garamond" w:cs="Times New Roman"/>
          <w:sz w:val="22"/>
          <w:szCs w:val="22"/>
          <w:lang w:eastAsia="cy-GB"/>
        </w:rPr>
        <w:t xml:space="preserve"> among both religious</w:t>
      </w:r>
      <w:r w:rsidR="009B5F27" w:rsidRPr="009B5F27">
        <w:rPr>
          <w:rFonts w:ascii="Garamond" w:eastAsia="Times New Roman" w:hAnsi="Garamond" w:cs="Times New Roman"/>
          <w:sz w:val="22"/>
          <w:szCs w:val="22"/>
          <w:lang w:eastAsia="cy-GB"/>
        </w:rPr>
        <w:t xml:space="preserve"> scholars </w:t>
      </w:r>
      <w:r w:rsidR="0024496C">
        <w:rPr>
          <w:rFonts w:ascii="Garamond" w:eastAsia="Times New Roman" w:hAnsi="Garamond" w:cs="Times New Roman"/>
          <w:sz w:val="22"/>
          <w:szCs w:val="22"/>
          <w:lang w:eastAsia="cy-GB"/>
        </w:rPr>
        <w:t>and academic institutions</w:t>
      </w:r>
      <w:r w:rsidR="007A37F1">
        <w:rPr>
          <w:rFonts w:ascii="Garamond" w:eastAsia="Times New Roman" w:hAnsi="Garamond" w:cs="Times New Roman"/>
          <w:sz w:val="22"/>
          <w:szCs w:val="22"/>
          <w:lang w:eastAsia="cy-GB"/>
        </w:rPr>
        <w:t xml:space="preserve">, </w:t>
      </w:r>
      <w:r w:rsidR="009B5F27" w:rsidRPr="009B5F27">
        <w:rPr>
          <w:rFonts w:ascii="Garamond" w:eastAsia="Times New Roman" w:hAnsi="Garamond" w:cs="Times New Roman"/>
          <w:sz w:val="22"/>
          <w:szCs w:val="22"/>
          <w:lang w:eastAsia="cy-GB"/>
        </w:rPr>
        <w:t xml:space="preserve">attempting to </w:t>
      </w:r>
      <w:r w:rsidR="009B5F27">
        <w:rPr>
          <w:rFonts w:ascii="Garamond" w:eastAsia="Times New Roman" w:hAnsi="Garamond" w:cs="Times New Roman"/>
          <w:sz w:val="22"/>
          <w:szCs w:val="22"/>
          <w:lang w:eastAsia="cy-GB"/>
        </w:rPr>
        <w:t>systematise</w:t>
      </w:r>
      <w:r w:rsidR="009B5F27" w:rsidRPr="009B5F27">
        <w:rPr>
          <w:rFonts w:ascii="Garamond" w:eastAsia="Times New Roman" w:hAnsi="Garamond" w:cs="Times New Roman"/>
          <w:sz w:val="22"/>
          <w:szCs w:val="22"/>
          <w:lang w:eastAsia="cy-GB"/>
        </w:rPr>
        <w:t xml:space="preserve"> and </w:t>
      </w:r>
      <w:r w:rsidR="009B5F27">
        <w:rPr>
          <w:rFonts w:ascii="Garamond" w:eastAsia="Times New Roman" w:hAnsi="Garamond" w:cs="Times New Roman"/>
          <w:sz w:val="22"/>
          <w:szCs w:val="22"/>
          <w:lang w:eastAsia="cy-GB"/>
        </w:rPr>
        <w:t>organise</w:t>
      </w:r>
      <w:r w:rsidR="009B5F27" w:rsidRPr="009B5F27">
        <w:rPr>
          <w:rFonts w:ascii="Garamond" w:eastAsia="Times New Roman" w:hAnsi="Garamond" w:cs="Times New Roman"/>
          <w:sz w:val="22"/>
          <w:szCs w:val="22"/>
          <w:lang w:eastAsia="cy-GB"/>
        </w:rPr>
        <w:t xml:space="preserve"> African religions under one overarching framework</w:t>
      </w:r>
      <w:r w:rsidR="008F47D8">
        <w:rPr>
          <w:rFonts w:ascii="Garamond" w:eastAsia="Times New Roman" w:hAnsi="Garamond" w:cs="Times New Roman"/>
          <w:sz w:val="22"/>
          <w:szCs w:val="22"/>
          <w:lang w:eastAsia="cy-GB"/>
        </w:rPr>
        <w:t xml:space="preserve"> </w:t>
      </w:r>
      <w:sdt>
        <w:sdtPr>
          <w:rPr>
            <w:rFonts w:ascii="Garamond" w:eastAsia="Times New Roman" w:hAnsi="Garamond" w:cs="Times New Roman"/>
            <w:sz w:val="22"/>
            <w:szCs w:val="22"/>
            <w:lang w:eastAsia="cy-GB"/>
          </w:rPr>
          <w:id w:val="979195217"/>
          <w:citation/>
        </w:sdtPr>
        <w:sdtEndPr/>
        <w:sdtContent>
          <w:r w:rsidR="00A35786" w:rsidRPr="00A35786">
            <w:rPr>
              <w:rFonts w:ascii="Garamond" w:eastAsia="Times New Roman" w:hAnsi="Garamond" w:cs="Times New Roman"/>
              <w:sz w:val="22"/>
              <w:szCs w:val="22"/>
              <w:lang w:eastAsia="cy-GB"/>
            </w:rPr>
            <w:fldChar w:fldCharType="begin"/>
          </w:r>
          <w:r w:rsidR="00A35786" w:rsidRPr="00A35786">
            <w:rPr>
              <w:rFonts w:ascii="Garamond" w:eastAsia="Times New Roman" w:hAnsi="Garamond" w:cs="Times New Roman"/>
              <w:sz w:val="22"/>
              <w:szCs w:val="22"/>
              <w:lang w:eastAsia="cy-GB"/>
            </w:rPr>
            <w:instrText xml:space="preserve">CITATION Bau241 \p 5 \l 2057 </w:instrText>
          </w:r>
          <w:r w:rsidR="00A35786" w:rsidRPr="00A35786">
            <w:rPr>
              <w:rFonts w:ascii="Garamond" w:eastAsia="Times New Roman" w:hAnsi="Garamond" w:cs="Times New Roman"/>
              <w:sz w:val="22"/>
              <w:szCs w:val="22"/>
              <w:lang w:eastAsia="cy-GB"/>
            </w:rPr>
            <w:fldChar w:fldCharType="separate"/>
          </w:r>
          <w:r w:rsidR="00A35786" w:rsidRPr="00A35786">
            <w:rPr>
              <w:rFonts w:ascii="Garamond" w:eastAsia="Times New Roman" w:hAnsi="Garamond" w:cs="Times New Roman"/>
              <w:noProof/>
              <w:sz w:val="22"/>
              <w:szCs w:val="22"/>
              <w:lang w:eastAsia="cy-GB"/>
            </w:rPr>
            <w:t>(Baum, 2024, p. 5)</w:t>
          </w:r>
          <w:r w:rsidR="00A35786" w:rsidRPr="00A35786">
            <w:rPr>
              <w:rFonts w:ascii="Garamond" w:eastAsia="Times New Roman" w:hAnsi="Garamond" w:cs="Times New Roman"/>
              <w:sz w:val="22"/>
              <w:szCs w:val="22"/>
              <w:lang w:eastAsia="cy-GB"/>
            </w:rPr>
            <w:fldChar w:fldCharType="end"/>
          </w:r>
        </w:sdtContent>
      </w:sdt>
      <w:r w:rsidR="00A35786" w:rsidRPr="00A35786">
        <w:rPr>
          <w:rFonts w:ascii="Garamond" w:eastAsia="Times New Roman" w:hAnsi="Garamond" w:cs="Times New Roman"/>
          <w:sz w:val="22"/>
          <w:szCs w:val="22"/>
          <w:lang w:eastAsia="cy-GB"/>
        </w:rPr>
        <w:t xml:space="preserve">. </w:t>
      </w:r>
      <w:r w:rsidR="00514176" w:rsidRPr="00A35786">
        <w:rPr>
          <w:rFonts w:ascii="Garamond" w:eastAsia="Times New Roman" w:hAnsi="Garamond" w:cs="Times New Roman"/>
          <w:sz w:val="22"/>
          <w:szCs w:val="22"/>
          <w:lang w:eastAsia="cy-GB"/>
        </w:rPr>
        <w:t>Though</w:t>
      </w:r>
      <w:r w:rsidR="00514176" w:rsidRPr="00514176">
        <w:rPr>
          <w:rFonts w:ascii="Garamond" w:eastAsia="Times New Roman" w:hAnsi="Garamond" w:cs="Times New Roman"/>
          <w:sz w:val="22"/>
          <w:szCs w:val="22"/>
          <w:lang w:eastAsia="cy-GB"/>
        </w:rPr>
        <w:t xml:space="preserve"> intended to legitimise African religions as a subject of serious study, the term remained entangled in colonial assumptions.</w:t>
      </w:r>
      <w:r w:rsidR="00677C85">
        <w:rPr>
          <w:rFonts w:ascii="Garamond" w:eastAsia="Times New Roman" w:hAnsi="Garamond" w:cs="Times New Roman"/>
          <w:sz w:val="22"/>
          <w:szCs w:val="22"/>
          <w:lang w:eastAsia="cy-GB"/>
        </w:rPr>
        <w:t xml:space="preserve"> </w:t>
      </w:r>
      <w:r w:rsidR="00677C85" w:rsidRPr="00677C85">
        <w:rPr>
          <w:rFonts w:ascii="Garamond" w:eastAsia="Times New Roman" w:hAnsi="Garamond" w:cs="Times New Roman"/>
          <w:sz w:val="22"/>
          <w:szCs w:val="22"/>
          <w:lang w:eastAsia="cy-GB"/>
        </w:rPr>
        <w:t xml:space="preserve">It reinforced the idea that African religions were </w:t>
      </w:r>
      <w:r w:rsidR="00677C85">
        <w:rPr>
          <w:rFonts w:ascii="Garamond" w:eastAsia="Times New Roman" w:hAnsi="Garamond" w:cs="Times New Roman"/>
          <w:sz w:val="22"/>
          <w:szCs w:val="22"/>
          <w:lang w:eastAsia="cy-GB"/>
        </w:rPr>
        <w:t>‘</w:t>
      </w:r>
      <w:r w:rsidR="00677C85" w:rsidRPr="00677C85">
        <w:rPr>
          <w:rFonts w:ascii="Garamond" w:eastAsia="Times New Roman" w:hAnsi="Garamond" w:cs="Times New Roman"/>
          <w:sz w:val="22"/>
          <w:szCs w:val="22"/>
          <w:lang w:eastAsia="cy-GB"/>
        </w:rPr>
        <w:t>traditional</w:t>
      </w:r>
      <w:r w:rsidR="00677C85">
        <w:rPr>
          <w:rFonts w:ascii="Garamond" w:eastAsia="Times New Roman" w:hAnsi="Garamond" w:cs="Times New Roman"/>
          <w:sz w:val="22"/>
          <w:szCs w:val="22"/>
          <w:lang w:eastAsia="cy-GB"/>
        </w:rPr>
        <w:t>’,</w:t>
      </w:r>
      <w:r w:rsidR="00756FC2">
        <w:rPr>
          <w:rFonts w:ascii="Garamond" w:eastAsia="Times New Roman" w:hAnsi="Garamond" w:cs="Times New Roman"/>
          <w:sz w:val="22"/>
          <w:szCs w:val="22"/>
          <w:lang w:eastAsia="cy-GB"/>
        </w:rPr>
        <w:t xml:space="preserve"> </w:t>
      </w:r>
      <w:r w:rsidR="00D74FC9">
        <w:rPr>
          <w:rFonts w:ascii="Garamond" w:eastAsia="Times New Roman" w:hAnsi="Garamond" w:cs="Times New Roman"/>
          <w:sz w:val="22"/>
          <w:szCs w:val="22"/>
          <w:lang w:eastAsia="cy-GB"/>
        </w:rPr>
        <w:t xml:space="preserve">often viewed as being </w:t>
      </w:r>
      <w:r w:rsidR="00677C85" w:rsidRPr="00677C85">
        <w:rPr>
          <w:rFonts w:ascii="Garamond" w:eastAsia="Times New Roman" w:hAnsi="Garamond" w:cs="Times New Roman"/>
          <w:sz w:val="22"/>
          <w:szCs w:val="22"/>
          <w:lang w:eastAsia="cy-GB"/>
        </w:rPr>
        <w:t>static</w:t>
      </w:r>
      <w:r w:rsidR="00D74FC9">
        <w:rPr>
          <w:rFonts w:ascii="Garamond" w:eastAsia="Times New Roman" w:hAnsi="Garamond" w:cs="Times New Roman"/>
          <w:sz w:val="22"/>
          <w:szCs w:val="22"/>
          <w:lang w:eastAsia="cy-GB"/>
        </w:rPr>
        <w:t xml:space="preserve"> and </w:t>
      </w:r>
      <w:r w:rsidR="00677C85" w:rsidRPr="00677C85">
        <w:rPr>
          <w:rFonts w:ascii="Garamond" w:eastAsia="Times New Roman" w:hAnsi="Garamond" w:cs="Times New Roman"/>
          <w:sz w:val="22"/>
          <w:szCs w:val="22"/>
          <w:lang w:eastAsia="cy-GB"/>
        </w:rPr>
        <w:t>unchanging</w:t>
      </w:r>
      <w:r w:rsidR="00D74FC9">
        <w:rPr>
          <w:rFonts w:ascii="Garamond" w:eastAsia="Times New Roman" w:hAnsi="Garamond" w:cs="Times New Roman"/>
          <w:sz w:val="22"/>
          <w:szCs w:val="22"/>
          <w:lang w:eastAsia="cy-GB"/>
        </w:rPr>
        <w:t xml:space="preserve">, </w:t>
      </w:r>
      <w:r w:rsidR="004B404C">
        <w:rPr>
          <w:rFonts w:ascii="Garamond" w:eastAsia="Times New Roman" w:hAnsi="Garamond" w:cs="Times New Roman"/>
          <w:sz w:val="22"/>
          <w:szCs w:val="22"/>
          <w:lang w:eastAsia="cy-GB"/>
        </w:rPr>
        <w:t xml:space="preserve">thus contrasting them with the </w:t>
      </w:r>
      <w:r w:rsidR="00677C85" w:rsidRPr="00677C85">
        <w:rPr>
          <w:rFonts w:ascii="Garamond" w:eastAsia="Times New Roman" w:hAnsi="Garamond" w:cs="Times New Roman"/>
          <w:sz w:val="22"/>
          <w:szCs w:val="22"/>
          <w:lang w:eastAsia="cy-GB"/>
        </w:rPr>
        <w:t xml:space="preserve">universal, </w:t>
      </w:r>
      <w:r w:rsidR="004B404C">
        <w:rPr>
          <w:rFonts w:ascii="Garamond" w:eastAsia="Times New Roman" w:hAnsi="Garamond" w:cs="Times New Roman"/>
          <w:sz w:val="22"/>
          <w:szCs w:val="22"/>
          <w:lang w:eastAsia="cy-GB"/>
        </w:rPr>
        <w:t>dynamic</w:t>
      </w:r>
      <w:r w:rsidR="00677C85" w:rsidRPr="00677C85">
        <w:rPr>
          <w:rFonts w:ascii="Garamond" w:eastAsia="Times New Roman" w:hAnsi="Garamond" w:cs="Times New Roman"/>
          <w:sz w:val="22"/>
          <w:szCs w:val="22"/>
          <w:lang w:eastAsia="cy-GB"/>
        </w:rPr>
        <w:t xml:space="preserve"> and modern </w:t>
      </w:r>
      <w:r w:rsidR="004B404C">
        <w:rPr>
          <w:rFonts w:ascii="Garamond" w:eastAsia="Times New Roman" w:hAnsi="Garamond" w:cs="Times New Roman"/>
          <w:sz w:val="22"/>
          <w:szCs w:val="22"/>
          <w:lang w:eastAsia="cy-GB"/>
        </w:rPr>
        <w:t>traits</w:t>
      </w:r>
      <w:r w:rsidR="00677C85" w:rsidRPr="00677C85">
        <w:rPr>
          <w:rFonts w:ascii="Garamond" w:eastAsia="Times New Roman" w:hAnsi="Garamond" w:cs="Times New Roman"/>
          <w:sz w:val="22"/>
          <w:szCs w:val="22"/>
          <w:lang w:eastAsia="cy-GB"/>
        </w:rPr>
        <w:t xml:space="preserve"> </w:t>
      </w:r>
      <w:r w:rsidR="004B404C">
        <w:rPr>
          <w:rFonts w:ascii="Garamond" w:eastAsia="Times New Roman" w:hAnsi="Garamond" w:cs="Times New Roman"/>
          <w:sz w:val="22"/>
          <w:szCs w:val="22"/>
          <w:lang w:eastAsia="cy-GB"/>
        </w:rPr>
        <w:t>associated with</w:t>
      </w:r>
      <w:r w:rsidR="00677C85" w:rsidRPr="00677C85">
        <w:rPr>
          <w:rFonts w:ascii="Garamond" w:eastAsia="Times New Roman" w:hAnsi="Garamond" w:cs="Times New Roman"/>
          <w:sz w:val="22"/>
          <w:szCs w:val="22"/>
          <w:lang w:eastAsia="cy-GB"/>
        </w:rPr>
        <w:t xml:space="preserve"> Christianity and Islam</w:t>
      </w:r>
      <w:sdt>
        <w:sdtPr>
          <w:rPr>
            <w:rFonts w:ascii="Garamond" w:eastAsia="Times New Roman" w:hAnsi="Garamond" w:cs="Times New Roman"/>
            <w:sz w:val="22"/>
            <w:szCs w:val="22"/>
            <w:lang w:eastAsia="cy-GB"/>
          </w:rPr>
          <w:id w:val="177625564"/>
          <w:citation/>
        </w:sdtPr>
        <w:sdtEndPr/>
        <w:sdtContent>
          <w:r w:rsidR="007F26F9">
            <w:rPr>
              <w:rFonts w:ascii="Garamond" w:eastAsia="Times New Roman" w:hAnsi="Garamond" w:cs="Times New Roman"/>
              <w:sz w:val="22"/>
              <w:szCs w:val="22"/>
              <w:lang w:eastAsia="cy-GB"/>
            </w:rPr>
            <w:fldChar w:fldCharType="begin"/>
          </w:r>
          <w:r w:rsidR="00F348C1">
            <w:rPr>
              <w:rFonts w:ascii="Garamond" w:eastAsia="Times New Roman" w:hAnsi="Garamond" w:cs="Times New Roman"/>
              <w:sz w:val="22"/>
              <w:szCs w:val="22"/>
              <w:lang w:eastAsia="cy-GB"/>
            </w:rPr>
            <w:instrText xml:space="preserve">CITATION Bau241 \p 1 \l 2057 </w:instrText>
          </w:r>
          <w:r w:rsidR="007F26F9">
            <w:rPr>
              <w:rFonts w:ascii="Garamond" w:eastAsia="Times New Roman" w:hAnsi="Garamond" w:cs="Times New Roman"/>
              <w:sz w:val="22"/>
              <w:szCs w:val="22"/>
              <w:lang w:eastAsia="cy-GB"/>
            </w:rPr>
            <w:fldChar w:fldCharType="separate"/>
          </w:r>
          <w:r w:rsidR="00F348C1">
            <w:rPr>
              <w:rFonts w:ascii="Garamond" w:eastAsia="Times New Roman" w:hAnsi="Garamond" w:cs="Times New Roman"/>
              <w:noProof/>
              <w:sz w:val="22"/>
              <w:szCs w:val="22"/>
              <w:lang w:eastAsia="cy-GB"/>
            </w:rPr>
            <w:t xml:space="preserve"> </w:t>
          </w:r>
          <w:r w:rsidR="00F348C1" w:rsidRPr="00F348C1">
            <w:rPr>
              <w:rFonts w:ascii="Garamond" w:eastAsia="Times New Roman" w:hAnsi="Garamond" w:cs="Times New Roman"/>
              <w:noProof/>
              <w:sz w:val="22"/>
              <w:szCs w:val="22"/>
              <w:lang w:eastAsia="cy-GB"/>
            </w:rPr>
            <w:t>(Baum, 2024, p. 1)</w:t>
          </w:r>
          <w:r w:rsidR="007F26F9">
            <w:rPr>
              <w:rFonts w:ascii="Garamond" w:eastAsia="Times New Roman" w:hAnsi="Garamond" w:cs="Times New Roman"/>
              <w:sz w:val="22"/>
              <w:szCs w:val="22"/>
              <w:lang w:eastAsia="cy-GB"/>
            </w:rPr>
            <w:fldChar w:fldCharType="end"/>
          </w:r>
        </w:sdtContent>
      </w:sdt>
      <w:r w:rsidR="009B5F27" w:rsidRPr="009B5F27">
        <w:rPr>
          <w:rFonts w:ascii="Garamond" w:eastAsia="Times New Roman" w:hAnsi="Garamond" w:cs="Times New Roman"/>
          <w:sz w:val="22"/>
          <w:szCs w:val="22"/>
          <w:lang w:eastAsia="cy-GB"/>
        </w:rPr>
        <w:t xml:space="preserve">. </w:t>
      </w:r>
      <w:r w:rsidR="00F622EE">
        <w:rPr>
          <w:rFonts w:ascii="Garamond" w:eastAsia="Times New Roman" w:hAnsi="Garamond" w:cs="Times New Roman"/>
          <w:sz w:val="22"/>
          <w:szCs w:val="22"/>
          <w:lang w:eastAsia="cy-GB"/>
        </w:rPr>
        <w:t xml:space="preserve">While </w:t>
      </w:r>
      <w:r w:rsidR="00796DC3" w:rsidRPr="00796DC3">
        <w:rPr>
          <w:rFonts w:ascii="Garamond" w:eastAsia="Times New Roman" w:hAnsi="Garamond" w:cs="Times New Roman"/>
          <w:sz w:val="22"/>
          <w:szCs w:val="22"/>
          <w:lang w:eastAsia="cy-GB"/>
        </w:rPr>
        <w:t xml:space="preserve">ATR offered a scholarly framework for recognising African spirituality, it </w:t>
      </w:r>
      <w:r w:rsidR="00F622EE">
        <w:rPr>
          <w:rFonts w:ascii="Garamond" w:eastAsia="Times New Roman" w:hAnsi="Garamond" w:cs="Times New Roman"/>
          <w:sz w:val="22"/>
          <w:szCs w:val="22"/>
          <w:lang w:eastAsia="cy-GB"/>
        </w:rPr>
        <w:t xml:space="preserve">also </w:t>
      </w:r>
      <w:r w:rsidR="00796DC3" w:rsidRPr="00796DC3">
        <w:rPr>
          <w:rFonts w:ascii="Garamond" w:eastAsia="Times New Roman" w:hAnsi="Garamond" w:cs="Times New Roman"/>
          <w:sz w:val="22"/>
          <w:szCs w:val="22"/>
          <w:lang w:eastAsia="cy-GB"/>
        </w:rPr>
        <w:t>continued to reflect</w:t>
      </w:r>
      <w:r w:rsidR="00796DC3">
        <w:rPr>
          <w:rFonts w:ascii="Garamond" w:eastAsia="Times New Roman" w:hAnsi="Garamond" w:cs="Times New Roman"/>
          <w:sz w:val="22"/>
          <w:szCs w:val="22"/>
          <w:lang w:eastAsia="cy-GB"/>
        </w:rPr>
        <w:t xml:space="preserve">, </w:t>
      </w:r>
      <w:r w:rsidR="00796DC3" w:rsidRPr="00796DC3">
        <w:rPr>
          <w:rFonts w:ascii="Garamond" w:eastAsia="Times New Roman" w:hAnsi="Garamond" w:cs="Times New Roman"/>
          <w:sz w:val="22"/>
          <w:szCs w:val="22"/>
          <w:lang w:eastAsia="cy-GB"/>
        </w:rPr>
        <w:t>and in many ways perpetuate</w:t>
      </w:r>
      <w:r w:rsidR="00796DC3">
        <w:rPr>
          <w:rFonts w:ascii="Garamond" w:eastAsia="Times New Roman" w:hAnsi="Garamond" w:cs="Times New Roman"/>
          <w:sz w:val="22"/>
          <w:szCs w:val="22"/>
          <w:lang w:eastAsia="cy-GB"/>
        </w:rPr>
        <w:t xml:space="preserve">, </w:t>
      </w:r>
      <w:r w:rsidR="00796DC3" w:rsidRPr="00796DC3">
        <w:rPr>
          <w:rFonts w:ascii="Garamond" w:eastAsia="Times New Roman" w:hAnsi="Garamond" w:cs="Times New Roman"/>
          <w:sz w:val="22"/>
          <w:szCs w:val="22"/>
          <w:lang w:eastAsia="cy-GB"/>
        </w:rPr>
        <w:t>the hierarchies of knowledge established during colonialism</w:t>
      </w:r>
      <w:r w:rsidR="00722A23">
        <w:rPr>
          <w:rFonts w:ascii="Garamond" w:eastAsia="Times New Roman" w:hAnsi="Garamond" w:cs="Times New Roman"/>
          <w:sz w:val="22"/>
          <w:szCs w:val="22"/>
          <w:lang w:eastAsia="cy-GB"/>
        </w:rPr>
        <w:t xml:space="preserve">. </w:t>
      </w:r>
    </w:p>
    <w:p w14:paraId="7880E7F7" w14:textId="44CF3670" w:rsidR="0024032A" w:rsidRDefault="0024032A" w:rsidP="003D0D10">
      <w:pPr>
        <w:spacing w:before="100" w:beforeAutospacing="1" w:after="100" w:afterAutospacing="1" w:line="480" w:lineRule="auto"/>
        <w:jc w:val="both"/>
        <w:rPr>
          <w:rFonts w:ascii="Garamond" w:eastAsia="Times New Roman" w:hAnsi="Garamond" w:cs="Times New Roman"/>
          <w:sz w:val="22"/>
          <w:szCs w:val="22"/>
          <w:lang w:eastAsia="cy-GB"/>
        </w:rPr>
      </w:pPr>
      <w:r w:rsidRPr="0024032A">
        <w:rPr>
          <w:rFonts w:ascii="Garamond" w:eastAsia="Times New Roman" w:hAnsi="Garamond" w:cs="Times New Roman"/>
          <w:sz w:val="22"/>
          <w:szCs w:val="22"/>
          <w:lang w:eastAsia="cy-GB"/>
        </w:rPr>
        <w:t>The emergence of the term ATR</w:t>
      </w:r>
      <w:r>
        <w:rPr>
          <w:rFonts w:ascii="Garamond" w:eastAsia="Times New Roman" w:hAnsi="Garamond" w:cs="Times New Roman"/>
          <w:sz w:val="22"/>
          <w:szCs w:val="22"/>
          <w:lang w:eastAsia="cy-GB"/>
        </w:rPr>
        <w:t xml:space="preserve"> </w:t>
      </w:r>
      <w:r w:rsidRPr="0024032A">
        <w:rPr>
          <w:rFonts w:ascii="Garamond" w:eastAsia="Times New Roman" w:hAnsi="Garamond" w:cs="Times New Roman"/>
          <w:sz w:val="22"/>
          <w:szCs w:val="22"/>
          <w:lang w:eastAsia="cy-GB"/>
        </w:rPr>
        <w:t>in the colonial and post-colonial periods marked an important shift in the academic study of indigenous African spiritual practices.</w:t>
      </w:r>
      <w:r w:rsidR="00C67B0A">
        <w:rPr>
          <w:rFonts w:ascii="Garamond" w:eastAsia="Times New Roman" w:hAnsi="Garamond" w:cs="Times New Roman"/>
          <w:sz w:val="22"/>
          <w:szCs w:val="22"/>
          <w:lang w:eastAsia="cy-GB"/>
        </w:rPr>
        <w:t xml:space="preserve"> I</w:t>
      </w:r>
      <w:r w:rsidRPr="0024032A">
        <w:rPr>
          <w:rFonts w:ascii="Garamond" w:eastAsia="Times New Roman" w:hAnsi="Garamond" w:cs="Times New Roman"/>
          <w:sz w:val="22"/>
          <w:szCs w:val="22"/>
          <w:lang w:eastAsia="cy-GB"/>
        </w:rPr>
        <w:t xml:space="preserve">nitially, ATR </w:t>
      </w:r>
      <w:r>
        <w:rPr>
          <w:rFonts w:ascii="Garamond" w:eastAsia="Times New Roman" w:hAnsi="Garamond" w:cs="Times New Roman"/>
          <w:sz w:val="22"/>
          <w:szCs w:val="22"/>
          <w:lang w:eastAsia="cy-GB"/>
        </w:rPr>
        <w:t xml:space="preserve">appeared to </w:t>
      </w:r>
      <w:r w:rsidRPr="0024032A">
        <w:rPr>
          <w:rFonts w:ascii="Garamond" w:eastAsia="Times New Roman" w:hAnsi="Garamond" w:cs="Times New Roman"/>
          <w:sz w:val="22"/>
          <w:szCs w:val="22"/>
          <w:lang w:eastAsia="cy-GB"/>
        </w:rPr>
        <w:t>provide a useful framework to classify and understand the diverse religious systems across the continent. However, as this concept gained wider academic acceptance, it became evident that it failed to encapsulate the complexity and diversity of African spirituality.</w:t>
      </w:r>
      <w:r w:rsidR="00872DF7">
        <w:rPr>
          <w:rFonts w:ascii="Garamond" w:eastAsia="Times New Roman" w:hAnsi="Garamond" w:cs="Times New Roman"/>
          <w:sz w:val="22"/>
          <w:szCs w:val="22"/>
          <w:lang w:eastAsia="cy-GB"/>
        </w:rPr>
        <w:t xml:space="preserve"> </w:t>
      </w:r>
      <w:r w:rsidR="00872DF7" w:rsidRPr="00872DF7">
        <w:rPr>
          <w:rFonts w:ascii="Garamond" w:eastAsia="Times New Roman" w:hAnsi="Garamond" w:cs="Times New Roman"/>
          <w:sz w:val="22"/>
          <w:szCs w:val="22"/>
          <w:lang w:eastAsia="cy-GB"/>
        </w:rPr>
        <w:t>A fundamental figure in the development of ATR was John S. Mbiti, whose scholarly contributions</w:t>
      </w:r>
      <w:r w:rsidR="00B72F4E">
        <w:rPr>
          <w:rFonts w:ascii="Garamond" w:eastAsia="Times New Roman" w:hAnsi="Garamond" w:cs="Times New Roman"/>
          <w:sz w:val="22"/>
          <w:szCs w:val="22"/>
          <w:lang w:eastAsia="cy-GB"/>
        </w:rPr>
        <w:t xml:space="preserve">, particularly his influential book </w:t>
      </w:r>
      <w:r w:rsidR="00B72F4E" w:rsidRPr="00B72F4E">
        <w:rPr>
          <w:rFonts w:ascii="Garamond" w:eastAsia="Times New Roman" w:hAnsi="Garamond" w:cs="Times New Roman"/>
          <w:i/>
          <w:iCs/>
          <w:sz w:val="22"/>
          <w:szCs w:val="22"/>
          <w:lang w:eastAsia="cy-GB"/>
        </w:rPr>
        <w:t>‘African Religions and Philosophy’</w:t>
      </w:r>
      <w:r w:rsidR="00B72F4E">
        <w:rPr>
          <w:rFonts w:ascii="Garamond" w:eastAsia="Times New Roman" w:hAnsi="Garamond" w:cs="Times New Roman"/>
          <w:sz w:val="22"/>
          <w:szCs w:val="22"/>
          <w:lang w:eastAsia="cy-GB"/>
        </w:rPr>
        <w:t xml:space="preserve"> (19</w:t>
      </w:r>
      <w:r w:rsidR="00484607">
        <w:rPr>
          <w:rFonts w:ascii="Garamond" w:eastAsia="Times New Roman" w:hAnsi="Garamond" w:cs="Times New Roman"/>
          <w:sz w:val="22"/>
          <w:szCs w:val="22"/>
          <w:lang w:eastAsia="cy-GB"/>
        </w:rPr>
        <w:t>90</w:t>
      </w:r>
      <w:r w:rsidR="00B72F4E">
        <w:rPr>
          <w:rFonts w:ascii="Garamond" w:eastAsia="Times New Roman" w:hAnsi="Garamond" w:cs="Times New Roman"/>
          <w:sz w:val="22"/>
          <w:szCs w:val="22"/>
          <w:lang w:eastAsia="cy-GB"/>
        </w:rPr>
        <w:t>),</w:t>
      </w:r>
      <w:r w:rsidR="00872DF7" w:rsidRPr="00872DF7">
        <w:rPr>
          <w:rFonts w:ascii="Garamond" w:eastAsia="Times New Roman" w:hAnsi="Garamond" w:cs="Times New Roman"/>
          <w:sz w:val="22"/>
          <w:szCs w:val="22"/>
          <w:lang w:eastAsia="cy-GB"/>
        </w:rPr>
        <w:t xml:space="preserve"> helped shape much of the early discourse on African religions. </w:t>
      </w:r>
    </w:p>
    <w:p w14:paraId="4271017B" w14:textId="77777777" w:rsidR="00F20D75" w:rsidRDefault="00D62879" w:rsidP="003D0D10">
      <w:pPr>
        <w:spacing w:before="100" w:beforeAutospacing="1" w:after="100" w:afterAutospacing="1" w:line="480" w:lineRule="auto"/>
        <w:jc w:val="both"/>
        <w:rPr>
          <w:rFonts w:ascii="Garamond" w:eastAsia="Times New Roman" w:hAnsi="Garamond" w:cs="Times New Roman"/>
          <w:sz w:val="22"/>
          <w:szCs w:val="22"/>
          <w:lang w:eastAsia="cy-GB"/>
        </w:rPr>
      </w:pPr>
      <w:r w:rsidRPr="00D62879">
        <w:rPr>
          <w:rFonts w:ascii="Garamond" w:eastAsia="Times New Roman" w:hAnsi="Garamond" w:cs="Times New Roman"/>
          <w:sz w:val="22"/>
          <w:szCs w:val="22"/>
          <w:lang w:eastAsia="cy-GB"/>
        </w:rPr>
        <w:t>Mbiti was</w:t>
      </w:r>
      <w:r w:rsidR="003D0D10" w:rsidRPr="00D62879">
        <w:rPr>
          <w:rFonts w:ascii="Garamond" w:eastAsia="Times New Roman" w:hAnsi="Garamond" w:cs="Times New Roman"/>
          <w:sz w:val="22"/>
          <w:szCs w:val="22"/>
          <w:lang w:eastAsia="cy-GB"/>
        </w:rPr>
        <w:t xml:space="preserve"> </w:t>
      </w:r>
      <w:r w:rsidRPr="00D62879">
        <w:rPr>
          <w:rFonts w:ascii="Garamond" w:eastAsia="Times New Roman" w:hAnsi="Garamond" w:cs="Times New Roman"/>
          <w:sz w:val="22"/>
          <w:szCs w:val="22"/>
          <w:lang w:eastAsia="cy-GB"/>
        </w:rPr>
        <w:t>a</w:t>
      </w:r>
      <w:r w:rsidR="003D0D10" w:rsidRPr="00D62879">
        <w:rPr>
          <w:rFonts w:ascii="Garamond" w:eastAsia="Times New Roman" w:hAnsi="Garamond" w:cs="Times New Roman"/>
          <w:sz w:val="22"/>
          <w:szCs w:val="22"/>
          <w:lang w:eastAsia="cy-GB"/>
        </w:rPr>
        <w:t xml:space="preserve"> </w:t>
      </w:r>
      <w:r w:rsidRPr="00D62879">
        <w:rPr>
          <w:rFonts w:ascii="Garamond" w:eastAsia="Times New Roman" w:hAnsi="Garamond" w:cs="Times New Roman"/>
          <w:sz w:val="22"/>
          <w:szCs w:val="22"/>
          <w:lang w:eastAsia="cy-GB"/>
        </w:rPr>
        <w:t>Kenyan-born</w:t>
      </w:r>
      <w:r w:rsidR="003D0D10" w:rsidRPr="00D62879">
        <w:rPr>
          <w:rFonts w:ascii="Garamond" w:eastAsia="Times New Roman" w:hAnsi="Garamond" w:cs="Times New Roman"/>
          <w:sz w:val="22"/>
          <w:szCs w:val="22"/>
          <w:lang w:eastAsia="cy-GB"/>
        </w:rPr>
        <w:t xml:space="preserve"> philosopher and theologian, among the first African scholars to systematically study and articulate the religious beliefs of African societies from an insider’s perspective</w:t>
      </w:r>
      <w:r w:rsidR="00645872">
        <w:rPr>
          <w:rFonts w:ascii="Garamond" w:eastAsia="Times New Roman" w:hAnsi="Garamond" w:cs="Times New Roman"/>
          <w:sz w:val="22"/>
          <w:szCs w:val="22"/>
          <w:lang w:eastAsia="cy-GB"/>
        </w:rPr>
        <w:t>. Mbiti’s</w:t>
      </w:r>
      <w:r w:rsidR="00645872" w:rsidRPr="00645872">
        <w:rPr>
          <w:rFonts w:ascii="Garamond" w:eastAsia="Times New Roman" w:hAnsi="Garamond" w:cs="Times New Roman"/>
          <w:sz w:val="22"/>
          <w:szCs w:val="22"/>
          <w:lang w:eastAsia="cy-GB"/>
        </w:rPr>
        <w:t xml:space="preserve"> approach to African religions was groundbreaking, as it sought to examine these belief systems not from the viewpoint of colonial or missionary narratives but from within the cultural context of African peoples themselves. This insider perspective was pivotal in shifting the study of African religion away from Western theological frameworks and towards a more authentic and nuanced understanding. As one of the earliest scholars to </w:t>
      </w:r>
      <w:r w:rsidR="00F20D75">
        <w:rPr>
          <w:rFonts w:ascii="Garamond" w:eastAsia="Times New Roman" w:hAnsi="Garamond" w:cs="Times New Roman"/>
          <w:sz w:val="22"/>
          <w:szCs w:val="22"/>
          <w:lang w:eastAsia="cy-GB"/>
        </w:rPr>
        <w:t>analyse</w:t>
      </w:r>
      <w:r w:rsidR="00645872" w:rsidRPr="00645872">
        <w:rPr>
          <w:rFonts w:ascii="Garamond" w:eastAsia="Times New Roman" w:hAnsi="Garamond" w:cs="Times New Roman"/>
          <w:sz w:val="22"/>
          <w:szCs w:val="22"/>
          <w:lang w:eastAsia="cy-GB"/>
        </w:rPr>
        <w:t xml:space="preserve"> African religious systems comprehensively, Mbiti’s work offers profound insights into the interconnectedness of religion and philosophy in African life, showing how religious beliefs are woven into the very fabric of daily existence</w:t>
      </w:r>
      <w:sdt>
        <w:sdtPr>
          <w:rPr>
            <w:rFonts w:ascii="Garamond" w:eastAsia="Times New Roman" w:hAnsi="Garamond" w:cs="Times New Roman"/>
            <w:sz w:val="22"/>
            <w:szCs w:val="22"/>
            <w:lang w:eastAsia="cy-GB"/>
          </w:rPr>
          <w:id w:val="1810049846"/>
          <w:citation/>
        </w:sdtPr>
        <w:sdtEndPr/>
        <w:sdtContent>
          <w:r w:rsidR="0007655D">
            <w:rPr>
              <w:rFonts w:ascii="Garamond" w:eastAsia="Times New Roman" w:hAnsi="Garamond" w:cs="Times New Roman"/>
              <w:sz w:val="22"/>
              <w:szCs w:val="22"/>
              <w:lang w:eastAsia="cy-GB"/>
            </w:rPr>
            <w:fldChar w:fldCharType="begin"/>
          </w:r>
          <w:r w:rsidR="0007655D">
            <w:rPr>
              <w:rFonts w:ascii="Garamond" w:eastAsia="Times New Roman" w:hAnsi="Garamond" w:cs="Times New Roman"/>
              <w:sz w:val="22"/>
              <w:szCs w:val="22"/>
              <w:lang w:eastAsia="cy-GB"/>
            </w:rPr>
            <w:instrText xml:space="preserve">CITATION Joh90 \p 1 \l 2057 </w:instrText>
          </w:r>
          <w:r w:rsidR="0007655D">
            <w:rPr>
              <w:rFonts w:ascii="Garamond" w:eastAsia="Times New Roman" w:hAnsi="Garamond" w:cs="Times New Roman"/>
              <w:sz w:val="22"/>
              <w:szCs w:val="22"/>
              <w:lang w:eastAsia="cy-GB"/>
            </w:rPr>
            <w:fldChar w:fldCharType="separate"/>
          </w:r>
          <w:r w:rsidR="0007655D">
            <w:rPr>
              <w:rFonts w:ascii="Garamond" w:eastAsia="Times New Roman" w:hAnsi="Garamond" w:cs="Times New Roman"/>
              <w:noProof/>
              <w:sz w:val="22"/>
              <w:szCs w:val="22"/>
              <w:lang w:eastAsia="cy-GB"/>
            </w:rPr>
            <w:t xml:space="preserve"> </w:t>
          </w:r>
          <w:r w:rsidR="0007655D" w:rsidRPr="0007655D">
            <w:rPr>
              <w:rFonts w:ascii="Garamond" w:eastAsia="Times New Roman" w:hAnsi="Garamond" w:cs="Times New Roman"/>
              <w:noProof/>
              <w:sz w:val="22"/>
              <w:szCs w:val="22"/>
              <w:lang w:eastAsia="cy-GB"/>
            </w:rPr>
            <w:t>(Mbiti, 1990, p. 1)</w:t>
          </w:r>
          <w:r w:rsidR="0007655D">
            <w:rPr>
              <w:rFonts w:ascii="Garamond" w:eastAsia="Times New Roman" w:hAnsi="Garamond" w:cs="Times New Roman"/>
              <w:sz w:val="22"/>
              <w:szCs w:val="22"/>
              <w:lang w:eastAsia="cy-GB"/>
            </w:rPr>
            <w:fldChar w:fldCharType="end"/>
          </w:r>
        </w:sdtContent>
      </w:sdt>
      <w:r w:rsidR="0007655D">
        <w:rPr>
          <w:rFonts w:ascii="Garamond" w:eastAsia="Times New Roman" w:hAnsi="Garamond" w:cs="Times New Roman"/>
          <w:sz w:val="22"/>
          <w:szCs w:val="22"/>
          <w:lang w:eastAsia="cy-GB"/>
        </w:rPr>
        <w:t xml:space="preserve">. </w:t>
      </w:r>
    </w:p>
    <w:p w14:paraId="08251698" w14:textId="0A2A297A" w:rsidR="000E0A61" w:rsidRDefault="00182E66" w:rsidP="003D0D10">
      <w:pPr>
        <w:spacing w:before="100" w:beforeAutospacing="1" w:after="100" w:afterAutospacing="1" w:line="480" w:lineRule="auto"/>
        <w:jc w:val="both"/>
        <w:rPr>
          <w:rFonts w:ascii="Garamond" w:eastAsia="Times New Roman" w:hAnsi="Garamond" w:cs="Times New Roman"/>
          <w:sz w:val="22"/>
          <w:szCs w:val="22"/>
          <w:lang w:eastAsia="cy-GB"/>
        </w:rPr>
      </w:pPr>
      <w:r w:rsidRPr="00182E66">
        <w:rPr>
          <w:rFonts w:ascii="Garamond" w:eastAsia="Times New Roman" w:hAnsi="Garamond" w:cs="Times New Roman"/>
          <w:sz w:val="22"/>
          <w:szCs w:val="22"/>
          <w:lang w:eastAsia="cy-GB"/>
        </w:rPr>
        <w:t xml:space="preserve">A central theme </w:t>
      </w:r>
      <w:r w:rsidR="005C7B51">
        <w:rPr>
          <w:rFonts w:ascii="Garamond" w:eastAsia="Times New Roman" w:hAnsi="Garamond" w:cs="Times New Roman"/>
          <w:sz w:val="22"/>
          <w:szCs w:val="22"/>
          <w:lang w:eastAsia="cy-GB"/>
        </w:rPr>
        <w:t xml:space="preserve">emphasised </w:t>
      </w:r>
      <w:r w:rsidR="00582A6D">
        <w:rPr>
          <w:rFonts w:ascii="Garamond" w:eastAsia="Times New Roman" w:hAnsi="Garamond" w:cs="Times New Roman"/>
          <w:sz w:val="22"/>
          <w:szCs w:val="22"/>
          <w:lang w:eastAsia="cy-GB"/>
        </w:rPr>
        <w:t>throughout</w:t>
      </w:r>
      <w:r w:rsidRPr="00182E66">
        <w:rPr>
          <w:rFonts w:ascii="Garamond" w:eastAsia="Times New Roman" w:hAnsi="Garamond" w:cs="Times New Roman"/>
          <w:sz w:val="22"/>
          <w:szCs w:val="22"/>
          <w:lang w:eastAsia="cy-GB"/>
        </w:rPr>
        <w:t xml:space="preserve"> </w:t>
      </w:r>
      <w:r w:rsidR="00F20D75">
        <w:rPr>
          <w:rFonts w:ascii="Garamond" w:eastAsia="Times New Roman" w:hAnsi="Garamond" w:cs="Times New Roman"/>
          <w:sz w:val="22"/>
          <w:szCs w:val="22"/>
          <w:lang w:eastAsia="cy-GB"/>
        </w:rPr>
        <w:t xml:space="preserve">Mbiti’s work </w:t>
      </w:r>
      <w:r w:rsidRPr="00182E66">
        <w:rPr>
          <w:rFonts w:ascii="Garamond" w:eastAsia="Times New Roman" w:hAnsi="Garamond" w:cs="Times New Roman"/>
          <w:sz w:val="22"/>
          <w:szCs w:val="22"/>
          <w:lang w:eastAsia="cy-GB"/>
        </w:rPr>
        <w:t>is the commonality that exists across African religious traditions</w:t>
      </w:r>
      <w:r w:rsidR="00F20D75">
        <w:rPr>
          <w:rFonts w:ascii="Garamond" w:eastAsia="Times New Roman" w:hAnsi="Garamond" w:cs="Times New Roman"/>
          <w:sz w:val="22"/>
          <w:szCs w:val="22"/>
          <w:lang w:eastAsia="cy-GB"/>
        </w:rPr>
        <w:t>,</w:t>
      </w:r>
      <w:r w:rsidRPr="00182E66">
        <w:rPr>
          <w:rFonts w:ascii="Garamond" w:eastAsia="Times New Roman" w:hAnsi="Garamond" w:cs="Times New Roman"/>
          <w:sz w:val="22"/>
          <w:szCs w:val="22"/>
          <w:lang w:eastAsia="cy-GB"/>
        </w:rPr>
        <w:t xml:space="preserve"> despite the</w:t>
      </w:r>
      <w:r w:rsidR="00F20D75">
        <w:rPr>
          <w:rFonts w:ascii="Garamond" w:eastAsia="Times New Roman" w:hAnsi="Garamond" w:cs="Times New Roman"/>
          <w:sz w:val="22"/>
          <w:szCs w:val="22"/>
          <w:lang w:eastAsia="cy-GB"/>
        </w:rPr>
        <w:t xml:space="preserve"> </w:t>
      </w:r>
      <w:r w:rsidR="005C218A">
        <w:rPr>
          <w:rFonts w:ascii="Garamond" w:eastAsia="Times New Roman" w:hAnsi="Garamond" w:cs="Times New Roman"/>
          <w:sz w:val="22"/>
          <w:szCs w:val="22"/>
          <w:lang w:eastAsia="cy-GB"/>
        </w:rPr>
        <w:t xml:space="preserve">continent’s incredible cultural diversity. </w:t>
      </w:r>
      <w:r w:rsidR="004E1ED8" w:rsidRPr="004E1ED8">
        <w:rPr>
          <w:rFonts w:ascii="Garamond" w:eastAsia="Times New Roman" w:hAnsi="Garamond" w:cs="Times New Roman"/>
          <w:sz w:val="22"/>
          <w:szCs w:val="22"/>
          <w:lang w:eastAsia="cy-GB"/>
        </w:rPr>
        <w:t>Mbiti argues that while African religions are not monolithic,</w:t>
      </w:r>
      <w:r w:rsidR="00A6688A">
        <w:rPr>
          <w:rFonts w:ascii="Garamond" w:eastAsia="Times New Roman" w:hAnsi="Garamond" w:cs="Times New Roman"/>
          <w:sz w:val="22"/>
          <w:szCs w:val="22"/>
          <w:lang w:eastAsia="cy-GB"/>
        </w:rPr>
        <w:t xml:space="preserve"> </w:t>
      </w:r>
      <w:r w:rsidR="00A6688A" w:rsidRPr="00A6688A">
        <w:rPr>
          <w:rFonts w:ascii="Garamond" w:eastAsia="Times New Roman" w:hAnsi="Garamond" w:cs="Times New Roman"/>
          <w:sz w:val="22"/>
          <w:szCs w:val="22"/>
          <w:lang w:eastAsia="cy-GB"/>
        </w:rPr>
        <w:t>there are fundamental similarities that cut across various traditions.</w:t>
      </w:r>
      <w:r w:rsidR="00A6688A">
        <w:rPr>
          <w:rFonts w:ascii="Garamond" w:eastAsia="Times New Roman" w:hAnsi="Garamond" w:cs="Times New Roman"/>
          <w:sz w:val="22"/>
          <w:szCs w:val="22"/>
          <w:lang w:eastAsia="cy-GB"/>
        </w:rPr>
        <w:t xml:space="preserve"> These include the </w:t>
      </w:r>
      <w:r w:rsidR="004E1ED8" w:rsidRPr="004E1ED8">
        <w:rPr>
          <w:rFonts w:ascii="Garamond" w:eastAsia="Times New Roman" w:hAnsi="Garamond" w:cs="Times New Roman"/>
          <w:sz w:val="22"/>
          <w:szCs w:val="22"/>
          <w:lang w:eastAsia="cy-GB"/>
        </w:rPr>
        <w:t xml:space="preserve">belief in a </w:t>
      </w:r>
      <w:r w:rsidR="00A6688A">
        <w:rPr>
          <w:rFonts w:ascii="Garamond" w:eastAsia="Times New Roman" w:hAnsi="Garamond" w:cs="Times New Roman"/>
          <w:sz w:val="22"/>
          <w:szCs w:val="22"/>
          <w:lang w:eastAsia="cy-GB"/>
        </w:rPr>
        <w:t>s</w:t>
      </w:r>
      <w:r w:rsidR="004E1ED8" w:rsidRPr="004E1ED8">
        <w:rPr>
          <w:rFonts w:ascii="Garamond" w:eastAsia="Times New Roman" w:hAnsi="Garamond" w:cs="Times New Roman"/>
          <w:sz w:val="22"/>
          <w:szCs w:val="22"/>
          <w:lang w:eastAsia="cy-GB"/>
        </w:rPr>
        <w:t xml:space="preserve">upreme </w:t>
      </w:r>
      <w:r w:rsidR="00A6688A">
        <w:rPr>
          <w:rFonts w:ascii="Garamond" w:eastAsia="Times New Roman" w:hAnsi="Garamond" w:cs="Times New Roman"/>
          <w:sz w:val="22"/>
          <w:szCs w:val="22"/>
          <w:lang w:eastAsia="cy-GB"/>
        </w:rPr>
        <w:t>b</w:t>
      </w:r>
      <w:r w:rsidR="004E1ED8" w:rsidRPr="004E1ED8">
        <w:rPr>
          <w:rFonts w:ascii="Garamond" w:eastAsia="Times New Roman" w:hAnsi="Garamond" w:cs="Times New Roman"/>
          <w:sz w:val="22"/>
          <w:szCs w:val="22"/>
          <w:lang w:eastAsia="cy-GB"/>
        </w:rPr>
        <w:t>eing, reverence for ancestors, and the interconnectedness of the spiritual and material realms</w:t>
      </w:r>
      <w:r w:rsidR="000811C2">
        <w:rPr>
          <w:rFonts w:ascii="Garamond" w:eastAsia="Times New Roman" w:hAnsi="Garamond" w:cs="Times New Roman"/>
          <w:sz w:val="22"/>
          <w:szCs w:val="22"/>
          <w:lang w:eastAsia="cy-GB"/>
        </w:rPr>
        <w:t xml:space="preserve"> </w:t>
      </w:r>
      <w:sdt>
        <w:sdtPr>
          <w:rPr>
            <w:rFonts w:ascii="Garamond" w:eastAsia="Times New Roman" w:hAnsi="Garamond" w:cs="Times New Roman"/>
            <w:sz w:val="22"/>
            <w:szCs w:val="22"/>
            <w:lang w:eastAsia="cy-GB"/>
          </w:rPr>
          <w:id w:val="-181282789"/>
          <w:citation/>
        </w:sdtPr>
        <w:sdtEndPr/>
        <w:sdtContent>
          <w:r w:rsidR="002133F7">
            <w:rPr>
              <w:rFonts w:ascii="Garamond" w:eastAsia="Times New Roman" w:hAnsi="Garamond" w:cs="Times New Roman"/>
              <w:sz w:val="22"/>
              <w:szCs w:val="22"/>
              <w:lang w:eastAsia="cy-GB"/>
            </w:rPr>
            <w:fldChar w:fldCharType="begin"/>
          </w:r>
          <w:r w:rsidR="002133F7">
            <w:rPr>
              <w:rFonts w:ascii="Garamond" w:eastAsia="Times New Roman" w:hAnsi="Garamond" w:cs="Times New Roman"/>
              <w:sz w:val="22"/>
              <w:szCs w:val="22"/>
              <w:lang w:eastAsia="cy-GB"/>
            </w:rPr>
            <w:instrText xml:space="preserve">CITATION Joh90 \p 7 \l 2057 </w:instrText>
          </w:r>
          <w:r w:rsidR="002133F7">
            <w:rPr>
              <w:rFonts w:ascii="Garamond" w:eastAsia="Times New Roman" w:hAnsi="Garamond" w:cs="Times New Roman"/>
              <w:sz w:val="22"/>
              <w:szCs w:val="22"/>
              <w:lang w:eastAsia="cy-GB"/>
            </w:rPr>
            <w:fldChar w:fldCharType="separate"/>
          </w:r>
          <w:r w:rsidR="002133F7" w:rsidRPr="002133F7">
            <w:rPr>
              <w:rFonts w:ascii="Garamond" w:eastAsia="Times New Roman" w:hAnsi="Garamond" w:cs="Times New Roman"/>
              <w:noProof/>
              <w:sz w:val="22"/>
              <w:szCs w:val="22"/>
              <w:lang w:eastAsia="cy-GB"/>
            </w:rPr>
            <w:t>(Mbiti, 1990, p. 7)</w:t>
          </w:r>
          <w:r w:rsidR="002133F7">
            <w:rPr>
              <w:rFonts w:ascii="Garamond" w:eastAsia="Times New Roman" w:hAnsi="Garamond" w:cs="Times New Roman"/>
              <w:sz w:val="22"/>
              <w:szCs w:val="22"/>
              <w:lang w:eastAsia="cy-GB"/>
            </w:rPr>
            <w:fldChar w:fldCharType="end"/>
          </w:r>
        </w:sdtContent>
      </w:sdt>
      <w:r w:rsidR="004E1ED8" w:rsidRPr="004E1ED8">
        <w:rPr>
          <w:rFonts w:ascii="Garamond" w:eastAsia="Times New Roman" w:hAnsi="Garamond" w:cs="Times New Roman"/>
          <w:sz w:val="22"/>
          <w:szCs w:val="22"/>
          <w:lang w:eastAsia="cy-GB"/>
        </w:rPr>
        <w:t xml:space="preserve">. </w:t>
      </w:r>
      <w:r w:rsidR="00AB21C0" w:rsidRPr="00AB21C0">
        <w:rPr>
          <w:rFonts w:ascii="Garamond" w:eastAsia="Times New Roman" w:hAnsi="Garamond" w:cs="Times New Roman"/>
          <w:sz w:val="22"/>
          <w:szCs w:val="22"/>
          <w:lang w:eastAsia="cy-GB"/>
        </w:rPr>
        <w:t>Such features reflect a shared worldview in which spiritual and everyday life are not seen as separate spheres but as deeply intertwined.</w:t>
      </w:r>
      <w:r w:rsidR="00AB21C0">
        <w:rPr>
          <w:rFonts w:ascii="Garamond" w:eastAsia="Times New Roman" w:hAnsi="Garamond" w:cs="Times New Roman"/>
          <w:sz w:val="22"/>
          <w:szCs w:val="22"/>
          <w:lang w:eastAsia="cy-GB"/>
        </w:rPr>
        <w:t xml:space="preserve"> </w:t>
      </w:r>
      <w:r w:rsidR="00AE3D9D" w:rsidRPr="00174DEE">
        <w:rPr>
          <w:rFonts w:ascii="Garamond" w:eastAsia="Times New Roman" w:hAnsi="Garamond" w:cs="Times New Roman"/>
          <w:sz w:val="22"/>
          <w:szCs w:val="22"/>
          <w:lang w:eastAsia="cy-GB"/>
        </w:rPr>
        <w:t>Mbiti</w:t>
      </w:r>
      <w:r w:rsidR="004E1ED8">
        <w:rPr>
          <w:rFonts w:ascii="Garamond" w:eastAsia="Times New Roman" w:hAnsi="Garamond" w:cs="Times New Roman"/>
          <w:sz w:val="22"/>
          <w:szCs w:val="22"/>
          <w:lang w:eastAsia="cy-GB"/>
        </w:rPr>
        <w:t xml:space="preserve">’s </w:t>
      </w:r>
      <w:r w:rsidR="00174DEE" w:rsidRPr="00174DEE">
        <w:rPr>
          <w:rFonts w:ascii="Garamond" w:eastAsia="Times New Roman" w:hAnsi="Garamond" w:cs="Times New Roman"/>
          <w:sz w:val="22"/>
          <w:szCs w:val="22"/>
          <w:lang w:eastAsia="cy-GB"/>
        </w:rPr>
        <w:t xml:space="preserve">assertion that </w:t>
      </w:r>
      <w:r w:rsidR="00BB7FA2">
        <w:rPr>
          <w:rFonts w:ascii="Garamond" w:eastAsia="Times New Roman" w:hAnsi="Garamond" w:cs="Times New Roman"/>
          <w:sz w:val="22"/>
          <w:szCs w:val="22"/>
          <w:lang w:eastAsia="cy-GB"/>
        </w:rPr>
        <w:t>‘</w:t>
      </w:r>
      <w:r w:rsidR="00174DEE" w:rsidRPr="00174DEE">
        <w:rPr>
          <w:rFonts w:ascii="Garamond" w:eastAsia="Times New Roman" w:hAnsi="Garamond" w:cs="Times New Roman"/>
          <w:sz w:val="22"/>
          <w:szCs w:val="22"/>
          <w:lang w:eastAsia="cy-GB"/>
        </w:rPr>
        <w:t>Africans are notoriously religious</w:t>
      </w:r>
      <w:r w:rsidR="00BB7FA2">
        <w:rPr>
          <w:rFonts w:ascii="Garamond" w:eastAsia="Times New Roman" w:hAnsi="Garamond" w:cs="Times New Roman"/>
          <w:sz w:val="22"/>
          <w:szCs w:val="22"/>
          <w:lang w:eastAsia="cy-GB"/>
        </w:rPr>
        <w:t>’</w:t>
      </w:r>
      <w:sdt>
        <w:sdtPr>
          <w:rPr>
            <w:rFonts w:ascii="Garamond" w:eastAsia="Times New Roman" w:hAnsi="Garamond" w:cs="Times New Roman"/>
            <w:sz w:val="22"/>
            <w:szCs w:val="22"/>
            <w:lang w:eastAsia="cy-GB"/>
          </w:rPr>
          <w:id w:val="-1510367863"/>
          <w:citation/>
        </w:sdtPr>
        <w:sdtEndPr/>
        <w:sdtContent>
          <w:r w:rsidR="00174DEE" w:rsidRPr="00174DEE">
            <w:rPr>
              <w:rFonts w:ascii="Garamond" w:eastAsia="Times New Roman" w:hAnsi="Garamond" w:cs="Times New Roman"/>
              <w:sz w:val="22"/>
              <w:szCs w:val="22"/>
              <w:lang w:eastAsia="cy-GB"/>
            </w:rPr>
            <w:fldChar w:fldCharType="begin"/>
          </w:r>
          <w:r w:rsidR="00174DEE" w:rsidRPr="00174DEE">
            <w:rPr>
              <w:rFonts w:ascii="Garamond" w:eastAsia="Times New Roman" w:hAnsi="Garamond" w:cs="Times New Roman"/>
              <w:sz w:val="22"/>
              <w:szCs w:val="22"/>
              <w:lang w:eastAsia="cy-GB"/>
            </w:rPr>
            <w:instrText xml:space="preserve">CITATION Joh90 \p 1 \l 2057 </w:instrText>
          </w:r>
          <w:r w:rsidR="00174DEE" w:rsidRPr="00174DEE">
            <w:rPr>
              <w:rFonts w:ascii="Garamond" w:eastAsia="Times New Roman" w:hAnsi="Garamond" w:cs="Times New Roman"/>
              <w:sz w:val="22"/>
              <w:szCs w:val="22"/>
              <w:lang w:eastAsia="cy-GB"/>
            </w:rPr>
            <w:fldChar w:fldCharType="separate"/>
          </w:r>
          <w:r w:rsidR="00174DEE" w:rsidRPr="00174DEE">
            <w:rPr>
              <w:rFonts w:ascii="Garamond" w:eastAsia="Times New Roman" w:hAnsi="Garamond" w:cs="Times New Roman"/>
              <w:noProof/>
              <w:sz w:val="22"/>
              <w:szCs w:val="22"/>
              <w:lang w:eastAsia="cy-GB"/>
            </w:rPr>
            <w:t xml:space="preserve"> (Mbiti, 1990, p. 1)</w:t>
          </w:r>
          <w:r w:rsidR="00174DEE" w:rsidRPr="00174DEE">
            <w:rPr>
              <w:rFonts w:ascii="Garamond" w:eastAsia="Times New Roman" w:hAnsi="Garamond" w:cs="Times New Roman"/>
              <w:sz w:val="22"/>
              <w:szCs w:val="22"/>
              <w:lang w:eastAsia="cy-GB"/>
            </w:rPr>
            <w:fldChar w:fldCharType="end"/>
          </w:r>
        </w:sdtContent>
      </w:sdt>
      <w:r w:rsidR="00174DEE" w:rsidRPr="00174DEE">
        <w:rPr>
          <w:rFonts w:ascii="Garamond" w:eastAsia="Times New Roman" w:hAnsi="Garamond" w:cs="Times New Roman"/>
          <w:sz w:val="22"/>
          <w:szCs w:val="22"/>
          <w:lang w:eastAsia="cy-GB"/>
        </w:rPr>
        <w:t xml:space="preserve"> </w:t>
      </w:r>
      <w:r w:rsidR="008C2662">
        <w:rPr>
          <w:rFonts w:ascii="Garamond" w:eastAsia="Times New Roman" w:hAnsi="Garamond" w:cs="Times New Roman"/>
          <w:sz w:val="22"/>
          <w:szCs w:val="22"/>
          <w:lang w:eastAsia="cy-GB"/>
        </w:rPr>
        <w:t>emphasises</w:t>
      </w:r>
      <w:r w:rsidR="00335BAC" w:rsidRPr="00335BAC">
        <w:rPr>
          <w:rFonts w:ascii="Garamond" w:eastAsia="Times New Roman" w:hAnsi="Garamond" w:cs="Times New Roman"/>
          <w:sz w:val="22"/>
          <w:szCs w:val="22"/>
          <w:lang w:eastAsia="cy-GB"/>
        </w:rPr>
        <w:t xml:space="preserve"> the idea that religion is not an isolated or separate </w:t>
      </w:r>
      <w:r w:rsidR="00E36B8B">
        <w:rPr>
          <w:rFonts w:ascii="Garamond" w:eastAsia="Times New Roman" w:hAnsi="Garamond" w:cs="Times New Roman"/>
          <w:sz w:val="22"/>
          <w:szCs w:val="22"/>
          <w:lang w:eastAsia="cy-GB"/>
        </w:rPr>
        <w:t>ideology</w:t>
      </w:r>
      <w:r w:rsidR="00335BAC" w:rsidRPr="00335BAC">
        <w:rPr>
          <w:rFonts w:ascii="Garamond" w:eastAsia="Times New Roman" w:hAnsi="Garamond" w:cs="Times New Roman"/>
          <w:sz w:val="22"/>
          <w:szCs w:val="22"/>
          <w:lang w:eastAsia="cy-GB"/>
        </w:rPr>
        <w:t xml:space="preserve"> in Africa but </w:t>
      </w:r>
      <w:r w:rsidR="00E01637">
        <w:rPr>
          <w:rFonts w:ascii="Garamond" w:eastAsia="Times New Roman" w:hAnsi="Garamond" w:cs="Times New Roman"/>
          <w:sz w:val="22"/>
          <w:szCs w:val="22"/>
          <w:lang w:eastAsia="cy-GB"/>
        </w:rPr>
        <w:t>rather a</w:t>
      </w:r>
      <w:r w:rsidR="00FC3D6A">
        <w:rPr>
          <w:rFonts w:ascii="Garamond" w:eastAsia="Times New Roman" w:hAnsi="Garamond" w:cs="Times New Roman"/>
          <w:sz w:val="22"/>
          <w:szCs w:val="22"/>
          <w:lang w:eastAsia="cy-GB"/>
        </w:rPr>
        <w:t xml:space="preserve"> foundational</w:t>
      </w:r>
      <w:r w:rsidR="00F14668">
        <w:rPr>
          <w:rFonts w:ascii="Garamond" w:eastAsia="Times New Roman" w:hAnsi="Garamond" w:cs="Times New Roman"/>
          <w:sz w:val="22"/>
          <w:szCs w:val="22"/>
          <w:lang w:eastAsia="cy-GB"/>
        </w:rPr>
        <w:t>, integrated and all-encompassing</w:t>
      </w:r>
      <w:r w:rsidR="00FC3D6A">
        <w:rPr>
          <w:rFonts w:ascii="Garamond" w:eastAsia="Times New Roman" w:hAnsi="Garamond" w:cs="Times New Roman"/>
          <w:sz w:val="22"/>
          <w:szCs w:val="22"/>
          <w:lang w:eastAsia="cy-GB"/>
        </w:rPr>
        <w:t xml:space="preserve"> </w:t>
      </w:r>
      <w:r w:rsidR="00F14668">
        <w:rPr>
          <w:rFonts w:ascii="Garamond" w:eastAsia="Times New Roman" w:hAnsi="Garamond" w:cs="Times New Roman"/>
          <w:sz w:val="22"/>
          <w:szCs w:val="22"/>
          <w:lang w:eastAsia="cy-GB"/>
        </w:rPr>
        <w:t>aspect</w:t>
      </w:r>
      <w:r w:rsidR="00335BAC" w:rsidRPr="00335BAC">
        <w:rPr>
          <w:rFonts w:ascii="Garamond" w:eastAsia="Times New Roman" w:hAnsi="Garamond" w:cs="Times New Roman"/>
          <w:sz w:val="22"/>
          <w:szCs w:val="22"/>
          <w:lang w:eastAsia="cy-GB"/>
        </w:rPr>
        <w:t xml:space="preserve"> of existence.</w:t>
      </w:r>
      <w:r w:rsidR="00624617">
        <w:rPr>
          <w:rFonts w:ascii="Garamond" w:eastAsia="Times New Roman" w:hAnsi="Garamond" w:cs="Times New Roman"/>
          <w:sz w:val="22"/>
          <w:szCs w:val="22"/>
          <w:lang w:eastAsia="cy-GB"/>
        </w:rPr>
        <w:t xml:space="preserve"> </w:t>
      </w:r>
      <w:r w:rsidR="00624617" w:rsidRPr="00624617">
        <w:rPr>
          <w:rFonts w:ascii="Garamond" w:eastAsia="Times New Roman" w:hAnsi="Garamond" w:cs="Times New Roman"/>
          <w:sz w:val="22"/>
          <w:szCs w:val="22"/>
          <w:lang w:eastAsia="cy-GB"/>
        </w:rPr>
        <w:t xml:space="preserve">A clear example of this integration can be seen in the Yorùbá religion, </w:t>
      </w:r>
      <w:r w:rsidR="006A7010" w:rsidRPr="006A7010">
        <w:rPr>
          <w:rFonts w:ascii="Garamond" w:eastAsia="Times New Roman" w:hAnsi="Garamond" w:cs="Times New Roman"/>
          <w:sz w:val="22"/>
          <w:szCs w:val="22"/>
          <w:lang w:eastAsia="cy-GB"/>
        </w:rPr>
        <w:t xml:space="preserve">where the belief in a </w:t>
      </w:r>
      <w:r w:rsidR="006A7010">
        <w:rPr>
          <w:rFonts w:ascii="Garamond" w:eastAsia="Times New Roman" w:hAnsi="Garamond" w:cs="Times New Roman"/>
          <w:sz w:val="22"/>
          <w:szCs w:val="22"/>
          <w:lang w:eastAsia="cy-GB"/>
        </w:rPr>
        <w:t>s</w:t>
      </w:r>
      <w:r w:rsidR="006A7010" w:rsidRPr="006A7010">
        <w:rPr>
          <w:rFonts w:ascii="Garamond" w:eastAsia="Times New Roman" w:hAnsi="Garamond" w:cs="Times New Roman"/>
          <w:sz w:val="22"/>
          <w:szCs w:val="22"/>
          <w:lang w:eastAsia="cy-GB"/>
        </w:rPr>
        <w:t xml:space="preserve">upreme </w:t>
      </w:r>
      <w:r w:rsidR="006A7010">
        <w:rPr>
          <w:rFonts w:ascii="Garamond" w:eastAsia="Times New Roman" w:hAnsi="Garamond" w:cs="Times New Roman"/>
          <w:sz w:val="22"/>
          <w:szCs w:val="22"/>
          <w:lang w:eastAsia="cy-GB"/>
        </w:rPr>
        <w:t>b</w:t>
      </w:r>
      <w:r w:rsidR="006A7010" w:rsidRPr="006A7010">
        <w:rPr>
          <w:rFonts w:ascii="Garamond" w:eastAsia="Times New Roman" w:hAnsi="Garamond" w:cs="Times New Roman"/>
          <w:sz w:val="22"/>
          <w:szCs w:val="22"/>
          <w:lang w:eastAsia="cy-GB"/>
        </w:rPr>
        <w:t>eing, Olódùmarè, and the veneration of òrì</w:t>
      </w:r>
      <w:r w:rsidR="006A7010" w:rsidRPr="006A7010">
        <w:rPr>
          <w:rFonts w:ascii="Cambria" w:eastAsia="Times New Roman" w:hAnsi="Cambria" w:cs="Cambria"/>
          <w:sz w:val="22"/>
          <w:szCs w:val="22"/>
          <w:lang w:eastAsia="cy-GB"/>
        </w:rPr>
        <w:t>ṣ</w:t>
      </w:r>
      <w:r w:rsidR="006A7010" w:rsidRPr="006A7010">
        <w:rPr>
          <w:rFonts w:ascii="Garamond" w:eastAsia="Times New Roman" w:hAnsi="Garamond" w:cs="Garamond"/>
          <w:sz w:val="22"/>
          <w:szCs w:val="22"/>
          <w:lang w:eastAsia="cy-GB"/>
        </w:rPr>
        <w:t>à</w:t>
      </w:r>
      <w:r w:rsidR="006A7010" w:rsidRPr="006A7010">
        <w:rPr>
          <w:rFonts w:ascii="Garamond" w:eastAsia="Times New Roman" w:hAnsi="Garamond" w:cs="Times New Roman"/>
          <w:sz w:val="22"/>
          <w:szCs w:val="22"/>
          <w:lang w:eastAsia="cy-GB"/>
        </w:rPr>
        <w:t xml:space="preserve"> reflect the interconnectedness between the spiritual and the material realms.</w:t>
      </w:r>
      <w:r w:rsidR="00491793">
        <w:rPr>
          <w:rFonts w:ascii="Garamond" w:eastAsia="Times New Roman" w:hAnsi="Garamond" w:cs="Times New Roman"/>
          <w:sz w:val="22"/>
          <w:szCs w:val="22"/>
          <w:lang w:eastAsia="cy-GB"/>
        </w:rPr>
        <w:t xml:space="preserve"> </w:t>
      </w:r>
      <w:r w:rsidR="00491793" w:rsidRPr="00491793">
        <w:rPr>
          <w:rFonts w:ascii="Garamond" w:eastAsia="Times New Roman" w:hAnsi="Garamond" w:cs="Times New Roman"/>
          <w:sz w:val="22"/>
          <w:szCs w:val="22"/>
          <w:lang w:eastAsia="cy-GB"/>
        </w:rPr>
        <w:t xml:space="preserve">The practice of ancestor worship further highlights the communal and intergenerational aspects of African spirituality, illustrating that religion, in Yorùbá society, is a lived, relational experience, </w:t>
      </w:r>
      <w:r w:rsidR="000E0A61">
        <w:rPr>
          <w:rFonts w:ascii="Garamond" w:eastAsia="Times New Roman" w:hAnsi="Garamond" w:cs="Times New Roman"/>
          <w:sz w:val="22"/>
          <w:szCs w:val="22"/>
          <w:lang w:eastAsia="cy-GB"/>
        </w:rPr>
        <w:t>reflecting many of the key structures Mbiti identified as central to ATR</w:t>
      </w:r>
      <w:sdt>
        <w:sdtPr>
          <w:rPr>
            <w:rFonts w:ascii="Garamond" w:eastAsia="Times New Roman" w:hAnsi="Garamond" w:cs="Times New Roman"/>
            <w:sz w:val="22"/>
            <w:szCs w:val="22"/>
            <w:lang w:eastAsia="cy-GB"/>
          </w:rPr>
          <w:id w:val="-272087042"/>
          <w:citation/>
        </w:sdtPr>
        <w:sdtEndPr/>
        <w:sdtContent>
          <w:r w:rsidR="00E63E90">
            <w:rPr>
              <w:rFonts w:ascii="Garamond" w:eastAsia="Times New Roman" w:hAnsi="Garamond" w:cs="Times New Roman"/>
              <w:sz w:val="22"/>
              <w:szCs w:val="22"/>
              <w:lang w:eastAsia="cy-GB"/>
            </w:rPr>
            <w:fldChar w:fldCharType="begin"/>
          </w:r>
          <w:r w:rsidR="00E63E90">
            <w:rPr>
              <w:rFonts w:ascii="Garamond" w:eastAsia="Times New Roman" w:hAnsi="Garamond" w:cs="Times New Roman"/>
              <w:sz w:val="22"/>
              <w:szCs w:val="22"/>
              <w:lang w:eastAsia="cy-GB"/>
            </w:rPr>
            <w:instrText xml:space="preserve">CITATION Olu93 \p 7 \l 2057 </w:instrText>
          </w:r>
          <w:r w:rsidR="00E63E90">
            <w:rPr>
              <w:rFonts w:ascii="Garamond" w:eastAsia="Times New Roman" w:hAnsi="Garamond" w:cs="Times New Roman"/>
              <w:sz w:val="22"/>
              <w:szCs w:val="22"/>
              <w:lang w:eastAsia="cy-GB"/>
            </w:rPr>
            <w:fldChar w:fldCharType="separate"/>
          </w:r>
          <w:r w:rsidR="00E63E90">
            <w:rPr>
              <w:rFonts w:ascii="Garamond" w:eastAsia="Times New Roman" w:hAnsi="Garamond" w:cs="Times New Roman"/>
              <w:noProof/>
              <w:sz w:val="22"/>
              <w:szCs w:val="22"/>
              <w:lang w:eastAsia="cy-GB"/>
            </w:rPr>
            <w:t xml:space="preserve"> </w:t>
          </w:r>
          <w:r w:rsidR="00E63E90" w:rsidRPr="00E63E90">
            <w:rPr>
              <w:rFonts w:ascii="Garamond" w:eastAsia="Times New Roman" w:hAnsi="Garamond" w:cs="Times New Roman"/>
              <w:noProof/>
              <w:sz w:val="22"/>
              <w:szCs w:val="22"/>
              <w:lang w:eastAsia="cy-GB"/>
            </w:rPr>
            <w:t>(Olup</w:t>
          </w:r>
          <w:r w:rsidR="00E63E90" w:rsidRPr="00E63E90">
            <w:rPr>
              <w:rFonts w:ascii="Cambria" w:eastAsia="Times New Roman" w:hAnsi="Cambria" w:cs="Cambria"/>
              <w:noProof/>
              <w:sz w:val="22"/>
              <w:szCs w:val="22"/>
              <w:lang w:eastAsia="cy-GB"/>
            </w:rPr>
            <w:t>ọ</w:t>
          </w:r>
          <w:r w:rsidR="00E63E90" w:rsidRPr="00E63E90">
            <w:rPr>
              <w:rFonts w:ascii="Garamond" w:eastAsia="Times New Roman" w:hAnsi="Garamond" w:cs="Times New Roman"/>
              <w:noProof/>
              <w:sz w:val="22"/>
              <w:szCs w:val="22"/>
              <w:lang w:eastAsia="cy-GB"/>
            </w:rPr>
            <w:t>na, 1993, p. 7)</w:t>
          </w:r>
          <w:r w:rsidR="00E63E90">
            <w:rPr>
              <w:rFonts w:ascii="Garamond" w:eastAsia="Times New Roman" w:hAnsi="Garamond" w:cs="Times New Roman"/>
              <w:sz w:val="22"/>
              <w:szCs w:val="22"/>
              <w:lang w:eastAsia="cy-GB"/>
            </w:rPr>
            <w:fldChar w:fldCharType="end"/>
          </w:r>
        </w:sdtContent>
      </w:sdt>
      <w:r w:rsidR="00491793" w:rsidRPr="00491793">
        <w:rPr>
          <w:rFonts w:ascii="Garamond" w:eastAsia="Times New Roman" w:hAnsi="Garamond" w:cs="Times New Roman"/>
          <w:sz w:val="22"/>
          <w:szCs w:val="22"/>
          <w:lang w:eastAsia="cy-GB"/>
        </w:rPr>
        <w:t>.</w:t>
      </w:r>
    </w:p>
    <w:p w14:paraId="187C3A04" w14:textId="052611D6" w:rsidR="00B53809" w:rsidRDefault="00E36B8B" w:rsidP="003D0D10">
      <w:pPr>
        <w:spacing w:before="100" w:beforeAutospacing="1" w:after="100" w:afterAutospacing="1" w:line="480" w:lineRule="auto"/>
        <w:jc w:val="both"/>
        <w:rPr>
          <w:rFonts w:ascii="Garamond" w:eastAsia="Times New Roman" w:hAnsi="Garamond" w:cs="Times New Roman"/>
          <w:sz w:val="22"/>
          <w:szCs w:val="22"/>
          <w:lang w:eastAsia="cy-GB"/>
        </w:rPr>
      </w:pPr>
      <w:r>
        <w:rPr>
          <w:rFonts w:ascii="Garamond" w:eastAsia="Times New Roman" w:hAnsi="Garamond" w:cs="Times New Roman"/>
          <w:sz w:val="22"/>
          <w:szCs w:val="22"/>
          <w:lang w:eastAsia="cy-GB"/>
        </w:rPr>
        <w:t>Moreover,</w:t>
      </w:r>
      <w:r w:rsidR="00F00C90">
        <w:rPr>
          <w:rFonts w:ascii="Garamond" w:eastAsia="Times New Roman" w:hAnsi="Garamond" w:cs="Times New Roman"/>
          <w:sz w:val="22"/>
          <w:szCs w:val="22"/>
          <w:lang w:eastAsia="cy-GB"/>
        </w:rPr>
        <w:t xml:space="preserve"> </w:t>
      </w:r>
      <w:r w:rsidR="00B53809" w:rsidRPr="00B53809">
        <w:rPr>
          <w:rFonts w:ascii="Garamond" w:eastAsia="Times New Roman" w:hAnsi="Garamond" w:cs="Times New Roman"/>
          <w:sz w:val="22"/>
          <w:szCs w:val="22"/>
          <w:lang w:eastAsia="cy-GB"/>
        </w:rPr>
        <w:t xml:space="preserve">Mbiti argued that the study of African religions is inseparable from the study of African identities and worldviews, which is why he </w:t>
      </w:r>
      <w:r w:rsidR="00B53809">
        <w:rPr>
          <w:rFonts w:ascii="Garamond" w:eastAsia="Times New Roman" w:hAnsi="Garamond" w:cs="Times New Roman"/>
          <w:sz w:val="22"/>
          <w:szCs w:val="22"/>
          <w:lang w:eastAsia="cy-GB"/>
        </w:rPr>
        <w:t>emphasised</w:t>
      </w:r>
      <w:r w:rsidR="00B53809" w:rsidRPr="00B53809">
        <w:rPr>
          <w:rFonts w:ascii="Garamond" w:eastAsia="Times New Roman" w:hAnsi="Garamond" w:cs="Times New Roman"/>
          <w:sz w:val="22"/>
          <w:szCs w:val="22"/>
          <w:lang w:eastAsia="cy-GB"/>
        </w:rPr>
        <w:t xml:space="preserve"> the importance of examining African religions not just in isolation but as part of the broader cultural, social, and philosophical life of African peoples.</w:t>
      </w:r>
      <w:r w:rsidR="00FF4C0D">
        <w:rPr>
          <w:rFonts w:ascii="Garamond" w:eastAsia="Times New Roman" w:hAnsi="Garamond" w:cs="Times New Roman"/>
          <w:sz w:val="22"/>
          <w:szCs w:val="22"/>
          <w:lang w:eastAsia="cy-GB"/>
        </w:rPr>
        <w:t xml:space="preserve"> </w:t>
      </w:r>
      <w:r w:rsidR="00FF4C0D" w:rsidRPr="00FF4C0D">
        <w:rPr>
          <w:rFonts w:ascii="Garamond" w:eastAsia="Times New Roman" w:hAnsi="Garamond" w:cs="Times New Roman"/>
          <w:sz w:val="22"/>
          <w:szCs w:val="22"/>
          <w:lang w:eastAsia="cy-GB"/>
        </w:rPr>
        <w:t xml:space="preserve">Religion, for Mbiti, is not merely a collection of beliefs but a lens through which Africans understand themselves and their place in the world. As he writes, the study of African religions is, in essence, the </w:t>
      </w:r>
      <w:r w:rsidR="00BB7FA2">
        <w:rPr>
          <w:rFonts w:ascii="Garamond" w:eastAsia="Times New Roman" w:hAnsi="Garamond" w:cs="Times New Roman"/>
          <w:sz w:val="22"/>
          <w:szCs w:val="22"/>
          <w:lang w:eastAsia="cy-GB"/>
        </w:rPr>
        <w:t>‘</w:t>
      </w:r>
      <w:r w:rsidR="00FF4C0D" w:rsidRPr="00FF4C0D">
        <w:rPr>
          <w:rFonts w:ascii="Garamond" w:eastAsia="Times New Roman" w:hAnsi="Garamond" w:cs="Times New Roman"/>
          <w:sz w:val="22"/>
          <w:szCs w:val="22"/>
          <w:lang w:eastAsia="cy-GB"/>
        </w:rPr>
        <w:t>study of the peoples themselves</w:t>
      </w:r>
      <w:r w:rsidR="00BB7FA2">
        <w:rPr>
          <w:rFonts w:ascii="Garamond" w:eastAsia="Times New Roman" w:hAnsi="Garamond" w:cs="Times New Roman"/>
          <w:sz w:val="22"/>
          <w:szCs w:val="22"/>
          <w:lang w:eastAsia="cy-GB"/>
        </w:rPr>
        <w:t>’</w:t>
      </w:r>
      <w:r w:rsidR="00FF4C0D" w:rsidRPr="00FF4C0D">
        <w:rPr>
          <w:rFonts w:ascii="Garamond" w:eastAsia="Times New Roman" w:hAnsi="Garamond" w:cs="Times New Roman"/>
          <w:sz w:val="22"/>
          <w:szCs w:val="22"/>
          <w:lang w:eastAsia="cy-GB"/>
        </w:rPr>
        <w:t xml:space="preserve"> (Mbiti, 1990, p. 1).</w:t>
      </w:r>
      <w:r w:rsidR="000E521E">
        <w:rPr>
          <w:rFonts w:ascii="Garamond" w:eastAsia="Times New Roman" w:hAnsi="Garamond" w:cs="Times New Roman"/>
          <w:sz w:val="22"/>
          <w:szCs w:val="22"/>
          <w:lang w:eastAsia="cy-GB"/>
        </w:rPr>
        <w:t xml:space="preserve"> </w:t>
      </w:r>
      <w:r w:rsidR="000E521E" w:rsidRPr="000E521E">
        <w:rPr>
          <w:rFonts w:ascii="Garamond" w:eastAsia="Times New Roman" w:hAnsi="Garamond" w:cs="Times New Roman"/>
          <w:sz w:val="22"/>
          <w:szCs w:val="22"/>
          <w:lang w:eastAsia="cy-GB"/>
        </w:rPr>
        <w:t>This statement captures the depth of Mbiti</w:t>
      </w:r>
      <w:r w:rsidR="000E521E">
        <w:rPr>
          <w:rFonts w:ascii="Garamond" w:eastAsia="Times New Roman" w:hAnsi="Garamond" w:cs="Times New Roman"/>
          <w:sz w:val="22"/>
          <w:szCs w:val="22"/>
          <w:lang w:eastAsia="cy-GB"/>
        </w:rPr>
        <w:t>’</w:t>
      </w:r>
      <w:r w:rsidR="000E521E" w:rsidRPr="000E521E">
        <w:rPr>
          <w:rFonts w:ascii="Garamond" w:eastAsia="Times New Roman" w:hAnsi="Garamond" w:cs="Times New Roman"/>
          <w:sz w:val="22"/>
          <w:szCs w:val="22"/>
          <w:lang w:eastAsia="cy-GB"/>
        </w:rPr>
        <w:t>s perspective</w:t>
      </w:r>
      <w:r w:rsidR="000E521E">
        <w:rPr>
          <w:rFonts w:ascii="Garamond" w:eastAsia="Times New Roman" w:hAnsi="Garamond" w:cs="Times New Roman"/>
          <w:sz w:val="22"/>
          <w:szCs w:val="22"/>
          <w:lang w:eastAsia="cy-GB"/>
        </w:rPr>
        <w:t xml:space="preserve">, </w:t>
      </w:r>
      <w:r w:rsidR="000E521E" w:rsidRPr="000E521E">
        <w:rPr>
          <w:rFonts w:ascii="Garamond" w:eastAsia="Times New Roman" w:hAnsi="Garamond" w:cs="Times New Roman"/>
          <w:sz w:val="22"/>
          <w:szCs w:val="22"/>
          <w:lang w:eastAsia="cy-GB"/>
        </w:rPr>
        <w:t>that religious beliefs and practices are inextricably linked to the broader context of African philosophy, culture, and social structures, making the study of religion a holistic study of the people it serves.</w:t>
      </w:r>
    </w:p>
    <w:p w14:paraId="298D12F0" w14:textId="34B197C3" w:rsidR="00E054CB" w:rsidRPr="003671F0" w:rsidRDefault="00D25743" w:rsidP="00E054CB">
      <w:pPr>
        <w:spacing w:before="100" w:beforeAutospacing="1" w:after="100" w:afterAutospacing="1" w:line="480" w:lineRule="auto"/>
        <w:jc w:val="both"/>
        <w:rPr>
          <w:rFonts w:ascii="Garamond" w:eastAsia="Times New Roman" w:hAnsi="Garamond" w:cs="Times New Roman"/>
          <w:sz w:val="22"/>
          <w:szCs w:val="22"/>
          <w:lang w:eastAsia="cy-GB"/>
        </w:rPr>
      </w:pPr>
      <w:r>
        <w:rPr>
          <w:rFonts w:ascii="Garamond" w:eastAsia="Times New Roman" w:hAnsi="Garamond" w:cs="Times New Roman"/>
          <w:sz w:val="22"/>
          <w:szCs w:val="22"/>
          <w:lang w:eastAsia="cy-GB"/>
        </w:rPr>
        <w:t xml:space="preserve">However, </w:t>
      </w:r>
      <w:r w:rsidR="00426BCE">
        <w:rPr>
          <w:rFonts w:ascii="Garamond" w:eastAsia="Times New Roman" w:hAnsi="Garamond" w:cs="Times New Roman"/>
          <w:sz w:val="22"/>
          <w:szCs w:val="22"/>
          <w:lang w:eastAsia="cy-GB"/>
        </w:rPr>
        <w:t xml:space="preserve">while John Mbiti’s work remains foundational in </w:t>
      </w:r>
      <w:r w:rsidR="00F4199D">
        <w:rPr>
          <w:rFonts w:ascii="Garamond" w:eastAsia="Times New Roman" w:hAnsi="Garamond" w:cs="Times New Roman"/>
          <w:sz w:val="22"/>
          <w:szCs w:val="22"/>
          <w:lang w:eastAsia="cy-GB"/>
        </w:rPr>
        <w:t>offering a unified perspective on African religions, later scholars</w:t>
      </w:r>
      <w:r w:rsidR="00AA5153">
        <w:rPr>
          <w:rFonts w:ascii="Garamond" w:eastAsia="Times New Roman" w:hAnsi="Garamond" w:cs="Times New Roman"/>
          <w:sz w:val="22"/>
          <w:szCs w:val="22"/>
          <w:lang w:eastAsia="cy-GB"/>
        </w:rPr>
        <w:t xml:space="preserve"> such as </w:t>
      </w:r>
      <w:r w:rsidR="00F4199D">
        <w:rPr>
          <w:rFonts w:ascii="Garamond" w:eastAsia="Times New Roman" w:hAnsi="Garamond" w:cs="Times New Roman"/>
          <w:sz w:val="22"/>
          <w:szCs w:val="22"/>
          <w:lang w:eastAsia="cy-GB"/>
        </w:rPr>
        <w:t>Ja</w:t>
      </w:r>
      <w:r w:rsidR="00E55500">
        <w:rPr>
          <w:rFonts w:ascii="Garamond" w:eastAsia="Times New Roman" w:hAnsi="Garamond" w:cs="Times New Roman"/>
          <w:sz w:val="22"/>
          <w:szCs w:val="22"/>
          <w:lang w:eastAsia="cy-GB"/>
        </w:rPr>
        <w:t>cob</w:t>
      </w:r>
      <w:r w:rsidR="00F4199D">
        <w:rPr>
          <w:rFonts w:ascii="Garamond" w:eastAsia="Times New Roman" w:hAnsi="Garamond" w:cs="Times New Roman"/>
          <w:sz w:val="22"/>
          <w:szCs w:val="22"/>
          <w:lang w:eastAsia="cy-GB"/>
        </w:rPr>
        <w:t xml:space="preserve"> </w:t>
      </w:r>
      <w:r w:rsidR="00E55500">
        <w:rPr>
          <w:rFonts w:ascii="Garamond" w:eastAsia="Times New Roman" w:hAnsi="Garamond" w:cs="Times New Roman"/>
          <w:sz w:val="22"/>
          <w:szCs w:val="22"/>
          <w:lang w:eastAsia="cy-GB"/>
        </w:rPr>
        <w:t xml:space="preserve">K. </w:t>
      </w:r>
      <w:r w:rsidR="00E55500" w:rsidRPr="00E55500">
        <w:rPr>
          <w:rFonts w:ascii="Garamond" w:eastAsia="Times New Roman" w:hAnsi="Garamond" w:cs="Times New Roman"/>
          <w:sz w:val="22"/>
          <w:szCs w:val="22"/>
          <w:lang w:eastAsia="cy-GB"/>
        </w:rPr>
        <w:t>Olup</w:t>
      </w:r>
      <w:r w:rsidR="00E55500" w:rsidRPr="00E55500">
        <w:rPr>
          <w:rFonts w:ascii="Cambria" w:eastAsia="Times New Roman" w:hAnsi="Cambria" w:cs="Cambria"/>
          <w:sz w:val="22"/>
          <w:szCs w:val="22"/>
          <w:lang w:eastAsia="cy-GB"/>
        </w:rPr>
        <w:t>ọ</w:t>
      </w:r>
      <w:r w:rsidR="00E55500" w:rsidRPr="00E55500">
        <w:rPr>
          <w:rFonts w:ascii="Garamond" w:eastAsia="Times New Roman" w:hAnsi="Garamond" w:cs="Times New Roman"/>
          <w:sz w:val="22"/>
          <w:szCs w:val="22"/>
          <w:lang w:eastAsia="cy-GB"/>
        </w:rPr>
        <w:t>na</w:t>
      </w:r>
      <w:r w:rsidR="00DB096A">
        <w:rPr>
          <w:rFonts w:ascii="Garamond" w:eastAsia="Times New Roman" w:hAnsi="Garamond" w:cs="Times New Roman"/>
          <w:sz w:val="22"/>
          <w:szCs w:val="22"/>
          <w:lang w:eastAsia="cy-GB"/>
        </w:rPr>
        <w:t xml:space="preserve"> </w:t>
      </w:r>
      <w:r w:rsidR="00DA2B6E" w:rsidRPr="00DA2B6E">
        <w:rPr>
          <w:rFonts w:ascii="Garamond" w:eastAsia="Times New Roman" w:hAnsi="Garamond" w:cs="Times New Roman"/>
          <w:sz w:val="22"/>
          <w:szCs w:val="22"/>
          <w:lang w:eastAsia="cy-GB"/>
        </w:rPr>
        <w:t>have critiqued both the theoretical foundations and methodological assumptions of Mbiti’s framework.</w:t>
      </w:r>
      <w:r w:rsidR="00135DC1">
        <w:rPr>
          <w:rFonts w:ascii="Garamond" w:eastAsia="Times New Roman" w:hAnsi="Garamond" w:cs="Times New Roman"/>
          <w:sz w:val="22"/>
          <w:szCs w:val="22"/>
          <w:lang w:eastAsia="cy-GB"/>
        </w:rPr>
        <w:t xml:space="preserve"> </w:t>
      </w:r>
      <w:r w:rsidR="00196352">
        <w:rPr>
          <w:rFonts w:ascii="Garamond" w:eastAsia="Times New Roman" w:hAnsi="Garamond" w:cs="Times New Roman"/>
          <w:sz w:val="22"/>
          <w:szCs w:val="22"/>
          <w:lang w:eastAsia="cy-GB"/>
        </w:rPr>
        <w:t xml:space="preserve">In his famous masterpiece, </w:t>
      </w:r>
      <w:r w:rsidR="00196352" w:rsidRPr="00FF4642">
        <w:rPr>
          <w:rFonts w:ascii="Garamond" w:eastAsia="Times New Roman" w:hAnsi="Garamond" w:cs="Times New Roman"/>
          <w:i/>
          <w:iCs/>
          <w:sz w:val="22"/>
          <w:szCs w:val="22"/>
          <w:lang w:eastAsia="cy-GB"/>
        </w:rPr>
        <w:t>‘African Religions: A Very Short Introduction’</w:t>
      </w:r>
      <w:r w:rsidR="00196352">
        <w:rPr>
          <w:rFonts w:ascii="Garamond" w:eastAsia="Times New Roman" w:hAnsi="Garamond" w:cs="Times New Roman"/>
          <w:sz w:val="22"/>
          <w:szCs w:val="22"/>
          <w:lang w:eastAsia="cy-GB"/>
        </w:rPr>
        <w:t xml:space="preserve"> (</w:t>
      </w:r>
      <w:r w:rsidR="00FF4642">
        <w:rPr>
          <w:rFonts w:ascii="Garamond" w:eastAsia="Times New Roman" w:hAnsi="Garamond" w:cs="Times New Roman"/>
          <w:sz w:val="22"/>
          <w:szCs w:val="22"/>
          <w:lang w:eastAsia="cy-GB"/>
        </w:rPr>
        <w:t>2014),</w:t>
      </w:r>
      <w:r w:rsidR="00196352">
        <w:rPr>
          <w:rFonts w:ascii="Garamond" w:eastAsia="Times New Roman" w:hAnsi="Garamond" w:cs="Times New Roman"/>
          <w:sz w:val="22"/>
          <w:szCs w:val="22"/>
          <w:lang w:eastAsia="cy-GB"/>
        </w:rPr>
        <w:t xml:space="preserve"> </w:t>
      </w:r>
      <w:r w:rsidR="00C741FE" w:rsidRPr="00C741FE">
        <w:rPr>
          <w:rFonts w:ascii="Garamond" w:eastAsia="Times New Roman" w:hAnsi="Garamond" w:cs="Times New Roman"/>
          <w:sz w:val="22"/>
          <w:szCs w:val="22"/>
          <w:lang w:eastAsia="cy-GB"/>
        </w:rPr>
        <w:t>Olup</w:t>
      </w:r>
      <w:r w:rsidR="00C741FE" w:rsidRPr="00C741FE">
        <w:rPr>
          <w:rFonts w:ascii="Cambria" w:eastAsia="Times New Roman" w:hAnsi="Cambria" w:cs="Cambria"/>
          <w:sz w:val="22"/>
          <w:szCs w:val="22"/>
          <w:lang w:eastAsia="cy-GB"/>
        </w:rPr>
        <w:t>ọ</w:t>
      </w:r>
      <w:r w:rsidR="00C741FE" w:rsidRPr="00C741FE">
        <w:rPr>
          <w:rFonts w:ascii="Garamond" w:eastAsia="Times New Roman" w:hAnsi="Garamond" w:cs="Times New Roman"/>
          <w:sz w:val="22"/>
          <w:szCs w:val="22"/>
          <w:lang w:eastAsia="cy-GB"/>
        </w:rPr>
        <w:t>na</w:t>
      </w:r>
      <w:r w:rsidR="00135DC1" w:rsidRPr="00135DC1">
        <w:rPr>
          <w:rFonts w:ascii="Garamond" w:eastAsia="Times New Roman" w:hAnsi="Garamond" w:cs="Times New Roman"/>
          <w:sz w:val="22"/>
          <w:szCs w:val="22"/>
          <w:lang w:eastAsia="cy-GB"/>
        </w:rPr>
        <w:t xml:space="preserve">, a leading voice in African religious studies, challenges the essentialising </w:t>
      </w:r>
      <w:r w:rsidR="00135DC1" w:rsidRPr="003C082C">
        <w:rPr>
          <w:rFonts w:ascii="Garamond" w:eastAsia="Times New Roman" w:hAnsi="Garamond" w:cs="Times New Roman"/>
          <w:sz w:val="22"/>
          <w:szCs w:val="22"/>
          <w:lang w:eastAsia="cy-GB"/>
        </w:rPr>
        <w:t>tendencies in Mbiti’s model, particularly its reliance on generalisations and static notions of tradition</w:t>
      </w:r>
      <w:r w:rsidR="00441AEC" w:rsidRPr="003C082C">
        <w:rPr>
          <w:rFonts w:ascii="Garamond" w:eastAsia="Times New Roman" w:hAnsi="Garamond" w:cs="Times New Roman"/>
          <w:sz w:val="22"/>
          <w:szCs w:val="22"/>
          <w:lang w:eastAsia="cy-GB"/>
        </w:rPr>
        <w:t xml:space="preserve"> </w:t>
      </w:r>
      <w:sdt>
        <w:sdtPr>
          <w:rPr>
            <w:rFonts w:ascii="Garamond" w:eastAsia="Times New Roman" w:hAnsi="Garamond" w:cs="Times New Roman"/>
            <w:sz w:val="22"/>
            <w:szCs w:val="22"/>
            <w:lang w:eastAsia="cy-GB"/>
          </w:rPr>
          <w:id w:val="1287769574"/>
          <w:citation/>
        </w:sdtPr>
        <w:sdtEndPr/>
        <w:sdtContent>
          <w:r w:rsidR="003C082C" w:rsidRPr="003C082C">
            <w:rPr>
              <w:rFonts w:ascii="Garamond" w:eastAsia="Times New Roman" w:hAnsi="Garamond" w:cs="Times New Roman"/>
              <w:sz w:val="22"/>
              <w:szCs w:val="22"/>
              <w:lang w:eastAsia="cy-GB"/>
            </w:rPr>
            <w:fldChar w:fldCharType="begin"/>
          </w:r>
          <w:r w:rsidR="003C082C" w:rsidRPr="003C082C">
            <w:rPr>
              <w:rFonts w:ascii="Garamond" w:eastAsia="Times New Roman" w:hAnsi="Garamond" w:cs="Times New Roman"/>
              <w:sz w:val="22"/>
              <w:szCs w:val="22"/>
              <w:lang w:eastAsia="cy-GB"/>
            </w:rPr>
            <w:instrText xml:space="preserve">CITATION Olu14 \p 3 \l 2057 </w:instrText>
          </w:r>
          <w:r w:rsidR="003C082C" w:rsidRPr="003C082C">
            <w:rPr>
              <w:rFonts w:ascii="Garamond" w:eastAsia="Times New Roman" w:hAnsi="Garamond" w:cs="Times New Roman"/>
              <w:sz w:val="22"/>
              <w:szCs w:val="22"/>
              <w:lang w:eastAsia="cy-GB"/>
            </w:rPr>
            <w:fldChar w:fldCharType="separate"/>
          </w:r>
          <w:r w:rsidR="003C082C" w:rsidRPr="003C082C">
            <w:rPr>
              <w:rFonts w:ascii="Garamond" w:eastAsia="Times New Roman" w:hAnsi="Garamond" w:cs="Times New Roman"/>
              <w:noProof/>
              <w:sz w:val="22"/>
              <w:szCs w:val="22"/>
              <w:lang w:eastAsia="cy-GB"/>
            </w:rPr>
            <w:t>(Olup</w:t>
          </w:r>
          <w:r w:rsidR="003C082C" w:rsidRPr="003C082C">
            <w:rPr>
              <w:rFonts w:ascii="Cambria" w:eastAsia="Times New Roman" w:hAnsi="Cambria" w:cs="Cambria"/>
              <w:noProof/>
              <w:sz w:val="22"/>
              <w:szCs w:val="22"/>
              <w:lang w:eastAsia="cy-GB"/>
            </w:rPr>
            <w:t>ọ</w:t>
          </w:r>
          <w:r w:rsidR="003C082C" w:rsidRPr="003C082C">
            <w:rPr>
              <w:rFonts w:ascii="Garamond" w:eastAsia="Times New Roman" w:hAnsi="Garamond" w:cs="Times New Roman"/>
              <w:noProof/>
              <w:sz w:val="22"/>
              <w:szCs w:val="22"/>
              <w:lang w:eastAsia="cy-GB"/>
            </w:rPr>
            <w:t>na, 2014, p. 3)</w:t>
          </w:r>
          <w:r w:rsidR="003C082C" w:rsidRPr="003C082C">
            <w:rPr>
              <w:rFonts w:ascii="Garamond" w:eastAsia="Times New Roman" w:hAnsi="Garamond" w:cs="Times New Roman"/>
              <w:sz w:val="22"/>
              <w:szCs w:val="22"/>
              <w:lang w:eastAsia="cy-GB"/>
            </w:rPr>
            <w:fldChar w:fldCharType="end"/>
          </w:r>
        </w:sdtContent>
      </w:sdt>
      <w:r w:rsidR="003C082C" w:rsidRPr="003C082C">
        <w:rPr>
          <w:rFonts w:ascii="Garamond" w:eastAsia="Times New Roman" w:hAnsi="Garamond" w:cs="Times New Roman"/>
          <w:sz w:val="22"/>
          <w:szCs w:val="22"/>
          <w:lang w:eastAsia="cy-GB"/>
        </w:rPr>
        <w:t xml:space="preserve">. </w:t>
      </w:r>
      <w:r w:rsidR="00CF599B" w:rsidRPr="00CF599B">
        <w:rPr>
          <w:rFonts w:ascii="Garamond" w:eastAsia="Times New Roman" w:hAnsi="Garamond" w:cs="Times New Roman"/>
          <w:sz w:val="22"/>
          <w:szCs w:val="22"/>
          <w:lang w:eastAsia="cy-GB"/>
        </w:rPr>
        <w:t>Olup</w:t>
      </w:r>
      <w:r w:rsidR="00CF599B" w:rsidRPr="00CF599B">
        <w:rPr>
          <w:rFonts w:ascii="Cambria" w:eastAsia="Times New Roman" w:hAnsi="Cambria" w:cs="Cambria"/>
          <w:sz w:val="22"/>
          <w:szCs w:val="22"/>
          <w:lang w:eastAsia="cy-GB"/>
        </w:rPr>
        <w:t>ọ</w:t>
      </w:r>
      <w:r w:rsidR="00CF599B" w:rsidRPr="00CF599B">
        <w:rPr>
          <w:rFonts w:ascii="Garamond" w:eastAsia="Times New Roman" w:hAnsi="Garamond" w:cs="Times New Roman"/>
          <w:sz w:val="22"/>
          <w:szCs w:val="22"/>
          <w:lang w:eastAsia="cy-GB"/>
        </w:rPr>
        <w:t>na</w:t>
      </w:r>
      <w:r w:rsidR="00B50F79" w:rsidRPr="00B50F79">
        <w:rPr>
          <w:rFonts w:ascii="Garamond" w:eastAsia="Times New Roman" w:hAnsi="Garamond" w:cs="Times New Roman"/>
          <w:sz w:val="22"/>
          <w:szCs w:val="22"/>
          <w:lang w:eastAsia="cy-GB"/>
        </w:rPr>
        <w:t xml:space="preserve"> argues that the concept of ATR obscures the complexity and internal diversity of African spiritual systems by presenting them as homogenous</w:t>
      </w:r>
      <w:sdt>
        <w:sdtPr>
          <w:rPr>
            <w:rFonts w:ascii="Garamond" w:eastAsia="Times New Roman" w:hAnsi="Garamond" w:cs="Times New Roman"/>
            <w:sz w:val="22"/>
            <w:szCs w:val="22"/>
            <w:lang w:eastAsia="cy-GB"/>
          </w:rPr>
          <w:id w:val="1721167077"/>
          <w:citation/>
        </w:sdtPr>
        <w:sdtEndPr/>
        <w:sdtContent>
          <w:r w:rsidR="00441AEC">
            <w:rPr>
              <w:rFonts w:ascii="Garamond" w:eastAsia="Times New Roman" w:hAnsi="Garamond" w:cs="Times New Roman"/>
              <w:sz w:val="22"/>
              <w:szCs w:val="22"/>
              <w:lang w:eastAsia="cy-GB"/>
            </w:rPr>
            <w:fldChar w:fldCharType="begin"/>
          </w:r>
          <w:r w:rsidR="004E1BD4">
            <w:rPr>
              <w:rFonts w:ascii="Garamond" w:eastAsia="Times New Roman" w:hAnsi="Garamond" w:cs="Times New Roman"/>
              <w:sz w:val="22"/>
              <w:szCs w:val="22"/>
              <w:lang w:eastAsia="cy-GB"/>
            </w:rPr>
            <w:instrText xml:space="preserve">CITATION Olu14 \p 2 \l 2057 </w:instrText>
          </w:r>
          <w:r w:rsidR="00441AEC">
            <w:rPr>
              <w:rFonts w:ascii="Garamond" w:eastAsia="Times New Roman" w:hAnsi="Garamond" w:cs="Times New Roman"/>
              <w:sz w:val="22"/>
              <w:szCs w:val="22"/>
              <w:lang w:eastAsia="cy-GB"/>
            </w:rPr>
            <w:fldChar w:fldCharType="separate"/>
          </w:r>
          <w:r w:rsidR="004E1BD4">
            <w:rPr>
              <w:rFonts w:ascii="Garamond" w:eastAsia="Times New Roman" w:hAnsi="Garamond" w:cs="Times New Roman"/>
              <w:noProof/>
              <w:sz w:val="22"/>
              <w:szCs w:val="22"/>
              <w:lang w:eastAsia="cy-GB"/>
            </w:rPr>
            <w:t xml:space="preserve"> </w:t>
          </w:r>
          <w:r w:rsidR="004E1BD4" w:rsidRPr="004E1BD4">
            <w:rPr>
              <w:rFonts w:ascii="Garamond" w:eastAsia="Times New Roman" w:hAnsi="Garamond" w:cs="Times New Roman"/>
              <w:noProof/>
              <w:sz w:val="22"/>
              <w:szCs w:val="22"/>
              <w:lang w:eastAsia="cy-GB"/>
            </w:rPr>
            <w:t>(Olup</w:t>
          </w:r>
          <w:r w:rsidR="004E1BD4" w:rsidRPr="004E1BD4">
            <w:rPr>
              <w:rFonts w:ascii="Cambria" w:eastAsia="Times New Roman" w:hAnsi="Cambria" w:cs="Cambria"/>
              <w:noProof/>
              <w:sz w:val="22"/>
              <w:szCs w:val="22"/>
              <w:lang w:eastAsia="cy-GB"/>
            </w:rPr>
            <w:t>ọ</w:t>
          </w:r>
          <w:r w:rsidR="004E1BD4" w:rsidRPr="004E1BD4">
            <w:rPr>
              <w:rFonts w:ascii="Garamond" w:eastAsia="Times New Roman" w:hAnsi="Garamond" w:cs="Times New Roman"/>
              <w:noProof/>
              <w:sz w:val="22"/>
              <w:szCs w:val="22"/>
              <w:lang w:eastAsia="cy-GB"/>
            </w:rPr>
            <w:t>na, 2014, p. 2)</w:t>
          </w:r>
          <w:r w:rsidR="00441AEC">
            <w:rPr>
              <w:rFonts w:ascii="Garamond" w:eastAsia="Times New Roman" w:hAnsi="Garamond" w:cs="Times New Roman"/>
              <w:sz w:val="22"/>
              <w:szCs w:val="22"/>
              <w:lang w:eastAsia="cy-GB"/>
            </w:rPr>
            <w:fldChar w:fldCharType="end"/>
          </w:r>
        </w:sdtContent>
      </w:sdt>
      <w:r w:rsidR="002B4853">
        <w:rPr>
          <w:rFonts w:ascii="Garamond" w:eastAsia="Times New Roman" w:hAnsi="Garamond" w:cs="Times New Roman"/>
          <w:sz w:val="22"/>
          <w:szCs w:val="22"/>
          <w:lang w:eastAsia="cy-GB"/>
        </w:rPr>
        <w:t xml:space="preserve">. </w:t>
      </w:r>
      <w:r w:rsidR="00B50F79" w:rsidRPr="00B50F79">
        <w:rPr>
          <w:rFonts w:ascii="Garamond" w:eastAsia="Times New Roman" w:hAnsi="Garamond" w:cs="Times New Roman"/>
          <w:sz w:val="22"/>
          <w:szCs w:val="22"/>
          <w:lang w:eastAsia="cy-GB"/>
        </w:rPr>
        <w:t>For</w:t>
      </w:r>
      <w:r w:rsidR="00C741FE">
        <w:rPr>
          <w:rFonts w:ascii="Garamond" w:eastAsia="Times New Roman" w:hAnsi="Garamond" w:cs="Times New Roman"/>
          <w:sz w:val="22"/>
          <w:szCs w:val="22"/>
          <w:lang w:eastAsia="cy-GB"/>
        </w:rPr>
        <w:t xml:space="preserve"> </w:t>
      </w:r>
      <w:r w:rsidR="00C741FE" w:rsidRPr="00C741FE">
        <w:rPr>
          <w:rFonts w:ascii="Garamond" w:eastAsia="Times New Roman" w:hAnsi="Garamond" w:cs="Times New Roman"/>
          <w:sz w:val="22"/>
          <w:szCs w:val="22"/>
          <w:lang w:eastAsia="cy-GB"/>
        </w:rPr>
        <w:t>Olup</w:t>
      </w:r>
      <w:r w:rsidR="00C741FE" w:rsidRPr="00C741FE">
        <w:rPr>
          <w:rFonts w:ascii="Cambria" w:eastAsia="Times New Roman" w:hAnsi="Cambria" w:cs="Cambria"/>
          <w:sz w:val="22"/>
          <w:szCs w:val="22"/>
          <w:lang w:eastAsia="cy-GB"/>
        </w:rPr>
        <w:t>ọ</w:t>
      </w:r>
      <w:r w:rsidR="00C741FE" w:rsidRPr="00C741FE">
        <w:rPr>
          <w:rFonts w:ascii="Garamond" w:eastAsia="Times New Roman" w:hAnsi="Garamond" w:cs="Times New Roman"/>
          <w:sz w:val="22"/>
          <w:szCs w:val="22"/>
          <w:lang w:eastAsia="cy-GB"/>
        </w:rPr>
        <w:t>na</w:t>
      </w:r>
      <w:r w:rsidR="00B50F79" w:rsidRPr="00B50F79">
        <w:rPr>
          <w:rFonts w:ascii="Garamond" w:eastAsia="Times New Roman" w:hAnsi="Garamond" w:cs="Times New Roman"/>
          <w:sz w:val="22"/>
          <w:szCs w:val="22"/>
          <w:lang w:eastAsia="cy-GB"/>
        </w:rPr>
        <w:t>,</w:t>
      </w:r>
      <w:r w:rsidR="00630C38">
        <w:rPr>
          <w:rFonts w:ascii="Garamond" w:eastAsia="Times New Roman" w:hAnsi="Garamond" w:cs="Times New Roman"/>
          <w:sz w:val="22"/>
          <w:szCs w:val="22"/>
          <w:lang w:eastAsia="cy-GB"/>
        </w:rPr>
        <w:t xml:space="preserve"> </w:t>
      </w:r>
      <w:r w:rsidR="00C31EAF">
        <w:rPr>
          <w:rFonts w:ascii="Garamond" w:eastAsia="Times New Roman" w:hAnsi="Garamond" w:cs="Times New Roman"/>
          <w:sz w:val="22"/>
          <w:szCs w:val="22"/>
          <w:lang w:eastAsia="cy-GB"/>
        </w:rPr>
        <w:t xml:space="preserve">ATR </w:t>
      </w:r>
      <w:r w:rsidR="00C31EAF" w:rsidRPr="00C31EAF">
        <w:rPr>
          <w:rFonts w:ascii="Garamond" w:eastAsia="Times New Roman" w:hAnsi="Garamond" w:cs="Times New Roman"/>
          <w:sz w:val="22"/>
          <w:szCs w:val="22"/>
          <w:lang w:eastAsia="cy-GB"/>
        </w:rPr>
        <w:t xml:space="preserve">are not a single, monolithic system but a multiplicity of distinct traditions shaped by differing historical, linguistic, cultural, and ecological contexts. In this regard, Olupona urges </w:t>
      </w:r>
      <w:r w:rsidR="004175BD">
        <w:rPr>
          <w:rFonts w:ascii="Garamond" w:eastAsia="Times New Roman" w:hAnsi="Garamond" w:cs="Times New Roman"/>
          <w:sz w:val="22"/>
          <w:szCs w:val="22"/>
          <w:lang w:eastAsia="cy-GB"/>
        </w:rPr>
        <w:t>that</w:t>
      </w:r>
      <w:r w:rsidR="00C31EAF" w:rsidRPr="00C31EAF">
        <w:rPr>
          <w:rFonts w:ascii="Garamond" w:eastAsia="Times New Roman" w:hAnsi="Garamond" w:cs="Times New Roman"/>
          <w:sz w:val="22"/>
          <w:szCs w:val="22"/>
          <w:lang w:eastAsia="cy-GB"/>
        </w:rPr>
        <w:t xml:space="preserve"> </w:t>
      </w:r>
      <w:r w:rsidR="00C31EAF">
        <w:rPr>
          <w:rFonts w:ascii="Garamond" w:eastAsia="Times New Roman" w:hAnsi="Garamond" w:cs="Times New Roman"/>
          <w:sz w:val="22"/>
          <w:szCs w:val="22"/>
          <w:lang w:eastAsia="cy-GB"/>
        </w:rPr>
        <w:t>‘</w:t>
      </w:r>
      <w:r w:rsidR="00C31EAF" w:rsidRPr="00C31EAF">
        <w:rPr>
          <w:rFonts w:ascii="Garamond" w:eastAsia="Times New Roman" w:hAnsi="Garamond" w:cs="Times New Roman"/>
          <w:sz w:val="22"/>
          <w:szCs w:val="22"/>
          <w:lang w:eastAsia="cy-GB"/>
        </w:rPr>
        <w:t>African religions</w:t>
      </w:r>
      <w:r w:rsidR="00C31EAF">
        <w:rPr>
          <w:rFonts w:ascii="Garamond" w:eastAsia="Times New Roman" w:hAnsi="Garamond" w:cs="Times New Roman"/>
          <w:sz w:val="22"/>
          <w:szCs w:val="22"/>
          <w:lang w:eastAsia="cy-GB"/>
        </w:rPr>
        <w:t>’</w:t>
      </w:r>
      <w:r w:rsidR="00C31EAF" w:rsidRPr="00C31EAF">
        <w:rPr>
          <w:rFonts w:ascii="Garamond" w:eastAsia="Times New Roman" w:hAnsi="Garamond" w:cs="Times New Roman"/>
          <w:sz w:val="22"/>
          <w:szCs w:val="22"/>
          <w:lang w:eastAsia="cy-GB"/>
        </w:rPr>
        <w:t xml:space="preserve"> </w:t>
      </w:r>
      <w:r w:rsidR="004175BD">
        <w:rPr>
          <w:rFonts w:ascii="Garamond" w:eastAsia="Times New Roman" w:hAnsi="Garamond" w:cs="Times New Roman"/>
          <w:sz w:val="22"/>
          <w:szCs w:val="22"/>
          <w:lang w:eastAsia="cy-GB"/>
        </w:rPr>
        <w:t xml:space="preserve">are spoken of </w:t>
      </w:r>
      <w:r w:rsidR="00C31EAF" w:rsidRPr="00C31EAF">
        <w:rPr>
          <w:rFonts w:ascii="Garamond" w:eastAsia="Times New Roman" w:hAnsi="Garamond" w:cs="Times New Roman"/>
          <w:sz w:val="22"/>
          <w:szCs w:val="22"/>
          <w:lang w:eastAsia="cy-GB"/>
        </w:rPr>
        <w:t xml:space="preserve">in the plural, </w:t>
      </w:r>
      <w:r w:rsidR="00C31EAF">
        <w:rPr>
          <w:rFonts w:ascii="Garamond" w:eastAsia="Times New Roman" w:hAnsi="Garamond" w:cs="Times New Roman"/>
          <w:sz w:val="22"/>
          <w:szCs w:val="22"/>
          <w:lang w:eastAsia="cy-GB"/>
        </w:rPr>
        <w:t>recognising</w:t>
      </w:r>
      <w:r w:rsidR="00C31EAF" w:rsidRPr="00C31EAF">
        <w:rPr>
          <w:rFonts w:ascii="Garamond" w:eastAsia="Times New Roman" w:hAnsi="Garamond" w:cs="Times New Roman"/>
          <w:sz w:val="22"/>
          <w:szCs w:val="22"/>
          <w:lang w:eastAsia="cy-GB"/>
        </w:rPr>
        <w:t xml:space="preserve"> the </w:t>
      </w:r>
      <w:r w:rsidR="00C31EAF">
        <w:rPr>
          <w:rFonts w:ascii="Garamond" w:eastAsia="Times New Roman" w:hAnsi="Garamond" w:cs="Times New Roman"/>
          <w:sz w:val="22"/>
          <w:szCs w:val="22"/>
          <w:lang w:eastAsia="cy-GB"/>
        </w:rPr>
        <w:t>localised</w:t>
      </w:r>
      <w:r w:rsidR="00C31EAF" w:rsidRPr="00C31EAF">
        <w:rPr>
          <w:rFonts w:ascii="Garamond" w:eastAsia="Times New Roman" w:hAnsi="Garamond" w:cs="Times New Roman"/>
          <w:sz w:val="22"/>
          <w:szCs w:val="22"/>
          <w:lang w:eastAsia="cy-GB"/>
        </w:rPr>
        <w:t xml:space="preserve"> and community-specific nature of religious life</w:t>
      </w:r>
      <w:sdt>
        <w:sdtPr>
          <w:rPr>
            <w:rFonts w:ascii="Garamond" w:eastAsia="Times New Roman" w:hAnsi="Garamond" w:cs="Times New Roman"/>
            <w:sz w:val="22"/>
            <w:szCs w:val="22"/>
            <w:lang w:eastAsia="cy-GB"/>
          </w:rPr>
          <w:id w:val="-569499770"/>
          <w:citation/>
        </w:sdtPr>
        <w:sdtEndPr/>
        <w:sdtContent>
          <w:r w:rsidR="00B107A0">
            <w:rPr>
              <w:rFonts w:ascii="Garamond" w:eastAsia="Times New Roman" w:hAnsi="Garamond" w:cs="Times New Roman"/>
              <w:sz w:val="22"/>
              <w:szCs w:val="22"/>
              <w:lang w:eastAsia="cy-GB"/>
            </w:rPr>
            <w:fldChar w:fldCharType="begin"/>
          </w:r>
          <w:r w:rsidR="00B107A0">
            <w:rPr>
              <w:rFonts w:ascii="Garamond" w:eastAsia="Times New Roman" w:hAnsi="Garamond" w:cs="Times New Roman"/>
              <w:sz w:val="22"/>
              <w:szCs w:val="22"/>
              <w:lang w:eastAsia="cy-GB"/>
            </w:rPr>
            <w:instrText xml:space="preserve">CITATION Olu14 \p 3 \l 2057 </w:instrText>
          </w:r>
          <w:r w:rsidR="00B107A0">
            <w:rPr>
              <w:rFonts w:ascii="Garamond" w:eastAsia="Times New Roman" w:hAnsi="Garamond" w:cs="Times New Roman"/>
              <w:sz w:val="22"/>
              <w:szCs w:val="22"/>
              <w:lang w:eastAsia="cy-GB"/>
            </w:rPr>
            <w:fldChar w:fldCharType="separate"/>
          </w:r>
          <w:r w:rsidR="00B107A0">
            <w:rPr>
              <w:rFonts w:ascii="Garamond" w:eastAsia="Times New Roman" w:hAnsi="Garamond" w:cs="Times New Roman"/>
              <w:noProof/>
              <w:sz w:val="22"/>
              <w:szCs w:val="22"/>
              <w:lang w:eastAsia="cy-GB"/>
            </w:rPr>
            <w:t xml:space="preserve"> </w:t>
          </w:r>
          <w:r w:rsidR="00B107A0" w:rsidRPr="00B107A0">
            <w:rPr>
              <w:rFonts w:ascii="Garamond" w:eastAsia="Times New Roman" w:hAnsi="Garamond" w:cs="Times New Roman"/>
              <w:noProof/>
              <w:sz w:val="22"/>
              <w:szCs w:val="22"/>
              <w:lang w:eastAsia="cy-GB"/>
            </w:rPr>
            <w:t>(Olup</w:t>
          </w:r>
          <w:r w:rsidR="00B107A0" w:rsidRPr="00B107A0">
            <w:rPr>
              <w:rFonts w:ascii="Cambria" w:eastAsia="Times New Roman" w:hAnsi="Cambria" w:cs="Cambria"/>
              <w:noProof/>
              <w:sz w:val="22"/>
              <w:szCs w:val="22"/>
              <w:lang w:eastAsia="cy-GB"/>
            </w:rPr>
            <w:t>ọ</w:t>
          </w:r>
          <w:r w:rsidR="00B107A0" w:rsidRPr="00B107A0">
            <w:rPr>
              <w:rFonts w:ascii="Garamond" w:eastAsia="Times New Roman" w:hAnsi="Garamond" w:cs="Times New Roman"/>
              <w:noProof/>
              <w:sz w:val="22"/>
              <w:szCs w:val="22"/>
              <w:lang w:eastAsia="cy-GB"/>
            </w:rPr>
            <w:t>na, 2014, p. 3)</w:t>
          </w:r>
          <w:r w:rsidR="00B107A0">
            <w:rPr>
              <w:rFonts w:ascii="Garamond" w:eastAsia="Times New Roman" w:hAnsi="Garamond" w:cs="Times New Roman"/>
              <w:sz w:val="22"/>
              <w:szCs w:val="22"/>
              <w:lang w:eastAsia="cy-GB"/>
            </w:rPr>
            <w:fldChar w:fldCharType="end"/>
          </w:r>
        </w:sdtContent>
      </w:sdt>
      <w:r w:rsidR="00B50F79" w:rsidRPr="00B50F79">
        <w:rPr>
          <w:rFonts w:ascii="Garamond" w:eastAsia="Times New Roman" w:hAnsi="Garamond" w:cs="Times New Roman"/>
          <w:sz w:val="22"/>
          <w:szCs w:val="22"/>
          <w:lang w:eastAsia="cy-GB"/>
        </w:rPr>
        <w:t>.</w:t>
      </w:r>
      <w:r w:rsidR="00E054CB">
        <w:rPr>
          <w:rFonts w:ascii="Garamond" w:eastAsia="Times New Roman" w:hAnsi="Garamond" w:cs="Times New Roman"/>
          <w:sz w:val="22"/>
          <w:szCs w:val="22"/>
          <w:lang w:eastAsia="cy-GB"/>
        </w:rPr>
        <w:t xml:space="preserve"> </w:t>
      </w:r>
      <w:r w:rsidR="00644580" w:rsidRPr="00644580">
        <w:rPr>
          <w:rFonts w:ascii="Garamond" w:eastAsia="Times New Roman" w:hAnsi="Garamond" w:cs="Times New Roman"/>
          <w:sz w:val="22"/>
          <w:szCs w:val="22"/>
          <w:lang w:eastAsia="cy-GB"/>
        </w:rPr>
        <w:t>This attention to specificity enables</w:t>
      </w:r>
      <w:r w:rsidR="003671F0">
        <w:rPr>
          <w:rFonts w:ascii="Garamond" w:eastAsia="Times New Roman" w:hAnsi="Garamond" w:cs="Times New Roman"/>
          <w:sz w:val="22"/>
          <w:szCs w:val="22"/>
          <w:lang w:eastAsia="cy-GB"/>
        </w:rPr>
        <w:t xml:space="preserve"> one</w:t>
      </w:r>
      <w:r w:rsidR="00644580" w:rsidRPr="00644580">
        <w:rPr>
          <w:rFonts w:ascii="Garamond" w:eastAsia="Times New Roman" w:hAnsi="Garamond" w:cs="Times New Roman"/>
          <w:sz w:val="22"/>
          <w:szCs w:val="22"/>
          <w:lang w:eastAsia="cy-GB"/>
        </w:rPr>
        <w:t xml:space="preserve"> to appreciate the nuanced differences </w:t>
      </w:r>
      <w:r w:rsidR="00644580" w:rsidRPr="003671F0">
        <w:rPr>
          <w:rFonts w:ascii="Garamond" w:eastAsia="Times New Roman" w:hAnsi="Garamond" w:cs="Times New Roman"/>
          <w:sz w:val="22"/>
          <w:szCs w:val="22"/>
          <w:lang w:eastAsia="cy-GB"/>
        </w:rPr>
        <w:t>between the cosmologies of the Yorùbá</w:t>
      </w:r>
      <w:r w:rsidR="00E054CB" w:rsidRPr="003671F0">
        <w:rPr>
          <w:rFonts w:ascii="Garamond" w:eastAsia="Times New Roman" w:hAnsi="Garamond" w:cs="Times New Roman"/>
          <w:sz w:val="22"/>
          <w:szCs w:val="22"/>
          <w:lang w:eastAsia="cy-GB"/>
        </w:rPr>
        <w:t xml:space="preserve"> and other ethnic groups in sub-Saharan Africa. </w:t>
      </w:r>
    </w:p>
    <w:p w14:paraId="57D54DD0" w14:textId="701A7710" w:rsidR="00285C20" w:rsidRDefault="00CA64E2" w:rsidP="00E054CB">
      <w:pPr>
        <w:spacing w:before="100" w:beforeAutospacing="1" w:after="100" w:afterAutospacing="1" w:line="480" w:lineRule="auto"/>
        <w:jc w:val="both"/>
        <w:rPr>
          <w:rFonts w:ascii="Garamond" w:eastAsia="Times New Roman" w:hAnsi="Garamond" w:cs="Times New Roman"/>
          <w:sz w:val="22"/>
          <w:szCs w:val="22"/>
          <w:lang w:eastAsia="cy-GB"/>
        </w:rPr>
      </w:pPr>
      <w:r w:rsidRPr="00AE103C">
        <w:rPr>
          <w:rFonts w:ascii="Garamond" w:eastAsia="Times New Roman" w:hAnsi="Garamond" w:cs="Times New Roman"/>
          <w:sz w:val="22"/>
          <w:szCs w:val="22"/>
          <w:lang w:eastAsia="cy-GB"/>
        </w:rPr>
        <w:t xml:space="preserve">Additionally, </w:t>
      </w:r>
      <w:r w:rsidR="00254153" w:rsidRPr="00AE103C">
        <w:rPr>
          <w:rFonts w:ascii="Garamond" w:eastAsia="Times New Roman" w:hAnsi="Garamond" w:cs="Times New Roman"/>
          <w:sz w:val="22"/>
          <w:szCs w:val="22"/>
          <w:lang w:eastAsia="cy-GB"/>
        </w:rPr>
        <w:t>Olup</w:t>
      </w:r>
      <w:r w:rsidR="00254153" w:rsidRPr="00AE103C">
        <w:rPr>
          <w:rFonts w:ascii="Cambria" w:eastAsia="Times New Roman" w:hAnsi="Cambria" w:cs="Cambria"/>
          <w:sz w:val="22"/>
          <w:szCs w:val="22"/>
          <w:lang w:eastAsia="cy-GB"/>
        </w:rPr>
        <w:t>ọ</w:t>
      </w:r>
      <w:r w:rsidR="00254153" w:rsidRPr="00AE103C">
        <w:rPr>
          <w:rFonts w:ascii="Garamond" w:eastAsia="Times New Roman" w:hAnsi="Garamond" w:cs="Times New Roman"/>
          <w:sz w:val="22"/>
          <w:szCs w:val="22"/>
          <w:lang w:eastAsia="cy-GB"/>
        </w:rPr>
        <w:t>na</w:t>
      </w:r>
      <w:r w:rsidR="001149F3" w:rsidRPr="00AE103C">
        <w:rPr>
          <w:rFonts w:ascii="Garamond" w:eastAsia="Times New Roman" w:hAnsi="Garamond" w:cs="Times New Roman"/>
          <w:sz w:val="22"/>
          <w:szCs w:val="22"/>
          <w:lang w:eastAsia="cy-GB"/>
        </w:rPr>
        <w:t xml:space="preserve"> </w:t>
      </w:r>
      <w:r w:rsidR="003671F0" w:rsidRPr="00AE103C">
        <w:rPr>
          <w:rFonts w:ascii="Garamond" w:eastAsia="Times New Roman" w:hAnsi="Garamond" w:cs="Times New Roman"/>
          <w:sz w:val="22"/>
          <w:szCs w:val="22"/>
          <w:lang w:eastAsia="cy-GB"/>
        </w:rPr>
        <w:t xml:space="preserve">further </w:t>
      </w:r>
      <w:r w:rsidR="001149F3" w:rsidRPr="00AE103C">
        <w:rPr>
          <w:rFonts w:ascii="Garamond" w:eastAsia="Times New Roman" w:hAnsi="Garamond" w:cs="Times New Roman"/>
          <w:sz w:val="22"/>
          <w:szCs w:val="22"/>
          <w:lang w:eastAsia="cy-GB"/>
        </w:rPr>
        <w:t>critiques the underlying Eurocentric assumptions embedded in the classification of ATR</w:t>
      </w:r>
      <w:sdt>
        <w:sdtPr>
          <w:rPr>
            <w:rFonts w:ascii="Garamond" w:eastAsia="Times New Roman" w:hAnsi="Garamond" w:cs="Times New Roman"/>
            <w:sz w:val="22"/>
            <w:szCs w:val="22"/>
            <w:lang w:eastAsia="cy-GB"/>
          </w:rPr>
          <w:id w:val="-613666648"/>
          <w:citation/>
        </w:sdtPr>
        <w:sdtEndPr/>
        <w:sdtContent>
          <w:r w:rsidR="00043568" w:rsidRPr="00AE103C">
            <w:rPr>
              <w:rFonts w:ascii="Garamond" w:eastAsia="Times New Roman" w:hAnsi="Garamond" w:cs="Times New Roman"/>
              <w:sz w:val="22"/>
              <w:szCs w:val="22"/>
              <w:lang w:eastAsia="cy-GB"/>
            </w:rPr>
            <w:fldChar w:fldCharType="begin"/>
          </w:r>
          <w:r w:rsidR="00043568" w:rsidRPr="00AE103C">
            <w:rPr>
              <w:rFonts w:ascii="Garamond" w:eastAsia="Times New Roman" w:hAnsi="Garamond" w:cs="Times New Roman"/>
              <w:sz w:val="22"/>
              <w:szCs w:val="22"/>
              <w:lang w:eastAsia="cy-GB"/>
            </w:rPr>
            <w:instrText xml:space="preserve">CITATION Olu14 \p 1 \l 2057 </w:instrText>
          </w:r>
          <w:r w:rsidR="00043568" w:rsidRPr="00AE103C">
            <w:rPr>
              <w:rFonts w:ascii="Garamond" w:eastAsia="Times New Roman" w:hAnsi="Garamond" w:cs="Times New Roman"/>
              <w:sz w:val="22"/>
              <w:szCs w:val="22"/>
              <w:lang w:eastAsia="cy-GB"/>
            </w:rPr>
            <w:fldChar w:fldCharType="separate"/>
          </w:r>
          <w:r w:rsidR="00043568" w:rsidRPr="00AE103C">
            <w:rPr>
              <w:rFonts w:ascii="Garamond" w:eastAsia="Times New Roman" w:hAnsi="Garamond" w:cs="Times New Roman"/>
              <w:noProof/>
              <w:sz w:val="22"/>
              <w:szCs w:val="22"/>
              <w:lang w:eastAsia="cy-GB"/>
            </w:rPr>
            <w:t xml:space="preserve"> (Olup</w:t>
          </w:r>
          <w:r w:rsidR="00043568" w:rsidRPr="00AE103C">
            <w:rPr>
              <w:rFonts w:ascii="Cambria" w:eastAsia="Times New Roman" w:hAnsi="Cambria" w:cs="Cambria"/>
              <w:noProof/>
              <w:sz w:val="22"/>
              <w:szCs w:val="22"/>
              <w:lang w:eastAsia="cy-GB"/>
            </w:rPr>
            <w:t>ọ</w:t>
          </w:r>
          <w:r w:rsidR="00043568" w:rsidRPr="00AE103C">
            <w:rPr>
              <w:rFonts w:ascii="Garamond" w:eastAsia="Times New Roman" w:hAnsi="Garamond" w:cs="Times New Roman"/>
              <w:noProof/>
              <w:sz w:val="22"/>
              <w:szCs w:val="22"/>
              <w:lang w:eastAsia="cy-GB"/>
            </w:rPr>
            <w:t>na, 2014, p. 1)</w:t>
          </w:r>
          <w:r w:rsidR="00043568" w:rsidRPr="00AE103C">
            <w:rPr>
              <w:rFonts w:ascii="Garamond" w:eastAsia="Times New Roman" w:hAnsi="Garamond" w:cs="Times New Roman"/>
              <w:sz w:val="22"/>
              <w:szCs w:val="22"/>
              <w:lang w:eastAsia="cy-GB"/>
            </w:rPr>
            <w:fldChar w:fldCharType="end"/>
          </w:r>
        </w:sdtContent>
      </w:sdt>
      <w:r w:rsidR="001149F3" w:rsidRPr="00AE103C">
        <w:rPr>
          <w:rFonts w:ascii="Garamond" w:eastAsia="Times New Roman" w:hAnsi="Garamond" w:cs="Times New Roman"/>
          <w:sz w:val="22"/>
          <w:szCs w:val="22"/>
          <w:lang w:eastAsia="cy-GB"/>
        </w:rPr>
        <w:t>.</w:t>
      </w:r>
      <w:r w:rsidR="006837CB" w:rsidRPr="00AE103C">
        <w:rPr>
          <w:rFonts w:ascii="Garamond" w:eastAsia="Times New Roman" w:hAnsi="Garamond" w:cs="Times New Roman"/>
          <w:sz w:val="22"/>
          <w:szCs w:val="22"/>
          <w:lang w:eastAsia="cy-GB"/>
        </w:rPr>
        <w:t xml:space="preserve"> </w:t>
      </w:r>
      <w:r w:rsidR="00AC2E5A">
        <w:rPr>
          <w:rFonts w:ascii="Garamond" w:eastAsia="Times New Roman" w:hAnsi="Garamond" w:cs="Times New Roman"/>
          <w:sz w:val="22"/>
          <w:szCs w:val="22"/>
          <w:lang w:eastAsia="cy-GB"/>
        </w:rPr>
        <w:t>Whereas Mbiti sought to align African religions with the formal</w:t>
      </w:r>
      <w:r w:rsidR="00892BD1">
        <w:rPr>
          <w:rFonts w:ascii="Garamond" w:eastAsia="Times New Roman" w:hAnsi="Garamond" w:cs="Times New Roman"/>
          <w:sz w:val="22"/>
          <w:szCs w:val="22"/>
          <w:lang w:eastAsia="cy-GB"/>
        </w:rPr>
        <w:t xml:space="preserve"> structures of Christianity and Islam,</w:t>
      </w:r>
      <w:r w:rsidR="00095393">
        <w:rPr>
          <w:rFonts w:ascii="Garamond" w:eastAsia="Times New Roman" w:hAnsi="Garamond" w:cs="Times New Roman"/>
          <w:sz w:val="22"/>
          <w:szCs w:val="22"/>
          <w:lang w:eastAsia="cy-GB"/>
        </w:rPr>
        <w:t xml:space="preserve"> </w:t>
      </w:r>
      <w:r w:rsidR="006837CB" w:rsidRPr="00AE103C">
        <w:rPr>
          <w:rFonts w:ascii="Garamond" w:eastAsia="Times New Roman" w:hAnsi="Garamond" w:cs="Times New Roman"/>
          <w:sz w:val="22"/>
          <w:szCs w:val="22"/>
          <w:lang w:eastAsia="cy-GB"/>
        </w:rPr>
        <w:t>as a bounded, institutionalised system with codified beliefs and centralised authority</w:t>
      </w:r>
      <w:r w:rsidR="00095393">
        <w:rPr>
          <w:rFonts w:ascii="Garamond" w:eastAsia="Times New Roman" w:hAnsi="Garamond" w:cs="Times New Roman"/>
          <w:sz w:val="22"/>
          <w:szCs w:val="22"/>
          <w:lang w:eastAsia="cy-GB"/>
        </w:rPr>
        <w:t>, Olupona c</w:t>
      </w:r>
      <w:r w:rsidR="0083025E" w:rsidRPr="0083025E">
        <w:rPr>
          <w:rFonts w:ascii="Garamond" w:eastAsia="Times New Roman" w:hAnsi="Garamond" w:cs="Times New Roman"/>
          <w:sz w:val="22"/>
          <w:szCs w:val="22"/>
          <w:lang w:eastAsia="cy-GB"/>
        </w:rPr>
        <w:t>autions that such comparisons may distort indigenous worldviews by forcing them into categories alien to their own conceptual frameworks</w:t>
      </w:r>
      <w:sdt>
        <w:sdtPr>
          <w:rPr>
            <w:rFonts w:ascii="Garamond" w:eastAsia="Times New Roman" w:hAnsi="Garamond" w:cs="Times New Roman"/>
            <w:sz w:val="22"/>
            <w:szCs w:val="22"/>
            <w:lang w:eastAsia="cy-GB"/>
          </w:rPr>
          <w:id w:val="1726641481"/>
          <w:citation/>
        </w:sdtPr>
        <w:sdtEndPr/>
        <w:sdtContent>
          <w:r w:rsidR="00BA3086" w:rsidRPr="00AE103C">
            <w:rPr>
              <w:rFonts w:ascii="Garamond" w:eastAsia="Times New Roman" w:hAnsi="Garamond" w:cs="Times New Roman"/>
              <w:sz w:val="22"/>
              <w:szCs w:val="22"/>
              <w:lang w:eastAsia="cy-GB"/>
            </w:rPr>
            <w:fldChar w:fldCharType="begin"/>
          </w:r>
          <w:r w:rsidR="00BA3086" w:rsidRPr="00AE103C">
            <w:rPr>
              <w:rFonts w:ascii="Garamond" w:eastAsia="Times New Roman" w:hAnsi="Garamond" w:cs="Times New Roman"/>
              <w:sz w:val="22"/>
              <w:szCs w:val="22"/>
              <w:lang w:eastAsia="cy-GB"/>
            </w:rPr>
            <w:instrText xml:space="preserve">CITATION Olu14 \p 105 \l 2057 </w:instrText>
          </w:r>
          <w:r w:rsidR="00BA3086" w:rsidRPr="00AE103C">
            <w:rPr>
              <w:rFonts w:ascii="Garamond" w:eastAsia="Times New Roman" w:hAnsi="Garamond" w:cs="Times New Roman"/>
              <w:sz w:val="22"/>
              <w:szCs w:val="22"/>
              <w:lang w:eastAsia="cy-GB"/>
            </w:rPr>
            <w:fldChar w:fldCharType="separate"/>
          </w:r>
          <w:r w:rsidR="00BA3086" w:rsidRPr="00AE103C">
            <w:rPr>
              <w:rFonts w:ascii="Garamond" w:eastAsia="Times New Roman" w:hAnsi="Garamond" w:cs="Times New Roman"/>
              <w:noProof/>
              <w:sz w:val="22"/>
              <w:szCs w:val="22"/>
              <w:lang w:eastAsia="cy-GB"/>
            </w:rPr>
            <w:t xml:space="preserve"> (Olup</w:t>
          </w:r>
          <w:r w:rsidR="00BA3086" w:rsidRPr="00AE103C">
            <w:rPr>
              <w:rFonts w:ascii="Cambria" w:eastAsia="Times New Roman" w:hAnsi="Cambria" w:cs="Cambria"/>
              <w:noProof/>
              <w:sz w:val="22"/>
              <w:szCs w:val="22"/>
              <w:lang w:eastAsia="cy-GB"/>
            </w:rPr>
            <w:t>ọ</w:t>
          </w:r>
          <w:r w:rsidR="00BA3086" w:rsidRPr="00AE103C">
            <w:rPr>
              <w:rFonts w:ascii="Garamond" w:eastAsia="Times New Roman" w:hAnsi="Garamond" w:cs="Times New Roman"/>
              <w:noProof/>
              <w:sz w:val="22"/>
              <w:szCs w:val="22"/>
              <w:lang w:eastAsia="cy-GB"/>
            </w:rPr>
            <w:t>na, 2014, p. 105)</w:t>
          </w:r>
          <w:r w:rsidR="00BA3086" w:rsidRPr="00AE103C">
            <w:rPr>
              <w:rFonts w:ascii="Garamond" w:eastAsia="Times New Roman" w:hAnsi="Garamond" w:cs="Times New Roman"/>
              <w:sz w:val="22"/>
              <w:szCs w:val="22"/>
              <w:lang w:eastAsia="cy-GB"/>
            </w:rPr>
            <w:fldChar w:fldCharType="end"/>
          </w:r>
        </w:sdtContent>
      </w:sdt>
      <w:r w:rsidR="006837CB" w:rsidRPr="00AE103C">
        <w:rPr>
          <w:rFonts w:ascii="Garamond" w:eastAsia="Times New Roman" w:hAnsi="Garamond" w:cs="Times New Roman"/>
          <w:sz w:val="22"/>
          <w:szCs w:val="22"/>
          <w:lang w:eastAsia="cy-GB"/>
        </w:rPr>
        <w:t xml:space="preserve">. </w:t>
      </w:r>
      <w:r w:rsidR="00285C20" w:rsidRPr="00285C20">
        <w:rPr>
          <w:rFonts w:ascii="Garamond" w:eastAsia="Times New Roman" w:hAnsi="Garamond" w:cs="Times New Roman"/>
          <w:sz w:val="22"/>
          <w:szCs w:val="22"/>
          <w:lang w:eastAsia="cy-GB"/>
        </w:rPr>
        <w:t xml:space="preserve"> For example, many African spiritual systems, including the Yorùbá, do not</w:t>
      </w:r>
      <w:r w:rsidR="00285C20">
        <w:rPr>
          <w:rFonts w:ascii="Garamond" w:eastAsia="Times New Roman" w:hAnsi="Garamond" w:cs="Times New Roman"/>
          <w:sz w:val="22"/>
          <w:szCs w:val="22"/>
          <w:lang w:eastAsia="cy-GB"/>
        </w:rPr>
        <w:t xml:space="preserve"> </w:t>
      </w:r>
      <w:r w:rsidR="00285C20" w:rsidRPr="00285C20">
        <w:rPr>
          <w:rFonts w:ascii="Garamond" w:eastAsia="Times New Roman" w:hAnsi="Garamond" w:cs="Times New Roman"/>
          <w:sz w:val="22"/>
          <w:szCs w:val="22"/>
          <w:lang w:eastAsia="cy-GB"/>
        </w:rPr>
        <w:t>separate the sacred from the secular; instead, religious practice is embedded in the rhythms of everyday life, guiding ethical behaviour, social relationships, healing practices, and community cohesion</w:t>
      </w:r>
      <w:sdt>
        <w:sdtPr>
          <w:rPr>
            <w:rFonts w:ascii="Garamond" w:eastAsia="Times New Roman" w:hAnsi="Garamond" w:cs="Times New Roman"/>
            <w:sz w:val="22"/>
            <w:szCs w:val="22"/>
            <w:lang w:eastAsia="cy-GB"/>
          </w:rPr>
          <w:id w:val="398410905"/>
          <w:citation/>
        </w:sdtPr>
        <w:sdtEndPr/>
        <w:sdtContent>
          <w:r w:rsidR="00285C20">
            <w:rPr>
              <w:rFonts w:ascii="Garamond" w:eastAsia="Times New Roman" w:hAnsi="Garamond" w:cs="Times New Roman"/>
              <w:sz w:val="22"/>
              <w:szCs w:val="22"/>
              <w:lang w:eastAsia="cy-GB"/>
            </w:rPr>
            <w:fldChar w:fldCharType="begin"/>
          </w:r>
          <w:r w:rsidR="005E6322">
            <w:rPr>
              <w:rFonts w:ascii="Garamond" w:eastAsia="Times New Roman" w:hAnsi="Garamond" w:cs="Times New Roman"/>
              <w:sz w:val="22"/>
              <w:szCs w:val="22"/>
              <w:lang w:eastAsia="cy-GB"/>
            </w:rPr>
            <w:instrText xml:space="preserve">CITATION Olu14 \p 20 \l 2057 </w:instrText>
          </w:r>
          <w:r w:rsidR="00285C20">
            <w:rPr>
              <w:rFonts w:ascii="Garamond" w:eastAsia="Times New Roman" w:hAnsi="Garamond" w:cs="Times New Roman"/>
              <w:sz w:val="22"/>
              <w:szCs w:val="22"/>
              <w:lang w:eastAsia="cy-GB"/>
            </w:rPr>
            <w:fldChar w:fldCharType="separate"/>
          </w:r>
          <w:r w:rsidR="005E6322">
            <w:rPr>
              <w:rFonts w:ascii="Garamond" w:eastAsia="Times New Roman" w:hAnsi="Garamond" w:cs="Times New Roman"/>
              <w:noProof/>
              <w:sz w:val="22"/>
              <w:szCs w:val="22"/>
              <w:lang w:eastAsia="cy-GB"/>
            </w:rPr>
            <w:t xml:space="preserve"> </w:t>
          </w:r>
          <w:r w:rsidR="005E6322" w:rsidRPr="005E6322">
            <w:rPr>
              <w:rFonts w:ascii="Garamond" w:eastAsia="Times New Roman" w:hAnsi="Garamond" w:cs="Times New Roman"/>
              <w:noProof/>
              <w:sz w:val="22"/>
              <w:szCs w:val="22"/>
              <w:lang w:eastAsia="cy-GB"/>
            </w:rPr>
            <w:t>(Olup</w:t>
          </w:r>
          <w:r w:rsidR="005E6322" w:rsidRPr="005E6322">
            <w:rPr>
              <w:rFonts w:ascii="Cambria" w:eastAsia="Times New Roman" w:hAnsi="Cambria" w:cs="Cambria"/>
              <w:noProof/>
              <w:sz w:val="22"/>
              <w:szCs w:val="22"/>
              <w:lang w:eastAsia="cy-GB"/>
            </w:rPr>
            <w:t>ọ</w:t>
          </w:r>
          <w:r w:rsidR="005E6322" w:rsidRPr="005E6322">
            <w:rPr>
              <w:rFonts w:ascii="Garamond" w:eastAsia="Times New Roman" w:hAnsi="Garamond" w:cs="Times New Roman"/>
              <w:noProof/>
              <w:sz w:val="22"/>
              <w:szCs w:val="22"/>
              <w:lang w:eastAsia="cy-GB"/>
            </w:rPr>
            <w:t>na, 2014, p. 20)</w:t>
          </w:r>
          <w:r w:rsidR="00285C20">
            <w:rPr>
              <w:rFonts w:ascii="Garamond" w:eastAsia="Times New Roman" w:hAnsi="Garamond" w:cs="Times New Roman"/>
              <w:sz w:val="22"/>
              <w:szCs w:val="22"/>
              <w:lang w:eastAsia="cy-GB"/>
            </w:rPr>
            <w:fldChar w:fldCharType="end"/>
          </w:r>
        </w:sdtContent>
      </w:sdt>
      <w:r w:rsidR="00285C20" w:rsidRPr="00285C20">
        <w:rPr>
          <w:rFonts w:ascii="Garamond" w:eastAsia="Times New Roman" w:hAnsi="Garamond" w:cs="Times New Roman"/>
          <w:sz w:val="22"/>
          <w:szCs w:val="22"/>
          <w:lang w:eastAsia="cy-GB"/>
        </w:rPr>
        <w:t xml:space="preserve">. </w:t>
      </w:r>
      <w:r w:rsidR="00377CA3" w:rsidRPr="00377CA3">
        <w:rPr>
          <w:rFonts w:ascii="Garamond" w:eastAsia="Times New Roman" w:hAnsi="Garamond" w:cs="Times New Roman"/>
          <w:sz w:val="22"/>
          <w:szCs w:val="22"/>
          <w:lang w:eastAsia="cy-GB"/>
        </w:rPr>
        <w:t>By privileging belief over practice, Mbiti’s approach contributes to an overly theoretical framework detached from lived realities, which</w:t>
      </w:r>
      <w:r w:rsidR="008B5ACB">
        <w:rPr>
          <w:rFonts w:ascii="Garamond" w:eastAsia="Times New Roman" w:hAnsi="Garamond" w:cs="Times New Roman"/>
          <w:sz w:val="22"/>
          <w:szCs w:val="22"/>
          <w:lang w:eastAsia="cy-GB"/>
        </w:rPr>
        <w:t xml:space="preserve"> </w:t>
      </w:r>
      <w:r w:rsidR="008B5ACB" w:rsidRPr="008B5ACB">
        <w:rPr>
          <w:rFonts w:ascii="Garamond" w:eastAsia="Times New Roman" w:hAnsi="Garamond" w:cs="Times New Roman"/>
          <w:sz w:val="22"/>
          <w:szCs w:val="22"/>
          <w:lang w:eastAsia="cy-GB"/>
        </w:rPr>
        <w:t>Olup</w:t>
      </w:r>
      <w:r w:rsidR="008B5ACB" w:rsidRPr="008B5ACB">
        <w:rPr>
          <w:rFonts w:ascii="Cambria" w:eastAsia="Times New Roman" w:hAnsi="Cambria" w:cs="Cambria"/>
          <w:sz w:val="22"/>
          <w:szCs w:val="22"/>
          <w:lang w:eastAsia="cy-GB"/>
        </w:rPr>
        <w:t>ọ</w:t>
      </w:r>
      <w:r w:rsidR="008B5ACB" w:rsidRPr="008B5ACB">
        <w:rPr>
          <w:rFonts w:ascii="Garamond" w:eastAsia="Times New Roman" w:hAnsi="Garamond" w:cs="Times New Roman"/>
          <w:sz w:val="22"/>
          <w:szCs w:val="22"/>
          <w:lang w:eastAsia="cy-GB"/>
        </w:rPr>
        <w:t>na</w:t>
      </w:r>
      <w:r w:rsidR="00377CA3" w:rsidRPr="00377CA3">
        <w:rPr>
          <w:rFonts w:ascii="Garamond" w:eastAsia="Times New Roman" w:hAnsi="Garamond" w:cs="Times New Roman"/>
          <w:sz w:val="22"/>
          <w:szCs w:val="22"/>
          <w:lang w:eastAsia="cy-GB"/>
        </w:rPr>
        <w:t xml:space="preserve"> argues distorts the experiential core of African religious life</w:t>
      </w:r>
      <w:r w:rsidR="00377CA3">
        <w:rPr>
          <w:rFonts w:ascii="Garamond" w:eastAsia="Times New Roman" w:hAnsi="Garamond" w:cs="Times New Roman"/>
          <w:sz w:val="22"/>
          <w:szCs w:val="22"/>
          <w:lang w:eastAsia="cy-GB"/>
        </w:rPr>
        <w:t xml:space="preserve">. </w:t>
      </w:r>
    </w:p>
    <w:p w14:paraId="454A5645" w14:textId="443FE8B6" w:rsidR="00F149B2" w:rsidRDefault="00055E7A" w:rsidP="00F149B2">
      <w:pPr>
        <w:spacing w:before="100" w:beforeAutospacing="1" w:after="100" w:afterAutospacing="1" w:line="480" w:lineRule="auto"/>
        <w:jc w:val="both"/>
        <w:rPr>
          <w:rFonts w:ascii="Garamond" w:eastAsia="Times New Roman" w:hAnsi="Garamond" w:cs="Times New Roman"/>
          <w:sz w:val="22"/>
          <w:szCs w:val="22"/>
          <w:lang w:eastAsia="cy-GB"/>
        </w:rPr>
      </w:pPr>
      <w:r>
        <w:rPr>
          <w:rFonts w:ascii="Garamond" w:eastAsia="Times New Roman" w:hAnsi="Garamond" w:cs="Times New Roman"/>
          <w:sz w:val="22"/>
          <w:szCs w:val="22"/>
          <w:lang w:eastAsia="cy-GB"/>
        </w:rPr>
        <w:t>Furthermore,</w:t>
      </w:r>
      <w:r w:rsidR="00496B80" w:rsidRPr="00496B80">
        <w:rPr>
          <w:rFonts w:ascii="Garamond" w:eastAsia="Times New Roman" w:hAnsi="Garamond" w:cs="Times New Roman"/>
          <w:sz w:val="22"/>
          <w:szCs w:val="22"/>
          <w:lang w:eastAsia="cy-GB"/>
        </w:rPr>
        <w:t xml:space="preserve"> </w:t>
      </w:r>
      <w:r w:rsidR="003755E3" w:rsidRPr="003755E3">
        <w:rPr>
          <w:rFonts w:ascii="Garamond" w:eastAsia="Times New Roman" w:hAnsi="Garamond" w:cs="Times New Roman"/>
          <w:sz w:val="22"/>
          <w:szCs w:val="22"/>
          <w:lang w:eastAsia="cy-GB"/>
        </w:rPr>
        <w:t>Olup</w:t>
      </w:r>
      <w:r w:rsidR="003755E3" w:rsidRPr="003755E3">
        <w:rPr>
          <w:rFonts w:ascii="Cambria" w:eastAsia="Times New Roman" w:hAnsi="Cambria" w:cs="Cambria"/>
          <w:sz w:val="22"/>
          <w:szCs w:val="22"/>
          <w:lang w:eastAsia="cy-GB"/>
        </w:rPr>
        <w:t>ọ</w:t>
      </w:r>
      <w:r w:rsidR="003755E3" w:rsidRPr="003755E3">
        <w:rPr>
          <w:rFonts w:ascii="Garamond" w:eastAsia="Times New Roman" w:hAnsi="Garamond" w:cs="Times New Roman"/>
          <w:sz w:val="22"/>
          <w:szCs w:val="22"/>
          <w:lang w:eastAsia="cy-GB"/>
        </w:rPr>
        <w:t>na</w:t>
      </w:r>
      <w:r w:rsidR="003755E3">
        <w:rPr>
          <w:rFonts w:ascii="Garamond" w:eastAsia="Times New Roman" w:hAnsi="Garamond" w:cs="Times New Roman"/>
          <w:sz w:val="22"/>
          <w:szCs w:val="22"/>
          <w:lang w:eastAsia="cy-GB"/>
        </w:rPr>
        <w:t xml:space="preserve"> </w:t>
      </w:r>
      <w:r w:rsidR="00496B80" w:rsidRPr="00496B80">
        <w:rPr>
          <w:rFonts w:ascii="Garamond" w:eastAsia="Times New Roman" w:hAnsi="Garamond" w:cs="Times New Roman"/>
          <w:sz w:val="22"/>
          <w:szCs w:val="22"/>
          <w:lang w:eastAsia="cy-GB"/>
        </w:rPr>
        <w:t xml:space="preserve">challenges the static implications of the term </w:t>
      </w:r>
      <w:r w:rsidR="00496B80">
        <w:rPr>
          <w:rFonts w:ascii="Garamond" w:eastAsia="Times New Roman" w:hAnsi="Garamond" w:cs="Times New Roman"/>
          <w:sz w:val="22"/>
          <w:szCs w:val="22"/>
          <w:lang w:eastAsia="cy-GB"/>
        </w:rPr>
        <w:t>‘</w:t>
      </w:r>
      <w:r w:rsidR="00496B80" w:rsidRPr="00496B80">
        <w:rPr>
          <w:rFonts w:ascii="Garamond" w:eastAsia="Times New Roman" w:hAnsi="Garamond" w:cs="Times New Roman"/>
          <w:sz w:val="22"/>
          <w:szCs w:val="22"/>
          <w:lang w:eastAsia="cy-GB"/>
        </w:rPr>
        <w:t>traditional</w:t>
      </w:r>
      <w:r w:rsidR="00496B80">
        <w:rPr>
          <w:rFonts w:ascii="Garamond" w:eastAsia="Times New Roman" w:hAnsi="Garamond" w:cs="Times New Roman"/>
          <w:sz w:val="22"/>
          <w:szCs w:val="22"/>
          <w:lang w:eastAsia="cy-GB"/>
        </w:rPr>
        <w:t>’</w:t>
      </w:r>
      <w:r w:rsidR="00496B80" w:rsidRPr="00496B80">
        <w:rPr>
          <w:rFonts w:ascii="Garamond" w:eastAsia="Times New Roman" w:hAnsi="Garamond" w:cs="Times New Roman"/>
          <w:sz w:val="22"/>
          <w:szCs w:val="22"/>
          <w:lang w:eastAsia="cy-GB"/>
        </w:rPr>
        <w:t xml:space="preserve"> in ATR, arguing that it positions African religions as relics of a pre-modern past</w:t>
      </w:r>
      <w:sdt>
        <w:sdtPr>
          <w:rPr>
            <w:rFonts w:ascii="Garamond" w:eastAsia="Times New Roman" w:hAnsi="Garamond" w:cs="Times New Roman"/>
            <w:sz w:val="22"/>
            <w:szCs w:val="22"/>
            <w:lang w:eastAsia="cy-GB"/>
          </w:rPr>
          <w:id w:val="-653371025"/>
          <w:citation/>
        </w:sdtPr>
        <w:sdtEndPr/>
        <w:sdtContent>
          <w:r w:rsidR="00A11A2B">
            <w:rPr>
              <w:rFonts w:ascii="Garamond" w:eastAsia="Times New Roman" w:hAnsi="Garamond" w:cs="Times New Roman"/>
              <w:sz w:val="22"/>
              <w:szCs w:val="22"/>
              <w:lang w:eastAsia="cy-GB"/>
            </w:rPr>
            <w:fldChar w:fldCharType="begin"/>
          </w:r>
          <w:r w:rsidR="006065C2">
            <w:rPr>
              <w:rFonts w:ascii="Garamond" w:eastAsia="Times New Roman" w:hAnsi="Garamond" w:cs="Times New Roman"/>
              <w:sz w:val="22"/>
              <w:szCs w:val="22"/>
              <w:lang w:eastAsia="cy-GB"/>
            </w:rPr>
            <w:instrText xml:space="preserve">CITATION Olu14 \p 106 \l 2057 </w:instrText>
          </w:r>
          <w:r w:rsidR="00A11A2B">
            <w:rPr>
              <w:rFonts w:ascii="Garamond" w:eastAsia="Times New Roman" w:hAnsi="Garamond" w:cs="Times New Roman"/>
              <w:sz w:val="22"/>
              <w:szCs w:val="22"/>
              <w:lang w:eastAsia="cy-GB"/>
            </w:rPr>
            <w:fldChar w:fldCharType="separate"/>
          </w:r>
          <w:r w:rsidR="006065C2">
            <w:rPr>
              <w:rFonts w:ascii="Garamond" w:eastAsia="Times New Roman" w:hAnsi="Garamond" w:cs="Times New Roman"/>
              <w:noProof/>
              <w:sz w:val="22"/>
              <w:szCs w:val="22"/>
              <w:lang w:eastAsia="cy-GB"/>
            </w:rPr>
            <w:t xml:space="preserve"> </w:t>
          </w:r>
          <w:r w:rsidR="006065C2" w:rsidRPr="006065C2">
            <w:rPr>
              <w:rFonts w:ascii="Garamond" w:eastAsia="Times New Roman" w:hAnsi="Garamond" w:cs="Times New Roman"/>
              <w:noProof/>
              <w:sz w:val="22"/>
              <w:szCs w:val="22"/>
              <w:lang w:eastAsia="cy-GB"/>
            </w:rPr>
            <w:t>(Olup</w:t>
          </w:r>
          <w:r w:rsidR="006065C2" w:rsidRPr="006065C2">
            <w:rPr>
              <w:rFonts w:ascii="Cambria" w:eastAsia="Times New Roman" w:hAnsi="Cambria" w:cs="Cambria"/>
              <w:noProof/>
              <w:sz w:val="22"/>
              <w:szCs w:val="22"/>
              <w:lang w:eastAsia="cy-GB"/>
            </w:rPr>
            <w:t>ọ</w:t>
          </w:r>
          <w:r w:rsidR="006065C2" w:rsidRPr="006065C2">
            <w:rPr>
              <w:rFonts w:ascii="Garamond" w:eastAsia="Times New Roman" w:hAnsi="Garamond" w:cs="Times New Roman"/>
              <w:noProof/>
              <w:sz w:val="22"/>
              <w:szCs w:val="22"/>
              <w:lang w:eastAsia="cy-GB"/>
            </w:rPr>
            <w:t>na, 2014, p. 106)</w:t>
          </w:r>
          <w:r w:rsidR="00A11A2B">
            <w:rPr>
              <w:rFonts w:ascii="Garamond" w:eastAsia="Times New Roman" w:hAnsi="Garamond" w:cs="Times New Roman"/>
              <w:sz w:val="22"/>
              <w:szCs w:val="22"/>
              <w:lang w:eastAsia="cy-GB"/>
            </w:rPr>
            <w:fldChar w:fldCharType="end"/>
          </w:r>
        </w:sdtContent>
      </w:sdt>
      <w:r w:rsidR="00496B80" w:rsidRPr="00496B80">
        <w:rPr>
          <w:rFonts w:ascii="Garamond" w:eastAsia="Times New Roman" w:hAnsi="Garamond" w:cs="Times New Roman"/>
          <w:sz w:val="22"/>
          <w:szCs w:val="22"/>
          <w:lang w:eastAsia="cy-GB"/>
        </w:rPr>
        <w:t>.</w:t>
      </w:r>
      <w:r w:rsidR="003755E3">
        <w:rPr>
          <w:rFonts w:ascii="Garamond" w:eastAsia="Times New Roman" w:hAnsi="Garamond" w:cs="Times New Roman"/>
          <w:sz w:val="22"/>
          <w:szCs w:val="22"/>
          <w:lang w:eastAsia="cy-GB"/>
        </w:rPr>
        <w:t xml:space="preserve"> According to </w:t>
      </w:r>
      <w:r w:rsidR="003755E3" w:rsidRPr="003755E3">
        <w:rPr>
          <w:rFonts w:ascii="Garamond" w:eastAsia="Times New Roman" w:hAnsi="Garamond" w:cs="Times New Roman"/>
          <w:sz w:val="22"/>
          <w:szCs w:val="22"/>
          <w:lang w:eastAsia="cy-GB"/>
        </w:rPr>
        <w:t>Olup</w:t>
      </w:r>
      <w:r w:rsidR="003755E3" w:rsidRPr="003755E3">
        <w:rPr>
          <w:rFonts w:ascii="Cambria" w:eastAsia="Times New Roman" w:hAnsi="Cambria" w:cs="Cambria"/>
          <w:sz w:val="22"/>
          <w:szCs w:val="22"/>
          <w:lang w:eastAsia="cy-GB"/>
        </w:rPr>
        <w:t>ọ</w:t>
      </w:r>
      <w:r w:rsidR="003755E3" w:rsidRPr="003755E3">
        <w:rPr>
          <w:rFonts w:ascii="Garamond" w:eastAsia="Times New Roman" w:hAnsi="Garamond" w:cs="Times New Roman"/>
          <w:sz w:val="22"/>
          <w:szCs w:val="22"/>
          <w:lang w:eastAsia="cy-GB"/>
        </w:rPr>
        <w:t xml:space="preserve">na, </w:t>
      </w:r>
      <w:r w:rsidR="003755E3">
        <w:rPr>
          <w:rFonts w:ascii="Garamond" w:eastAsia="Times New Roman" w:hAnsi="Garamond" w:cs="Times New Roman"/>
          <w:sz w:val="22"/>
          <w:szCs w:val="22"/>
          <w:lang w:eastAsia="cy-GB"/>
        </w:rPr>
        <w:t xml:space="preserve">this view </w:t>
      </w:r>
      <w:r w:rsidR="003755E3" w:rsidRPr="003755E3">
        <w:rPr>
          <w:rFonts w:ascii="Garamond" w:eastAsia="Times New Roman" w:hAnsi="Garamond" w:cs="Times New Roman"/>
          <w:sz w:val="22"/>
          <w:szCs w:val="22"/>
          <w:lang w:eastAsia="cy-GB"/>
        </w:rPr>
        <w:t>not only misrepresents the adaptive nature of these belief systems but also reinforces colonial narratives of African cultural stagnation.</w:t>
      </w:r>
      <w:r w:rsidR="00242358">
        <w:rPr>
          <w:rFonts w:ascii="Garamond" w:eastAsia="Times New Roman" w:hAnsi="Garamond" w:cs="Times New Roman"/>
          <w:sz w:val="22"/>
          <w:szCs w:val="22"/>
          <w:lang w:eastAsia="cy-GB"/>
        </w:rPr>
        <w:t xml:space="preserve"> In response, </w:t>
      </w:r>
      <w:r w:rsidR="00242358" w:rsidRPr="00F15768">
        <w:rPr>
          <w:rFonts w:ascii="Garamond" w:eastAsia="Times New Roman" w:hAnsi="Garamond" w:cs="Times New Roman"/>
          <w:sz w:val="22"/>
          <w:szCs w:val="22"/>
          <w:lang w:eastAsia="cy-GB"/>
        </w:rPr>
        <w:t>Olup</w:t>
      </w:r>
      <w:r w:rsidR="00242358" w:rsidRPr="00F15768">
        <w:rPr>
          <w:rFonts w:ascii="Cambria" w:eastAsia="Times New Roman" w:hAnsi="Cambria" w:cs="Cambria"/>
          <w:sz w:val="22"/>
          <w:szCs w:val="22"/>
          <w:lang w:eastAsia="cy-GB"/>
        </w:rPr>
        <w:t>ọ</w:t>
      </w:r>
      <w:r w:rsidR="00242358" w:rsidRPr="00F15768">
        <w:rPr>
          <w:rFonts w:ascii="Garamond" w:eastAsia="Times New Roman" w:hAnsi="Garamond" w:cs="Times New Roman"/>
          <w:sz w:val="22"/>
          <w:szCs w:val="22"/>
          <w:lang w:eastAsia="cy-GB"/>
        </w:rPr>
        <w:t xml:space="preserve">na </w:t>
      </w:r>
      <w:r w:rsidR="00E94993" w:rsidRPr="00F15768">
        <w:rPr>
          <w:rFonts w:ascii="Garamond" w:eastAsia="Times New Roman" w:hAnsi="Garamond" w:cs="Times New Roman"/>
          <w:sz w:val="22"/>
          <w:szCs w:val="22"/>
          <w:lang w:eastAsia="cy-GB"/>
        </w:rPr>
        <w:t>draws attention to</w:t>
      </w:r>
      <w:r w:rsidR="00FC3ADD" w:rsidRPr="00F15768">
        <w:rPr>
          <w:rFonts w:ascii="Garamond" w:eastAsia="Times New Roman" w:hAnsi="Garamond" w:cs="Times New Roman"/>
          <w:sz w:val="22"/>
          <w:szCs w:val="22"/>
          <w:lang w:eastAsia="cy-GB"/>
        </w:rPr>
        <w:t xml:space="preserve"> the adaptability and resilience of African religions</w:t>
      </w:r>
      <w:r w:rsidR="00174979">
        <w:rPr>
          <w:rFonts w:ascii="Garamond" w:eastAsia="Times New Roman" w:hAnsi="Garamond" w:cs="Times New Roman"/>
          <w:sz w:val="22"/>
          <w:szCs w:val="22"/>
          <w:lang w:eastAsia="cy-GB"/>
        </w:rPr>
        <w:t xml:space="preserve">, </w:t>
      </w:r>
      <w:r w:rsidR="00174979" w:rsidRPr="00174979">
        <w:rPr>
          <w:rFonts w:ascii="Garamond" w:eastAsia="Times New Roman" w:hAnsi="Garamond" w:cs="Times New Roman"/>
          <w:sz w:val="22"/>
          <w:szCs w:val="22"/>
          <w:lang w:eastAsia="cy-GB"/>
        </w:rPr>
        <w:t xml:space="preserve">particularly Yorùbá-derived traditions </w:t>
      </w:r>
      <w:r w:rsidR="00EE2C80">
        <w:rPr>
          <w:rFonts w:ascii="Garamond" w:eastAsia="Times New Roman" w:hAnsi="Garamond" w:cs="Times New Roman"/>
          <w:sz w:val="22"/>
          <w:szCs w:val="22"/>
          <w:lang w:eastAsia="cy-GB"/>
        </w:rPr>
        <w:t>that have not only persisted but have flourished in diasporic forms like</w:t>
      </w:r>
      <w:r w:rsidR="00174979" w:rsidRPr="00174979">
        <w:rPr>
          <w:rFonts w:ascii="Garamond" w:eastAsia="Times New Roman" w:hAnsi="Garamond" w:cs="Times New Roman"/>
          <w:sz w:val="22"/>
          <w:szCs w:val="22"/>
          <w:lang w:eastAsia="cy-GB"/>
        </w:rPr>
        <w:t xml:space="preserve"> Candomblé, Santería, and Vodun</w:t>
      </w:r>
      <w:sdt>
        <w:sdtPr>
          <w:rPr>
            <w:rFonts w:ascii="Garamond" w:eastAsia="Times New Roman" w:hAnsi="Garamond" w:cs="Times New Roman"/>
            <w:sz w:val="22"/>
            <w:szCs w:val="22"/>
            <w:lang w:eastAsia="cy-GB"/>
          </w:rPr>
          <w:id w:val="-83143317"/>
          <w:citation/>
        </w:sdtPr>
        <w:sdtEndPr/>
        <w:sdtContent>
          <w:r w:rsidR="00B85997">
            <w:rPr>
              <w:rFonts w:ascii="Garamond" w:eastAsia="Times New Roman" w:hAnsi="Garamond" w:cs="Times New Roman"/>
              <w:sz w:val="22"/>
              <w:szCs w:val="22"/>
              <w:lang w:eastAsia="cy-GB"/>
            </w:rPr>
            <w:fldChar w:fldCharType="begin"/>
          </w:r>
          <w:r w:rsidR="008A2BA6">
            <w:rPr>
              <w:rFonts w:ascii="Garamond" w:eastAsia="Times New Roman" w:hAnsi="Garamond" w:cs="Times New Roman"/>
              <w:sz w:val="22"/>
              <w:szCs w:val="22"/>
              <w:lang w:eastAsia="cy-GB"/>
            </w:rPr>
            <w:instrText xml:space="preserve">CITATION Olu14 \p 110 \l 2057 </w:instrText>
          </w:r>
          <w:r w:rsidR="00B85997">
            <w:rPr>
              <w:rFonts w:ascii="Garamond" w:eastAsia="Times New Roman" w:hAnsi="Garamond" w:cs="Times New Roman"/>
              <w:sz w:val="22"/>
              <w:szCs w:val="22"/>
              <w:lang w:eastAsia="cy-GB"/>
            </w:rPr>
            <w:fldChar w:fldCharType="separate"/>
          </w:r>
          <w:r w:rsidR="008A2BA6">
            <w:rPr>
              <w:rFonts w:ascii="Garamond" w:eastAsia="Times New Roman" w:hAnsi="Garamond" w:cs="Times New Roman"/>
              <w:noProof/>
              <w:sz w:val="22"/>
              <w:szCs w:val="22"/>
              <w:lang w:eastAsia="cy-GB"/>
            </w:rPr>
            <w:t xml:space="preserve"> </w:t>
          </w:r>
          <w:r w:rsidR="008A2BA6" w:rsidRPr="008A2BA6">
            <w:rPr>
              <w:rFonts w:ascii="Garamond" w:eastAsia="Times New Roman" w:hAnsi="Garamond" w:cs="Times New Roman"/>
              <w:noProof/>
              <w:sz w:val="22"/>
              <w:szCs w:val="22"/>
              <w:lang w:eastAsia="cy-GB"/>
            </w:rPr>
            <w:t>(Olup</w:t>
          </w:r>
          <w:r w:rsidR="008A2BA6" w:rsidRPr="008A2BA6">
            <w:rPr>
              <w:rFonts w:ascii="Cambria" w:eastAsia="Times New Roman" w:hAnsi="Cambria" w:cs="Cambria"/>
              <w:noProof/>
              <w:sz w:val="22"/>
              <w:szCs w:val="22"/>
              <w:lang w:eastAsia="cy-GB"/>
            </w:rPr>
            <w:t>ọ</w:t>
          </w:r>
          <w:r w:rsidR="008A2BA6" w:rsidRPr="008A2BA6">
            <w:rPr>
              <w:rFonts w:ascii="Garamond" w:eastAsia="Times New Roman" w:hAnsi="Garamond" w:cs="Times New Roman"/>
              <w:noProof/>
              <w:sz w:val="22"/>
              <w:szCs w:val="22"/>
              <w:lang w:eastAsia="cy-GB"/>
            </w:rPr>
            <w:t>na, 2014, p. 110)</w:t>
          </w:r>
          <w:r w:rsidR="00B85997">
            <w:rPr>
              <w:rFonts w:ascii="Garamond" w:eastAsia="Times New Roman" w:hAnsi="Garamond" w:cs="Times New Roman"/>
              <w:sz w:val="22"/>
              <w:szCs w:val="22"/>
              <w:lang w:eastAsia="cy-GB"/>
            </w:rPr>
            <w:fldChar w:fldCharType="end"/>
          </w:r>
        </w:sdtContent>
      </w:sdt>
      <w:r w:rsidR="00BE42CF">
        <w:rPr>
          <w:rFonts w:ascii="Garamond" w:eastAsia="Times New Roman" w:hAnsi="Garamond" w:cs="Times New Roman"/>
          <w:sz w:val="22"/>
          <w:szCs w:val="22"/>
          <w:lang w:eastAsia="cy-GB"/>
        </w:rPr>
        <w:t>.</w:t>
      </w:r>
      <w:r w:rsidR="00174979" w:rsidRPr="00174979">
        <w:rPr>
          <w:rFonts w:ascii="Garamond" w:eastAsia="Times New Roman" w:hAnsi="Garamond" w:cs="Times New Roman"/>
          <w:sz w:val="22"/>
          <w:szCs w:val="22"/>
          <w:lang w:eastAsia="cy-GB"/>
        </w:rPr>
        <w:t xml:space="preserve"> </w:t>
      </w:r>
      <w:r w:rsidR="00BE42CF">
        <w:rPr>
          <w:rFonts w:ascii="Garamond" w:eastAsia="Times New Roman" w:hAnsi="Garamond" w:cs="Times New Roman"/>
          <w:sz w:val="22"/>
          <w:szCs w:val="22"/>
          <w:lang w:eastAsia="cy-GB"/>
        </w:rPr>
        <w:t>This</w:t>
      </w:r>
      <w:r w:rsidR="00174979" w:rsidRPr="00174979">
        <w:rPr>
          <w:rFonts w:ascii="Garamond" w:eastAsia="Times New Roman" w:hAnsi="Garamond" w:cs="Times New Roman"/>
          <w:sz w:val="22"/>
          <w:szCs w:val="22"/>
          <w:lang w:eastAsia="cy-GB"/>
        </w:rPr>
        <w:t xml:space="preserve"> demonstrate</w:t>
      </w:r>
      <w:r w:rsidR="00BE42CF">
        <w:rPr>
          <w:rFonts w:ascii="Garamond" w:eastAsia="Times New Roman" w:hAnsi="Garamond" w:cs="Times New Roman"/>
          <w:sz w:val="22"/>
          <w:szCs w:val="22"/>
          <w:lang w:eastAsia="cy-GB"/>
        </w:rPr>
        <w:t xml:space="preserve">s </w:t>
      </w:r>
      <w:r w:rsidR="00BE42CF" w:rsidRPr="00BE42CF">
        <w:rPr>
          <w:rFonts w:ascii="Garamond" w:eastAsia="Times New Roman" w:hAnsi="Garamond" w:cs="Times New Roman"/>
          <w:sz w:val="22"/>
          <w:szCs w:val="22"/>
          <w:lang w:eastAsia="cy-GB"/>
        </w:rPr>
        <w:t xml:space="preserve">both continuity and innovation, integrating elements from Catholicism, Spiritism, and local contexts while retaining core cosmological structures and ritual </w:t>
      </w:r>
      <w:r w:rsidR="00DF6C8D">
        <w:rPr>
          <w:rFonts w:ascii="Garamond" w:eastAsia="Times New Roman" w:hAnsi="Garamond" w:cs="Times New Roman"/>
          <w:sz w:val="22"/>
          <w:szCs w:val="22"/>
          <w:lang w:eastAsia="cy-GB"/>
        </w:rPr>
        <w:t>practices.</w:t>
      </w:r>
      <w:r w:rsidR="00174979" w:rsidRPr="00174979">
        <w:rPr>
          <w:rFonts w:ascii="Garamond" w:eastAsia="Times New Roman" w:hAnsi="Garamond" w:cs="Times New Roman"/>
          <w:sz w:val="22"/>
          <w:szCs w:val="22"/>
          <w:lang w:eastAsia="cy-GB"/>
        </w:rPr>
        <w:t xml:space="preserve"> </w:t>
      </w:r>
      <w:r w:rsidR="00DF6C8D" w:rsidRPr="00DF6C8D">
        <w:rPr>
          <w:rFonts w:ascii="Garamond" w:eastAsia="Times New Roman" w:hAnsi="Garamond" w:cs="Times New Roman"/>
          <w:sz w:val="22"/>
          <w:szCs w:val="22"/>
          <w:lang w:eastAsia="cy-GB"/>
        </w:rPr>
        <w:t>For</w:t>
      </w:r>
      <w:r w:rsidR="00DF6C8D">
        <w:rPr>
          <w:rFonts w:ascii="Garamond" w:eastAsia="Times New Roman" w:hAnsi="Garamond" w:cs="Times New Roman"/>
          <w:sz w:val="22"/>
          <w:szCs w:val="22"/>
          <w:lang w:eastAsia="cy-GB"/>
        </w:rPr>
        <w:t xml:space="preserve"> </w:t>
      </w:r>
      <w:r w:rsidR="00DF6C8D" w:rsidRPr="00DF6C8D">
        <w:rPr>
          <w:rFonts w:ascii="Garamond" w:eastAsia="Times New Roman" w:hAnsi="Garamond" w:cs="Times New Roman"/>
          <w:sz w:val="22"/>
          <w:szCs w:val="22"/>
          <w:lang w:eastAsia="cy-GB"/>
        </w:rPr>
        <w:t>Olup</w:t>
      </w:r>
      <w:r w:rsidR="00DF6C8D" w:rsidRPr="00DF6C8D">
        <w:rPr>
          <w:rFonts w:ascii="Cambria" w:eastAsia="Times New Roman" w:hAnsi="Cambria" w:cs="Cambria"/>
          <w:sz w:val="22"/>
          <w:szCs w:val="22"/>
          <w:lang w:eastAsia="cy-GB"/>
        </w:rPr>
        <w:t>ọ</w:t>
      </w:r>
      <w:r w:rsidR="00DF6C8D" w:rsidRPr="00DF6C8D">
        <w:rPr>
          <w:rFonts w:ascii="Garamond" w:eastAsia="Times New Roman" w:hAnsi="Garamond" w:cs="Times New Roman"/>
          <w:sz w:val="22"/>
          <w:szCs w:val="22"/>
          <w:lang w:eastAsia="cy-GB"/>
        </w:rPr>
        <w:t xml:space="preserve">na, such developments decisively refute the idea that African religions are </w:t>
      </w:r>
      <w:r w:rsidR="00DF6C8D" w:rsidRPr="008E09EE">
        <w:rPr>
          <w:rFonts w:ascii="Garamond" w:eastAsia="Times New Roman" w:hAnsi="Garamond" w:cs="Times New Roman"/>
          <w:sz w:val="22"/>
          <w:szCs w:val="22"/>
          <w:lang w:eastAsia="cy-GB"/>
        </w:rPr>
        <w:t xml:space="preserve">confined to a precolonial or rural past. Instead, they show that these belief systems are mobile, interactive, and responsive to global </w:t>
      </w:r>
      <w:r w:rsidR="008D5ECB" w:rsidRPr="008E09EE">
        <w:rPr>
          <w:rFonts w:ascii="Garamond" w:eastAsia="Times New Roman" w:hAnsi="Garamond" w:cs="Times New Roman"/>
          <w:sz w:val="22"/>
          <w:szCs w:val="22"/>
          <w:lang w:eastAsia="cy-GB"/>
        </w:rPr>
        <w:t>dynamics</w:t>
      </w:r>
      <w:sdt>
        <w:sdtPr>
          <w:rPr>
            <w:rFonts w:ascii="Garamond" w:eastAsia="Times New Roman" w:hAnsi="Garamond" w:cs="Times New Roman"/>
            <w:sz w:val="22"/>
            <w:szCs w:val="22"/>
            <w:lang w:eastAsia="cy-GB"/>
          </w:rPr>
          <w:id w:val="714943282"/>
          <w:citation/>
        </w:sdtPr>
        <w:sdtEndPr/>
        <w:sdtContent>
          <w:r w:rsidR="00DA7C20">
            <w:rPr>
              <w:rFonts w:ascii="Garamond" w:eastAsia="Times New Roman" w:hAnsi="Garamond" w:cs="Times New Roman"/>
              <w:sz w:val="22"/>
              <w:szCs w:val="22"/>
              <w:lang w:eastAsia="cy-GB"/>
            </w:rPr>
            <w:fldChar w:fldCharType="begin"/>
          </w:r>
          <w:r w:rsidR="00DA7C20">
            <w:rPr>
              <w:rFonts w:ascii="Garamond" w:eastAsia="Times New Roman" w:hAnsi="Garamond" w:cs="Times New Roman"/>
              <w:sz w:val="22"/>
              <w:szCs w:val="22"/>
              <w:lang w:eastAsia="cy-GB"/>
            </w:rPr>
            <w:instrText xml:space="preserve">CITATION Olu14 \p 110 \l 2057 </w:instrText>
          </w:r>
          <w:r w:rsidR="00DA7C20">
            <w:rPr>
              <w:rFonts w:ascii="Garamond" w:eastAsia="Times New Roman" w:hAnsi="Garamond" w:cs="Times New Roman"/>
              <w:sz w:val="22"/>
              <w:szCs w:val="22"/>
              <w:lang w:eastAsia="cy-GB"/>
            </w:rPr>
            <w:fldChar w:fldCharType="separate"/>
          </w:r>
          <w:r w:rsidR="00DA7C20">
            <w:rPr>
              <w:rFonts w:ascii="Garamond" w:eastAsia="Times New Roman" w:hAnsi="Garamond" w:cs="Times New Roman"/>
              <w:noProof/>
              <w:sz w:val="22"/>
              <w:szCs w:val="22"/>
              <w:lang w:eastAsia="cy-GB"/>
            </w:rPr>
            <w:t xml:space="preserve"> </w:t>
          </w:r>
          <w:r w:rsidR="00DA7C20" w:rsidRPr="00DA7C20">
            <w:rPr>
              <w:rFonts w:ascii="Garamond" w:eastAsia="Times New Roman" w:hAnsi="Garamond" w:cs="Times New Roman"/>
              <w:noProof/>
              <w:sz w:val="22"/>
              <w:szCs w:val="22"/>
              <w:lang w:eastAsia="cy-GB"/>
            </w:rPr>
            <w:t>(Olup</w:t>
          </w:r>
          <w:r w:rsidR="00DA7C20" w:rsidRPr="00DA7C20">
            <w:rPr>
              <w:rFonts w:ascii="Cambria" w:eastAsia="Times New Roman" w:hAnsi="Cambria" w:cs="Cambria"/>
              <w:noProof/>
              <w:sz w:val="22"/>
              <w:szCs w:val="22"/>
              <w:lang w:eastAsia="cy-GB"/>
            </w:rPr>
            <w:t>ọ</w:t>
          </w:r>
          <w:r w:rsidR="00DA7C20" w:rsidRPr="00DA7C20">
            <w:rPr>
              <w:rFonts w:ascii="Garamond" w:eastAsia="Times New Roman" w:hAnsi="Garamond" w:cs="Times New Roman"/>
              <w:noProof/>
              <w:sz w:val="22"/>
              <w:szCs w:val="22"/>
              <w:lang w:eastAsia="cy-GB"/>
            </w:rPr>
            <w:t>na, 2014, p. 110)</w:t>
          </w:r>
          <w:r w:rsidR="00DA7C20">
            <w:rPr>
              <w:rFonts w:ascii="Garamond" w:eastAsia="Times New Roman" w:hAnsi="Garamond" w:cs="Times New Roman"/>
              <w:sz w:val="22"/>
              <w:szCs w:val="22"/>
              <w:lang w:eastAsia="cy-GB"/>
            </w:rPr>
            <w:fldChar w:fldCharType="end"/>
          </w:r>
        </w:sdtContent>
      </w:sdt>
      <w:r w:rsidR="008D5ECB" w:rsidRPr="008E09EE">
        <w:rPr>
          <w:rFonts w:ascii="Garamond" w:eastAsia="Times New Roman" w:hAnsi="Garamond" w:cs="Times New Roman"/>
          <w:sz w:val="22"/>
          <w:szCs w:val="22"/>
          <w:lang w:eastAsia="cy-GB"/>
        </w:rPr>
        <w:t xml:space="preserve">. </w:t>
      </w:r>
      <w:r w:rsidR="00EF3C33" w:rsidRPr="008E09EE">
        <w:rPr>
          <w:rFonts w:ascii="Garamond" w:eastAsia="Times New Roman" w:hAnsi="Garamond" w:cs="Times New Roman"/>
          <w:sz w:val="22"/>
          <w:szCs w:val="22"/>
          <w:lang w:eastAsia="cy-GB"/>
        </w:rPr>
        <w:t xml:space="preserve">As a result, </w:t>
      </w:r>
      <w:r w:rsidR="00204CC0" w:rsidRPr="00204CC0">
        <w:rPr>
          <w:rFonts w:ascii="Garamond" w:eastAsia="Times New Roman" w:hAnsi="Garamond" w:cs="Times New Roman"/>
          <w:sz w:val="22"/>
          <w:szCs w:val="22"/>
          <w:lang w:eastAsia="cy-GB"/>
        </w:rPr>
        <w:t>Olup</w:t>
      </w:r>
      <w:r w:rsidR="00204CC0" w:rsidRPr="00204CC0">
        <w:rPr>
          <w:rFonts w:ascii="Cambria" w:eastAsia="Times New Roman" w:hAnsi="Cambria" w:cs="Cambria"/>
          <w:sz w:val="22"/>
          <w:szCs w:val="22"/>
          <w:lang w:eastAsia="cy-GB"/>
        </w:rPr>
        <w:t>ọ</w:t>
      </w:r>
      <w:r w:rsidR="00204CC0" w:rsidRPr="00204CC0">
        <w:rPr>
          <w:rFonts w:ascii="Garamond" w:eastAsia="Times New Roman" w:hAnsi="Garamond" w:cs="Times New Roman"/>
          <w:sz w:val="22"/>
          <w:szCs w:val="22"/>
          <w:lang w:eastAsia="cy-GB"/>
        </w:rPr>
        <w:t>na</w:t>
      </w:r>
      <w:r w:rsidR="00204CC0">
        <w:rPr>
          <w:rFonts w:ascii="Garamond" w:eastAsia="Times New Roman" w:hAnsi="Garamond" w:cs="Times New Roman"/>
          <w:sz w:val="22"/>
          <w:szCs w:val="22"/>
          <w:lang w:eastAsia="cy-GB"/>
        </w:rPr>
        <w:t>’s</w:t>
      </w:r>
      <w:r w:rsidR="00565444" w:rsidRPr="008E09EE">
        <w:rPr>
          <w:rFonts w:ascii="Garamond" w:eastAsia="Times New Roman" w:hAnsi="Garamond" w:cs="Times New Roman"/>
          <w:sz w:val="22"/>
          <w:szCs w:val="22"/>
          <w:lang w:eastAsia="cy-GB"/>
        </w:rPr>
        <w:t xml:space="preserve"> critique not only exposes the limitations of Mbiti’s homogenising model but also marks a broader decolonial turn in the study of African religions</w:t>
      </w:r>
      <w:r w:rsidR="008E09EE" w:rsidRPr="008E09EE">
        <w:rPr>
          <w:rFonts w:ascii="Garamond" w:eastAsia="Times New Roman" w:hAnsi="Garamond" w:cs="Times New Roman"/>
          <w:sz w:val="22"/>
          <w:szCs w:val="22"/>
          <w:lang w:eastAsia="cy-GB"/>
        </w:rPr>
        <w:t>. Thus,</w:t>
      </w:r>
      <w:r w:rsidR="00EF3C33" w:rsidRPr="008E09EE">
        <w:rPr>
          <w:rFonts w:ascii="Garamond" w:eastAsia="Times New Roman" w:hAnsi="Garamond" w:cs="Times New Roman"/>
          <w:sz w:val="22"/>
          <w:szCs w:val="22"/>
          <w:lang w:eastAsia="cy-GB"/>
        </w:rPr>
        <w:t xml:space="preserve"> </w:t>
      </w:r>
      <w:r w:rsidR="00565444" w:rsidRPr="008E09EE">
        <w:rPr>
          <w:rFonts w:ascii="Garamond" w:eastAsia="Times New Roman" w:hAnsi="Garamond" w:cs="Times New Roman"/>
          <w:sz w:val="22"/>
          <w:szCs w:val="22"/>
          <w:lang w:eastAsia="cy-GB"/>
        </w:rPr>
        <w:t>challeng</w:t>
      </w:r>
      <w:r w:rsidR="00EF3C33" w:rsidRPr="008E09EE">
        <w:rPr>
          <w:rFonts w:ascii="Garamond" w:eastAsia="Times New Roman" w:hAnsi="Garamond" w:cs="Times New Roman"/>
          <w:sz w:val="22"/>
          <w:szCs w:val="22"/>
          <w:lang w:eastAsia="cy-GB"/>
        </w:rPr>
        <w:t>ing the</w:t>
      </w:r>
      <w:r w:rsidR="00565444" w:rsidRPr="008E09EE">
        <w:rPr>
          <w:rFonts w:ascii="Garamond" w:eastAsia="Times New Roman" w:hAnsi="Garamond" w:cs="Times New Roman"/>
          <w:sz w:val="22"/>
          <w:szCs w:val="22"/>
          <w:lang w:eastAsia="cy-GB"/>
        </w:rPr>
        <w:t xml:space="preserve"> move beyond essentialist labels like ATR and to engage directly with the lived realities of African communities, recognising their agency, internal diversity, and capacity for religious creativity across space and time</w:t>
      </w:r>
      <w:sdt>
        <w:sdtPr>
          <w:rPr>
            <w:rFonts w:ascii="Garamond" w:eastAsia="Times New Roman" w:hAnsi="Garamond" w:cs="Times New Roman"/>
            <w:sz w:val="22"/>
            <w:szCs w:val="22"/>
            <w:lang w:eastAsia="cy-GB"/>
          </w:rPr>
          <w:id w:val="-2132316259"/>
          <w:citation/>
        </w:sdtPr>
        <w:sdtEndPr/>
        <w:sdtContent>
          <w:r w:rsidR="001B2A04">
            <w:rPr>
              <w:rFonts w:ascii="Garamond" w:eastAsia="Times New Roman" w:hAnsi="Garamond" w:cs="Times New Roman"/>
              <w:sz w:val="22"/>
              <w:szCs w:val="22"/>
              <w:lang w:eastAsia="cy-GB"/>
            </w:rPr>
            <w:fldChar w:fldCharType="begin"/>
          </w:r>
          <w:r w:rsidR="001B2A04">
            <w:rPr>
              <w:rFonts w:ascii="Garamond" w:eastAsia="Times New Roman" w:hAnsi="Garamond" w:cs="Times New Roman"/>
              <w:sz w:val="22"/>
              <w:szCs w:val="22"/>
              <w:lang w:eastAsia="cy-GB"/>
            </w:rPr>
            <w:instrText xml:space="preserve">CITATION Olu14 \p 111 \l 2057 </w:instrText>
          </w:r>
          <w:r w:rsidR="001B2A04">
            <w:rPr>
              <w:rFonts w:ascii="Garamond" w:eastAsia="Times New Roman" w:hAnsi="Garamond" w:cs="Times New Roman"/>
              <w:sz w:val="22"/>
              <w:szCs w:val="22"/>
              <w:lang w:eastAsia="cy-GB"/>
            </w:rPr>
            <w:fldChar w:fldCharType="separate"/>
          </w:r>
          <w:r w:rsidR="001B2A04">
            <w:rPr>
              <w:rFonts w:ascii="Garamond" w:eastAsia="Times New Roman" w:hAnsi="Garamond" w:cs="Times New Roman"/>
              <w:noProof/>
              <w:sz w:val="22"/>
              <w:szCs w:val="22"/>
              <w:lang w:eastAsia="cy-GB"/>
            </w:rPr>
            <w:t xml:space="preserve"> </w:t>
          </w:r>
          <w:r w:rsidR="001B2A04" w:rsidRPr="001B2A04">
            <w:rPr>
              <w:rFonts w:ascii="Garamond" w:eastAsia="Times New Roman" w:hAnsi="Garamond" w:cs="Times New Roman"/>
              <w:noProof/>
              <w:sz w:val="22"/>
              <w:szCs w:val="22"/>
              <w:lang w:eastAsia="cy-GB"/>
            </w:rPr>
            <w:t>(Olup</w:t>
          </w:r>
          <w:r w:rsidR="001B2A04" w:rsidRPr="001B2A04">
            <w:rPr>
              <w:rFonts w:ascii="Cambria" w:eastAsia="Times New Roman" w:hAnsi="Cambria" w:cs="Cambria"/>
              <w:noProof/>
              <w:sz w:val="22"/>
              <w:szCs w:val="22"/>
              <w:lang w:eastAsia="cy-GB"/>
            </w:rPr>
            <w:t>ọ</w:t>
          </w:r>
          <w:r w:rsidR="001B2A04" w:rsidRPr="001B2A04">
            <w:rPr>
              <w:rFonts w:ascii="Garamond" w:eastAsia="Times New Roman" w:hAnsi="Garamond" w:cs="Times New Roman"/>
              <w:noProof/>
              <w:sz w:val="22"/>
              <w:szCs w:val="22"/>
              <w:lang w:eastAsia="cy-GB"/>
            </w:rPr>
            <w:t>na, 2014, p. 111)</w:t>
          </w:r>
          <w:r w:rsidR="001B2A04">
            <w:rPr>
              <w:rFonts w:ascii="Garamond" w:eastAsia="Times New Roman" w:hAnsi="Garamond" w:cs="Times New Roman"/>
              <w:sz w:val="22"/>
              <w:szCs w:val="22"/>
              <w:lang w:eastAsia="cy-GB"/>
            </w:rPr>
            <w:fldChar w:fldCharType="end"/>
          </w:r>
        </w:sdtContent>
      </w:sdt>
      <w:r w:rsidR="00565444" w:rsidRPr="008E09EE">
        <w:rPr>
          <w:rFonts w:ascii="Garamond" w:eastAsia="Times New Roman" w:hAnsi="Garamond" w:cs="Times New Roman"/>
          <w:sz w:val="22"/>
          <w:szCs w:val="22"/>
          <w:lang w:eastAsia="cy-GB"/>
        </w:rPr>
        <w:t>.</w:t>
      </w:r>
    </w:p>
    <w:p w14:paraId="105658F9" w14:textId="75308AB5" w:rsidR="00D67C1F" w:rsidRDefault="0002203F" w:rsidP="00F149B2">
      <w:pPr>
        <w:spacing w:before="100" w:beforeAutospacing="1" w:after="100" w:afterAutospacing="1" w:line="480" w:lineRule="auto"/>
        <w:jc w:val="both"/>
        <w:rPr>
          <w:rFonts w:ascii="Garamond" w:eastAsia="Times New Roman" w:hAnsi="Garamond" w:cs="Times New Roman"/>
          <w:noProof/>
          <w:sz w:val="22"/>
          <w:szCs w:val="22"/>
          <w:lang w:eastAsia="cy-GB"/>
        </w:rPr>
      </w:pPr>
      <w:r w:rsidRPr="0002203F">
        <w:rPr>
          <w:rFonts w:ascii="Garamond" w:eastAsia="Times New Roman" w:hAnsi="Garamond" w:cs="Times New Roman"/>
          <w:noProof/>
          <w:sz w:val="22"/>
          <w:szCs w:val="22"/>
          <w:lang w:eastAsia="cy-GB"/>
        </w:rPr>
        <w:t>While Olup</w:t>
      </w:r>
      <w:r w:rsidRPr="0002203F">
        <w:rPr>
          <w:rFonts w:ascii="Cambria" w:eastAsia="Times New Roman" w:hAnsi="Cambria" w:cs="Cambria"/>
          <w:noProof/>
          <w:sz w:val="22"/>
          <w:szCs w:val="22"/>
          <w:lang w:eastAsia="cy-GB"/>
        </w:rPr>
        <w:t>ọ</w:t>
      </w:r>
      <w:r w:rsidRPr="0002203F">
        <w:rPr>
          <w:rFonts w:ascii="Garamond" w:eastAsia="Times New Roman" w:hAnsi="Garamond" w:cs="Times New Roman"/>
          <w:noProof/>
          <w:sz w:val="22"/>
          <w:szCs w:val="22"/>
          <w:lang w:eastAsia="cy-GB"/>
        </w:rPr>
        <w:t>na</w:t>
      </w:r>
      <w:r w:rsidRPr="0002203F">
        <w:rPr>
          <w:rFonts w:ascii="Garamond" w:eastAsia="Times New Roman" w:hAnsi="Garamond" w:cs="Garamond"/>
          <w:noProof/>
          <w:sz w:val="22"/>
          <w:szCs w:val="22"/>
          <w:lang w:eastAsia="cy-GB"/>
        </w:rPr>
        <w:t>’</w:t>
      </w:r>
      <w:r w:rsidRPr="0002203F">
        <w:rPr>
          <w:rFonts w:ascii="Garamond" w:eastAsia="Times New Roman" w:hAnsi="Garamond" w:cs="Times New Roman"/>
          <w:noProof/>
          <w:sz w:val="22"/>
          <w:szCs w:val="22"/>
          <w:lang w:eastAsia="cy-GB"/>
        </w:rPr>
        <w:t xml:space="preserve">s critique challenges the generalising and static assumptions of ATR, it still operates within the broader category of religion as a meaningful lens through which to understand African cosmologies. James L. Cox, however, goes a step further by questioning whether the term </w:t>
      </w:r>
      <w:r w:rsidR="008F4648">
        <w:rPr>
          <w:rFonts w:ascii="Garamond" w:eastAsia="Times New Roman" w:hAnsi="Garamond" w:cs="Times New Roman"/>
          <w:noProof/>
          <w:sz w:val="22"/>
          <w:szCs w:val="22"/>
          <w:lang w:eastAsia="cy-GB"/>
        </w:rPr>
        <w:t>‘</w:t>
      </w:r>
      <w:r w:rsidRPr="0002203F">
        <w:rPr>
          <w:rFonts w:ascii="Garamond" w:eastAsia="Times New Roman" w:hAnsi="Garamond" w:cs="Times New Roman"/>
          <w:noProof/>
          <w:sz w:val="22"/>
          <w:szCs w:val="22"/>
          <w:lang w:eastAsia="cy-GB"/>
        </w:rPr>
        <w:t>religion</w:t>
      </w:r>
      <w:r w:rsidR="008F4648">
        <w:rPr>
          <w:rFonts w:ascii="Garamond" w:eastAsia="Times New Roman" w:hAnsi="Garamond" w:cs="Times New Roman"/>
          <w:noProof/>
          <w:sz w:val="22"/>
          <w:szCs w:val="22"/>
          <w:lang w:eastAsia="cy-GB"/>
        </w:rPr>
        <w:t>’</w:t>
      </w:r>
      <w:r w:rsidRPr="0002203F">
        <w:rPr>
          <w:rFonts w:ascii="Garamond" w:eastAsia="Times New Roman" w:hAnsi="Garamond" w:cs="Times New Roman"/>
          <w:noProof/>
          <w:sz w:val="22"/>
          <w:szCs w:val="22"/>
          <w:lang w:eastAsia="cy-GB"/>
        </w:rPr>
        <w:t xml:space="preserve"> itself is appropriate for describing indigenous African worldviews</w:t>
      </w:r>
      <w:sdt>
        <w:sdtPr>
          <w:rPr>
            <w:rFonts w:ascii="Garamond" w:eastAsia="Times New Roman" w:hAnsi="Garamond" w:cs="Times New Roman"/>
            <w:noProof/>
            <w:sz w:val="22"/>
            <w:szCs w:val="22"/>
            <w:lang w:eastAsia="cy-GB"/>
          </w:rPr>
          <w:id w:val="-1348712228"/>
          <w:citation/>
        </w:sdtPr>
        <w:sdtEndPr/>
        <w:sdtContent>
          <w:r w:rsidR="001F0641">
            <w:rPr>
              <w:rFonts w:ascii="Garamond" w:eastAsia="Times New Roman" w:hAnsi="Garamond" w:cs="Times New Roman"/>
              <w:noProof/>
              <w:sz w:val="22"/>
              <w:szCs w:val="22"/>
              <w:lang w:eastAsia="cy-GB"/>
            </w:rPr>
            <w:fldChar w:fldCharType="begin"/>
          </w:r>
          <w:r w:rsidR="001F0641">
            <w:rPr>
              <w:rFonts w:ascii="Garamond" w:eastAsia="Times New Roman" w:hAnsi="Garamond" w:cs="Times New Roman"/>
              <w:noProof/>
              <w:sz w:val="22"/>
              <w:szCs w:val="22"/>
              <w:lang w:eastAsia="cy-GB"/>
            </w:rPr>
            <w:instrText xml:space="preserve">CITATION Jam07 \p 75 \l 2057 </w:instrText>
          </w:r>
          <w:r w:rsidR="001F0641">
            <w:rPr>
              <w:rFonts w:ascii="Garamond" w:eastAsia="Times New Roman" w:hAnsi="Garamond" w:cs="Times New Roman"/>
              <w:noProof/>
              <w:sz w:val="22"/>
              <w:szCs w:val="22"/>
              <w:lang w:eastAsia="cy-GB"/>
            </w:rPr>
            <w:fldChar w:fldCharType="separate"/>
          </w:r>
          <w:r w:rsidR="001F0641">
            <w:rPr>
              <w:rFonts w:ascii="Garamond" w:eastAsia="Times New Roman" w:hAnsi="Garamond" w:cs="Times New Roman"/>
              <w:noProof/>
              <w:sz w:val="22"/>
              <w:szCs w:val="22"/>
              <w:lang w:eastAsia="cy-GB"/>
            </w:rPr>
            <w:t xml:space="preserve"> </w:t>
          </w:r>
          <w:r w:rsidR="001F0641" w:rsidRPr="001F0641">
            <w:rPr>
              <w:rFonts w:ascii="Garamond" w:eastAsia="Times New Roman" w:hAnsi="Garamond" w:cs="Times New Roman"/>
              <w:noProof/>
              <w:sz w:val="22"/>
              <w:szCs w:val="22"/>
              <w:lang w:eastAsia="cy-GB"/>
            </w:rPr>
            <w:t>(Cox, 2007, p. 75)</w:t>
          </w:r>
          <w:r w:rsidR="001F0641">
            <w:rPr>
              <w:rFonts w:ascii="Garamond" w:eastAsia="Times New Roman" w:hAnsi="Garamond" w:cs="Times New Roman"/>
              <w:noProof/>
              <w:sz w:val="22"/>
              <w:szCs w:val="22"/>
              <w:lang w:eastAsia="cy-GB"/>
            </w:rPr>
            <w:fldChar w:fldCharType="end"/>
          </w:r>
        </w:sdtContent>
      </w:sdt>
      <w:r w:rsidR="001F0641">
        <w:rPr>
          <w:rFonts w:ascii="Garamond" w:eastAsia="Times New Roman" w:hAnsi="Garamond" w:cs="Times New Roman"/>
          <w:noProof/>
          <w:sz w:val="22"/>
          <w:szCs w:val="22"/>
          <w:lang w:eastAsia="cy-GB"/>
        </w:rPr>
        <w:t xml:space="preserve">. </w:t>
      </w:r>
      <w:r w:rsidR="00B214AD">
        <w:rPr>
          <w:rFonts w:ascii="Garamond" w:eastAsia="Times New Roman" w:hAnsi="Garamond" w:cs="Times New Roman"/>
          <w:noProof/>
          <w:sz w:val="22"/>
          <w:szCs w:val="22"/>
          <w:lang w:eastAsia="cy-GB"/>
        </w:rPr>
        <w:t>I</w:t>
      </w:r>
      <w:r w:rsidR="00B214AD" w:rsidRPr="00B214AD">
        <w:rPr>
          <w:rFonts w:ascii="Garamond" w:eastAsia="Times New Roman" w:hAnsi="Garamond" w:cs="Times New Roman"/>
          <w:noProof/>
          <w:sz w:val="22"/>
          <w:szCs w:val="22"/>
          <w:lang w:eastAsia="cy-GB"/>
        </w:rPr>
        <w:t xml:space="preserve">n his </w:t>
      </w:r>
      <w:r w:rsidR="00A5794D">
        <w:rPr>
          <w:rFonts w:ascii="Garamond" w:eastAsia="Times New Roman" w:hAnsi="Garamond" w:cs="Times New Roman"/>
          <w:noProof/>
          <w:sz w:val="22"/>
          <w:szCs w:val="22"/>
          <w:lang w:eastAsia="cy-GB"/>
        </w:rPr>
        <w:t>groundbreaking book,</w:t>
      </w:r>
      <w:r w:rsidR="00B214AD" w:rsidRPr="00B214AD">
        <w:rPr>
          <w:rFonts w:ascii="Garamond" w:eastAsia="Times New Roman" w:hAnsi="Garamond" w:cs="Times New Roman"/>
          <w:noProof/>
          <w:sz w:val="22"/>
          <w:szCs w:val="22"/>
          <w:lang w:eastAsia="cy-GB"/>
        </w:rPr>
        <w:t xml:space="preserve"> </w:t>
      </w:r>
      <w:r w:rsidR="00B214AD" w:rsidRPr="00F25978">
        <w:rPr>
          <w:rFonts w:ascii="Garamond" w:eastAsia="Times New Roman" w:hAnsi="Garamond" w:cs="Times New Roman"/>
          <w:i/>
          <w:iCs/>
          <w:noProof/>
          <w:sz w:val="22"/>
          <w:szCs w:val="22"/>
          <w:lang w:eastAsia="cy-GB"/>
        </w:rPr>
        <w:t>‘From Primitive to Indigenous: The Academic Study of Indigenous Religions’</w:t>
      </w:r>
      <w:r w:rsidR="00B214AD" w:rsidRPr="00B214AD">
        <w:rPr>
          <w:rFonts w:ascii="Garamond" w:eastAsia="Times New Roman" w:hAnsi="Garamond" w:cs="Times New Roman"/>
          <w:noProof/>
          <w:sz w:val="22"/>
          <w:szCs w:val="22"/>
          <w:lang w:eastAsia="cy-GB"/>
        </w:rPr>
        <w:t xml:space="preserve"> (2007), Cox argues that religion is not a neutral or universal category but a Western invention, shaped by Christian theological assumptions. As such, it carries with it </w:t>
      </w:r>
      <w:r w:rsidR="00A04BBC">
        <w:rPr>
          <w:rFonts w:ascii="Garamond" w:eastAsia="Times New Roman" w:hAnsi="Garamond" w:cs="Times New Roman"/>
          <w:noProof/>
          <w:sz w:val="22"/>
          <w:szCs w:val="22"/>
          <w:lang w:eastAsia="cy-GB"/>
        </w:rPr>
        <w:t>ideological constraints</w:t>
      </w:r>
      <w:r w:rsidR="00B214AD" w:rsidRPr="00B214AD">
        <w:rPr>
          <w:rFonts w:ascii="Garamond" w:eastAsia="Times New Roman" w:hAnsi="Garamond" w:cs="Times New Roman"/>
          <w:noProof/>
          <w:sz w:val="22"/>
          <w:szCs w:val="22"/>
          <w:lang w:eastAsia="cy-GB"/>
        </w:rPr>
        <w:t xml:space="preserve"> that may be ill-suited to understanding indigenous African </w:t>
      </w:r>
      <w:r w:rsidR="0015321A">
        <w:rPr>
          <w:rFonts w:ascii="Garamond" w:eastAsia="Times New Roman" w:hAnsi="Garamond" w:cs="Times New Roman"/>
          <w:noProof/>
          <w:sz w:val="22"/>
          <w:szCs w:val="22"/>
          <w:lang w:eastAsia="cy-GB"/>
        </w:rPr>
        <w:t>religious experiences and practices</w:t>
      </w:r>
      <w:sdt>
        <w:sdtPr>
          <w:rPr>
            <w:rFonts w:ascii="Garamond" w:eastAsia="Times New Roman" w:hAnsi="Garamond" w:cs="Times New Roman"/>
            <w:noProof/>
            <w:sz w:val="22"/>
            <w:szCs w:val="22"/>
            <w:lang w:eastAsia="cy-GB"/>
          </w:rPr>
          <w:id w:val="-765228832"/>
          <w:citation/>
        </w:sdtPr>
        <w:sdtEndPr/>
        <w:sdtContent>
          <w:r w:rsidR="00CA263B">
            <w:rPr>
              <w:rFonts w:ascii="Garamond" w:eastAsia="Times New Roman" w:hAnsi="Garamond" w:cs="Times New Roman"/>
              <w:noProof/>
              <w:sz w:val="22"/>
              <w:szCs w:val="22"/>
              <w:lang w:eastAsia="cy-GB"/>
            </w:rPr>
            <w:fldChar w:fldCharType="begin"/>
          </w:r>
          <w:r w:rsidR="00CA263B">
            <w:rPr>
              <w:rFonts w:ascii="Garamond" w:eastAsia="Times New Roman" w:hAnsi="Garamond" w:cs="Times New Roman"/>
              <w:noProof/>
              <w:sz w:val="22"/>
              <w:szCs w:val="22"/>
              <w:lang w:eastAsia="cy-GB"/>
            </w:rPr>
            <w:instrText xml:space="preserve">CITATION Jam07 \p 3 \l 2057 </w:instrText>
          </w:r>
          <w:r w:rsidR="00CA263B">
            <w:rPr>
              <w:rFonts w:ascii="Garamond" w:eastAsia="Times New Roman" w:hAnsi="Garamond" w:cs="Times New Roman"/>
              <w:noProof/>
              <w:sz w:val="22"/>
              <w:szCs w:val="22"/>
              <w:lang w:eastAsia="cy-GB"/>
            </w:rPr>
            <w:fldChar w:fldCharType="separate"/>
          </w:r>
          <w:r w:rsidR="00CA263B">
            <w:rPr>
              <w:rFonts w:ascii="Garamond" w:eastAsia="Times New Roman" w:hAnsi="Garamond" w:cs="Times New Roman"/>
              <w:noProof/>
              <w:sz w:val="22"/>
              <w:szCs w:val="22"/>
              <w:lang w:eastAsia="cy-GB"/>
            </w:rPr>
            <w:t xml:space="preserve"> </w:t>
          </w:r>
          <w:r w:rsidR="00CA263B" w:rsidRPr="00CA263B">
            <w:rPr>
              <w:rFonts w:ascii="Garamond" w:eastAsia="Times New Roman" w:hAnsi="Garamond" w:cs="Times New Roman"/>
              <w:noProof/>
              <w:sz w:val="22"/>
              <w:szCs w:val="22"/>
              <w:lang w:eastAsia="cy-GB"/>
            </w:rPr>
            <w:t>(Cox, 2007, p. 3)</w:t>
          </w:r>
          <w:r w:rsidR="00CA263B">
            <w:rPr>
              <w:rFonts w:ascii="Garamond" w:eastAsia="Times New Roman" w:hAnsi="Garamond" w:cs="Times New Roman"/>
              <w:noProof/>
              <w:sz w:val="22"/>
              <w:szCs w:val="22"/>
              <w:lang w:eastAsia="cy-GB"/>
            </w:rPr>
            <w:fldChar w:fldCharType="end"/>
          </w:r>
        </w:sdtContent>
      </w:sdt>
      <w:r w:rsidR="0015321A">
        <w:rPr>
          <w:rFonts w:ascii="Garamond" w:eastAsia="Times New Roman" w:hAnsi="Garamond" w:cs="Times New Roman"/>
          <w:noProof/>
          <w:sz w:val="22"/>
          <w:szCs w:val="22"/>
          <w:lang w:eastAsia="cy-GB"/>
        </w:rPr>
        <w:t xml:space="preserve">. </w:t>
      </w:r>
    </w:p>
    <w:p w14:paraId="1656321F" w14:textId="004E56BD" w:rsidR="00F67B5A" w:rsidRDefault="00DB1941" w:rsidP="00F67B5A">
      <w:pPr>
        <w:spacing w:before="100" w:beforeAutospacing="1" w:after="100" w:afterAutospacing="1" w:line="480" w:lineRule="auto"/>
        <w:jc w:val="both"/>
        <w:rPr>
          <w:rFonts w:ascii="Garamond" w:eastAsia="Times New Roman" w:hAnsi="Garamond" w:cs="Times New Roman"/>
          <w:noProof/>
          <w:sz w:val="22"/>
          <w:szCs w:val="22"/>
          <w:lang w:eastAsia="cy-GB"/>
        </w:rPr>
      </w:pPr>
      <w:r>
        <w:rPr>
          <w:rFonts w:ascii="Garamond" w:eastAsia="Times New Roman" w:hAnsi="Garamond" w:cs="Times New Roman"/>
          <w:noProof/>
          <w:sz w:val="22"/>
          <w:szCs w:val="22"/>
          <w:lang w:eastAsia="cy-GB"/>
        </w:rPr>
        <w:t xml:space="preserve">Likewise, </w:t>
      </w:r>
      <w:r w:rsidR="000864E2" w:rsidRPr="000864E2">
        <w:rPr>
          <w:rFonts w:ascii="Garamond" w:eastAsia="Times New Roman" w:hAnsi="Garamond" w:cs="Times New Roman"/>
          <w:noProof/>
          <w:sz w:val="22"/>
          <w:szCs w:val="22"/>
          <w:lang w:eastAsia="cy-GB"/>
        </w:rPr>
        <w:t xml:space="preserve">Cox critiques the imposition of Western frameworks that treat religion as a discrete domain of life, separate from politics, economics, and society. This </w:t>
      </w:r>
      <w:r w:rsidR="008F7835">
        <w:rPr>
          <w:rFonts w:ascii="Garamond" w:eastAsia="Times New Roman" w:hAnsi="Garamond" w:cs="Times New Roman"/>
          <w:noProof/>
          <w:sz w:val="22"/>
          <w:szCs w:val="22"/>
          <w:lang w:eastAsia="cy-GB"/>
        </w:rPr>
        <w:t>segregation</w:t>
      </w:r>
      <w:r w:rsidR="000864E2" w:rsidRPr="000864E2">
        <w:rPr>
          <w:rFonts w:ascii="Garamond" w:eastAsia="Times New Roman" w:hAnsi="Garamond" w:cs="Times New Roman"/>
          <w:noProof/>
          <w:sz w:val="22"/>
          <w:szCs w:val="22"/>
          <w:lang w:eastAsia="cy-GB"/>
        </w:rPr>
        <w:t xml:space="preserve">, he argues, does not reflect the lived experiences of many African communities, where what might </w:t>
      </w:r>
      <w:r w:rsidR="008F7835">
        <w:rPr>
          <w:rFonts w:ascii="Garamond" w:eastAsia="Times New Roman" w:hAnsi="Garamond" w:cs="Times New Roman"/>
          <w:noProof/>
          <w:sz w:val="22"/>
          <w:szCs w:val="22"/>
          <w:lang w:eastAsia="cy-GB"/>
        </w:rPr>
        <w:t xml:space="preserve">appear to </w:t>
      </w:r>
      <w:r w:rsidR="000864E2" w:rsidRPr="000864E2">
        <w:rPr>
          <w:rFonts w:ascii="Garamond" w:eastAsia="Times New Roman" w:hAnsi="Garamond" w:cs="Times New Roman"/>
          <w:noProof/>
          <w:sz w:val="22"/>
          <w:szCs w:val="22"/>
          <w:lang w:eastAsia="cy-GB"/>
        </w:rPr>
        <w:t xml:space="preserve">be called </w:t>
      </w:r>
      <w:r w:rsidR="008F7835">
        <w:rPr>
          <w:rFonts w:ascii="Garamond" w:eastAsia="Times New Roman" w:hAnsi="Garamond" w:cs="Times New Roman"/>
          <w:noProof/>
          <w:sz w:val="22"/>
          <w:szCs w:val="22"/>
          <w:lang w:eastAsia="cy-GB"/>
        </w:rPr>
        <w:t>‘</w:t>
      </w:r>
      <w:r w:rsidR="000864E2" w:rsidRPr="000864E2">
        <w:rPr>
          <w:rFonts w:ascii="Garamond" w:eastAsia="Times New Roman" w:hAnsi="Garamond" w:cs="Times New Roman"/>
          <w:noProof/>
          <w:sz w:val="22"/>
          <w:szCs w:val="22"/>
          <w:lang w:eastAsia="cy-GB"/>
        </w:rPr>
        <w:t>religion</w:t>
      </w:r>
      <w:r w:rsidR="008F7835">
        <w:rPr>
          <w:rFonts w:ascii="Garamond" w:eastAsia="Times New Roman" w:hAnsi="Garamond" w:cs="Times New Roman"/>
          <w:noProof/>
          <w:sz w:val="22"/>
          <w:szCs w:val="22"/>
          <w:lang w:eastAsia="cy-GB"/>
        </w:rPr>
        <w:t>’</w:t>
      </w:r>
      <w:r w:rsidR="000864E2" w:rsidRPr="000864E2">
        <w:rPr>
          <w:rFonts w:ascii="Garamond" w:eastAsia="Times New Roman" w:hAnsi="Garamond" w:cs="Times New Roman"/>
          <w:noProof/>
          <w:sz w:val="22"/>
          <w:szCs w:val="22"/>
          <w:lang w:eastAsia="cy-GB"/>
        </w:rPr>
        <w:t xml:space="preserve"> is deeply interwoven with kinship, land, ethics, healing, and community </w:t>
      </w:r>
      <w:r w:rsidR="000864E2" w:rsidRPr="002378D0">
        <w:rPr>
          <w:rFonts w:ascii="Garamond" w:eastAsia="Times New Roman" w:hAnsi="Garamond" w:cs="Times New Roman"/>
          <w:noProof/>
          <w:sz w:val="22"/>
          <w:szCs w:val="22"/>
          <w:lang w:eastAsia="cy-GB"/>
        </w:rPr>
        <w:t>rituals</w:t>
      </w:r>
      <w:r w:rsidR="00593956" w:rsidRPr="002378D0">
        <w:rPr>
          <w:rFonts w:ascii="Garamond" w:eastAsia="Times New Roman" w:hAnsi="Garamond" w:cs="Times New Roman"/>
          <w:noProof/>
          <w:sz w:val="22"/>
          <w:szCs w:val="22"/>
          <w:lang w:eastAsia="cy-GB"/>
        </w:rPr>
        <w:t xml:space="preserve"> </w:t>
      </w:r>
      <w:sdt>
        <w:sdtPr>
          <w:rPr>
            <w:rFonts w:ascii="Garamond" w:eastAsia="Times New Roman" w:hAnsi="Garamond" w:cs="Times New Roman"/>
            <w:noProof/>
            <w:sz w:val="22"/>
            <w:szCs w:val="22"/>
            <w:lang w:eastAsia="cy-GB"/>
          </w:rPr>
          <w:id w:val="2099048302"/>
          <w:citation/>
        </w:sdtPr>
        <w:sdtEndPr/>
        <w:sdtContent>
          <w:r w:rsidR="00BD0870" w:rsidRPr="002378D0">
            <w:rPr>
              <w:rFonts w:ascii="Garamond" w:eastAsia="Times New Roman" w:hAnsi="Garamond" w:cs="Times New Roman"/>
              <w:noProof/>
              <w:sz w:val="22"/>
              <w:szCs w:val="22"/>
              <w:lang w:eastAsia="cy-GB"/>
            </w:rPr>
            <w:fldChar w:fldCharType="begin"/>
          </w:r>
          <w:r w:rsidR="00BD0870" w:rsidRPr="002378D0">
            <w:rPr>
              <w:rFonts w:ascii="Garamond" w:eastAsia="Times New Roman" w:hAnsi="Garamond" w:cs="Times New Roman"/>
              <w:noProof/>
              <w:sz w:val="22"/>
              <w:szCs w:val="22"/>
              <w:lang w:eastAsia="cy-GB"/>
            </w:rPr>
            <w:instrText xml:space="preserve">CITATION Jam07 \p 78 \l 2057 </w:instrText>
          </w:r>
          <w:r w:rsidR="00BD0870" w:rsidRPr="002378D0">
            <w:rPr>
              <w:rFonts w:ascii="Garamond" w:eastAsia="Times New Roman" w:hAnsi="Garamond" w:cs="Times New Roman"/>
              <w:noProof/>
              <w:sz w:val="22"/>
              <w:szCs w:val="22"/>
              <w:lang w:eastAsia="cy-GB"/>
            </w:rPr>
            <w:fldChar w:fldCharType="separate"/>
          </w:r>
          <w:r w:rsidR="00BD0870" w:rsidRPr="002378D0">
            <w:rPr>
              <w:rFonts w:ascii="Garamond" w:eastAsia="Times New Roman" w:hAnsi="Garamond" w:cs="Times New Roman"/>
              <w:noProof/>
              <w:sz w:val="22"/>
              <w:szCs w:val="22"/>
              <w:lang w:eastAsia="cy-GB"/>
            </w:rPr>
            <w:t>(Cox, 2007, p. 78)</w:t>
          </w:r>
          <w:r w:rsidR="00BD0870" w:rsidRPr="002378D0">
            <w:rPr>
              <w:rFonts w:ascii="Garamond" w:eastAsia="Times New Roman" w:hAnsi="Garamond" w:cs="Times New Roman"/>
              <w:noProof/>
              <w:sz w:val="22"/>
              <w:szCs w:val="22"/>
              <w:lang w:eastAsia="cy-GB"/>
            </w:rPr>
            <w:fldChar w:fldCharType="end"/>
          </w:r>
        </w:sdtContent>
      </w:sdt>
      <w:r w:rsidR="00BD0870" w:rsidRPr="002378D0">
        <w:rPr>
          <w:rFonts w:ascii="Garamond" w:eastAsia="Times New Roman" w:hAnsi="Garamond" w:cs="Times New Roman"/>
          <w:noProof/>
          <w:sz w:val="22"/>
          <w:szCs w:val="22"/>
          <w:lang w:eastAsia="cy-GB"/>
        </w:rPr>
        <w:t>.</w:t>
      </w:r>
      <w:r w:rsidR="00BD0870">
        <w:rPr>
          <w:rFonts w:ascii="Garamond" w:eastAsia="Times New Roman" w:hAnsi="Garamond" w:cs="Times New Roman"/>
          <w:noProof/>
          <w:sz w:val="22"/>
          <w:szCs w:val="22"/>
          <w:lang w:eastAsia="cy-GB"/>
        </w:rPr>
        <w:t xml:space="preserve"> </w:t>
      </w:r>
      <w:r w:rsidR="000864E2" w:rsidRPr="000864E2">
        <w:rPr>
          <w:rFonts w:ascii="Garamond" w:eastAsia="Times New Roman" w:hAnsi="Garamond" w:cs="Times New Roman"/>
          <w:noProof/>
          <w:sz w:val="22"/>
          <w:szCs w:val="22"/>
          <w:lang w:eastAsia="cy-GB"/>
        </w:rPr>
        <w:t>As a result, the application of the term ATR</w:t>
      </w:r>
      <w:r w:rsidR="00593956">
        <w:rPr>
          <w:rFonts w:ascii="Garamond" w:eastAsia="Times New Roman" w:hAnsi="Garamond" w:cs="Times New Roman"/>
          <w:noProof/>
          <w:sz w:val="22"/>
          <w:szCs w:val="22"/>
          <w:lang w:eastAsia="cy-GB"/>
        </w:rPr>
        <w:t xml:space="preserve">, </w:t>
      </w:r>
      <w:r w:rsidR="000864E2" w:rsidRPr="000864E2">
        <w:rPr>
          <w:rFonts w:ascii="Garamond" w:eastAsia="Times New Roman" w:hAnsi="Garamond" w:cs="Times New Roman"/>
          <w:noProof/>
          <w:sz w:val="22"/>
          <w:szCs w:val="22"/>
          <w:lang w:eastAsia="cy-GB"/>
        </w:rPr>
        <w:t>grounded in this Western paradigm</w:t>
      </w:r>
      <w:r w:rsidR="00593956">
        <w:rPr>
          <w:rFonts w:ascii="Garamond" w:eastAsia="Times New Roman" w:hAnsi="Garamond" w:cs="Times New Roman"/>
          <w:noProof/>
          <w:sz w:val="22"/>
          <w:szCs w:val="22"/>
          <w:lang w:eastAsia="cy-GB"/>
        </w:rPr>
        <w:t xml:space="preserve">, </w:t>
      </w:r>
      <w:r w:rsidR="000864E2" w:rsidRPr="000864E2">
        <w:rPr>
          <w:rFonts w:ascii="Garamond" w:eastAsia="Times New Roman" w:hAnsi="Garamond" w:cs="Times New Roman"/>
          <w:noProof/>
          <w:sz w:val="22"/>
          <w:szCs w:val="22"/>
          <w:lang w:eastAsia="cy-GB"/>
        </w:rPr>
        <w:t xml:space="preserve">distorts African epistemologies by treating them as analogous to institutionalised world religions like Christianity or Islam. </w:t>
      </w:r>
      <w:r w:rsidR="00E626E6">
        <w:rPr>
          <w:rFonts w:ascii="Garamond" w:eastAsia="Times New Roman" w:hAnsi="Garamond" w:cs="Times New Roman"/>
          <w:noProof/>
          <w:sz w:val="22"/>
          <w:szCs w:val="22"/>
          <w:lang w:eastAsia="cy-GB"/>
        </w:rPr>
        <w:t xml:space="preserve">According to Cox, </w:t>
      </w:r>
      <w:r w:rsidR="00701ED6">
        <w:rPr>
          <w:rFonts w:ascii="Garamond" w:eastAsia="Times New Roman" w:hAnsi="Garamond" w:cs="Times New Roman"/>
          <w:noProof/>
          <w:sz w:val="22"/>
          <w:szCs w:val="22"/>
          <w:lang w:eastAsia="cy-GB"/>
        </w:rPr>
        <w:t xml:space="preserve">religion can only be defined </w:t>
      </w:r>
      <w:r w:rsidR="00281FDE">
        <w:rPr>
          <w:rFonts w:ascii="Garamond" w:eastAsia="Times New Roman" w:hAnsi="Garamond" w:cs="Times New Roman"/>
          <w:noProof/>
          <w:sz w:val="22"/>
          <w:szCs w:val="22"/>
          <w:lang w:eastAsia="cy-GB"/>
        </w:rPr>
        <w:t>“</w:t>
      </w:r>
      <w:r w:rsidR="00701ED6">
        <w:rPr>
          <w:rFonts w:ascii="Garamond" w:eastAsia="Times New Roman" w:hAnsi="Garamond" w:cs="Times New Roman"/>
          <w:noProof/>
          <w:sz w:val="22"/>
          <w:szCs w:val="22"/>
          <w:lang w:eastAsia="cy-GB"/>
        </w:rPr>
        <w:t xml:space="preserve">in terms of concrete, observable </w:t>
      </w:r>
      <w:r w:rsidR="00281FDE">
        <w:rPr>
          <w:rFonts w:ascii="Garamond" w:eastAsia="Times New Roman" w:hAnsi="Garamond" w:cs="Times New Roman"/>
          <w:noProof/>
          <w:sz w:val="22"/>
          <w:szCs w:val="22"/>
          <w:lang w:eastAsia="cy-GB"/>
        </w:rPr>
        <w:t>socio-cultural activities, which are rooted in historical and political processes”</w:t>
      </w:r>
      <w:sdt>
        <w:sdtPr>
          <w:rPr>
            <w:rFonts w:ascii="Garamond" w:eastAsia="Times New Roman" w:hAnsi="Garamond" w:cs="Times New Roman"/>
            <w:noProof/>
            <w:sz w:val="22"/>
            <w:szCs w:val="22"/>
            <w:lang w:eastAsia="cy-GB"/>
          </w:rPr>
          <w:id w:val="1859695654"/>
          <w:citation/>
        </w:sdtPr>
        <w:sdtEndPr/>
        <w:sdtContent>
          <w:r w:rsidR="00281FDE">
            <w:rPr>
              <w:rFonts w:ascii="Garamond" w:eastAsia="Times New Roman" w:hAnsi="Garamond" w:cs="Times New Roman"/>
              <w:noProof/>
              <w:sz w:val="22"/>
              <w:szCs w:val="22"/>
              <w:lang w:eastAsia="cy-GB"/>
            </w:rPr>
            <w:fldChar w:fldCharType="begin"/>
          </w:r>
          <w:r w:rsidR="00281FDE">
            <w:rPr>
              <w:rFonts w:ascii="Garamond" w:eastAsia="Times New Roman" w:hAnsi="Garamond" w:cs="Times New Roman"/>
              <w:noProof/>
              <w:sz w:val="22"/>
              <w:szCs w:val="22"/>
              <w:lang w:eastAsia="cy-GB"/>
            </w:rPr>
            <w:instrText xml:space="preserve">CITATION Jam07 \p 76 \l 2057 </w:instrText>
          </w:r>
          <w:r w:rsidR="00281FDE">
            <w:rPr>
              <w:rFonts w:ascii="Garamond" w:eastAsia="Times New Roman" w:hAnsi="Garamond" w:cs="Times New Roman"/>
              <w:noProof/>
              <w:sz w:val="22"/>
              <w:szCs w:val="22"/>
              <w:lang w:eastAsia="cy-GB"/>
            </w:rPr>
            <w:fldChar w:fldCharType="separate"/>
          </w:r>
          <w:r w:rsidR="00281FDE">
            <w:rPr>
              <w:rFonts w:ascii="Garamond" w:eastAsia="Times New Roman" w:hAnsi="Garamond" w:cs="Times New Roman"/>
              <w:noProof/>
              <w:sz w:val="22"/>
              <w:szCs w:val="22"/>
              <w:lang w:eastAsia="cy-GB"/>
            </w:rPr>
            <w:t xml:space="preserve"> </w:t>
          </w:r>
          <w:r w:rsidR="00281FDE" w:rsidRPr="00281FDE">
            <w:rPr>
              <w:rFonts w:ascii="Garamond" w:eastAsia="Times New Roman" w:hAnsi="Garamond" w:cs="Times New Roman"/>
              <w:noProof/>
              <w:sz w:val="22"/>
              <w:szCs w:val="22"/>
              <w:lang w:eastAsia="cy-GB"/>
            </w:rPr>
            <w:t>(Cox, 2007, p. 76)</w:t>
          </w:r>
          <w:r w:rsidR="00281FDE">
            <w:rPr>
              <w:rFonts w:ascii="Garamond" w:eastAsia="Times New Roman" w:hAnsi="Garamond" w:cs="Times New Roman"/>
              <w:noProof/>
              <w:sz w:val="22"/>
              <w:szCs w:val="22"/>
              <w:lang w:eastAsia="cy-GB"/>
            </w:rPr>
            <w:fldChar w:fldCharType="end"/>
          </w:r>
        </w:sdtContent>
      </w:sdt>
      <w:r w:rsidR="0091588F">
        <w:rPr>
          <w:rFonts w:ascii="Garamond" w:eastAsia="Times New Roman" w:hAnsi="Garamond" w:cs="Times New Roman"/>
          <w:noProof/>
          <w:sz w:val="22"/>
          <w:szCs w:val="22"/>
          <w:lang w:eastAsia="cy-GB"/>
        </w:rPr>
        <w:t xml:space="preserve">. Therefore, a more </w:t>
      </w:r>
      <w:r w:rsidR="0091588F" w:rsidRPr="0091588F">
        <w:rPr>
          <w:rFonts w:ascii="Garamond" w:eastAsia="Times New Roman" w:hAnsi="Garamond" w:cs="Times New Roman"/>
          <w:noProof/>
          <w:sz w:val="22"/>
          <w:szCs w:val="22"/>
          <w:lang w:eastAsia="cy-GB"/>
        </w:rPr>
        <w:t xml:space="preserve">accurate approach is to view indigenous African traditions not through the lens of religion but as cultural systems of knowledge and practice that serve to orient communities within their specific social and cosmological environments </w:t>
      </w:r>
      <w:sdt>
        <w:sdtPr>
          <w:rPr>
            <w:rFonts w:ascii="Garamond" w:eastAsia="Times New Roman" w:hAnsi="Garamond" w:cs="Times New Roman"/>
            <w:noProof/>
            <w:sz w:val="22"/>
            <w:szCs w:val="22"/>
            <w:lang w:eastAsia="cy-GB"/>
          </w:rPr>
          <w:id w:val="902485687"/>
          <w:citation/>
        </w:sdtPr>
        <w:sdtEndPr/>
        <w:sdtContent>
          <w:r w:rsidR="0091588F">
            <w:rPr>
              <w:rFonts w:ascii="Garamond" w:eastAsia="Times New Roman" w:hAnsi="Garamond" w:cs="Times New Roman"/>
              <w:noProof/>
              <w:sz w:val="22"/>
              <w:szCs w:val="22"/>
              <w:lang w:eastAsia="cy-GB"/>
            </w:rPr>
            <w:fldChar w:fldCharType="begin"/>
          </w:r>
          <w:r w:rsidR="0091588F">
            <w:rPr>
              <w:rFonts w:ascii="Garamond" w:eastAsia="Times New Roman" w:hAnsi="Garamond" w:cs="Times New Roman"/>
              <w:noProof/>
              <w:sz w:val="22"/>
              <w:szCs w:val="22"/>
              <w:lang w:eastAsia="cy-GB"/>
            </w:rPr>
            <w:instrText xml:space="preserve">CITATION Jam07 \p 76 \l 2057 </w:instrText>
          </w:r>
          <w:r w:rsidR="0091588F">
            <w:rPr>
              <w:rFonts w:ascii="Garamond" w:eastAsia="Times New Roman" w:hAnsi="Garamond" w:cs="Times New Roman"/>
              <w:noProof/>
              <w:sz w:val="22"/>
              <w:szCs w:val="22"/>
              <w:lang w:eastAsia="cy-GB"/>
            </w:rPr>
            <w:fldChar w:fldCharType="separate"/>
          </w:r>
          <w:r w:rsidR="0091588F" w:rsidRPr="0091588F">
            <w:rPr>
              <w:rFonts w:ascii="Garamond" w:eastAsia="Times New Roman" w:hAnsi="Garamond" w:cs="Times New Roman"/>
              <w:noProof/>
              <w:sz w:val="22"/>
              <w:szCs w:val="22"/>
              <w:lang w:eastAsia="cy-GB"/>
            </w:rPr>
            <w:t>(Cox, 2007, p. 76)</w:t>
          </w:r>
          <w:r w:rsidR="0091588F">
            <w:rPr>
              <w:rFonts w:ascii="Garamond" w:eastAsia="Times New Roman" w:hAnsi="Garamond" w:cs="Times New Roman"/>
              <w:noProof/>
              <w:sz w:val="22"/>
              <w:szCs w:val="22"/>
              <w:lang w:eastAsia="cy-GB"/>
            </w:rPr>
            <w:fldChar w:fldCharType="end"/>
          </w:r>
        </w:sdtContent>
      </w:sdt>
      <w:r w:rsidR="0091588F">
        <w:rPr>
          <w:rFonts w:ascii="Garamond" w:eastAsia="Times New Roman" w:hAnsi="Garamond" w:cs="Times New Roman"/>
          <w:noProof/>
          <w:sz w:val="22"/>
          <w:szCs w:val="22"/>
          <w:lang w:eastAsia="cy-GB"/>
        </w:rPr>
        <w:t xml:space="preserve">. </w:t>
      </w:r>
    </w:p>
    <w:p w14:paraId="6F4EEF37" w14:textId="07262C83" w:rsidR="00F32F14" w:rsidRDefault="0010430E" w:rsidP="00F67B5A">
      <w:pPr>
        <w:spacing w:before="100" w:beforeAutospacing="1" w:after="100" w:afterAutospacing="1" w:line="480" w:lineRule="auto"/>
        <w:jc w:val="both"/>
        <w:rPr>
          <w:rFonts w:ascii="Garamond" w:eastAsia="Times New Roman" w:hAnsi="Garamond" w:cs="Times New Roman"/>
          <w:noProof/>
          <w:sz w:val="22"/>
          <w:szCs w:val="22"/>
          <w:lang w:eastAsia="cy-GB"/>
        </w:rPr>
      </w:pPr>
      <w:r w:rsidRPr="0010430E">
        <w:rPr>
          <w:rFonts w:ascii="Garamond" w:eastAsia="Times New Roman" w:hAnsi="Garamond" w:cs="Times New Roman"/>
          <w:noProof/>
          <w:sz w:val="22"/>
          <w:szCs w:val="22"/>
          <w:lang w:eastAsia="cy-GB"/>
        </w:rPr>
        <w:t xml:space="preserve">This critique </w:t>
      </w:r>
      <w:r w:rsidR="00815D65" w:rsidRPr="00815D65">
        <w:rPr>
          <w:rFonts w:ascii="Garamond" w:eastAsia="Times New Roman" w:hAnsi="Garamond" w:cs="Times New Roman"/>
          <w:noProof/>
          <w:sz w:val="22"/>
          <w:szCs w:val="22"/>
          <w:lang w:eastAsia="cy-GB"/>
        </w:rPr>
        <w:t xml:space="preserve">fundamentally challenges the Eurocentric notion that “religion” is a universal category applicable to all societies, </w:t>
      </w:r>
      <w:r w:rsidR="00815D65">
        <w:rPr>
          <w:rFonts w:ascii="Garamond" w:eastAsia="Times New Roman" w:hAnsi="Garamond" w:cs="Times New Roman"/>
          <w:noProof/>
          <w:sz w:val="22"/>
          <w:szCs w:val="22"/>
          <w:lang w:eastAsia="cy-GB"/>
        </w:rPr>
        <w:t>emphasising</w:t>
      </w:r>
      <w:r w:rsidR="00815D65" w:rsidRPr="00815D65">
        <w:rPr>
          <w:rFonts w:ascii="Garamond" w:eastAsia="Times New Roman" w:hAnsi="Garamond" w:cs="Times New Roman"/>
          <w:noProof/>
          <w:sz w:val="22"/>
          <w:szCs w:val="22"/>
          <w:lang w:eastAsia="cy-GB"/>
        </w:rPr>
        <w:t xml:space="preserve"> that the term itself was created within a Christian framework that may not be suitable for </w:t>
      </w:r>
      <w:r w:rsidR="00815D65">
        <w:rPr>
          <w:rFonts w:ascii="Garamond" w:eastAsia="Times New Roman" w:hAnsi="Garamond" w:cs="Times New Roman"/>
          <w:noProof/>
          <w:sz w:val="22"/>
          <w:szCs w:val="22"/>
          <w:lang w:eastAsia="cy-GB"/>
        </w:rPr>
        <w:t>analysing</w:t>
      </w:r>
      <w:r w:rsidR="00815D65" w:rsidRPr="00815D65">
        <w:rPr>
          <w:rFonts w:ascii="Garamond" w:eastAsia="Times New Roman" w:hAnsi="Garamond" w:cs="Times New Roman"/>
          <w:noProof/>
          <w:sz w:val="22"/>
          <w:szCs w:val="22"/>
          <w:lang w:eastAsia="cy-GB"/>
        </w:rPr>
        <w:t xml:space="preserve"> indigenous African belief systems. In African communities, where religion is not a separate, </w:t>
      </w:r>
      <w:r w:rsidR="00815D65">
        <w:rPr>
          <w:rFonts w:ascii="Garamond" w:eastAsia="Times New Roman" w:hAnsi="Garamond" w:cs="Times New Roman"/>
          <w:noProof/>
          <w:sz w:val="22"/>
          <w:szCs w:val="22"/>
          <w:lang w:eastAsia="cy-GB"/>
        </w:rPr>
        <w:t>institutionalised</w:t>
      </w:r>
      <w:r w:rsidR="00815D65" w:rsidRPr="00815D65">
        <w:rPr>
          <w:rFonts w:ascii="Garamond" w:eastAsia="Times New Roman" w:hAnsi="Garamond" w:cs="Times New Roman"/>
          <w:noProof/>
          <w:sz w:val="22"/>
          <w:szCs w:val="22"/>
          <w:lang w:eastAsia="cy-GB"/>
        </w:rPr>
        <w:t xml:space="preserve"> domain but is deeply woven into the fabric of daily life, the term ‘religion’ risks distorting the real nature of these practices. Cox’s critical stance is rooted in his belief that African spiritual systems should not be framed within the Western idea of religion as a</w:t>
      </w:r>
      <w:r w:rsidR="00401897">
        <w:rPr>
          <w:rFonts w:ascii="Garamond" w:eastAsia="Times New Roman" w:hAnsi="Garamond" w:cs="Times New Roman"/>
          <w:noProof/>
          <w:sz w:val="22"/>
          <w:szCs w:val="22"/>
          <w:lang w:eastAsia="cy-GB"/>
        </w:rPr>
        <w:t>n</w:t>
      </w:r>
      <w:r w:rsidR="00815D65" w:rsidRPr="00815D65">
        <w:rPr>
          <w:rFonts w:ascii="Garamond" w:eastAsia="Times New Roman" w:hAnsi="Garamond" w:cs="Times New Roman"/>
          <w:noProof/>
          <w:sz w:val="22"/>
          <w:szCs w:val="22"/>
          <w:lang w:eastAsia="cy-GB"/>
        </w:rPr>
        <w:t xml:space="preserve"> </w:t>
      </w:r>
      <w:r w:rsidR="00401897" w:rsidRPr="00815D65">
        <w:rPr>
          <w:rFonts w:ascii="Garamond" w:eastAsia="Times New Roman" w:hAnsi="Garamond" w:cs="Times New Roman"/>
          <w:noProof/>
          <w:sz w:val="22"/>
          <w:szCs w:val="22"/>
          <w:lang w:eastAsia="cy-GB"/>
        </w:rPr>
        <w:t>isolated</w:t>
      </w:r>
      <w:r w:rsidR="00401897">
        <w:rPr>
          <w:rFonts w:ascii="Garamond" w:eastAsia="Times New Roman" w:hAnsi="Garamond" w:cs="Times New Roman"/>
          <w:noProof/>
          <w:sz w:val="22"/>
          <w:szCs w:val="22"/>
          <w:lang w:eastAsia="cy-GB"/>
        </w:rPr>
        <w:t xml:space="preserve"> </w:t>
      </w:r>
      <w:r w:rsidR="00815D65" w:rsidRPr="00815D65">
        <w:rPr>
          <w:rFonts w:ascii="Garamond" w:eastAsia="Times New Roman" w:hAnsi="Garamond" w:cs="Times New Roman"/>
          <w:noProof/>
          <w:sz w:val="22"/>
          <w:szCs w:val="22"/>
          <w:lang w:eastAsia="cy-GB"/>
        </w:rPr>
        <w:t xml:space="preserve">category. Rather, African traditions should be understood as comprehensive cultural systems encompassing a range of practices, beliefs, and worldviews that intersect with everyday life, rather than being confined to spiritual or doctrinal elements alone </w:t>
      </w:r>
      <w:sdt>
        <w:sdtPr>
          <w:rPr>
            <w:rFonts w:ascii="Garamond" w:eastAsia="Times New Roman" w:hAnsi="Garamond" w:cs="Times New Roman"/>
            <w:noProof/>
            <w:sz w:val="22"/>
            <w:szCs w:val="22"/>
            <w:lang w:eastAsia="cy-GB"/>
          </w:rPr>
          <w:id w:val="-1152915367"/>
          <w:citation/>
        </w:sdtPr>
        <w:sdtEndPr/>
        <w:sdtContent>
          <w:r w:rsidR="002E17DB">
            <w:rPr>
              <w:rFonts w:ascii="Garamond" w:eastAsia="Times New Roman" w:hAnsi="Garamond" w:cs="Times New Roman"/>
              <w:noProof/>
              <w:sz w:val="22"/>
              <w:szCs w:val="22"/>
              <w:lang w:eastAsia="cy-GB"/>
            </w:rPr>
            <w:fldChar w:fldCharType="begin"/>
          </w:r>
          <w:r w:rsidR="002E17DB">
            <w:rPr>
              <w:rFonts w:ascii="Garamond" w:eastAsia="Times New Roman" w:hAnsi="Garamond" w:cs="Times New Roman"/>
              <w:noProof/>
              <w:sz w:val="22"/>
              <w:szCs w:val="22"/>
              <w:lang w:eastAsia="cy-GB"/>
            </w:rPr>
            <w:instrText xml:space="preserve">CITATION Jam07 \p 77 \l 2057 </w:instrText>
          </w:r>
          <w:r w:rsidR="002E17DB">
            <w:rPr>
              <w:rFonts w:ascii="Garamond" w:eastAsia="Times New Roman" w:hAnsi="Garamond" w:cs="Times New Roman"/>
              <w:noProof/>
              <w:sz w:val="22"/>
              <w:szCs w:val="22"/>
              <w:lang w:eastAsia="cy-GB"/>
            </w:rPr>
            <w:fldChar w:fldCharType="separate"/>
          </w:r>
          <w:r w:rsidR="002E17DB" w:rsidRPr="002E17DB">
            <w:rPr>
              <w:rFonts w:ascii="Garamond" w:eastAsia="Times New Roman" w:hAnsi="Garamond" w:cs="Times New Roman"/>
              <w:noProof/>
              <w:sz w:val="22"/>
              <w:szCs w:val="22"/>
              <w:lang w:eastAsia="cy-GB"/>
            </w:rPr>
            <w:t>(Cox, 2007, p. 77)</w:t>
          </w:r>
          <w:r w:rsidR="002E17DB">
            <w:rPr>
              <w:rFonts w:ascii="Garamond" w:eastAsia="Times New Roman" w:hAnsi="Garamond" w:cs="Times New Roman"/>
              <w:noProof/>
              <w:sz w:val="22"/>
              <w:szCs w:val="22"/>
              <w:lang w:eastAsia="cy-GB"/>
            </w:rPr>
            <w:fldChar w:fldCharType="end"/>
          </w:r>
        </w:sdtContent>
      </w:sdt>
      <w:r w:rsidR="002E17DB">
        <w:rPr>
          <w:rFonts w:ascii="Garamond" w:eastAsia="Times New Roman" w:hAnsi="Garamond" w:cs="Times New Roman"/>
          <w:noProof/>
          <w:sz w:val="22"/>
          <w:szCs w:val="22"/>
          <w:lang w:eastAsia="cy-GB"/>
        </w:rPr>
        <w:t xml:space="preserve">. </w:t>
      </w:r>
      <w:r w:rsidR="00690A03">
        <w:rPr>
          <w:rFonts w:ascii="Garamond" w:eastAsia="Times New Roman" w:hAnsi="Garamond" w:cs="Times New Roman"/>
          <w:noProof/>
          <w:sz w:val="22"/>
          <w:szCs w:val="22"/>
          <w:lang w:eastAsia="cy-GB"/>
        </w:rPr>
        <w:t xml:space="preserve">In other words, </w:t>
      </w:r>
      <w:r w:rsidR="00690A03" w:rsidRPr="00690A03">
        <w:rPr>
          <w:rFonts w:ascii="Garamond" w:eastAsia="Times New Roman" w:hAnsi="Garamond" w:cs="Times New Roman"/>
          <w:noProof/>
          <w:sz w:val="22"/>
          <w:szCs w:val="22"/>
          <w:lang w:eastAsia="cy-GB"/>
        </w:rPr>
        <w:t xml:space="preserve">Cox would argue that religious practices are not isolated rituals or dogmas; they are woven into the ethical, social, and legal spheres. </w:t>
      </w:r>
      <w:r w:rsidR="00246D74">
        <w:rPr>
          <w:rFonts w:ascii="Garamond" w:eastAsia="Times New Roman" w:hAnsi="Garamond" w:cs="Times New Roman"/>
          <w:noProof/>
          <w:sz w:val="22"/>
          <w:szCs w:val="22"/>
          <w:lang w:eastAsia="cy-GB"/>
        </w:rPr>
        <w:t xml:space="preserve">For example, </w:t>
      </w:r>
      <w:r w:rsidR="00522F64">
        <w:rPr>
          <w:rFonts w:ascii="Garamond" w:eastAsia="Times New Roman" w:hAnsi="Garamond" w:cs="Times New Roman"/>
          <w:noProof/>
          <w:sz w:val="22"/>
          <w:szCs w:val="22"/>
          <w:lang w:eastAsia="cy-GB"/>
        </w:rPr>
        <w:t>t</w:t>
      </w:r>
      <w:r w:rsidR="00522F64" w:rsidRPr="00522F64">
        <w:rPr>
          <w:rFonts w:ascii="Garamond" w:eastAsia="Times New Roman" w:hAnsi="Garamond" w:cs="Times New Roman"/>
          <w:noProof/>
          <w:sz w:val="22"/>
          <w:szCs w:val="22"/>
          <w:lang w:eastAsia="cy-GB"/>
        </w:rPr>
        <w:t>he Yorùbá people’s interactions with the divine through mediums like Ifá are about seeking spiritual guidance</w:t>
      </w:r>
      <w:r w:rsidR="00791DB4">
        <w:rPr>
          <w:rFonts w:ascii="Garamond" w:eastAsia="Times New Roman" w:hAnsi="Garamond" w:cs="Times New Roman"/>
          <w:noProof/>
          <w:sz w:val="22"/>
          <w:szCs w:val="22"/>
          <w:lang w:eastAsia="cy-GB"/>
        </w:rPr>
        <w:t xml:space="preserve"> </w:t>
      </w:r>
      <w:r w:rsidR="00E464B1">
        <w:rPr>
          <w:rFonts w:ascii="Garamond" w:eastAsia="Times New Roman" w:hAnsi="Garamond" w:cs="Times New Roman"/>
          <w:noProof/>
          <w:sz w:val="22"/>
          <w:szCs w:val="22"/>
          <w:lang w:eastAsia="cy-GB"/>
        </w:rPr>
        <w:t xml:space="preserve">for </w:t>
      </w:r>
      <w:r w:rsidR="00E464B1" w:rsidRPr="00E464B1">
        <w:rPr>
          <w:rFonts w:ascii="Garamond" w:eastAsia="Times New Roman" w:hAnsi="Garamond" w:cs="Times New Roman"/>
          <w:noProof/>
          <w:sz w:val="22"/>
          <w:szCs w:val="22"/>
          <w:lang w:eastAsia="cy-GB"/>
        </w:rPr>
        <w:t>understanding personal and societal dilemmas and navigating one</w:t>
      </w:r>
      <w:r w:rsidR="00E464B1">
        <w:rPr>
          <w:rFonts w:ascii="Garamond" w:eastAsia="Times New Roman" w:hAnsi="Garamond" w:cs="Times New Roman"/>
          <w:noProof/>
          <w:sz w:val="22"/>
          <w:szCs w:val="22"/>
          <w:lang w:eastAsia="cy-GB"/>
        </w:rPr>
        <w:t>’</w:t>
      </w:r>
      <w:r w:rsidR="00E464B1" w:rsidRPr="00E464B1">
        <w:rPr>
          <w:rFonts w:ascii="Garamond" w:eastAsia="Times New Roman" w:hAnsi="Garamond" w:cs="Times New Roman"/>
          <w:noProof/>
          <w:sz w:val="22"/>
          <w:szCs w:val="22"/>
          <w:lang w:eastAsia="cy-GB"/>
        </w:rPr>
        <w:t>s role within both the social and cosmic orders</w:t>
      </w:r>
      <w:r w:rsidR="00B120FA">
        <w:rPr>
          <w:rFonts w:ascii="Garamond" w:eastAsia="Times New Roman" w:hAnsi="Garamond" w:cs="Times New Roman"/>
          <w:noProof/>
          <w:sz w:val="22"/>
          <w:szCs w:val="22"/>
          <w:lang w:eastAsia="cy-GB"/>
        </w:rPr>
        <w:t xml:space="preserve"> </w:t>
      </w:r>
      <w:sdt>
        <w:sdtPr>
          <w:rPr>
            <w:rFonts w:ascii="Garamond" w:eastAsia="Times New Roman" w:hAnsi="Garamond" w:cs="Times New Roman"/>
            <w:noProof/>
            <w:sz w:val="22"/>
            <w:szCs w:val="22"/>
            <w:lang w:eastAsia="cy-GB"/>
          </w:rPr>
          <w:id w:val="1561586144"/>
          <w:citation/>
        </w:sdtPr>
        <w:sdtEndPr/>
        <w:sdtContent>
          <w:r w:rsidR="0052420F">
            <w:rPr>
              <w:rFonts w:ascii="Garamond" w:eastAsia="Times New Roman" w:hAnsi="Garamond" w:cs="Times New Roman"/>
              <w:noProof/>
              <w:sz w:val="22"/>
              <w:szCs w:val="22"/>
              <w:lang w:eastAsia="cy-GB"/>
            </w:rPr>
            <w:fldChar w:fldCharType="begin"/>
          </w:r>
          <w:r w:rsidR="0052420F">
            <w:rPr>
              <w:rFonts w:ascii="Garamond" w:eastAsia="Times New Roman" w:hAnsi="Garamond" w:cs="Times New Roman"/>
              <w:noProof/>
              <w:sz w:val="22"/>
              <w:szCs w:val="22"/>
              <w:lang w:eastAsia="cy-GB"/>
            </w:rPr>
            <w:instrText xml:space="preserve">CITATION Fra24 \p 88 \l 2057 </w:instrText>
          </w:r>
          <w:r w:rsidR="0052420F">
            <w:rPr>
              <w:rFonts w:ascii="Garamond" w:eastAsia="Times New Roman" w:hAnsi="Garamond" w:cs="Times New Roman"/>
              <w:noProof/>
              <w:sz w:val="22"/>
              <w:szCs w:val="22"/>
              <w:lang w:eastAsia="cy-GB"/>
            </w:rPr>
            <w:fldChar w:fldCharType="separate"/>
          </w:r>
          <w:r w:rsidR="0052420F" w:rsidRPr="0052420F">
            <w:rPr>
              <w:rFonts w:ascii="Garamond" w:eastAsia="Times New Roman" w:hAnsi="Garamond" w:cs="Times New Roman"/>
              <w:noProof/>
              <w:sz w:val="22"/>
              <w:szCs w:val="22"/>
              <w:lang w:eastAsia="cy-GB"/>
            </w:rPr>
            <w:t>(Francis &amp; Olojo-Kosoko, 2024, p. 88)</w:t>
          </w:r>
          <w:r w:rsidR="0052420F">
            <w:rPr>
              <w:rFonts w:ascii="Garamond" w:eastAsia="Times New Roman" w:hAnsi="Garamond" w:cs="Times New Roman"/>
              <w:noProof/>
              <w:sz w:val="22"/>
              <w:szCs w:val="22"/>
              <w:lang w:eastAsia="cy-GB"/>
            </w:rPr>
            <w:fldChar w:fldCharType="end"/>
          </w:r>
        </w:sdtContent>
      </w:sdt>
      <w:r w:rsidR="0052420F">
        <w:rPr>
          <w:rFonts w:ascii="Garamond" w:eastAsia="Times New Roman" w:hAnsi="Garamond" w:cs="Times New Roman"/>
          <w:noProof/>
          <w:sz w:val="22"/>
          <w:szCs w:val="22"/>
          <w:lang w:eastAsia="cy-GB"/>
        </w:rPr>
        <w:t xml:space="preserve">. </w:t>
      </w:r>
      <w:r w:rsidR="00B742D2" w:rsidRPr="00B742D2">
        <w:rPr>
          <w:rFonts w:ascii="Garamond" w:eastAsia="Times New Roman" w:hAnsi="Garamond" w:cs="Times New Roman"/>
          <w:noProof/>
          <w:sz w:val="22"/>
          <w:szCs w:val="22"/>
          <w:lang w:eastAsia="cy-GB"/>
        </w:rPr>
        <w:t xml:space="preserve">In essence, Ifá is more than just a divination tool; it is a foundational system </w:t>
      </w:r>
      <w:r w:rsidR="00B21667">
        <w:rPr>
          <w:rFonts w:ascii="Garamond" w:eastAsia="Times New Roman" w:hAnsi="Garamond" w:cs="Times New Roman"/>
          <w:noProof/>
          <w:sz w:val="22"/>
          <w:szCs w:val="22"/>
          <w:lang w:eastAsia="cy-GB"/>
        </w:rPr>
        <w:t>providing wisdom</w:t>
      </w:r>
      <w:r w:rsidR="00CD2BF2">
        <w:rPr>
          <w:rFonts w:ascii="Garamond" w:eastAsia="Times New Roman" w:hAnsi="Garamond" w:cs="Times New Roman"/>
          <w:noProof/>
          <w:sz w:val="22"/>
          <w:szCs w:val="22"/>
          <w:lang w:eastAsia="cy-GB"/>
        </w:rPr>
        <w:t xml:space="preserve"> on moral, social and cosmological matters to understanding the </w:t>
      </w:r>
      <w:r w:rsidR="00B742D2" w:rsidRPr="00B742D2">
        <w:rPr>
          <w:rFonts w:ascii="Garamond" w:eastAsia="Times New Roman" w:hAnsi="Garamond" w:cs="Times New Roman"/>
          <w:noProof/>
          <w:sz w:val="22"/>
          <w:szCs w:val="22"/>
          <w:lang w:eastAsia="cy-GB"/>
        </w:rPr>
        <w:t>univer</w:t>
      </w:r>
      <w:r w:rsidR="00B742D2" w:rsidRPr="00B00FD7">
        <w:rPr>
          <w:rFonts w:ascii="Garamond" w:eastAsia="Times New Roman" w:hAnsi="Garamond" w:cs="Times New Roman"/>
          <w:noProof/>
          <w:sz w:val="22"/>
          <w:szCs w:val="22"/>
          <w:lang w:eastAsia="cy-GB"/>
        </w:rPr>
        <w:t>se, human existence, and destiny</w:t>
      </w:r>
      <w:r w:rsidR="009510C1" w:rsidRPr="00B00FD7">
        <w:rPr>
          <w:rFonts w:ascii="Garamond" w:eastAsia="Times New Roman" w:hAnsi="Garamond" w:cs="Times New Roman"/>
          <w:noProof/>
          <w:sz w:val="22"/>
          <w:szCs w:val="22"/>
          <w:lang w:eastAsia="cy-GB"/>
        </w:rPr>
        <w:t xml:space="preserve"> </w:t>
      </w:r>
      <w:sdt>
        <w:sdtPr>
          <w:rPr>
            <w:rFonts w:ascii="Garamond" w:eastAsia="Times New Roman" w:hAnsi="Garamond" w:cs="Times New Roman"/>
            <w:noProof/>
            <w:sz w:val="22"/>
            <w:szCs w:val="22"/>
            <w:lang w:eastAsia="cy-GB"/>
          </w:rPr>
          <w:id w:val="-1177336664"/>
          <w:citation/>
        </w:sdtPr>
        <w:sdtEndPr/>
        <w:sdtContent>
          <w:r w:rsidR="0035340A">
            <w:rPr>
              <w:rFonts w:ascii="Garamond" w:eastAsia="Times New Roman" w:hAnsi="Garamond" w:cs="Times New Roman"/>
              <w:noProof/>
              <w:sz w:val="22"/>
              <w:szCs w:val="22"/>
              <w:lang w:eastAsia="cy-GB"/>
            </w:rPr>
            <w:fldChar w:fldCharType="begin"/>
          </w:r>
          <w:r w:rsidR="0052420F">
            <w:rPr>
              <w:rFonts w:ascii="Garamond" w:eastAsia="Times New Roman" w:hAnsi="Garamond" w:cs="Times New Roman"/>
              <w:noProof/>
              <w:sz w:val="22"/>
              <w:szCs w:val="22"/>
              <w:lang w:eastAsia="cy-GB"/>
            </w:rPr>
            <w:instrText xml:space="preserve">CITATION Fra24 \p 88 \l 2057 </w:instrText>
          </w:r>
          <w:r w:rsidR="0035340A">
            <w:rPr>
              <w:rFonts w:ascii="Garamond" w:eastAsia="Times New Roman" w:hAnsi="Garamond" w:cs="Times New Roman"/>
              <w:noProof/>
              <w:sz w:val="22"/>
              <w:szCs w:val="22"/>
              <w:lang w:eastAsia="cy-GB"/>
            </w:rPr>
            <w:fldChar w:fldCharType="separate"/>
          </w:r>
          <w:r w:rsidR="0052420F" w:rsidRPr="0052420F">
            <w:rPr>
              <w:rFonts w:ascii="Garamond" w:eastAsia="Times New Roman" w:hAnsi="Garamond" w:cs="Times New Roman"/>
              <w:noProof/>
              <w:sz w:val="22"/>
              <w:szCs w:val="22"/>
              <w:lang w:eastAsia="cy-GB"/>
            </w:rPr>
            <w:t>(Francis &amp; Olojo-Kosoko, 2024, p. 88)</w:t>
          </w:r>
          <w:r w:rsidR="0035340A">
            <w:rPr>
              <w:rFonts w:ascii="Garamond" w:eastAsia="Times New Roman" w:hAnsi="Garamond" w:cs="Times New Roman"/>
              <w:noProof/>
              <w:sz w:val="22"/>
              <w:szCs w:val="22"/>
              <w:lang w:eastAsia="cy-GB"/>
            </w:rPr>
            <w:fldChar w:fldCharType="end"/>
          </w:r>
        </w:sdtContent>
      </w:sdt>
      <w:r w:rsidR="0052420F">
        <w:rPr>
          <w:rFonts w:ascii="Garamond" w:eastAsia="Times New Roman" w:hAnsi="Garamond" w:cs="Times New Roman"/>
          <w:noProof/>
          <w:sz w:val="22"/>
          <w:szCs w:val="22"/>
          <w:lang w:eastAsia="cy-GB"/>
        </w:rPr>
        <w:t xml:space="preserve">. </w:t>
      </w:r>
      <w:r w:rsidR="009510C1" w:rsidRPr="009510C1">
        <w:rPr>
          <w:rFonts w:ascii="Garamond" w:eastAsia="Times New Roman" w:hAnsi="Garamond" w:cs="Times New Roman"/>
          <w:noProof/>
          <w:sz w:val="22"/>
          <w:szCs w:val="22"/>
          <w:lang w:eastAsia="cy-GB"/>
        </w:rPr>
        <w:t>This highlights the interconnectedness of the spiritual and material realms in Yorùbá society, where religious practices are integral to daily life.</w:t>
      </w:r>
    </w:p>
    <w:p w14:paraId="28AF8D23" w14:textId="7FF8934F" w:rsidR="00361763" w:rsidRDefault="000D5A32" w:rsidP="00E7539C">
      <w:pPr>
        <w:spacing w:before="100" w:beforeAutospacing="1" w:after="100" w:afterAutospacing="1" w:line="480" w:lineRule="auto"/>
        <w:jc w:val="both"/>
        <w:rPr>
          <w:rFonts w:ascii="Garamond" w:eastAsia="Times New Roman" w:hAnsi="Garamond" w:cs="Times New Roman"/>
          <w:noProof/>
          <w:sz w:val="22"/>
          <w:szCs w:val="22"/>
          <w:lang w:eastAsia="cy-GB"/>
        </w:rPr>
      </w:pPr>
      <w:r>
        <w:rPr>
          <w:rFonts w:ascii="Garamond" w:eastAsia="Times New Roman" w:hAnsi="Garamond" w:cs="Times New Roman"/>
          <w:noProof/>
          <w:sz w:val="22"/>
          <w:szCs w:val="22"/>
          <w:lang w:eastAsia="cy-GB"/>
        </w:rPr>
        <w:t xml:space="preserve">Ultimately, </w:t>
      </w:r>
      <w:r w:rsidR="00E7539C">
        <w:rPr>
          <w:rFonts w:ascii="Garamond" w:eastAsia="Times New Roman" w:hAnsi="Garamond" w:cs="Times New Roman"/>
          <w:noProof/>
          <w:sz w:val="22"/>
          <w:szCs w:val="22"/>
          <w:lang w:eastAsia="cy-GB"/>
        </w:rPr>
        <w:t>C</w:t>
      </w:r>
      <w:r w:rsidR="00E7539C" w:rsidRPr="00E7539C">
        <w:rPr>
          <w:rFonts w:ascii="Garamond" w:eastAsia="Times New Roman" w:hAnsi="Garamond" w:cs="Times New Roman"/>
          <w:noProof/>
          <w:sz w:val="22"/>
          <w:szCs w:val="22"/>
          <w:lang w:eastAsia="cy-GB"/>
        </w:rPr>
        <w:t xml:space="preserve">ox argues that categorising African spiritual systems under the term ATR risks oversimplifying their complexity and perpetuating a colonial gaze that forces African traditions into a Western framework. Instead, he advocates for a methodological approach grounded in phenomenological sensitivity, where scholars </w:t>
      </w:r>
      <w:r w:rsidR="00E7539C">
        <w:rPr>
          <w:rFonts w:ascii="Garamond" w:eastAsia="Times New Roman" w:hAnsi="Garamond" w:cs="Times New Roman"/>
          <w:noProof/>
          <w:sz w:val="22"/>
          <w:szCs w:val="22"/>
          <w:lang w:eastAsia="cy-GB"/>
        </w:rPr>
        <w:t>prioritise</w:t>
      </w:r>
      <w:r w:rsidR="00E7539C" w:rsidRPr="00E7539C">
        <w:rPr>
          <w:rFonts w:ascii="Garamond" w:eastAsia="Times New Roman" w:hAnsi="Garamond" w:cs="Times New Roman"/>
          <w:noProof/>
          <w:sz w:val="22"/>
          <w:szCs w:val="22"/>
          <w:lang w:eastAsia="cy-GB"/>
        </w:rPr>
        <w:t xml:space="preserve"> understanding African traditions on their own terms, through the lived meanings and experiences of </w:t>
      </w:r>
      <w:r w:rsidR="00E7539C">
        <w:rPr>
          <w:rFonts w:ascii="Garamond" w:eastAsia="Times New Roman" w:hAnsi="Garamond" w:cs="Times New Roman"/>
          <w:noProof/>
          <w:sz w:val="22"/>
          <w:szCs w:val="22"/>
          <w:lang w:eastAsia="cy-GB"/>
        </w:rPr>
        <w:t>individuals</w:t>
      </w:r>
      <w:r w:rsidR="00E7539C" w:rsidRPr="00E7539C">
        <w:rPr>
          <w:rFonts w:ascii="Garamond" w:eastAsia="Times New Roman" w:hAnsi="Garamond" w:cs="Times New Roman"/>
          <w:noProof/>
          <w:sz w:val="22"/>
          <w:szCs w:val="22"/>
          <w:lang w:eastAsia="cy-GB"/>
        </w:rPr>
        <w:t xml:space="preserve"> themselves </w:t>
      </w:r>
      <w:sdt>
        <w:sdtPr>
          <w:rPr>
            <w:rFonts w:ascii="Garamond" w:eastAsia="Times New Roman" w:hAnsi="Garamond" w:cs="Times New Roman"/>
            <w:noProof/>
            <w:sz w:val="22"/>
            <w:szCs w:val="22"/>
            <w:lang w:eastAsia="cy-GB"/>
          </w:rPr>
          <w:id w:val="1103459758"/>
          <w:citation/>
        </w:sdtPr>
        <w:sdtEndPr/>
        <w:sdtContent>
          <w:r w:rsidR="005E6B16">
            <w:rPr>
              <w:rFonts w:ascii="Garamond" w:eastAsia="Times New Roman" w:hAnsi="Garamond" w:cs="Times New Roman"/>
              <w:noProof/>
              <w:sz w:val="22"/>
              <w:szCs w:val="22"/>
              <w:lang w:eastAsia="cy-GB"/>
            </w:rPr>
            <w:fldChar w:fldCharType="begin"/>
          </w:r>
          <w:r w:rsidR="00E22E7C">
            <w:rPr>
              <w:rFonts w:ascii="Garamond" w:eastAsia="Times New Roman" w:hAnsi="Garamond" w:cs="Times New Roman"/>
              <w:noProof/>
              <w:sz w:val="22"/>
              <w:szCs w:val="22"/>
              <w:lang w:eastAsia="cy-GB"/>
            </w:rPr>
            <w:instrText xml:space="preserve">CITATION Jam07 \p 169 \l 2057 </w:instrText>
          </w:r>
          <w:r w:rsidR="005E6B16">
            <w:rPr>
              <w:rFonts w:ascii="Garamond" w:eastAsia="Times New Roman" w:hAnsi="Garamond" w:cs="Times New Roman"/>
              <w:noProof/>
              <w:sz w:val="22"/>
              <w:szCs w:val="22"/>
              <w:lang w:eastAsia="cy-GB"/>
            </w:rPr>
            <w:fldChar w:fldCharType="separate"/>
          </w:r>
          <w:r w:rsidR="00E22E7C" w:rsidRPr="00E22E7C">
            <w:rPr>
              <w:rFonts w:ascii="Garamond" w:eastAsia="Times New Roman" w:hAnsi="Garamond" w:cs="Times New Roman"/>
              <w:noProof/>
              <w:sz w:val="22"/>
              <w:szCs w:val="22"/>
              <w:lang w:eastAsia="cy-GB"/>
            </w:rPr>
            <w:t>(Cox, 2007, p. 169)</w:t>
          </w:r>
          <w:r w:rsidR="005E6B16">
            <w:rPr>
              <w:rFonts w:ascii="Garamond" w:eastAsia="Times New Roman" w:hAnsi="Garamond" w:cs="Times New Roman"/>
              <w:noProof/>
              <w:sz w:val="22"/>
              <w:szCs w:val="22"/>
              <w:lang w:eastAsia="cy-GB"/>
            </w:rPr>
            <w:fldChar w:fldCharType="end"/>
          </w:r>
        </w:sdtContent>
      </w:sdt>
      <w:r w:rsidR="005E6B16">
        <w:rPr>
          <w:rFonts w:ascii="Garamond" w:eastAsia="Times New Roman" w:hAnsi="Garamond" w:cs="Times New Roman"/>
          <w:noProof/>
          <w:sz w:val="22"/>
          <w:szCs w:val="22"/>
          <w:lang w:eastAsia="cy-GB"/>
        </w:rPr>
        <w:t xml:space="preserve">. </w:t>
      </w:r>
      <w:r w:rsidR="00E7539C" w:rsidRPr="00E7539C">
        <w:rPr>
          <w:rFonts w:ascii="Garamond" w:eastAsia="Times New Roman" w:hAnsi="Garamond" w:cs="Times New Roman"/>
          <w:noProof/>
          <w:sz w:val="22"/>
          <w:szCs w:val="22"/>
          <w:lang w:eastAsia="cy-GB"/>
        </w:rPr>
        <w:t>This involves moving away from abstract classifications and focusing on how ritual, myth, ethics, and cosmology are experienced and transmitted within communities.</w:t>
      </w:r>
      <w:r w:rsidR="00041BAF">
        <w:rPr>
          <w:rFonts w:ascii="Garamond" w:eastAsia="Times New Roman" w:hAnsi="Garamond" w:cs="Times New Roman"/>
          <w:noProof/>
          <w:sz w:val="22"/>
          <w:szCs w:val="22"/>
          <w:lang w:eastAsia="cy-GB"/>
        </w:rPr>
        <w:t xml:space="preserve"> </w:t>
      </w:r>
      <w:r w:rsidR="00E7539C" w:rsidRPr="00E7539C">
        <w:rPr>
          <w:rFonts w:ascii="Garamond" w:eastAsia="Times New Roman" w:hAnsi="Garamond" w:cs="Times New Roman"/>
          <w:noProof/>
          <w:sz w:val="22"/>
          <w:szCs w:val="22"/>
          <w:lang w:eastAsia="cy-GB"/>
        </w:rPr>
        <w:t xml:space="preserve">By challenging both the reductive label of ATR and the broader Western notion of religion, Cox offers a radical critique that calls for scholars to decolonise not only their terminology but also their conceptual frameworks. </w:t>
      </w:r>
      <w:r w:rsidR="00041BAF">
        <w:rPr>
          <w:rFonts w:ascii="Garamond" w:eastAsia="Times New Roman" w:hAnsi="Garamond" w:cs="Times New Roman"/>
          <w:noProof/>
          <w:sz w:val="22"/>
          <w:szCs w:val="22"/>
          <w:lang w:eastAsia="cy-GB"/>
        </w:rPr>
        <w:t xml:space="preserve">Thus, </w:t>
      </w:r>
      <w:r w:rsidR="0094453A">
        <w:rPr>
          <w:rFonts w:ascii="Garamond" w:eastAsia="Times New Roman" w:hAnsi="Garamond" w:cs="Times New Roman"/>
          <w:noProof/>
          <w:sz w:val="22"/>
          <w:szCs w:val="22"/>
          <w:lang w:eastAsia="cy-GB"/>
        </w:rPr>
        <w:t>calling</w:t>
      </w:r>
      <w:r w:rsidR="00E7539C" w:rsidRPr="00E7539C">
        <w:rPr>
          <w:rFonts w:ascii="Garamond" w:eastAsia="Times New Roman" w:hAnsi="Garamond" w:cs="Times New Roman"/>
          <w:noProof/>
          <w:sz w:val="22"/>
          <w:szCs w:val="22"/>
          <w:lang w:eastAsia="cy-GB"/>
        </w:rPr>
        <w:t xml:space="preserve"> for a broader rethinking of how indigenous traditions are studied and understood, urging </w:t>
      </w:r>
      <w:r w:rsidR="005E6B16">
        <w:rPr>
          <w:rFonts w:ascii="Garamond" w:eastAsia="Times New Roman" w:hAnsi="Garamond" w:cs="Times New Roman"/>
          <w:noProof/>
          <w:sz w:val="22"/>
          <w:szCs w:val="22"/>
          <w:lang w:eastAsia="cy-GB"/>
        </w:rPr>
        <w:t>to</w:t>
      </w:r>
      <w:r w:rsidR="00E7539C" w:rsidRPr="00E7539C">
        <w:rPr>
          <w:rFonts w:ascii="Garamond" w:eastAsia="Times New Roman" w:hAnsi="Garamond" w:cs="Times New Roman"/>
          <w:noProof/>
          <w:sz w:val="22"/>
          <w:szCs w:val="22"/>
          <w:lang w:eastAsia="cy-GB"/>
        </w:rPr>
        <w:t xml:space="preserve"> engage with them free from the constraints of colonial and Western-centric frameworks</w:t>
      </w:r>
      <w:sdt>
        <w:sdtPr>
          <w:rPr>
            <w:rFonts w:ascii="Garamond" w:eastAsia="Times New Roman" w:hAnsi="Garamond" w:cs="Times New Roman"/>
            <w:noProof/>
            <w:sz w:val="22"/>
            <w:szCs w:val="22"/>
            <w:lang w:eastAsia="cy-GB"/>
          </w:rPr>
          <w:id w:val="-395980030"/>
          <w:citation/>
        </w:sdtPr>
        <w:sdtEndPr/>
        <w:sdtContent>
          <w:r w:rsidR="00E22E7C">
            <w:rPr>
              <w:rFonts w:ascii="Garamond" w:eastAsia="Times New Roman" w:hAnsi="Garamond" w:cs="Times New Roman"/>
              <w:noProof/>
              <w:sz w:val="22"/>
              <w:szCs w:val="22"/>
              <w:lang w:eastAsia="cy-GB"/>
            </w:rPr>
            <w:fldChar w:fldCharType="begin"/>
          </w:r>
          <w:r w:rsidR="00E22E7C">
            <w:rPr>
              <w:rFonts w:ascii="Garamond" w:eastAsia="Times New Roman" w:hAnsi="Garamond" w:cs="Times New Roman"/>
              <w:noProof/>
              <w:sz w:val="22"/>
              <w:szCs w:val="22"/>
              <w:lang w:eastAsia="cy-GB"/>
            </w:rPr>
            <w:instrText xml:space="preserve">CITATION Jam07 \p 169 \l 2057 </w:instrText>
          </w:r>
          <w:r w:rsidR="00E22E7C">
            <w:rPr>
              <w:rFonts w:ascii="Garamond" w:eastAsia="Times New Roman" w:hAnsi="Garamond" w:cs="Times New Roman"/>
              <w:noProof/>
              <w:sz w:val="22"/>
              <w:szCs w:val="22"/>
              <w:lang w:eastAsia="cy-GB"/>
            </w:rPr>
            <w:fldChar w:fldCharType="separate"/>
          </w:r>
          <w:r w:rsidR="00E22E7C">
            <w:rPr>
              <w:rFonts w:ascii="Garamond" w:eastAsia="Times New Roman" w:hAnsi="Garamond" w:cs="Times New Roman"/>
              <w:noProof/>
              <w:sz w:val="22"/>
              <w:szCs w:val="22"/>
              <w:lang w:eastAsia="cy-GB"/>
            </w:rPr>
            <w:t xml:space="preserve"> </w:t>
          </w:r>
          <w:r w:rsidR="00E22E7C" w:rsidRPr="00E22E7C">
            <w:rPr>
              <w:rFonts w:ascii="Garamond" w:eastAsia="Times New Roman" w:hAnsi="Garamond" w:cs="Times New Roman"/>
              <w:noProof/>
              <w:sz w:val="22"/>
              <w:szCs w:val="22"/>
              <w:lang w:eastAsia="cy-GB"/>
            </w:rPr>
            <w:t>(Cox, 2007, p. 169)</w:t>
          </w:r>
          <w:r w:rsidR="00E22E7C">
            <w:rPr>
              <w:rFonts w:ascii="Garamond" w:eastAsia="Times New Roman" w:hAnsi="Garamond" w:cs="Times New Roman"/>
              <w:noProof/>
              <w:sz w:val="22"/>
              <w:szCs w:val="22"/>
              <w:lang w:eastAsia="cy-GB"/>
            </w:rPr>
            <w:fldChar w:fldCharType="end"/>
          </w:r>
        </w:sdtContent>
      </w:sdt>
      <w:r w:rsidR="00E7539C" w:rsidRPr="00E7539C">
        <w:rPr>
          <w:rFonts w:ascii="Garamond" w:eastAsia="Times New Roman" w:hAnsi="Garamond" w:cs="Times New Roman"/>
          <w:noProof/>
          <w:sz w:val="22"/>
          <w:szCs w:val="22"/>
          <w:lang w:eastAsia="cy-GB"/>
        </w:rPr>
        <w:t>.</w:t>
      </w:r>
    </w:p>
    <w:p w14:paraId="7A4A7842" w14:textId="06412964" w:rsidR="00F67B5A" w:rsidRDefault="006023C0" w:rsidP="00077956">
      <w:pPr>
        <w:spacing w:before="100" w:beforeAutospacing="1" w:after="100" w:afterAutospacing="1" w:line="480" w:lineRule="auto"/>
        <w:jc w:val="both"/>
        <w:rPr>
          <w:rFonts w:ascii="Garamond" w:eastAsia="Times New Roman" w:hAnsi="Garamond" w:cs="Times New Roman"/>
          <w:noProof/>
          <w:sz w:val="22"/>
          <w:szCs w:val="22"/>
          <w:lang w:eastAsia="cy-GB"/>
        </w:rPr>
      </w:pPr>
      <w:r>
        <w:rPr>
          <w:rFonts w:ascii="Garamond" w:eastAsia="Times New Roman" w:hAnsi="Garamond" w:cs="Times New Roman"/>
          <w:noProof/>
          <w:sz w:val="22"/>
          <w:szCs w:val="22"/>
          <w:lang w:eastAsia="cy-GB"/>
        </w:rPr>
        <w:t>Reflecting on the critique of</w:t>
      </w:r>
      <w:r w:rsidR="00077956" w:rsidRPr="00077956">
        <w:rPr>
          <w:rFonts w:ascii="Garamond" w:eastAsia="Times New Roman" w:hAnsi="Garamond" w:cs="Times New Roman"/>
          <w:noProof/>
          <w:sz w:val="22"/>
          <w:szCs w:val="22"/>
          <w:lang w:eastAsia="cy-GB"/>
        </w:rPr>
        <w:t xml:space="preserve"> the term </w:t>
      </w:r>
      <w:r>
        <w:rPr>
          <w:rFonts w:ascii="Garamond" w:eastAsia="Times New Roman" w:hAnsi="Garamond" w:cs="Times New Roman"/>
          <w:noProof/>
          <w:sz w:val="22"/>
          <w:szCs w:val="22"/>
          <w:lang w:eastAsia="cy-GB"/>
        </w:rPr>
        <w:t>‘</w:t>
      </w:r>
      <w:r w:rsidR="00077956" w:rsidRPr="00077956">
        <w:rPr>
          <w:rFonts w:ascii="Garamond" w:eastAsia="Times New Roman" w:hAnsi="Garamond" w:cs="Times New Roman"/>
          <w:noProof/>
          <w:sz w:val="22"/>
          <w:szCs w:val="22"/>
          <w:lang w:eastAsia="cy-GB"/>
        </w:rPr>
        <w:t>African Traditional Religion</w:t>
      </w:r>
      <w:r>
        <w:rPr>
          <w:rFonts w:ascii="Garamond" w:eastAsia="Times New Roman" w:hAnsi="Garamond" w:cs="Times New Roman"/>
          <w:noProof/>
          <w:sz w:val="22"/>
          <w:szCs w:val="22"/>
          <w:lang w:eastAsia="cy-GB"/>
        </w:rPr>
        <w:t>’ (ATR)</w:t>
      </w:r>
      <w:r w:rsidR="0043197A">
        <w:rPr>
          <w:rFonts w:ascii="Garamond" w:eastAsia="Times New Roman" w:hAnsi="Garamond" w:cs="Times New Roman"/>
          <w:noProof/>
          <w:sz w:val="22"/>
          <w:szCs w:val="22"/>
          <w:lang w:eastAsia="cy-GB"/>
        </w:rPr>
        <w:t xml:space="preserve">, it is </w:t>
      </w:r>
      <w:r w:rsidR="00695B73">
        <w:rPr>
          <w:rFonts w:ascii="Garamond" w:eastAsia="Times New Roman" w:hAnsi="Garamond" w:cs="Times New Roman"/>
          <w:noProof/>
          <w:sz w:val="22"/>
          <w:szCs w:val="22"/>
          <w:lang w:eastAsia="cy-GB"/>
        </w:rPr>
        <w:t xml:space="preserve">evident </w:t>
      </w:r>
      <w:r w:rsidR="0043197A">
        <w:rPr>
          <w:rFonts w:ascii="Garamond" w:eastAsia="Times New Roman" w:hAnsi="Garamond" w:cs="Times New Roman"/>
          <w:noProof/>
          <w:sz w:val="22"/>
          <w:szCs w:val="22"/>
          <w:lang w:eastAsia="cy-GB"/>
        </w:rPr>
        <w:t xml:space="preserve">that </w:t>
      </w:r>
      <w:r w:rsidR="003D6679">
        <w:rPr>
          <w:rFonts w:ascii="Garamond" w:eastAsia="Times New Roman" w:hAnsi="Garamond" w:cs="Times New Roman"/>
          <w:noProof/>
          <w:sz w:val="22"/>
          <w:szCs w:val="22"/>
          <w:lang w:eastAsia="cy-GB"/>
        </w:rPr>
        <w:t>this</w:t>
      </w:r>
      <w:r w:rsidR="0043197A">
        <w:rPr>
          <w:rFonts w:ascii="Garamond" w:eastAsia="Times New Roman" w:hAnsi="Garamond" w:cs="Times New Roman"/>
          <w:noProof/>
          <w:sz w:val="22"/>
          <w:szCs w:val="22"/>
          <w:lang w:eastAsia="cy-GB"/>
        </w:rPr>
        <w:t xml:space="preserve"> label, while </w:t>
      </w:r>
      <w:r w:rsidR="003D6679">
        <w:rPr>
          <w:rFonts w:ascii="Garamond" w:eastAsia="Times New Roman" w:hAnsi="Garamond" w:cs="Times New Roman"/>
          <w:noProof/>
          <w:sz w:val="22"/>
          <w:szCs w:val="22"/>
          <w:lang w:eastAsia="cy-GB"/>
        </w:rPr>
        <w:t>extensively used to categorise</w:t>
      </w:r>
      <w:r>
        <w:rPr>
          <w:rFonts w:ascii="Garamond" w:eastAsia="Times New Roman" w:hAnsi="Garamond" w:cs="Times New Roman"/>
          <w:noProof/>
          <w:sz w:val="22"/>
          <w:szCs w:val="22"/>
          <w:lang w:eastAsia="cy-GB"/>
        </w:rPr>
        <w:t xml:space="preserve"> </w:t>
      </w:r>
      <w:r w:rsidR="00077956" w:rsidRPr="00077956">
        <w:rPr>
          <w:rFonts w:ascii="Garamond" w:eastAsia="Times New Roman" w:hAnsi="Garamond" w:cs="Times New Roman"/>
          <w:noProof/>
          <w:sz w:val="22"/>
          <w:szCs w:val="22"/>
          <w:lang w:eastAsia="cy-GB"/>
        </w:rPr>
        <w:t xml:space="preserve">and describe the diverse spiritual practices across Africa, fails to capture the complexity, diversity, and dynamism of these belief systems. Scholars like Jacob K. </w:t>
      </w:r>
      <w:r w:rsidR="003D6679" w:rsidRPr="003D6679">
        <w:rPr>
          <w:rFonts w:ascii="Garamond" w:eastAsia="Times New Roman" w:hAnsi="Garamond" w:cs="Times New Roman"/>
          <w:noProof/>
          <w:sz w:val="22"/>
          <w:szCs w:val="22"/>
          <w:lang w:eastAsia="cy-GB"/>
        </w:rPr>
        <w:t>Olup</w:t>
      </w:r>
      <w:r w:rsidR="003D6679" w:rsidRPr="003D6679">
        <w:rPr>
          <w:rFonts w:ascii="Cambria" w:eastAsia="Times New Roman" w:hAnsi="Cambria" w:cs="Cambria"/>
          <w:noProof/>
          <w:sz w:val="22"/>
          <w:szCs w:val="22"/>
          <w:lang w:eastAsia="cy-GB"/>
        </w:rPr>
        <w:t>ọ</w:t>
      </w:r>
      <w:r w:rsidR="003D6679" w:rsidRPr="003D6679">
        <w:rPr>
          <w:rFonts w:ascii="Garamond" w:eastAsia="Times New Roman" w:hAnsi="Garamond" w:cs="Times New Roman"/>
          <w:noProof/>
          <w:sz w:val="22"/>
          <w:szCs w:val="22"/>
          <w:lang w:eastAsia="cy-GB"/>
        </w:rPr>
        <w:t>na</w:t>
      </w:r>
      <w:r w:rsidR="00077956" w:rsidRPr="00077956">
        <w:rPr>
          <w:rFonts w:ascii="Garamond" w:eastAsia="Times New Roman" w:hAnsi="Garamond" w:cs="Times New Roman"/>
          <w:noProof/>
          <w:sz w:val="22"/>
          <w:szCs w:val="22"/>
          <w:lang w:eastAsia="cy-GB"/>
        </w:rPr>
        <w:t xml:space="preserve"> and James L. Cox have critiqued the term for its reductive tendencies, its tendency to </w:t>
      </w:r>
      <w:r w:rsidR="003D6679">
        <w:rPr>
          <w:rFonts w:ascii="Garamond" w:eastAsia="Times New Roman" w:hAnsi="Garamond" w:cs="Times New Roman"/>
          <w:noProof/>
          <w:sz w:val="22"/>
          <w:szCs w:val="22"/>
          <w:lang w:eastAsia="cy-GB"/>
        </w:rPr>
        <w:t>homogenise</w:t>
      </w:r>
      <w:r w:rsidR="00077956" w:rsidRPr="00077956">
        <w:rPr>
          <w:rFonts w:ascii="Garamond" w:eastAsia="Times New Roman" w:hAnsi="Garamond" w:cs="Times New Roman"/>
          <w:noProof/>
          <w:sz w:val="22"/>
          <w:szCs w:val="22"/>
          <w:lang w:eastAsia="cy-GB"/>
        </w:rPr>
        <w:t xml:space="preserve"> African religions, and its colonial </w:t>
      </w:r>
      <w:r w:rsidR="006A096D" w:rsidRPr="00077956">
        <w:rPr>
          <w:rFonts w:ascii="Garamond" w:eastAsia="Times New Roman" w:hAnsi="Garamond" w:cs="Times New Roman"/>
          <w:noProof/>
          <w:sz w:val="22"/>
          <w:szCs w:val="22"/>
          <w:lang w:eastAsia="cy-GB"/>
        </w:rPr>
        <w:t>foundations</w:t>
      </w:r>
      <w:r w:rsidR="00077956" w:rsidRPr="00077956">
        <w:rPr>
          <w:rFonts w:ascii="Garamond" w:eastAsia="Times New Roman" w:hAnsi="Garamond" w:cs="Times New Roman"/>
          <w:noProof/>
          <w:sz w:val="22"/>
          <w:szCs w:val="22"/>
          <w:lang w:eastAsia="cy-GB"/>
        </w:rPr>
        <w:t xml:space="preserve">. </w:t>
      </w:r>
      <w:r w:rsidR="006A096D">
        <w:rPr>
          <w:rFonts w:ascii="Garamond" w:eastAsia="Times New Roman" w:hAnsi="Garamond" w:cs="Times New Roman"/>
          <w:noProof/>
          <w:sz w:val="22"/>
          <w:szCs w:val="22"/>
          <w:lang w:eastAsia="cy-GB"/>
        </w:rPr>
        <w:t xml:space="preserve">Though John S. </w:t>
      </w:r>
      <w:r w:rsidR="00077956" w:rsidRPr="00077956">
        <w:rPr>
          <w:rFonts w:ascii="Garamond" w:eastAsia="Times New Roman" w:hAnsi="Garamond" w:cs="Times New Roman"/>
          <w:noProof/>
          <w:sz w:val="22"/>
          <w:szCs w:val="22"/>
          <w:lang w:eastAsia="cy-GB"/>
        </w:rPr>
        <w:t xml:space="preserve">Mbiti’s early </w:t>
      </w:r>
      <w:r w:rsidR="006A096D">
        <w:rPr>
          <w:rFonts w:ascii="Garamond" w:eastAsia="Times New Roman" w:hAnsi="Garamond" w:cs="Times New Roman"/>
          <w:noProof/>
          <w:sz w:val="22"/>
          <w:szCs w:val="22"/>
          <w:lang w:eastAsia="cy-GB"/>
        </w:rPr>
        <w:t>contributions</w:t>
      </w:r>
      <w:r w:rsidR="00077956" w:rsidRPr="00077956">
        <w:rPr>
          <w:rFonts w:ascii="Garamond" w:eastAsia="Times New Roman" w:hAnsi="Garamond" w:cs="Times New Roman"/>
          <w:noProof/>
          <w:sz w:val="22"/>
          <w:szCs w:val="22"/>
          <w:lang w:eastAsia="cy-GB"/>
        </w:rPr>
        <w:t xml:space="preserve"> </w:t>
      </w:r>
      <w:r w:rsidR="00695B73">
        <w:rPr>
          <w:rFonts w:ascii="Garamond" w:eastAsia="Times New Roman" w:hAnsi="Garamond" w:cs="Times New Roman"/>
          <w:noProof/>
          <w:sz w:val="22"/>
          <w:szCs w:val="22"/>
          <w:lang w:eastAsia="cy-GB"/>
        </w:rPr>
        <w:t>were</w:t>
      </w:r>
      <w:r w:rsidR="00077956" w:rsidRPr="00077956">
        <w:rPr>
          <w:rFonts w:ascii="Garamond" w:eastAsia="Times New Roman" w:hAnsi="Garamond" w:cs="Times New Roman"/>
          <w:noProof/>
          <w:sz w:val="22"/>
          <w:szCs w:val="22"/>
          <w:lang w:eastAsia="cy-GB"/>
        </w:rPr>
        <w:t xml:space="preserve"> groundbreaking</w:t>
      </w:r>
      <w:r w:rsidR="006377D7">
        <w:rPr>
          <w:rFonts w:ascii="Garamond" w:eastAsia="Times New Roman" w:hAnsi="Garamond" w:cs="Times New Roman"/>
          <w:noProof/>
          <w:sz w:val="22"/>
          <w:szCs w:val="22"/>
          <w:lang w:eastAsia="cy-GB"/>
        </w:rPr>
        <w:t xml:space="preserve"> </w:t>
      </w:r>
      <w:r w:rsidR="006377D7" w:rsidRPr="006377D7">
        <w:rPr>
          <w:rFonts w:ascii="Garamond" w:eastAsia="Times New Roman" w:hAnsi="Garamond" w:cs="Times New Roman"/>
          <w:noProof/>
          <w:sz w:val="22"/>
          <w:szCs w:val="22"/>
          <w:lang w:eastAsia="cy-GB"/>
        </w:rPr>
        <w:t xml:space="preserve">in </w:t>
      </w:r>
      <w:r w:rsidR="00565FBD">
        <w:rPr>
          <w:rFonts w:ascii="Garamond" w:eastAsia="Times New Roman" w:hAnsi="Garamond" w:cs="Times New Roman"/>
          <w:noProof/>
          <w:sz w:val="22"/>
          <w:szCs w:val="22"/>
          <w:lang w:eastAsia="cy-GB"/>
        </w:rPr>
        <w:t xml:space="preserve">illuminating </w:t>
      </w:r>
      <w:r w:rsidR="006377D7" w:rsidRPr="006377D7">
        <w:rPr>
          <w:rFonts w:ascii="Garamond" w:eastAsia="Times New Roman" w:hAnsi="Garamond" w:cs="Times New Roman"/>
          <w:noProof/>
          <w:sz w:val="22"/>
          <w:szCs w:val="22"/>
          <w:lang w:eastAsia="cy-GB"/>
        </w:rPr>
        <w:t xml:space="preserve">African religions and </w:t>
      </w:r>
      <w:r w:rsidR="006377D7">
        <w:rPr>
          <w:rFonts w:ascii="Garamond" w:eastAsia="Times New Roman" w:hAnsi="Garamond" w:cs="Times New Roman"/>
          <w:noProof/>
          <w:sz w:val="22"/>
          <w:szCs w:val="22"/>
          <w:lang w:eastAsia="cy-GB"/>
        </w:rPr>
        <w:t>emphasising</w:t>
      </w:r>
      <w:r w:rsidR="006377D7" w:rsidRPr="006377D7">
        <w:rPr>
          <w:rFonts w:ascii="Garamond" w:eastAsia="Times New Roman" w:hAnsi="Garamond" w:cs="Times New Roman"/>
          <w:noProof/>
          <w:sz w:val="22"/>
          <w:szCs w:val="22"/>
          <w:lang w:eastAsia="cy-GB"/>
        </w:rPr>
        <w:t xml:space="preserve"> commonalities across African communities, later scholars have highlighted how this broad </w:t>
      </w:r>
      <w:r w:rsidR="006377D7">
        <w:rPr>
          <w:rFonts w:ascii="Garamond" w:eastAsia="Times New Roman" w:hAnsi="Garamond" w:cs="Times New Roman"/>
          <w:noProof/>
          <w:sz w:val="22"/>
          <w:szCs w:val="22"/>
          <w:lang w:eastAsia="cy-GB"/>
        </w:rPr>
        <w:t>categorisation</w:t>
      </w:r>
      <w:r w:rsidR="006377D7" w:rsidRPr="006377D7">
        <w:rPr>
          <w:rFonts w:ascii="Garamond" w:eastAsia="Times New Roman" w:hAnsi="Garamond" w:cs="Times New Roman"/>
          <w:noProof/>
          <w:sz w:val="22"/>
          <w:szCs w:val="22"/>
          <w:lang w:eastAsia="cy-GB"/>
        </w:rPr>
        <w:t xml:space="preserve"> overlooks the vast regional, cultural, and theological differences within African societies. </w:t>
      </w:r>
      <w:r w:rsidR="00896385" w:rsidRPr="00896385">
        <w:rPr>
          <w:rFonts w:ascii="Garamond" w:eastAsia="Times New Roman" w:hAnsi="Garamond" w:cs="Times New Roman"/>
          <w:noProof/>
          <w:sz w:val="22"/>
          <w:szCs w:val="22"/>
          <w:lang w:eastAsia="cy-GB"/>
        </w:rPr>
        <w:t xml:space="preserve">Through the </w:t>
      </w:r>
      <w:r w:rsidR="00227403">
        <w:rPr>
          <w:rFonts w:ascii="Garamond" w:eastAsia="Times New Roman" w:hAnsi="Garamond" w:cs="Times New Roman"/>
          <w:noProof/>
          <w:sz w:val="22"/>
          <w:szCs w:val="22"/>
          <w:lang w:eastAsia="cy-GB"/>
        </w:rPr>
        <w:t xml:space="preserve">application of the </w:t>
      </w:r>
      <w:r w:rsidR="00227403" w:rsidRPr="00227403">
        <w:rPr>
          <w:rFonts w:ascii="Garamond" w:eastAsia="Times New Roman" w:hAnsi="Garamond" w:cs="Times New Roman"/>
          <w:noProof/>
          <w:sz w:val="22"/>
          <w:szCs w:val="22"/>
          <w:lang w:eastAsia="cy-GB"/>
        </w:rPr>
        <w:t>Yorùbá religion</w:t>
      </w:r>
      <w:r w:rsidR="00227403">
        <w:rPr>
          <w:rFonts w:ascii="Garamond" w:eastAsia="Times New Roman" w:hAnsi="Garamond" w:cs="Times New Roman"/>
          <w:noProof/>
          <w:sz w:val="22"/>
          <w:szCs w:val="22"/>
          <w:lang w:eastAsia="cy-GB"/>
        </w:rPr>
        <w:t xml:space="preserve">, </w:t>
      </w:r>
      <w:r w:rsidR="00D2281D" w:rsidRPr="00D2281D">
        <w:rPr>
          <w:rFonts w:ascii="Garamond" w:eastAsia="Times New Roman" w:hAnsi="Garamond" w:cs="Times New Roman"/>
          <w:noProof/>
          <w:sz w:val="22"/>
          <w:szCs w:val="22"/>
          <w:lang w:eastAsia="cy-GB"/>
        </w:rPr>
        <w:t>with its intricate pantheon of deities, practices, and ongoing syncretic transformations</w:t>
      </w:r>
      <w:r w:rsidR="00D2281D">
        <w:rPr>
          <w:rFonts w:ascii="Garamond" w:eastAsia="Times New Roman" w:hAnsi="Garamond" w:cs="Times New Roman"/>
          <w:noProof/>
          <w:sz w:val="22"/>
          <w:szCs w:val="22"/>
          <w:lang w:eastAsia="cy-GB"/>
        </w:rPr>
        <w:t xml:space="preserve">, </w:t>
      </w:r>
      <w:r w:rsidR="000A1C26">
        <w:rPr>
          <w:rFonts w:ascii="Garamond" w:eastAsia="Times New Roman" w:hAnsi="Garamond" w:cs="Times New Roman"/>
          <w:noProof/>
          <w:sz w:val="22"/>
          <w:szCs w:val="22"/>
          <w:lang w:eastAsia="cy-GB"/>
        </w:rPr>
        <w:t>this demonstrated how</w:t>
      </w:r>
      <w:r w:rsidR="0080682A">
        <w:rPr>
          <w:rFonts w:ascii="Garamond" w:eastAsia="Times New Roman" w:hAnsi="Garamond" w:cs="Times New Roman"/>
          <w:noProof/>
          <w:sz w:val="22"/>
          <w:szCs w:val="22"/>
          <w:lang w:eastAsia="cy-GB"/>
        </w:rPr>
        <w:t xml:space="preserve"> confining these belief systems to a particular label </w:t>
      </w:r>
      <w:r w:rsidR="00844316">
        <w:rPr>
          <w:rFonts w:ascii="Garamond" w:eastAsia="Times New Roman" w:hAnsi="Garamond" w:cs="Times New Roman"/>
          <w:noProof/>
          <w:sz w:val="22"/>
          <w:szCs w:val="22"/>
          <w:lang w:eastAsia="cy-GB"/>
        </w:rPr>
        <w:t>oversimplifies their rich diversity and adaptive nature</w:t>
      </w:r>
      <w:r w:rsidR="00D2281D">
        <w:rPr>
          <w:rFonts w:ascii="Garamond" w:eastAsia="Times New Roman" w:hAnsi="Garamond" w:cs="Times New Roman"/>
          <w:noProof/>
          <w:sz w:val="22"/>
          <w:szCs w:val="22"/>
          <w:lang w:eastAsia="cy-GB"/>
        </w:rPr>
        <w:t xml:space="preserve"> to modernity</w:t>
      </w:r>
      <w:r w:rsidR="00844316">
        <w:rPr>
          <w:rFonts w:ascii="Garamond" w:eastAsia="Times New Roman" w:hAnsi="Garamond" w:cs="Times New Roman"/>
          <w:noProof/>
          <w:sz w:val="22"/>
          <w:szCs w:val="22"/>
          <w:lang w:eastAsia="cy-GB"/>
        </w:rPr>
        <w:t>.</w:t>
      </w:r>
      <w:r w:rsidR="000A1C26">
        <w:rPr>
          <w:rFonts w:ascii="Garamond" w:eastAsia="Times New Roman" w:hAnsi="Garamond" w:cs="Times New Roman"/>
          <w:noProof/>
          <w:sz w:val="22"/>
          <w:szCs w:val="22"/>
          <w:lang w:eastAsia="cy-GB"/>
        </w:rPr>
        <w:t xml:space="preserve"> </w:t>
      </w:r>
      <w:r w:rsidR="004F74E1">
        <w:rPr>
          <w:rFonts w:ascii="Garamond" w:eastAsia="Times New Roman" w:hAnsi="Garamond" w:cs="Times New Roman"/>
          <w:noProof/>
          <w:sz w:val="22"/>
          <w:szCs w:val="22"/>
          <w:lang w:eastAsia="cy-GB"/>
        </w:rPr>
        <w:t xml:space="preserve">Instead, </w:t>
      </w:r>
      <w:r w:rsidR="00077956" w:rsidRPr="00077956">
        <w:rPr>
          <w:rFonts w:ascii="Garamond" w:eastAsia="Times New Roman" w:hAnsi="Garamond" w:cs="Times New Roman"/>
          <w:noProof/>
          <w:sz w:val="22"/>
          <w:szCs w:val="22"/>
          <w:lang w:eastAsia="cy-GB"/>
        </w:rPr>
        <w:t xml:space="preserve">a more nuanced </w:t>
      </w:r>
      <w:r w:rsidR="004F74E1">
        <w:rPr>
          <w:rFonts w:ascii="Garamond" w:eastAsia="Times New Roman" w:hAnsi="Garamond" w:cs="Times New Roman"/>
          <w:noProof/>
          <w:sz w:val="22"/>
          <w:szCs w:val="22"/>
          <w:lang w:eastAsia="cy-GB"/>
        </w:rPr>
        <w:t>approach</w:t>
      </w:r>
      <w:r w:rsidR="00077956" w:rsidRPr="00077956">
        <w:rPr>
          <w:rFonts w:ascii="Garamond" w:eastAsia="Times New Roman" w:hAnsi="Garamond" w:cs="Times New Roman"/>
          <w:noProof/>
          <w:sz w:val="22"/>
          <w:szCs w:val="22"/>
          <w:lang w:eastAsia="cy-GB"/>
        </w:rPr>
        <w:t xml:space="preserve"> </w:t>
      </w:r>
      <w:r w:rsidR="0070686C">
        <w:rPr>
          <w:rFonts w:ascii="Garamond" w:eastAsia="Times New Roman" w:hAnsi="Garamond" w:cs="Times New Roman"/>
          <w:noProof/>
          <w:sz w:val="22"/>
          <w:szCs w:val="22"/>
          <w:lang w:eastAsia="cy-GB"/>
        </w:rPr>
        <w:t xml:space="preserve">is necessary, one </w:t>
      </w:r>
      <w:r w:rsidR="00077956" w:rsidRPr="00077956">
        <w:rPr>
          <w:rFonts w:ascii="Garamond" w:eastAsia="Times New Roman" w:hAnsi="Garamond" w:cs="Times New Roman"/>
          <w:noProof/>
          <w:sz w:val="22"/>
          <w:szCs w:val="22"/>
          <w:lang w:eastAsia="cy-GB"/>
        </w:rPr>
        <w:t xml:space="preserve">that </w:t>
      </w:r>
      <w:r w:rsidR="0070686C">
        <w:rPr>
          <w:rFonts w:ascii="Garamond" w:eastAsia="Times New Roman" w:hAnsi="Garamond" w:cs="Times New Roman"/>
          <w:noProof/>
          <w:sz w:val="22"/>
          <w:szCs w:val="22"/>
          <w:lang w:eastAsia="cy-GB"/>
        </w:rPr>
        <w:t xml:space="preserve">recognises </w:t>
      </w:r>
      <w:r w:rsidR="0070686C" w:rsidRPr="0070686C">
        <w:rPr>
          <w:rFonts w:ascii="Garamond" w:eastAsia="Times New Roman" w:hAnsi="Garamond" w:cs="Times New Roman"/>
          <w:noProof/>
          <w:sz w:val="22"/>
          <w:szCs w:val="22"/>
          <w:lang w:eastAsia="cy-GB"/>
        </w:rPr>
        <w:t>the fluidity, local specificity, and evolving nature of African spiritual practices</w:t>
      </w:r>
      <w:r w:rsidR="0070686C">
        <w:rPr>
          <w:rFonts w:ascii="Garamond" w:eastAsia="Times New Roman" w:hAnsi="Garamond" w:cs="Times New Roman"/>
          <w:noProof/>
          <w:sz w:val="22"/>
          <w:szCs w:val="22"/>
          <w:lang w:eastAsia="cy-GB"/>
        </w:rPr>
        <w:t>.</w:t>
      </w:r>
      <w:r w:rsidR="00901925">
        <w:rPr>
          <w:rFonts w:ascii="Garamond" w:eastAsia="Times New Roman" w:hAnsi="Garamond" w:cs="Times New Roman"/>
          <w:noProof/>
          <w:sz w:val="22"/>
          <w:szCs w:val="22"/>
          <w:lang w:eastAsia="cy-GB"/>
        </w:rPr>
        <w:t xml:space="preserve"> </w:t>
      </w:r>
      <w:r w:rsidR="00077956" w:rsidRPr="00077956">
        <w:rPr>
          <w:rFonts w:ascii="Garamond" w:eastAsia="Times New Roman" w:hAnsi="Garamond" w:cs="Times New Roman"/>
          <w:noProof/>
          <w:sz w:val="22"/>
          <w:szCs w:val="22"/>
          <w:lang w:eastAsia="cy-GB"/>
        </w:rPr>
        <w:t>Acknowledging the diversity of African belief systems and their ongoing evolution allows for a more respectful and accurate representation of these religions, rooted in the lived experiences of African communities. The continued exploration of African spirituality in its local contexts will ensure that these rich and varied traditions are better understood and appreciated for their unique contributions to global religious thought.</w:t>
      </w:r>
    </w:p>
    <w:p w14:paraId="24CD85B5" w14:textId="77777777" w:rsidR="00B92C83"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p w14:paraId="3E1FF516" w14:textId="77777777" w:rsidR="00B92C83"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p w14:paraId="01637554" w14:textId="77777777" w:rsidR="00B92C83"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p w14:paraId="035FC792" w14:textId="77777777" w:rsidR="00B92C83"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p w14:paraId="6F78A918" w14:textId="77777777" w:rsidR="00B92C83"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p w14:paraId="16F307CC" w14:textId="77777777" w:rsidR="00B92C83"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p w14:paraId="14846016" w14:textId="77777777" w:rsidR="00B92C83"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p w14:paraId="486F3B0E" w14:textId="77777777" w:rsidR="00B92C83"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p w14:paraId="2C90BA33" w14:textId="77777777" w:rsidR="00B92C83"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p w14:paraId="3AFFB03D" w14:textId="77777777" w:rsidR="00B92C83"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sdt>
      <w:sdtPr>
        <w:rPr>
          <w:rFonts w:asciiTheme="minorHAnsi" w:eastAsiaTheme="minorHAnsi" w:hAnsiTheme="minorHAnsi" w:cstheme="minorBidi"/>
          <w:color w:val="auto"/>
          <w:sz w:val="24"/>
          <w:szCs w:val="24"/>
        </w:rPr>
        <w:id w:val="2016722354"/>
        <w:docPartObj>
          <w:docPartGallery w:val="Bibliographies"/>
          <w:docPartUnique/>
        </w:docPartObj>
      </w:sdtPr>
      <w:sdtEndPr/>
      <w:sdtContent>
        <w:p w14:paraId="774D1451" w14:textId="595C118F" w:rsidR="00B92C83" w:rsidRPr="00B92C83" w:rsidRDefault="00B92C83" w:rsidP="0059316E">
          <w:pPr>
            <w:pStyle w:val="Heading1"/>
            <w:spacing w:line="360" w:lineRule="auto"/>
            <w:rPr>
              <w:rFonts w:ascii="Garamond" w:hAnsi="Garamond"/>
              <w:b/>
              <w:bCs/>
              <w:color w:val="auto"/>
              <w:sz w:val="32"/>
              <w:szCs w:val="32"/>
            </w:rPr>
          </w:pPr>
          <w:r w:rsidRPr="00B92C83">
            <w:rPr>
              <w:rFonts w:ascii="Garamond" w:hAnsi="Garamond"/>
              <w:b/>
              <w:bCs/>
              <w:color w:val="auto"/>
              <w:sz w:val="32"/>
              <w:szCs w:val="32"/>
            </w:rPr>
            <w:t>References</w:t>
          </w:r>
        </w:p>
        <w:sdt>
          <w:sdtPr>
            <w:rPr>
              <w:rFonts w:ascii="Garamond" w:hAnsi="Garamond"/>
            </w:rPr>
            <w:id w:val="-573587230"/>
            <w:bibliography/>
          </w:sdtPr>
          <w:sdtEndPr>
            <w:rPr>
              <w:rFonts w:asciiTheme="minorHAnsi" w:hAnsiTheme="minorHAnsi"/>
            </w:rPr>
          </w:sdtEndPr>
          <w:sdtContent>
            <w:p w14:paraId="2D69229B" w14:textId="0A8528F3" w:rsidR="00B92C83" w:rsidRPr="00B92C83" w:rsidRDefault="00B92C83" w:rsidP="00B92C83">
              <w:pPr>
                <w:pStyle w:val="Bibliography"/>
                <w:spacing w:line="480" w:lineRule="auto"/>
                <w:jc w:val="both"/>
                <w:rPr>
                  <w:rFonts w:ascii="Garamond" w:hAnsi="Garamond"/>
                  <w:noProof/>
                  <w:kern w:val="0"/>
                  <w:sz w:val="22"/>
                  <w:szCs w:val="22"/>
                  <w14:ligatures w14:val="none"/>
                </w:rPr>
              </w:pPr>
              <w:r w:rsidRPr="00B92C83">
                <w:rPr>
                  <w:rFonts w:ascii="Garamond" w:hAnsi="Garamond"/>
                  <w:sz w:val="22"/>
                  <w:szCs w:val="22"/>
                </w:rPr>
                <w:fldChar w:fldCharType="begin"/>
              </w:r>
              <w:r w:rsidRPr="00B92C83">
                <w:rPr>
                  <w:rFonts w:ascii="Garamond" w:hAnsi="Garamond"/>
                  <w:sz w:val="22"/>
                  <w:szCs w:val="22"/>
                </w:rPr>
                <w:instrText xml:space="preserve"> BIBLIOGRAPHY </w:instrText>
              </w:r>
              <w:r w:rsidRPr="00B92C83">
                <w:rPr>
                  <w:rFonts w:ascii="Garamond" w:hAnsi="Garamond"/>
                  <w:sz w:val="22"/>
                  <w:szCs w:val="22"/>
                </w:rPr>
                <w:fldChar w:fldCharType="separate"/>
              </w:r>
              <w:r w:rsidRPr="00B92C83">
                <w:rPr>
                  <w:rFonts w:ascii="Garamond" w:hAnsi="Garamond"/>
                  <w:noProof/>
                  <w:sz w:val="22"/>
                  <w:szCs w:val="22"/>
                </w:rPr>
                <w:t xml:space="preserve">Alifa, D. S., </w:t>
              </w:r>
              <w:r>
                <w:rPr>
                  <w:rFonts w:ascii="Garamond" w:hAnsi="Garamond"/>
                  <w:noProof/>
                  <w:sz w:val="22"/>
                  <w:szCs w:val="22"/>
                </w:rPr>
                <w:t>(</w:t>
              </w:r>
              <w:r w:rsidRPr="00B92C83">
                <w:rPr>
                  <w:rFonts w:ascii="Garamond" w:hAnsi="Garamond"/>
                  <w:noProof/>
                  <w:sz w:val="22"/>
                  <w:szCs w:val="22"/>
                </w:rPr>
                <w:t>2023</w:t>
              </w:r>
              <w:r>
                <w:rPr>
                  <w:rFonts w:ascii="Garamond" w:hAnsi="Garamond"/>
                  <w:noProof/>
                  <w:sz w:val="22"/>
                  <w:szCs w:val="22"/>
                </w:rPr>
                <w:t>)</w:t>
              </w:r>
              <w:r w:rsidRPr="00B92C83">
                <w:rPr>
                  <w:rFonts w:ascii="Garamond" w:hAnsi="Garamond"/>
                  <w:noProof/>
                  <w:sz w:val="22"/>
                  <w:szCs w:val="22"/>
                </w:rPr>
                <w:t xml:space="preserve">. African Traditional Religion and its Relationship with Nature. </w:t>
              </w:r>
            </w:p>
            <w:p w14:paraId="35615559" w14:textId="3C2CE339"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 xml:space="preserve">Alolo, N. A., </w:t>
              </w:r>
              <w:r w:rsidR="0059316E">
                <w:rPr>
                  <w:rFonts w:ascii="Garamond" w:hAnsi="Garamond"/>
                  <w:noProof/>
                  <w:sz w:val="22"/>
                  <w:szCs w:val="22"/>
                </w:rPr>
                <w:t>(</w:t>
              </w:r>
              <w:r w:rsidRPr="00B92C83">
                <w:rPr>
                  <w:rFonts w:ascii="Garamond" w:hAnsi="Garamond"/>
                  <w:noProof/>
                  <w:sz w:val="22"/>
                  <w:szCs w:val="22"/>
                </w:rPr>
                <w:t>2007</w:t>
              </w:r>
              <w:r w:rsidR="0059316E">
                <w:rPr>
                  <w:rFonts w:ascii="Garamond" w:hAnsi="Garamond"/>
                  <w:noProof/>
                  <w:sz w:val="22"/>
                  <w:szCs w:val="22"/>
                </w:rPr>
                <w:t>)</w:t>
              </w:r>
              <w:r w:rsidRPr="00B92C83">
                <w:rPr>
                  <w:rFonts w:ascii="Garamond" w:hAnsi="Garamond"/>
                  <w:noProof/>
                  <w:sz w:val="22"/>
                  <w:szCs w:val="22"/>
                </w:rPr>
                <w:t xml:space="preserve">. African Traditional Religion and Concepts of Development: A Background Paper. </w:t>
              </w:r>
              <w:r w:rsidRPr="00B92C83">
                <w:rPr>
                  <w:rFonts w:ascii="Garamond" w:hAnsi="Garamond"/>
                  <w:i/>
                  <w:iCs/>
                  <w:noProof/>
                  <w:sz w:val="22"/>
                  <w:szCs w:val="22"/>
                </w:rPr>
                <w:t xml:space="preserve">Religions and Development Research Programme, </w:t>
              </w:r>
              <w:r w:rsidRPr="00B92C83">
                <w:rPr>
                  <w:rFonts w:ascii="Garamond" w:hAnsi="Garamond"/>
                  <w:noProof/>
                  <w:sz w:val="22"/>
                  <w:szCs w:val="22"/>
                </w:rPr>
                <w:t>pp. 1-54.</w:t>
              </w:r>
            </w:p>
            <w:p w14:paraId="72140448" w14:textId="5F04767C"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 xml:space="preserve">Baum, R. M., </w:t>
              </w:r>
              <w:r w:rsidR="0059316E">
                <w:rPr>
                  <w:rFonts w:ascii="Garamond" w:hAnsi="Garamond"/>
                  <w:noProof/>
                  <w:sz w:val="22"/>
                  <w:szCs w:val="22"/>
                </w:rPr>
                <w:t>(</w:t>
              </w:r>
              <w:r w:rsidRPr="00B92C83">
                <w:rPr>
                  <w:rFonts w:ascii="Garamond" w:hAnsi="Garamond"/>
                  <w:noProof/>
                  <w:sz w:val="22"/>
                  <w:szCs w:val="22"/>
                </w:rPr>
                <w:t>2024</w:t>
              </w:r>
              <w:r w:rsidR="0059316E">
                <w:rPr>
                  <w:rFonts w:ascii="Garamond" w:hAnsi="Garamond"/>
                  <w:noProof/>
                  <w:sz w:val="22"/>
                  <w:szCs w:val="22"/>
                </w:rPr>
                <w:t>)</w:t>
              </w:r>
              <w:r w:rsidRPr="00B92C83">
                <w:rPr>
                  <w:rFonts w:ascii="Garamond" w:hAnsi="Garamond"/>
                  <w:noProof/>
                  <w:sz w:val="22"/>
                  <w:szCs w:val="22"/>
                </w:rPr>
                <w:t xml:space="preserve">. </w:t>
              </w:r>
              <w:r w:rsidRPr="00B92C83">
                <w:rPr>
                  <w:rFonts w:ascii="Garamond" w:hAnsi="Garamond"/>
                  <w:i/>
                  <w:iCs/>
                  <w:noProof/>
                  <w:sz w:val="22"/>
                  <w:szCs w:val="22"/>
                </w:rPr>
                <w:t xml:space="preserve">Introduction. </w:t>
              </w:r>
              <w:r w:rsidRPr="00B92C83">
                <w:rPr>
                  <w:rFonts w:ascii="Garamond" w:hAnsi="Garamond"/>
                  <w:noProof/>
                  <w:sz w:val="22"/>
                  <w:szCs w:val="22"/>
                </w:rPr>
                <w:t>online ed. New York: Oxford Academic.</w:t>
              </w:r>
            </w:p>
            <w:p w14:paraId="04F52CE7" w14:textId="14241D3F"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 xml:space="preserve">Cox, J. L., </w:t>
              </w:r>
              <w:r w:rsidR="0059316E">
                <w:rPr>
                  <w:rFonts w:ascii="Garamond" w:hAnsi="Garamond"/>
                  <w:noProof/>
                  <w:sz w:val="22"/>
                  <w:szCs w:val="22"/>
                </w:rPr>
                <w:t>(</w:t>
              </w:r>
              <w:r w:rsidRPr="00B92C83">
                <w:rPr>
                  <w:rFonts w:ascii="Garamond" w:hAnsi="Garamond"/>
                  <w:noProof/>
                  <w:sz w:val="22"/>
                  <w:szCs w:val="22"/>
                </w:rPr>
                <w:t>2007</w:t>
              </w:r>
              <w:r w:rsidR="0059316E">
                <w:rPr>
                  <w:rFonts w:ascii="Garamond" w:hAnsi="Garamond"/>
                  <w:noProof/>
                  <w:sz w:val="22"/>
                  <w:szCs w:val="22"/>
                </w:rPr>
                <w:t>)</w:t>
              </w:r>
              <w:r w:rsidRPr="00B92C83">
                <w:rPr>
                  <w:rFonts w:ascii="Garamond" w:hAnsi="Garamond"/>
                  <w:noProof/>
                  <w:sz w:val="22"/>
                  <w:szCs w:val="22"/>
                </w:rPr>
                <w:t xml:space="preserve">. </w:t>
              </w:r>
              <w:r w:rsidRPr="00B92C83">
                <w:rPr>
                  <w:rFonts w:ascii="Garamond" w:hAnsi="Garamond"/>
                  <w:i/>
                  <w:iCs/>
                  <w:noProof/>
                  <w:sz w:val="22"/>
                  <w:szCs w:val="22"/>
                </w:rPr>
                <w:t xml:space="preserve">From primitive to indigenous: the academic study of indigenous religions. </w:t>
              </w:r>
              <w:r w:rsidRPr="00B92C83">
                <w:rPr>
                  <w:rFonts w:ascii="Garamond" w:hAnsi="Garamond"/>
                  <w:noProof/>
                  <w:sz w:val="22"/>
                  <w:szCs w:val="22"/>
                </w:rPr>
                <w:t>Hampshire: Ashgate.</w:t>
              </w:r>
            </w:p>
            <w:p w14:paraId="4CC85F60" w14:textId="588F36F7"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 xml:space="preserve">Crawford, G., Mai-Bornu, Z. &amp; Landstrom, K., </w:t>
              </w:r>
              <w:r w:rsidR="0059316E">
                <w:rPr>
                  <w:rFonts w:ascii="Garamond" w:hAnsi="Garamond"/>
                  <w:noProof/>
                  <w:sz w:val="22"/>
                  <w:szCs w:val="22"/>
                </w:rPr>
                <w:t>(</w:t>
              </w:r>
              <w:r w:rsidRPr="00B92C83">
                <w:rPr>
                  <w:rFonts w:ascii="Garamond" w:hAnsi="Garamond"/>
                  <w:noProof/>
                  <w:sz w:val="22"/>
                  <w:szCs w:val="22"/>
                </w:rPr>
                <w:t>2021</w:t>
              </w:r>
              <w:r w:rsidR="0059316E">
                <w:rPr>
                  <w:rFonts w:ascii="Garamond" w:hAnsi="Garamond"/>
                  <w:noProof/>
                  <w:sz w:val="22"/>
                  <w:szCs w:val="22"/>
                </w:rPr>
                <w:t>)</w:t>
              </w:r>
              <w:r w:rsidRPr="00B92C83">
                <w:rPr>
                  <w:rFonts w:ascii="Garamond" w:hAnsi="Garamond"/>
                  <w:noProof/>
                  <w:sz w:val="22"/>
                  <w:szCs w:val="22"/>
                </w:rPr>
                <w:t xml:space="preserve">. Decolonising knowledge production on Africa: why it’s still necessary and what can be done. </w:t>
              </w:r>
              <w:r w:rsidRPr="00B92C83">
                <w:rPr>
                  <w:rFonts w:ascii="Garamond" w:hAnsi="Garamond"/>
                  <w:i/>
                  <w:iCs/>
                  <w:noProof/>
                  <w:sz w:val="22"/>
                  <w:szCs w:val="22"/>
                </w:rPr>
                <w:t xml:space="preserve">Journal of the British Academy, </w:t>
              </w:r>
              <w:r w:rsidRPr="00B92C83">
                <w:rPr>
                  <w:rFonts w:ascii="Garamond" w:hAnsi="Garamond"/>
                  <w:noProof/>
                  <w:sz w:val="22"/>
                  <w:szCs w:val="22"/>
                </w:rPr>
                <w:t>pp. 21-46.</w:t>
              </w:r>
            </w:p>
            <w:p w14:paraId="3DFFCE53" w14:textId="70DEBBE3"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 xml:space="preserve">Francis, O. A. &amp; Olojo-Kosoko, K. K., </w:t>
              </w:r>
              <w:r w:rsidR="0059316E">
                <w:rPr>
                  <w:rFonts w:ascii="Garamond" w:hAnsi="Garamond"/>
                  <w:noProof/>
                  <w:sz w:val="22"/>
                  <w:szCs w:val="22"/>
                </w:rPr>
                <w:t>(</w:t>
              </w:r>
              <w:r w:rsidRPr="00B92C83">
                <w:rPr>
                  <w:rFonts w:ascii="Garamond" w:hAnsi="Garamond"/>
                  <w:noProof/>
                  <w:sz w:val="22"/>
                  <w:szCs w:val="22"/>
                </w:rPr>
                <w:t>2024</w:t>
              </w:r>
              <w:r w:rsidR="0059316E">
                <w:rPr>
                  <w:rFonts w:ascii="Garamond" w:hAnsi="Garamond"/>
                  <w:noProof/>
                  <w:sz w:val="22"/>
                  <w:szCs w:val="22"/>
                </w:rPr>
                <w:t>)</w:t>
              </w:r>
              <w:r w:rsidRPr="00B92C83">
                <w:rPr>
                  <w:rFonts w:ascii="Garamond" w:hAnsi="Garamond"/>
                  <w:noProof/>
                  <w:sz w:val="22"/>
                  <w:szCs w:val="22"/>
                </w:rPr>
                <w:t xml:space="preserve">. Ifa Divination System: An Artistic Expression of Yoruba Knowledge Creation. </w:t>
              </w:r>
              <w:r w:rsidRPr="00B92C83">
                <w:rPr>
                  <w:rFonts w:ascii="Garamond" w:hAnsi="Garamond"/>
                  <w:i/>
                  <w:iCs/>
                  <w:noProof/>
                  <w:sz w:val="22"/>
                  <w:szCs w:val="22"/>
                </w:rPr>
                <w:t xml:space="preserve">Current Journal of Humanities, Arts and Social Sciences, </w:t>
              </w:r>
              <w:r w:rsidRPr="00B92C83">
                <w:rPr>
                  <w:rFonts w:ascii="Garamond" w:hAnsi="Garamond"/>
                  <w:noProof/>
                  <w:sz w:val="22"/>
                  <w:szCs w:val="22"/>
                </w:rPr>
                <w:t>11(6), pp. 87-101.</w:t>
              </w:r>
            </w:p>
            <w:p w14:paraId="199B27F0" w14:textId="0AA5CEBB"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 xml:space="preserve">Grillo, L. S., Linken, A. v. &amp; Ndzovu, H. J., </w:t>
              </w:r>
              <w:r w:rsidR="0059316E">
                <w:rPr>
                  <w:rFonts w:ascii="Garamond" w:hAnsi="Garamond"/>
                  <w:noProof/>
                  <w:sz w:val="22"/>
                  <w:szCs w:val="22"/>
                </w:rPr>
                <w:t>(</w:t>
              </w:r>
              <w:r w:rsidRPr="00B92C83">
                <w:rPr>
                  <w:rFonts w:ascii="Garamond" w:hAnsi="Garamond"/>
                  <w:noProof/>
                  <w:sz w:val="22"/>
                  <w:szCs w:val="22"/>
                </w:rPr>
                <w:t>2019</w:t>
              </w:r>
              <w:r w:rsidR="0059316E">
                <w:rPr>
                  <w:rFonts w:ascii="Garamond" w:hAnsi="Garamond"/>
                  <w:noProof/>
                  <w:sz w:val="22"/>
                  <w:szCs w:val="22"/>
                </w:rPr>
                <w:t>)</w:t>
              </w:r>
              <w:r w:rsidRPr="00B92C83">
                <w:rPr>
                  <w:rFonts w:ascii="Garamond" w:hAnsi="Garamond"/>
                  <w:noProof/>
                  <w:sz w:val="22"/>
                  <w:szCs w:val="22"/>
                </w:rPr>
                <w:t xml:space="preserve">. </w:t>
              </w:r>
              <w:r w:rsidRPr="00B92C83">
                <w:rPr>
                  <w:rFonts w:ascii="Garamond" w:hAnsi="Garamond"/>
                  <w:i/>
                  <w:iCs/>
                  <w:noProof/>
                  <w:sz w:val="22"/>
                  <w:szCs w:val="22"/>
                </w:rPr>
                <w:t xml:space="preserve">Religions in Contemporary Africa: An Introduction. </w:t>
              </w:r>
              <w:r w:rsidRPr="00B92C83">
                <w:rPr>
                  <w:rFonts w:ascii="Garamond" w:hAnsi="Garamond"/>
                  <w:noProof/>
                  <w:sz w:val="22"/>
                  <w:szCs w:val="22"/>
                </w:rPr>
                <w:t>1st ed. New York: Routledge.</w:t>
              </w:r>
            </w:p>
            <w:p w14:paraId="7057D73C" w14:textId="7ADC29BD"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 xml:space="preserve">Mbiti, J. S., </w:t>
              </w:r>
              <w:r w:rsidR="0059316E">
                <w:rPr>
                  <w:rFonts w:ascii="Garamond" w:hAnsi="Garamond"/>
                  <w:noProof/>
                  <w:sz w:val="22"/>
                  <w:szCs w:val="22"/>
                </w:rPr>
                <w:t>(</w:t>
              </w:r>
              <w:r w:rsidRPr="00B92C83">
                <w:rPr>
                  <w:rFonts w:ascii="Garamond" w:hAnsi="Garamond"/>
                  <w:noProof/>
                  <w:sz w:val="22"/>
                  <w:szCs w:val="22"/>
                </w:rPr>
                <w:t>1990</w:t>
              </w:r>
              <w:r w:rsidR="0059316E">
                <w:rPr>
                  <w:rFonts w:ascii="Garamond" w:hAnsi="Garamond"/>
                  <w:noProof/>
                  <w:sz w:val="22"/>
                  <w:szCs w:val="22"/>
                </w:rPr>
                <w:t>)</w:t>
              </w:r>
              <w:r w:rsidRPr="00B92C83">
                <w:rPr>
                  <w:rFonts w:ascii="Garamond" w:hAnsi="Garamond"/>
                  <w:noProof/>
                  <w:sz w:val="22"/>
                  <w:szCs w:val="22"/>
                </w:rPr>
                <w:t xml:space="preserve">. </w:t>
              </w:r>
              <w:r w:rsidRPr="00B92C83">
                <w:rPr>
                  <w:rFonts w:ascii="Garamond" w:hAnsi="Garamond"/>
                  <w:i/>
                  <w:iCs/>
                  <w:noProof/>
                  <w:sz w:val="22"/>
                  <w:szCs w:val="22"/>
                </w:rPr>
                <w:t xml:space="preserve">African Religions and Philosophy. </w:t>
              </w:r>
              <w:r w:rsidRPr="00B92C83">
                <w:rPr>
                  <w:rFonts w:ascii="Garamond" w:hAnsi="Garamond"/>
                  <w:noProof/>
                  <w:sz w:val="22"/>
                  <w:szCs w:val="22"/>
                </w:rPr>
                <w:t>2nd revised and enlarged ed. Oxford: Heinemann.</w:t>
              </w:r>
            </w:p>
            <w:p w14:paraId="74E909B6" w14:textId="300B72A9"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Olup</w:t>
              </w:r>
              <w:r w:rsidRPr="00B92C83">
                <w:rPr>
                  <w:rFonts w:ascii="Cambria" w:hAnsi="Cambria" w:cs="Cambria"/>
                  <w:noProof/>
                  <w:sz w:val="22"/>
                  <w:szCs w:val="22"/>
                </w:rPr>
                <w:t>ọ</w:t>
              </w:r>
              <w:r w:rsidRPr="00B92C83">
                <w:rPr>
                  <w:rFonts w:ascii="Garamond" w:hAnsi="Garamond"/>
                  <w:noProof/>
                  <w:sz w:val="22"/>
                  <w:szCs w:val="22"/>
                </w:rPr>
                <w:t xml:space="preserve">na, J. K., </w:t>
              </w:r>
              <w:r w:rsidR="0059316E">
                <w:rPr>
                  <w:rFonts w:ascii="Garamond" w:hAnsi="Garamond"/>
                  <w:noProof/>
                  <w:sz w:val="22"/>
                  <w:szCs w:val="22"/>
                </w:rPr>
                <w:t>(</w:t>
              </w:r>
              <w:r w:rsidRPr="00B92C83">
                <w:rPr>
                  <w:rFonts w:ascii="Garamond" w:hAnsi="Garamond"/>
                  <w:noProof/>
                  <w:sz w:val="22"/>
                  <w:szCs w:val="22"/>
                </w:rPr>
                <w:t>1993</w:t>
              </w:r>
              <w:r w:rsidR="0059316E">
                <w:rPr>
                  <w:rFonts w:ascii="Garamond" w:hAnsi="Garamond"/>
                  <w:noProof/>
                  <w:sz w:val="22"/>
                  <w:szCs w:val="22"/>
                </w:rPr>
                <w:t>)</w:t>
              </w:r>
              <w:r w:rsidRPr="00B92C83">
                <w:rPr>
                  <w:rFonts w:ascii="Garamond" w:hAnsi="Garamond"/>
                  <w:noProof/>
                  <w:sz w:val="22"/>
                  <w:szCs w:val="22"/>
                </w:rPr>
                <w:t xml:space="preserve">. The Study of Yoruba Religious Tradition in Historical Perspective. </w:t>
              </w:r>
              <w:r w:rsidRPr="00B92C83">
                <w:rPr>
                  <w:rFonts w:ascii="Garamond" w:hAnsi="Garamond"/>
                  <w:i/>
                  <w:iCs/>
                  <w:noProof/>
                  <w:sz w:val="22"/>
                  <w:szCs w:val="22"/>
                </w:rPr>
                <w:t xml:space="preserve">Numen, </w:t>
              </w:r>
              <w:r w:rsidRPr="00B92C83">
                <w:rPr>
                  <w:rFonts w:ascii="Garamond" w:hAnsi="Garamond"/>
                  <w:noProof/>
                  <w:sz w:val="22"/>
                  <w:szCs w:val="22"/>
                </w:rPr>
                <w:t>40(3), pp. 240-273.</w:t>
              </w:r>
            </w:p>
            <w:p w14:paraId="2B268121" w14:textId="5C9AAC89"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Olup</w:t>
              </w:r>
              <w:r w:rsidRPr="00B92C83">
                <w:rPr>
                  <w:rFonts w:ascii="Cambria" w:hAnsi="Cambria" w:cs="Cambria"/>
                  <w:noProof/>
                  <w:sz w:val="22"/>
                  <w:szCs w:val="22"/>
                </w:rPr>
                <w:t>ọ</w:t>
              </w:r>
              <w:r w:rsidRPr="00B92C83">
                <w:rPr>
                  <w:rFonts w:ascii="Garamond" w:hAnsi="Garamond"/>
                  <w:noProof/>
                  <w:sz w:val="22"/>
                  <w:szCs w:val="22"/>
                </w:rPr>
                <w:t xml:space="preserve">na, J. K., </w:t>
              </w:r>
              <w:r w:rsidR="0059316E">
                <w:rPr>
                  <w:rFonts w:ascii="Garamond" w:hAnsi="Garamond"/>
                  <w:noProof/>
                  <w:sz w:val="22"/>
                  <w:szCs w:val="22"/>
                </w:rPr>
                <w:t>(</w:t>
              </w:r>
              <w:r w:rsidRPr="00B92C83">
                <w:rPr>
                  <w:rFonts w:ascii="Garamond" w:hAnsi="Garamond"/>
                  <w:noProof/>
                  <w:sz w:val="22"/>
                  <w:szCs w:val="22"/>
                </w:rPr>
                <w:t>2014</w:t>
              </w:r>
              <w:r w:rsidR="0059316E">
                <w:rPr>
                  <w:rFonts w:ascii="Garamond" w:hAnsi="Garamond"/>
                  <w:noProof/>
                  <w:sz w:val="22"/>
                  <w:szCs w:val="22"/>
                </w:rPr>
                <w:t>)</w:t>
              </w:r>
              <w:r w:rsidRPr="00B92C83">
                <w:rPr>
                  <w:rFonts w:ascii="Garamond" w:hAnsi="Garamond"/>
                  <w:noProof/>
                  <w:sz w:val="22"/>
                  <w:szCs w:val="22"/>
                </w:rPr>
                <w:t xml:space="preserve">. </w:t>
              </w:r>
              <w:r w:rsidRPr="00B92C83">
                <w:rPr>
                  <w:rFonts w:ascii="Garamond" w:hAnsi="Garamond"/>
                  <w:i/>
                  <w:iCs/>
                  <w:noProof/>
                  <w:sz w:val="22"/>
                  <w:szCs w:val="22"/>
                </w:rPr>
                <w:t xml:space="preserve">African Religions: A Very Short Introduction. </w:t>
              </w:r>
              <w:r w:rsidRPr="00B92C83">
                <w:rPr>
                  <w:rFonts w:ascii="Garamond" w:hAnsi="Garamond"/>
                  <w:noProof/>
                  <w:sz w:val="22"/>
                  <w:szCs w:val="22"/>
                </w:rPr>
                <w:t>New York: Oxford University Press.</w:t>
              </w:r>
            </w:p>
            <w:p w14:paraId="7F34AC1F" w14:textId="29280C88"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 xml:space="preserve">Parrinder, G., </w:t>
              </w:r>
              <w:r w:rsidR="0059316E">
                <w:rPr>
                  <w:rFonts w:ascii="Garamond" w:hAnsi="Garamond"/>
                  <w:noProof/>
                  <w:sz w:val="22"/>
                  <w:szCs w:val="22"/>
                </w:rPr>
                <w:t>(</w:t>
              </w:r>
              <w:r w:rsidRPr="00B92C83">
                <w:rPr>
                  <w:rFonts w:ascii="Garamond" w:hAnsi="Garamond"/>
                  <w:noProof/>
                  <w:sz w:val="22"/>
                  <w:szCs w:val="22"/>
                </w:rPr>
                <w:t>1962</w:t>
              </w:r>
              <w:r w:rsidR="0059316E">
                <w:rPr>
                  <w:rFonts w:ascii="Garamond" w:hAnsi="Garamond"/>
                  <w:noProof/>
                  <w:sz w:val="22"/>
                  <w:szCs w:val="22"/>
                </w:rPr>
                <w:t>)</w:t>
              </w:r>
              <w:r w:rsidRPr="00B92C83">
                <w:rPr>
                  <w:rFonts w:ascii="Garamond" w:hAnsi="Garamond"/>
                  <w:noProof/>
                  <w:sz w:val="22"/>
                  <w:szCs w:val="22"/>
                </w:rPr>
                <w:t xml:space="preserve">. </w:t>
              </w:r>
              <w:r w:rsidRPr="00B92C83">
                <w:rPr>
                  <w:rFonts w:ascii="Garamond" w:hAnsi="Garamond"/>
                  <w:i/>
                  <w:iCs/>
                  <w:noProof/>
                  <w:sz w:val="22"/>
                  <w:szCs w:val="22"/>
                </w:rPr>
                <w:t xml:space="preserve">African Traditional Religion. </w:t>
              </w:r>
              <w:r w:rsidRPr="00B92C83">
                <w:rPr>
                  <w:rFonts w:ascii="Garamond" w:hAnsi="Garamond"/>
                  <w:noProof/>
                  <w:sz w:val="22"/>
                  <w:szCs w:val="22"/>
                </w:rPr>
                <w:t>2nd ed. London: S.P.C.K.</w:t>
              </w:r>
            </w:p>
            <w:p w14:paraId="22BC1900" w14:textId="350DD90D" w:rsidR="00B92C83" w:rsidRPr="00B92C83" w:rsidRDefault="00B92C83" w:rsidP="00B92C83">
              <w:pPr>
                <w:pStyle w:val="Bibliography"/>
                <w:spacing w:line="480" w:lineRule="auto"/>
                <w:jc w:val="both"/>
                <w:rPr>
                  <w:rFonts w:ascii="Garamond" w:hAnsi="Garamond"/>
                  <w:noProof/>
                  <w:sz w:val="22"/>
                  <w:szCs w:val="22"/>
                </w:rPr>
              </w:pPr>
              <w:r w:rsidRPr="00B92C83">
                <w:rPr>
                  <w:rFonts w:ascii="Garamond" w:hAnsi="Garamond"/>
                  <w:noProof/>
                  <w:sz w:val="22"/>
                  <w:szCs w:val="22"/>
                </w:rPr>
                <w:t xml:space="preserve">Şahin, O., </w:t>
              </w:r>
              <w:r w:rsidR="0059316E">
                <w:rPr>
                  <w:rFonts w:ascii="Garamond" w:hAnsi="Garamond"/>
                  <w:noProof/>
                  <w:sz w:val="22"/>
                  <w:szCs w:val="22"/>
                </w:rPr>
                <w:t>(</w:t>
              </w:r>
              <w:r w:rsidRPr="00B92C83">
                <w:rPr>
                  <w:rFonts w:ascii="Garamond" w:hAnsi="Garamond"/>
                  <w:noProof/>
                  <w:sz w:val="22"/>
                  <w:szCs w:val="22"/>
                </w:rPr>
                <w:t>2024</w:t>
              </w:r>
              <w:r w:rsidR="0059316E">
                <w:rPr>
                  <w:rFonts w:ascii="Garamond" w:hAnsi="Garamond"/>
                  <w:noProof/>
                  <w:sz w:val="22"/>
                  <w:szCs w:val="22"/>
                </w:rPr>
                <w:t>)</w:t>
              </w:r>
              <w:r w:rsidRPr="00B92C83">
                <w:rPr>
                  <w:rFonts w:ascii="Garamond" w:hAnsi="Garamond"/>
                  <w:noProof/>
                  <w:sz w:val="22"/>
                  <w:szCs w:val="22"/>
                </w:rPr>
                <w:t xml:space="preserve">. A Problem of Perspective: Religions in Africa or African Traditional Religion. </w:t>
              </w:r>
              <w:r w:rsidRPr="00B92C83">
                <w:rPr>
                  <w:rFonts w:ascii="Garamond" w:hAnsi="Garamond"/>
                  <w:i/>
                  <w:iCs/>
                  <w:noProof/>
                  <w:sz w:val="22"/>
                  <w:szCs w:val="22"/>
                </w:rPr>
                <w:t xml:space="preserve">Journal of Divinity Faculty, </w:t>
              </w:r>
              <w:r w:rsidRPr="00B92C83">
                <w:rPr>
                  <w:rFonts w:ascii="Garamond" w:hAnsi="Garamond"/>
                  <w:noProof/>
                  <w:sz w:val="22"/>
                  <w:szCs w:val="22"/>
                </w:rPr>
                <w:t>Issue 35, pp. 392-419.</w:t>
              </w:r>
            </w:p>
            <w:p w14:paraId="63116155" w14:textId="0EF147CC" w:rsidR="00B92C83" w:rsidRDefault="00B92C83" w:rsidP="00B92C83">
              <w:pPr>
                <w:spacing w:line="480" w:lineRule="auto"/>
                <w:jc w:val="both"/>
              </w:pPr>
              <w:r w:rsidRPr="00B92C83">
                <w:rPr>
                  <w:rFonts w:ascii="Garamond" w:hAnsi="Garamond"/>
                  <w:b/>
                  <w:bCs/>
                  <w:noProof/>
                  <w:sz w:val="22"/>
                  <w:szCs w:val="22"/>
                </w:rPr>
                <w:fldChar w:fldCharType="end"/>
              </w:r>
            </w:p>
          </w:sdtContent>
        </w:sdt>
      </w:sdtContent>
    </w:sdt>
    <w:p w14:paraId="12EBAE69" w14:textId="77777777" w:rsidR="00B92C83" w:rsidRPr="00F67B5A" w:rsidRDefault="00B92C83" w:rsidP="00077956">
      <w:pPr>
        <w:spacing w:before="100" w:beforeAutospacing="1" w:after="100" w:afterAutospacing="1" w:line="480" w:lineRule="auto"/>
        <w:jc w:val="both"/>
        <w:rPr>
          <w:rFonts w:ascii="Garamond" w:eastAsia="Times New Roman" w:hAnsi="Garamond" w:cs="Times New Roman"/>
          <w:noProof/>
          <w:sz w:val="22"/>
          <w:szCs w:val="22"/>
          <w:lang w:eastAsia="cy-GB"/>
        </w:rPr>
      </w:pPr>
    </w:p>
    <w:sectPr w:rsidR="00B92C83" w:rsidRPr="00F67B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8D9"/>
    <w:rsid w:val="0000624A"/>
    <w:rsid w:val="00021ED9"/>
    <w:rsid w:val="0002203F"/>
    <w:rsid w:val="00030745"/>
    <w:rsid w:val="00033076"/>
    <w:rsid w:val="00033145"/>
    <w:rsid w:val="00036880"/>
    <w:rsid w:val="00041BAF"/>
    <w:rsid w:val="00043568"/>
    <w:rsid w:val="00046F65"/>
    <w:rsid w:val="00047ED9"/>
    <w:rsid w:val="00055E7A"/>
    <w:rsid w:val="00057712"/>
    <w:rsid w:val="0007655D"/>
    <w:rsid w:val="00077956"/>
    <w:rsid w:val="00077C68"/>
    <w:rsid w:val="000811C2"/>
    <w:rsid w:val="00083D9C"/>
    <w:rsid w:val="00084421"/>
    <w:rsid w:val="0008558C"/>
    <w:rsid w:val="000864E2"/>
    <w:rsid w:val="00095393"/>
    <w:rsid w:val="000A110F"/>
    <w:rsid w:val="000A1C26"/>
    <w:rsid w:val="000A4BAB"/>
    <w:rsid w:val="000B4C9F"/>
    <w:rsid w:val="000C4F63"/>
    <w:rsid w:val="000C73B0"/>
    <w:rsid w:val="000D1E3D"/>
    <w:rsid w:val="000D5A32"/>
    <w:rsid w:val="000E0A61"/>
    <w:rsid w:val="000E521E"/>
    <w:rsid w:val="00101D74"/>
    <w:rsid w:val="0010430E"/>
    <w:rsid w:val="00107603"/>
    <w:rsid w:val="001149F3"/>
    <w:rsid w:val="00120225"/>
    <w:rsid w:val="0012239C"/>
    <w:rsid w:val="0012281F"/>
    <w:rsid w:val="00125E63"/>
    <w:rsid w:val="0013248C"/>
    <w:rsid w:val="00135DC1"/>
    <w:rsid w:val="00142853"/>
    <w:rsid w:val="0014607B"/>
    <w:rsid w:val="00146BA3"/>
    <w:rsid w:val="00150AB2"/>
    <w:rsid w:val="001514FB"/>
    <w:rsid w:val="0015321A"/>
    <w:rsid w:val="00155B8B"/>
    <w:rsid w:val="00156F44"/>
    <w:rsid w:val="00166D11"/>
    <w:rsid w:val="001671F0"/>
    <w:rsid w:val="00173AD9"/>
    <w:rsid w:val="00173BE3"/>
    <w:rsid w:val="00174979"/>
    <w:rsid w:val="00174DEE"/>
    <w:rsid w:val="00175363"/>
    <w:rsid w:val="00182E66"/>
    <w:rsid w:val="00192935"/>
    <w:rsid w:val="00193F64"/>
    <w:rsid w:val="00196352"/>
    <w:rsid w:val="001A0418"/>
    <w:rsid w:val="001B2A04"/>
    <w:rsid w:val="001B32C9"/>
    <w:rsid w:val="001B4A37"/>
    <w:rsid w:val="001B6394"/>
    <w:rsid w:val="001B68D9"/>
    <w:rsid w:val="001B7655"/>
    <w:rsid w:val="001C1A6F"/>
    <w:rsid w:val="001D039D"/>
    <w:rsid w:val="001D2DC7"/>
    <w:rsid w:val="001D432B"/>
    <w:rsid w:val="001D6C18"/>
    <w:rsid w:val="001E4933"/>
    <w:rsid w:val="001E5C31"/>
    <w:rsid w:val="001F0641"/>
    <w:rsid w:val="001F7692"/>
    <w:rsid w:val="001F7C14"/>
    <w:rsid w:val="00203D49"/>
    <w:rsid w:val="00204CC0"/>
    <w:rsid w:val="0020781A"/>
    <w:rsid w:val="002133F7"/>
    <w:rsid w:val="00217564"/>
    <w:rsid w:val="00227403"/>
    <w:rsid w:val="00236E4C"/>
    <w:rsid w:val="002378D0"/>
    <w:rsid w:val="0024032A"/>
    <w:rsid w:val="00242358"/>
    <w:rsid w:val="0024496C"/>
    <w:rsid w:val="00246D74"/>
    <w:rsid w:val="00252912"/>
    <w:rsid w:val="00254153"/>
    <w:rsid w:val="00264A8A"/>
    <w:rsid w:val="00267DAC"/>
    <w:rsid w:val="00281FDE"/>
    <w:rsid w:val="00285C20"/>
    <w:rsid w:val="002919CE"/>
    <w:rsid w:val="00293403"/>
    <w:rsid w:val="002A0A7A"/>
    <w:rsid w:val="002A1E89"/>
    <w:rsid w:val="002A5BCB"/>
    <w:rsid w:val="002B0415"/>
    <w:rsid w:val="002B4853"/>
    <w:rsid w:val="002B5F85"/>
    <w:rsid w:val="002C3455"/>
    <w:rsid w:val="002C5EFC"/>
    <w:rsid w:val="002D1DF1"/>
    <w:rsid w:val="002D4393"/>
    <w:rsid w:val="002E17DB"/>
    <w:rsid w:val="002E395D"/>
    <w:rsid w:val="0030311C"/>
    <w:rsid w:val="003225E4"/>
    <w:rsid w:val="00323BF2"/>
    <w:rsid w:val="00335BAC"/>
    <w:rsid w:val="00337021"/>
    <w:rsid w:val="0034237D"/>
    <w:rsid w:val="00345B98"/>
    <w:rsid w:val="00351A20"/>
    <w:rsid w:val="0035340A"/>
    <w:rsid w:val="00353B39"/>
    <w:rsid w:val="003543EA"/>
    <w:rsid w:val="00355BD5"/>
    <w:rsid w:val="00361763"/>
    <w:rsid w:val="003671F0"/>
    <w:rsid w:val="00370C4D"/>
    <w:rsid w:val="003755E3"/>
    <w:rsid w:val="00377CA3"/>
    <w:rsid w:val="00381D56"/>
    <w:rsid w:val="00383671"/>
    <w:rsid w:val="00386AE4"/>
    <w:rsid w:val="00397352"/>
    <w:rsid w:val="003A3E05"/>
    <w:rsid w:val="003A6111"/>
    <w:rsid w:val="003B1C13"/>
    <w:rsid w:val="003C082C"/>
    <w:rsid w:val="003C41E6"/>
    <w:rsid w:val="003D0D10"/>
    <w:rsid w:val="003D2B0C"/>
    <w:rsid w:val="003D6679"/>
    <w:rsid w:val="003D6F27"/>
    <w:rsid w:val="003F691A"/>
    <w:rsid w:val="00401897"/>
    <w:rsid w:val="004149CE"/>
    <w:rsid w:val="004151FA"/>
    <w:rsid w:val="004175BD"/>
    <w:rsid w:val="00424518"/>
    <w:rsid w:val="0042636C"/>
    <w:rsid w:val="00426BCE"/>
    <w:rsid w:val="0043197A"/>
    <w:rsid w:val="00433097"/>
    <w:rsid w:val="00434246"/>
    <w:rsid w:val="00441AEC"/>
    <w:rsid w:val="00441B84"/>
    <w:rsid w:val="0045175E"/>
    <w:rsid w:val="00454643"/>
    <w:rsid w:val="00467AD0"/>
    <w:rsid w:val="004707CE"/>
    <w:rsid w:val="00484607"/>
    <w:rsid w:val="0048528D"/>
    <w:rsid w:val="00486801"/>
    <w:rsid w:val="00491793"/>
    <w:rsid w:val="00496B80"/>
    <w:rsid w:val="004B0A59"/>
    <w:rsid w:val="004B404C"/>
    <w:rsid w:val="004C5CAE"/>
    <w:rsid w:val="004D08A8"/>
    <w:rsid w:val="004D21DE"/>
    <w:rsid w:val="004D5116"/>
    <w:rsid w:val="004E1BD4"/>
    <w:rsid w:val="004E1ED8"/>
    <w:rsid w:val="004E223D"/>
    <w:rsid w:val="004E59FD"/>
    <w:rsid w:val="004F2DF7"/>
    <w:rsid w:val="004F74E1"/>
    <w:rsid w:val="0050415D"/>
    <w:rsid w:val="00505DC7"/>
    <w:rsid w:val="00510743"/>
    <w:rsid w:val="00514176"/>
    <w:rsid w:val="005177B5"/>
    <w:rsid w:val="005220BB"/>
    <w:rsid w:val="00522F64"/>
    <w:rsid w:val="005239B6"/>
    <w:rsid w:val="0052420F"/>
    <w:rsid w:val="00526B6B"/>
    <w:rsid w:val="005326A9"/>
    <w:rsid w:val="00533084"/>
    <w:rsid w:val="0054624C"/>
    <w:rsid w:val="0055032E"/>
    <w:rsid w:val="00550820"/>
    <w:rsid w:val="00565444"/>
    <w:rsid w:val="00565FBD"/>
    <w:rsid w:val="005817D1"/>
    <w:rsid w:val="00582A6D"/>
    <w:rsid w:val="00583F3D"/>
    <w:rsid w:val="00584E1C"/>
    <w:rsid w:val="0059316E"/>
    <w:rsid w:val="00593956"/>
    <w:rsid w:val="00596E10"/>
    <w:rsid w:val="005A7943"/>
    <w:rsid w:val="005B3918"/>
    <w:rsid w:val="005C218A"/>
    <w:rsid w:val="005C7B51"/>
    <w:rsid w:val="005C7FC0"/>
    <w:rsid w:val="005D602F"/>
    <w:rsid w:val="005E505F"/>
    <w:rsid w:val="005E6322"/>
    <w:rsid w:val="005E6B16"/>
    <w:rsid w:val="005E6D92"/>
    <w:rsid w:val="0060110B"/>
    <w:rsid w:val="006023C0"/>
    <w:rsid w:val="00604B39"/>
    <w:rsid w:val="006065C2"/>
    <w:rsid w:val="0060676D"/>
    <w:rsid w:val="00612DC5"/>
    <w:rsid w:val="006162A3"/>
    <w:rsid w:val="00616A2F"/>
    <w:rsid w:val="00624617"/>
    <w:rsid w:val="00626FDC"/>
    <w:rsid w:val="00630C38"/>
    <w:rsid w:val="006377D7"/>
    <w:rsid w:val="00643EB7"/>
    <w:rsid w:val="00644580"/>
    <w:rsid w:val="00645500"/>
    <w:rsid w:val="00645872"/>
    <w:rsid w:val="00650A3E"/>
    <w:rsid w:val="00677C85"/>
    <w:rsid w:val="006837CB"/>
    <w:rsid w:val="006877D1"/>
    <w:rsid w:val="00690A03"/>
    <w:rsid w:val="00695B73"/>
    <w:rsid w:val="00695E72"/>
    <w:rsid w:val="00696372"/>
    <w:rsid w:val="006A096D"/>
    <w:rsid w:val="006A7010"/>
    <w:rsid w:val="006B12DC"/>
    <w:rsid w:val="006C3D90"/>
    <w:rsid w:val="006D1241"/>
    <w:rsid w:val="006D3E18"/>
    <w:rsid w:val="006D5281"/>
    <w:rsid w:val="006E6AF7"/>
    <w:rsid w:val="006F004E"/>
    <w:rsid w:val="006F5E91"/>
    <w:rsid w:val="007013AC"/>
    <w:rsid w:val="00701ED6"/>
    <w:rsid w:val="00703B64"/>
    <w:rsid w:val="007055A0"/>
    <w:rsid w:val="0070686C"/>
    <w:rsid w:val="00722A23"/>
    <w:rsid w:val="007336AA"/>
    <w:rsid w:val="00734B95"/>
    <w:rsid w:val="00737521"/>
    <w:rsid w:val="00737762"/>
    <w:rsid w:val="007379FA"/>
    <w:rsid w:val="00754395"/>
    <w:rsid w:val="00756FC2"/>
    <w:rsid w:val="00761995"/>
    <w:rsid w:val="00773C31"/>
    <w:rsid w:val="0078675F"/>
    <w:rsid w:val="00790A44"/>
    <w:rsid w:val="00791DB4"/>
    <w:rsid w:val="00791F48"/>
    <w:rsid w:val="00796140"/>
    <w:rsid w:val="00796DC3"/>
    <w:rsid w:val="007A37F1"/>
    <w:rsid w:val="007A5AEF"/>
    <w:rsid w:val="007B5A2A"/>
    <w:rsid w:val="007C2C7B"/>
    <w:rsid w:val="007C7B91"/>
    <w:rsid w:val="007F26F9"/>
    <w:rsid w:val="007F7DF2"/>
    <w:rsid w:val="00801288"/>
    <w:rsid w:val="008027D9"/>
    <w:rsid w:val="0080682A"/>
    <w:rsid w:val="00815D65"/>
    <w:rsid w:val="0082757D"/>
    <w:rsid w:val="0083025E"/>
    <w:rsid w:val="00832DC5"/>
    <w:rsid w:val="00844316"/>
    <w:rsid w:val="00850D7E"/>
    <w:rsid w:val="008510E5"/>
    <w:rsid w:val="00855D59"/>
    <w:rsid w:val="00867F44"/>
    <w:rsid w:val="00872DF7"/>
    <w:rsid w:val="00876A0D"/>
    <w:rsid w:val="0087702F"/>
    <w:rsid w:val="008822AB"/>
    <w:rsid w:val="00886C27"/>
    <w:rsid w:val="00892BD1"/>
    <w:rsid w:val="00896385"/>
    <w:rsid w:val="008A0296"/>
    <w:rsid w:val="008A2BA6"/>
    <w:rsid w:val="008A3166"/>
    <w:rsid w:val="008A4CEE"/>
    <w:rsid w:val="008B4E94"/>
    <w:rsid w:val="008B518B"/>
    <w:rsid w:val="008B5323"/>
    <w:rsid w:val="008B5ACB"/>
    <w:rsid w:val="008C2250"/>
    <w:rsid w:val="008C2662"/>
    <w:rsid w:val="008C38EB"/>
    <w:rsid w:val="008C65B9"/>
    <w:rsid w:val="008D5ECB"/>
    <w:rsid w:val="008D7B60"/>
    <w:rsid w:val="008E09EE"/>
    <w:rsid w:val="008E22FB"/>
    <w:rsid w:val="008E4345"/>
    <w:rsid w:val="008E735F"/>
    <w:rsid w:val="008E7DF3"/>
    <w:rsid w:val="008F4648"/>
    <w:rsid w:val="008F47D8"/>
    <w:rsid w:val="008F5A87"/>
    <w:rsid w:val="008F60FB"/>
    <w:rsid w:val="008F7835"/>
    <w:rsid w:val="00901925"/>
    <w:rsid w:val="00903F3E"/>
    <w:rsid w:val="009114CB"/>
    <w:rsid w:val="00912052"/>
    <w:rsid w:val="0091588F"/>
    <w:rsid w:val="00916FA4"/>
    <w:rsid w:val="009438A3"/>
    <w:rsid w:val="0094453A"/>
    <w:rsid w:val="00945A67"/>
    <w:rsid w:val="00950F0F"/>
    <w:rsid w:val="009510C1"/>
    <w:rsid w:val="009552B8"/>
    <w:rsid w:val="0096306B"/>
    <w:rsid w:val="009815D5"/>
    <w:rsid w:val="009832FE"/>
    <w:rsid w:val="0099472C"/>
    <w:rsid w:val="009B165B"/>
    <w:rsid w:val="009B5F27"/>
    <w:rsid w:val="009B7601"/>
    <w:rsid w:val="009C7181"/>
    <w:rsid w:val="00A02480"/>
    <w:rsid w:val="00A04BBC"/>
    <w:rsid w:val="00A11A2B"/>
    <w:rsid w:val="00A14E31"/>
    <w:rsid w:val="00A245AB"/>
    <w:rsid w:val="00A35786"/>
    <w:rsid w:val="00A3734C"/>
    <w:rsid w:val="00A420DB"/>
    <w:rsid w:val="00A43767"/>
    <w:rsid w:val="00A444A1"/>
    <w:rsid w:val="00A50971"/>
    <w:rsid w:val="00A5124D"/>
    <w:rsid w:val="00A53308"/>
    <w:rsid w:val="00A54321"/>
    <w:rsid w:val="00A54D2C"/>
    <w:rsid w:val="00A5794D"/>
    <w:rsid w:val="00A6688A"/>
    <w:rsid w:val="00A67C26"/>
    <w:rsid w:val="00A73CD5"/>
    <w:rsid w:val="00A846F8"/>
    <w:rsid w:val="00A8546C"/>
    <w:rsid w:val="00AA2E1A"/>
    <w:rsid w:val="00AA5153"/>
    <w:rsid w:val="00AB1805"/>
    <w:rsid w:val="00AB21C0"/>
    <w:rsid w:val="00AB3C2A"/>
    <w:rsid w:val="00AB7166"/>
    <w:rsid w:val="00AC0452"/>
    <w:rsid w:val="00AC2E5A"/>
    <w:rsid w:val="00AD0759"/>
    <w:rsid w:val="00AD2BE2"/>
    <w:rsid w:val="00AD3717"/>
    <w:rsid w:val="00AD5AAC"/>
    <w:rsid w:val="00AE103C"/>
    <w:rsid w:val="00AE1D95"/>
    <w:rsid w:val="00AE2E7B"/>
    <w:rsid w:val="00AE3680"/>
    <w:rsid w:val="00AE3D9D"/>
    <w:rsid w:val="00AF3EFC"/>
    <w:rsid w:val="00B00568"/>
    <w:rsid w:val="00B00FD7"/>
    <w:rsid w:val="00B107A0"/>
    <w:rsid w:val="00B120FA"/>
    <w:rsid w:val="00B214AD"/>
    <w:rsid w:val="00B21667"/>
    <w:rsid w:val="00B305D2"/>
    <w:rsid w:val="00B30F47"/>
    <w:rsid w:val="00B34EFE"/>
    <w:rsid w:val="00B46AEB"/>
    <w:rsid w:val="00B50F79"/>
    <w:rsid w:val="00B53809"/>
    <w:rsid w:val="00B565A7"/>
    <w:rsid w:val="00B60C35"/>
    <w:rsid w:val="00B70CAA"/>
    <w:rsid w:val="00B71973"/>
    <w:rsid w:val="00B72F4E"/>
    <w:rsid w:val="00B742D2"/>
    <w:rsid w:val="00B778F0"/>
    <w:rsid w:val="00B806CA"/>
    <w:rsid w:val="00B80ACC"/>
    <w:rsid w:val="00B85997"/>
    <w:rsid w:val="00B92C83"/>
    <w:rsid w:val="00B96156"/>
    <w:rsid w:val="00BA3086"/>
    <w:rsid w:val="00BA6D3E"/>
    <w:rsid w:val="00BB7FA2"/>
    <w:rsid w:val="00BC4BC2"/>
    <w:rsid w:val="00BC5174"/>
    <w:rsid w:val="00BD0870"/>
    <w:rsid w:val="00BD3E40"/>
    <w:rsid w:val="00BD53D8"/>
    <w:rsid w:val="00BE42CF"/>
    <w:rsid w:val="00BE6B18"/>
    <w:rsid w:val="00BF0263"/>
    <w:rsid w:val="00BF67B7"/>
    <w:rsid w:val="00C00C5B"/>
    <w:rsid w:val="00C02D53"/>
    <w:rsid w:val="00C03021"/>
    <w:rsid w:val="00C103ED"/>
    <w:rsid w:val="00C14414"/>
    <w:rsid w:val="00C2705A"/>
    <w:rsid w:val="00C31EAF"/>
    <w:rsid w:val="00C4143D"/>
    <w:rsid w:val="00C47C2F"/>
    <w:rsid w:val="00C527AE"/>
    <w:rsid w:val="00C639ED"/>
    <w:rsid w:val="00C67B0A"/>
    <w:rsid w:val="00C709CF"/>
    <w:rsid w:val="00C741FE"/>
    <w:rsid w:val="00C75010"/>
    <w:rsid w:val="00C75810"/>
    <w:rsid w:val="00C8469C"/>
    <w:rsid w:val="00C91273"/>
    <w:rsid w:val="00CA263B"/>
    <w:rsid w:val="00CA64E2"/>
    <w:rsid w:val="00CB5296"/>
    <w:rsid w:val="00CC0713"/>
    <w:rsid w:val="00CD2BF2"/>
    <w:rsid w:val="00CE53AE"/>
    <w:rsid w:val="00CF1369"/>
    <w:rsid w:val="00CF4458"/>
    <w:rsid w:val="00CF599B"/>
    <w:rsid w:val="00D02B6F"/>
    <w:rsid w:val="00D06764"/>
    <w:rsid w:val="00D07106"/>
    <w:rsid w:val="00D2281D"/>
    <w:rsid w:val="00D25743"/>
    <w:rsid w:val="00D443E8"/>
    <w:rsid w:val="00D4759F"/>
    <w:rsid w:val="00D529FA"/>
    <w:rsid w:val="00D62879"/>
    <w:rsid w:val="00D65883"/>
    <w:rsid w:val="00D66BA8"/>
    <w:rsid w:val="00D67C1F"/>
    <w:rsid w:val="00D74FC9"/>
    <w:rsid w:val="00D76B36"/>
    <w:rsid w:val="00D85C84"/>
    <w:rsid w:val="00D86723"/>
    <w:rsid w:val="00D94CB3"/>
    <w:rsid w:val="00DA1D7D"/>
    <w:rsid w:val="00DA2B6E"/>
    <w:rsid w:val="00DA7C20"/>
    <w:rsid w:val="00DB02AC"/>
    <w:rsid w:val="00DB096A"/>
    <w:rsid w:val="00DB0BA0"/>
    <w:rsid w:val="00DB1941"/>
    <w:rsid w:val="00DB1FEA"/>
    <w:rsid w:val="00DB2312"/>
    <w:rsid w:val="00DB358D"/>
    <w:rsid w:val="00DB4CC8"/>
    <w:rsid w:val="00DC340F"/>
    <w:rsid w:val="00DF130C"/>
    <w:rsid w:val="00DF4523"/>
    <w:rsid w:val="00DF6C8D"/>
    <w:rsid w:val="00E01637"/>
    <w:rsid w:val="00E054CB"/>
    <w:rsid w:val="00E17D7C"/>
    <w:rsid w:val="00E2296D"/>
    <w:rsid w:val="00E22E7C"/>
    <w:rsid w:val="00E256E2"/>
    <w:rsid w:val="00E27131"/>
    <w:rsid w:val="00E338E3"/>
    <w:rsid w:val="00E35935"/>
    <w:rsid w:val="00E361AB"/>
    <w:rsid w:val="00E36B8B"/>
    <w:rsid w:val="00E37921"/>
    <w:rsid w:val="00E40DCC"/>
    <w:rsid w:val="00E464B1"/>
    <w:rsid w:val="00E55500"/>
    <w:rsid w:val="00E626E6"/>
    <w:rsid w:val="00E63E90"/>
    <w:rsid w:val="00E643D4"/>
    <w:rsid w:val="00E72F47"/>
    <w:rsid w:val="00E7539C"/>
    <w:rsid w:val="00E753C7"/>
    <w:rsid w:val="00E94993"/>
    <w:rsid w:val="00E96239"/>
    <w:rsid w:val="00EB30F0"/>
    <w:rsid w:val="00EB6696"/>
    <w:rsid w:val="00EC246B"/>
    <w:rsid w:val="00EC28CB"/>
    <w:rsid w:val="00EC56C2"/>
    <w:rsid w:val="00EC793C"/>
    <w:rsid w:val="00ED2754"/>
    <w:rsid w:val="00ED4C4E"/>
    <w:rsid w:val="00EE2C80"/>
    <w:rsid w:val="00EE588F"/>
    <w:rsid w:val="00EE691C"/>
    <w:rsid w:val="00EE752C"/>
    <w:rsid w:val="00EF3C33"/>
    <w:rsid w:val="00F00C90"/>
    <w:rsid w:val="00F14668"/>
    <w:rsid w:val="00F147C7"/>
    <w:rsid w:val="00F149B2"/>
    <w:rsid w:val="00F15768"/>
    <w:rsid w:val="00F16D29"/>
    <w:rsid w:val="00F20D75"/>
    <w:rsid w:val="00F245C1"/>
    <w:rsid w:val="00F25978"/>
    <w:rsid w:val="00F310AB"/>
    <w:rsid w:val="00F32CE7"/>
    <w:rsid w:val="00F32F14"/>
    <w:rsid w:val="00F348C1"/>
    <w:rsid w:val="00F4199D"/>
    <w:rsid w:val="00F622EE"/>
    <w:rsid w:val="00F67B5A"/>
    <w:rsid w:val="00F7072F"/>
    <w:rsid w:val="00F851C3"/>
    <w:rsid w:val="00F85CF2"/>
    <w:rsid w:val="00FA4904"/>
    <w:rsid w:val="00FA4B08"/>
    <w:rsid w:val="00FB26C3"/>
    <w:rsid w:val="00FB3A83"/>
    <w:rsid w:val="00FC3ADD"/>
    <w:rsid w:val="00FC3D6A"/>
    <w:rsid w:val="00FC622C"/>
    <w:rsid w:val="00FD5314"/>
    <w:rsid w:val="00FE0F14"/>
    <w:rsid w:val="00FE2DB8"/>
    <w:rsid w:val="00FE4A17"/>
    <w:rsid w:val="00FF00EE"/>
    <w:rsid w:val="00FF4642"/>
    <w:rsid w:val="00FF4C0D"/>
    <w:rsid w:val="00FF7D90"/>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9BC19"/>
  <w15:chartTrackingRefBased/>
  <w15:docId w15:val="{A597C333-A8E0-4BC8-B466-7728AF10E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y-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B68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68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68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8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8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8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8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8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8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8D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1B68D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1B68D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B68D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B68D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B68D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B68D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B68D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B68D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B68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8D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B68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8D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B68D9"/>
    <w:pPr>
      <w:spacing w:before="160"/>
      <w:jc w:val="center"/>
    </w:pPr>
    <w:rPr>
      <w:i/>
      <w:iCs/>
      <w:color w:val="404040" w:themeColor="text1" w:themeTint="BF"/>
    </w:rPr>
  </w:style>
  <w:style w:type="character" w:customStyle="1" w:styleId="QuoteChar">
    <w:name w:val="Quote Char"/>
    <w:basedOn w:val="DefaultParagraphFont"/>
    <w:link w:val="Quote"/>
    <w:uiPriority w:val="29"/>
    <w:rsid w:val="001B68D9"/>
    <w:rPr>
      <w:i/>
      <w:iCs/>
      <w:color w:val="404040" w:themeColor="text1" w:themeTint="BF"/>
      <w:lang w:val="en-GB"/>
    </w:rPr>
  </w:style>
  <w:style w:type="paragraph" w:styleId="ListParagraph">
    <w:name w:val="List Paragraph"/>
    <w:basedOn w:val="Normal"/>
    <w:uiPriority w:val="34"/>
    <w:qFormat/>
    <w:rsid w:val="001B68D9"/>
    <w:pPr>
      <w:ind w:left="720"/>
      <w:contextualSpacing/>
    </w:pPr>
  </w:style>
  <w:style w:type="character" w:styleId="IntenseEmphasis">
    <w:name w:val="Intense Emphasis"/>
    <w:basedOn w:val="DefaultParagraphFont"/>
    <w:uiPriority w:val="21"/>
    <w:qFormat/>
    <w:rsid w:val="001B68D9"/>
    <w:rPr>
      <w:i/>
      <w:iCs/>
      <w:color w:val="0F4761" w:themeColor="accent1" w:themeShade="BF"/>
    </w:rPr>
  </w:style>
  <w:style w:type="paragraph" w:styleId="IntenseQuote">
    <w:name w:val="Intense Quote"/>
    <w:basedOn w:val="Normal"/>
    <w:next w:val="Normal"/>
    <w:link w:val="IntenseQuoteChar"/>
    <w:uiPriority w:val="30"/>
    <w:qFormat/>
    <w:rsid w:val="001B68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8D9"/>
    <w:rPr>
      <w:i/>
      <w:iCs/>
      <w:color w:val="0F4761" w:themeColor="accent1" w:themeShade="BF"/>
      <w:lang w:val="en-GB"/>
    </w:rPr>
  </w:style>
  <w:style w:type="character" w:styleId="IntenseReference">
    <w:name w:val="Intense Reference"/>
    <w:basedOn w:val="DefaultParagraphFont"/>
    <w:uiPriority w:val="32"/>
    <w:qFormat/>
    <w:rsid w:val="001B68D9"/>
    <w:rPr>
      <w:b/>
      <w:bCs/>
      <w:smallCaps/>
      <w:color w:val="0F4761" w:themeColor="accent1" w:themeShade="BF"/>
      <w:spacing w:val="5"/>
    </w:rPr>
  </w:style>
  <w:style w:type="character" w:styleId="Strong">
    <w:name w:val="Strong"/>
    <w:basedOn w:val="DefaultParagraphFont"/>
    <w:uiPriority w:val="22"/>
    <w:qFormat/>
    <w:rsid w:val="00B71973"/>
    <w:rPr>
      <w:b/>
      <w:bCs/>
    </w:rPr>
  </w:style>
  <w:style w:type="paragraph" w:styleId="Bibliography">
    <w:name w:val="Bibliography"/>
    <w:basedOn w:val="Normal"/>
    <w:next w:val="Normal"/>
    <w:uiPriority w:val="37"/>
    <w:unhideWhenUsed/>
    <w:rsid w:val="00B92C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3024">
      <w:bodyDiv w:val="1"/>
      <w:marLeft w:val="0"/>
      <w:marRight w:val="0"/>
      <w:marTop w:val="0"/>
      <w:marBottom w:val="0"/>
      <w:divBdr>
        <w:top w:val="none" w:sz="0" w:space="0" w:color="auto"/>
        <w:left w:val="none" w:sz="0" w:space="0" w:color="auto"/>
        <w:bottom w:val="none" w:sz="0" w:space="0" w:color="auto"/>
        <w:right w:val="none" w:sz="0" w:space="0" w:color="auto"/>
      </w:divBdr>
    </w:div>
    <w:div w:id="16660340">
      <w:bodyDiv w:val="1"/>
      <w:marLeft w:val="0"/>
      <w:marRight w:val="0"/>
      <w:marTop w:val="0"/>
      <w:marBottom w:val="0"/>
      <w:divBdr>
        <w:top w:val="none" w:sz="0" w:space="0" w:color="auto"/>
        <w:left w:val="none" w:sz="0" w:space="0" w:color="auto"/>
        <w:bottom w:val="none" w:sz="0" w:space="0" w:color="auto"/>
        <w:right w:val="none" w:sz="0" w:space="0" w:color="auto"/>
      </w:divBdr>
    </w:div>
    <w:div w:id="29765551">
      <w:bodyDiv w:val="1"/>
      <w:marLeft w:val="0"/>
      <w:marRight w:val="0"/>
      <w:marTop w:val="0"/>
      <w:marBottom w:val="0"/>
      <w:divBdr>
        <w:top w:val="none" w:sz="0" w:space="0" w:color="auto"/>
        <w:left w:val="none" w:sz="0" w:space="0" w:color="auto"/>
        <w:bottom w:val="none" w:sz="0" w:space="0" w:color="auto"/>
        <w:right w:val="none" w:sz="0" w:space="0" w:color="auto"/>
      </w:divBdr>
    </w:div>
    <w:div w:id="36048507">
      <w:bodyDiv w:val="1"/>
      <w:marLeft w:val="0"/>
      <w:marRight w:val="0"/>
      <w:marTop w:val="0"/>
      <w:marBottom w:val="0"/>
      <w:divBdr>
        <w:top w:val="none" w:sz="0" w:space="0" w:color="auto"/>
        <w:left w:val="none" w:sz="0" w:space="0" w:color="auto"/>
        <w:bottom w:val="none" w:sz="0" w:space="0" w:color="auto"/>
        <w:right w:val="none" w:sz="0" w:space="0" w:color="auto"/>
      </w:divBdr>
    </w:div>
    <w:div w:id="38284665">
      <w:bodyDiv w:val="1"/>
      <w:marLeft w:val="0"/>
      <w:marRight w:val="0"/>
      <w:marTop w:val="0"/>
      <w:marBottom w:val="0"/>
      <w:divBdr>
        <w:top w:val="none" w:sz="0" w:space="0" w:color="auto"/>
        <w:left w:val="none" w:sz="0" w:space="0" w:color="auto"/>
        <w:bottom w:val="none" w:sz="0" w:space="0" w:color="auto"/>
        <w:right w:val="none" w:sz="0" w:space="0" w:color="auto"/>
      </w:divBdr>
    </w:div>
    <w:div w:id="45107667">
      <w:bodyDiv w:val="1"/>
      <w:marLeft w:val="0"/>
      <w:marRight w:val="0"/>
      <w:marTop w:val="0"/>
      <w:marBottom w:val="0"/>
      <w:divBdr>
        <w:top w:val="none" w:sz="0" w:space="0" w:color="auto"/>
        <w:left w:val="none" w:sz="0" w:space="0" w:color="auto"/>
        <w:bottom w:val="none" w:sz="0" w:space="0" w:color="auto"/>
        <w:right w:val="none" w:sz="0" w:space="0" w:color="auto"/>
      </w:divBdr>
    </w:div>
    <w:div w:id="47847884">
      <w:bodyDiv w:val="1"/>
      <w:marLeft w:val="0"/>
      <w:marRight w:val="0"/>
      <w:marTop w:val="0"/>
      <w:marBottom w:val="0"/>
      <w:divBdr>
        <w:top w:val="none" w:sz="0" w:space="0" w:color="auto"/>
        <w:left w:val="none" w:sz="0" w:space="0" w:color="auto"/>
        <w:bottom w:val="none" w:sz="0" w:space="0" w:color="auto"/>
        <w:right w:val="none" w:sz="0" w:space="0" w:color="auto"/>
      </w:divBdr>
    </w:div>
    <w:div w:id="50665264">
      <w:bodyDiv w:val="1"/>
      <w:marLeft w:val="0"/>
      <w:marRight w:val="0"/>
      <w:marTop w:val="0"/>
      <w:marBottom w:val="0"/>
      <w:divBdr>
        <w:top w:val="none" w:sz="0" w:space="0" w:color="auto"/>
        <w:left w:val="none" w:sz="0" w:space="0" w:color="auto"/>
        <w:bottom w:val="none" w:sz="0" w:space="0" w:color="auto"/>
        <w:right w:val="none" w:sz="0" w:space="0" w:color="auto"/>
      </w:divBdr>
    </w:div>
    <w:div w:id="52778826">
      <w:bodyDiv w:val="1"/>
      <w:marLeft w:val="0"/>
      <w:marRight w:val="0"/>
      <w:marTop w:val="0"/>
      <w:marBottom w:val="0"/>
      <w:divBdr>
        <w:top w:val="none" w:sz="0" w:space="0" w:color="auto"/>
        <w:left w:val="none" w:sz="0" w:space="0" w:color="auto"/>
        <w:bottom w:val="none" w:sz="0" w:space="0" w:color="auto"/>
        <w:right w:val="none" w:sz="0" w:space="0" w:color="auto"/>
      </w:divBdr>
    </w:div>
    <w:div w:id="74672026">
      <w:bodyDiv w:val="1"/>
      <w:marLeft w:val="0"/>
      <w:marRight w:val="0"/>
      <w:marTop w:val="0"/>
      <w:marBottom w:val="0"/>
      <w:divBdr>
        <w:top w:val="none" w:sz="0" w:space="0" w:color="auto"/>
        <w:left w:val="none" w:sz="0" w:space="0" w:color="auto"/>
        <w:bottom w:val="none" w:sz="0" w:space="0" w:color="auto"/>
        <w:right w:val="none" w:sz="0" w:space="0" w:color="auto"/>
      </w:divBdr>
    </w:div>
    <w:div w:id="102458071">
      <w:bodyDiv w:val="1"/>
      <w:marLeft w:val="0"/>
      <w:marRight w:val="0"/>
      <w:marTop w:val="0"/>
      <w:marBottom w:val="0"/>
      <w:divBdr>
        <w:top w:val="none" w:sz="0" w:space="0" w:color="auto"/>
        <w:left w:val="none" w:sz="0" w:space="0" w:color="auto"/>
        <w:bottom w:val="none" w:sz="0" w:space="0" w:color="auto"/>
        <w:right w:val="none" w:sz="0" w:space="0" w:color="auto"/>
      </w:divBdr>
    </w:div>
    <w:div w:id="128128478">
      <w:bodyDiv w:val="1"/>
      <w:marLeft w:val="0"/>
      <w:marRight w:val="0"/>
      <w:marTop w:val="0"/>
      <w:marBottom w:val="0"/>
      <w:divBdr>
        <w:top w:val="none" w:sz="0" w:space="0" w:color="auto"/>
        <w:left w:val="none" w:sz="0" w:space="0" w:color="auto"/>
        <w:bottom w:val="none" w:sz="0" w:space="0" w:color="auto"/>
        <w:right w:val="none" w:sz="0" w:space="0" w:color="auto"/>
      </w:divBdr>
    </w:div>
    <w:div w:id="130371139">
      <w:bodyDiv w:val="1"/>
      <w:marLeft w:val="0"/>
      <w:marRight w:val="0"/>
      <w:marTop w:val="0"/>
      <w:marBottom w:val="0"/>
      <w:divBdr>
        <w:top w:val="none" w:sz="0" w:space="0" w:color="auto"/>
        <w:left w:val="none" w:sz="0" w:space="0" w:color="auto"/>
        <w:bottom w:val="none" w:sz="0" w:space="0" w:color="auto"/>
        <w:right w:val="none" w:sz="0" w:space="0" w:color="auto"/>
      </w:divBdr>
    </w:div>
    <w:div w:id="132139546">
      <w:bodyDiv w:val="1"/>
      <w:marLeft w:val="0"/>
      <w:marRight w:val="0"/>
      <w:marTop w:val="0"/>
      <w:marBottom w:val="0"/>
      <w:divBdr>
        <w:top w:val="none" w:sz="0" w:space="0" w:color="auto"/>
        <w:left w:val="none" w:sz="0" w:space="0" w:color="auto"/>
        <w:bottom w:val="none" w:sz="0" w:space="0" w:color="auto"/>
        <w:right w:val="none" w:sz="0" w:space="0" w:color="auto"/>
      </w:divBdr>
    </w:div>
    <w:div w:id="137039252">
      <w:bodyDiv w:val="1"/>
      <w:marLeft w:val="0"/>
      <w:marRight w:val="0"/>
      <w:marTop w:val="0"/>
      <w:marBottom w:val="0"/>
      <w:divBdr>
        <w:top w:val="none" w:sz="0" w:space="0" w:color="auto"/>
        <w:left w:val="none" w:sz="0" w:space="0" w:color="auto"/>
        <w:bottom w:val="none" w:sz="0" w:space="0" w:color="auto"/>
        <w:right w:val="none" w:sz="0" w:space="0" w:color="auto"/>
      </w:divBdr>
    </w:div>
    <w:div w:id="152184564">
      <w:bodyDiv w:val="1"/>
      <w:marLeft w:val="0"/>
      <w:marRight w:val="0"/>
      <w:marTop w:val="0"/>
      <w:marBottom w:val="0"/>
      <w:divBdr>
        <w:top w:val="none" w:sz="0" w:space="0" w:color="auto"/>
        <w:left w:val="none" w:sz="0" w:space="0" w:color="auto"/>
        <w:bottom w:val="none" w:sz="0" w:space="0" w:color="auto"/>
        <w:right w:val="none" w:sz="0" w:space="0" w:color="auto"/>
      </w:divBdr>
    </w:div>
    <w:div w:id="158423333">
      <w:bodyDiv w:val="1"/>
      <w:marLeft w:val="0"/>
      <w:marRight w:val="0"/>
      <w:marTop w:val="0"/>
      <w:marBottom w:val="0"/>
      <w:divBdr>
        <w:top w:val="none" w:sz="0" w:space="0" w:color="auto"/>
        <w:left w:val="none" w:sz="0" w:space="0" w:color="auto"/>
        <w:bottom w:val="none" w:sz="0" w:space="0" w:color="auto"/>
        <w:right w:val="none" w:sz="0" w:space="0" w:color="auto"/>
      </w:divBdr>
    </w:div>
    <w:div w:id="165633505">
      <w:bodyDiv w:val="1"/>
      <w:marLeft w:val="0"/>
      <w:marRight w:val="0"/>
      <w:marTop w:val="0"/>
      <w:marBottom w:val="0"/>
      <w:divBdr>
        <w:top w:val="none" w:sz="0" w:space="0" w:color="auto"/>
        <w:left w:val="none" w:sz="0" w:space="0" w:color="auto"/>
        <w:bottom w:val="none" w:sz="0" w:space="0" w:color="auto"/>
        <w:right w:val="none" w:sz="0" w:space="0" w:color="auto"/>
      </w:divBdr>
    </w:div>
    <w:div w:id="189993149">
      <w:bodyDiv w:val="1"/>
      <w:marLeft w:val="0"/>
      <w:marRight w:val="0"/>
      <w:marTop w:val="0"/>
      <w:marBottom w:val="0"/>
      <w:divBdr>
        <w:top w:val="none" w:sz="0" w:space="0" w:color="auto"/>
        <w:left w:val="none" w:sz="0" w:space="0" w:color="auto"/>
        <w:bottom w:val="none" w:sz="0" w:space="0" w:color="auto"/>
        <w:right w:val="none" w:sz="0" w:space="0" w:color="auto"/>
      </w:divBdr>
    </w:div>
    <w:div w:id="201138450">
      <w:bodyDiv w:val="1"/>
      <w:marLeft w:val="0"/>
      <w:marRight w:val="0"/>
      <w:marTop w:val="0"/>
      <w:marBottom w:val="0"/>
      <w:divBdr>
        <w:top w:val="none" w:sz="0" w:space="0" w:color="auto"/>
        <w:left w:val="none" w:sz="0" w:space="0" w:color="auto"/>
        <w:bottom w:val="none" w:sz="0" w:space="0" w:color="auto"/>
        <w:right w:val="none" w:sz="0" w:space="0" w:color="auto"/>
      </w:divBdr>
    </w:div>
    <w:div w:id="210504151">
      <w:bodyDiv w:val="1"/>
      <w:marLeft w:val="0"/>
      <w:marRight w:val="0"/>
      <w:marTop w:val="0"/>
      <w:marBottom w:val="0"/>
      <w:divBdr>
        <w:top w:val="none" w:sz="0" w:space="0" w:color="auto"/>
        <w:left w:val="none" w:sz="0" w:space="0" w:color="auto"/>
        <w:bottom w:val="none" w:sz="0" w:space="0" w:color="auto"/>
        <w:right w:val="none" w:sz="0" w:space="0" w:color="auto"/>
      </w:divBdr>
    </w:div>
    <w:div w:id="216481395">
      <w:bodyDiv w:val="1"/>
      <w:marLeft w:val="0"/>
      <w:marRight w:val="0"/>
      <w:marTop w:val="0"/>
      <w:marBottom w:val="0"/>
      <w:divBdr>
        <w:top w:val="none" w:sz="0" w:space="0" w:color="auto"/>
        <w:left w:val="none" w:sz="0" w:space="0" w:color="auto"/>
        <w:bottom w:val="none" w:sz="0" w:space="0" w:color="auto"/>
        <w:right w:val="none" w:sz="0" w:space="0" w:color="auto"/>
      </w:divBdr>
    </w:div>
    <w:div w:id="242495496">
      <w:bodyDiv w:val="1"/>
      <w:marLeft w:val="0"/>
      <w:marRight w:val="0"/>
      <w:marTop w:val="0"/>
      <w:marBottom w:val="0"/>
      <w:divBdr>
        <w:top w:val="none" w:sz="0" w:space="0" w:color="auto"/>
        <w:left w:val="none" w:sz="0" w:space="0" w:color="auto"/>
        <w:bottom w:val="none" w:sz="0" w:space="0" w:color="auto"/>
        <w:right w:val="none" w:sz="0" w:space="0" w:color="auto"/>
      </w:divBdr>
    </w:div>
    <w:div w:id="255750839">
      <w:bodyDiv w:val="1"/>
      <w:marLeft w:val="0"/>
      <w:marRight w:val="0"/>
      <w:marTop w:val="0"/>
      <w:marBottom w:val="0"/>
      <w:divBdr>
        <w:top w:val="none" w:sz="0" w:space="0" w:color="auto"/>
        <w:left w:val="none" w:sz="0" w:space="0" w:color="auto"/>
        <w:bottom w:val="none" w:sz="0" w:space="0" w:color="auto"/>
        <w:right w:val="none" w:sz="0" w:space="0" w:color="auto"/>
      </w:divBdr>
    </w:div>
    <w:div w:id="260378756">
      <w:bodyDiv w:val="1"/>
      <w:marLeft w:val="0"/>
      <w:marRight w:val="0"/>
      <w:marTop w:val="0"/>
      <w:marBottom w:val="0"/>
      <w:divBdr>
        <w:top w:val="none" w:sz="0" w:space="0" w:color="auto"/>
        <w:left w:val="none" w:sz="0" w:space="0" w:color="auto"/>
        <w:bottom w:val="none" w:sz="0" w:space="0" w:color="auto"/>
        <w:right w:val="none" w:sz="0" w:space="0" w:color="auto"/>
      </w:divBdr>
    </w:div>
    <w:div w:id="286936464">
      <w:bodyDiv w:val="1"/>
      <w:marLeft w:val="0"/>
      <w:marRight w:val="0"/>
      <w:marTop w:val="0"/>
      <w:marBottom w:val="0"/>
      <w:divBdr>
        <w:top w:val="none" w:sz="0" w:space="0" w:color="auto"/>
        <w:left w:val="none" w:sz="0" w:space="0" w:color="auto"/>
        <w:bottom w:val="none" w:sz="0" w:space="0" w:color="auto"/>
        <w:right w:val="none" w:sz="0" w:space="0" w:color="auto"/>
      </w:divBdr>
    </w:div>
    <w:div w:id="287855260">
      <w:bodyDiv w:val="1"/>
      <w:marLeft w:val="0"/>
      <w:marRight w:val="0"/>
      <w:marTop w:val="0"/>
      <w:marBottom w:val="0"/>
      <w:divBdr>
        <w:top w:val="none" w:sz="0" w:space="0" w:color="auto"/>
        <w:left w:val="none" w:sz="0" w:space="0" w:color="auto"/>
        <w:bottom w:val="none" w:sz="0" w:space="0" w:color="auto"/>
        <w:right w:val="none" w:sz="0" w:space="0" w:color="auto"/>
      </w:divBdr>
    </w:div>
    <w:div w:id="295910378">
      <w:bodyDiv w:val="1"/>
      <w:marLeft w:val="0"/>
      <w:marRight w:val="0"/>
      <w:marTop w:val="0"/>
      <w:marBottom w:val="0"/>
      <w:divBdr>
        <w:top w:val="none" w:sz="0" w:space="0" w:color="auto"/>
        <w:left w:val="none" w:sz="0" w:space="0" w:color="auto"/>
        <w:bottom w:val="none" w:sz="0" w:space="0" w:color="auto"/>
        <w:right w:val="none" w:sz="0" w:space="0" w:color="auto"/>
      </w:divBdr>
    </w:div>
    <w:div w:id="299577592">
      <w:bodyDiv w:val="1"/>
      <w:marLeft w:val="0"/>
      <w:marRight w:val="0"/>
      <w:marTop w:val="0"/>
      <w:marBottom w:val="0"/>
      <w:divBdr>
        <w:top w:val="none" w:sz="0" w:space="0" w:color="auto"/>
        <w:left w:val="none" w:sz="0" w:space="0" w:color="auto"/>
        <w:bottom w:val="none" w:sz="0" w:space="0" w:color="auto"/>
        <w:right w:val="none" w:sz="0" w:space="0" w:color="auto"/>
      </w:divBdr>
    </w:div>
    <w:div w:id="323509403">
      <w:bodyDiv w:val="1"/>
      <w:marLeft w:val="0"/>
      <w:marRight w:val="0"/>
      <w:marTop w:val="0"/>
      <w:marBottom w:val="0"/>
      <w:divBdr>
        <w:top w:val="none" w:sz="0" w:space="0" w:color="auto"/>
        <w:left w:val="none" w:sz="0" w:space="0" w:color="auto"/>
        <w:bottom w:val="none" w:sz="0" w:space="0" w:color="auto"/>
        <w:right w:val="none" w:sz="0" w:space="0" w:color="auto"/>
      </w:divBdr>
    </w:div>
    <w:div w:id="343290683">
      <w:bodyDiv w:val="1"/>
      <w:marLeft w:val="0"/>
      <w:marRight w:val="0"/>
      <w:marTop w:val="0"/>
      <w:marBottom w:val="0"/>
      <w:divBdr>
        <w:top w:val="none" w:sz="0" w:space="0" w:color="auto"/>
        <w:left w:val="none" w:sz="0" w:space="0" w:color="auto"/>
        <w:bottom w:val="none" w:sz="0" w:space="0" w:color="auto"/>
        <w:right w:val="none" w:sz="0" w:space="0" w:color="auto"/>
      </w:divBdr>
    </w:div>
    <w:div w:id="359861517">
      <w:bodyDiv w:val="1"/>
      <w:marLeft w:val="0"/>
      <w:marRight w:val="0"/>
      <w:marTop w:val="0"/>
      <w:marBottom w:val="0"/>
      <w:divBdr>
        <w:top w:val="none" w:sz="0" w:space="0" w:color="auto"/>
        <w:left w:val="none" w:sz="0" w:space="0" w:color="auto"/>
        <w:bottom w:val="none" w:sz="0" w:space="0" w:color="auto"/>
        <w:right w:val="none" w:sz="0" w:space="0" w:color="auto"/>
      </w:divBdr>
    </w:div>
    <w:div w:id="396511448">
      <w:bodyDiv w:val="1"/>
      <w:marLeft w:val="0"/>
      <w:marRight w:val="0"/>
      <w:marTop w:val="0"/>
      <w:marBottom w:val="0"/>
      <w:divBdr>
        <w:top w:val="none" w:sz="0" w:space="0" w:color="auto"/>
        <w:left w:val="none" w:sz="0" w:space="0" w:color="auto"/>
        <w:bottom w:val="none" w:sz="0" w:space="0" w:color="auto"/>
        <w:right w:val="none" w:sz="0" w:space="0" w:color="auto"/>
      </w:divBdr>
    </w:div>
    <w:div w:id="412706546">
      <w:bodyDiv w:val="1"/>
      <w:marLeft w:val="0"/>
      <w:marRight w:val="0"/>
      <w:marTop w:val="0"/>
      <w:marBottom w:val="0"/>
      <w:divBdr>
        <w:top w:val="none" w:sz="0" w:space="0" w:color="auto"/>
        <w:left w:val="none" w:sz="0" w:space="0" w:color="auto"/>
        <w:bottom w:val="none" w:sz="0" w:space="0" w:color="auto"/>
        <w:right w:val="none" w:sz="0" w:space="0" w:color="auto"/>
      </w:divBdr>
    </w:div>
    <w:div w:id="487794258">
      <w:bodyDiv w:val="1"/>
      <w:marLeft w:val="0"/>
      <w:marRight w:val="0"/>
      <w:marTop w:val="0"/>
      <w:marBottom w:val="0"/>
      <w:divBdr>
        <w:top w:val="none" w:sz="0" w:space="0" w:color="auto"/>
        <w:left w:val="none" w:sz="0" w:space="0" w:color="auto"/>
        <w:bottom w:val="none" w:sz="0" w:space="0" w:color="auto"/>
        <w:right w:val="none" w:sz="0" w:space="0" w:color="auto"/>
      </w:divBdr>
    </w:div>
    <w:div w:id="503473576">
      <w:bodyDiv w:val="1"/>
      <w:marLeft w:val="0"/>
      <w:marRight w:val="0"/>
      <w:marTop w:val="0"/>
      <w:marBottom w:val="0"/>
      <w:divBdr>
        <w:top w:val="none" w:sz="0" w:space="0" w:color="auto"/>
        <w:left w:val="none" w:sz="0" w:space="0" w:color="auto"/>
        <w:bottom w:val="none" w:sz="0" w:space="0" w:color="auto"/>
        <w:right w:val="none" w:sz="0" w:space="0" w:color="auto"/>
      </w:divBdr>
    </w:div>
    <w:div w:id="557783902">
      <w:bodyDiv w:val="1"/>
      <w:marLeft w:val="0"/>
      <w:marRight w:val="0"/>
      <w:marTop w:val="0"/>
      <w:marBottom w:val="0"/>
      <w:divBdr>
        <w:top w:val="none" w:sz="0" w:space="0" w:color="auto"/>
        <w:left w:val="none" w:sz="0" w:space="0" w:color="auto"/>
        <w:bottom w:val="none" w:sz="0" w:space="0" w:color="auto"/>
        <w:right w:val="none" w:sz="0" w:space="0" w:color="auto"/>
      </w:divBdr>
    </w:div>
    <w:div w:id="563445465">
      <w:bodyDiv w:val="1"/>
      <w:marLeft w:val="0"/>
      <w:marRight w:val="0"/>
      <w:marTop w:val="0"/>
      <w:marBottom w:val="0"/>
      <w:divBdr>
        <w:top w:val="none" w:sz="0" w:space="0" w:color="auto"/>
        <w:left w:val="none" w:sz="0" w:space="0" w:color="auto"/>
        <w:bottom w:val="none" w:sz="0" w:space="0" w:color="auto"/>
        <w:right w:val="none" w:sz="0" w:space="0" w:color="auto"/>
      </w:divBdr>
    </w:div>
    <w:div w:id="623192663">
      <w:bodyDiv w:val="1"/>
      <w:marLeft w:val="0"/>
      <w:marRight w:val="0"/>
      <w:marTop w:val="0"/>
      <w:marBottom w:val="0"/>
      <w:divBdr>
        <w:top w:val="none" w:sz="0" w:space="0" w:color="auto"/>
        <w:left w:val="none" w:sz="0" w:space="0" w:color="auto"/>
        <w:bottom w:val="none" w:sz="0" w:space="0" w:color="auto"/>
        <w:right w:val="none" w:sz="0" w:space="0" w:color="auto"/>
      </w:divBdr>
    </w:div>
    <w:div w:id="681587145">
      <w:bodyDiv w:val="1"/>
      <w:marLeft w:val="0"/>
      <w:marRight w:val="0"/>
      <w:marTop w:val="0"/>
      <w:marBottom w:val="0"/>
      <w:divBdr>
        <w:top w:val="none" w:sz="0" w:space="0" w:color="auto"/>
        <w:left w:val="none" w:sz="0" w:space="0" w:color="auto"/>
        <w:bottom w:val="none" w:sz="0" w:space="0" w:color="auto"/>
        <w:right w:val="none" w:sz="0" w:space="0" w:color="auto"/>
      </w:divBdr>
    </w:div>
    <w:div w:id="682784748">
      <w:bodyDiv w:val="1"/>
      <w:marLeft w:val="0"/>
      <w:marRight w:val="0"/>
      <w:marTop w:val="0"/>
      <w:marBottom w:val="0"/>
      <w:divBdr>
        <w:top w:val="none" w:sz="0" w:space="0" w:color="auto"/>
        <w:left w:val="none" w:sz="0" w:space="0" w:color="auto"/>
        <w:bottom w:val="none" w:sz="0" w:space="0" w:color="auto"/>
        <w:right w:val="none" w:sz="0" w:space="0" w:color="auto"/>
      </w:divBdr>
    </w:div>
    <w:div w:id="686060010">
      <w:bodyDiv w:val="1"/>
      <w:marLeft w:val="0"/>
      <w:marRight w:val="0"/>
      <w:marTop w:val="0"/>
      <w:marBottom w:val="0"/>
      <w:divBdr>
        <w:top w:val="none" w:sz="0" w:space="0" w:color="auto"/>
        <w:left w:val="none" w:sz="0" w:space="0" w:color="auto"/>
        <w:bottom w:val="none" w:sz="0" w:space="0" w:color="auto"/>
        <w:right w:val="none" w:sz="0" w:space="0" w:color="auto"/>
      </w:divBdr>
    </w:div>
    <w:div w:id="689911560">
      <w:bodyDiv w:val="1"/>
      <w:marLeft w:val="0"/>
      <w:marRight w:val="0"/>
      <w:marTop w:val="0"/>
      <w:marBottom w:val="0"/>
      <w:divBdr>
        <w:top w:val="none" w:sz="0" w:space="0" w:color="auto"/>
        <w:left w:val="none" w:sz="0" w:space="0" w:color="auto"/>
        <w:bottom w:val="none" w:sz="0" w:space="0" w:color="auto"/>
        <w:right w:val="none" w:sz="0" w:space="0" w:color="auto"/>
      </w:divBdr>
    </w:div>
    <w:div w:id="693307656">
      <w:bodyDiv w:val="1"/>
      <w:marLeft w:val="0"/>
      <w:marRight w:val="0"/>
      <w:marTop w:val="0"/>
      <w:marBottom w:val="0"/>
      <w:divBdr>
        <w:top w:val="none" w:sz="0" w:space="0" w:color="auto"/>
        <w:left w:val="none" w:sz="0" w:space="0" w:color="auto"/>
        <w:bottom w:val="none" w:sz="0" w:space="0" w:color="auto"/>
        <w:right w:val="none" w:sz="0" w:space="0" w:color="auto"/>
      </w:divBdr>
    </w:div>
    <w:div w:id="714623952">
      <w:bodyDiv w:val="1"/>
      <w:marLeft w:val="0"/>
      <w:marRight w:val="0"/>
      <w:marTop w:val="0"/>
      <w:marBottom w:val="0"/>
      <w:divBdr>
        <w:top w:val="none" w:sz="0" w:space="0" w:color="auto"/>
        <w:left w:val="none" w:sz="0" w:space="0" w:color="auto"/>
        <w:bottom w:val="none" w:sz="0" w:space="0" w:color="auto"/>
        <w:right w:val="none" w:sz="0" w:space="0" w:color="auto"/>
      </w:divBdr>
    </w:div>
    <w:div w:id="715936783">
      <w:bodyDiv w:val="1"/>
      <w:marLeft w:val="0"/>
      <w:marRight w:val="0"/>
      <w:marTop w:val="0"/>
      <w:marBottom w:val="0"/>
      <w:divBdr>
        <w:top w:val="none" w:sz="0" w:space="0" w:color="auto"/>
        <w:left w:val="none" w:sz="0" w:space="0" w:color="auto"/>
        <w:bottom w:val="none" w:sz="0" w:space="0" w:color="auto"/>
        <w:right w:val="none" w:sz="0" w:space="0" w:color="auto"/>
      </w:divBdr>
    </w:div>
    <w:div w:id="742146158">
      <w:bodyDiv w:val="1"/>
      <w:marLeft w:val="0"/>
      <w:marRight w:val="0"/>
      <w:marTop w:val="0"/>
      <w:marBottom w:val="0"/>
      <w:divBdr>
        <w:top w:val="none" w:sz="0" w:space="0" w:color="auto"/>
        <w:left w:val="none" w:sz="0" w:space="0" w:color="auto"/>
        <w:bottom w:val="none" w:sz="0" w:space="0" w:color="auto"/>
        <w:right w:val="none" w:sz="0" w:space="0" w:color="auto"/>
      </w:divBdr>
    </w:div>
    <w:div w:id="751779592">
      <w:bodyDiv w:val="1"/>
      <w:marLeft w:val="0"/>
      <w:marRight w:val="0"/>
      <w:marTop w:val="0"/>
      <w:marBottom w:val="0"/>
      <w:divBdr>
        <w:top w:val="none" w:sz="0" w:space="0" w:color="auto"/>
        <w:left w:val="none" w:sz="0" w:space="0" w:color="auto"/>
        <w:bottom w:val="none" w:sz="0" w:space="0" w:color="auto"/>
        <w:right w:val="none" w:sz="0" w:space="0" w:color="auto"/>
      </w:divBdr>
    </w:div>
    <w:div w:id="824665900">
      <w:bodyDiv w:val="1"/>
      <w:marLeft w:val="0"/>
      <w:marRight w:val="0"/>
      <w:marTop w:val="0"/>
      <w:marBottom w:val="0"/>
      <w:divBdr>
        <w:top w:val="none" w:sz="0" w:space="0" w:color="auto"/>
        <w:left w:val="none" w:sz="0" w:space="0" w:color="auto"/>
        <w:bottom w:val="none" w:sz="0" w:space="0" w:color="auto"/>
        <w:right w:val="none" w:sz="0" w:space="0" w:color="auto"/>
      </w:divBdr>
    </w:div>
    <w:div w:id="827326943">
      <w:bodyDiv w:val="1"/>
      <w:marLeft w:val="0"/>
      <w:marRight w:val="0"/>
      <w:marTop w:val="0"/>
      <w:marBottom w:val="0"/>
      <w:divBdr>
        <w:top w:val="none" w:sz="0" w:space="0" w:color="auto"/>
        <w:left w:val="none" w:sz="0" w:space="0" w:color="auto"/>
        <w:bottom w:val="none" w:sz="0" w:space="0" w:color="auto"/>
        <w:right w:val="none" w:sz="0" w:space="0" w:color="auto"/>
      </w:divBdr>
    </w:div>
    <w:div w:id="829490991">
      <w:bodyDiv w:val="1"/>
      <w:marLeft w:val="0"/>
      <w:marRight w:val="0"/>
      <w:marTop w:val="0"/>
      <w:marBottom w:val="0"/>
      <w:divBdr>
        <w:top w:val="none" w:sz="0" w:space="0" w:color="auto"/>
        <w:left w:val="none" w:sz="0" w:space="0" w:color="auto"/>
        <w:bottom w:val="none" w:sz="0" w:space="0" w:color="auto"/>
        <w:right w:val="none" w:sz="0" w:space="0" w:color="auto"/>
      </w:divBdr>
    </w:div>
    <w:div w:id="834026844">
      <w:bodyDiv w:val="1"/>
      <w:marLeft w:val="0"/>
      <w:marRight w:val="0"/>
      <w:marTop w:val="0"/>
      <w:marBottom w:val="0"/>
      <w:divBdr>
        <w:top w:val="none" w:sz="0" w:space="0" w:color="auto"/>
        <w:left w:val="none" w:sz="0" w:space="0" w:color="auto"/>
        <w:bottom w:val="none" w:sz="0" w:space="0" w:color="auto"/>
        <w:right w:val="none" w:sz="0" w:space="0" w:color="auto"/>
      </w:divBdr>
    </w:div>
    <w:div w:id="835068970">
      <w:bodyDiv w:val="1"/>
      <w:marLeft w:val="0"/>
      <w:marRight w:val="0"/>
      <w:marTop w:val="0"/>
      <w:marBottom w:val="0"/>
      <w:divBdr>
        <w:top w:val="none" w:sz="0" w:space="0" w:color="auto"/>
        <w:left w:val="none" w:sz="0" w:space="0" w:color="auto"/>
        <w:bottom w:val="none" w:sz="0" w:space="0" w:color="auto"/>
        <w:right w:val="none" w:sz="0" w:space="0" w:color="auto"/>
      </w:divBdr>
    </w:div>
    <w:div w:id="874728912">
      <w:bodyDiv w:val="1"/>
      <w:marLeft w:val="0"/>
      <w:marRight w:val="0"/>
      <w:marTop w:val="0"/>
      <w:marBottom w:val="0"/>
      <w:divBdr>
        <w:top w:val="none" w:sz="0" w:space="0" w:color="auto"/>
        <w:left w:val="none" w:sz="0" w:space="0" w:color="auto"/>
        <w:bottom w:val="none" w:sz="0" w:space="0" w:color="auto"/>
        <w:right w:val="none" w:sz="0" w:space="0" w:color="auto"/>
      </w:divBdr>
    </w:div>
    <w:div w:id="925577507">
      <w:bodyDiv w:val="1"/>
      <w:marLeft w:val="0"/>
      <w:marRight w:val="0"/>
      <w:marTop w:val="0"/>
      <w:marBottom w:val="0"/>
      <w:divBdr>
        <w:top w:val="none" w:sz="0" w:space="0" w:color="auto"/>
        <w:left w:val="none" w:sz="0" w:space="0" w:color="auto"/>
        <w:bottom w:val="none" w:sz="0" w:space="0" w:color="auto"/>
        <w:right w:val="none" w:sz="0" w:space="0" w:color="auto"/>
      </w:divBdr>
    </w:div>
    <w:div w:id="934823617">
      <w:bodyDiv w:val="1"/>
      <w:marLeft w:val="0"/>
      <w:marRight w:val="0"/>
      <w:marTop w:val="0"/>
      <w:marBottom w:val="0"/>
      <w:divBdr>
        <w:top w:val="none" w:sz="0" w:space="0" w:color="auto"/>
        <w:left w:val="none" w:sz="0" w:space="0" w:color="auto"/>
        <w:bottom w:val="none" w:sz="0" w:space="0" w:color="auto"/>
        <w:right w:val="none" w:sz="0" w:space="0" w:color="auto"/>
      </w:divBdr>
    </w:div>
    <w:div w:id="936795724">
      <w:bodyDiv w:val="1"/>
      <w:marLeft w:val="0"/>
      <w:marRight w:val="0"/>
      <w:marTop w:val="0"/>
      <w:marBottom w:val="0"/>
      <w:divBdr>
        <w:top w:val="none" w:sz="0" w:space="0" w:color="auto"/>
        <w:left w:val="none" w:sz="0" w:space="0" w:color="auto"/>
        <w:bottom w:val="none" w:sz="0" w:space="0" w:color="auto"/>
        <w:right w:val="none" w:sz="0" w:space="0" w:color="auto"/>
      </w:divBdr>
    </w:div>
    <w:div w:id="940727426">
      <w:bodyDiv w:val="1"/>
      <w:marLeft w:val="0"/>
      <w:marRight w:val="0"/>
      <w:marTop w:val="0"/>
      <w:marBottom w:val="0"/>
      <w:divBdr>
        <w:top w:val="none" w:sz="0" w:space="0" w:color="auto"/>
        <w:left w:val="none" w:sz="0" w:space="0" w:color="auto"/>
        <w:bottom w:val="none" w:sz="0" w:space="0" w:color="auto"/>
        <w:right w:val="none" w:sz="0" w:space="0" w:color="auto"/>
      </w:divBdr>
    </w:div>
    <w:div w:id="952786406">
      <w:bodyDiv w:val="1"/>
      <w:marLeft w:val="0"/>
      <w:marRight w:val="0"/>
      <w:marTop w:val="0"/>
      <w:marBottom w:val="0"/>
      <w:divBdr>
        <w:top w:val="none" w:sz="0" w:space="0" w:color="auto"/>
        <w:left w:val="none" w:sz="0" w:space="0" w:color="auto"/>
        <w:bottom w:val="none" w:sz="0" w:space="0" w:color="auto"/>
        <w:right w:val="none" w:sz="0" w:space="0" w:color="auto"/>
      </w:divBdr>
    </w:div>
    <w:div w:id="957489114">
      <w:bodyDiv w:val="1"/>
      <w:marLeft w:val="0"/>
      <w:marRight w:val="0"/>
      <w:marTop w:val="0"/>
      <w:marBottom w:val="0"/>
      <w:divBdr>
        <w:top w:val="none" w:sz="0" w:space="0" w:color="auto"/>
        <w:left w:val="none" w:sz="0" w:space="0" w:color="auto"/>
        <w:bottom w:val="none" w:sz="0" w:space="0" w:color="auto"/>
        <w:right w:val="none" w:sz="0" w:space="0" w:color="auto"/>
      </w:divBdr>
    </w:div>
    <w:div w:id="961303978">
      <w:bodyDiv w:val="1"/>
      <w:marLeft w:val="0"/>
      <w:marRight w:val="0"/>
      <w:marTop w:val="0"/>
      <w:marBottom w:val="0"/>
      <w:divBdr>
        <w:top w:val="none" w:sz="0" w:space="0" w:color="auto"/>
        <w:left w:val="none" w:sz="0" w:space="0" w:color="auto"/>
        <w:bottom w:val="none" w:sz="0" w:space="0" w:color="auto"/>
        <w:right w:val="none" w:sz="0" w:space="0" w:color="auto"/>
      </w:divBdr>
    </w:div>
    <w:div w:id="988363729">
      <w:bodyDiv w:val="1"/>
      <w:marLeft w:val="0"/>
      <w:marRight w:val="0"/>
      <w:marTop w:val="0"/>
      <w:marBottom w:val="0"/>
      <w:divBdr>
        <w:top w:val="none" w:sz="0" w:space="0" w:color="auto"/>
        <w:left w:val="none" w:sz="0" w:space="0" w:color="auto"/>
        <w:bottom w:val="none" w:sz="0" w:space="0" w:color="auto"/>
        <w:right w:val="none" w:sz="0" w:space="0" w:color="auto"/>
      </w:divBdr>
    </w:div>
    <w:div w:id="992223237">
      <w:bodyDiv w:val="1"/>
      <w:marLeft w:val="0"/>
      <w:marRight w:val="0"/>
      <w:marTop w:val="0"/>
      <w:marBottom w:val="0"/>
      <w:divBdr>
        <w:top w:val="none" w:sz="0" w:space="0" w:color="auto"/>
        <w:left w:val="none" w:sz="0" w:space="0" w:color="auto"/>
        <w:bottom w:val="none" w:sz="0" w:space="0" w:color="auto"/>
        <w:right w:val="none" w:sz="0" w:space="0" w:color="auto"/>
      </w:divBdr>
    </w:div>
    <w:div w:id="996110004">
      <w:bodyDiv w:val="1"/>
      <w:marLeft w:val="0"/>
      <w:marRight w:val="0"/>
      <w:marTop w:val="0"/>
      <w:marBottom w:val="0"/>
      <w:divBdr>
        <w:top w:val="none" w:sz="0" w:space="0" w:color="auto"/>
        <w:left w:val="none" w:sz="0" w:space="0" w:color="auto"/>
        <w:bottom w:val="none" w:sz="0" w:space="0" w:color="auto"/>
        <w:right w:val="none" w:sz="0" w:space="0" w:color="auto"/>
      </w:divBdr>
    </w:div>
    <w:div w:id="998732366">
      <w:bodyDiv w:val="1"/>
      <w:marLeft w:val="0"/>
      <w:marRight w:val="0"/>
      <w:marTop w:val="0"/>
      <w:marBottom w:val="0"/>
      <w:divBdr>
        <w:top w:val="none" w:sz="0" w:space="0" w:color="auto"/>
        <w:left w:val="none" w:sz="0" w:space="0" w:color="auto"/>
        <w:bottom w:val="none" w:sz="0" w:space="0" w:color="auto"/>
        <w:right w:val="none" w:sz="0" w:space="0" w:color="auto"/>
      </w:divBdr>
    </w:div>
    <w:div w:id="1009869065">
      <w:bodyDiv w:val="1"/>
      <w:marLeft w:val="0"/>
      <w:marRight w:val="0"/>
      <w:marTop w:val="0"/>
      <w:marBottom w:val="0"/>
      <w:divBdr>
        <w:top w:val="none" w:sz="0" w:space="0" w:color="auto"/>
        <w:left w:val="none" w:sz="0" w:space="0" w:color="auto"/>
        <w:bottom w:val="none" w:sz="0" w:space="0" w:color="auto"/>
        <w:right w:val="none" w:sz="0" w:space="0" w:color="auto"/>
      </w:divBdr>
    </w:div>
    <w:div w:id="1035692176">
      <w:bodyDiv w:val="1"/>
      <w:marLeft w:val="0"/>
      <w:marRight w:val="0"/>
      <w:marTop w:val="0"/>
      <w:marBottom w:val="0"/>
      <w:divBdr>
        <w:top w:val="none" w:sz="0" w:space="0" w:color="auto"/>
        <w:left w:val="none" w:sz="0" w:space="0" w:color="auto"/>
        <w:bottom w:val="none" w:sz="0" w:space="0" w:color="auto"/>
        <w:right w:val="none" w:sz="0" w:space="0" w:color="auto"/>
      </w:divBdr>
    </w:div>
    <w:div w:id="1048724151">
      <w:bodyDiv w:val="1"/>
      <w:marLeft w:val="0"/>
      <w:marRight w:val="0"/>
      <w:marTop w:val="0"/>
      <w:marBottom w:val="0"/>
      <w:divBdr>
        <w:top w:val="none" w:sz="0" w:space="0" w:color="auto"/>
        <w:left w:val="none" w:sz="0" w:space="0" w:color="auto"/>
        <w:bottom w:val="none" w:sz="0" w:space="0" w:color="auto"/>
        <w:right w:val="none" w:sz="0" w:space="0" w:color="auto"/>
      </w:divBdr>
    </w:div>
    <w:div w:id="1070612948">
      <w:bodyDiv w:val="1"/>
      <w:marLeft w:val="0"/>
      <w:marRight w:val="0"/>
      <w:marTop w:val="0"/>
      <w:marBottom w:val="0"/>
      <w:divBdr>
        <w:top w:val="none" w:sz="0" w:space="0" w:color="auto"/>
        <w:left w:val="none" w:sz="0" w:space="0" w:color="auto"/>
        <w:bottom w:val="none" w:sz="0" w:space="0" w:color="auto"/>
        <w:right w:val="none" w:sz="0" w:space="0" w:color="auto"/>
      </w:divBdr>
    </w:div>
    <w:div w:id="1078329756">
      <w:bodyDiv w:val="1"/>
      <w:marLeft w:val="0"/>
      <w:marRight w:val="0"/>
      <w:marTop w:val="0"/>
      <w:marBottom w:val="0"/>
      <w:divBdr>
        <w:top w:val="none" w:sz="0" w:space="0" w:color="auto"/>
        <w:left w:val="none" w:sz="0" w:space="0" w:color="auto"/>
        <w:bottom w:val="none" w:sz="0" w:space="0" w:color="auto"/>
        <w:right w:val="none" w:sz="0" w:space="0" w:color="auto"/>
      </w:divBdr>
    </w:div>
    <w:div w:id="1080492692">
      <w:bodyDiv w:val="1"/>
      <w:marLeft w:val="0"/>
      <w:marRight w:val="0"/>
      <w:marTop w:val="0"/>
      <w:marBottom w:val="0"/>
      <w:divBdr>
        <w:top w:val="none" w:sz="0" w:space="0" w:color="auto"/>
        <w:left w:val="none" w:sz="0" w:space="0" w:color="auto"/>
        <w:bottom w:val="none" w:sz="0" w:space="0" w:color="auto"/>
        <w:right w:val="none" w:sz="0" w:space="0" w:color="auto"/>
      </w:divBdr>
    </w:div>
    <w:div w:id="1080827891">
      <w:bodyDiv w:val="1"/>
      <w:marLeft w:val="0"/>
      <w:marRight w:val="0"/>
      <w:marTop w:val="0"/>
      <w:marBottom w:val="0"/>
      <w:divBdr>
        <w:top w:val="none" w:sz="0" w:space="0" w:color="auto"/>
        <w:left w:val="none" w:sz="0" w:space="0" w:color="auto"/>
        <w:bottom w:val="none" w:sz="0" w:space="0" w:color="auto"/>
        <w:right w:val="none" w:sz="0" w:space="0" w:color="auto"/>
      </w:divBdr>
    </w:div>
    <w:div w:id="1095328114">
      <w:bodyDiv w:val="1"/>
      <w:marLeft w:val="0"/>
      <w:marRight w:val="0"/>
      <w:marTop w:val="0"/>
      <w:marBottom w:val="0"/>
      <w:divBdr>
        <w:top w:val="none" w:sz="0" w:space="0" w:color="auto"/>
        <w:left w:val="none" w:sz="0" w:space="0" w:color="auto"/>
        <w:bottom w:val="none" w:sz="0" w:space="0" w:color="auto"/>
        <w:right w:val="none" w:sz="0" w:space="0" w:color="auto"/>
      </w:divBdr>
    </w:div>
    <w:div w:id="1095512370">
      <w:bodyDiv w:val="1"/>
      <w:marLeft w:val="0"/>
      <w:marRight w:val="0"/>
      <w:marTop w:val="0"/>
      <w:marBottom w:val="0"/>
      <w:divBdr>
        <w:top w:val="none" w:sz="0" w:space="0" w:color="auto"/>
        <w:left w:val="none" w:sz="0" w:space="0" w:color="auto"/>
        <w:bottom w:val="none" w:sz="0" w:space="0" w:color="auto"/>
        <w:right w:val="none" w:sz="0" w:space="0" w:color="auto"/>
      </w:divBdr>
    </w:div>
    <w:div w:id="1115560506">
      <w:bodyDiv w:val="1"/>
      <w:marLeft w:val="0"/>
      <w:marRight w:val="0"/>
      <w:marTop w:val="0"/>
      <w:marBottom w:val="0"/>
      <w:divBdr>
        <w:top w:val="none" w:sz="0" w:space="0" w:color="auto"/>
        <w:left w:val="none" w:sz="0" w:space="0" w:color="auto"/>
        <w:bottom w:val="none" w:sz="0" w:space="0" w:color="auto"/>
        <w:right w:val="none" w:sz="0" w:space="0" w:color="auto"/>
      </w:divBdr>
    </w:div>
    <w:div w:id="1137649578">
      <w:bodyDiv w:val="1"/>
      <w:marLeft w:val="0"/>
      <w:marRight w:val="0"/>
      <w:marTop w:val="0"/>
      <w:marBottom w:val="0"/>
      <w:divBdr>
        <w:top w:val="none" w:sz="0" w:space="0" w:color="auto"/>
        <w:left w:val="none" w:sz="0" w:space="0" w:color="auto"/>
        <w:bottom w:val="none" w:sz="0" w:space="0" w:color="auto"/>
        <w:right w:val="none" w:sz="0" w:space="0" w:color="auto"/>
      </w:divBdr>
    </w:div>
    <w:div w:id="1147361811">
      <w:bodyDiv w:val="1"/>
      <w:marLeft w:val="0"/>
      <w:marRight w:val="0"/>
      <w:marTop w:val="0"/>
      <w:marBottom w:val="0"/>
      <w:divBdr>
        <w:top w:val="none" w:sz="0" w:space="0" w:color="auto"/>
        <w:left w:val="none" w:sz="0" w:space="0" w:color="auto"/>
        <w:bottom w:val="none" w:sz="0" w:space="0" w:color="auto"/>
        <w:right w:val="none" w:sz="0" w:space="0" w:color="auto"/>
      </w:divBdr>
    </w:div>
    <w:div w:id="1148015029">
      <w:bodyDiv w:val="1"/>
      <w:marLeft w:val="0"/>
      <w:marRight w:val="0"/>
      <w:marTop w:val="0"/>
      <w:marBottom w:val="0"/>
      <w:divBdr>
        <w:top w:val="none" w:sz="0" w:space="0" w:color="auto"/>
        <w:left w:val="none" w:sz="0" w:space="0" w:color="auto"/>
        <w:bottom w:val="none" w:sz="0" w:space="0" w:color="auto"/>
        <w:right w:val="none" w:sz="0" w:space="0" w:color="auto"/>
      </w:divBdr>
    </w:div>
    <w:div w:id="1172187880">
      <w:bodyDiv w:val="1"/>
      <w:marLeft w:val="0"/>
      <w:marRight w:val="0"/>
      <w:marTop w:val="0"/>
      <w:marBottom w:val="0"/>
      <w:divBdr>
        <w:top w:val="none" w:sz="0" w:space="0" w:color="auto"/>
        <w:left w:val="none" w:sz="0" w:space="0" w:color="auto"/>
        <w:bottom w:val="none" w:sz="0" w:space="0" w:color="auto"/>
        <w:right w:val="none" w:sz="0" w:space="0" w:color="auto"/>
      </w:divBdr>
    </w:div>
    <w:div w:id="1206987307">
      <w:bodyDiv w:val="1"/>
      <w:marLeft w:val="0"/>
      <w:marRight w:val="0"/>
      <w:marTop w:val="0"/>
      <w:marBottom w:val="0"/>
      <w:divBdr>
        <w:top w:val="none" w:sz="0" w:space="0" w:color="auto"/>
        <w:left w:val="none" w:sz="0" w:space="0" w:color="auto"/>
        <w:bottom w:val="none" w:sz="0" w:space="0" w:color="auto"/>
        <w:right w:val="none" w:sz="0" w:space="0" w:color="auto"/>
      </w:divBdr>
    </w:div>
    <w:div w:id="1207255372">
      <w:bodyDiv w:val="1"/>
      <w:marLeft w:val="0"/>
      <w:marRight w:val="0"/>
      <w:marTop w:val="0"/>
      <w:marBottom w:val="0"/>
      <w:divBdr>
        <w:top w:val="none" w:sz="0" w:space="0" w:color="auto"/>
        <w:left w:val="none" w:sz="0" w:space="0" w:color="auto"/>
        <w:bottom w:val="none" w:sz="0" w:space="0" w:color="auto"/>
        <w:right w:val="none" w:sz="0" w:space="0" w:color="auto"/>
      </w:divBdr>
    </w:div>
    <w:div w:id="1226406532">
      <w:bodyDiv w:val="1"/>
      <w:marLeft w:val="0"/>
      <w:marRight w:val="0"/>
      <w:marTop w:val="0"/>
      <w:marBottom w:val="0"/>
      <w:divBdr>
        <w:top w:val="none" w:sz="0" w:space="0" w:color="auto"/>
        <w:left w:val="none" w:sz="0" w:space="0" w:color="auto"/>
        <w:bottom w:val="none" w:sz="0" w:space="0" w:color="auto"/>
        <w:right w:val="none" w:sz="0" w:space="0" w:color="auto"/>
      </w:divBdr>
    </w:div>
    <w:div w:id="1237321111">
      <w:bodyDiv w:val="1"/>
      <w:marLeft w:val="0"/>
      <w:marRight w:val="0"/>
      <w:marTop w:val="0"/>
      <w:marBottom w:val="0"/>
      <w:divBdr>
        <w:top w:val="none" w:sz="0" w:space="0" w:color="auto"/>
        <w:left w:val="none" w:sz="0" w:space="0" w:color="auto"/>
        <w:bottom w:val="none" w:sz="0" w:space="0" w:color="auto"/>
        <w:right w:val="none" w:sz="0" w:space="0" w:color="auto"/>
      </w:divBdr>
    </w:div>
    <w:div w:id="1244293931">
      <w:bodyDiv w:val="1"/>
      <w:marLeft w:val="0"/>
      <w:marRight w:val="0"/>
      <w:marTop w:val="0"/>
      <w:marBottom w:val="0"/>
      <w:divBdr>
        <w:top w:val="none" w:sz="0" w:space="0" w:color="auto"/>
        <w:left w:val="none" w:sz="0" w:space="0" w:color="auto"/>
        <w:bottom w:val="none" w:sz="0" w:space="0" w:color="auto"/>
        <w:right w:val="none" w:sz="0" w:space="0" w:color="auto"/>
      </w:divBdr>
    </w:div>
    <w:div w:id="1247615843">
      <w:bodyDiv w:val="1"/>
      <w:marLeft w:val="0"/>
      <w:marRight w:val="0"/>
      <w:marTop w:val="0"/>
      <w:marBottom w:val="0"/>
      <w:divBdr>
        <w:top w:val="none" w:sz="0" w:space="0" w:color="auto"/>
        <w:left w:val="none" w:sz="0" w:space="0" w:color="auto"/>
        <w:bottom w:val="none" w:sz="0" w:space="0" w:color="auto"/>
        <w:right w:val="none" w:sz="0" w:space="0" w:color="auto"/>
      </w:divBdr>
    </w:div>
    <w:div w:id="1258909502">
      <w:bodyDiv w:val="1"/>
      <w:marLeft w:val="0"/>
      <w:marRight w:val="0"/>
      <w:marTop w:val="0"/>
      <w:marBottom w:val="0"/>
      <w:divBdr>
        <w:top w:val="none" w:sz="0" w:space="0" w:color="auto"/>
        <w:left w:val="none" w:sz="0" w:space="0" w:color="auto"/>
        <w:bottom w:val="none" w:sz="0" w:space="0" w:color="auto"/>
        <w:right w:val="none" w:sz="0" w:space="0" w:color="auto"/>
      </w:divBdr>
    </w:div>
    <w:div w:id="1268001498">
      <w:bodyDiv w:val="1"/>
      <w:marLeft w:val="0"/>
      <w:marRight w:val="0"/>
      <w:marTop w:val="0"/>
      <w:marBottom w:val="0"/>
      <w:divBdr>
        <w:top w:val="none" w:sz="0" w:space="0" w:color="auto"/>
        <w:left w:val="none" w:sz="0" w:space="0" w:color="auto"/>
        <w:bottom w:val="none" w:sz="0" w:space="0" w:color="auto"/>
        <w:right w:val="none" w:sz="0" w:space="0" w:color="auto"/>
      </w:divBdr>
    </w:div>
    <w:div w:id="1269658989">
      <w:bodyDiv w:val="1"/>
      <w:marLeft w:val="0"/>
      <w:marRight w:val="0"/>
      <w:marTop w:val="0"/>
      <w:marBottom w:val="0"/>
      <w:divBdr>
        <w:top w:val="none" w:sz="0" w:space="0" w:color="auto"/>
        <w:left w:val="none" w:sz="0" w:space="0" w:color="auto"/>
        <w:bottom w:val="none" w:sz="0" w:space="0" w:color="auto"/>
        <w:right w:val="none" w:sz="0" w:space="0" w:color="auto"/>
      </w:divBdr>
    </w:div>
    <w:div w:id="1314137901">
      <w:bodyDiv w:val="1"/>
      <w:marLeft w:val="0"/>
      <w:marRight w:val="0"/>
      <w:marTop w:val="0"/>
      <w:marBottom w:val="0"/>
      <w:divBdr>
        <w:top w:val="none" w:sz="0" w:space="0" w:color="auto"/>
        <w:left w:val="none" w:sz="0" w:space="0" w:color="auto"/>
        <w:bottom w:val="none" w:sz="0" w:space="0" w:color="auto"/>
        <w:right w:val="none" w:sz="0" w:space="0" w:color="auto"/>
      </w:divBdr>
    </w:div>
    <w:div w:id="1320039663">
      <w:bodyDiv w:val="1"/>
      <w:marLeft w:val="0"/>
      <w:marRight w:val="0"/>
      <w:marTop w:val="0"/>
      <w:marBottom w:val="0"/>
      <w:divBdr>
        <w:top w:val="none" w:sz="0" w:space="0" w:color="auto"/>
        <w:left w:val="none" w:sz="0" w:space="0" w:color="auto"/>
        <w:bottom w:val="none" w:sz="0" w:space="0" w:color="auto"/>
        <w:right w:val="none" w:sz="0" w:space="0" w:color="auto"/>
      </w:divBdr>
    </w:div>
    <w:div w:id="1326587080">
      <w:bodyDiv w:val="1"/>
      <w:marLeft w:val="0"/>
      <w:marRight w:val="0"/>
      <w:marTop w:val="0"/>
      <w:marBottom w:val="0"/>
      <w:divBdr>
        <w:top w:val="none" w:sz="0" w:space="0" w:color="auto"/>
        <w:left w:val="none" w:sz="0" w:space="0" w:color="auto"/>
        <w:bottom w:val="none" w:sz="0" w:space="0" w:color="auto"/>
        <w:right w:val="none" w:sz="0" w:space="0" w:color="auto"/>
      </w:divBdr>
    </w:div>
    <w:div w:id="1366129932">
      <w:bodyDiv w:val="1"/>
      <w:marLeft w:val="0"/>
      <w:marRight w:val="0"/>
      <w:marTop w:val="0"/>
      <w:marBottom w:val="0"/>
      <w:divBdr>
        <w:top w:val="none" w:sz="0" w:space="0" w:color="auto"/>
        <w:left w:val="none" w:sz="0" w:space="0" w:color="auto"/>
        <w:bottom w:val="none" w:sz="0" w:space="0" w:color="auto"/>
        <w:right w:val="none" w:sz="0" w:space="0" w:color="auto"/>
      </w:divBdr>
    </w:div>
    <w:div w:id="1381435255">
      <w:bodyDiv w:val="1"/>
      <w:marLeft w:val="0"/>
      <w:marRight w:val="0"/>
      <w:marTop w:val="0"/>
      <w:marBottom w:val="0"/>
      <w:divBdr>
        <w:top w:val="none" w:sz="0" w:space="0" w:color="auto"/>
        <w:left w:val="none" w:sz="0" w:space="0" w:color="auto"/>
        <w:bottom w:val="none" w:sz="0" w:space="0" w:color="auto"/>
        <w:right w:val="none" w:sz="0" w:space="0" w:color="auto"/>
      </w:divBdr>
    </w:div>
    <w:div w:id="1397242372">
      <w:bodyDiv w:val="1"/>
      <w:marLeft w:val="0"/>
      <w:marRight w:val="0"/>
      <w:marTop w:val="0"/>
      <w:marBottom w:val="0"/>
      <w:divBdr>
        <w:top w:val="none" w:sz="0" w:space="0" w:color="auto"/>
        <w:left w:val="none" w:sz="0" w:space="0" w:color="auto"/>
        <w:bottom w:val="none" w:sz="0" w:space="0" w:color="auto"/>
        <w:right w:val="none" w:sz="0" w:space="0" w:color="auto"/>
      </w:divBdr>
    </w:div>
    <w:div w:id="1431701747">
      <w:bodyDiv w:val="1"/>
      <w:marLeft w:val="0"/>
      <w:marRight w:val="0"/>
      <w:marTop w:val="0"/>
      <w:marBottom w:val="0"/>
      <w:divBdr>
        <w:top w:val="none" w:sz="0" w:space="0" w:color="auto"/>
        <w:left w:val="none" w:sz="0" w:space="0" w:color="auto"/>
        <w:bottom w:val="none" w:sz="0" w:space="0" w:color="auto"/>
        <w:right w:val="none" w:sz="0" w:space="0" w:color="auto"/>
      </w:divBdr>
    </w:div>
    <w:div w:id="1434746846">
      <w:bodyDiv w:val="1"/>
      <w:marLeft w:val="0"/>
      <w:marRight w:val="0"/>
      <w:marTop w:val="0"/>
      <w:marBottom w:val="0"/>
      <w:divBdr>
        <w:top w:val="none" w:sz="0" w:space="0" w:color="auto"/>
        <w:left w:val="none" w:sz="0" w:space="0" w:color="auto"/>
        <w:bottom w:val="none" w:sz="0" w:space="0" w:color="auto"/>
        <w:right w:val="none" w:sz="0" w:space="0" w:color="auto"/>
      </w:divBdr>
    </w:div>
    <w:div w:id="1455172624">
      <w:bodyDiv w:val="1"/>
      <w:marLeft w:val="0"/>
      <w:marRight w:val="0"/>
      <w:marTop w:val="0"/>
      <w:marBottom w:val="0"/>
      <w:divBdr>
        <w:top w:val="none" w:sz="0" w:space="0" w:color="auto"/>
        <w:left w:val="none" w:sz="0" w:space="0" w:color="auto"/>
        <w:bottom w:val="none" w:sz="0" w:space="0" w:color="auto"/>
        <w:right w:val="none" w:sz="0" w:space="0" w:color="auto"/>
      </w:divBdr>
    </w:div>
    <w:div w:id="1469320582">
      <w:bodyDiv w:val="1"/>
      <w:marLeft w:val="0"/>
      <w:marRight w:val="0"/>
      <w:marTop w:val="0"/>
      <w:marBottom w:val="0"/>
      <w:divBdr>
        <w:top w:val="none" w:sz="0" w:space="0" w:color="auto"/>
        <w:left w:val="none" w:sz="0" w:space="0" w:color="auto"/>
        <w:bottom w:val="none" w:sz="0" w:space="0" w:color="auto"/>
        <w:right w:val="none" w:sz="0" w:space="0" w:color="auto"/>
      </w:divBdr>
    </w:div>
    <w:div w:id="1469663216">
      <w:bodyDiv w:val="1"/>
      <w:marLeft w:val="0"/>
      <w:marRight w:val="0"/>
      <w:marTop w:val="0"/>
      <w:marBottom w:val="0"/>
      <w:divBdr>
        <w:top w:val="none" w:sz="0" w:space="0" w:color="auto"/>
        <w:left w:val="none" w:sz="0" w:space="0" w:color="auto"/>
        <w:bottom w:val="none" w:sz="0" w:space="0" w:color="auto"/>
        <w:right w:val="none" w:sz="0" w:space="0" w:color="auto"/>
      </w:divBdr>
    </w:div>
    <w:div w:id="1487623121">
      <w:bodyDiv w:val="1"/>
      <w:marLeft w:val="0"/>
      <w:marRight w:val="0"/>
      <w:marTop w:val="0"/>
      <w:marBottom w:val="0"/>
      <w:divBdr>
        <w:top w:val="none" w:sz="0" w:space="0" w:color="auto"/>
        <w:left w:val="none" w:sz="0" w:space="0" w:color="auto"/>
        <w:bottom w:val="none" w:sz="0" w:space="0" w:color="auto"/>
        <w:right w:val="none" w:sz="0" w:space="0" w:color="auto"/>
      </w:divBdr>
    </w:div>
    <w:div w:id="1501774726">
      <w:bodyDiv w:val="1"/>
      <w:marLeft w:val="0"/>
      <w:marRight w:val="0"/>
      <w:marTop w:val="0"/>
      <w:marBottom w:val="0"/>
      <w:divBdr>
        <w:top w:val="none" w:sz="0" w:space="0" w:color="auto"/>
        <w:left w:val="none" w:sz="0" w:space="0" w:color="auto"/>
        <w:bottom w:val="none" w:sz="0" w:space="0" w:color="auto"/>
        <w:right w:val="none" w:sz="0" w:space="0" w:color="auto"/>
      </w:divBdr>
    </w:div>
    <w:div w:id="1507087777">
      <w:bodyDiv w:val="1"/>
      <w:marLeft w:val="0"/>
      <w:marRight w:val="0"/>
      <w:marTop w:val="0"/>
      <w:marBottom w:val="0"/>
      <w:divBdr>
        <w:top w:val="none" w:sz="0" w:space="0" w:color="auto"/>
        <w:left w:val="none" w:sz="0" w:space="0" w:color="auto"/>
        <w:bottom w:val="none" w:sz="0" w:space="0" w:color="auto"/>
        <w:right w:val="none" w:sz="0" w:space="0" w:color="auto"/>
      </w:divBdr>
    </w:div>
    <w:div w:id="1531450882">
      <w:bodyDiv w:val="1"/>
      <w:marLeft w:val="0"/>
      <w:marRight w:val="0"/>
      <w:marTop w:val="0"/>
      <w:marBottom w:val="0"/>
      <w:divBdr>
        <w:top w:val="none" w:sz="0" w:space="0" w:color="auto"/>
        <w:left w:val="none" w:sz="0" w:space="0" w:color="auto"/>
        <w:bottom w:val="none" w:sz="0" w:space="0" w:color="auto"/>
        <w:right w:val="none" w:sz="0" w:space="0" w:color="auto"/>
      </w:divBdr>
    </w:div>
    <w:div w:id="1555389010">
      <w:bodyDiv w:val="1"/>
      <w:marLeft w:val="0"/>
      <w:marRight w:val="0"/>
      <w:marTop w:val="0"/>
      <w:marBottom w:val="0"/>
      <w:divBdr>
        <w:top w:val="none" w:sz="0" w:space="0" w:color="auto"/>
        <w:left w:val="none" w:sz="0" w:space="0" w:color="auto"/>
        <w:bottom w:val="none" w:sz="0" w:space="0" w:color="auto"/>
        <w:right w:val="none" w:sz="0" w:space="0" w:color="auto"/>
      </w:divBdr>
    </w:div>
    <w:div w:id="1560626956">
      <w:bodyDiv w:val="1"/>
      <w:marLeft w:val="0"/>
      <w:marRight w:val="0"/>
      <w:marTop w:val="0"/>
      <w:marBottom w:val="0"/>
      <w:divBdr>
        <w:top w:val="none" w:sz="0" w:space="0" w:color="auto"/>
        <w:left w:val="none" w:sz="0" w:space="0" w:color="auto"/>
        <w:bottom w:val="none" w:sz="0" w:space="0" w:color="auto"/>
        <w:right w:val="none" w:sz="0" w:space="0" w:color="auto"/>
      </w:divBdr>
    </w:div>
    <w:div w:id="1563910190">
      <w:bodyDiv w:val="1"/>
      <w:marLeft w:val="0"/>
      <w:marRight w:val="0"/>
      <w:marTop w:val="0"/>
      <w:marBottom w:val="0"/>
      <w:divBdr>
        <w:top w:val="none" w:sz="0" w:space="0" w:color="auto"/>
        <w:left w:val="none" w:sz="0" w:space="0" w:color="auto"/>
        <w:bottom w:val="none" w:sz="0" w:space="0" w:color="auto"/>
        <w:right w:val="none" w:sz="0" w:space="0" w:color="auto"/>
      </w:divBdr>
    </w:div>
    <w:div w:id="1588004739">
      <w:bodyDiv w:val="1"/>
      <w:marLeft w:val="0"/>
      <w:marRight w:val="0"/>
      <w:marTop w:val="0"/>
      <w:marBottom w:val="0"/>
      <w:divBdr>
        <w:top w:val="none" w:sz="0" w:space="0" w:color="auto"/>
        <w:left w:val="none" w:sz="0" w:space="0" w:color="auto"/>
        <w:bottom w:val="none" w:sz="0" w:space="0" w:color="auto"/>
        <w:right w:val="none" w:sz="0" w:space="0" w:color="auto"/>
      </w:divBdr>
    </w:div>
    <w:div w:id="1609237739">
      <w:bodyDiv w:val="1"/>
      <w:marLeft w:val="0"/>
      <w:marRight w:val="0"/>
      <w:marTop w:val="0"/>
      <w:marBottom w:val="0"/>
      <w:divBdr>
        <w:top w:val="none" w:sz="0" w:space="0" w:color="auto"/>
        <w:left w:val="none" w:sz="0" w:space="0" w:color="auto"/>
        <w:bottom w:val="none" w:sz="0" w:space="0" w:color="auto"/>
        <w:right w:val="none" w:sz="0" w:space="0" w:color="auto"/>
      </w:divBdr>
    </w:div>
    <w:div w:id="1635522905">
      <w:bodyDiv w:val="1"/>
      <w:marLeft w:val="0"/>
      <w:marRight w:val="0"/>
      <w:marTop w:val="0"/>
      <w:marBottom w:val="0"/>
      <w:divBdr>
        <w:top w:val="none" w:sz="0" w:space="0" w:color="auto"/>
        <w:left w:val="none" w:sz="0" w:space="0" w:color="auto"/>
        <w:bottom w:val="none" w:sz="0" w:space="0" w:color="auto"/>
        <w:right w:val="none" w:sz="0" w:space="0" w:color="auto"/>
      </w:divBdr>
    </w:div>
    <w:div w:id="1640720504">
      <w:bodyDiv w:val="1"/>
      <w:marLeft w:val="0"/>
      <w:marRight w:val="0"/>
      <w:marTop w:val="0"/>
      <w:marBottom w:val="0"/>
      <w:divBdr>
        <w:top w:val="none" w:sz="0" w:space="0" w:color="auto"/>
        <w:left w:val="none" w:sz="0" w:space="0" w:color="auto"/>
        <w:bottom w:val="none" w:sz="0" w:space="0" w:color="auto"/>
        <w:right w:val="none" w:sz="0" w:space="0" w:color="auto"/>
      </w:divBdr>
    </w:div>
    <w:div w:id="1647776846">
      <w:bodyDiv w:val="1"/>
      <w:marLeft w:val="0"/>
      <w:marRight w:val="0"/>
      <w:marTop w:val="0"/>
      <w:marBottom w:val="0"/>
      <w:divBdr>
        <w:top w:val="none" w:sz="0" w:space="0" w:color="auto"/>
        <w:left w:val="none" w:sz="0" w:space="0" w:color="auto"/>
        <w:bottom w:val="none" w:sz="0" w:space="0" w:color="auto"/>
        <w:right w:val="none" w:sz="0" w:space="0" w:color="auto"/>
      </w:divBdr>
    </w:div>
    <w:div w:id="1650861564">
      <w:bodyDiv w:val="1"/>
      <w:marLeft w:val="0"/>
      <w:marRight w:val="0"/>
      <w:marTop w:val="0"/>
      <w:marBottom w:val="0"/>
      <w:divBdr>
        <w:top w:val="none" w:sz="0" w:space="0" w:color="auto"/>
        <w:left w:val="none" w:sz="0" w:space="0" w:color="auto"/>
        <w:bottom w:val="none" w:sz="0" w:space="0" w:color="auto"/>
        <w:right w:val="none" w:sz="0" w:space="0" w:color="auto"/>
      </w:divBdr>
    </w:div>
    <w:div w:id="1652637346">
      <w:bodyDiv w:val="1"/>
      <w:marLeft w:val="0"/>
      <w:marRight w:val="0"/>
      <w:marTop w:val="0"/>
      <w:marBottom w:val="0"/>
      <w:divBdr>
        <w:top w:val="none" w:sz="0" w:space="0" w:color="auto"/>
        <w:left w:val="none" w:sz="0" w:space="0" w:color="auto"/>
        <w:bottom w:val="none" w:sz="0" w:space="0" w:color="auto"/>
        <w:right w:val="none" w:sz="0" w:space="0" w:color="auto"/>
      </w:divBdr>
    </w:div>
    <w:div w:id="1657492979">
      <w:bodyDiv w:val="1"/>
      <w:marLeft w:val="0"/>
      <w:marRight w:val="0"/>
      <w:marTop w:val="0"/>
      <w:marBottom w:val="0"/>
      <w:divBdr>
        <w:top w:val="none" w:sz="0" w:space="0" w:color="auto"/>
        <w:left w:val="none" w:sz="0" w:space="0" w:color="auto"/>
        <w:bottom w:val="none" w:sz="0" w:space="0" w:color="auto"/>
        <w:right w:val="none" w:sz="0" w:space="0" w:color="auto"/>
      </w:divBdr>
    </w:div>
    <w:div w:id="1674721915">
      <w:bodyDiv w:val="1"/>
      <w:marLeft w:val="0"/>
      <w:marRight w:val="0"/>
      <w:marTop w:val="0"/>
      <w:marBottom w:val="0"/>
      <w:divBdr>
        <w:top w:val="none" w:sz="0" w:space="0" w:color="auto"/>
        <w:left w:val="none" w:sz="0" w:space="0" w:color="auto"/>
        <w:bottom w:val="none" w:sz="0" w:space="0" w:color="auto"/>
        <w:right w:val="none" w:sz="0" w:space="0" w:color="auto"/>
      </w:divBdr>
    </w:div>
    <w:div w:id="1676418670">
      <w:bodyDiv w:val="1"/>
      <w:marLeft w:val="0"/>
      <w:marRight w:val="0"/>
      <w:marTop w:val="0"/>
      <w:marBottom w:val="0"/>
      <w:divBdr>
        <w:top w:val="none" w:sz="0" w:space="0" w:color="auto"/>
        <w:left w:val="none" w:sz="0" w:space="0" w:color="auto"/>
        <w:bottom w:val="none" w:sz="0" w:space="0" w:color="auto"/>
        <w:right w:val="none" w:sz="0" w:space="0" w:color="auto"/>
      </w:divBdr>
    </w:div>
    <w:div w:id="1682076673">
      <w:bodyDiv w:val="1"/>
      <w:marLeft w:val="0"/>
      <w:marRight w:val="0"/>
      <w:marTop w:val="0"/>
      <w:marBottom w:val="0"/>
      <w:divBdr>
        <w:top w:val="none" w:sz="0" w:space="0" w:color="auto"/>
        <w:left w:val="none" w:sz="0" w:space="0" w:color="auto"/>
        <w:bottom w:val="none" w:sz="0" w:space="0" w:color="auto"/>
        <w:right w:val="none" w:sz="0" w:space="0" w:color="auto"/>
      </w:divBdr>
    </w:div>
    <w:div w:id="1692299394">
      <w:bodyDiv w:val="1"/>
      <w:marLeft w:val="0"/>
      <w:marRight w:val="0"/>
      <w:marTop w:val="0"/>
      <w:marBottom w:val="0"/>
      <w:divBdr>
        <w:top w:val="none" w:sz="0" w:space="0" w:color="auto"/>
        <w:left w:val="none" w:sz="0" w:space="0" w:color="auto"/>
        <w:bottom w:val="none" w:sz="0" w:space="0" w:color="auto"/>
        <w:right w:val="none" w:sz="0" w:space="0" w:color="auto"/>
      </w:divBdr>
    </w:div>
    <w:div w:id="1702701954">
      <w:bodyDiv w:val="1"/>
      <w:marLeft w:val="0"/>
      <w:marRight w:val="0"/>
      <w:marTop w:val="0"/>
      <w:marBottom w:val="0"/>
      <w:divBdr>
        <w:top w:val="none" w:sz="0" w:space="0" w:color="auto"/>
        <w:left w:val="none" w:sz="0" w:space="0" w:color="auto"/>
        <w:bottom w:val="none" w:sz="0" w:space="0" w:color="auto"/>
        <w:right w:val="none" w:sz="0" w:space="0" w:color="auto"/>
      </w:divBdr>
    </w:div>
    <w:div w:id="1710296887">
      <w:bodyDiv w:val="1"/>
      <w:marLeft w:val="0"/>
      <w:marRight w:val="0"/>
      <w:marTop w:val="0"/>
      <w:marBottom w:val="0"/>
      <w:divBdr>
        <w:top w:val="none" w:sz="0" w:space="0" w:color="auto"/>
        <w:left w:val="none" w:sz="0" w:space="0" w:color="auto"/>
        <w:bottom w:val="none" w:sz="0" w:space="0" w:color="auto"/>
        <w:right w:val="none" w:sz="0" w:space="0" w:color="auto"/>
      </w:divBdr>
    </w:div>
    <w:div w:id="1756827434">
      <w:bodyDiv w:val="1"/>
      <w:marLeft w:val="0"/>
      <w:marRight w:val="0"/>
      <w:marTop w:val="0"/>
      <w:marBottom w:val="0"/>
      <w:divBdr>
        <w:top w:val="none" w:sz="0" w:space="0" w:color="auto"/>
        <w:left w:val="none" w:sz="0" w:space="0" w:color="auto"/>
        <w:bottom w:val="none" w:sz="0" w:space="0" w:color="auto"/>
        <w:right w:val="none" w:sz="0" w:space="0" w:color="auto"/>
      </w:divBdr>
    </w:div>
    <w:div w:id="1783649504">
      <w:bodyDiv w:val="1"/>
      <w:marLeft w:val="0"/>
      <w:marRight w:val="0"/>
      <w:marTop w:val="0"/>
      <w:marBottom w:val="0"/>
      <w:divBdr>
        <w:top w:val="none" w:sz="0" w:space="0" w:color="auto"/>
        <w:left w:val="none" w:sz="0" w:space="0" w:color="auto"/>
        <w:bottom w:val="none" w:sz="0" w:space="0" w:color="auto"/>
        <w:right w:val="none" w:sz="0" w:space="0" w:color="auto"/>
      </w:divBdr>
    </w:div>
    <w:div w:id="1812556057">
      <w:bodyDiv w:val="1"/>
      <w:marLeft w:val="0"/>
      <w:marRight w:val="0"/>
      <w:marTop w:val="0"/>
      <w:marBottom w:val="0"/>
      <w:divBdr>
        <w:top w:val="none" w:sz="0" w:space="0" w:color="auto"/>
        <w:left w:val="none" w:sz="0" w:space="0" w:color="auto"/>
        <w:bottom w:val="none" w:sz="0" w:space="0" w:color="auto"/>
        <w:right w:val="none" w:sz="0" w:space="0" w:color="auto"/>
      </w:divBdr>
    </w:div>
    <w:div w:id="1837961049">
      <w:bodyDiv w:val="1"/>
      <w:marLeft w:val="0"/>
      <w:marRight w:val="0"/>
      <w:marTop w:val="0"/>
      <w:marBottom w:val="0"/>
      <w:divBdr>
        <w:top w:val="none" w:sz="0" w:space="0" w:color="auto"/>
        <w:left w:val="none" w:sz="0" w:space="0" w:color="auto"/>
        <w:bottom w:val="none" w:sz="0" w:space="0" w:color="auto"/>
        <w:right w:val="none" w:sz="0" w:space="0" w:color="auto"/>
      </w:divBdr>
    </w:div>
    <w:div w:id="1846431784">
      <w:bodyDiv w:val="1"/>
      <w:marLeft w:val="0"/>
      <w:marRight w:val="0"/>
      <w:marTop w:val="0"/>
      <w:marBottom w:val="0"/>
      <w:divBdr>
        <w:top w:val="none" w:sz="0" w:space="0" w:color="auto"/>
        <w:left w:val="none" w:sz="0" w:space="0" w:color="auto"/>
        <w:bottom w:val="none" w:sz="0" w:space="0" w:color="auto"/>
        <w:right w:val="none" w:sz="0" w:space="0" w:color="auto"/>
      </w:divBdr>
    </w:div>
    <w:div w:id="1848210341">
      <w:bodyDiv w:val="1"/>
      <w:marLeft w:val="0"/>
      <w:marRight w:val="0"/>
      <w:marTop w:val="0"/>
      <w:marBottom w:val="0"/>
      <w:divBdr>
        <w:top w:val="none" w:sz="0" w:space="0" w:color="auto"/>
        <w:left w:val="none" w:sz="0" w:space="0" w:color="auto"/>
        <w:bottom w:val="none" w:sz="0" w:space="0" w:color="auto"/>
        <w:right w:val="none" w:sz="0" w:space="0" w:color="auto"/>
      </w:divBdr>
    </w:div>
    <w:div w:id="1855263525">
      <w:bodyDiv w:val="1"/>
      <w:marLeft w:val="0"/>
      <w:marRight w:val="0"/>
      <w:marTop w:val="0"/>
      <w:marBottom w:val="0"/>
      <w:divBdr>
        <w:top w:val="none" w:sz="0" w:space="0" w:color="auto"/>
        <w:left w:val="none" w:sz="0" w:space="0" w:color="auto"/>
        <w:bottom w:val="none" w:sz="0" w:space="0" w:color="auto"/>
        <w:right w:val="none" w:sz="0" w:space="0" w:color="auto"/>
      </w:divBdr>
    </w:div>
    <w:div w:id="1857647880">
      <w:bodyDiv w:val="1"/>
      <w:marLeft w:val="0"/>
      <w:marRight w:val="0"/>
      <w:marTop w:val="0"/>
      <w:marBottom w:val="0"/>
      <w:divBdr>
        <w:top w:val="none" w:sz="0" w:space="0" w:color="auto"/>
        <w:left w:val="none" w:sz="0" w:space="0" w:color="auto"/>
        <w:bottom w:val="none" w:sz="0" w:space="0" w:color="auto"/>
        <w:right w:val="none" w:sz="0" w:space="0" w:color="auto"/>
      </w:divBdr>
    </w:div>
    <w:div w:id="1884907850">
      <w:bodyDiv w:val="1"/>
      <w:marLeft w:val="0"/>
      <w:marRight w:val="0"/>
      <w:marTop w:val="0"/>
      <w:marBottom w:val="0"/>
      <w:divBdr>
        <w:top w:val="none" w:sz="0" w:space="0" w:color="auto"/>
        <w:left w:val="none" w:sz="0" w:space="0" w:color="auto"/>
        <w:bottom w:val="none" w:sz="0" w:space="0" w:color="auto"/>
        <w:right w:val="none" w:sz="0" w:space="0" w:color="auto"/>
      </w:divBdr>
    </w:div>
    <w:div w:id="1899897880">
      <w:bodyDiv w:val="1"/>
      <w:marLeft w:val="0"/>
      <w:marRight w:val="0"/>
      <w:marTop w:val="0"/>
      <w:marBottom w:val="0"/>
      <w:divBdr>
        <w:top w:val="none" w:sz="0" w:space="0" w:color="auto"/>
        <w:left w:val="none" w:sz="0" w:space="0" w:color="auto"/>
        <w:bottom w:val="none" w:sz="0" w:space="0" w:color="auto"/>
        <w:right w:val="none" w:sz="0" w:space="0" w:color="auto"/>
      </w:divBdr>
    </w:div>
    <w:div w:id="1937513693">
      <w:bodyDiv w:val="1"/>
      <w:marLeft w:val="0"/>
      <w:marRight w:val="0"/>
      <w:marTop w:val="0"/>
      <w:marBottom w:val="0"/>
      <w:divBdr>
        <w:top w:val="none" w:sz="0" w:space="0" w:color="auto"/>
        <w:left w:val="none" w:sz="0" w:space="0" w:color="auto"/>
        <w:bottom w:val="none" w:sz="0" w:space="0" w:color="auto"/>
        <w:right w:val="none" w:sz="0" w:space="0" w:color="auto"/>
      </w:divBdr>
    </w:div>
    <w:div w:id="1957322694">
      <w:bodyDiv w:val="1"/>
      <w:marLeft w:val="0"/>
      <w:marRight w:val="0"/>
      <w:marTop w:val="0"/>
      <w:marBottom w:val="0"/>
      <w:divBdr>
        <w:top w:val="none" w:sz="0" w:space="0" w:color="auto"/>
        <w:left w:val="none" w:sz="0" w:space="0" w:color="auto"/>
        <w:bottom w:val="none" w:sz="0" w:space="0" w:color="auto"/>
        <w:right w:val="none" w:sz="0" w:space="0" w:color="auto"/>
      </w:divBdr>
    </w:div>
    <w:div w:id="1958834714">
      <w:bodyDiv w:val="1"/>
      <w:marLeft w:val="0"/>
      <w:marRight w:val="0"/>
      <w:marTop w:val="0"/>
      <w:marBottom w:val="0"/>
      <w:divBdr>
        <w:top w:val="none" w:sz="0" w:space="0" w:color="auto"/>
        <w:left w:val="none" w:sz="0" w:space="0" w:color="auto"/>
        <w:bottom w:val="none" w:sz="0" w:space="0" w:color="auto"/>
        <w:right w:val="none" w:sz="0" w:space="0" w:color="auto"/>
      </w:divBdr>
    </w:div>
    <w:div w:id="2013332250">
      <w:bodyDiv w:val="1"/>
      <w:marLeft w:val="0"/>
      <w:marRight w:val="0"/>
      <w:marTop w:val="0"/>
      <w:marBottom w:val="0"/>
      <w:divBdr>
        <w:top w:val="none" w:sz="0" w:space="0" w:color="auto"/>
        <w:left w:val="none" w:sz="0" w:space="0" w:color="auto"/>
        <w:bottom w:val="none" w:sz="0" w:space="0" w:color="auto"/>
        <w:right w:val="none" w:sz="0" w:space="0" w:color="auto"/>
      </w:divBdr>
    </w:div>
    <w:div w:id="2022273143">
      <w:bodyDiv w:val="1"/>
      <w:marLeft w:val="0"/>
      <w:marRight w:val="0"/>
      <w:marTop w:val="0"/>
      <w:marBottom w:val="0"/>
      <w:divBdr>
        <w:top w:val="none" w:sz="0" w:space="0" w:color="auto"/>
        <w:left w:val="none" w:sz="0" w:space="0" w:color="auto"/>
        <w:bottom w:val="none" w:sz="0" w:space="0" w:color="auto"/>
        <w:right w:val="none" w:sz="0" w:space="0" w:color="auto"/>
      </w:divBdr>
    </w:div>
    <w:div w:id="2042245159">
      <w:bodyDiv w:val="1"/>
      <w:marLeft w:val="0"/>
      <w:marRight w:val="0"/>
      <w:marTop w:val="0"/>
      <w:marBottom w:val="0"/>
      <w:divBdr>
        <w:top w:val="none" w:sz="0" w:space="0" w:color="auto"/>
        <w:left w:val="none" w:sz="0" w:space="0" w:color="auto"/>
        <w:bottom w:val="none" w:sz="0" w:space="0" w:color="auto"/>
        <w:right w:val="none" w:sz="0" w:space="0" w:color="auto"/>
      </w:divBdr>
    </w:div>
    <w:div w:id="2048408160">
      <w:bodyDiv w:val="1"/>
      <w:marLeft w:val="0"/>
      <w:marRight w:val="0"/>
      <w:marTop w:val="0"/>
      <w:marBottom w:val="0"/>
      <w:divBdr>
        <w:top w:val="none" w:sz="0" w:space="0" w:color="auto"/>
        <w:left w:val="none" w:sz="0" w:space="0" w:color="auto"/>
        <w:bottom w:val="none" w:sz="0" w:space="0" w:color="auto"/>
        <w:right w:val="none" w:sz="0" w:space="0" w:color="auto"/>
      </w:divBdr>
    </w:div>
    <w:div w:id="2065761423">
      <w:bodyDiv w:val="1"/>
      <w:marLeft w:val="0"/>
      <w:marRight w:val="0"/>
      <w:marTop w:val="0"/>
      <w:marBottom w:val="0"/>
      <w:divBdr>
        <w:top w:val="none" w:sz="0" w:space="0" w:color="auto"/>
        <w:left w:val="none" w:sz="0" w:space="0" w:color="auto"/>
        <w:bottom w:val="none" w:sz="0" w:space="0" w:color="auto"/>
        <w:right w:val="none" w:sz="0" w:space="0" w:color="auto"/>
      </w:divBdr>
    </w:div>
    <w:div w:id="2066251252">
      <w:bodyDiv w:val="1"/>
      <w:marLeft w:val="0"/>
      <w:marRight w:val="0"/>
      <w:marTop w:val="0"/>
      <w:marBottom w:val="0"/>
      <w:divBdr>
        <w:top w:val="none" w:sz="0" w:space="0" w:color="auto"/>
        <w:left w:val="none" w:sz="0" w:space="0" w:color="auto"/>
        <w:bottom w:val="none" w:sz="0" w:space="0" w:color="auto"/>
        <w:right w:val="none" w:sz="0" w:space="0" w:color="auto"/>
      </w:divBdr>
    </w:div>
    <w:div w:id="2074307899">
      <w:bodyDiv w:val="1"/>
      <w:marLeft w:val="0"/>
      <w:marRight w:val="0"/>
      <w:marTop w:val="0"/>
      <w:marBottom w:val="0"/>
      <w:divBdr>
        <w:top w:val="none" w:sz="0" w:space="0" w:color="auto"/>
        <w:left w:val="none" w:sz="0" w:space="0" w:color="auto"/>
        <w:bottom w:val="none" w:sz="0" w:space="0" w:color="auto"/>
        <w:right w:val="none" w:sz="0" w:space="0" w:color="auto"/>
      </w:divBdr>
    </w:div>
    <w:div w:id="208463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Ali23</b:Tag>
    <b:SourceType>JournalArticle</b:SourceType>
    <b:Guid>{2D3A0684-0E64-4C8B-B75D-FE98EE689566}</b:Guid>
    <b:Title>African Traditional Religion and its Relationship with Nature</b:Title>
    <b:Year>2023</b:Year>
    <b:Author>
      <b:Author>
        <b:NameList>
          <b:Person>
            <b:Last>Alifa</b:Last>
            <b:First>Dr.</b:First>
            <b:Middle>Samuel</b:Middle>
          </b:Person>
        </b:NameList>
      </b:Author>
    </b:Author>
    <b:YearAccessed>2025</b:YearAccessed>
    <b:MonthAccessed>May</b:MonthAccessed>
    <b:DayAccessed>01</b:DayAccessed>
    <b:URL>https://www.birmingham.ac.uk/Documents/college-social-sciences/government-society/research/rad/working-papers/wp-17.pdf</b:URL>
    <b:RefOrder>1</b:RefOrder>
  </b:Source>
  <b:Source>
    <b:Tag>Osm24</b:Tag>
    <b:SourceType>JournalArticle</b:SourceType>
    <b:Guid>{9150717B-0EAC-4B1D-B147-C3D5D2485998}</b:Guid>
    <b:Title>A Problem of Perspective: Religions in Africa or African Traditional Religion</b:Title>
    <b:Year>2024</b:Year>
    <b:Author>
      <b:Author>
        <b:NameList>
          <b:Person>
            <b:Last>Şahin</b:Last>
            <b:First>Osman</b:First>
          </b:Person>
        </b:NameList>
      </b:Author>
    </b:Author>
    <b:JournalName>Journal of Divinity Faculty</b:JournalName>
    <b:Pages>392-419</b:Pages>
    <b:Issue>35</b:Issue>
    <b:RefOrder>2</b:RefOrder>
  </b:Source>
  <b:Source>
    <b:Tag>Nam07</b:Tag>
    <b:SourceType>JournalArticle</b:SourceType>
    <b:Guid>{82BAF6B4-83ED-4CB1-BADF-0C961C0B902E}</b:Guid>
    <b:Author>
      <b:Author>
        <b:NameList>
          <b:Person>
            <b:Last>Alolo</b:Last>
            <b:First>Namawu</b:First>
            <b:Middle>Alhassan</b:Middle>
          </b:Person>
        </b:NameList>
      </b:Author>
    </b:Author>
    <b:Title>African Traditional Religion and Concepts of Development: A Background Paper</b:Title>
    <b:JournalName>Religions and Development Research Programme</b:JournalName>
    <b:Year>2007</b:Year>
    <b:Pages>1-54</b:Pages>
    <b:RefOrder>3</b:RefOrder>
  </b:Source>
  <b:Source>
    <b:Tag>Bau241</b:Tag>
    <b:SourceType>Book</b:SourceType>
    <b:Guid>{11C59A3E-2FF0-4795-973F-A910CAD6446D}</b:Guid>
    <b:Author>
      <b:Author>
        <b:NameList>
          <b:Person>
            <b:Last>Baum</b:Last>
            <b:First>Robert</b:First>
            <b:Middle>M.</b:Middle>
          </b:Person>
        </b:NameList>
      </b:Author>
    </b:Author>
    <b:Title>Introduction</b:Title>
    <b:JournalName>Anicent African Religions: A History</b:JournalName>
    <b:Year>2024</b:Year>
    <b:Pages>1-36</b:Pages>
    <b:City>New York</b:City>
    <b:Publisher>Oxford Academic</b:Publisher>
    <b:Edition>online</b:Edition>
    <b:YearAccessed>2025</b:YearAccessed>
    <b:MonthAccessed>May</b:MonthAccessed>
    <b:DayAccessed>01</b:DayAccessed>
    <b:URL>https://academic.oup.com/book/57980/chapter/476404646?login=true</b:URL>
    <b:RefOrder>9</b:RefOrder>
  </b:Source>
  <b:Source>
    <b:Tag>Dec21</b:Tag>
    <b:SourceType>JournalArticle</b:SourceType>
    <b:Guid>{B6B82253-0E9C-4A04-8863-F20DD4EB174E}</b:Guid>
    <b:Title>Decolonising knowledge production on Africa: why it’s still necessary and what can be done</b:Title>
    <b:JournalName>Journal of the British Academy</b:JournalName>
    <b:Year>2021</b:Year>
    <b:Pages>21-46</b:Pages>
    <b:Author>
      <b:Author>
        <b:NameList>
          <b:Person>
            <b:Last>Crawford</b:Last>
            <b:First>Gordon</b:First>
          </b:Person>
          <b:Person>
            <b:Last>Mai-Bornu</b:Last>
            <b:First>Zainab</b:First>
          </b:Person>
          <b:Person>
            <b:Last>Landstrom</b:Last>
            <b:First>Karl</b:First>
          </b:Person>
        </b:NameList>
      </b:Author>
    </b:Author>
    <b:RefOrder>5</b:RefOrder>
  </b:Source>
  <b:Source>
    <b:Tag>Olu93</b:Tag>
    <b:SourceType>JournalArticle</b:SourceType>
    <b:Guid>{9275C805-4C58-4960-BAA1-CB6F2F91BA10}</b:Guid>
    <b:Title>The Study of Yoruba Religious Tradition in Historical Perspective</b:Title>
    <b:Year>1993</b:Year>
    <b:Author>
      <b:Author>
        <b:NameList>
          <b:Person>
            <b:Last>Olupọna</b:Last>
            <b:First>Jacob</b:First>
            <b:Middle>K.</b:Middle>
          </b:Person>
        </b:NameList>
      </b:Author>
    </b:Author>
    <b:JournalName>Numen</b:JournalName>
    <b:Pages>240-273</b:Pages>
    <b:Volume>40</b:Volume>
    <b:Issue>3</b:Issue>
    <b:YearAccessed>2025</b:YearAccessed>
    <b:MonthAccessed>May</b:MonthAccessed>
    <b:DayAccessed>02</b:DayAccessed>
    <b:URL>https://www.jstor.org/stable/3270151</b:URL>
    <b:RefOrder>8</b:RefOrder>
  </b:Source>
  <b:Source>
    <b:Tag>Jam07</b:Tag>
    <b:SourceType>Book</b:SourceType>
    <b:Guid>{395AF302-4775-4568-873A-EBD839CCA2DF}</b:Guid>
    <b:Author>
      <b:Author>
        <b:NameList>
          <b:Person>
            <b:Last>Cox</b:Last>
            <b:First>James</b:First>
            <b:Middle>L.</b:Middle>
          </b:Person>
        </b:NameList>
      </b:Author>
    </b:Author>
    <b:Title>From primitive to indigenous: the academic study of indigenous religions</b:Title>
    <b:Year>2007</b:Year>
    <b:Publisher>Ashgate</b:Publisher>
    <b:City>Hampshire</b:City>
    <b:RefOrder>7</b:RefOrder>
  </b:Source>
  <b:Source>
    <b:Tag>Geo62</b:Tag>
    <b:SourceType>Book</b:SourceType>
    <b:Guid>{04648CD4-AA64-4570-85FF-C7C1A08B72B7}</b:Guid>
    <b:Author>
      <b:Author>
        <b:NameList>
          <b:Person>
            <b:Last>Parrinder</b:Last>
            <b:First>Geoffrey</b:First>
          </b:Person>
        </b:NameList>
      </b:Author>
    </b:Author>
    <b:Title>African Traditional Religion</b:Title>
    <b:Year>1962</b:Year>
    <b:City>London</b:City>
    <b:Publisher>S.P.C.K</b:Publisher>
    <b:Edition>2nd </b:Edition>
    <b:RefOrder>10</b:RefOrder>
  </b:Source>
  <b:Source>
    <b:Tag>Rel</b:Tag>
    <b:SourceType>Book</b:SourceType>
    <b:Guid>{4E7A2D71-0956-4BFE-93EE-5FBBAF64BBDF}</b:Guid>
    <b:Title>Religions in Contemporary Africa: An Introduction</b:Title>
    <b:Year>2019</b:Year>
    <b:City>New York</b:City>
    <b:Publisher>Routledge</b:Publisher>
    <b:Edition>1st </b:Edition>
    <b:Author>
      <b:Author>
        <b:NameList>
          <b:Person>
            <b:Last>Grillo</b:Last>
            <b:Middle>S.</b:Middle>
            <b:First>Laura</b:First>
          </b:Person>
          <b:Person>
            <b:Last>Linken</b:Last>
            <b:Middle>van</b:Middle>
            <b:First>Adriaan</b:First>
          </b:Person>
          <b:Person>
            <b:Last>Ndzovu</b:Last>
            <b:Middle>J.</b:Middle>
            <b:First>Hassan </b:First>
          </b:Person>
        </b:NameList>
      </b:Author>
    </b:Author>
    <b:RefOrder>4</b:RefOrder>
  </b:Source>
  <b:Source>
    <b:Tag>Olu14</b:Tag>
    <b:SourceType>Book</b:SourceType>
    <b:Guid>{E918C837-E8C2-4102-BD83-19D234F1B6E7}</b:Guid>
    <b:Author>
      <b:Author>
        <b:NameList>
          <b:Person>
            <b:Last>Olupọna</b:Last>
            <b:First>Jacob</b:First>
            <b:Middle>K.</b:Middle>
          </b:Person>
        </b:NameList>
      </b:Author>
    </b:Author>
    <b:Title>African Religions: A Very Short Introduction</b:Title>
    <b:Year>2014</b:Year>
    <b:City>New York</b:City>
    <b:Publisher>Oxford University Press</b:Publisher>
    <b:RefOrder>6</b:RefOrder>
  </b:Source>
  <b:Source>
    <b:Tag>Joh90</b:Tag>
    <b:SourceType>Book</b:SourceType>
    <b:Guid>{2B59962E-F5B2-43DC-8916-6AE778CD196F}</b:Guid>
    <b:Author>
      <b:Author>
        <b:NameList>
          <b:Person>
            <b:Last>Mbiti</b:Last>
            <b:First>John</b:First>
            <b:Middle>S.</b:Middle>
          </b:Person>
        </b:NameList>
      </b:Author>
    </b:Author>
    <b:Title>African Religions and Philosophy </b:Title>
    <b:Year>1990</b:Year>
    <b:City>Oxford</b:City>
    <b:Publisher>Heinemann</b:Publisher>
    <b:Edition>2nd revised and enlarged</b:Edition>
    <b:RefOrder>11</b:RefOrder>
  </b:Source>
  <b:Source>
    <b:Tag>Fra24</b:Tag>
    <b:SourceType>JournalArticle</b:SourceType>
    <b:Guid>{3396DF63-1BF8-47A6-A8D1-64999A6560F2}</b:Guid>
    <b:Title>Ifa Divination System: An Artistic Expression of Yoruba Knowledge Creation</b:Title>
    <b:Year>2024</b:Year>
    <b:JournalName>Current Journal of Humanities, Arts and Social Sciences</b:JournalName>
    <b:Pages>87-101</b:Pages>
    <b:Volume>11</b:Volume>
    <b:Issue>6</b:Issue>
    <b:Author>
      <b:Author>
        <b:NameList>
          <b:Person>
            <b:Last>Francis</b:Last>
            <b:Middle>Akinsoji</b:Middle>
            <b:First>Oni</b:First>
          </b:Person>
          <b:Person>
            <b:Last>Olojo-Kosoko</b:Last>
            <b:Middle>K.</b:Middle>
            <b:First>Kolawole</b:First>
          </b:Person>
        </b:NameList>
      </b:Author>
    </b:Author>
    <b:RefOrder>12</b:RefOrder>
  </b:Source>
</b:Sources>
</file>

<file path=customXml/itemProps1.xml><?xml version="1.0" encoding="utf-8"?>
<ds:datastoreItem xmlns:ds="http://schemas.openxmlformats.org/officeDocument/2006/customXml" ds:itemID="{BDC13F02-735D-4C29-BD56-A23196099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3446</Words>
  <Characters>22192</Characters>
  <Application>Microsoft Office Word</Application>
  <DocSecurity>0</DocSecurity>
  <Lines>277</Lines>
  <Paragraphs>45</Paragraphs>
  <ScaleCrop>false</ScaleCrop>
  <Company/>
  <LinksUpToDate>false</LinksUpToDate>
  <CharactersWithSpaces>25593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524</cp:revision>
  <dcterms:created xsi:type="dcterms:W3CDTF">2025-04-10T10:56:00Z</dcterms:created>
  <dcterms:modified xsi:type="dcterms:W3CDTF">2025-05-04T19:06:00Z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839690af-443a-4b28-9e54-a04b0ef78ae2</vt:lpwstr>
  </property>
</Properties>
</file>