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color w:val="000000"/>
          <w:sz w:val="30"/>
          <w:szCs w:val="30"/>
        </w:rPr>
      </w:pPr>
      <w:r w:rsidDel="00000000" w:rsidR="00000000" w:rsidRPr="00000000">
        <w:rPr>
          <w:b w:val="1"/>
          <w:bCs w:val="1"/>
          <w:sz w:val="44"/>
          <w:szCs w:val="44"/>
        </w:rPr>
        <w:drawing>
          <wp:inline distB="0" distT="0" distL="0" distR="0">
            <wp:extent cx="1962404" cy="87472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62404" cy="87472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3"/>
        <w:keepNext w:val="0"/>
        <w:keepLines w:val="0"/>
        <w:spacing w:before="280" w:lineRule="auto"/>
        <w:rPr>
          <w:color w:val="000000"/>
          <w:sz w:val="30"/>
          <w:szCs w:val="30"/>
        </w:rPr>
      </w:pPr>
      <w:bookmarkStart w:colFirst="0" w:colLast="0" w:name="_heading=h.eo3mkxd3ctwg" w:id="0"/>
      <w:bookmarkEnd w:id="0"/>
      <w:r w:rsidDel="00000000" w:rsidR="00000000" w:rsidRPr="00000000">
        <w:rPr>
          <w:color w:val="000000"/>
          <w:sz w:val="30"/>
          <w:szCs w:val="30"/>
          <w:rtl w:val="0"/>
        </w:rPr>
        <w:t xml:space="preserve">Global Ethics Assignment 2 </w:t>
      </w:r>
    </w:p>
    <w:p w:rsidR="00000000" w:rsidDel="00000000" w:rsidP="00000000" w:rsidRDefault="00000000" w:rsidRPr="00000000" w14:paraId="00000003">
      <w:pPr>
        <w:pStyle w:val="Heading3"/>
        <w:keepNext w:val="0"/>
        <w:keepLines w:val="0"/>
        <w:spacing w:before="280" w:lineRule="auto"/>
        <w:rPr>
          <w:color w:val="000000"/>
          <w:sz w:val="24"/>
          <w:szCs w:val="24"/>
        </w:rPr>
      </w:pPr>
      <w:bookmarkStart w:colFirst="0" w:colLast="0" w:name="_heading=h.drxp1tfeujzc" w:id="1"/>
      <w:bookmarkEnd w:id="1"/>
      <w:r w:rsidDel="00000000" w:rsidR="00000000" w:rsidRPr="00000000">
        <w:rPr>
          <w:color w:val="000000"/>
          <w:sz w:val="24"/>
          <w:szCs w:val="24"/>
          <w:rtl w:val="0"/>
        </w:rPr>
        <w:t xml:space="preserve">-Matthew Evans</w:t>
      </w:r>
    </w:p>
    <w:p w:rsidR="00000000" w:rsidDel="00000000" w:rsidP="00000000" w:rsidRDefault="00000000" w:rsidRPr="00000000" w14:paraId="00000004">
      <w:pPr>
        <w:rPr>
          <w:sz w:val="24"/>
          <w:szCs w:val="24"/>
        </w:rPr>
      </w:pPr>
      <w:r w:rsidDel="00000000" w:rsidR="00000000" w:rsidRPr="00000000">
        <w:rPr>
          <w:sz w:val="24"/>
          <w:szCs w:val="24"/>
          <w:rtl w:val="0"/>
        </w:rPr>
        <w:t xml:space="preserve">-2317129</w:t>
      </w:r>
    </w:p>
    <w:p w:rsidR="00000000" w:rsidDel="00000000" w:rsidP="00000000" w:rsidRDefault="00000000" w:rsidRPr="00000000" w14:paraId="00000005">
      <w:pPr>
        <w:rPr>
          <w:sz w:val="30"/>
          <w:szCs w:val="30"/>
        </w:rPr>
      </w:pPr>
      <w:r w:rsidDel="00000000" w:rsidR="00000000" w:rsidRPr="00000000">
        <w:rPr>
          <w:sz w:val="24"/>
          <w:szCs w:val="24"/>
          <w:rtl w:val="0"/>
        </w:rPr>
        <w:t xml:space="preserve">-Lecturer- Arpu Kumar</w:t>
      </w:r>
      <w:r w:rsidDel="00000000" w:rsidR="00000000" w:rsidRPr="00000000">
        <w:rPr>
          <w:rtl w:val="0"/>
        </w:rPr>
      </w:r>
    </w:p>
    <w:p w:rsidR="00000000" w:rsidDel="00000000" w:rsidP="00000000" w:rsidRDefault="00000000" w:rsidRPr="00000000" w14:paraId="00000006">
      <w:pPr>
        <w:spacing w:after="120" w:before="120" w:line="240" w:lineRule="auto"/>
        <w:rPr>
          <w:sz w:val="30"/>
          <w:szCs w:val="30"/>
        </w:rPr>
      </w:pPr>
      <w:r w:rsidDel="00000000" w:rsidR="00000000" w:rsidRPr="00000000">
        <w:rPr>
          <w:rtl w:val="0"/>
        </w:rPr>
      </w:r>
    </w:p>
    <w:p w:rsidR="00000000" w:rsidDel="00000000" w:rsidP="00000000" w:rsidRDefault="00000000" w:rsidRPr="00000000" w14:paraId="00000007">
      <w:pPr>
        <w:spacing w:after="120" w:before="120" w:line="240" w:lineRule="auto"/>
        <w:rPr>
          <w:sz w:val="24"/>
          <w:szCs w:val="24"/>
        </w:rPr>
      </w:pPr>
      <w:r w:rsidDel="00000000" w:rsidR="00000000" w:rsidRPr="00000000">
        <w:rPr>
          <w:sz w:val="24"/>
          <w:szCs w:val="24"/>
          <w:rtl w:val="0"/>
        </w:rPr>
        <w:t xml:space="preserve">An essay on exploration of cultural differences in business ethics. </w:t>
      </w:r>
    </w:p>
    <w:p w:rsidR="00000000" w:rsidDel="00000000" w:rsidP="00000000" w:rsidRDefault="00000000" w:rsidRPr="00000000" w14:paraId="00000008">
      <w:pPr>
        <w:spacing w:after="240" w:before="240" w:line="240" w:lineRule="auto"/>
        <w:rPr>
          <w:sz w:val="24"/>
          <w:szCs w:val="24"/>
        </w:rPr>
      </w:pPr>
      <w:r w:rsidDel="00000000" w:rsidR="00000000" w:rsidRPr="00000000">
        <w:rPr>
          <w:sz w:val="24"/>
          <w:szCs w:val="24"/>
          <w:rtl w:val="0"/>
        </w:rPr>
        <w:t xml:space="preserve">In the world we currently live in, businesses are constantly facing ethical issues. These are shaped by many different influences. These influences include; cultural expectations, political systems, social pressures and local norms. These ethical expectations are different from country to country, religion to religion and community to community. What is seen as the “norm” or the “right thing to do” in one place can be completely different somewhere else. One of the biggest catalysts to help businesses realise this has been globalisation. As globalisation increases and companies expand internationally, they soon learn that practices that work in one region may not work in another. However, globalisation does not create universal norms for ethics (Mahbubani, 2020). Instead, it exposes companies to a new world of ethical tensions that they must navigate through carefully.</w:t>
      </w:r>
    </w:p>
    <w:p w:rsidR="00000000" w:rsidDel="00000000" w:rsidP="00000000" w:rsidRDefault="00000000" w:rsidRPr="00000000" w14:paraId="00000009">
      <w:pPr>
        <w:spacing w:after="240" w:before="240" w:line="240" w:lineRule="auto"/>
        <w:rPr>
          <w:sz w:val="24"/>
          <w:szCs w:val="24"/>
        </w:rPr>
      </w:pPr>
      <w:r w:rsidDel="00000000" w:rsidR="00000000" w:rsidRPr="00000000">
        <w:rPr>
          <w:sz w:val="24"/>
          <w:szCs w:val="24"/>
          <w:rtl w:val="0"/>
        </w:rPr>
        <w:t xml:space="preserve">   This essay explores how businesses are drawn back by certain cultural, political and social environments when dealing with ethical issues. It highlights international comparisons to show how ethical expectations vary across regions, including examples from; China, Japan, Europe and the United Kingdom. The essay also examines key moral themes such as, climate change, smoking and gambling regulation, junk food policy and human rights due diligence. By analysing these issues, the essay identifies the values behind the ethical tensions and considers solutions that help businesses operate in a responsible manner in whichever environments they find themselves. Ultimately, it will argue that companies must become ethically flexible- balancing global standards with local norms/values if they want to build trust and maintain their ethical place in the global marketplace.</w:t>
      </w:r>
    </w:p>
    <w:p w:rsidR="00000000" w:rsidDel="00000000" w:rsidP="00000000" w:rsidRDefault="00000000" w:rsidRPr="00000000" w14:paraId="0000000A">
      <w:pPr>
        <w:spacing w:after="240" w:before="240" w:line="240" w:lineRule="auto"/>
        <w:rPr>
          <w:sz w:val="24"/>
          <w:szCs w:val="24"/>
        </w:rPr>
      </w:pPr>
      <w:r w:rsidDel="00000000" w:rsidR="00000000" w:rsidRPr="00000000">
        <w:rPr>
          <w:sz w:val="24"/>
          <w:szCs w:val="24"/>
          <w:rtl w:val="0"/>
        </w:rPr>
        <w:t xml:space="preserve">   While globalisation connects countries economically, it does not standardise their moral expectations. Businesses repeatedly find that ethical norms are engraved in not only culture, but history and political ideologies. Kishore Mahbubani (2020) highlights that Western ethical frameworks- built on individual rights and personal freedom- contrast heavily with Asian approaches, which often emphasise things like harmony, collective welfare and hierarchical relationships- also emphasising respectful physical gestures which are not present in Western culture. For example, in Japan and South Korea, working long hours is normal and sometimes even expected, whereas in Northern Europe- strict labour laws limit excessive working hours and require rest breaks. A company operating in both regions cannot apply the same labour standards without clashing with at least one local norm (Fukuyama, 2021). This shows how businesses face ethical tensions simply because expectations differ across borders. Similarly, attitudes towards privacy differ. In Europe, GDPR reflects a strong cultural commitment to rights of individuals and data protection. China, however, treats data as a resource that supports national development and security (Zeng, 2022). For global technology companies, this means navigating conflicting ethical demands: respect for privacy in Europe, compliance with state driven data governance in China.</w:t>
      </w:r>
    </w:p>
    <w:p w:rsidR="00000000" w:rsidDel="00000000" w:rsidP="00000000" w:rsidRDefault="00000000" w:rsidRPr="00000000" w14:paraId="0000000B">
      <w:pPr>
        <w:spacing w:after="240" w:before="240" w:line="240" w:lineRule="auto"/>
        <w:rPr>
          <w:sz w:val="24"/>
          <w:szCs w:val="24"/>
        </w:rPr>
      </w:pPr>
      <w:r w:rsidDel="00000000" w:rsidR="00000000" w:rsidRPr="00000000">
        <w:rPr>
          <w:sz w:val="24"/>
          <w:szCs w:val="24"/>
          <w:rtl w:val="0"/>
        </w:rPr>
        <w:t xml:space="preserve">The narrative is clear: globalisation increases ethical challenges rather than reducing them.</w:t>
      </w:r>
    </w:p>
    <w:p w:rsidR="00000000" w:rsidDel="00000000" w:rsidP="00000000" w:rsidRDefault="00000000" w:rsidRPr="00000000" w14:paraId="0000000C">
      <w:pPr>
        <w:spacing w:after="240" w:before="240" w:line="240" w:lineRule="auto"/>
        <w:rPr>
          <w:sz w:val="24"/>
          <w:szCs w:val="24"/>
        </w:rPr>
      </w:pPr>
      <w:r w:rsidDel="00000000" w:rsidR="00000000" w:rsidRPr="00000000">
        <w:rPr>
          <w:sz w:val="24"/>
          <w:szCs w:val="24"/>
          <w:rtl w:val="0"/>
        </w:rPr>
        <w:t xml:space="preserve">   Cultural norms shape what societies expect from businesses. Hofstede’s cultural dimensions theory- though much older- continues to influence recent research into business ethics, (Hofstdet,1984). High power-distance cultures such as China, Malaysia and the UAE accept and embrace hierarchy with authority, making corporate responsibility practices more top down (Lu &amp; Liang, 2022). Low power-distance cultures like Denmark, the Netherlands, or Sweden place greater emphasis on employee voice and workplace equality. With much more focus on transparency and feeling connected (Warner</w:t>
      </w:r>
      <w:r w:rsidDel="00000000" w:rsidR="00000000" w:rsidRPr="00000000">
        <w:rPr>
          <w:color w:val="222222"/>
          <w:sz w:val="24"/>
          <w:szCs w:val="24"/>
          <w:highlight w:val="white"/>
          <w:rtl w:val="0"/>
        </w:rPr>
        <w:t xml:space="preserve">-</w:t>
      </w:r>
      <w:r w:rsidDel="00000000" w:rsidR="00000000" w:rsidRPr="00000000">
        <w:rPr>
          <w:sz w:val="24"/>
          <w:szCs w:val="24"/>
          <w:highlight w:val="white"/>
          <w:rtl w:val="0"/>
        </w:rPr>
        <w:t xml:space="preserve">Søderholm, 2012).</w:t>
      </w:r>
      <w:r w:rsidDel="00000000" w:rsidR="00000000" w:rsidRPr="00000000">
        <w:rPr>
          <w:rtl w:val="0"/>
        </w:rPr>
      </w:r>
    </w:p>
    <w:p w:rsidR="00000000" w:rsidDel="00000000" w:rsidP="00000000" w:rsidRDefault="00000000" w:rsidRPr="00000000" w14:paraId="0000000D">
      <w:pPr>
        <w:spacing w:after="240" w:before="240" w:line="240" w:lineRule="auto"/>
        <w:rPr>
          <w:sz w:val="24"/>
          <w:szCs w:val="24"/>
        </w:rPr>
      </w:pPr>
      <w:r w:rsidDel="00000000" w:rsidR="00000000" w:rsidRPr="00000000">
        <w:rPr>
          <w:sz w:val="24"/>
          <w:szCs w:val="24"/>
          <w:rtl w:val="0"/>
        </w:rPr>
        <w:t xml:space="preserve">These differences can be seen in environmental policy. In Scandinavia, climate responsibility is viewed as a. Oral imperative; consumers expect firms to meet sustainability goals. In contrast, in parts of Southeast Asia and Africa, environmental policy is often secondary to development economically, companies may face fewer cultural pressures to reduce emissions when operating from Africa (ASEAN Centre for Energy, 2023).</w:t>
      </w:r>
    </w:p>
    <w:p w:rsidR="00000000" w:rsidDel="00000000" w:rsidP="00000000" w:rsidRDefault="00000000" w:rsidRPr="00000000" w14:paraId="0000000E">
      <w:pPr>
        <w:spacing w:after="240" w:before="240" w:line="240" w:lineRule="auto"/>
        <w:rPr>
          <w:sz w:val="24"/>
          <w:szCs w:val="24"/>
        </w:rPr>
      </w:pPr>
      <w:r w:rsidDel="00000000" w:rsidR="00000000" w:rsidRPr="00000000">
        <w:rPr>
          <w:sz w:val="24"/>
          <w:szCs w:val="24"/>
          <w:rtl w:val="0"/>
        </w:rPr>
        <w:t xml:space="preserve">Another example is attitudes toward unhealthy products. For instance, junk food is highly regulated in the UK because childhood obesity is viewed as a societal responsibility. The UK’s recent legislation restricts the marketing of high-fat, high-salt foods- including proposals affecting businesses like Greggs (House of Commons Library, 2022). In contrast, the U.S. tends to emphasise personal freedom, placing responsibility on people rather than corporations. This cultural difference changes what counts as ethical marketing in each country.</w:t>
      </w:r>
    </w:p>
    <w:p w:rsidR="00000000" w:rsidDel="00000000" w:rsidP="00000000" w:rsidRDefault="00000000" w:rsidRPr="00000000" w14:paraId="0000000F">
      <w:pPr>
        <w:spacing w:after="240" w:before="240" w:line="240" w:lineRule="auto"/>
        <w:rPr>
          <w:sz w:val="24"/>
          <w:szCs w:val="24"/>
        </w:rPr>
      </w:pPr>
      <w:r w:rsidDel="00000000" w:rsidR="00000000" w:rsidRPr="00000000">
        <w:rPr>
          <w:sz w:val="24"/>
          <w:szCs w:val="24"/>
          <w:rtl w:val="0"/>
        </w:rPr>
        <w:t xml:space="preserve">Culture therefore, gives businesses their ethical playing field, and firms must understand it before acting.</w:t>
      </w:r>
    </w:p>
    <w:p w:rsidR="00000000" w:rsidDel="00000000" w:rsidP="00000000" w:rsidRDefault="00000000" w:rsidRPr="00000000" w14:paraId="00000010">
      <w:pPr>
        <w:spacing w:after="240" w:before="240" w:line="240" w:lineRule="auto"/>
        <w:rPr>
          <w:sz w:val="24"/>
          <w:szCs w:val="24"/>
        </w:rPr>
      </w:pPr>
      <w:r w:rsidDel="00000000" w:rsidR="00000000" w:rsidRPr="00000000">
        <w:rPr>
          <w:sz w:val="24"/>
          <w:szCs w:val="24"/>
          <w:rtl w:val="0"/>
        </w:rPr>
        <w:t xml:space="preserve">Political systems also shape business ethics. Authoritarian states, democratic states and different systems all have different expectations and constraints. In democracies- transparency, human rights and public accountability are central to the way in which an organisation operates. Businesses are expected to justify their actions to external bodies such as regulators or the media. For example, the EU Corporate Sustainability Due Diligence Directive (CSDDD) now requires companies to identify and prevent human rights abuses in their supply chains (European Commission, 2024). This shows a shift from voluntary CSR to mandatory ethical compliance- a positive step.</w:t>
      </w:r>
    </w:p>
    <w:p w:rsidR="00000000" w:rsidDel="00000000" w:rsidP="00000000" w:rsidRDefault="00000000" w:rsidRPr="00000000" w14:paraId="00000011">
      <w:pPr>
        <w:spacing w:after="240" w:before="240" w:line="240" w:lineRule="auto"/>
        <w:rPr>
          <w:sz w:val="24"/>
          <w:szCs w:val="24"/>
        </w:rPr>
      </w:pPr>
      <w:r w:rsidDel="00000000" w:rsidR="00000000" w:rsidRPr="00000000">
        <w:rPr>
          <w:sz w:val="24"/>
          <w:szCs w:val="24"/>
          <w:rtl w:val="0"/>
        </w:rPr>
        <w:t xml:space="preserve">Smoking, gambling and food regulation also reflect political priorities. The UK, for instance, has implemented stricter rules on smoking, including plain packaging laws and advertising bans- because public health is treated as a political priority (Public Health England, 2020). Gambling advertising is now under review because of concerns about youth exposure (Gambling Commission, 2023). These political choices shape what businesses can ethically and legally do.</w:t>
      </w:r>
    </w:p>
    <w:p w:rsidR="00000000" w:rsidDel="00000000" w:rsidP="00000000" w:rsidRDefault="00000000" w:rsidRPr="00000000" w14:paraId="00000012">
      <w:pPr>
        <w:spacing w:after="240" w:before="240" w:line="240" w:lineRule="auto"/>
        <w:rPr>
          <w:color w:val="000000"/>
          <w:sz w:val="24"/>
          <w:szCs w:val="24"/>
        </w:rPr>
      </w:pPr>
      <w:r w:rsidDel="00000000" w:rsidR="00000000" w:rsidRPr="00000000">
        <w:rPr>
          <w:sz w:val="24"/>
          <w:szCs w:val="24"/>
          <w:rtl w:val="0"/>
        </w:rPr>
        <w:t xml:space="preserve">In countries such as China, notions about what is right and wrong in politics are closely linked to keeping the country stable and following the direction of the government. The state has a strong influence over how organisations operate, and businesses may be expected to support systems that watch or control information. Because of this, Western companies can find themselves in difficult situations when the laws they must follow in China do not match the values they are used to at home. These problems are often most noticeable when dealing with issues like personal data and freedom of speech (Zuboff, 2021).</w:t>
      </w:r>
      <w:r w:rsidDel="00000000" w:rsidR="00000000" w:rsidRPr="00000000">
        <w:rPr>
          <w:rtl w:val="0"/>
        </w:rPr>
      </w:r>
    </w:p>
    <w:p w:rsidR="00000000" w:rsidDel="00000000" w:rsidP="00000000" w:rsidRDefault="00000000" w:rsidRPr="00000000" w14:paraId="00000013">
      <w:pPr>
        <w:spacing w:after="240" w:before="240" w:line="240" w:lineRule="auto"/>
        <w:rPr>
          <w:color w:val="000000"/>
          <w:sz w:val="24"/>
          <w:szCs w:val="24"/>
        </w:rPr>
      </w:pPr>
      <w:r w:rsidDel="00000000" w:rsidR="00000000" w:rsidRPr="00000000">
        <w:rPr>
          <w:sz w:val="24"/>
          <w:szCs w:val="24"/>
          <w:rtl w:val="0"/>
        </w:rPr>
        <w:t xml:space="preserve">   Many countries fall somewhere in between. India, for example, is democratic but highly bureaucratic, and political corruption remains a risk in certain sectors. Companies must navigate shifting rules in politics, social expectations and enforcement that is imbalanced or uneven. Political systems therefore shape not just what is legal, but also what is considered ethical. ‘The people’s’ expectations, public health issues and issued with the environment all shape business ethics.</w:t>
      </w:r>
      <w:r w:rsidDel="00000000" w:rsidR="00000000" w:rsidRPr="00000000">
        <w:rPr>
          <w:rtl w:val="0"/>
        </w:rPr>
      </w:r>
    </w:p>
    <w:p w:rsidR="00000000" w:rsidDel="00000000" w:rsidP="00000000" w:rsidRDefault="00000000" w:rsidRPr="00000000" w14:paraId="00000014">
      <w:pPr>
        <w:spacing w:after="240" w:before="240" w:line="240" w:lineRule="auto"/>
        <w:rPr>
          <w:sz w:val="24"/>
          <w:szCs w:val="24"/>
        </w:rPr>
      </w:pPr>
      <w:r w:rsidDel="00000000" w:rsidR="00000000" w:rsidRPr="00000000">
        <w:rPr>
          <w:sz w:val="24"/>
          <w:szCs w:val="24"/>
          <w:rtl w:val="0"/>
        </w:rPr>
        <w:t xml:space="preserve">   Climate change is now one of the strongest ethical pressures on companies. Public expectations have shifted from voluntary sustainability acts to actual mandatory, tangible actions. European firms face stronger social and regulatory pressure to decarbonise compared to some U.S. or Asian firms (IPCC, 2022). This creates uneven ethical playing fields where what counts as acceptable varies masively.</w:t>
      </w:r>
    </w:p>
    <w:p w:rsidR="00000000" w:rsidDel="00000000" w:rsidP="00000000" w:rsidRDefault="00000000" w:rsidRPr="00000000" w14:paraId="00000015">
      <w:pPr>
        <w:spacing w:after="240" w:before="240" w:line="240" w:lineRule="auto"/>
        <w:rPr>
          <w:sz w:val="24"/>
          <w:szCs w:val="24"/>
        </w:rPr>
      </w:pPr>
      <w:r w:rsidDel="00000000" w:rsidR="00000000" w:rsidRPr="00000000">
        <w:rPr>
          <w:sz w:val="24"/>
          <w:szCs w:val="24"/>
          <w:rtl w:val="0"/>
        </w:rPr>
        <w:t xml:space="preserve">The smoking and gambling industries face strong ethical scrutiny. Public health researchers argue that corporations should reduce harm through responsible marketing (WHO, 2021). However, cultural attitudes differ. For instance, Japan still permits indoor smoking in many venues, reflecting different cultural attitudes toward smoking compared to Western Europe (Japan Tobacco Control Policy Review, 2022).</w:t>
      </w:r>
    </w:p>
    <w:p w:rsidR="00000000" w:rsidDel="00000000" w:rsidP="00000000" w:rsidRDefault="00000000" w:rsidRPr="00000000" w14:paraId="00000016">
      <w:pPr>
        <w:spacing w:after="240" w:before="240" w:line="240" w:lineRule="auto"/>
        <w:rPr>
          <w:sz w:val="24"/>
          <w:szCs w:val="24"/>
        </w:rPr>
      </w:pPr>
      <w:r w:rsidDel="00000000" w:rsidR="00000000" w:rsidRPr="00000000">
        <w:rPr>
          <w:sz w:val="24"/>
          <w:szCs w:val="24"/>
          <w:rtl w:val="0"/>
        </w:rPr>
        <w:t xml:space="preserve">In the UK, stricter obesity legislation means food companies may need to reformulate products or limit how they advertise. Debates around Greggs’ products highlight the line in the sand between improving public health and allowing businesses to operate freely. Critics argue that popular items such as sausage rolls contribute to unhealthy diets and rising obesity levels, and that companies like Greggs should take greater responsibility by promoting healthier options. In response, Greggs has stated that it already offers a wider range of lower-calorie products and has argued that obesity policies should apply fairly across the food industry rather than focusing on individual brands. This debate shows how public health regulation can put pressure on businesses, potentially increasing costs- and limiting marketing freedom- while also pushing companies to change how they develop their products (FoodNavigator, 2019).</w:t>
      </w:r>
    </w:p>
    <w:p w:rsidR="00000000" w:rsidDel="00000000" w:rsidP="00000000" w:rsidRDefault="00000000" w:rsidRPr="00000000" w14:paraId="00000017">
      <w:pPr>
        <w:spacing w:after="240" w:before="240" w:line="240" w:lineRule="auto"/>
        <w:rPr>
          <w:sz w:val="24"/>
          <w:szCs w:val="24"/>
        </w:rPr>
      </w:pPr>
      <w:r w:rsidDel="00000000" w:rsidR="00000000" w:rsidRPr="00000000">
        <w:rPr>
          <w:sz w:val="24"/>
          <w:szCs w:val="24"/>
          <w:rtl w:val="0"/>
        </w:rPr>
        <w:t xml:space="preserve">   Public concern about abuse in supply chains has led to new laws, such as Germany’s Supply Chain Due Diligence Act (2023). This means companies are expected to take greater responsibility for how their goods are produced, including checking working conditions within their own supply chains. As a result, businesses now face higher legal obligations and greater pressure to show that they are actually acting ethically, with real consequences if they fail to do so.</w:t>
      </w:r>
    </w:p>
    <w:p w:rsidR="00000000" w:rsidDel="00000000" w:rsidP="00000000" w:rsidRDefault="00000000" w:rsidRPr="00000000" w14:paraId="00000018">
      <w:pPr>
        <w:spacing w:after="240" w:before="240" w:line="240" w:lineRule="auto"/>
        <w:rPr>
          <w:sz w:val="24"/>
          <w:szCs w:val="24"/>
        </w:rPr>
      </w:pPr>
      <w:r w:rsidDel="00000000" w:rsidR="00000000" w:rsidRPr="00000000">
        <w:rPr>
          <w:sz w:val="24"/>
          <w:szCs w:val="24"/>
          <w:rtl w:val="0"/>
        </w:rPr>
        <w:t xml:space="preserve">   Following on from a previous point- in China, business practices are shaped by cultural values that focus on social harmony and respect for authority (Mahbubani, 2020). Ethical decisions often aim to avoid conflict and keep society stable, rather than focusing on individual rights. Businesses are expected to follow government direction and support wider social goals. Because of this, the government has a strong influence over what companies are allowed to do, and practices that might seem unfair or unclear in Western countries may be seen as acceptable in China. As a result, Western ideas about openness and transparency do not always apply in the same way. This approach can support long-term stability and coordinated action between businesses and the state, which may benefit national development. However, it can also limit transparency and reduce protection for individual rights, making unethical practices harder to challenge.</w:t>
      </w:r>
    </w:p>
    <w:p w:rsidR="00000000" w:rsidDel="00000000" w:rsidP="00000000" w:rsidRDefault="00000000" w:rsidRPr="00000000" w14:paraId="00000019">
      <w:pPr>
        <w:spacing w:after="240" w:before="240" w:line="240" w:lineRule="auto"/>
        <w:rPr>
          <w:sz w:val="24"/>
          <w:szCs w:val="24"/>
        </w:rPr>
      </w:pPr>
      <w:r w:rsidDel="00000000" w:rsidR="00000000" w:rsidRPr="00000000">
        <w:rPr>
          <w:sz w:val="24"/>
          <w:szCs w:val="24"/>
          <w:rtl w:val="0"/>
        </w:rPr>
        <w:t xml:space="preserve">In Japan, business ethics are closely linked to long-term relationships, loyalty to the company and respect for senior staff. Ethical behaviour often focuses on keeping the group working well together, even if this limits individual choice. A clear example is Japan’s corporate apology culture, where companies publicly apologise when something goes wrong. These apologies are meant to show responsibility and rebuild trust, rather than to accept legal blame. This reflects a different view of ethics, where feelings of shame and group responsibility are more important than individual rights (Nakayama, 2020). The focus on loyalty and group harmony can build trust, stability and strong long-term relationships within organisations. On the negative side, it may discourage employees from speaking out and place reputation above meaningful accountability when problems occur- very problematic and some view as synthetic.</w:t>
      </w:r>
    </w:p>
    <w:p w:rsidR="00000000" w:rsidDel="00000000" w:rsidP="00000000" w:rsidRDefault="00000000" w:rsidRPr="00000000" w14:paraId="0000001A">
      <w:pPr>
        <w:spacing w:after="240" w:before="240" w:line="240" w:lineRule="auto"/>
        <w:rPr>
          <w:sz w:val="24"/>
          <w:szCs w:val="24"/>
        </w:rPr>
      </w:pPr>
      <w:r w:rsidDel="00000000" w:rsidR="00000000" w:rsidRPr="00000000">
        <w:rPr>
          <w:sz w:val="24"/>
          <w:szCs w:val="24"/>
          <w:rtl w:val="0"/>
        </w:rPr>
        <w:t xml:space="preserve">As fore mentioned, Europe places strong importance on individual rights, environmental protection, and clear rules for businesses. Ethical expectations are set out in laws such as GDPR and the upcoming Corporate Sustainability Due Diligence Directive (CSDDD). As a result, European companies are required to meet high standards, which are often stricter than those in many other parts of the world (European Commission, 2024).This approach increases costs and compliance work for European companies, as they must meet strict legal and reporting requirements. However, it can also improve trust, protect consumers and the environment, and strengthen companies’ reputations over time.</w:t>
      </w:r>
    </w:p>
    <w:p w:rsidR="00000000" w:rsidDel="00000000" w:rsidP="00000000" w:rsidRDefault="00000000" w:rsidRPr="00000000" w14:paraId="0000001B">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1C">
      <w:pPr>
        <w:spacing w:after="240" w:before="240" w:line="240" w:lineRule="auto"/>
        <w:rPr>
          <w:sz w:val="24"/>
          <w:szCs w:val="24"/>
        </w:rPr>
      </w:pPr>
      <w:r w:rsidDel="00000000" w:rsidR="00000000" w:rsidRPr="00000000">
        <w:rPr>
          <w:sz w:val="24"/>
          <w:szCs w:val="24"/>
          <w:rtl w:val="0"/>
        </w:rPr>
        <w:t xml:space="preserve">These comparisons show why global companies cannot assume that one ethical approach will fit everywhere.</w:t>
      </w:r>
    </w:p>
    <w:p w:rsidR="00000000" w:rsidDel="00000000" w:rsidP="00000000" w:rsidRDefault="00000000" w:rsidRPr="00000000" w14:paraId="0000001D">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1E">
      <w:pPr>
        <w:spacing w:after="240" w:before="240" w:line="240" w:lineRule="auto"/>
        <w:rPr>
          <w:sz w:val="24"/>
          <w:szCs w:val="24"/>
        </w:rPr>
      </w:pPr>
      <w:r w:rsidDel="00000000" w:rsidR="00000000" w:rsidRPr="00000000">
        <w:rPr>
          <w:sz w:val="24"/>
          <w:szCs w:val="24"/>
          <w:rtl w:val="0"/>
        </w:rPr>
        <w:t xml:space="preserve">Across cases, tensions often come from conflicting attitudes/values:</w:t>
      </w:r>
    </w:p>
    <w:p w:rsidR="00000000" w:rsidDel="00000000" w:rsidP="00000000" w:rsidRDefault="00000000" w:rsidRPr="00000000" w14:paraId="0000001F">
      <w:pPr>
        <w:numPr>
          <w:ilvl w:val="0"/>
          <w:numId w:val="1"/>
        </w:numPr>
        <w:spacing w:after="0" w:before="240" w:line="240" w:lineRule="auto"/>
        <w:ind w:left="720" w:hanging="360"/>
        <w:rPr>
          <w:sz w:val="24"/>
          <w:szCs w:val="24"/>
        </w:rPr>
      </w:pPr>
      <w:r w:rsidDel="00000000" w:rsidR="00000000" w:rsidRPr="00000000">
        <w:rPr>
          <w:sz w:val="24"/>
          <w:szCs w:val="24"/>
          <w:rtl w:val="0"/>
        </w:rPr>
        <w:t xml:space="preserve">Individual freedom vs collective welfare (e.g., U.S. vs East Asia)</w:t>
        <w:br w:type="textWrapping"/>
      </w:r>
    </w:p>
    <w:p w:rsidR="00000000" w:rsidDel="00000000" w:rsidP="00000000" w:rsidRDefault="00000000" w:rsidRPr="00000000" w14:paraId="00000020">
      <w:pPr>
        <w:numPr>
          <w:ilvl w:val="0"/>
          <w:numId w:val="1"/>
        </w:numPr>
        <w:spacing w:after="0" w:before="0" w:line="240" w:lineRule="auto"/>
        <w:ind w:left="720" w:hanging="360"/>
        <w:rPr>
          <w:sz w:val="24"/>
          <w:szCs w:val="24"/>
        </w:rPr>
      </w:pPr>
      <w:r w:rsidDel="00000000" w:rsidR="00000000" w:rsidRPr="00000000">
        <w:rPr>
          <w:sz w:val="24"/>
          <w:szCs w:val="24"/>
          <w:rtl w:val="0"/>
        </w:rPr>
        <w:t xml:space="preserve">Economic development vs environmental sustainability (e.g., emerging economies vs EU)</w:t>
        <w:br w:type="textWrapping"/>
      </w:r>
    </w:p>
    <w:p w:rsidR="00000000" w:rsidDel="00000000" w:rsidP="00000000" w:rsidRDefault="00000000" w:rsidRPr="00000000" w14:paraId="00000021">
      <w:pPr>
        <w:numPr>
          <w:ilvl w:val="0"/>
          <w:numId w:val="1"/>
        </w:numPr>
        <w:spacing w:after="0" w:before="0" w:line="240" w:lineRule="auto"/>
        <w:ind w:left="720" w:hanging="360"/>
        <w:rPr>
          <w:sz w:val="24"/>
          <w:szCs w:val="24"/>
        </w:rPr>
      </w:pPr>
      <w:r w:rsidDel="00000000" w:rsidR="00000000" w:rsidRPr="00000000">
        <w:rPr>
          <w:sz w:val="24"/>
          <w:szCs w:val="24"/>
          <w:rtl w:val="0"/>
        </w:rPr>
        <w:t xml:space="preserve">Profit maximisation vs human rights (e.g., global supply chains)</w:t>
        <w:br w:type="textWrapping"/>
      </w:r>
    </w:p>
    <w:p w:rsidR="00000000" w:rsidDel="00000000" w:rsidP="00000000" w:rsidRDefault="00000000" w:rsidRPr="00000000" w14:paraId="00000022">
      <w:pPr>
        <w:numPr>
          <w:ilvl w:val="0"/>
          <w:numId w:val="1"/>
        </w:numPr>
        <w:spacing w:after="0" w:before="0" w:line="240" w:lineRule="auto"/>
        <w:ind w:left="720" w:hanging="360"/>
        <w:rPr>
          <w:sz w:val="24"/>
          <w:szCs w:val="24"/>
        </w:rPr>
      </w:pPr>
      <w:r w:rsidDel="00000000" w:rsidR="00000000" w:rsidRPr="00000000">
        <w:rPr>
          <w:sz w:val="24"/>
          <w:szCs w:val="24"/>
          <w:rtl w:val="0"/>
        </w:rPr>
        <w:t xml:space="preserve">Cultural norms vs universal ethics (e.g., labour expectations)</w:t>
        <w:br w:type="textWrapping"/>
      </w:r>
    </w:p>
    <w:p w:rsidR="00000000" w:rsidDel="00000000" w:rsidP="00000000" w:rsidRDefault="00000000" w:rsidRPr="00000000" w14:paraId="00000023">
      <w:pPr>
        <w:numPr>
          <w:ilvl w:val="0"/>
          <w:numId w:val="1"/>
        </w:numPr>
        <w:spacing w:after="240" w:before="0" w:line="240" w:lineRule="auto"/>
        <w:ind w:left="720" w:hanging="360"/>
        <w:rPr>
          <w:sz w:val="24"/>
          <w:szCs w:val="24"/>
        </w:rPr>
      </w:pPr>
      <w:r w:rsidDel="00000000" w:rsidR="00000000" w:rsidRPr="00000000">
        <w:rPr>
          <w:sz w:val="24"/>
          <w:szCs w:val="24"/>
          <w:rtl w:val="0"/>
        </w:rPr>
        <w:t xml:space="preserve">Transparency vs national security (e.g., EU privacy vs Chinese data laws)</w:t>
        <w:br w:type="textWrapping"/>
        <w:t xml:space="preserve">   </w:t>
      </w:r>
    </w:p>
    <w:p w:rsidR="00000000" w:rsidDel="00000000" w:rsidP="00000000" w:rsidRDefault="00000000" w:rsidRPr="00000000" w14:paraId="00000024">
      <w:pPr>
        <w:spacing w:after="240" w:before="240" w:line="240" w:lineRule="auto"/>
        <w:rPr>
          <w:sz w:val="24"/>
          <w:szCs w:val="24"/>
        </w:rPr>
      </w:pPr>
      <w:r w:rsidDel="00000000" w:rsidR="00000000" w:rsidRPr="00000000">
        <w:rPr>
          <w:sz w:val="24"/>
          <w:szCs w:val="24"/>
          <w:rtl w:val="0"/>
        </w:rPr>
        <w:t xml:space="preserve">Understanding these values helps explain why global businesses face ethical dilemmas.</w:t>
      </w:r>
    </w:p>
    <w:p w:rsidR="00000000" w:rsidDel="00000000" w:rsidP="00000000" w:rsidRDefault="00000000" w:rsidRPr="00000000" w14:paraId="00000025">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26">
      <w:pPr>
        <w:spacing w:after="240" w:before="240" w:line="240" w:lineRule="auto"/>
        <w:rPr>
          <w:sz w:val="24"/>
          <w:szCs w:val="24"/>
        </w:rPr>
      </w:pPr>
      <w:r w:rsidDel="00000000" w:rsidR="00000000" w:rsidRPr="00000000">
        <w:rPr>
          <w:sz w:val="24"/>
          <w:szCs w:val="24"/>
          <w:rtl w:val="0"/>
        </w:rPr>
        <w:t xml:space="preserve">   To conclude, when thinking about how businesses can work through these ethical dilemmas, it becomes clear that progress depends on changing the actual systems that shape behaviour, not just asking individuals to ‘do better’. One of the most important steps is for companies to rethink the way they incentivise their staff so that ethics matter just as much as financial gain. If managers are rewarded only for hitting growth targets, then social and environmental issues will always come second. But when safety, human rights, or general wellbeing are built into key key performance metrics, companies begin to shift towards more responsible practices (Kashyap et al., 2020).</w:t>
      </w:r>
    </w:p>
    <w:p w:rsidR="00000000" w:rsidDel="00000000" w:rsidP="00000000" w:rsidRDefault="00000000" w:rsidRPr="00000000" w14:paraId="00000027">
      <w:pPr>
        <w:spacing w:after="240" w:before="240" w:line="240" w:lineRule="auto"/>
        <w:rPr>
          <w:sz w:val="24"/>
          <w:szCs w:val="24"/>
        </w:rPr>
      </w:pPr>
      <w:r w:rsidDel="00000000" w:rsidR="00000000" w:rsidRPr="00000000">
        <w:rPr>
          <w:sz w:val="24"/>
          <w:szCs w:val="24"/>
          <w:rtl w:val="0"/>
        </w:rPr>
        <w:t xml:space="preserve">Transparency also plays such a pivotal role. When firms openly report injury rates (much like Amazon has received public backlash for not doing), supply-chain risks (Shien), environmental impacts (Coca Cola), or the effects of their algorithms (Facebook/Meta), they allow stakeholders and the public to hold them accountable. Another key part of the solution is having strong global ethical standards- such as the UN Guiding Principles on Business and Human Rights- while still adapting to local cultural norms/values. This approach ensures that companies respect universal human rights, without ignoring differences in social aspects across countries. Technology driven businesses- especially social media platforms- must also strengthen they way they govern by carrying out regular review on how their algorithms impact people and society- and involving independent experts in design decisions (Floridi &amp; Taddeo, 2022). Finally, giving affected groups a real voice- whether they are warehouse workers, factory employees or teenage users- could definitely help companies understand risks from the perspective of those who experience them directly. When businesses use more inclusive, NORM-style rule-making processes, where many lower level employees have a say in decision making, they create fairer and more trusted actionable outcomes. </w:t>
      </w:r>
    </w:p>
    <w:p w:rsidR="00000000" w:rsidDel="00000000" w:rsidP="00000000" w:rsidRDefault="00000000" w:rsidRPr="00000000" w14:paraId="00000028">
      <w:pPr>
        <w:spacing w:after="240" w:before="240" w:line="240" w:lineRule="auto"/>
        <w:rPr>
          <w:sz w:val="24"/>
          <w:szCs w:val="24"/>
        </w:rPr>
      </w:pPr>
      <w:r w:rsidDel="00000000" w:rsidR="00000000" w:rsidRPr="00000000">
        <w:rPr>
          <w:sz w:val="24"/>
          <w:szCs w:val="24"/>
          <w:rtl w:val="0"/>
        </w:rPr>
        <w:t xml:space="preserve">Together, these changes help companies move beyond superficial CSR statements and instead build actual ethical resilience into the core of their operations, which is integral in a global environment where expectations are rising and cultural pressures can be extremely different.</w:t>
      </w:r>
    </w:p>
    <w:p w:rsidR="00000000" w:rsidDel="00000000" w:rsidP="00000000" w:rsidRDefault="00000000" w:rsidRPr="00000000" w14:paraId="00000029">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2A">
      <w:pPr>
        <w:spacing w:after="240" w:before="240" w:line="240" w:lineRule="auto"/>
        <w:rPr>
          <w:sz w:val="24"/>
          <w:szCs w:val="24"/>
        </w:rPr>
      </w:pPr>
      <w:r w:rsidDel="00000000" w:rsidR="00000000" w:rsidRPr="00000000">
        <w:rPr>
          <w:sz w:val="24"/>
          <w:szCs w:val="24"/>
          <w:rtl w:val="0"/>
        </w:rPr>
        <w:t xml:space="preserve">ASEAN Centre for Energy (2023) ASEAN Energy Outlook 2023. Jakarta: ACE.</w:t>
      </w:r>
    </w:p>
    <w:p w:rsidR="00000000" w:rsidDel="00000000" w:rsidP="00000000" w:rsidRDefault="00000000" w:rsidRPr="00000000" w14:paraId="0000002B">
      <w:pPr>
        <w:spacing w:after="240" w:before="240" w:line="240" w:lineRule="auto"/>
        <w:rPr>
          <w:sz w:val="24"/>
          <w:szCs w:val="24"/>
        </w:rPr>
      </w:pPr>
      <w:r w:rsidDel="00000000" w:rsidR="00000000" w:rsidRPr="00000000">
        <w:rPr>
          <w:sz w:val="24"/>
          <w:szCs w:val="24"/>
          <w:rtl w:val="0"/>
        </w:rPr>
        <w:t xml:space="preserve">Bryant, J., Millum, J. &amp; Garrett, J. (2020) ‘Fair governance and NORM’, Ethics &amp; Global Politics, 13(2), pp. 12–29.</w:t>
      </w:r>
    </w:p>
    <w:p w:rsidR="00000000" w:rsidDel="00000000" w:rsidP="00000000" w:rsidRDefault="00000000" w:rsidRPr="00000000" w14:paraId="0000002C">
      <w:pPr>
        <w:spacing w:after="240" w:before="240" w:line="240" w:lineRule="auto"/>
        <w:rPr>
          <w:sz w:val="24"/>
          <w:szCs w:val="24"/>
        </w:rPr>
      </w:pPr>
      <w:r w:rsidDel="00000000" w:rsidR="00000000" w:rsidRPr="00000000">
        <w:rPr>
          <w:sz w:val="24"/>
          <w:szCs w:val="24"/>
          <w:rtl w:val="0"/>
        </w:rPr>
        <w:t xml:space="preserve">Eccles, R. &amp; Klimenko, S. (2019) ‘The Investor Revolution’, Harvard Business Review, May–June.</w:t>
      </w:r>
    </w:p>
    <w:p w:rsidR="00000000" w:rsidDel="00000000" w:rsidP="00000000" w:rsidRDefault="00000000" w:rsidRPr="00000000" w14:paraId="0000002D">
      <w:pPr>
        <w:spacing w:after="240" w:before="240" w:line="240" w:lineRule="auto"/>
        <w:rPr>
          <w:sz w:val="24"/>
          <w:szCs w:val="24"/>
        </w:rPr>
      </w:pPr>
      <w:r w:rsidDel="00000000" w:rsidR="00000000" w:rsidRPr="00000000">
        <w:rPr>
          <w:sz w:val="24"/>
          <w:szCs w:val="24"/>
          <w:rtl w:val="0"/>
        </w:rPr>
        <w:t xml:space="preserve">European Commission (2024) Corporate Sustainability Due Diligence Directive (CSDDD): Policy Briefing. Brussels.</w:t>
      </w:r>
    </w:p>
    <w:p w:rsidR="00000000" w:rsidDel="00000000" w:rsidP="00000000" w:rsidRDefault="00000000" w:rsidRPr="00000000" w14:paraId="0000002E">
      <w:pPr>
        <w:spacing w:after="240" w:before="240" w:line="240" w:lineRule="auto"/>
        <w:rPr>
          <w:sz w:val="24"/>
          <w:szCs w:val="24"/>
        </w:rPr>
      </w:pPr>
      <w:r w:rsidDel="00000000" w:rsidR="00000000" w:rsidRPr="00000000">
        <w:rPr>
          <w:sz w:val="24"/>
          <w:szCs w:val="24"/>
          <w:rtl w:val="0"/>
        </w:rPr>
        <w:t xml:space="preserve">FoodNavigator (2019) ‘Level playing field needed to combat obesity’, says Greggs CEO. Available at: https://www.foodnavigator.com/Article/2019/05/13/Level-playing-field-needed-to-combat-obesity-Greggs-CEO</w:t>
      </w:r>
    </w:p>
    <w:p w:rsidR="00000000" w:rsidDel="00000000" w:rsidP="00000000" w:rsidRDefault="00000000" w:rsidRPr="00000000" w14:paraId="0000002F">
      <w:pPr>
        <w:spacing w:after="240" w:before="240" w:line="240" w:lineRule="auto"/>
        <w:rPr>
          <w:sz w:val="24"/>
          <w:szCs w:val="24"/>
        </w:rPr>
      </w:pPr>
      <w:r w:rsidDel="00000000" w:rsidR="00000000" w:rsidRPr="00000000">
        <w:rPr>
          <w:sz w:val="24"/>
          <w:szCs w:val="24"/>
          <w:rtl w:val="0"/>
        </w:rPr>
        <w:t xml:space="preserve">Fukuyama, F. (2021) Liberalism and Its Discontents. New York: Macmillan.</w:t>
      </w:r>
    </w:p>
    <w:p w:rsidR="00000000" w:rsidDel="00000000" w:rsidP="00000000" w:rsidRDefault="00000000" w:rsidRPr="00000000" w14:paraId="00000030">
      <w:pPr>
        <w:spacing w:after="240" w:before="240" w:line="240" w:lineRule="auto"/>
        <w:rPr>
          <w:sz w:val="24"/>
          <w:szCs w:val="24"/>
        </w:rPr>
      </w:pPr>
      <w:r w:rsidDel="00000000" w:rsidR="00000000" w:rsidRPr="00000000">
        <w:rPr>
          <w:sz w:val="24"/>
          <w:szCs w:val="24"/>
          <w:rtl w:val="0"/>
        </w:rPr>
        <w:t xml:space="preserve">Gambling Commission (2023) Young People and Gambling Survey. London.</w:t>
      </w:r>
    </w:p>
    <w:p w:rsidR="00000000" w:rsidDel="00000000" w:rsidP="00000000" w:rsidRDefault="00000000" w:rsidRPr="00000000" w14:paraId="00000031">
      <w:pPr>
        <w:spacing w:after="240" w:before="240" w:line="240" w:lineRule="auto"/>
        <w:rPr>
          <w:sz w:val="24"/>
          <w:szCs w:val="24"/>
        </w:rPr>
      </w:pPr>
      <w:r w:rsidDel="00000000" w:rsidR="00000000" w:rsidRPr="00000000">
        <w:rPr>
          <w:sz w:val="24"/>
          <w:szCs w:val="24"/>
          <w:rtl w:val="0"/>
        </w:rPr>
        <w:t xml:space="preserve">Hofstede, G,. 1984 </w:t>
      </w:r>
      <w:r w:rsidDel="00000000" w:rsidR="00000000" w:rsidRPr="00000000">
        <w:rPr>
          <w:i w:val="1"/>
          <w:iCs w:val="1"/>
          <w:sz w:val="24"/>
          <w:szCs w:val="24"/>
          <w:rtl w:val="0"/>
        </w:rPr>
        <w:t xml:space="preserve">Culture Consequences: International differences in work-related values </w:t>
      </w:r>
      <w:r w:rsidDel="00000000" w:rsidR="00000000" w:rsidRPr="00000000">
        <w:rPr>
          <w:sz w:val="24"/>
          <w:szCs w:val="24"/>
          <w:rtl w:val="0"/>
        </w:rPr>
        <w:t xml:space="preserve">(Vol. 5) sage.</w:t>
      </w:r>
    </w:p>
    <w:p w:rsidR="00000000" w:rsidDel="00000000" w:rsidP="00000000" w:rsidRDefault="00000000" w:rsidRPr="00000000" w14:paraId="00000032">
      <w:pPr>
        <w:spacing w:after="240" w:before="240" w:line="240" w:lineRule="auto"/>
        <w:rPr>
          <w:sz w:val="24"/>
          <w:szCs w:val="24"/>
        </w:rPr>
      </w:pPr>
      <w:r w:rsidDel="00000000" w:rsidR="00000000" w:rsidRPr="00000000">
        <w:rPr>
          <w:sz w:val="24"/>
          <w:szCs w:val="24"/>
          <w:rtl w:val="0"/>
        </w:rPr>
        <w:t xml:space="preserve">House of Commons Library (2022) Obesity Policy in the UK: Restrictions on HFSS Advertising. London.</w:t>
      </w:r>
    </w:p>
    <w:p w:rsidR="00000000" w:rsidDel="00000000" w:rsidP="00000000" w:rsidRDefault="00000000" w:rsidRPr="00000000" w14:paraId="00000033">
      <w:pPr>
        <w:spacing w:after="240" w:before="240" w:line="240" w:lineRule="auto"/>
        <w:rPr>
          <w:sz w:val="24"/>
          <w:szCs w:val="24"/>
        </w:rPr>
      </w:pPr>
      <w:r w:rsidDel="00000000" w:rsidR="00000000" w:rsidRPr="00000000">
        <w:rPr>
          <w:sz w:val="24"/>
          <w:szCs w:val="24"/>
          <w:rtl w:val="0"/>
        </w:rPr>
        <w:t xml:space="preserve">IPCC (2022) Sixth Assessment Report. Geneva: Intergovernmental Panel on Climate Change.</w:t>
      </w:r>
    </w:p>
    <w:p w:rsidR="00000000" w:rsidDel="00000000" w:rsidP="00000000" w:rsidRDefault="00000000" w:rsidRPr="00000000" w14:paraId="00000034">
      <w:pPr>
        <w:spacing w:after="240" w:before="240" w:line="240" w:lineRule="auto"/>
        <w:rPr>
          <w:sz w:val="24"/>
          <w:szCs w:val="24"/>
        </w:rPr>
      </w:pPr>
      <w:r w:rsidDel="00000000" w:rsidR="00000000" w:rsidRPr="00000000">
        <w:rPr>
          <w:sz w:val="24"/>
          <w:szCs w:val="24"/>
          <w:rtl w:val="0"/>
        </w:rPr>
        <w:t xml:space="preserve">Japan Tobacco Control Policy Review (2022) Smoking Regulation Report. Tokyo.</w:t>
      </w:r>
    </w:p>
    <w:p w:rsidR="00000000" w:rsidDel="00000000" w:rsidP="00000000" w:rsidRDefault="00000000" w:rsidRPr="00000000" w14:paraId="00000035">
      <w:pPr>
        <w:spacing w:after="240" w:before="240" w:line="240" w:lineRule="auto"/>
        <w:rPr>
          <w:sz w:val="24"/>
          <w:szCs w:val="24"/>
        </w:rPr>
      </w:pPr>
      <w:r w:rsidDel="00000000" w:rsidR="00000000" w:rsidRPr="00000000">
        <w:rPr>
          <w:sz w:val="24"/>
          <w:szCs w:val="24"/>
          <w:rtl w:val="0"/>
        </w:rPr>
        <w:t xml:space="preserve">Lu, J. &amp; Liang, W. (2022) ‘Cultural values and corporate social responsibility in East Asia’, Asian Business and Management, 21(3), pp. 455–472.</w:t>
      </w:r>
    </w:p>
    <w:p w:rsidR="00000000" w:rsidDel="00000000" w:rsidP="00000000" w:rsidRDefault="00000000" w:rsidRPr="00000000" w14:paraId="00000036">
      <w:pPr>
        <w:spacing w:after="240" w:before="240" w:line="240" w:lineRule="auto"/>
        <w:rPr>
          <w:sz w:val="24"/>
          <w:szCs w:val="24"/>
        </w:rPr>
      </w:pPr>
      <w:r w:rsidDel="00000000" w:rsidR="00000000" w:rsidRPr="00000000">
        <w:rPr>
          <w:sz w:val="24"/>
          <w:szCs w:val="24"/>
          <w:rtl w:val="0"/>
        </w:rPr>
        <w:t xml:space="preserve">Mahbubani, K. (2020) Has China Won? PublicAffairs.</w:t>
      </w:r>
    </w:p>
    <w:p w:rsidR="00000000" w:rsidDel="00000000" w:rsidP="00000000" w:rsidRDefault="00000000" w:rsidRPr="00000000" w14:paraId="00000037">
      <w:pPr>
        <w:spacing w:after="240" w:before="240" w:line="240" w:lineRule="auto"/>
        <w:rPr>
          <w:sz w:val="24"/>
          <w:szCs w:val="24"/>
        </w:rPr>
      </w:pPr>
      <w:r w:rsidDel="00000000" w:rsidR="00000000" w:rsidRPr="00000000">
        <w:rPr>
          <w:sz w:val="24"/>
          <w:szCs w:val="24"/>
          <w:rtl w:val="0"/>
        </w:rPr>
        <w:t xml:space="preserve">Nakayama, Y. (2020) ‘Corporate Apology Practices in Japan’, Japanese Studies, 40(2), pp. 123–139.</w:t>
      </w:r>
    </w:p>
    <w:p w:rsidR="00000000" w:rsidDel="00000000" w:rsidP="00000000" w:rsidRDefault="00000000" w:rsidRPr="00000000" w14:paraId="00000038">
      <w:pPr>
        <w:spacing w:after="240" w:before="240" w:line="240" w:lineRule="auto"/>
        <w:rPr>
          <w:sz w:val="24"/>
          <w:szCs w:val="24"/>
        </w:rPr>
      </w:pPr>
      <w:r w:rsidDel="00000000" w:rsidR="00000000" w:rsidRPr="00000000">
        <w:rPr>
          <w:sz w:val="24"/>
          <w:szCs w:val="24"/>
          <w:rtl w:val="0"/>
        </w:rPr>
        <w:t xml:space="preserve">Public Health England (2020) Smoking and Health: Policy Update. London.</w:t>
      </w:r>
    </w:p>
    <w:p w:rsidR="00000000" w:rsidDel="00000000" w:rsidP="00000000" w:rsidRDefault="00000000" w:rsidRPr="00000000" w14:paraId="00000039">
      <w:pPr>
        <w:spacing w:after="240" w:before="240" w:line="240" w:lineRule="auto"/>
        <w:rPr>
          <w:sz w:val="24"/>
          <w:szCs w:val="24"/>
        </w:rPr>
      </w:pPr>
      <w:r w:rsidDel="00000000" w:rsidR="00000000" w:rsidRPr="00000000">
        <w:rPr>
          <w:sz w:val="24"/>
          <w:szCs w:val="24"/>
          <w:highlight w:val="white"/>
          <w:rtl w:val="0"/>
        </w:rPr>
        <w:t xml:space="preserve">Warner-Søderholm, G., 2012. Culture matters: Norwegian cultural identity within a Scandinavian context. </w:t>
      </w:r>
      <w:r w:rsidDel="00000000" w:rsidR="00000000" w:rsidRPr="00000000">
        <w:rPr>
          <w:i w:val="1"/>
          <w:iCs w:val="1"/>
          <w:sz w:val="24"/>
          <w:szCs w:val="24"/>
          <w:rtl w:val="0"/>
        </w:rPr>
        <w:t xml:space="preserve">Sage Open</w:t>
      </w:r>
      <w:r w:rsidDel="00000000" w:rsidR="00000000" w:rsidRPr="00000000">
        <w:rPr>
          <w:sz w:val="24"/>
          <w:szCs w:val="24"/>
          <w:highlight w:val="white"/>
          <w:rtl w:val="0"/>
        </w:rPr>
        <w:t xml:space="preserve">, </w:t>
      </w:r>
      <w:r w:rsidDel="00000000" w:rsidR="00000000" w:rsidRPr="00000000">
        <w:rPr>
          <w:i w:val="1"/>
          <w:iCs w:val="1"/>
          <w:sz w:val="24"/>
          <w:szCs w:val="24"/>
          <w:rtl w:val="0"/>
        </w:rPr>
        <w:t xml:space="preserve">2</w:t>
      </w:r>
      <w:r w:rsidDel="00000000" w:rsidR="00000000" w:rsidRPr="00000000">
        <w:rPr>
          <w:sz w:val="24"/>
          <w:szCs w:val="24"/>
          <w:highlight w:val="white"/>
          <w:rtl w:val="0"/>
        </w:rPr>
        <w:t xml:space="preserve">(4), p.2158244012471350.</w:t>
      </w:r>
      <w:r w:rsidDel="00000000" w:rsidR="00000000" w:rsidRPr="00000000">
        <w:rPr>
          <w:rtl w:val="0"/>
        </w:rPr>
      </w:r>
    </w:p>
    <w:p w:rsidR="00000000" w:rsidDel="00000000" w:rsidP="00000000" w:rsidRDefault="00000000" w:rsidRPr="00000000" w14:paraId="0000003A">
      <w:pPr>
        <w:spacing w:after="240" w:before="240" w:line="240" w:lineRule="auto"/>
        <w:rPr>
          <w:sz w:val="24"/>
          <w:szCs w:val="24"/>
        </w:rPr>
      </w:pPr>
      <w:r w:rsidDel="00000000" w:rsidR="00000000" w:rsidRPr="00000000">
        <w:rPr>
          <w:sz w:val="24"/>
          <w:szCs w:val="24"/>
          <w:rtl w:val="0"/>
        </w:rPr>
        <w:t xml:space="preserve">WHO (2021) Global Tobacco Epidemic Report. Geneva: World Health Organization.</w:t>
      </w:r>
    </w:p>
    <w:p w:rsidR="00000000" w:rsidDel="00000000" w:rsidP="00000000" w:rsidRDefault="00000000" w:rsidRPr="00000000" w14:paraId="0000003B">
      <w:pPr>
        <w:spacing w:after="240" w:before="240" w:line="240" w:lineRule="auto"/>
        <w:rPr>
          <w:sz w:val="24"/>
          <w:szCs w:val="24"/>
        </w:rPr>
      </w:pPr>
      <w:r w:rsidDel="00000000" w:rsidR="00000000" w:rsidRPr="00000000">
        <w:rPr>
          <w:sz w:val="24"/>
          <w:szCs w:val="24"/>
          <w:rtl w:val="0"/>
        </w:rPr>
        <w:t xml:space="preserve">Zeng, Y. (2022) ‘China’s data governance model’, Journal of Cyber Policy, 7(1), pp. 54–72.</w:t>
      </w:r>
    </w:p>
    <w:p w:rsidR="00000000" w:rsidDel="00000000" w:rsidP="00000000" w:rsidRDefault="00000000" w:rsidRPr="00000000" w14:paraId="0000003C">
      <w:pPr>
        <w:spacing w:after="240" w:before="240" w:line="240" w:lineRule="auto"/>
        <w:rPr>
          <w:sz w:val="24"/>
          <w:szCs w:val="24"/>
        </w:rPr>
      </w:pPr>
      <w:r w:rsidDel="00000000" w:rsidR="00000000" w:rsidRPr="00000000">
        <w:rPr>
          <w:sz w:val="24"/>
          <w:szCs w:val="24"/>
          <w:rtl w:val="0"/>
        </w:rPr>
        <w:t xml:space="preserve">Zuboff, S. (2021) The Age of Surveillance Capitalism. New York: Profile Books.</w:t>
      </w:r>
    </w:p>
    <w:p w:rsidR="00000000" w:rsidDel="00000000" w:rsidP="00000000" w:rsidRDefault="00000000" w:rsidRPr="00000000" w14:paraId="0000003D">
      <w:pPr>
        <w:spacing w:line="240" w:lineRule="auto"/>
        <w:ind w:left="720" w:firstLine="0"/>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0kDFvEVKeRSoIt79F2kC5w72ow==">CgMxLjAyDmguZW8zbWt4ZDNjdHdnMg5oLmRyeHAxdGZldWp6YzgAciExYWVwa0ZWb2VkLTgxWFMzY3lHNjJReUV3U0FLb0tabDg=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