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688E" w:rsidRDefault="001B688E" w:rsidP="001B688E">
      <w:pPr>
        <w:jc w:val="center"/>
        <w:rPr>
          <w:b/>
          <w:sz w:val="24"/>
          <w:szCs w:val="24"/>
          <w:u w:val="single"/>
        </w:rPr>
      </w:pPr>
      <w:bookmarkStart w:id="0" w:name="_GoBack"/>
      <w:bookmarkEnd w:id="0"/>
      <w:r w:rsidRPr="007679C3">
        <w:rPr>
          <w:b/>
          <w:sz w:val="24"/>
          <w:szCs w:val="24"/>
          <w:u w:val="single"/>
        </w:rPr>
        <w:t>INSULIN RELATED DEATHS</w:t>
      </w:r>
      <w:r w:rsidR="00AE289B">
        <w:rPr>
          <w:b/>
          <w:sz w:val="24"/>
          <w:szCs w:val="24"/>
          <w:u w:val="single"/>
        </w:rPr>
        <w:t>.</w:t>
      </w:r>
    </w:p>
    <w:p w:rsidR="001B688E" w:rsidRDefault="001B688E" w:rsidP="001B688E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GUIDANCE FOR RECOVERING </w:t>
      </w:r>
    </w:p>
    <w:p w:rsidR="001B688E" w:rsidRDefault="001B688E" w:rsidP="001B688E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AND PRESERVING BLOOD</w:t>
      </w:r>
    </w:p>
    <w:p w:rsidR="00660D85" w:rsidRDefault="00660D85" w:rsidP="001B688E">
      <w:pPr>
        <w:jc w:val="center"/>
        <w:rPr>
          <w:b/>
          <w:sz w:val="24"/>
          <w:szCs w:val="24"/>
          <w:u w:val="single"/>
        </w:rPr>
      </w:pPr>
    </w:p>
    <w:p w:rsidR="001B688E" w:rsidRPr="009E4531" w:rsidRDefault="001B688E" w:rsidP="001B688E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When attending reports of a sudden </w:t>
      </w:r>
      <w:r w:rsidRPr="001D3E0F">
        <w:rPr>
          <w:i/>
          <w:sz w:val="24"/>
          <w:szCs w:val="24"/>
        </w:rPr>
        <w:t>or</w:t>
      </w:r>
      <w:r>
        <w:rPr>
          <w:sz w:val="24"/>
          <w:szCs w:val="24"/>
        </w:rPr>
        <w:t xml:space="preserve"> suspicious death where it is suspected that an overdose of </w:t>
      </w:r>
      <w:r w:rsidRPr="009E4531">
        <w:rPr>
          <w:sz w:val="24"/>
          <w:szCs w:val="24"/>
        </w:rPr>
        <w:t>insulin</w:t>
      </w:r>
      <w:r>
        <w:rPr>
          <w:sz w:val="24"/>
          <w:szCs w:val="24"/>
        </w:rPr>
        <w:t xml:space="preserve"> </w:t>
      </w:r>
      <w:r w:rsidR="009E4674">
        <w:rPr>
          <w:sz w:val="24"/>
          <w:szCs w:val="24"/>
        </w:rPr>
        <w:t xml:space="preserve">or a failure in the administration of insulin is </w:t>
      </w:r>
      <w:r>
        <w:rPr>
          <w:sz w:val="24"/>
          <w:szCs w:val="24"/>
        </w:rPr>
        <w:t xml:space="preserve">a factor, it is essential that blood is recovered from the deceased </w:t>
      </w:r>
      <w:r w:rsidRPr="009E4531">
        <w:rPr>
          <w:b/>
          <w:sz w:val="24"/>
          <w:szCs w:val="24"/>
        </w:rPr>
        <w:t>as soon as possible</w:t>
      </w:r>
      <w:r>
        <w:rPr>
          <w:sz w:val="24"/>
          <w:szCs w:val="24"/>
        </w:rPr>
        <w:t xml:space="preserve"> and certain subsequent measures are taken to preserve the sample. </w:t>
      </w:r>
      <w:r w:rsidR="00CF334E" w:rsidRPr="00CF334E">
        <w:rPr>
          <w:sz w:val="24"/>
          <w:szCs w:val="24"/>
        </w:rPr>
        <w:t xml:space="preserve">Insulin </w:t>
      </w:r>
      <w:r w:rsidR="00CF334E">
        <w:rPr>
          <w:sz w:val="24"/>
          <w:szCs w:val="24"/>
        </w:rPr>
        <w:t xml:space="preserve">is vulnerable </w:t>
      </w:r>
      <w:r w:rsidRPr="00CF334E">
        <w:rPr>
          <w:sz w:val="24"/>
          <w:szCs w:val="24"/>
        </w:rPr>
        <w:t>to becoming diminished within the body, even after death, therefore</w:t>
      </w:r>
      <w:r w:rsidR="00CF334E">
        <w:rPr>
          <w:sz w:val="24"/>
          <w:szCs w:val="24"/>
        </w:rPr>
        <w:t xml:space="preserve"> </w:t>
      </w:r>
      <w:r w:rsidR="00CF334E" w:rsidRPr="00CF334E">
        <w:rPr>
          <w:b/>
          <w:sz w:val="24"/>
          <w:szCs w:val="24"/>
        </w:rPr>
        <w:t>s</w:t>
      </w:r>
      <w:r w:rsidRPr="009E4531">
        <w:rPr>
          <w:b/>
          <w:sz w:val="24"/>
          <w:szCs w:val="24"/>
        </w:rPr>
        <w:t>peed is of the essence in seeking to determine the presence of insulin</w:t>
      </w:r>
      <w:r w:rsidR="00CF334E">
        <w:rPr>
          <w:b/>
          <w:sz w:val="24"/>
          <w:szCs w:val="24"/>
        </w:rPr>
        <w:t>,</w:t>
      </w:r>
      <w:r w:rsidRPr="009E4531">
        <w:rPr>
          <w:b/>
          <w:sz w:val="24"/>
          <w:szCs w:val="24"/>
        </w:rPr>
        <w:t xml:space="preserve"> which </w:t>
      </w:r>
      <w:r w:rsidR="009E4674" w:rsidRPr="009E4531">
        <w:rPr>
          <w:b/>
          <w:sz w:val="24"/>
          <w:szCs w:val="24"/>
        </w:rPr>
        <w:t xml:space="preserve">for example </w:t>
      </w:r>
      <w:r w:rsidRPr="009E4531">
        <w:rPr>
          <w:b/>
          <w:sz w:val="24"/>
          <w:szCs w:val="24"/>
        </w:rPr>
        <w:t>may have been injected unlawfully or in a suicide.</w:t>
      </w:r>
    </w:p>
    <w:p w:rsidR="001B688E" w:rsidRDefault="00713BEE" w:rsidP="001B688E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1B688E">
        <w:rPr>
          <w:sz w:val="24"/>
          <w:szCs w:val="24"/>
        </w:rPr>
        <w:t>he following procedure</w:t>
      </w:r>
      <w:r>
        <w:rPr>
          <w:sz w:val="24"/>
          <w:szCs w:val="24"/>
        </w:rPr>
        <w:t xml:space="preserve"> should be followed</w:t>
      </w:r>
      <w:r w:rsidR="001B688E">
        <w:rPr>
          <w:sz w:val="24"/>
          <w:szCs w:val="24"/>
        </w:rPr>
        <w:t>:</w:t>
      </w:r>
    </w:p>
    <w:p w:rsidR="001B688E" w:rsidRPr="009E4531" w:rsidRDefault="001B688E" w:rsidP="009E453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If the circumstances at the scene </w:t>
      </w:r>
      <w:r w:rsidR="00713BEE">
        <w:rPr>
          <w:sz w:val="24"/>
          <w:szCs w:val="24"/>
        </w:rPr>
        <w:t xml:space="preserve">or information at hand </w:t>
      </w:r>
      <w:r>
        <w:rPr>
          <w:sz w:val="24"/>
          <w:szCs w:val="24"/>
        </w:rPr>
        <w:t xml:space="preserve">provide a reason to suspect </w:t>
      </w:r>
      <w:r w:rsidR="009E4531" w:rsidRPr="006250D6">
        <w:rPr>
          <w:sz w:val="24"/>
          <w:szCs w:val="24"/>
        </w:rPr>
        <w:t>overdose</w:t>
      </w:r>
      <w:r w:rsidR="009E4531">
        <w:rPr>
          <w:sz w:val="24"/>
          <w:szCs w:val="24"/>
        </w:rPr>
        <w:t xml:space="preserve"> </w:t>
      </w:r>
      <w:r w:rsidR="006250D6">
        <w:rPr>
          <w:sz w:val="24"/>
          <w:szCs w:val="24"/>
        </w:rPr>
        <w:t xml:space="preserve">of insulin or </w:t>
      </w:r>
      <w:r w:rsidR="009E4531">
        <w:rPr>
          <w:sz w:val="24"/>
          <w:szCs w:val="24"/>
        </w:rPr>
        <w:t>administration of insulin by a person other than the deceased</w:t>
      </w:r>
      <w:r w:rsidR="00D8681E" w:rsidRPr="006250D6">
        <w:rPr>
          <w:sz w:val="24"/>
          <w:szCs w:val="24"/>
        </w:rPr>
        <w:t xml:space="preserve">, </w:t>
      </w:r>
      <w:r w:rsidRPr="006250D6">
        <w:rPr>
          <w:sz w:val="24"/>
          <w:szCs w:val="24"/>
        </w:rPr>
        <w:t xml:space="preserve">a Home Office Forensic Pathologist is to be </w:t>
      </w:r>
      <w:r w:rsidR="00156E15" w:rsidRPr="006250D6">
        <w:rPr>
          <w:sz w:val="24"/>
          <w:szCs w:val="24"/>
        </w:rPr>
        <w:t xml:space="preserve">engaged and discussion had in relation to </w:t>
      </w:r>
      <w:r w:rsidR="00E443EA" w:rsidRPr="006250D6">
        <w:rPr>
          <w:sz w:val="24"/>
          <w:szCs w:val="24"/>
        </w:rPr>
        <w:t xml:space="preserve">possible </w:t>
      </w:r>
      <w:r w:rsidRPr="006250D6">
        <w:rPr>
          <w:sz w:val="24"/>
          <w:szCs w:val="24"/>
        </w:rPr>
        <w:t>attend</w:t>
      </w:r>
      <w:r w:rsidR="00156E15" w:rsidRPr="006250D6">
        <w:rPr>
          <w:sz w:val="24"/>
          <w:szCs w:val="24"/>
        </w:rPr>
        <w:t>ance at</w:t>
      </w:r>
      <w:r w:rsidRPr="006250D6">
        <w:rPr>
          <w:sz w:val="24"/>
          <w:szCs w:val="24"/>
        </w:rPr>
        <w:t xml:space="preserve"> the scene. </w:t>
      </w:r>
      <w:r w:rsidR="006250D6">
        <w:rPr>
          <w:sz w:val="24"/>
          <w:szCs w:val="24"/>
        </w:rPr>
        <w:t xml:space="preserve">  </w:t>
      </w:r>
      <w:r w:rsidRPr="009E4531">
        <w:rPr>
          <w:sz w:val="24"/>
          <w:szCs w:val="24"/>
        </w:rPr>
        <w:t xml:space="preserve">CID and CSI are </w:t>
      </w:r>
      <w:r w:rsidR="006250D6">
        <w:rPr>
          <w:sz w:val="24"/>
          <w:szCs w:val="24"/>
        </w:rPr>
        <w:t xml:space="preserve">to be </w:t>
      </w:r>
      <w:r w:rsidRPr="009E4531">
        <w:rPr>
          <w:sz w:val="24"/>
          <w:szCs w:val="24"/>
        </w:rPr>
        <w:t>informed and requested to attend the scene.</w:t>
      </w:r>
    </w:p>
    <w:p w:rsidR="001B688E" w:rsidRPr="006865AB" w:rsidRDefault="001B688E" w:rsidP="001B688E">
      <w:pPr>
        <w:pStyle w:val="ListParagraph"/>
        <w:rPr>
          <w:sz w:val="24"/>
          <w:szCs w:val="24"/>
        </w:rPr>
      </w:pPr>
    </w:p>
    <w:p w:rsidR="001B688E" w:rsidRDefault="001B688E" w:rsidP="001B688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Specialist Crime maintain the liaison for the use of Home Office Pathologists, therefore MCIT should be informed </w:t>
      </w:r>
      <w:r w:rsidR="00156E15">
        <w:rPr>
          <w:sz w:val="24"/>
          <w:szCs w:val="24"/>
        </w:rPr>
        <w:t xml:space="preserve">at the earliest opportunity </w:t>
      </w:r>
      <w:r>
        <w:rPr>
          <w:sz w:val="24"/>
          <w:szCs w:val="24"/>
        </w:rPr>
        <w:t>regarding the circumstances of the death and that a H/O Pathologist should be c</w:t>
      </w:r>
      <w:r w:rsidR="00E443EA">
        <w:rPr>
          <w:sz w:val="24"/>
          <w:szCs w:val="24"/>
        </w:rPr>
        <w:t>ontacted</w:t>
      </w:r>
      <w:r w:rsidR="009E4531">
        <w:rPr>
          <w:sz w:val="24"/>
          <w:szCs w:val="24"/>
        </w:rPr>
        <w:t>, to discuss whether H/O pathologist attendance at the scene is required in the circumstances.</w:t>
      </w:r>
    </w:p>
    <w:p w:rsidR="001B688E" w:rsidRPr="006865AB" w:rsidRDefault="001B688E" w:rsidP="001B688E">
      <w:pPr>
        <w:pStyle w:val="ListParagraph"/>
        <w:rPr>
          <w:sz w:val="24"/>
          <w:szCs w:val="24"/>
        </w:rPr>
      </w:pPr>
    </w:p>
    <w:p w:rsidR="001B688E" w:rsidRPr="00AD6105" w:rsidRDefault="001B688E" w:rsidP="001B688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On attendance</w:t>
      </w:r>
      <w:r w:rsidR="001D3E0F">
        <w:rPr>
          <w:sz w:val="24"/>
          <w:szCs w:val="24"/>
        </w:rPr>
        <w:t xml:space="preserve"> of the H/</w:t>
      </w:r>
      <w:r w:rsidR="00156E15">
        <w:rPr>
          <w:sz w:val="24"/>
          <w:szCs w:val="24"/>
        </w:rPr>
        <w:t>O pathologist</w:t>
      </w:r>
      <w:r>
        <w:rPr>
          <w:sz w:val="24"/>
          <w:szCs w:val="24"/>
        </w:rPr>
        <w:t>,</w:t>
      </w:r>
      <w:r w:rsidR="00156E15">
        <w:rPr>
          <w:sz w:val="24"/>
          <w:szCs w:val="24"/>
        </w:rPr>
        <w:t xml:space="preserve"> (or following the immediat</w:t>
      </w:r>
      <w:r w:rsidR="00E443EA">
        <w:rPr>
          <w:sz w:val="24"/>
          <w:szCs w:val="24"/>
        </w:rPr>
        <w:t xml:space="preserve">e conveyance of the body to an agreed </w:t>
      </w:r>
      <w:r w:rsidR="00156E15">
        <w:rPr>
          <w:sz w:val="24"/>
          <w:szCs w:val="24"/>
        </w:rPr>
        <w:t>mortuary</w:t>
      </w:r>
      <w:r w:rsidR="00E443EA">
        <w:rPr>
          <w:sz w:val="24"/>
          <w:szCs w:val="24"/>
        </w:rPr>
        <w:t xml:space="preserve"> following consultation with the pathologist</w:t>
      </w:r>
      <w:r w:rsidR="00156E15">
        <w:rPr>
          <w:sz w:val="24"/>
          <w:szCs w:val="24"/>
        </w:rPr>
        <w:t>),</w:t>
      </w:r>
      <w:r>
        <w:rPr>
          <w:sz w:val="24"/>
          <w:szCs w:val="24"/>
        </w:rPr>
        <w:t xml:space="preserve"> the H/O pathologist will obtain a suitable blood sample from the deceased and arrange for its speedy delivery to the Biochemistry Laboratory at the University Hospital of Wales in Cardiff. </w:t>
      </w:r>
      <w:r w:rsidRPr="00AD6105">
        <w:rPr>
          <w:sz w:val="24"/>
          <w:szCs w:val="24"/>
        </w:rPr>
        <w:t xml:space="preserve">It may become necessary to request the </w:t>
      </w:r>
      <w:r>
        <w:rPr>
          <w:sz w:val="24"/>
          <w:szCs w:val="24"/>
        </w:rPr>
        <w:t>PSC to organise transportation</w:t>
      </w:r>
      <w:r w:rsidRPr="00AD6105">
        <w:rPr>
          <w:sz w:val="24"/>
          <w:szCs w:val="24"/>
        </w:rPr>
        <w:t xml:space="preserve"> to convey the sample </w:t>
      </w:r>
      <w:r w:rsidR="00156E15">
        <w:rPr>
          <w:sz w:val="24"/>
          <w:szCs w:val="24"/>
        </w:rPr>
        <w:t xml:space="preserve">from scene </w:t>
      </w:r>
      <w:r w:rsidRPr="00AD6105">
        <w:rPr>
          <w:sz w:val="24"/>
          <w:szCs w:val="24"/>
        </w:rPr>
        <w:t xml:space="preserve">to the UHW.  The necessity for speed will be </w:t>
      </w:r>
      <w:r>
        <w:rPr>
          <w:sz w:val="24"/>
          <w:szCs w:val="24"/>
        </w:rPr>
        <w:t>informed</w:t>
      </w:r>
      <w:r w:rsidRPr="00AD6105">
        <w:rPr>
          <w:sz w:val="24"/>
          <w:szCs w:val="24"/>
        </w:rPr>
        <w:t xml:space="preserve"> by the advice of the H/O Pathologist.</w:t>
      </w:r>
    </w:p>
    <w:p w:rsidR="001B688E" w:rsidRPr="006865AB" w:rsidRDefault="001B688E" w:rsidP="001B688E">
      <w:pPr>
        <w:pStyle w:val="ListParagraph"/>
        <w:rPr>
          <w:sz w:val="24"/>
          <w:szCs w:val="24"/>
        </w:rPr>
      </w:pPr>
    </w:p>
    <w:p w:rsidR="001B688E" w:rsidRDefault="001B688E" w:rsidP="001B688E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Pathologist will ensure that the sample is handled in accordance with National  Guidance from The Royal Surrey County Hospital as follows:</w:t>
      </w:r>
    </w:p>
    <w:p w:rsidR="001B688E" w:rsidRPr="00AD6105" w:rsidRDefault="001B688E" w:rsidP="001B688E">
      <w:pPr>
        <w:pStyle w:val="ListParagraph"/>
        <w:rPr>
          <w:sz w:val="24"/>
          <w:szCs w:val="24"/>
        </w:rPr>
      </w:pPr>
    </w:p>
    <w:p w:rsidR="001B688E" w:rsidRPr="00AD6105" w:rsidRDefault="001B688E" w:rsidP="001B688E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i/>
          <w:color w:val="212121"/>
          <w:sz w:val="24"/>
          <w:szCs w:val="24"/>
          <w:lang w:eastAsia="en-GB"/>
        </w:rPr>
      </w:pPr>
      <w:r w:rsidRPr="00AD6105">
        <w:rPr>
          <w:rFonts w:ascii="Calibri" w:eastAsia="Times New Roman" w:hAnsi="Calibri" w:cs="Calibri"/>
          <w:i/>
          <w:color w:val="000000"/>
          <w:sz w:val="24"/>
          <w:szCs w:val="24"/>
          <w:lang w:eastAsia="en-GB"/>
        </w:rPr>
        <w:t>Samples should be taken from the femoral artery or femoral vein and collected into a tube without preservative.</w:t>
      </w:r>
    </w:p>
    <w:p w:rsidR="001B688E" w:rsidRPr="00AD6105" w:rsidRDefault="001B688E" w:rsidP="001B688E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i/>
          <w:color w:val="212121"/>
          <w:sz w:val="24"/>
          <w:szCs w:val="24"/>
          <w:lang w:eastAsia="en-GB"/>
        </w:rPr>
      </w:pPr>
      <w:r w:rsidRPr="00AD6105">
        <w:rPr>
          <w:rFonts w:ascii="Calibri" w:eastAsia="Times New Roman" w:hAnsi="Calibri" w:cs="Calibri"/>
          <w:i/>
          <w:color w:val="000000"/>
          <w:sz w:val="24"/>
          <w:szCs w:val="24"/>
          <w:lang w:eastAsia="en-GB"/>
        </w:rPr>
        <w:t>The sample should be spun as soon after taking as possible and the supernatant transferred to another tube without preservative.</w:t>
      </w:r>
    </w:p>
    <w:p w:rsidR="001B688E" w:rsidRPr="00AD6105" w:rsidRDefault="001B688E" w:rsidP="001B688E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i/>
          <w:color w:val="212121"/>
          <w:sz w:val="24"/>
          <w:szCs w:val="24"/>
          <w:lang w:eastAsia="en-GB"/>
        </w:rPr>
      </w:pPr>
      <w:r w:rsidRPr="00AD6105">
        <w:rPr>
          <w:rFonts w:ascii="Calibri" w:eastAsia="Times New Roman" w:hAnsi="Calibri" w:cs="Calibri"/>
          <w:i/>
          <w:color w:val="000000"/>
          <w:sz w:val="24"/>
          <w:szCs w:val="24"/>
          <w:lang w:eastAsia="en-GB"/>
        </w:rPr>
        <w:t>Freeze the tube containing the supernatant.</w:t>
      </w:r>
    </w:p>
    <w:p w:rsidR="001B688E" w:rsidRPr="00AD6105" w:rsidRDefault="001B688E" w:rsidP="001B688E">
      <w:pPr>
        <w:pStyle w:val="ListParagraph"/>
        <w:numPr>
          <w:ilvl w:val="1"/>
          <w:numId w:val="2"/>
        </w:numPr>
        <w:shd w:val="clear" w:color="auto" w:fill="FFFFFF"/>
        <w:spacing w:after="0" w:line="240" w:lineRule="auto"/>
        <w:rPr>
          <w:b/>
          <w:i/>
          <w:sz w:val="24"/>
          <w:szCs w:val="24"/>
          <w:u w:val="single"/>
        </w:rPr>
      </w:pPr>
      <w:r w:rsidRPr="00AD6105">
        <w:rPr>
          <w:rFonts w:ascii="Calibri" w:eastAsia="Times New Roman" w:hAnsi="Calibri" w:cs="Calibri"/>
          <w:i/>
          <w:color w:val="000000"/>
          <w:sz w:val="24"/>
          <w:szCs w:val="24"/>
          <w:lang w:eastAsia="en-GB"/>
        </w:rPr>
        <w:t>Transport the supernatant frozen to the SAS Peptide Hormone Section, based in the Clinical Laboratory at the Royal Surrey County Hospital.</w:t>
      </w:r>
    </w:p>
    <w:p w:rsidR="001B688E" w:rsidRPr="00AD6105" w:rsidRDefault="001B688E" w:rsidP="001B688E">
      <w:pPr>
        <w:rPr>
          <w:sz w:val="24"/>
          <w:szCs w:val="24"/>
        </w:rPr>
      </w:pPr>
    </w:p>
    <w:p w:rsidR="005D7126" w:rsidRDefault="005D7126"/>
    <w:sectPr w:rsidR="005D7126" w:rsidSect="001B688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B4348" w:rsidRDefault="004B4348" w:rsidP="001B688E">
      <w:pPr>
        <w:spacing w:after="0" w:line="240" w:lineRule="auto"/>
      </w:pPr>
      <w:r>
        <w:separator/>
      </w:r>
    </w:p>
  </w:endnote>
  <w:endnote w:type="continuationSeparator" w:id="0">
    <w:p w:rsidR="004B4348" w:rsidRDefault="004B4348" w:rsidP="001B68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B688E" w:rsidRDefault="003C28AE" w:rsidP="003C28A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1B688E" w:rsidRDefault="001B688E" w:rsidP="001B688E">
    <w:pPr>
      <w:pStyle w:val="Footer"/>
    </w:pPr>
  </w:p>
  <w:p w:rsidR="00AD6105" w:rsidRDefault="00C3492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6105" w:rsidRDefault="003C28AE" w:rsidP="003C28A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D6105" w:rsidRDefault="00C3492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6105" w:rsidRDefault="003C28AE" w:rsidP="003C28A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D6105" w:rsidRDefault="00C349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B4348" w:rsidRDefault="004B4348" w:rsidP="001B688E">
      <w:pPr>
        <w:spacing w:after="0" w:line="240" w:lineRule="auto"/>
      </w:pPr>
      <w:r>
        <w:separator/>
      </w:r>
    </w:p>
  </w:footnote>
  <w:footnote w:type="continuationSeparator" w:id="0">
    <w:p w:rsidR="004B4348" w:rsidRDefault="004B4348" w:rsidP="001B68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B688E" w:rsidRDefault="003C28AE" w:rsidP="003C28AE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B688E" w:rsidRDefault="001B688E" w:rsidP="001B688E">
    <w:pPr>
      <w:pStyle w:val="Header"/>
    </w:pPr>
  </w:p>
  <w:p w:rsidR="00AD6105" w:rsidRDefault="00C3492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6105" w:rsidRDefault="003C28AE" w:rsidP="003C28AE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D6105" w:rsidRDefault="00C3492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6105" w:rsidRDefault="003C28AE" w:rsidP="003C28AE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D6105" w:rsidRDefault="00C3492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2137BD"/>
    <w:multiLevelType w:val="hybridMultilevel"/>
    <w:tmpl w:val="3E68A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084AC2"/>
    <w:multiLevelType w:val="hybridMultilevel"/>
    <w:tmpl w:val="02ACD838"/>
    <w:lvl w:ilvl="0" w:tplc="6D9EC1B2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95648C7C">
      <w:start w:val="1"/>
      <w:numFmt w:val="decimal"/>
      <w:lvlText w:val="%2."/>
      <w:lvlJc w:val="left"/>
      <w:pPr>
        <w:ind w:left="1440" w:hanging="360"/>
      </w:pPr>
      <w:rPr>
        <w:rFonts w:hint="default"/>
        <w:color w:val="00000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evenAndOddHeaders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688E"/>
    <w:rsid w:val="00156E15"/>
    <w:rsid w:val="001B688E"/>
    <w:rsid w:val="001D3E0F"/>
    <w:rsid w:val="00275DB0"/>
    <w:rsid w:val="002F591E"/>
    <w:rsid w:val="003C28AE"/>
    <w:rsid w:val="004B4348"/>
    <w:rsid w:val="005D7126"/>
    <w:rsid w:val="006250D6"/>
    <w:rsid w:val="00660D85"/>
    <w:rsid w:val="00713BEE"/>
    <w:rsid w:val="0088639D"/>
    <w:rsid w:val="009E4531"/>
    <w:rsid w:val="009E4674"/>
    <w:rsid w:val="00AE289B"/>
    <w:rsid w:val="00BD1727"/>
    <w:rsid w:val="00C3492F"/>
    <w:rsid w:val="00CF334E"/>
    <w:rsid w:val="00D8681E"/>
    <w:rsid w:val="00E443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5:chartTrackingRefBased/>
  <w15:docId w15:val="{E6F1FE3F-8AF9-4936-BA54-336DF78A0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688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68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88E"/>
  </w:style>
  <w:style w:type="paragraph" w:styleId="Footer">
    <w:name w:val="footer"/>
    <w:basedOn w:val="Normal"/>
    <w:link w:val="FooterChar"/>
    <w:uiPriority w:val="99"/>
    <w:unhideWhenUsed/>
    <w:rsid w:val="001B6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8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365</Words>
  <Characters>2085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George,Darren swp3329</dc:creator>
  <cp:keywords/>
  <dc:description/>
  <cp:lastModifiedBy>Hembrow,Darren swp4729</cp:lastModifiedBy>
  <cp:revision>2</cp:revision>
  <dcterms:created xsi:type="dcterms:W3CDTF">2021-04-20T09:35:00Z</dcterms:created>
  <dcterms:modified xsi:type="dcterms:W3CDTF">2021-04-20T09:35:00Z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6cc8c955-7862-4806-9b60-167bd4506fc8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