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117E51" w14:textId="2BAF988C" w:rsidR="008C00C2" w:rsidRDefault="00E0240D" w:rsidP="008C00C2">
      <w:pPr>
        <w:spacing w:before="240" w:after="240" w:line="360" w:lineRule="auto"/>
        <w:contextualSpacing/>
        <w:jc w:val="center"/>
        <w:rPr>
          <w:rFonts w:ascii="Times New Roman" w:eastAsiaTheme="majorEastAsia" w:hAnsi="Times New Roman" w:cstheme="majorBidi"/>
          <w:b/>
          <w:spacing w:val="-10"/>
          <w:kern w:val="28"/>
          <w:sz w:val="36"/>
          <w:szCs w:val="56"/>
        </w:rPr>
      </w:pPr>
      <w:r>
        <w:rPr>
          <w:rFonts w:ascii="Times New Roman" w:eastAsiaTheme="majorEastAsia" w:hAnsi="Times New Roman" w:cstheme="majorBidi"/>
          <w:b/>
          <w:spacing w:val="-10"/>
          <w:kern w:val="28"/>
          <w:sz w:val="36"/>
          <w:szCs w:val="56"/>
        </w:rPr>
        <w:t>“</w:t>
      </w:r>
      <w:r w:rsidR="00547569">
        <w:rPr>
          <w:rFonts w:ascii="Times New Roman" w:eastAsiaTheme="majorEastAsia" w:hAnsi="Times New Roman" w:cstheme="majorBidi"/>
          <w:b/>
          <w:spacing w:val="-10"/>
          <w:kern w:val="28"/>
          <w:sz w:val="36"/>
          <w:szCs w:val="56"/>
        </w:rPr>
        <w:t>University of Wales Trinity Saint David</w:t>
      </w:r>
      <w:r>
        <w:rPr>
          <w:rFonts w:ascii="Times New Roman" w:eastAsiaTheme="majorEastAsia" w:hAnsi="Times New Roman" w:cstheme="majorBidi"/>
          <w:b/>
          <w:spacing w:val="-10"/>
          <w:kern w:val="28"/>
          <w:sz w:val="36"/>
          <w:szCs w:val="56"/>
        </w:rPr>
        <w:t>”</w:t>
      </w:r>
    </w:p>
    <w:p w14:paraId="4183A47F" w14:textId="77777777" w:rsidR="008C00C2" w:rsidRDefault="008C00C2" w:rsidP="008C00C2">
      <w:pPr>
        <w:spacing w:before="240" w:after="240" w:line="360" w:lineRule="auto"/>
        <w:contextualSpacing/>
        <w:jc w:val="center"/>
        <w:rPr>
          <w:rFonts w:ascii="Times New Roman" w:eastAsiaTheme="majorEastAsia" w:hAnsi="Times New Roman" w:cstheme="majorBidi"/>
          <w:b/>
          <w:spacing w:val="-10"/>
          <w:kern w:val="28"/>
          <w:sz w:val="36"/>
          <w:szCs w:val="56"/>
        </w:rPr>
      </w:pPr>
    </w:p>
    <w:p w14:paraId="2EEA3A7E" w14:textId="48A796A4" w:rsidR="008C00C2" w:rsidRDefault="008C00C2" w:rsidP="008C00C2">
      <w:pPr>
        <w:spacing w:before="240" w:after="240" w:line="360" w:lineRule="auto"/>
        <w:contextualSpacing/>
        <w:jc w:val="center"/>
        <w:rPr>
          <w:rFonts w:ascii="Times New Roman" w:eastAsiaTheme="majorEastAsia" w:hAnsi="Times New Roman" w:cstheme="majorBidi"/>
          <w:b/>
          <w:spacing w:val="-10"/>
          <w:kern w:val="28"/>
          <w:sz w:val="36"/>
          <w:szCs w:val="56"/>
        </w:rPr>
      </w:pPr>
    </w:p>
    <w:p w14:paraId="604AE69F" w14:textId="77777777" w:rsidR="00547569" w:rsidRDefault="00547569" w:rsidP="008C00C2">
      <w:pPr>
        <w:spacing w:before="240" w:after="240" w:line="360" w:lineRule="auto"/>
        <w:contextualSpacing/>
        <w:jc w:val="center"/>
        <w:rPr>
          <w:rFonts w:ascii="Times New Roman" w:eastAsiaTheme="majorEastAsia" w:hAnsi="Times New Roman" w:cstheme="majorBidi"/>
          <w:b/>
          <w:spacing w:val="-10"/>
          <w:kern w:val="28"/>
          <w:sz w:val="36"/>
          <w:szCs w:val="56"/>
        </w:rPr>
      </w:pPr>
    </w:p>
    <w:p w14:paraId="070B4240" w14:textId="4A216AFD" w:rsidR="008C00C2" w:rsidRDefault="00547569" w:rsidP="008C00C2">
      <w:pPr>
        <w:spacing w:before="240" w:after="240" w:line="360" w:lineRule="auto"/>
        <w:contextualSpacing/>
        <w:jc w:val="center"/>
        <w:rPr>
          <w:rFonts w:ascii="Times New Roman" w:eastAsiaTheme="majorEastAsia" w:hAnsi="Times New Roman" w:cstheme="majorBidi"/>
          <w:b/>
          <w:spacing w:val="-10"/>
          <w:kern w:val="28"/>
          <w:sz w:val="36"/>
          <w:szCs w:val="56"/>
        </w:rPr>
      </w:pPr>
      <w:r>
        <w:rPr>
          <w:rFonts w:ascii="Times New Roman" w:eastAsiaTheme="majorEastAsia" w:hAnsi="Times New Roman" w:cstheme="majorBidi"/>
          <w:b/>
          <w:spacing w:val="-10"/>
          <w:kern w:val="28"/>
          <w:sz w:val="36"/>
          <w:szCs w:val="56"/>
        </w:rPr>
        <w:t xml:space="preserve">Business management </w:t>
      </w:r>
    </w:p>
    <w:p w14:paraId="7F124D50" w14:textId="762C79A9" w:rsidR="00547569" w:rsidRDefault="00547569" w:rsidP="008C00C2">
      <w:pPr>
        <w:spacing w:before="240" w:after="240" w:line="360" w:lineRule="auto"/>
        <w:contextualSpacing/>
        <w:jc w:val="center"/>
        <w:rPr>
          <w:rFonts w:ascii="Times New Roman" w:eastAsiaTheme="majorEastAsia" w:hAnsi="Times New Roman" w:cstheme="majorBidi"/>
          <w:b/>
          <w:spacing w:val="-10"/>
          <w:kern w:val="28"/>
          <w:sz w:val="36"/>
          <w:szCs w:val="56"/>
        </w:rPr>
      </w:pPr>
      <w:r>
        <w:rPr>
          <w:rFonts w:ascii="Times New Roman" w:eastAsiaTheme="majorEastAsia" w:hAnsi="Times New Roman" w:cstheme="majorBidi"/>
          <w:b/>
          <w:spacing w:val="-10"/>
          <w:kern w:val="28"/>
          <w:sz w:val="36"/>
          <w:szCs w:val="56"/>
        </w:rPr>
        <w:t>Level 6</w:t>
      </w:r>
    </w:p>
    <w:p w14:paraId="56640A07" w14:textId="56E186F5" w:rsidR="008C00C2" w:rsidRDefault="008C00C2" w:rsidP="008C00C2">
      <w:pPr>
        <w:spacing w:before="240" w:after="240" w:line="360" w:lineRule="auto"/>
        <w:contextualSpacing/>
        <w:jc w:val="center"/>
        <w:rPr>
          <w:rFonts w:ascii="Times New Roman" w:eastAsiaTheme="majorEastAsia" w:hAnsi="Times New Roman" w:cstheme="majorBidi"/>
          <w:b/>
          <w:spacing w:val="-10"/>
          <w:kern w:val="28"/>
          <w:sz w:val="36"/>
          <w:szCs w:val="56"/>
        </w:rPr>
      </w:pPr>
    </w:p>
    <w:p w14:paraId="25034BBC" w14:textId="23444ED1" w:rsidR="008C00C2" w:rsidRDefault="008C00C2" w:rsidP="008C00C2">
      <w:pPr>
        <w:spacing w:before="240" w:after="240" w:line="360" w:lineRule="auto"/>
        <w:contextualSpacing/>
        <w:jc w:val="center"/>
        <w:rPr>
          <w:rFonts w:ascii="Times New Roman" w:eastAsiaTheme="majorEastAsia" w:hAnsi="Times New Roman" w:cstheme="majorBidi"/>
          <w:b/>
          <w:spacing w:val="-10"/>
          <w:kern w:val="28"/>
          <w:sz w:val="36"/>
          <w:szCs w:val="56"/>
        </w:rPr>
      </w:pPr>
    </w:p>
    <w:p w14:paraId="3174F0BF" w14:textId="77777777" w:rsidR="008C00C2" w:rsidRDefault="008C00C2" w:rsidP="008C00C2">
      <w:pPr>
        <w:spacing w:before="240" w:after="240" w:line="360" w:lineRule="auto"/>
        <w:contextualSpacing/>
        <w:jc w:val="center"/>
        <w:rPr>
          <w:rFonts w:ascii="Times New Roman" w:eastAsiaTheme="majorEastAsia" w:hAnsi="Times New Roman" w:cstheme="majorBidi"/>
          <w:b/>
          <w:spacing w:val="-10"/>
          <w:kern w:val="28"/>
          <w:sz w:val="36"/>
          <w:szCs w:val="56"/>
        </w:rPr>
      </w:pPr>
    </w:p>
    <w:p w14:paraId="1D1496DB" w14:textId="7842A6FC" w:rsidR="008C00C2" w:rsidRPr="008C00C2" w:rsidRDefault="008C00C2" w:rsidP="008C00C2">
      <w:pPr>
        <w:spacing w:before="240" w:after="240" w:line="360" w:lineRule="auto"/>
        <w:contextualSpacing/>
        <w:jc w:val="center"/>
        <w:rPr>
          <w:rFonts w:ascii="Times New Roman" w:eastAsiaTheme="majorEastAsia" w:hAnsi="Times New Roman" w:cstheme="majorBidi"/>
          <w:b/>
          <w:spacing w:val="-10"/>
          <w:kern w:val="28"/>
          <w:sz w:val="36"/>
          <w:szCs w:val="56"/>
        </w:rPr>
      </w:pPr>
      <w:r w:rsidRPr="008C00C2">
        <w:rPr>
          <w:rFonts w:ascii="Times New Roman" w:eastAsiaTheme="majorEastAsia" w:hAnsi="Times New Roman" w:cstheme="majorBidi"/>
          <w:b/>
          <w:spacing w:val="-10"/>
          <w:kern w:val="28"/>
          <w:sz w:val="36"/>
          <w:szCs w:val="56"/>
        </w:rPr>
        <w:t>L</w:t>
      </w:r>
      <w:r w:rsidR="00547569">
        <w:rPr>
          <w:rFonts w:ascii="Times New Roman" w:eastAsiaTheme="majorEastAsia" w:hAnsi="Times New Roman" w:cstheme="majorBidi"/>
          <w:b/>
          <w:spacing w:val="-10"/>
          <w:kern w:val="28"/>
          <w:sz w:val="36"/>
          <w:szCs w:val="56"/>
        </w:rPr>
        <w:t>eadership style of Jack Welch</w:t>
      </w:r>
    </w:p>
    <w:p w14:paraId="39EC13BE" w14:textId="77777777" w:rsidR="008C00C2" w:rsidRPr="008C00C2" w:rsidRDefault="008C00C2" w:rsidP="008C00C2">
      <w:pPr>
        <w:spacing w:before="240" w:after="240" w:line="360" w:lineRule="auto"/>
        <w:contextualSpacing/>
        <w:jc w:val="center"/>
        <w:rPr>
          <w:rFonts w:ascii="Times New Roman" w:eastAsiaTheme="majorEastAsia" w:hAnsi="Times New Roman" w:cstheme="majorBidi"/>
          <w:b/>
          <w:spacing w:val="-10"/>
          <w:kern w:val="28"/>
          <w:sz w:val="36"/>
          <w:szCs w:val="56"/>
        </w:rPr>
      </w:pPr>
    </w:p>
    <w:p w14:paraId="29C285F2" w14:textId="77777777" w:rsidR="00547569" w:rsidRPr="00547569" w:rsidRDefault="00547569" w:rsidP="008C00C2">
      <w:pPr>
        <w:spacing w:before="120" w:after="120" w:line="360" w:lineRule="auto"/>
        <w:jc w:val="center"/>
        <w:rPr>
          <w:rFonts w:ascii="Times New Roman" w:eastAsiaTheme="majorEastAsia" w:hAnsi="Times New Roman" w:cstheme="majorBidi"/>
          <w:spacing w:val="-10"/>
          <w:kern w:val="28"/>
          <w:sz w:val="36"/>
          <w:szCs w:val="56"/>
          <w:u w:val="single"/>
        </w:rPr>
      </w:pPr>
      <w:r w:rsidRPr="00547569">
        <w:rPr>
          <w:rFonts w:ascii="Times New Roman" w:eastAsiaTheme="majorEastAsia" w:hAnsi="Times New Roman" w:cstheme="majorBidi"/>
          <w:spacing w:val="-10"/>
          <w:kern w:val="28"/>
          <w:sz w:val="36"/>
          <w:szCs w:val="56"/>
          <w:u w:val="single"/>
        </w:rPr>
        <w:t>Notes</w:t>
      </w:r>
    </w:p>
    <w:p w14:paraId="66773C94" w14:textId="580B96AB" w:rsidR="00547569" w:rsidRDefault="00547569" w:rsidP="008C00C2">
      <w:pPr>
        <w:spacing w:before="120" w:after="120" w:line="360" w:lineRule="auto"/>
        <w:jc w:val="center"/>
        <w:rPr>
          <w:rFonts w:ascii="Times New Roman" w:eastAsiaTheme="majorEastAsia" w:hAnsi="Times New Roman" w:cstheme="majorBidi"/>
          <w:spacing w:val="-10"/>
          <w:kern w:val="28"/>
          <w:sz w:val="36"/>
          <w:szCs w:val="56"/>
        </w:rPr>
      </w:pPr>
    </w:p>
    <w:p w14:paraId="4FA00333" w14:textId="77777777" w:rsidR="00547569" w:rsidRDefault="00547569" w:rsidP="008C00C2">
      <w:pPr>
        <w:spacing w:before="120" w:after="120" w:line="360" w:lineRule="auto"/>
        <w:jc w:val="center"/>
        <w:rPr>
          <w:rFonts w:ascii="Times New Roman" w:eastAsiaTheme="majorEastAsia" w:hAnsi="Times New Roman" w:cstheme="majorBidi"/>
          <w:spacing w:val="-10"/>
          <w:kern w:val="28"/>
          <w:sz w:val="36"/>
          <w:szCs w:val="56"/>
        </w:rPr>
      </w:pPr>
    </w:p>
    <w:p w14:paraId="0E6DD190" w14:textId="022BBB8F" w:rsidR="008C00C2" w:rsidRPr="008C00C2" w:rsidRDefault="008C00C2" w:rsidP="008C00C2">
      <w:pPr>
        <w:spacing w:before="120" w:after="120" w:line="360" w:lineRule="auto"/>
        <w:jc w:val="center"/>
        <w:rPr>
          <w:rFonts w:ascii="Times New Roman" w:hAnsi="Times New Roman"/>
          <w:sz w:val="24"/>
        </w:rPr>
      </w:pPr>
      <w:r w:rsidRPr="008C00C2">
        <w:rPr>
          <w:rFonts w:ascii="Times New Roman" w:hAnsi="Times New Roman"/>
          <w:sz w:val="24"/>
        </w:rPr>
        <w:t>Module Name:</w:t>
      </w:r>
      <w:r w:rsidR="00547569">
        <w:rPr>
          <w:rFonts w:ascii="Times New Roman" w:hAnsi="Times New Roman"/>
          <w:sz w:val="24"/>
        </w:rPr>
        <w:t xml:space="preserve"> Leadership and Management Theory and Practice</w:t>
      </w:r>
    </w:p>
    <w:p w14:paraId="260D2FFF" w14:textId="332EF3C8" w:rsidR="008C00C2" w:rsidRPr="008C00C2" w:rsidRDefault="008C00C2" w:rsidP="008C00C2">
      <w:pPr>
        <w:spacing w:before="120" w:after="120" w:line="360" w:lineRule="auto"/>
        <w:jc w:val="center"/>
        <w:rPr>
          <w:rFonts w:ascii="Times New Roman" w:hAnsi="Times New Roman"/>
          <w:sz w:val="24"/>
        </w:rPr>
      </w:pPr>
      <w:r w:rsidRPr="008C00C2">
        <w:rPr>
          <w:rFonts w:ascii="Times New Roman" w:hAnsi="Times New Roman"/>
          <w:sz w:val="24"/>
        </w:rPr>
        <w:t>Module Code:</w:t>
      </w:r>
      <w:r w:rsidR="00547569">
        <w:rPr>
          <w:rFonts w:ascii="Times New Roman" w:hAnsi="Times New Roman"/>
          <w:sz w:val="24"/>
        </w:rPr>
        <w:t xml:space="preserve"> LCBB6003</w:t>
      </w:r>
    </w:p>
    <w:p w14:paraId="62F70354" w14:textId="3B65498F" w:rsidR="008C00C2" w:rsidRPr="008C00C2" w:rsidRDefault="008C00C2" w:rsidP="008C00C2">
      <w:pPr>
        <w:spacing w:before="120" w:after="120" w:line="360" w:lineRule="auto"/>
        <w:jc w:val="center"/>
        <w:rPr>
          <w:rFonts w:ascii="Times New Roman" w:hAnsi="Times New Roman"/>
          <w:sz w:val="24"/>
        </w:rPr>
      </w:pPr>
      <w:r w:rsidRPr="008C00C2">
        <w:rPr>
          <w:rFonts w:ascii="Times New Roman" w:hAnsi="Times New Roman"/>
          <w:sz w:val="24"/>
        </w:rPr>
        <w:t>Student Name:</w:t>
      </w:r>
      <w:r w:rsidR="00547569">
        <w:rPr>
          <w:rFonts w:ascii="Times New Roman" w:hAnsi="Times New Roman"/>
          <w:sz w:val="24"/>
        </w:rPr>
        <w:t xml:space="preserve"> </w:t>
      </w:r>
      <w:proofErr w:type="spellStart"/>
      <w:r w:rsidR="00547569">
        <w:rPr>
          <w:rFonts w:ascii="Times New Roman" w:hAnsi="Times New Roman"/>
          <w:sz w:val="24"/>
        </w:rPr>
        <w:t>Fikrie</w:t>
      </w:r>
      <w:proofErr w:type="spellEnd"/>
      <w:r w:rsidR="00547569">
        <w:rPr>
          <w:rFonts w:ascii="Times New Roman" w:hAnsi="Times New Roman"/>
          <w:sz w:val="24"/>
        </w:rPr>
        <w:t xml:space="preserve"> </w:t>
      </w:r>
      <w:proofErr w:type="spellStart"/>
      <w:r w:rsidR="00547569">
        <w:rPr>
          <w:rFonts w:ascii="Times New Roman" w:hAnsi="Times New Roman"/>
          <w:sz w:val="24"/>
        </w:rPr>
        <w:t>Lyumankova</w:t>
      </w:r>
      <w:proofErr w:type="spellEnd"/>
    </w:p>
    <w:p w14:paraId="3947A879" w14:textId="5F759D81" w:rsidR="008C00C2" w:rsidRPr="008C00C2" w:rsidRDefault="008C00C2" w:rsidP="008C00C2">
      <w:pPr>
        <w:spacing w:before="120" w:after="120" w:line="360" w:lineRule="auto"/>
        <w:jc w:val="center"/>
        <w:rPr>
          <w:rFonts w:ascii="Times New Roman" w:hAnsi="Times New Roman"/>
          <w:sz w:val="24"/>
        </w:rPr>
      </w:pPr>
      <w:r w:rsidRPr="008C00C2">
        <w:rPr>
          <w:rFonts w:ascii="Times New Roman" w:hAnsi="Times New Roman"/>
          <w:sz w:val="24"/>
        </w:rPr>
        <w:t>Student ID:</w:t>
      </w:r>
      <w:r w:rsidR="00547569">
        <w:rPr>
          <w:rFonts w:ascii="Times New Roman" w:hAnsi="Times New Roman"/>
          <w:sz w:val="24"/>
        </w:rPr>
        <w:t xml:space="preserve"> 2013439</w:t>
      </w:r>
    </w:p>
    <w:p w14:paraId="0D170692" w14:textId="0CCA5B68" w:rsidR="008C00C2" w:rsidRPr="008C00C2" w:rsidRDefault="008C00C2" w:rsidP="008C00C2">
      <w:pPr>
        <w:spacing w:before="120" w:after="120" w:line="360" w:lineRule="auto"/>
        <w:jc w:val="center"/>
        <w:rPr>
          <w:rFonts w:ascii="Times New Roman" w:hAnsi="Times New Roman"/>
          <w:sz w:val="24"/>
        </w:rPr>
      </w:pPr>
      <w:r w:rsidRPr="008C00C2">
        <w:rPr>
          <w:rFonts w:ascii="Times New Roman" w:hAnsi="Times New Roman"/>
          <w:sz w:val="24"/>
        </w:rPr>
        <w:t>Teacher’s Name:</w:t>
      </w:r>
      <w:r w:rsidR="00547569">
        <w:rPr>
          <w:rFonts w:ascii="Times New Roman" w:hAnsi="Times New Roman"/>
          <w:sz w:val="24"/>
        </w:rPr>
        <w:t xml:space="preserve"> </w:t>
      </w:r>
      <w:proofErr w:type="spellStart"/>
      <w:r w:rsidR="00547569">
        <w:rPr>
          <w:rFonts w:ascii="Times New Roman" w:hAnsi="Times New Roman"/>
          <w:sz w:val="24"/>
        </w:rPr>
        <w:t>Dr.</w:t>
      </w:r>
      <w:proofErr w:type="spellEnd"/>
      <w:r w:rsidR="00547569">
        <w:rPr>
          <w:rFonts w:ascii="Times New Roman" w:hAnsi="Times New Roman"/>
          <w:sz w:val="24"/>
        </w:rPr>
        <w:t xml:space="preserve"> Mushfiqur Rahman</w:t>
      </w:r>
    </w:p>
    <w:p w14:paraId="3A81FD36" w14:textId="0A7D1FE6" w:rsidR="0089545B" w:rsidRDefault="0089545B"/>
    <w:p w14:paraId="7D3D81A9" w14:textId="3BA418B2" w:rsidR="008C00C2" w:rsidRDefault="008C00C2"/>
    <w:p w14:paraId="21543883" w14:textId="3708B6E2" w:rsidR="008C00C2" w:rsidRDefault="008C00C2"/>
    <w:sdt>
      <w:sdtPr>
        <w:id w:val="-912235185"/>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14:paraId="7328D5A7" w14:textId="67814212" w:rsidR="00E0240D" w:rsidRDefault="00E0240D">
          <w:pPr>
            <w:pStyle w:val="TOCHeading"/>
          </w:pPr>
          <w:r>
            <w:t>Table of Contents</w:t>
          </w:r>
        </w:p>
        <w:p w14:paraId="33848B74" w14:textId="5AF9ADEF" w:rsidR="00E0240D" w:rsidRDefault="00E0240D">
          <w:pPr>
            <w:pStyle w:val="TOC2"/>
            <w:tabs>
              <w:tab w:val="right" w:leader="dot" w:pos="9016"/>
            </w:tabs>
            <w:rPr>
              <w:noProof/>
            </w:rPr>
          </w:pPr>
          <w:r>
            <w:fldChar w:fldCharType="begin"/>
          </w:r>
          <w:r>
            <w:instrText xml:space="preserve"> TOC \o "1-3" \h \z \u </w:instrText>
          </w:r>
          <w:r>
            <w:fldChar w:fldCharType="separate"/>
          </w:r>
          <w:hyperlink w:anchor="_Toc131099010" w:history="1">
            <w:r w:rsidRPr="001C73ED">
              <w:rPr>
                <w:rStyle w:val="Hyperlink"/>
                <w:noProof/>
              </w:rPr>
              <w:t>Introduction</w:t>
            </w:r>
            <w:r>
              <w:rPr>
                <w:noProof/>
                <w:webHidden/>
              </w:rPr>
              <w:tab/>
            </w:r>
            <w:r>
              <w:rPr>
                <w:noProof/>
                <w:webHidden/>
              </w:rPr>
              <w:fldChar w:fldCharType="begin"/>
            </w:r>
            <w:r>
              <w:rPr>
                <w:noProof/>
                <w:webHidden/>
              </w:rPr>
              <w:instrText xml:space="preserve"> PAGEREF _Toc131099010 \h </w:instrText>
            </w:r>
            <w:r>
              <w:rPr>
                <w:noProof/>
                <w:webHidden/>
              </w:rPr>
            </w:r>
            <w:r>
              <w:rPr>
                <w:noProof/>
                <w:webHidden/>
              </w:rPr>
              <w:fldChar w:fldCharType="separate"/>
            </w:r>
            <w:r>
              <w:rPr>
                <w:noProof/>
                <w:webHidden/>
              </w:rPr>
              <w:t>3</w:t>
            </w:r>
            <w:r>
              <w:rPr>
                <w:noProof/>
                <w:webHidden/>
              </w:rPr>
              <w:fldChar w:fldCharType="end"/>
            </w:r>
          </w:hyperlink>
        </w:p>
        <w:p w14:paraId="7EE6AD6A" w14:textId="231BBE7A" w:rsidR="00E0240D" w:rsidRDefault="00E0240D">
          <w:pPr>
            <w:pStyle w:val="TOC2"/>
            <w:tabs>
              <w:tab w:val="right" w:leader="dot" w:pos="9016"/>
            </w:tabs>
            <w:rPr>
              <w:noProof/>
            </w:rPr>
          </w:pPr>
          <w:hyperlink w:anchor="_Toc131099011" w:history="1">
            <w:r w:rsidRPr="001C73ED">
              <w:rPr>
                <w:rStyle w:val="Hyperlink"/>
                <w:noProof/>
              </w:rPr>
              <w:t>Jack Welch and General Electric</w:t>
            </w:r>
            <w:r>
              <w:rPr>
                <w:noProof/>
                <w:webHidden/>
              </w:rPr>
              <w:tab/>
            </w:r>
            <w:r>
              <w:rPr>
                <w:noProof/>
                <w:webHidden/>
              </w:rPr>
              <w:fldChar w:fldCharType="begin"/>
            </w:r>
            <w:r>
              <w:rPr>
                <w:noProof/>
                <w:webHidden/>
              </w:rPr>
              <w:instrText xml:space="preserve"> PAGEREF _Toc131099011 \h </w:instrText>
            </w:r>
            <w:r>
              <w:rPr>
                <w:noProof/>
                <w:webHidden/>
              </w:rPr>
            </w:r>
            <w:r>
              <w:rPr>
                <w:noProof/>
                <w:webHidden/>
              </w:rPr>
              <w:fldChar w:fldCharType="separate"/>
            </w:r>
            <w:r>
              <w:rPr>
                <w:noProof/>
                <w:webHidden/>
              </w:rPr>
              <w:t>3</w:t>
            </w:r>
            <w:r>
              <w:rPr>
                <w:noProof/>
                <w:webHidden/>
              </w:rPr>
              <w:fldChar w:fldCharType="end"/>
            </w:r>
          </w:hyperlink>
        </w:p>
        <w:p w14:paraId="7297B843" w14:textId="536EC8B7" w:rsidR="00E0240D" w:rsidRDefault="00E0240D">
          <w:pPr>
            <w:pStyle w:val="TOC2"/>
            <w:tabs>
              <w:tab w:val="right" w:leader="dot" w:pos="9016"/>
            </w:tabs>
            <w:rPr>
              <w:noProof/>
            </w:rPr>
          </w:pPr>
          <w:hyperlink w:anchor="_Toc131099012" w:history="1">
            <w:r w:rsidRPr="001C73ED">
              <w:rPr>
                <w:rStyle w:val="Hyperlink"/>
                <w:noProof/>
              </w:rPr>
              <w:t>Leadership Perspectives</w:t>
            </w:r>
            <w:r>
              <w:rPr>
                <w:noProof/>
                <w:webHidden/>
              </w:rPr>
              <w:tab/>
            </w:r>
            <w:r>
              <w:rPr>
                <w:noProof/>
                <w:webHidden/>
              </w:rPr>
              <w:fldChar w:fldCharType="begin"/>
            </w:r>
            <w:r>
              <w:rPr>
                <w:noProof/>
                <w:webHidden/>
              </w:rPr>
              <w:instrText xml:space="preserve"> PAGEREF _Toc131099012 \h </w:instrText>
            </w:r>
            <w:r>
              <w:rPr>
                <w:noProof/>
                <w:webHidden/>
              </w:rPr>
            </w:r>
            <w:r>
              <w:rPr>
                <w:noProof/>
                <w:webHidden/>
              </w:rPr>
              <w:fldChar w:fldCharType="separate"/>
            </w:r>
            <w:r>
              <w:rPr>
                <w:noProof/>
                <w:webHidden/>
              </w:rPr>
              <w:t>3</w:t>
            </w:r>
            <w:r>
              <w:rPr>
                <w:noProof/>
                <w:webHidden/>
              </w:rPr>
              <w:fldChar w:fldCharType="end"/>
            </w:r>
          </w:hyperlink>
        </w:p>
        <w:p w14:paraId="4184CCD0" w14:textId="229480ED" w:rsidR="00E0240D" w:rsidRDefault="00E0240D">
          <w:pPr>
            <w:pStyle w:val="TOC2"/>
            <w:tabs>
              <w:tab w:val="right" w:leader="dot" w:pos="9016"/>
            </w:tabs>
            <w:rPr>
              <w:noProof/>
            </w:rPr>
          </w:pPr>
          <w:hyperlink w:anchor="_Toc131099013" w:history="1">
            <w:r w:rsidRPr="001C73ED">
              <w:rPr>
                <w:rStyle w:val="Hyperlink"/>
                <w:noProof/>
              </w:rPr>
              <w:t>Transformational Leadership</w:t>
            </w:r>
            <w:r>
              <w:rPr>
                <w:noProof/>
                <w:webHidden/>
              </w:rPr>
              <w:tab/>
            </w:r>
            <w:r>
              <w:rPr>
                <w:noProof/>
                <w:webHidden/>
              </w:rPr>
              <w:fldChar w:fldCharType="begin"/>
            </w:r>
            <w:r>
              <w:rPr>
                <w:noProof/>
                <w:webHidden/>
              </w:rPr>
              <w:instrText xml:space="preserve"> PAGEREF _Toc131099013 \h </w:instrText>
            </w:r>
            <w:r>
              <w:rPr>
                <w:noProof/>
                <w:webHidden/>
              </w:rPr>
            </w:r>
            <w:r>
              <w:rPr>
                <w:noProof/>
                <w:webHidden/>
              </w:rPr>
              <w:fldChar w:fldCharType="separate"/>
            </w:r>
            <w:r>
              <w:rPr>
                <w:noProof/>
                <w:webHidden/>
              </w:rPr>
              <w:t>4</w:t>
            </w:r>
            <w:r>
              <w:rPr>
                <w:noProof/>
                <w:webHidden/>
              </w:rPr>
              <w:fldChar w:fldCharType="end"/>
            </w:r>
          </w:hyperlink>
        </w:p>
        <w:p w14:paraId="1EB225C0" w14:textId="6968239D" w:rsidR="00E0240D" w:rsidRDefault="00E0240D">
          <w:pPr>
            <w:pStyle w:val="TOC2"/>
            <w:tabs>
              <w:tab w:val="right" w:leader="dot" w:pos="9016"/>
            </w:tabs>
            <w:rPr>
              <w:noProof/>
            </w:rPr>
          </w:pPr>
          <w:hyperlink w:anchor="_Toc131099014" w:history="1">
            <w:r w:rsidRPr="001C73ED">
              <w:rPr>
                <w:rStyle w:val="Hyperlink"/>
                <w:noProof/>
              </w:rPr>
              <w:t>Conclusion</w:t>
            </w:r>
            <w:r>
              <w:rPr>
                <w:noProof/>
                <w:webHidden/>
              </w:rPr>
              <w:tab/>
            </w:r>
            <w:r>
              <w:rPr>
                <w:noProof/>
                <w:webHidden/>
              </w:rPr>
              <w:fldChar w:fldCharType="begin"/>
            </w:r>
            <w:r>
              <w:rPr>
                <w:noProof/>
                <w:webHidden/>
              </w:rPr>
              <w:instrText xml:space="preserve"> PAGEREF _Toc131099014 \h </w:instrText>
            </w:r>
            <w:r>
              <w:rPr>
                <w:noProof/>
                <w:webHidden/>
              </w:rPr>
            </w:r>
            <w:r>
              <w:rPr>
                <w:noProof/>
                <w:webHidden/>
              </w:rPr>
              <w:fldChar w:fldCharType="separate"/>
            </w:r>
            <w:r>
              <w:rPr>
                <w:noProof/>
                <w:webHidden/>
              </w:rPr>
              <w:t>4</w:t>
            </w:r>
            <w:r>
              <w:rPr>
                <w:noProof/>
                <w:webHidden/>
              </w:rPr>
              <w:fldChar w:fldCharType="end"/>
            </w:r>
          </w:hyperlink>
        </w:p>
        <w:p w14:paraId="335EF697" w14:textId="02F80B29" w:rsidR="00E0240D" w:rsidRDefault="00E0240D">
          <w:pPr>
            <w:pStyle w:val="TOC2"/>
            <w:tabs>
              <w:tab w:val="right" w:leader="dot" w:pos="9016"/>
            </w:tabs>
            <w:rPr>
              <w:noProof/>
            </w:rPr>
          </w:pPr>
          <w:hyperlink w:anchor="_Toc131099015" w:history="1">
            <w:r w:rsidRPr="001C73ED">
              <w:rPr>
                <w:rStyle w:val="Hyperlink"/>
                <w:noProof/>
                <w:shd w:val="clear" w:color="auto" w:fill="FFFFFF"/>
              </w:rPr>
              <w:t>References:</w:t>
            </w:r>
            <w:r>
              <w:rPr>
                <w:noProof/>
                <w:webHidden/>
              </w:rPr>
              <w:tab/>
            </w:r>
            <w:r>
              <w:rPr>
                <w:noProof/>
                <w:webHidden/>
              </w:rPr>
              <w:fldChar w:fldCharType="begin"/>
            </w:r>
            <w:r>
              <w:rPr>
                <w:noProof/>
                <w:webHidden/>
              </w:rPr>
              <w:instrText xml:space="preserve"> PAGEREF _Toc131099015 \h </w:instrText>
            </w:r>
            <w:r>
              <w:rPr>
                <w:noProof/>
                <w:webHidden/>
              </w:rPr>
            </w:r>
            <w:r>
              <w:rPr>
                <w:noProof/>
                <w:webHidden/>
              </w:rPr>
              <w:fldChar w:fldCharType="separate"/>
            </w:r>
            <w:r>
              <w:rPr>
                <w:noProof/>
                <w:webHidden/>
              </w:rPr>
              <w:t>5</w:t>
            </w:r>
            <w:r>
              <w:rPr>
                <w:noProof/>
                <w:webHidden/>
              </w:rPr>
              <w:fldChar w:fldCharType="end"/>
            </w:r>
          </w:hyperlink>
        </w:p>
        <w:p w14:paraId="0099645A" w14:textId="00D0DB7F" w:rsidR="00E0240D" w:rsidRDefault="00E0240D">
          <w:r>
            <w:rPr>
              <w:b/>
              <w:bCs/>
              <w:noProof/>
            </w:rPr>
            <w:fldChar w:fldCharType="end"/>
          </w:r>
        </w:p>
      </w:sdtContent>
    </w:sdt>
    <w:p w14:paraId="0503359C" w14:textId="0EDA4318" w:rsidR="00547569" w:rsidRDefault="00547569" w:rsidP="00547569">
      <w:pPr>
        <w:pStyle w:val="TOCHeading"/>
      </w:pPr>
    </w:p>
    <w:p w14:paraId="2E5EE67D" w14:textId="09BD1325" w:rsidR="008C00C2" w:rsidRDefault="008C00C2"/>
    <w:p w14:paraId="35941BBA" w14:textId="0DF88BA2" w:rsidR="008C00C2" w:rsidRDefault="008C00C2"/>
    <w:p w14:paraId="13119042" w14:textId="23D7F59E" w:rsidR="008C00C2" w:rsidRDefault="008C00C2"/>
    <w:p w14:paraId="2EF6665F" w14:textId="3DC2184A" w:rsidR="008C00C2" w:rsidRDefault="008C00C2"/>
    <w:p w14:paraId="5A2A9730" w14:textId="2EF6F124" w:rsidR="008C00C2" w:rsidRDefault="008C00C2"/>
    <w:p w14:paraId="528DD0B6" w14:textId="258CBFC5" w:rsidR="008C00C2" w:rsidRDefault="008C00C2"/>
    <w:p w14:paraId="23A5A064" w14:textId="2406DC2B" w:rsidR="008C00C2" w:rsidRDefault="008C00C2"/>
    <w:p w14:paraId="36392E2C" w14:textId="4AAD0B93" w:rsidR="008C00C2" w:rsidRDefault="008C00C2"/>
    <w:p w14:paraId="6BA1EC14" w14:textId="3DEAA7C3" w:rsidR="008C00C2" w:rsidRDefault="008C00C2"/>
    <w:p w14:paraId="6E32BE47" w14:textId="2BBA8CDA" w:rsidR="008C00C2" w:rsidRDefault="008C00C2"/>
    <w:p w14:paraId="2EBA3FC4" w14:textId="3A2D215D" w:rsidR="008C00C2" w:rsidRDefault="008C00C2"/>
    <w:p w14:paraId="7065BA7C" w14:textId="09B00EC0" w:rsidR="008C00C2" w:rsidRDefault="008C00C2"/>
    <w:p w14:paraId="42329E36" w14:textId="2AEC5BE1" w:rsidR="008C00C2" w:rsidRDefault="008C00C2"/>
    <w:p w14:paraId="488D8D8C" w14:textId="797C0048" w:rsidR="008C00C2" w:rsidRDefault="008C00C2"/>
    <w:p w14:paraId="2523D4DA" w14:textId="6AA96B10" w:rsidR="008C00C2" w:rsidRDefault="008C00C2"/>
    <w:p w14:paraId="007D23AD" w14:textId="5BCE55AC" w:rsidR="008C00C2" w:rsidRDefault="008C00C2"/>
    <w:p w14:paraId="15B99FAC" w14:textId="0D2F55EA" w:rsidR="008C00C2" w:rsidRDefault="008C00C2"/>
    <w:p w14:paraId="5518F1F5" w14:textId="3907263C" w:rsidR="008C00C2" w:rsidRDefault="008C00C2"/>
    <w:p w14:paraId="6252AAA8" w14:textId="1869C739" w:rsidR="008C00C2" w:rsidRDefault="008C00C2"/>
    <w:p w14:paraId="5385E074" w14:textId="77777777" w:rsidR="008C00C2" w:rsidRPr="00E0240D" w:rsidRDefault="008C00C2" w:rsidP="00E0240D">
      <w:pPr>
        <w:pStyle w:val="Heading2"/>
        <w:rPr>
          <w:rFonts w:ascii="Times New Roman" w:hAnsi="Times New Roman" w:cs="Times New Roman"/>
          <w:b/>
          <w:bCs/>
          <w:color w:val="auto"/>
        </w:rPr>
      </w:pPr>
      <w:bookmarkStart w:id="0" w:name="_Toc129689198"/>
      <w:bookmarkStart w:id="1" w:name="_Toc131098575"/>
      <w:bookmarkStart w:id="2" w:name="_Toc131098687"/>
      <w:bookmarkStart w:id="3" w:name="_Toc131099010"/>
      <w:r w:rsidRPr="00E0240D">
        <w:rPr>
          <w:rFonts w:ascii="Times New Roman" w:hAnsi="Times New Roman" w:cs="Times New Roman"/>
          <w:b/>
          <w:bCs/>
          <w:color w:val="auto"/>
        </w:rPr>
        <w:lastRenderedPageBreak/>
        <w:t>Introduction</w:t>
      </w:r>
      <w:bookmarkEnd w:id="0"/>
      <w:bookmarkEnd w:id="1"/>
      <w:bookmarkEnd w:id="2"/>
      <w:bookmarkEnd w:id="3"/>
      <w:r w:rsidRPr="00E0240D">
        <w:rPr>
          <w:rFonts w:ascii="Times New Roman" w:hAnsi="Times New Roman" w:cs="Times New Roman"/>
          <w:b/>
          <w:bCs/>
          <w:color w:val="auto"/>
        </w:rPr>
        <w:t xml:space="preserve"> </w:t>
      </w:r>
    </w:p>
    <w:p w14:paraId="520097A2" w14:textId="77777777" w:rsidR="008C00C2" w:rsidRPr="008C00C2" w:rsidRDefault="008C00C2" w:rsidP="008C00C2">
      <w:pPr>
        <w:spacing w:before="120" w:after="120" w:line="360" w:lineRule="auto"/>
        <w:jc w:val="both"/>
        <w:rPr>
          <w:rFonts w:ascii="Times New Roman" w:hAnsi="Times New Roman"/>
          <w:sz w:val="24"/>
        </w:rPr>
      </w:pPr>
      <w:r w:rsidRPr="008C00C2">
        <w:rPr>
          <w:rFonts w:ascii="Times New Roman" w:hAnsi="Times New Roman"/>
          <w:sz w:val="24"/>
        </w:rPr>
        <w:t xml:space="preserve">Leadership and management styles </w:t>
      </w:r>
      <w:proofErr w:type="gramStart"/>
      <w:r w:rsidRPr="008C00C2">
        <w:rPr>
          <w:rFonts w:ascii="Times New Roman" w:hAnsi="Times New Roman"/>
          <w:sz w:val="24"/>
        </w:rPr>
        <w:t>are considered to be</w:t>
      </w:r>
      <w:proofErr w:type="gramEnd"/>
      <w:r w:rsidRPr="008C00C2">
        <w:rPr>
          <w:rFonts w:ascii="Times New Roman" w:hAnsi="Times New Roman"/>
          <w:sz w:val="24"/>
        </w:rPr>
        <w:t xml:space="preserve"> essential aspects of organisational development and improvement in productive attributes (</w:t>
      </w:r>
      <w:r w:rsidRPr="008C00C2">
        <w:rPr>
          <w:rFonts w:ascii="Times New Roman" w:hAnsi="Times New Roman"/>
          <w:sz w:val="24"/>
          <w:shd w:val="clear" w:color="auto" w:fill="FFFFFF"/>
        </w:rPr>
        <w:t>Northouse, 2021)</w:t>
      </w:r>
      <w:r w:rsidRPr="008C00C2">
        <w:rPr>
          <w:rFonts w:ascii="Times New Roman" w:hAnsi="Times New Roman"/>
          <w:sz w:val="24"/>
        </w:rPr>
        <w:t xml:space="preserve">. Jack Welch has been an impressive leader and his transformational approach to management has been contributing to the betterment of General Electric or simply put, GE. Welch followed unorthodox leadership styles with positive characteristics of transformational leadership. In this context, the work will be aligned with leadership and management perspectives, critically evaluating the impact of leadership qualities on the organisation. The study aims to discuss the challenges and benefits of leadership approaches promoted by Jack Welch at General Electric Company. </w:t>
      </w:r>
    </w:p>
    <w:p w14:paraId="76C85649" w14:textId="24AA8AAA" w:rsidR="008C00C2" w:rsidRPr="00E0240D" w:rsidRDefault="008C00C2" w:rsidP="00E0240D">
      <w:pPr>
        <w:pStyle w:val="Heading2"/>
        <w:rPr>
          <w:rFonts w:ascii="Times New Roman" w:hAnsi="Times New Roman" w:cs="Times New Roman"/>
          <w:b/>
          <w:bCs/>
          <w:color w:val="auto"/>
        </w:rPr>
      </w:pPr>
      <w:bookmarkStart w:id="4" w:name="_Toc129689199"/>
      <w:bookmarkStart w:id="5" w:name="_Toc131099011"/>
      <w:r w:rsidRPr="00E0240D">
        <w:rPr>
          <w:rFonts w:ascii="Times New Roman" w:hAnsi="Times New Roman" w:cs="Times New Roman"/>
          <w:b/>
          <w:bCs/>
          <w:color w:val="auto"/>
        </w:rPr>
        <w:t>Jack Welch and General Electric</w:t>
      </w:r>
      <w:bookmarkEnd w:id="4"/>
      <w:bookmarkEnd w:id="5"/>
      <w:r w:rsidRPr="00E0240D">
        <w:rPr>
          <w:rFonts w:ascii="Times New Roman" w:hAnsi="Times New Roman" w:cs="Times New Roman"/>
          <w:b/>
          <w:bCs/>
          <w:color w:val="auto"/>
        </w:rPr>
        <w:t xml:space="preserve"> </w:t>
      </w:r>
    </w:p>
    <w:p w14:paraId="7EA333D0" w14:textId="77777777" w:rsidR="008C00C2" w:rsidRPr="008C00C2" w:rsidRDefault="008C00C2" w:rsidP="008C00C2">
      <w:pPr>
        <w:spacing w:before="120" w:after="120" w:line="360" w:lineRule="auto"/>
        <w:jc w:val="both"/>
        <w:rPr>
          <w:rFonts w:ascii="Times New Roman" w:hAnsi="Times New Roman"/>
          <w:sz w:val="24"/>
        </w:rPr>
      </w:pPr>
      <w:r w:rsidRPr="008C00C2">
        <w:rPr>
          <w:rFonts w:ascii="Times New Roman" w:hAnsi="Times New Roman"/>
          <w:sz w:val="24"/>
        </w:rPr>
        <w:t>Jack Welch has been serving as the CEO of General Electric ever since 1981 to 2001 and is considered one of the most successful leaders from the business perspective. The 20</w:t>
      </w:r>
      <w:r w:rsidRPr="008C00C2">
        <w:rPr>
          <w:rFonts w:ascii="Times New Roman" w:hAnsi="Times New Roman"/>
          <w:sz w:val="24"/>
          <w:vertAlign w:val="superscript"/>
        </w:rPr>
        <w:t>th</w:t>
      </w:r>
      <w:r w:rsidRPr="008C00C2">
        <w:rPr>
          <w:rFonts w:ascii="Times New Roman" w:hAnsi="Times New Roman"/>
          <w:sz w:val="24"/>
        </w:rPr>
        <w:t>-century business had great leaders and one of them has been Jack Welch in GE. General Electric is headquartered in the United States and had been established in the year 1892 while currently operating under the effective leadership of Jack Welch (General Electric, 2023). GE recorded around 168,000 employees in 2021 contributing to over 4000% growth in the market capitalisation of the organisation (Placek, 2022). Welch’s unorthodox and unique leadership style helped GE to improve its quality of operations and the organisation developed rapidly. Jack Welch was a demanding and charismatic leader and his approach to management motivated employees to take risks and improve performance. Decentralisation was his practice and Welch granted the authority of autonomy to his managers for making decisions and owning departments within the business. The management approach adopted by Welch allowed him to hire talents while disseminating bureaucratic frameworks and traditional hierarchies. The leadership and management styles applied by Jack Welch boosted GE to emerge as one of the most valuable businesses all around the world.</w:t>
      </w:r>
    </w:p>
    <w:p w14:paraId="5607B829" w14:textId="77777777" w:rsidR="008C00C2" w:rsidRPr="00E0240D" w:rsidRDefault="008C00C2" w:rsidP="00E0240D">
      <w:pPr>
        <w:pStyle w:val="Heading2"/>
        <w:rPr>
          <w:rFonts w:ascii="Times New Roman" w:hAnsi="Times New Roman" w:cs="Times New Roman"/>
          <w:b/>
          <w:bCs/>
          <w:color w:val="auto"/>
        </w:rPr>
      </w:pPr>
      <w:bookmarkStart w:id="6" w:name="_Toc129689200"/>
      <w:bookmarkStart w:id="7" w:name="_Toc131098576"/>
      <w:bookmarkStart w:id="8" w:name="_Toc131098688"/>
      <w:bookmarkStart w:id="9" w:name="_Toc131099012"/>
      <w:r w:rsidRPr="00E0240D">
        <w:rPr>
          <w:rFonts w:ascii="Times New Roman" w:hAnsi="Times New Roman" w:cs="Times New Roman"/>
          <w:b/>
          <w:bCs/>
          <w:color w:val="auto"/>
        </w:rPr>
        <w:t>Leadership Perspectives</w:t>
      </w:r>
      <w:bookmarkEnd w:id="6"/>
      <w:bookmarkEnd w:id="7"/>
      <w:bookmarkEnd w:id="8"/>
      <w:bookmarkEnd w:id="9"/>
      <w:r w:rsidRPr="00E0240D">
        <w:rPr>
          <w:rFonts w:ascii="Times New Roman" w:hAnsi="Times New Roman" w:cs="Times New Roman"/>
          <w:b/>
          <w:bCs/>
          <w:color w:val="auto"/>
        </w:rPr>
        <w:t xml:space="preserve"> </w:t>
      </w:r>
    </w:p>
    <w:p w14:paraId="0130D1A5" w14:textId="77777777" w:rsidR="008C00C2" w:rsidRPr="008C00C2" w:rsidRDefault="008C00C2" w:rsidP="008C00C2">
      <w:pPr>
        <w:spacing w:before="120" w:after="120" w:line="360" w:lineRule="auto"/>
        <w:jc w:val="both"/>
        <w:rPr>
          <w:rFonts w:ascii="Times New Roman" w:hAnsi="Times New Roman"/>
          <w:sz w:val="24"/>
        </w:rPr>
      </w:pPr>
      <w:r w:rsidRPr="008C00C2">
        <w:rPr>
          <w:rFonts w:ascii="Times New Roman" w:hAnsi="Times New Roman"/>
          <w:sz w:val="24"/>
        </w:rPr>
        <w:t xml:space="preserve">Leadership styles have an essential role to play within the development of organisations and are immensely responsible to adhere to constant changes while contributing to effective performance management of employees (Waldman and O'Reilly, 2019). Leadership approaches </w:t>
      </w:r>
      <w:proofErr w:type="gramStart"/>
      <w:r w:rsidRPr="008C00C2">
        <w:rPr>
          <w:rFonts w:ascii="Times New Roman" w:hAnsi="Times New Roman"/>
          <w:sz w:val="24"/>
        </w:rPr>
        <w:t>are capable of addressing</w:t>
      </w:r>
      <w:proofErr w:type="gramEnd"/>
      <w:r w:rsidRPr="008C00C2">
        <w:rPr>
          <w:rFonts w:ascii="Times New Roman" w:hAnsi="Times New Roman"/>
          <w:sz w:val="24"/>
        </w:rPr>
        <w:t xml:space="preserve"> the quality of workers serving the business and thrive to improve the characteristics to align organisational requirements and motivational structures. However, in the case of negative leadership, employees are not satisfied and do not provide </w:t>
      </w:r>
      <w:r w:rsidRPr="008C00C2">
        <w:rPr>
          <w:rFonts w:ascii="Times New Roman" w:hAnsi="Times New Roman"/>
          <w:sz w:val="24"/>
        </w:rPr>
        <w:lastRenderedPageBreak/>
        <w:t>their full efforts for organisational benefits. Thereby, appropriate leadership qualities are necessary to meet the need of employees while contributing to the betterment of organisations.</w:t>
      </w:r>
    </w:p>
    <w:p w14:paraId="48E744C3" w14:textId="77777777" w:rsidR="008C00C2" w:rsidRPr="00E0240D" w:rsidRDefault="008C00C2" w:rsidP="00E0240D">
      <w:pPr>
        <w:pStyle w:val="Heading2"/>
        <w:rPr>
          <w:rFonts w:ascii="Times New Roman" w:hAnsi="Times New Roman" w:cs="Times New Roman"/>
          <w:b/>
          <w:bCs/>
          <w:color w:val="auto"/>
        </w:rPr>
      </w:pPr>
      <w:bookmarkStart w:id="10" w:name="_Toc129689201"/>
      <w:bookmarkStart w:id="11" w:name="_Toc131098577"/>
      <w:bookmarkStart w:id="12" w:name="_Toc131098689"/>
      <w:bookmarkStart w:id="13" w:name="_Toc131099013"/>
      <w:r w:rsidRPr="00E0240D">
        <w:rPr>
          <w:rFonts w:ascii="Times New Roman" w:hAnsi="Times New Roman" w:cs="Times New Roman"/>
          <w:b/>
          <w:bCs/>
          <w:color w:val="auto"/>
        </w:rPr>
        <w:t>Transformational Leadership</w:t>
      </w:r>
      <w:bookmarkEnd w:id="10"/>
      <w:bookmarkEnd w:id="11"/>
      <w:bookmarkEnd w:id="12"/>
      <w:bookmarkEnd w:id="13"/>
      <w:r w:rsidRPr="00E0240D">
        <w:rPr>
          <w:rFonts w:ascii="Times New Roman" w:hAnsi="Times New Roman" w:cs="Times New Roman"/>
          <w:b/>
          <w:bCs/>
          <w:color w:val="auto"/>
        </w:rPr>
        <w:t xml:space="preserve"> </w:t>
      </w:r>
    </w:p>
    <w:p w14:paraId="41A180FD" w14:textId="71581F59" w:rsidR="008C00C2" w:rsidRDefault="008C00C2" w:rsidP="008C00C2">
      <w:pPr>
        <w:spacing w:before="120" w:after="120" w:line="360" w:lineRule="auto"/>
        <w:jc w:val="both"/>
        <w:rPr>
          <w:rFonts w:ascii="Times New Roman" w:hAnsi="Times New Roman"/>
          <w:sz w:val="24"/>
        </w:rPr>
      </w:pPr>
      <w:r w:rsidRPr="008C00C2">
        <w:rPr>
          <w:rFonts w:ascii="Times New Roman" w:hAnsi="Times New Roman"/>
          <w:sz w:val="24"/>
        </w:rPr>
        <w:t xml:space="preserve">Transformational leadership </w:t>
      </w:r>
      <w:proofErr w:type="gramStart"/>
      <w:r w:rsidRPr="008C00C2">
        <w:rPr>
          <w:rFonts w:ascii="Times New Roman" w:hAnsi="Times New Roman"/>
          <w:sz w:val="24"/>
        </w:rPr>
        <w:t>is considered to be</w:t>
      </w:r>
      <w:proofErr w:type="gramEnd"/>
      <w:r w:rsidRPr="008C00C2">
        <w:rPr>
          <w:rFonts w:ascii="Times New Roman" w:hAnsi="Times New Roman"/>
          <w:sz w:val="24"/>
        </w:rPr>
        <w:t xml:space="preserve"> an approach determining the need for changes and adhering to the constant implementations taking place all around the globe. This style initiates a positive change and creates a valuable approach to transforming efficient followers into effective leaders after achieving their set goals and objectives within an organisation. There are four factors to transformational leadership: inspirational motivation, individual consideration, idealised influence and intellectual stimulation. Transformational leadership approaches serve support to others in terms of trust, positive attitudes, respect and loyalty for one another (</w:t>
      </w:r>
      <w:proofErr w:type="spellStart"/>
      <w:r w:rsidRPr="008C00C2">
        <w:rPr>
          <w:rFonts w:ascii="Times New Roman" w:hAnsi="Times New Roman"/>
          <w:sz w:val="24"/>
          <w:shd w:val="clear" w:color="auto" w:fill="FFFFFF"/>
        </w:rPr>
        <w:t>Alqatawenh</w:t>
      </w:r>
      <w:proofErr w:type="spellEnd"/>
      <w:r w:rsidRPr="008C00C2">
        <w:rPr>
          <w:rFonts w:ascii="Times New Roman" w:hAnsi="Times New Roman"/>
          <w:sz w:val="24"/>
          <w:shd w:val="clear" w:color="auto" w:fill="FFFFFF"/>
        </w:rPr>
        <w:t>, 2018)</w:t>
      </w:r>
      <w:r w:rsidRPr="008C00C2">
        <w:rPr>
          <w:rFonts w:ascii="Times New Roman" w:hAnsi="Times New Roman"/>
          <w:sz w:val="24"/>
        </w:rPr>
        <w:t>. Admiration and cooperation help employees to overcome their boundaries and adapt to the operational frameworks of an organisation. This leadership approach helps in the establishment of concrete and healthy relationships between managers, employers, colleagues and other higher authorities. It is an ideally influential style measuring the qualities of an employee</w:t>
      </w:r>
      <w:r>
        <w:rPr>
          <w:rFonts w:ascii="Times New Roman" w:hAnsi="Times New Roman"/>
          <w:sz w:val="24"/>
        </w:rPr>
        <w:t xml:space="preserve"> (Indeed, 2022).</w:t>
      </w:r>
      <w:r w:rsidRPr="008C00C2">
        <w:rPr>
          <w:rFonts w:ascii="Times New Roman" w:hAnsi="Times New Roman"/>
          <w:sz w:val="24"/>
        </w:rPr>
        <w:t xml:space="preserve"> From another perspective, however, transformational leadership may not be as effective in terms of focus because this approach deviates from one practice to another. It has the potential for frequent burnout and disruption of scheduled routines within the organisation. Moreover, misuse or overuse of power, constant monitoring, partial behaviour and long-lost details are negative aspects of the transformational leadership style.</w:t>
      </w:r>
    </w:p>
    <w:p w14:paraId="29A267E3" w14:textId="77777777" w:rsidR="008C00C2" w:rsidRPr="00E0240D" w:rsidRDefault="008C00C2" w:rsidP="00E0240D">
      <w:pPr>
        <w:pStyle w:val="Heading2"/>
        <w:rPr>
          <w:rFonts w:ascii="Times New Roman" w:hAnsi="Times New Roman" w:cs="Times New Roman"/>
          <w:b/>
          <w:bCs/>
          <w:color w:val="auto"/>
        </w:rPr>
      </w:pPr>
      <w:bookmarkStart w:id="14" w:name="_Toc129689214"/>
      <w:bookmarkStart w:id="15" w:name="_Toc131098578"/>
      <w:bookmarkStart w:id="16" w:name="_Toc131098690"/>
      <w:bookmarkStart w:id="17" w:name="_Toc131099014"/>
      <w:r w:rsidRPr="00E0240D">
        <w:rPr>
          <w:rFonts w:ascii="Times New Roman" w:hAnsi="Times New Roman" w:cs="Times New Roman"/>
          <w:b/>
          <w:bCs/>
          <w:color w:val="auto"/>
        </w:rPr>
        <w:t>Conclusion</w:t>
      </w:r>
      <w:bookmarkEnd w:id="14"/>
      <w:bookmarkEnd w:id="15"/>
      <w:bookmarkEnd w:id="16"/>
      <w:bookmarkEnd w:id="17"/>
      <w:r w:rsidRPr="00E0240D">
        <w:rPr>
          <w:rFonts w:ascii="Times New Roman" w:hAnsi="Times New Roman" w:cs="Times New Roman"/>
          <w:b/>
          <w:bCs/>
          <w:color w:val="auto"/>
        </w:rPr>
        <w:t xml:space="preserve"> </w:t>
      </w:r>
    </w:p>
    <w:p w14:paraId="5678446F" w14:textId="5EE62F6A" w:rsidR="008C00C2" w:rsidRDefault="008C00C2" w:rsidP="008C00C2">
      <w:pPr>
        <w:spacing w:before="120" w:after="120" w:line="360" w:lineRule="auto"/>
        <w:jc w:val="both"/>
        <w:rPr>
          <w:rFonts w:ascii="Times New Roman" w:hAnsi="Times New Roman"/>
          <w:sz w:val="24"/>
        </w:rPr>
      </w:pPr>
      <w:r w:rsidRPr="008C00C2">
        <w:rPr>
          <w:rFonts w:ascii="Times New Roman" w:hAnsi="Times New Roman"/>
          <w:sz w:val="24"/>
        </w:rPr>
        <w:t>Jack Welch has been following the transformational approach to leadership qualities and followed the “Rank and Yank,” better known as the “vitality curve” for management styles. From the above discussion, it can be derived that Welch effortlessly aimed at keeping employees motivated by adapting to constant changes himself and training workers to do the same with effective leadership approaches. His transformational leadership style believed in a flattened organisational structure and granted autonomous authority to managers. Welch experienced challenges in meeting the needs of every employee serving General Electric. Jack Welch led the business with integrity and respect for every employee.</w:t>
      </w:r>
    </w:p>
    <w:p w14:paraId="3FB5CE39" w14:textId="3CB53CF2" w:rsidR="008C00C2" w:rsidRDefault="008C00C2" w:rsidP="008C00C2">
      <w:pPr>
        <w:spacing w:before="120" w:after="120" w:line="360" w:lineRule="auto"/>
        <w:jc w:val="both"/>
        <w:rPr>
          <w:rFonts w:ascii="Times New Roman" w:hAnsi="Times New Roman"/>
          <w:sz w:val="24"/>
        </w:rPr>
      </w:pPr>
    </w:p>
    <w:p w14:paraId="0FEFDA65" w14:textId="3DA1E780" w:rsidR="008C00C2" w:rsidRDefault="008C00C2" w:rsidP="008C00C2">
      <w:pPr>
        <w:spacing w:before="120" w:after="120" w:line="360" w:lineRule="auto"/>
        <w:jc w:val="both"/>
        <w:rPr>
          <w:rFonts w:ascii="Times New Roman" w:hAnsi="Times New Roman"/>
          <w:sz w:val="24"/>
        </w:rPr>
      </w:pPr>
    </w:p>
    <w:p w14:paraId="073AFF2E" w14:textId="77777777" w:rsidR="00E0240D" w:rsidRDefault="00E0240D" w:rsidP="008C00C2">
      <w:pPr>
        <w:spacing w:before="120" w:after="120" w:line="360" w:lineRule="auto"/>
        <w:jc w:val="both"/>
        <w:rPr>
          <w:rFonts w:ascii="Times New Roman" w:hAnsi="Times New Roman"/>
          <w:sz w:val="24"/>
        </w:rPr>
      </w:pPr>
    </w:p>
    <w:p w14:paraId="70E9D9B4" w14:textId="3EB840FC" w:rsidR="00E0240D" w:rsidRPr="00E0240D" w:rsidRDefault="00E0240D" w:rsidP="00E0240D">
      <w:pPr>
        <w:pStyle w:val="Heading2"/>
        <w:rPr>
          <w:rFonts w:ascii="Times New Roman" w:hAnsi="Times New Roman" w:cs="Times New Roman"/>
          <w:b/>
          <w:bCs/>
          <w:color w:val="auto"/>
          <w:u w:val="single"/>
          <w:shd w:val="clear" w:color="auto" w:fill="FFFFFF"/>
        </w:rPr>
      </w:pPr>
      <w:bookmarkStart w:id="18" w:name="_Toc131099015"/>
      <w:r w:rsidRPr="00E0240D">
        <w:rPr>
          <w:rFonts w:ascii="Times New Roman" w:hAnsi="Times New Roman" w:cs="Times New Roman"/>
          <w:b/>
          <w:bCs/>
          <w:color w:val="auto"/>
          <w:u w:val="single"/>
          <w:shd w:val="clear" w:color="auto" w:fill="FFFFFF"/>
        </w:rPr>
        <w:lastRenderedPageBreak/>
        <w:t>References:</w:t>
      </w:r>
      <w:bookmarkEnd w:id="18"/>
    </w:p>
    <w:p w14:paraId="11339EDC" w14:textId="137E575A" w:rsidR="008C00C2" w:rsidRDefault="008C00C2" w:rsidP="008C00C2">
      <w:pPr>
        <w:spacing w:before="120" w:after="120" w:line="360" w:lineRule="auto"/>
        <w:jc w:val="both"/>
        <w:rPr>
          <w:rFonts w:ascii="Times New Roman" w:hAnsi="Times New Roman"/>
          <w:sz w:val="24"/>
          <w:shd w:val="clear" w:color="auto" w:fill="FFFFFF"/>
        </w:rPr>
      </w:pPr>
      <w:proofErr w:type="spellStart"/>
      <w:r w:rsidRPr="008C00C2">
        <w:rPr>
          <w:rFonts w:ascii="Times New Roman" w:hAnsi="Times New Roman"/>
          <w:sz w:val="24"/>
          <w:shd w:val="clear" w:color="auto" w:fill="FFFFFF"/>
        </w:rPr>
        <w:t>Alqatawenh</w:t>
      </w:r>
      <w:proofErr w:type="spellEnd"/>
      <w:r w:rsidRPr="008C00C2">
        <w:rPr>
          <w:rFonts w:ascii="Times New Roman" w:hAnsi="Times New Roman"/>
          <w:sz w:val="24"/>
          <w:shd w:val="clear" w:color="auto" w:fill="FFFFFF"/>
        </w:rPr>
        <w:t>, A.S. (2018) Transformational leadership style and its relationship with change management. </w:t>
      </w:r>
      <w:proofErr w:type="spellStart"/>
      <w:r w:rsidRPr="008C00C2">
        <w:rPr>
          <w:rFonts w:ascii="Times New Roman" w:hAnsi="Times New Roman"/>
          <w:i/>
          <w:iCs/>
          <w:sz w:val="24"/>
          <w:shd w:val="clear" w:color="auto" w:fill="FFFFFF"/>
        </w:rPr>
        <w:t>Verslas</w:t>
      </w:r>
      <w:proofErr w:type="spellEnd"/>
      <w:r w:rsidRPr="008C00C2">
        <w:rPr>
          <w:rFonts w:ascii="Times New Roman" w:hAnsi="Times New Roman"/>
          <w:i/>
          <w:iCs/>
          <w:sz w:val="24"/>
          <w:shd w:val="clear" w:color="auto" w:fill="FFFFFF"/>
        </w:rPr>
        <w:t xml:space="preserve">: </w:t>
      </w:r>
      <w:proofErr w:type="spellStart"/>
      <w:r w:rsidRPr="008C00C2">
        <w:rPr>
          <w:rFonts w:ascii="Times New Roman" w:hAnsi="Times New Roman"/>
          <w:i/>
          <w:iCs/>
          <w:sz w:val="24"/>
          <w:shd w:val="clear" w:color="auto" w:fill="FFFFFF"/>
        </w:rPr>
        <w:t>teorija</w:t>
      </w:r>
      <w:proofErr w:type="spellEnd"/>
      <w:r w:rsidRPr="008C00C2">
        <w:rPr>
          <w:rFonts w:ascii="Times New Roman" w:hAnsi="Times New Roman"/>
          <w:i/>
          <w:iCs/>
          <w:sz w:val="24"/>
          <w:shd w:val="clear" w:color="auto" w:fill="FFFFFF"/>
        </w:rPr>
        <w:t xml:space="preserve"> </w:t>
      </w:r>
      <w:proofErr w:type="spellStart"/>
      <w:r w:rsidRPr="008C00C2">
        <w:rPr>
          <w:rFonts w:ascii="Times New Roman" w:hAnsi="Times New Roman"/>
          <w:i/>
          <w:iCs/>
          <w:sz w:val="24"/>
          <w:shd w:val="clear" w:color="auto" w:fill="FFFFFF"/>
        </w:rPr>
        <w:t>ir</w:t>
      </w:r>
      <w:proofErr w:type="spellEnd"/>
      <w:r w:rsidRPr="008C00C2">
        <w:rPr>
          <w:rFonts w:ascii="Times New Roman" w:hAnsi="Times New Roman"/>
          <w:i/>
          <w:iCs/>
          <w:sz w:val="24"/>
          <w:shd w:val="clear" w:color="auto" w:fill="FFFFFF"/>
        </w:rPr>
        <w:t xml:space="preserve"> </w:t>
      </w:r>
      <w:proofErr w:type="spellStart"/>
      <w:r w:rsidRPr="008C00C2">
        <w:rPr>
          <w:rFonts w:ascii="Times New Roman" w:hAnsi="Times New Roman"/>
          <w:i/>
          <w:iCs/>
          <w:sz w:val="24"/>
          <w:shd w:val="clear" w:color="auto" w:fill="FFFFFF"/>
        </w:rPr>
        <w:t>praktika</w:t>
      </w:r>
      <w:proofErr w:type="spellEnd"/>
      <w:r w:rsidRPr="008C00C2">
        <w:rPr>
          <w:rFonts w:ascii="Times New Roman" w:hAnsi="Times New Roman"/>
          <w:sz w:val="24"/>
          <w:shd w:val="clear" w:color="auto" w:fill="FFFFFF"/>
        </w:rPr>
        <w:t>, </w:t>
      </w:r>
      <w:r w:rsidRPr="008C00C2">
        <w:rPr>
          <w:rFonts w:ascii="Times New Roman" w:hAnsi="Times New Roman"/>
          <w:i/>
          <w:iCs/>
          <w:sz w:val="24"/>
          <w:shd w:val="clear" w:color="auto" w:fill="FFFFFF"/>
        </w:rPr>
        <w:t>19</w:t>
      </w:r>
      <w:r w:rsidRPr="008C00C2">
        <w:rPr>
          <w:rFonts w:ascii="Times New Roman" w:hAnsi="Times New Roman"/>
          <w:sz w:val="24"/>
          <w:shd w:val="clear" w:color="auto" w:fill="FFFFFF"/>
        </w:rPr>
        <w:t>(1), pp.17-24.</w:t>
      </w:r>
    </w:p>
    <w:p w14:paraId="40505F11" w14:textId="53F11A32" w:rsidR="008C00C2" w:rsidRDefault="008C00C2" w:rsidP="008C00C2">
      <w:pPr>
        <w:spacing w:before="120" w:after="120" w:line="360" w:lineRule="auto"/>
        <w:jc w:val="both"/>
        <w:rPr>
          <w:rFonts w:ascii="Times New Roman" w:hAnsi="Times New Roman"/>
          <w:sz w:val="24"/>
          <w:shd w:val="clear" w:color="auto" w:fill="FFFFFF"/>
        </w:rPr>
      </w:pPr>
      <w:r w:rsidRPr="008C00C2">
        <w:rPr>
          <w:rFonts w:ascii="Times New Roman" w:hAnsi="Times New Roman"/>
          <w:sz w:val="24"/>
          <w:shd w:val="clear" w:color="auto" w:fill="FFFFFF"/>
        </w:rPr>
        <w:t xml:space="preserve">General Electric. (2023) </w:t>
      </w:r>
      <w:r w:rsidRPr="008C00C2">
        <w:rPr>
          <w:rFonts w:ascii="Times New Roman" w:hAnsi="Times New Roman"/>
          <w:i/>
          <w:iCs/>
          <w:sz w:val="24"/>
          <w:shd w:val="clear" w:color="auto" w:fill="FFFFFF"/>
        </w:rPr>
        <w:t xml:space="preserve">Our Legacy of Innovation. </w:t>
      </w:r>
      <w:r w:rsidRPr="008C00C2">
        <w:rPr>
          <w:rFonts w:ascii="Times New Roman" w:hAnsi="Times New Roman"/>
          <w:sz w:val="24"/>
          <w:shd w:val="clear" w:color="auto" w:fill="FFFFFF"/>
        </w:rPr>
        <w:t>[online] Available at: https://www.ge.com/about-us/history#/ [Accessed 1</w:t>
      </w:r>
      <w:r>
        <w:rPr>
          <w:rFonts w:ascii="Times New Roman" w:hAnsi="Times New Roman"/>
          <w:sz w:val="24"/>
          <w:shd w:val="clear" w:color="auto" w:fill="FFFFFF"/>
        </w:rPr>
        <w:t>0</w:t>
      </w:r>
      <w:r w:rsidRPr="008C00C2">
        <w:rPr>
          <w:rFonts w:ascii="Times New Roman" w:hAnsi="Times New Roman"/>
          <w:sz w:val="24"/>
          <w:shd w:val="clear" w:color="auto" w:fill="FFFFFF"/>
        </w:rPr>
        <w:t xml:space="preserve"> March 2023]</w:t>
      </w:r>
    </w:p>
    <w:p w14:paraId="6386CF8C" w14:textId="5FC3E1D1" w:rsidR="008C00C2" w:rsidRPr="008C00C2" w:rsidRDefault="008C00C2" w:rsidP="008C00C2">
      <w:pPr>
        <w:spacing w:before="120" w:after="120" w:line="360" w:lineRule="auto"/>
        <w:jc w:val="both"/>
        <w:rPr>
          <w:rFonts w:ascii="Times New Roman" w:hAnsi="Times New Roman"/>
          <w:sz w:val="24"/>
        </w:rPr>
      </w:pPr>
      <w:r w:rsidRPr="008C00C2">
        <w:rPr>
          <w:rFonts w:ascii="Times New Roman" w:hAnsi="Times New Roman"/>
          <w:sz w:val="24"/>
        </w:rPr>
        <w:t xml:space="preserve">Indeed. (2022) </w:t>
      </w:r>
      <w:r w:rsidRPr="008C00C2">
        <w:rPr>
          <w:rFonts w:ascii="Times New Roman" w:hAnsi="Times New Roman"/>
          <w:i/>
          <w:iCs/>
          <w:sz w:val="24"/>
        </w:rPr>
        <w:t xml:space="preserve">What Is Transformational Leadership Theory? </w:t>
      </w:r>
      <w:r w:rsidRPr="008C00C2">
        <w:rPr>
          <w:rFonts w:ascii="Times New Roman" w:hAnsi="Times New Roman"/>
          <w:sz w:val="24"/>
        </w:rPr>
        <w:t>[online] Available at: https://www.indeed.com/career-advice/career-development/transformational-leadership-theory#:~:text=Advantages%20of%20transformational%20leadership%20theory,the%20success%20of%20the%20company. [Accessed 13 March 2023]</w:t>
      </w:r>
    </w:p>
    <w:p w14:paraId="065595D3" w14:textId="120AC594" w:rsidR="008C00C2" w:rsidRDefault="008C00C2" w:rsidP="008C00C2">
      <w:pPr>
        <w:spacing w:before="120" w:after="120" w:line="360" w:lineRule="auto"/>
        <w:jc w:val="both"/>
        <w:rPr>
          <w:rFonts w:ascii="Times New Roman" w:hAnsi="Times New Roman"/>
          <w:sz w:val="24"/>
          <w:shd w:val="clear" w:color="auto" w:fill="FFFFFF"/>
        </w:rPr>
      </w:pPr>
      <w:r w:rsidRPr="008C00C2">
        <w:rPr>
          <w:rFonts w:ascii="Times New Roman" w:hAnsi="Times New Roman"/>
          <w:sz w:val="24"/>
          <w:shd w:val="clear" w:color="auto" w:fill="FFFFFF"/>
        </w:rPr>
        <w:t>Northouse, P.G. (2021) </w:t>
      </w:r>
      <w:r w:rsidRPr="008C00C2">
        <w:rPr>
          <w:rFonts w:ascii="Times New Roman" w:hAnsi="Times New Roman"/>
          <w:i/>
          <w:iCs/>
          <w:sz w:val="24"/>
          <w:shd w:val="clear" w:color="auto" w:fill="FFFFFF"/>
        </w:rPr>
        <w:t>Leadership: Theory and practice</w:t>
      </w:r>
      <w:r w:rsidRPr="008C00C2">
        <w:rPr>
          <w:rFonts w:ascii="Times New Roman" w:hAnsi="Times New Roman"/>
          <w:sz w:val="24"/>
          <w:shd w:val="clear" w:color="auto" w:fill="FFFFFF"/>
        </w:rPr>
        <w:t>. Sage publications.</w:t>
      </w:r>
    </w:p>
    <w:p w14:paraId="1A112F4A" w14:textId="2B99F8C9" w:rsidR="008C00C2" w:rsidRPr="008C00C2" w:rsidRDefault="008C00C2" w:rsidP="008C00C2">
      <w:pPr>
        <w:spacing w:before="120" w:after="120" w:line="360" w:lineRule="auto"/>
        <w:jc w:val="both"/>
        <w:rPr>
          <w:rFonts w:ascii="Times New Roman" w:hAnsi="Times New Roman"/>
          <w:sz w:val="24"/>
        </w:rPr>
      </w:pPr>
      <w:r w:rsidRPr="008C00C2">
        <w:rPr>
          <w:rFonts w:ascii="Times New Roman" w:hAnsi="Times New Roman"/>
          <w:sz w:val="24"/>
        </w:rPr>
        <w:t xml:space="preserve">Placek, M. (2022) </w:t>
      </w:r>
      <w:r w:rsidRPr="008C00C2">
        <w:rPr>
          <w:rFonts w:ascii="Times New Roman" w:hAnsi="Times New Roman"/>
          <w:i/>
          <w:iCs/>
          <w:sz w:val="24"/>
        </w:rPr>
        <w:t xml:space="preserve">General Electric: number of employees. </w:t>
      </w:r>
      <w:r w:rsidRPr="008C00C2">
        <w:rPr>
          <w:rFonts w:ascii="Times New Roman" w:hAnsi="Times New Roman"/>
          <w:sz w:val="24"/>
        </w:rPr>
        <w:t>[online] Available at: https://www.statista.com/statistics/220718/number-of-employees-at-general-electric/ [Accessed 1</w:t>
      </w:r>
      <w:r>
        <w:rPr>
          <w:rFonts w:ascii="Times New Roman" w:hAnsi="Times New Roman"/>
          <w:sz w:val="24"/>
        </w:rPr>
        <w:t>0</w:t>
      </w:r>
      <w:r w:rsidRPr="008C00C2">
        <w:rPr>
          <w:rFonts w:ascii="Times New Roman" w:hAnsi="Times New Roman"/>
          <w:sz w:val="24"/>
        </w:rPr>
        <w:t xml:space="preserve"> March 2023]</w:t>
      </w:r>
    </w:p>
    <w:p w14:paraId="5581FCF3" w14:textId="77777777" w:rsidR="008C00C2" w:rsidRPr="008C00C2" w:rsidRDefault="008C00C2" w:rsidP="008C00C2">
      <w:pPr>
        <w:spacing w:before="120" w:after="120" w:line="360" w:lineRule="auto"/>
        <w:jc w:val="both"/>
        <w:rPr>
          <w:rFonts w:ascii="Times New Roman" w:hAnsi="Times New Roman"/>
          <w:sz w:val="24"/>
        </w:rPr>
      </w:pPr>
      <w:r w:rsidRPr="008C00C2">
        <w:rPr>
          <w:rFonts w:ascii="Times New Roman" w:hAnsi="Times New Roman"/>
          <w:sz w:val="24"/>
        </w:rPr>
        <w:t xml:space="preserve">Waldman, D.C. and O'Reilly, C. (2019) </w:t>
      </w:r>
      <w:r w:rsidRPr="008C00C2">
        <w:rPr>
          <w:rFonts w:ascii="Times New Roman" w:hAnsi="Times New Roman"/>
          <w:i/>
          <w:iCs/>
          <w:sz w:val="24"/>
        </w:rPr>
        <w:t xml:space="preserve">Leadership for Organisations. </w:t>
      </w:r>
      <w:r w:rsidRPr="008C00C2">
        <w:rPr>
          <w:rFonts w:ascii="Times New Roman" w:hAnsi="Times New Roman"/>
          <w:sz w:val="24"/>
        </w:rPr>
        <w:t xml:space="preserve">California: Sage </w:t>
      </w:r>
      <w:r w:rsidRPr="008C00C2">
        <w:rPr>
          <w:rFonts w:ascii="Times New Roman" w:hAnsi="Times New Roman"/>
          <w:sz w:val="24"/>
          <w:shd w:val="clear" w:color="auto" w:fill="FFFFFF"/>
        </w:rPr>
        <w:t>publications</w:t>
      </w:r>
      <w:r w:rsidRPr="008C00C2">
        <w:rPr>
          <w:rFonts w:ascii="Times New Roman" w:hAnsi="Times New Roman"/>
          <w:sz w:val="24"/>
        </w:rPr>
        <w:t>.</w:t>
      </w:r>
    </w:p>
    <w:p w14:paraId="24E64FE2" w14:textId="5727EE86" w:rsidR="008C00C2" w:rsidRPr="008C00C2" w:rsidRDefault="008C00C2" w:rsidP="008C00C2">
      <w:pPr>
        <w:spacing w:before="120" w:after="120" w:line="360" w:lineRule="auto"/>
        <w:jc w:val="both"/>
        <w:rPr>
          <w:rFonts w:ascii="Times New Roman" w:hAnsi="Times New Roman"/>
          <w:sz w:val="24"/>
        </w:rPr>
      </w:pPr>
      <w:r w:rsidRPr="008C00C2">
        <w:rPr>
          <w:rFonts w:ascii="Times New Roman" w:hAnsi="Times New Roman"/>
          <w:sz w:val="24"/>
          <w:shd w:val="clear" w:color="auto" w:fill="FFFFFF"/>
        </w:rPr>
        <w:t xml:space="preserve">The Jack Welch Management Institute. (2023) </w:t>
      </w:r>
      <w:r w:rsidRPr="008C00C2">
        <w:rPr>
          <w:rFonts w:ascii="Times New Roman" w:hAnsi="Times New Roman"/>
          <w:i/>
          <w:iCs/>
          <w:sz w:val="24"/>
          <w:shd w:val="clear" w:color="auto" w:fill="FFFFFF"/>
        </w:rPr>
        <w:t xml:space="preserve">Jack Welch Management Institute. </w:t>
      </w:r>
      <w:r w:rsidRPr="008C00C2">
        <w:rPr>
          <w:rFonts w:ascii="Times New Roman" w:hAnsi="Times New Roman"/>
          <w:sz w:val="24"/>
          <w:shd w:val="clear" w:color="auto" w:fill="FFFFFF"/>
        </w:rPr>
        <w:t>[online] Available at: https://jackwelch.strayer.edu/ [Accessed 1</w:t>
      </w:r>
      <w:r>
        <w:rPr>
          <w:rFonts w:ascii="Times New Roman" w:hAnsi="Times New Roman"/>
          <w:sz w:val="24"/>
          <w:shd w:val="clear" w:color="auto" w:fill="FFFFFF"/>
        </w:rPr>
        <w:t>1</w:t>
      </w:r>
      <w:r w:rsidRPr="008C00C2">
        <w:rPr>
          <w:rFonts w:ascii="Times New Roman" w:hAnsi="Times New Roman"/>
          <w:sz w:val="24"/>
          <w:shd w:val="clear" w:color="auto" w:fill="FFFFFF"/>
        </w:rPr>
        <w:t xml:space="preserve"> March 2023]</w:t>
      </w:r>
    </w:p>
    <w:p w14:paraId="5DB28A1B" w14:textId="77777777" w:rsidR="008C00C2" w:rsidRPr="008C00C2" w:rsidRDefault="008C00C2" w:rsidP="008C00C2">
      <w:pPr>
        <w:spacing w:before="120" w:after="120" w:line="360" w:lineRule="auto"/>
        <w:jc w:val="both"/>
        <w:rPr>
          <w:rFonts w:ascii="Times New Roman" w:eastAsiaTheme="majorEastAsia" w:hAnsi="Times New Roman" w:cstheme="majorBidi"/>
          <w:b/>
          <w:bCs/>
          <w:sz w:val="32"/>
          <w:szCs w:val="32"/>
          <w:u w:val="single"/>
        </w:rPr>
      </w:pPr>
    </w:p>
    <w:p w14:paraId="06AF273D" w14:textId="77777777" w:rsidR="008C00C2" w:rsidRPr="008C00C2" w:rsidRDefault="008C00C2" w:rsidP="008C00C2">
      <w:pPr>
        <w:spacing w:before="120" w:after="120" w:line="360" w:lineRule="auto"/>
        <w:jc w:val="both"/>
        <w:rPr>
          <w:rFonts w:ascii="Times New Roman" w:hAnsi="Times New Roman"/>
          <w:sz w:val="24"/>
        </w:rPr>
      </w:pPr>
    </w:p>
    <w:p w14:paraId="2D0CA788" w14:textId="77777777" w:rsidR="008C00C2" w:rsidRDefault="008C00C2"/>
    <w:sectPr w:rsidR="008C00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0C2"/>
    <w:rsid w:val="00547569"/>
    <w:rsid w:val="0089545B"/>
    <w:rsid w:val="008C00C2"/>
    <w:rsid w:val="00E024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07A8F"/>
  <w15:chartTrackingRefBased/>
  <w15:docId w15:val="{303CEBDF-123E-4A72-BD7A-A92EB71C02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7569"/>
  </w:style>
  <w:style w:type="paragraph" w:styleId="Heading1">
    <w:name w:val="heading 1"/>
    <w:basedOn w:val="Normal"/>
    <w:next w:val="Normal"/>
    <w:link w:val="Heading1Char"/>
    <w:uiPriority w:val="9"/>
    <w:qFormat/>
    <w:rsid w:val="00547569"/>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unhideWhenUsed/>
    <w:qFormat/>
    <w:rsid w:val="00547569"/>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547569"/>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547569"/>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547569"/>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547569"/>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547569"/>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547569"/>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547569"/>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7569"/>
    <w:rPr>
      <w:rFonts w:asciiTheme="majorHAnsi" w:eastAsiaTheme="majorEastAsia" w:hAnsiTheme="majorHAnsi" w:cstheme="majorBidi"/>
      <w:color w:val="538135" w:themeColor="accent6" w:themeShade="BF"/>
      <w:sz w:val="40"/>
      <w:szCs w:val="40"/>
    </w:rPr>
  </w:style>
  <w:style w:type="paragraph" w:styleId="TOCHeading">
    <w:name w:val="TOC Heading"/>
    <w:basedOn w:val="Heading1"/>
    <w:next w:val="Normal"/>
    <w:uiPriority w:val="39"/>
    <w:unhideWhenUsed/>
    <w:qFormat/>
    <w:rsid w:val="00547569"/>
    <w:pPr>
      <w:outlineLvl w:val="9"/>
    </w:pPr>
  </w:style>
  <w:style w:type="paragraph" w:styleId="TOC1">
    <w:name w:val="toc 1"/>
    <w:basedOn w:val="Normal"/>
    <w:next w:val="Normal"/>
    <w:autoRedefine/>
    <w:uiPriority w:val="39"/>
    <w:unhideWhenUsed/>
    <w:rsid w:val="00547569"/>
    <w:pPr>
      <w:spacing w:after="100"/>
    </w:pPr>
  </w:style>
  <w:style w:type="character" w:styleId="Hyperlink">
    <w:name w:val="Hyperlink"/>
    <w:basedOn w:val="DefaultParagraphFont"/>
    <w:uiPriority w:val="99"/>
    <w:unhideWhenUsed/>
    <w:rsid w:val="00547569"/>
    <w:rPr>
      <w:color w:val="0563C1" w:themeColor="hyperlink"/>
      <w:u w:val="single"/>
    </w:rPr>
  </w:style>
  <w:style w:type="character" w:customStyle="1" w:styleId="Heading2Char">
    <w:name w:val="Heading 2 Char"/>
    <w:basedOn w:val="DefaultParagraphFont"/>
    <w:link w:val="Heading2"/>
    <w:uiPriority w:val="9"/>
    <w:rsid w:val="00547569"/>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547569"/>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547569"/>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547569"/>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547569"/>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547569"/>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547569"/>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547569"/>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547569"/>
    <w:pPr>
      <w:spacing w:line="240" w:lineRule="auto"/>
    </w:pPr>
    <w:rPr>
      <w:b/>
      <w:bCs/>
      <w:smallCaps/>
      <w:color w:val="595959" w:themeColor="text1" w:themeTint="A6"/>
    </w:rPr>
  </w:style>
  <w:style w:type="paragraph" w:styleId="Title">
    <w:name w:val="Title"/>
    <w:basedOn w:val="Normal"/>
    <w:next w:val="Normal"/>
    <w:link w:val="TitleChar"/>
    <w:uiPriority w:val="10"/>
    <w:qFormat/>
    <w:rsid w:val="00547569"/>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547569"/>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547569"/>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547569"/>
    <w:rPr>
      <w:rFonts w:asciiTheme="majorHAnsi" w:eastAsiaTheme="majorEastAsia" w:hAnsiTheme="majorHAnsi" w:cstheme="majorBidi"/>
      <w:sz w:val="30"/>
      <w:szCs w:val="30"/>
    </w:rPr>
  </w:style>
  <w:style w:type="character" w:styleId="Strong">
    <w:name w:val="Strong"/>
    <w:basedOn w:val="DefaultParagraphFont"/>
    <w:uiPriority w:val="22"/>
    <w:qFormat/>
    <w:rsid w:val="00547569"/>
    <w:rPr>
      <w:b/>
      <w:bCs/>
    </w:rPr>
  </w:style>
  <w:style w:type="character" w:styleId="Emphasis">
    <w:name w:val="Emphasis"/>
    <w:basedOn w:val="DefaultParagraphFont"/>
    <w:uiPriority w:val="20"/>
    <w:qFormat/>
    <w:rsid w:val="00547569"/>
    <w:rPr>
      <w:i/>
      <w:iCs/>
      <w:color w:val="70AD47" w:themeColor="accent6"/>
    </w:rPr>
  </w:style>
  <w:style w:type="paragraph" w:styleId="NoSpacing">
    <w:name w:val="No Spacing"/>
    <w:uiPriority w:val="1"/>
    <w:qFormat/>
    <w:rsid w:val="00547569"/>
    <w:pPr>
      <w:spacing w:after="0" w:line="240" w:lineRule="auto"/>
    </w:pPr>
  </w:style>
  <w:style w:type="paragraph" w:styleId="Quote">
    <w:name w:val="Quote"/>
    <w:basedOn w:val="Normal"/>
    <w:next w:val="Normal"/>
    <w:link w:val="QuoteChar"/>
    <w:uiPriority w:val="29"/>
    <w:qFormat/>
    <w:rsid w:val="00547569"/>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547569"/>
    <w:rPr>
      <w:i/>
      <w:iCs/>
      <w:color w:val="262626" w:themeColor="text1" w:themeTint="D9"/>
    </w:rPr>
  </w:style>
  <w:style w:type="paragraph" w:styleId="IntenseQuote">
    <w:name w:val="Intense Quote"/>
    <w:basedOn w:val="Normal"/>
    <w:next w:val="Normal"/>
    <w:link w:val="IntenseQuoteChar"/>
    <w:uiPriority w:val="30"/>
    <w:qFormat/>
    <w:rsid w:val="00547569"/>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547569"/>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547569"/>
    <w:rPr>
      <w:i/>
      <w:iCs/>
    </w:rPr>
  </w:style>
  <w:style w:type="character" w:styleId="IntenseEmphasis">
    <w:name w:val="Intense Emphasis"/>
    <w:basedOn w:val="DefaultParagraphFont"/>
    <w:uiPriority w:val="21"/>
    <w:qFormat/>
    <w:rsid w:val="00547569"/>
    <w:rPr>
      <w:b/>
      <w:bCs/>
      <w:i/>
      <w:iCs/>
    </w:rPr>
  </w:style>
  <w:style w:type="character" w:styleId="SubtleReference">
    <w:name w:val="Subtle Reference"/>
    <w:basedOn w:val="DefaultParagraphFont"/>
    <w:uiPriority w:val="31"/>
    <w:qFormat/>
    <w:rsid w:val="00547569"/>
    <w:rPr>
      <w:smallCaps/>
      <w:color w:val="595959" w:themeColor="text1" w:themeTint="A6"/>
    </w:rPr>
  </w:style>
  <w:style w:type="character" w:styleId="IntenseReference">
    <w:name w:val="Intense Reference"/>
    <w:basedOn w:val="DefaultParagraphFont"/>
    <w:uiPriority w:val="32"/>
    <w:qFormat/>
    <w:rsid w:val="00547569"/>
    <w:rPr>
      <w:b/>
      <w:bCs/>
      <w:smallCaps/>
      <w:color w:val="70AD47" w:themeColor="accent6"/>
    </w:rPr>
  </w:style>
  <w:style w:type="character" w:styleId="BookTitle">
    <w:name w:val="Book Title"/>
    <w:basedOn w:val="DefaultParagraphFont"/>
    <w:uiPriority w:val="33"/>
    <w:qFormat/>
    <w:rsid w:val="00547569"/>
    <w:rPr>
      <w:b/>
      <w:bCs/>
      <w:caps w:val="0"/>
      <w:smallCaps/>
      <w:spacing w:val="7"/>
      <w:sz w:val="21"/>
      <w:szCs w:val="21"/>
    </w:rPr>
  </w:style>
  <w:style w:type="paragraph" w:styleId="TOC2">
    <w:name w:val="toc 2"/>
    <w:basedOn w:val="Normal"/>
    <w:next w:val="Normal"/>
    <w:autoRedefine/>
    <w:uiPriority w:val="39"/>
    <w:unhideWhenUsed/>
    <w:rsid w:val="00E0240D"/>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263157-4A39-4DA1-99BC-8F2A689D5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5</Pages>
  <Words>1056</Words>
  <Characters>6024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Grancharov</dc:creator>
  <cp:keywords/>
  <dc:description/>
  <cp:lastModifiedBy>George Grancharov</cp:lastModifiedBy>
  <cp:revision>2</cp:revision>
  <dcterms:created xsi:type="dcterms:W3CDTF">2023-03-30T18:38:00Z</dcterms:created>
  <dcterms:modified xsi:type="dcterms:W3CDTF">2023-03-30T19:05:00Z</dcterms:modified>
</cp:coreProperties>
</file>