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63AECB" w14:textId="4DA0A2B7" w:rsidR="00B9266C" w:rsidRDefault="00B9266C" w:rsidP="00B9266C">
      <w:pPr>
        <w:jc w:val="center"/>
        <w:rPr>
          <w:b/>
          <w:bCs/>
        </w:rPr>
      </w:pPr>
      <w:r w:rsidRPr="00B9266C">
        <w:rPr>
          <w:b/>
          <w:bCs/>
        </w:rPr>
        <w:t>BSc (Hons) Health and Social Care</w:t>
      </w:r>
    </w:p>
    <w:p w14:paraId="47234C08" w14:textId="77777777" w:rsidR="00B9266C" w:rsidRDefault="00B9266C" w:rsidP="00B9266C">
      <w:pPr>
        <w:jc w:val="center"/>
        <w:rPr>
          <w:b/>
          <w:bCs/>
        </w:rPr>
      </w:pPr>
      <w:r w:rsidRPr="00B9266C">
        <w:rPr>
          <w:b/>
          <w:bCs/>
        </w:rPr>
        <w:t>Module: Digital Transformation in the Health and Care Professions Module</w:t>
      </w:r>
    </w:p>
    <w:p w14:paraId="68F9FC54" w14:textId="5A03308A" w:rsidR="00B9266C" w:rsidRDefault="00B9266C" w:rsidP="00B9266C">
      <w:pPr>
        <w:jc w:val="center"/>
        <w:rPr>
          <w:b/>
          <w:bCs/>
        </w:rPr>
      </w:pPr>
      <w:r w:rsidRPr="00B9266C">
        <w:rPr>
          <w:b/>
          <w:bCs/>
        </w:rPr>
        <w:t>code: BMHP6026</w:t>
      </w:r>
    </w:p>
    <w:p w14:paraId="78653368" w14:textId="604B837C" w:rsidR="00B35655" w:rsidRDefault="00B9266C" w:rsidP="00B9266C">
      <w:pPr>
        <w:jc w:val="center"/>
        <w:rPr>
          <w:b/>
          <w:bCs/>
        </w:rPr>
      </w:pPr>
      <w:r w:rsidRPr="00B9266C">
        <w:rPr>
          <w:b/>
          <w:bCs/>
        </w:rPr>
        <w:t>Lecturer: Dr Ping Wu</w:t>
      </w:r>
    </w:p>
    <w:p w14:paraId="7B703C81" w14:textId="77777777" w:rsidR="00B35655" w:rsidRDefault="00B35655" w:rsidP="00B9266C">
      <w:pPr>
        <w:jc w:val="center"/>
        <w:rPr>
          <w:b/>
          <w:bCs/>
        </w:rPr>
      </w:pPr>
    </w:p>
    <w:p w14:paraId="2CA8AA4E" w14:textId="77777777" w:rsidR="00B9266C" w:rsidRDefault="00B9266C" w:rsidP="00B9266C">
      <w:pPr>
        <w:jc w:val="center"/>
      </w:pPr>
      <w:r w:rsidRPr="00B9266C">
        <w:rPr>
          <w:b/>
          <w:bCs/>
        </w:rPr>
        <w:t>Student ID:</w:t>
      </w:r>
      <w:r>
        <w:t xml:space="preserve"> 2337020</w:t>
      </w:r>
    </w:p>
    <w:p w14:paraId="5D9A2F1A" w14:textId="77777777" w:rsidR="00B9266C" w:rsidRDefault="00B9266C" w:rsidP="00B9266C">
      <w:pPr>
        <w:jc w:val="center"/>
      </w:pPr>
      <w:r w:rsidRPr="00B9266C">
        <w:rPr>
          <w:b/>
          <w:bCs/>
        </w:rPr>
        <w:t>Name:</w:t>
      </w:r>
      <w:r>
        <w:t xml:space="preserve"> Mishelle Reyes Ramirez </w:t>
      </w:r>
    </w:p>
    <w:p w14:paraId="242C20E6" w14:textId="77777777" w:rsidR="00B9266C" w:rsidRPr="00B9266C" w:rsidRDefault="00B9266C" w:rsidP="006D4578">
      <w:pPr>
        <w:rPr>
          <w:rFonts w:cs="Arial"/>
          <w:b/>
          <w:bCs/>
          <w:sz w:val="28"/>
          <w:szCs w:val="28"/>
        </w:rPr>
      </w:pPr>
    </w:p>
    <w:p w14:paraId="0FE2F398" w14:textId="77777777" w:rsidR="00B35655" w:rsidRPr="00B9266C" w:rsidRDefault="00B35655" w:rsidP="006D4578">
      <w:pPr>
        <w:rPr>
          <w:rFonts w:cs="Arial"/>
          <w:b/>
          <w:bCs/>
          <w:sz w:val="28"/>
          <w:szCs w:val="28"/>
        </w:rPr>
      </w:pPr>
    </w:p>
    <w:p w14:paraId="725980C6" w14:textId="0F1ABD75" w:rsidR="006D4578" w:rsidRDefault="006D4578" w:rsidP="00B35655">
      <w:pPr>
        <w:jc w:val="center"/>
        <w:rPr>
          <w:b/>
          <w:bCs/>
        </w:rPr>
      </w:pPr>
      <w:r w:rsidRPr="00B9266C">
        <w:rPr>
          <w:rFonts w:cs="Arial"/>
          <w:b/>
          <w:bCs/>
          <w:sz w:val="28"/>
          <w:szCs w:val="28"/>
        </w:rPr>
        <w:t>Electronic Health Records (EHRs) as a Digital Transformation in UK Health and Social Care</w:t>
      </w:r>
    </w:p>
    <w:p w14:paraId="14062EA8" w14:textId="77777777" w:rsidR="00B35655" w:rsidRPr="00B35655" w:rsidRDefault="00B35655" w:rsidP="00B35655">
      <w:pPr>
        <w:jc w:val="center"/>
      </w:pPr>
    </w:p>
    <w:p w14:paraId="12AE31B7" w14:textId="77777777" w:rsidR="00B35655" w:rsidRDefault="00B35655">
      <w:pPr>
        <w:spacing w:before="0" w:after="160" w:line="259" w:lineRule="auto"/>
        <w:jc w:val="left"/>
        <w:rPr>
          <w:rFonts w:eastAsiaTheme="majorEastAsia" w:cstheme="majorBidi"/>
          <w:b/>
          <w:color w:val="000000" w:themeColor="text1"/>
          <w:szCs w:val="32"/>
        </w:rPr>
      </w:pPr>
      <w:r>
        <w:br w:type="page"/>
      </w:r>
    </w:p>
    <w:sdt>
      <w:sdtPr>
        <w:rPr>
          <w:b/>
          <w:bCs/>
        </w:rPr>
        <w:id w:val="1633295877"/>
        <w:docPartObj>
          <w:docPartGallery w:val="Table of Contents"/>
          <w:docPartUnique/>
        </w:docPartObj>
      </w:sdtPr>
      <w:sdtEndPr>
        <w:rPr>
          <w:noProof/>
        </w:rPr>
      </w:sdtEndPr>
      <w:sdtContent>
        <w:p w14:paraId="428344BB" w14:textId="5891D1A7" w:rsidR="00B35655" w:rsidRPr="00B35655" w:rsidRDefault="00B35655" w:rsidP="00B35655">
          <w:pPr>
            <w:jc w:val="center"/>
            <w:rPr>
              <w:b/>
              <w:bCs/>
            </w:rPr>
          </w:pPr>
          <w:r w:rsidRPr="00B35655">
            <w:rPr>
              <w:b/>
              <w:bCs/>
            </w:rPr>
            <w:t>TABLE OF CONTENTS</w:t>
          </w:r>
        </w:p>
        <w:p w14:paraId="30DD05C2" w14:textId="4EF1FE9A" w:rsidR="00B35655" w:rsidRDefault="00B35655">
          <w:pPr>
            <w:pStyle w:val="TOC1"/>
            <w:tabs>
              <w:tab w:val="right" w:leader="dot" w:pos="9019"/>
            </w:tabs>
            <w:rPr>
              <w:noProof/>
            </w:rPr>
          </w:pPr>
          <w:r>
            <w:fldChar w:fldCharType="begin"/>
          </w:r>
          <w:r>
            <w:instrText xml:space="preserve"> TOC \o "1-3" \h \z \u </w:instrText>
          </w:r>
          <w:r>
            <w:fldChar w:fldCharType="separate"/>
          </w:r>
          <w:hyperlink w:anchor="_Toc232874428" w:history="1">
            <w:r w:rsidRPr="00D1731D">
              <w:rPr>
                <w:rStyle w:val="Hyperlink"/>
                <w:noProof/>
              </w:rPr>
              <w:t>Introduction</w:t>
            </w:r>
            <w:r>
              <w:rPr>
                <w:noProof/>
                <w:webHidden/>
              </w:rPr>
              <w:tab/>
            </w:r>
            <w:r>
              <w:rPr>
                <w:noProof/>
                <w:webHidden/>
              </w:rPr>
              <w:fldChar w:fldCharType="begin"/>
            </w:r>
            <w:r>
              <w:rPr>
                <w:noProof/>
                <w:webHidden/>
              </w:rPr>
              <w:instrText xml:space="preserve"> PAGEREF _Toc232874428 \h </w:instrText>
            </w:r>
            <w:r>
              <w:rPr>
                <w:noProof/>
                <w:webHidden/>
              </w:rPr>
            </w:r>
            <w:r>
              <w:rPr>
                <w:noProof/>
                <w:webHidden/>
              </w:rPr>
              <w:fldChar w:fldCharType="separate"/>
            </w:r>
            <w:r>
              <w:rPr>
                <w:noProof/>
                <w:webHidden/>
              </w:rPr>
              <w:t>3</w:t>
            </w:r>
            <w:r>
              <w:rPr>
                <w:noProof/>
                <w:webHidden/>
              </w:rPr>
              <w:fldChar w:fldCharType="end"/>
            </w:r>
          </w:hyperlink>
        </w:p>
        <w:p w14:paraId="2A32BB98" w14:textId="722BE05A" w:rsidR="00B35655" w:rsidRDefault="00B35655">
          <w:pPr>
            <w:pStyle w:val="TOC1"/>
            <w:tabs>
              <w:tab w:val="right" w:leader="dot" w:pos="9019"/>
            </w:tabs>
            <w:rPr>
              <w:noProof/>
            </w:rPr>
          </w:pPr>
          <w:hyperlink w:anchor="_Toc232874429" w:history="1">
            <w:r w:rsidRPr="00D1731D">
              <w:rPr>
                <w:rStyle w:val="Hyperlink"/>
                <w:noProof/>
              </w:rPr>
              <w:t>Implementation of EHRs in the UK</w:t>
            </w:r>
            <w:r>
              <w:rPr>
                <w:noProof/>
                <w:webHidden/>
              </w:rPr>
              <w:tab/>
            </w:r>
            <w:r>
              <w:rPr>
                <w:noProof/>
                <w:webHidden/>
              </w:rPr>
              <w:fldChar w:fldCharType="begin"/>
            </w:r>
            <w:r>
              <w:rPr>
                <w:noProof/>
                <w:webHidden/>
              </w:rPr>
              <w:instrText xml:space="preserve"> PAGEREF _Toc232874429 \h </w:instrText>
            </w:r>
            <w:r>
              <w:rPr>
                <w:noProof/>
                <w:webHidden/>
              </w:rPr>
            </w:r>
            <w:r>
              <w:rPr>
                <w:noProof/>
                <w:webHidden/>
              </w:rPr>
              <w:fldChar w:fldCharType="separate"/>
            </w:r>
            <w:r>
              <w:rPr>
                <w:noProof/>
                <w:webHidden/>
              </w:rPr>
              <w:t>3</w:t>
            </w:r>
            <w:r>
              <w:rPr>
                <w:noProof/>
                <w:webHidden/>
              </w:rPr>
              <w:fldChar w:fldCharType="end"/>
            </w:r>
          </w:hyperlink>
        </w:p>
        <w:p w14:paraId="77538112" w14:textId="0C1A4918" w:rsidR="00B35655" w:rsidRDefault="00B35655">
          <w:pPr>
            <w:pStyle w:val="TOC2"/>
            <w:tabs>
              <w:tab w:val="right" w:leader="dot" w:pos="9019"/>
            </w:tabs>
            <w:rPr>
              <w:noProof/>
            </w:rPr>
          </w:pPr>
          <w:hyperlink w:anchor="_Toc232874430" w:history="1">
            <w:r w:rsidRPr="00D1731D">
              <w:rPr>
                <w:rStyle w:val="Hyperlink"/>
                <w:noProof/>
              </w:rPr>
              <w:t>Impact on the Workforce</w:t>
            </w:r>
            <w:r>
              <w:rPr>
                <w:noProof/>
                <w:webHidden/>
              </w:rPr>
              <w:tab/>
            </w:r>
            <w:r>
              <w:rPr>
                <w:noProof/>
                <w:webHidden/>
              </w:rPr>
              <w:fldChar w:fldCharType="begin"/>
            </w:r>
            <w:r>
              <w:rPr>
                <w:noProof/>
                <w:webHidden/>
              </w:rPr>
              <w:instrText xml:space="preserve"> PAGEREF _Toc232874430 \h </w:instrText>
            </w:r>
            <w:r>
              <w:rPr>
                <w:noProof/>
                <w:webHidden/>
              </w:rPr>
            </w:r>
            <w:r>
              <w:rPr>
                <w:noProof/>
                <w:webHidden/>
              </w:rPr>
              <w:fldChar w:fldCharType="separate"/>
            </w:r>
            <w:r>
              <w:rPr>
                <w:noProof/>
                <w:webHidden/>
              </w:rPr>
              <w:t>4</w:t>
            </w:r>
            <w:r>
              <w:rPr>
                <w:noProof/>
                <w:webHidden/>
              </w:rPr>
              <w:fldChar w:fldCharType="end"/>
            </w:r>
          </w:hyperlink>
        </w:p>
        <w:p w14:paraId="598B7AFC" w14:textId="3BA7D323" w:rsidR="00B35655" w:rsidRDefault="00B35655">
          <w:pPr>
            <w:pStyle w:val="TOC2"/>
            <w:tabs>
              <w:tab w:val="right" w:leader="dot" w:pos="9019"/>
            </w:tabs>
            <w:rPr>
              <w:noProof/>
            </w:rPr>
          </w:pPr>
          <w:hyperlink w:anchor="_Toc232874431" w:history="1">
            <w:r w:rsidRPr="00D1731D">
              <w:rPr>
                <w:rStyle w:val="Hyperlink"/>
                <w:noProof/>
              </w:rPr>
              <w:t>Impact on Service Delivery</w:t>
            </w:r>
            <w:r>
              <w:rPr>
                <w:noProof/>
                <w:webHidden/>
              </w:rPr>
              <w:tab/>
            </w:r>
            <w:r>
              <w:rPr>
                <w:noProof/>
                <w:webHidden/>
              </w:rPr>
              <w:fldChar w:fldCharType="begin"/>
            </w:r>
            <w:r>
              <w:rPr>
                <w:noProof/>
                <w:webHidden/>
              </w:rPr>
              <w:instrText xml:space="preserve"> PAGEREF _Toc232874431 \h </w:instrText>
            </w:r>
            <w:r>
              <w:rPr>
                <w:noProof/>
                <w:webHidden/>
              </w:rPr>
            </w:r>
            <w:r>
              <w:rPr>
                <w:noProof/>
                <w:webHidden/>
              </w:rPr>
              <w:fldChar w:fldCharType="separate"/>
            </w:r>
            <w:r>
              <w:rPr>
                <w:noProof/>
                <w:webHidden/>
              </w:rPr>
              <w:t>5</w:t>
            </w:r>
            <w:r>
              <w:rPr>
                <w:noProof/>
                <w:webHidden/>
              </w:rPr>
              <w:fldChar w:fldCharType="end"/>
            </w:r>
          </w:hyperlink>
        </w:p>
        <w:p w14:paraId="56FA01AB" w14:textId="4A6BE0C9" w:rsidR="00B35655" w:rsidRDefault="00B35655">
          <w:pPr>
            <w:pStyle w:val="TOC2"/>
            <w:tabs>
              <w:tab w:val="right" w:leader="dot" w:pos="9019"/>
            </w:tabs>
            <w:rPr>
              <w:noProof/>
            </w:rPr>
          </w:pPr>
          <w:hyperlink w:anchor="_Toc232874432" w:history="1">
            <w:r w:rsidRPr="00D1731D">
              <w:rPr>
                <w:rStyle w:val="Hyperlink"/>
                <w:noProof/>
              </w:rPr>
              <w:t>Impact on Patients and Service Users</w:t>
            </w:r>
            <w:r>
              <w:rPr>
                <w:noProof/>
                <w:webHidden/>
              </w:rPr>
              <w:tab/>
            </w:r>
            <w:r>
              <w:rPr>
                <w:noProof/>
                <w:webHidden/>
              </w:rPr>
              <w:fldChar w:fldCharType="begin"/>
            </w:r>
            <w:r>
              <w:rPr>
                <w:noProof/>
                <w:webHidden/>
              </w:rPr>
              <w:instrText xml:space="preserve"> PAGEREF _Toc232874432 \h </w:instrText>
            </w:r>
            <w:r>
              <w:rPr>
                <w:noProof/>
                <w:webHidden/>
              </w:rPr>
            </w:r>
            <w:r>
              <w:rPr>
                <w:noProof/>
                <w:webHidden/>
              </w:rPr>
              <w:fldChar w:fldCharType="separate"/>
            </w:r>
            <w:r>
              <w:rPr>
                <w:noProof/>
                <w:webHidden/>
              </w:rPr>
              <w:t>5</w:t>
            </w:r>
            <w:r>
              <w:rPr>
                <w:noProof/>
                <w:webHidden/>
              </w:rPr>
              <w:fldChar w:fldCharType="end"/>
            </w:r>
          </w:hyperlink>
        </w:p>
        <w:p w14:paraId="501EDB15" w14:textId="0C39F248" w:rsidR="00B35655" w:rsidRDefault="00B35655">
          <w:pPr>
            <w:pStyle w:val="TOC2"/>
            <w:tabs>
              <w:tab w:val="right" w:leader="dot" w:pos="9019"/>
            </w:tabs>
            <w:rPr>
              <w:noProof/>
            </w:rPr>
          </w:pPr>
          <w:hyperlink w:anchor="_Toc232874433" w:history="1">
            <w:r w:rsidRPr="00D1731D">
              <w:rPr>
                <w:rStyle w:val="Hyperlink"/>
                <w:noProof/>
              </w:rPr>
              <w:t>Impact on Communities</w:t>
            </w:r>
            <w:r>
              <w:rPr>
                <w:noProof/>
                <w:webHidden/>
              </w:rPr>
              <w:tab/>
            </w:r>
            <w:r>
              <w:rPr>
                <w:noProof/>
                <w:webHidden/>
              </w:rPr>
              <w:fldChar w:fldCharType="begin"/>
            </w:r>
            <w:r>
              <w:rPr>
                <w:noProof/>
                <w:webHidden/>
              </w:rPr>
              <w:instrText xml:space="preserve"> PAGEREF _Toc232874433 \h </w:instrText>
            </w:r>
            <w:r>
              <w:rPr>
                <w:noProof/>
                <w:webHidden/>
              </w:rPr>
            </w:r>
            <w:r>
              <w:rPr>
                <w:noProof/>
                <w:webHidden/>
              </w:rPr>
              <w:fldChar w:fldCharType="separate"/>
            </w:r>
            <w:r>
              <w:rPr>
                <w:noProof/>
                <w:webHidden/>
              </w:rPr>
              <w:t>6</w:t>
            </w:r>
            <w:r>
              <w:rPr>
                <w:noProof/>
                <w:webHidden/>
              </w:rPr>
              <w:fldChar w:fldCharType="end"/>
            </w:r>
          </w:hyperlink>
        </w:p>
        <w:p w14:paraId="4AC785ED" w14:textId="5D816DBD" w:rsidR="00B35655" w:rsidRDefault="00B35655">
          <w:pPr>
            <w:pStyle w:val="TOC1"/>
            <w:tabs>
              <w:tab w:val="right" w:leader="dot" w:pos="9019"/>
            </w:tabs>
            <w:rPr>
              <w:noProof/>
            </w:rPr>
          </w:pPr>
          <w:hyperlink w:anchor="_Toc232874434" w:history="1">
            <w:r w:rsidRPr="00D1731D">
              <w:rPr>
                <w:rStyle w:val="Hyperlink"/>
                <w:noProof/>
              </w:rPr>
              <w:t>Conclusion</w:t>
            </w:r>
            <w:r>
              <w:rPr>
                <w:noProof/>
                <w:webHidden/>
              </w:rPr>
              <w:tab/>
            </w:r>
            <w:r>
              <w:rPr>
                <w:noProof/>
                <w:webHidden/>
              </w:rPr>
              <w:fldChar w:fldCharType="begin"/>
            </w:r>
            <w:r>
              <w:rPr>
                <w:noProof/>
                <w:webHidden/>
              </w:rPr>
              <w:instrText xml:space="preserve"> PAGEREF _Toc232874434 \h </w:instrText>
            </w:r>
            <w:r>
              <w:rPr>
                <w:noProof/>
                <w:webHidden/>
              </w:rPr>
            </w:r>
            <w:r>
              <w:rPr>
                <w:noProof/>
                <w:webHidden/>
              </w:rPr>
              <w:fldChar w:fldCharType="separate"/>
            </w:r>
            <w:r>
              <w:rPr>
                <w:noProof/>
                <w:webHidden/>
              </w:rPr>
              <w:t>7</w:t>
            </w:r>
            <w:r>
              <w:rPr>
                <w:noProof/>
                <w:webHidden/>
              </w:rPr>
              <w:fldChar w:fldCharType="end"/>
            </w:r>
          </w:hyperlink>
        </w:p>
        <w:p w14:paraId="6369B202" w14:textId="636F11BE" w:rsidR="00B35655" w:rsidRDefault="00B35655">
          <w:pPr>
            <w:pStyle w:val="TOC1"/>
            <w:tabs>
              <w:tab w:val="right" w:leader="dot" w:pos="9019"/>
            </w:tabs>
            <w:rPr>
              <w:noProof/>
            </w:rPr>
          </w:pPr>
          <w:hyperlink w:anchor="_Toc232874435" w:history="1">
            <w:r w:rsidRPr="00D1731D">
              <w:rPr>
                <w:rStyle w:val="Hyperlink"/>
                <w:noProof/>
              </w:rPr>
              <w:t>References</w:t>
            </w:r>
            <w:r>
              <w:rPr>
                <w:noProof/>
                <w:webHidden/>
              </w:rPr>
              <w:tab/>
            </w:r>
            <w:r>
              <w:rPr>
                <w:noProof/>
                <w:webHidden/>
              </w:rPr>
              <w:fldChar w:fldCharType="begin"/>
            </w:r>
            <w:r>
              <w:rPr>
                <w:noProof/>
                <w:webHidden/>
              </w:rPr>
              <w:instrText xml:space="preserve"> PAGEREF _Toc232874435 \h </w:instrText>
            </w:r>
            <w:r>
              <w:rPr>
                <w:noProof/>
                <w:webHidden/>
              </w:rPr>
            </w:r>
            <w:r>
              <w:rPr>
                <w:noProof/>
                <w:webHidden/>
              </w:rPr>
              <w:fldChar w:fldCharType="separate"/>
            </w:r>
            <w:r>
              <w:rPr>
                <w:noProof/>
                <w:webHidden/>
              </w:rPr>
              <w:t>8</w:t>
            </w:r>
            <w:r>
              <w:rPr>
                <w:noProof/>
                <w:webHidden/>
              </w:rPr>
              <w:fldChar w:fldCharType="end"/>
            </w:r>
          </w:hyperlink>
        </w:p>
        <w:p w14:paraId="40F08F47" w14:textId="3708A1CE" w:rsidR="00B35655" w:rsidRDefault="00B35655">
          <w:r>
            <w:rPr>
              <w:b/>
              <w:bCs/>
              <w:noProof/>
            </w:rPr>
            <w:fldChar w:fldCharType="end"/>
          </w:r>
        </w:p>
      </w:sdtContent>
    </w:sdt>
    <w:p w14:paraId="430810E4" w14:textId="77777777" w:rsidR="00B35655" w:rsidRDefault="00B35655">
      <w:pPr>
        <w:spacing w:before="0" w:after="160" w:line="259" w:lineRule="auto"/>
        <w:jc w:val="left"/>
        <w:rPr>
          <w:rFonts w:eastAsiaTheme="majorEastAsia" w:cstheme="majorBidi"/>
          <w:b/>
          <w:color w:val="000000" w:themeColor="text1"/>
          <w:szCs w:val="32"/>
        </w:rPr>
      </w:pPr>
      <w:r>
        <w:br w:type="page"/>
      </w:r>
    </w:p>
    <w:p w14:paraId="6EAE2623" w14:textId="3FB5F86C" w:rsidR="006D4578" w:rsidRPr="006D4578" w:rsidRDefault="006D4578" w:rsidP="00593A11">
      <w:pPr>
        <w:pStyle w:val="Heading1"/>
      </w:pPr>
      <w:bookmarkStart w:id="0" w:name="_Toc232874428"/>
      <w:r w:rsidRPr="006D4578">
        <w:lastRenderedPageBreak/>
        <w:t>Introduction</w:t>
      </w:r>
      <w:bookmarkEnd w:id="0"/>
    </w:p>
    <w:p w14:paraId="0255BB1C" w14:textId="55AAE669" w:rsidR="00EE1F0D" w:rsidRDefault="00EE1F0D" w:rsidP="00EE1F0D">
      <w:r>
        <w:t>Digital transformation has emerged as a priority in the UK health and social care</w:t>
      </w:r>
      <w:r w:rsidR="00CE45AA">
        <w:t>,</w:t>
      </w:r>
      <w:r>
        <w:t xml:space="preserve"> with organisations aiming to enhance the quality of services, efficiency and patient outcomes. The Electronic Health Record (EHR) is one of the biggest digital innovations</w:t>
      </w:r>
      <w:r w:rsidR="004C372C">
        <w:t xml:space="preserve"> that has</w:t>
      </w:r>
      <w:r>
        <w:t xml:space="preserve"> been applied over the last ten years. EHRs are electronic health records</w:t>
      </w:r>
      <w:r w:rsidR="004C372C">
        <w:t>,</w:t>
      </w:r>
      <w:r>
        <w:t xml:space="preserve"> which are electronic systems used to store, manage and share patient data in healthcare facilities. Unlike traditional paper records, EHRs provide healthcare professionals with real-time access to patient data, supporting clinical decision-making and continuity of care. Digital transformation has been a major investment by the NHS</w:t>
      </w:r>
      <w:r w:rsidR="004C372C">
        <w:t>, with the NHS Long Term Plan being one such initiative,</w:t>
      </w:r>
      <w:r>
        <w:t xml:space="preserve"> and technology was identified by the initiative as a major driver to enhance healthcare delivery and patient experiences (NHS England, 2019).</w:t>
      </w:r>
    </w:p>
    <w:p w14:paraId="2DF7C477" w14:textId="77777777" w:rsidR="00EE1F0D" w:rsidRDefault="00EE1F0D" w:rsidP="00EE1F0D">
      <w:r>
        <w:t xml:space="preserve">The introduction of EHRs is a paradigm shift in the organisation and provision of healthcare. Although EHRs </w:t>
      </w:r>
      <w:proofErr w:type="gramStart"/>
      <w:r>
        <w:t>open up</w:t>
      </w:r>
      <w:proofErr w:type="gramEnd"/>
      <w:r>
        <w:t xml:space="preserve"> opportunities to enhance communication, efficiency and patient engagement, they have also presented issues pertaining to workforce adaptation, interoperability, data security and digital exclusion. Thus, this report critically assesses the adoption of EHRs in the UK health and social care through an evaluation of its effect on the workforce, service provision, patients and service users, as well as the community in general.</w:t>
      </w:r>
    </w:p>
    <w:p w14:paraId="1538D1EB" w14:textId="77777777" w:rsidR="00EE1F0D" w:rsidRDefault="00EE1F0D" w:rsidP="000D0AFE">
      <w:pPr>
        <w:pStyle w:val="Heading1"/>
      </w:pPr>
      <w:bookmarkStart w:id="1" w:name="_Toc232874429"/>
      <w:r>
        <w:t>Implementation of EHRs in the UK</w:t>
      </w:r>
      <w:bookmarkEnd w:id="1"/>
    </w:p>
    <w:p w14:paraId="3FD9CFD4" w14:textId="10BE9BD8" w:rsidR="00EE1F0D" w:rsidRDefault="00EE1F0D" w:rsidP="00EE1F0D">
      <w:r>
        <w:t>The use of EHRs has been a key focus on the digital transformation agenda of the NHS. The use of electronic records in place of paper-based systems by healthcare organisations in the UK has been on the rise to enhance information management and integrate care. According to NHS England (2023), over 90</w:t>
      </w:r>
      <w:r w:rsidR="00BE29DB">
        <w:t>%</w:t>
      </w:r>
      <w:r>
        <w:t xml:space="preserve"> of NHS trusts have adopted electronic patient record systems, and this has seen considerable advancements in digitalisation across the nation. EHR systems (like Epic, Cerner and EMIS) have been growing more prevalent in hospitals, primary care services and community healthcare environments.</w:t>
      </w:r>
    </w:p>
    <w:p w14:paraId="2206DF58" w14:textId="77777777" w:rsidR="00EE1F0D" w:rsidRDefault="00EE1F0D" w:rsidP="00EE1F0D">
      <w:r>
        <w:t>The overall goal of implementation has been to enhance information exchange and lessen the lack of information among healthcare providers. Improved patient information access can help healthcare professionals make informed decisions and provide coordinated care in various settings (</w:t>
      </w:r>
      <w:proofErr w:type="spellStart"/>
      <w:r>
        <w:t>Faniran</w:t>
      </w:r>
      <w:proofErr w:type="spellEnd"/>
      <w:r>
        <w:t>, n.d.; Barbieri et al., 2023). EHRs can also facilitate data-driven healthcare, enabling organisations to track their performance, recognise trends and enhance service planning.</w:t>
      </w:r>
    </w:p>
    <w:p w14:paraId="7CB2F8F3" w14:textId="77777777" w:rsidR="00EE1F0D" w:rsidRDefault="00EE1F0D" w:rsidP="00EE1F0D">
      <w:r>
        <w:t xml:space="preserve">But it has not been implemented smoothly. The paper-based systems to electronic systems are very expensive in terms of investing in technology, infrastructure and workforce training. Moreover, interoperability issues are still a problem as differences between digital platforms </w:t>
      </w:r>
      <w:r>
        <w:lastRenderedPageBreak/>
        <w:t>hinder the uninterrupted information flow between organisations (Zhang and Saltman, 2022). According to Snow et al. (2025), technology is not the only factor of successful implementation, but also leadership, workforce engagement and effective change management strategies. As a result, despite the significant progress in EHR implementation within the UK, differences in the quality of implementation still affect the outcomes.</w:t>
      </w:r>
    </w:p>
    <w:p w14:paraId="79057524" w14:textId="77777777" w:rsidR="00EE1F0D" w:rsidRDefault="00EE1F0D" w:rsidP="00604211">
      <w:pPr>
        <w:pStyle w:val="Heading2"/>
      </w:pPr>
      <w:bookmarkStart w:id="2" w:name="_Toc232874430"/>
      <w:r>
        <w:t>Impact on the Workforce</w:t>
      </w:r>
      <w:bookmarkEnd w:id="2"/>
    </w:p>
    <w:p w14:paraId="616BD173" w14:textId="3D1E7CA8" w:rsidR="00EE1F0D" w:rsidRDefault="00EE1F0D" w:rsidP="00EE1F0D">
      <w:r>
        <w:t xml:space="preserve">The implementation of EHR has greatly changed the roles and responsibilities of healthcare professionals. The healthcare professionals are becoming </w:t>
      </w:r>
      <w:proofErr w:type="gramStart"/>
      <w:r>
        <w:t>more and more</w:t>
      </w:r>
      <w:proofErr w:type="gramEnd"/>
      <w:r>
        <w:t xml:space="preserve"> demanded to integrate clinical knowledge with digital skills, such as electronic documentation, information management and data analysis. This change has transformed work processes and established new demands on digital literacy in health and social care organisations (Brunner et al., 2023). Enhanced access to patient information is one of the significant advantages of EHRs. Medical histories, diagnostic findings and medication history can be easily accessed by healthcare professionals, eliminating delays in clinical decision-making. Enhanced access to information has the potential to reinforce multidisciplinary collaboration and aid in evidence-based practice (Udoh et al., 2023). Moreover, electronic systems </w:t>
      </w:r>
      <w:r w:rsidR="004C372C">
        <w:t>minimise</w:t>
      </w:r>
      <w:r>
        <w:t xml:space="preserve"> the use of physical records, and the information can be exchanged more effectively within a team of healthcare workers. EHRs may also add to the efficiency of </w:t>
      </w:r>
      <w:r w:rsidR="004C372C">
        <w:t xml:space="preserve">the </w:t>
      </w:r>
      <w:r>
        <w:t xml:space="preserve">workforce through diminishing documentation repetition and simplifying administrative procedures. Clinicians </w:t>
      </w:r>
      <w:proofErr w:type="gramStart"/>
      <w:r>
        <w:t>are able to</w:t>
      </w:r>
      <w:proofErr w:type="gramEnd"/>
      <w:r>
        <w:t xml:space="preserve"> retrieve data in various places, which leads to continuity of care and saves time on record search (Adeniyi et al., 2024). These advancements can lead to increased productivity and contribute to safer healthcare provision.</w:t>
      </w:r>
    </w:p>
    <w:p w14:paraId="004F0DDC" w14:textId="5B1BFC7F" w:rsidR="00EE1F0D" w:rsidRDefault="00EE1F0D" w:rsidP="00EE1F0D">
      <w:r>
        <w:t xml:space="preserve">Although these are benefits, there is evidence that EHR implementation can augment workload pressures. According to Provenzano et al. (2024), healthcare professionals often reported an increase in stress at the workplace after adopting EHR. Paperwork related to electronic systems may be time-consuming, causing some clinicians to spend more time on the computer and less time with patients. This brings up the issue of the effect of digital systems on patient-centred care. Another challenge is training requirements. The employees should constantly revise their knowledge and skills with the changing technologies. Those employees who are less digitally competent might feel anxiety and resistance in the implementation processes. Moreover, inappropriately developed systems may interfere with the work processes and decrease job satisfaction (Provenzano et al., 2024). Weerahandi et al. (2025) also note the problem of the so-called alert fatigue, when clinicians are oversaturated with numerous automatic messages produced by EHR systems. Too many alerts can lead to less attention to important alerts and </w:t>
      </w:r>
      <w:r w:rsidR="004C372C">
        <w:t>adversely impact decision-making</w:t>
      </w:r>
      <w:r>
        <w:t xml:space="preserve">. As such, EHRs have enhanced access to information and collaboration, but the effects on the </w:t>
      </w:r>
      <w:r>
        <w:lastRenderedPageBreak/>
        <w:t xml:space="preserve">workforce are ambivalent. Effective training, </w:t>
      </w:r>
      <w:r w:rsidR="004C372C">
        <w:t>user-oriented system design, and continuous organisational support are key to</w:t>
      </w:r>
      <w:r>
        <w:t xml:space="preserve"> the successful implementation.</w:t>
      </w:r>
    </w:p>
    <w:p w14:paraId="73D365AB" w14:textId="77777777" w:rsidR="00EE1F0D" w:rsidRDefault="00EE1F0D" w:rsidP="00604211">
      <w:pPr>
        <w:pStyle w:val="Heading2"/>
      </w:pPr>
      <w:bookmarkStart w:id="3" w:name="_Toc232874431"/>
      <w:r>
        <w:t>Impact on Service Delivery</w:t>
      </w:r>
      <w:bookmarkEnd w:id="3"/>
    </w:p>
    <w:p w14:paraId="0FF04C88" w14:textId="74C2E55E" w:rsidR="00EE1F0D" w:rsidRDefault="00EE1F0D" w:rsidP="00EE1F0D">
      <w:r>
        <w:t xml:space="preserve">The advent of EHRs has played a significant role in the service provision in health and social care. The most significant advantages include enhanced care coordination. Digital records facilitate access to the same patient information by healthcare professionals in various settings and contribute to </w:t>
      </w:r>
      <w:r w:rsidR="004C372C">
        <w:t xml:space="preserve">the reduction of communication barriers </w:t>
      </w:r>
      <w:r>
        <w:t xml:space="preserve">(Adeniyi et al., 2024). Another advantage of EHRs is that they enhance efficiency through the </w:t>
      </w:r>
      <w:r w:rsidR="004C372C">
        <w:t>minimisation of diagnostic</w:t>
      </w:r>
      <w:r>
        <w:t xml:space="preserve"> tests and administrative procedures. In cases where patient data is easily accessible, clinicians would not be quick to re-investigate unnecessary cases. It has the potential to decrease expenses and enhance </w:t>
      </w:r>
      <w:r w:rsidR="003015CB">
        <w:t xml:space="preserve">the </w:t>
      </w:r>
      <w:r>
        <w:t>efficiency of healthcare services (</w:t>
      </w:r>
      <w:proofErr w:type="spellStart"/>
      <w:r>
        <w:t>Olukorode</w:t>
      </w:r>
      <w:proofErr w:type="spellEnd"/>
      <w:r>
        <w:t xml:space="preserve"> et al., 2024). Moreover, the electronic records will enable quicker access to information, which enables the healthcare provider to respond to patient needs faster. Another area </w:t>
      </w:r>
      <w:r w:rsidR="004C372C">
        <w:t>where</w:t>
      </w:r>
      <w:r>
        <w:t xml:space="preserve"> EHRs have proven to have a positive impact is in patient safety. The use of electronic prescribing systems and decision-support tools can detect </w:t>
      </w:r>
      <w:r w:rsidR="003015CB">
        <w:t>interactions of medications, patient-level allergies and clinical risks, which minimises</w:t>
      </w:r>
      <w:r>
        <w:t xml:space="preserve"> the risk of medical errors (Upadhyay and Hu, 2022). Better quality of documentation also leads to safer and more uniform care. </w:t>
      </w:r>
    </w:p>
    <w:p w14:paraId="020BFC15" w14:textId="77777777" w:rsidR="00EE1F0D" w:rsidRDefault="00EE1F0D" w:rsidP="00604211">
      <w:pPr>
        <w:pStyle w:val="Heading2"/>
      </w:pPr>
      <w:bookmarkStart w:id="4" w:name="_Toc232874432"/>
      <w:r>
        <w:t>Impact on Patients and Service Users</w:t>
      </w:r>
      <w:bookmarkEnd w:id="4"/>
    </w:p>
    <w:p w14:paraId="20D27225" w14:textId="693B20C7" w:rsidR="00EE1F0D" w:rsidRDefault="00EE1F0D" w:rsidP="00EE1F0D">
      <w:r>
        <w:t xml:space="preserve">The use of EHR has </w:t>
      </w:r>
      <w:r w:rsidR="0002646B">
        <w:t>revolutionised</w:t>
      </w:r>
      <w:r>
        <w:t xml:space="preserve"> patient and service user experiences in </w:t>
      </w:r>
      <w:proofErr w:type="gramStart"/>
      <w:r>
        <w:t>a number of</w:t>
      </w:r>
      <w:proofErr w:type="gramEnd"/>
      <w:r>
        <w:t xml:space="preserve"> ways. Among the most notable ones, there has been the rise of more access to personal health information. Online records and patient portals enable patients to check their test results, appointments, and treatment plans, enhancing their transparency and participation in medical decision-making (Alomar et al., 2024). It has been found that increased access to EHRs by patients is linked to greater levels of healthcare engagement. Alomar et al. (2024) observed that the ability of patients to access their electronic records led to better communication with the healthcare provider and greater involvement in their health condition management. It promotes person-centred care as it helps patients be more actively involved in decision-making. Patient safety is another benefit of EHRs. Electronic records </w:t>
      </w:r>
      <w:r w:rsidR="0002646B">
        <w:t>minimise</w:t>
      </w:r>
      <w:r>
        <w:t xml:space="preserve"> the risks of illegible handwriting, misplaced records and missing patient records. Medical workers will have access to detailed information in a short time, enhancing the accuracy of a diagnosis and </w:t>
      </w:r>
      <w:r w:rsidR="0002646B">
        <w:t>minimising</w:t>
      </w:r>
      <w:r>
        <w:t xml:space="preserve"> medication errors (Adeniyi et al., 2024). This could lead to safer and more coordinated patient care.</w:t>
      </w:r>
    </w:p>
    <w:p w14:paraId="4471B7FB" w14:textId="116A4651" w:rsidR="00EE1F0D" w:rsidRDefault="00EE1F0D" w:rsidP="00EE1F0D">
      <w:r>
        <w:t xml:space="preserve">Although these benefits are present, </w:t>
      </w:r>
      <w:r w:rsidR="0002646B">
        <w:t xml:space="preserve">issues such </w:t>
      </w:r>
      <w:r>
        <w:t xml:space="preserve">as privacy and confidentiality are still important. A significant concern of many patients is who has access to their personal health data and how data </w:t>
      </w:r>
      <w:r w:rsidR="0002646B">
        <w:t>is</w:t>
      </w:r>
      <w:r>
        <w:t xml:space="preserve"> transferred across organisations (</w:t>
      </w:r>
      <w:proofErr w:type="spellStart"/>
      <w:r>
        <w:t>Zanaboni</w:t>
      </w:r>
      <w:proofErr w:type="spellEnd"/>
      <w:r>
        <w:t xml:space="preserve"> et al., 2022). Cybersecurity </w:t>
      </w:r>
      <w:r>
        <w:lastRenderedPageBreak/>
        <w:t xml:space="preserve">risks and concerns on data protection have been brought to </w:t>
      </w:r>
      <w:r w:rsidR="0002646B">
        <w:t>the attention of the people in high-profile</w:t>
      </w:r>
      <w:r>
        <w:t xml:space="preserve"> data breaches in healthcare systems that provoke questions on data safety. Moreover, it has been indicated that EHRs can affect healthcare interactions in some undesired manner. According to Forde-Johnston et al. (2023), the quality of nurse-patient communication can decrease with the use of electronic systems during consultations when they are used extensively. Clinicians can also invest </w:t>
      </w:r>
      <w:r w:rsidR="0002646B">
        <w:t>excessive time in</w:t>
      </w:r>
      <w:r>
        <w:t xml:space="preserve"> computer screens, rather than interacting with patients, which may interfere with therapeutic relationships. One more issue </w:t>
      </w:r>
      <w:proofErr w:type="gramStart"/>
      <w:r>
        <w:t>is connected with</w:t>
      </w:r>
      <w:proofErr w:type="gramEnd"/>
      <w:r>
        <w:t xml:space="preserve"> digital exclusion. Although a good proportion of patients can enjoy remote access to records, other patients might not have the necessary skills, resources or confidence to effectively use digital technologies. Seniors and other disadvantaged groups might thus have hindrances to receiving digital healthcare services (Alomar et al., 2024). Therefore, EHRs have increased patient engagement and safety</w:t>
      </w:r>
      <w:r w:rsidR="0002646B">
        <w:t xml:space="preserve">, but can also cause inequalities in the </w:t>
      </w:r>
      <w:r>
        <w:t>case of insufficient digital inclusion.</w:t>
      </w:r>
    </w:p>
    <w:p w14:paraId="59ABEE0D" w14:textId="77777777" w:rsidR="00EE1F0D" w:rsidRDefault="00EE1F0D" w:rsidP="00604211">
      <w:pPr>
        <w:pStyle w:val="Heading2"/>
      </w:pPr>
      <w:bookmarkStart w:id="5" w:name="_Toc232874433"/>
      <w:r>
        <w:t>Impact on Communities</w:t>
      </w:r>
      <w:bookmarkEnd w:id="5"/>
    </w:p>
    <w:p w14:paraId="33D848B5" w14:textId="7529C8C7" w:rsidR="00EE1F0D" w:rsidRDefault="00EE1F0D" w:rsidP="00EE1F0D">
      <w:r>
        <w:t xml:space="preserve">In addition to the work with individual patients, EHRs have broader implications </w:t>
      </w:r>
      <w:r w:rsidR="0002646B">
        <w:t>for</w:t>
      </w:r>
      <w:r>
        <w:t xml:space="preserve"> the community and population health. The first benefit is that it is possible to gather and process </w:t>
      </w:r>
      <w:r w:rsidR="0002646B">
        <w:t>an</w:t>
      </w:r>
      <w:r>
        <w:t xml:space="preserve"> extensive amount of healthcare data. Population-level data can be </w:t>
      </w:r>
      <w:r w:rsidR="0002646B">
        <w:t>utilised</w:t>
      </w:r>
      <w:r>
        <w:t xml:space="preserve"> to detect health patterns, track disease rates and facilitate evidence-based population health actions (Barbieri et al., 2023). This will help healthcare organisations to better deploy resources and address the health needs of the community. Health and social care providers also have better cooperation with the help of EHRs. Coordinated care can be achieved by means of better information sharing related to vulnerable populations, such as older adults and people with complex long-term conditions. According to Snow et al. (2025), integrated electronic care records can enhance communication between services and can help to more holistically approach care. Better coordination can also be of benefit to families and carers. Care planning may be improved by providing access to reliable and current information and </w:t>
      </w:r>
      <w:r w:rsidR="0002646B">
        <w:t>minimising</w:t>
      </w:r>
      <w:r>
        <w:t xml:space="preserve"> misunderstandings about the treatment plans. This is especially critical in the community and social care environments where various stakeholders are involved.</w:t>
      </w:r>
    </w:p>
    <w:p w14:paraId="0B6A1562" w14:textId="0C479168" w:rsidR="00EE1F0D" w:rsidRDefault="00EE1F0D" w:rsidP="00EE1F0D">
      <w:r>
        <w:t xml:space="preserve">Nevertheless, there are </w:t>
      </w:r>
      <w:r w:rsidR="0002646B">
        <w:t>community-level</w:t>
      </w:r>
      <w:r>
        <w:t xml:space="preserve"> issues. Online inequality remains a major issue, especially in the case of socioeconomically disadvantaged</w:t>
      </w:r>
      <w:r w:rsidR="0002646B">
        <w:t xml:space="preserve"> individuals</w:t>
      </w:r>
      <w:r>
        <w:t xml:space="preserve">. Digital illiteracy may cause individuals who lack access to technology to find it challenging to interact with more digital healthcare systems (Alomar et al., 2024). Failure to address such barriers may inadvertently increase health disparities with the implementation of EHRs. Ethical issues of data sharing and trust of the people are also present. Although big health data have the potential to enhance service planning and population health management, not all people in the population are at ease with </w:t>
      </w:r>
      <w:r w:rsidR="0002646B">
        <w:t xml:space="preserve">the </w:t>
      </w:r>
      <w:r>
        <w:t>massive collection and sharing of personal data (</w:t>
      </w:r>
      <w:proofErr w:type="spellStart"/>
      <w:r>
        <w:t>Zanaboni</w:t>
      </w:r>
      <w:proofErr w:type="spellEnd"/>
      <w:r>
        <w:t xml:space="preserve"> </w:t>
      </w:r>
      <w:r>
        <w:lastRenderedPageBreak/>
        <w:t>et al., 2022). Consequently, healthcare organisations need to strike a balance between the advantages of using data and the need to ensure the public trust and safeguard privacy.</w:t>
      </w:r>
    </w:p>
    <w:p w14:paraId="7FC30AF8" w14:textId="77777777" w:rsidR="00EE1F0D" w:rsidRDefault="00EE1F0D" w:rsidP="00604211">
      <w:pPr>
        <w:pStyle w:val="Heading1"/>
      </w:pPr>
      <w:bookmarkStart w:id="6" w:name="_Toc232874434"/>
      <w:r>
        <w:t>Conclusion</w:t>
      </w:r>
      <w:bookmarkEnd w:id="6"/>
    </w:p>
    <w:p w14:paraId="0C48349C" w14:textId="21B29529" w:rsidR="00FB15B1" w:rsidRPr="00FB15B1" w:rsidRDefault="00EE1F0D" w:rsidP="00EE1F0D">
      <w:r>
        <w:t>Electronic Health Records are one of the most significant digital changes that have been adopted in the UK health and social care in the last ten years. Their use has made access to information easier, augmented communication among the health care workers and assisted in more comprehensive service delivery methods. EHRs also created more chances to engage patients and enhance population health management by means of better data availability. However, the adoption of EHRs has brought about significant issues. More administrative load, staff burnout, interoperability restrictions, privacy issues and digital exclusion still impact the results. The current data indicate that EHRs have the potential to enhance healthcare quality and efficiency, yet technological innovation is not enough to ensure success. To achieve successful implementation</w:t>
      </w:r>
      <w:r w:rsidR="0002646B">
        <w:t>,</w:t>
      </w:r>
      <w:r>
        <w:t xml:space="preserve"> it is necessary to invest continuously in workforce development, digital infrastructure and inclusive service design. Altogether, EHRs have positively impacted the </w:t>
      </w:r>
      <w:r w:rsidR="0002646B">
        <w:t>digitalisation</w:t>
      </w:r>
      <w:r>
        <w:t xml:space="preserve"> of UK health and social care. Nevertheless, their success in the long term will be based on their ability to deal with organisational, technical and social issues so that the benefits are felt by healthcare professionals, patients and communities equally.</w:t>
      </w:r>
    </w:p>
    <w:p w14:paraId="7D3E8144" w14:textId="0F611B6E" w:rsidR="006D4578" w:rsidRDefault="006D4578" w:rsidP="00D7610A"/>
    <w:p w14:paraId="7A997EE7" w14:textId="77777777" w:rsidR="00D7610A" w:rsidRDefault="00D7610A" w:rsidP="00D7610A"/>
    <w:p w14:paraId="3DF4486D" w14:textId="5F8B532A" w:rsidR="00A47552" w:rsidRDefault="00A47552">
      <w:pPr>
        <w:spacing w:before="0" w:after="160" w:line="259" w:lineRule="auto"/>
        <w:jc w:val="left"/>
      </w:pPr>
      <w:r>
        <w:br w:type="page"/>
      </w:r>
    </w:p>
    <w:p w14:paraId="7F583919" w14:textId="66C11FFC" w:rsidR="00A47552" w:rsidRPr="00A47552" w:rsidRDefault="00A47552" w:rsidP="00A47552">
      <w:pPr>
        <w:pStyle w:val="Heading1"/>
      </w:pPr>
      <w:bookmarkStart w:id="7" w:name="_Toc232874435"/>
      <w:r w:rsidRPr="00A47552">
        <w:lastRenderedPageBreak/>
        <w:t>Reference</w:t>
      </w:r>
      <w:r>
        <w:t>s</w:t>
      </w:r>
      <w:bookmarkEnd w:id="7"/>
    </w:p>
    <w:p w14:paraId="7941FD4B" w14:textId="77777777" w:rsidR="00DF4419" w:rsidRDefault="00DF4419" w:rsidP="00E71E47">
      <w:pPr>
        <w:ind w:left="720" w:hanging="720"/>
      </w:pPr>
      <w:r w:rsidRPr="00E71E47">
        <w:t xml:space="preserve">Adeniyi, A. O., </w:t>
      </w:r>
      <w:proofErr w:type="spellStart"/>
      <w:r w:rsidRPr="00E71E47">
        <w:t>Arowoogun</w:t>
      </w:r>
      <w:proofErr w:type="spellEnd"/>
      <w:r w:rsidRPr="00E71E47">
        <w:t xml:space="preserve">, J. O., Chidi, R., Okolo, C. A., </w:t>
      </w:r>
      <w:r>
        <w:t>and</w:t>
      </w:r>
      <w:r w:rsidRPr="00E71E47">
        <w:t xml:space="preserve"> </w:t>
      </w:r>
      <w:proofErr w:type="spellStart"/>
      <w:r w:rsidRPr="00E71E47">
        <w:t>Babawarun</w:t>
      </w:r>
      <w:proofErr w:type="spellEnd"/>
      <w:r w:rsidRPr="00E71E47">
        <w:t>, O. (2024). The impact of electronic health records on patient care and outcomes: A comprehensive review. </w:t>
      </w:r>
      <w:r w:rsidRPr="00E71E47">
        <w:rPr>
          <w:i/>
          <w:iCs/>
        </w:rPr>
        <w:t>World Journal of Advanced Research and Reviews</w:t>
      </w:r>
      <w:r w:rsidRPr="00E71E47">
        <w:t>, </w:t>
      </w:r>
      <w:r w:rsidRPr="00E71E47">
        <w:rPr>
          <w:i/>
          <w:iCs/>
        </w:rPr>
        <w:t>21</w:t>
      </w:r>
      <w:r w:rsidRPr="00E71E47">
        <w:t>(2), 1446-1455.</w:t>
      </w:r>
    </w:p>
    <w:p w14:paraId="739F15E3" w14:textId="77777777" w:rsidR="00DF4419" w:rsidRDefault="00DF4419" w:rsidP="00FF4998">
      <w:pPr>
        <w:ind w:left="720" w:hanging="720"/>
      </w:pPr>
      <w:r w:rsidRPr="00FF4998">
        <w:t xml:space="preserve">Alomar, D., </w:t>
      </w:r>
      <w:proofErr w:type="spellStart"/>
      <w:r w:rsidRPr="00FF4998">
        <w:t>Almashmoum</w:t>
      </w:r>
      <w:proofErr w:type="spellEnd"/>
      <w:r w:rsidRPr="00FF4998">
        <w:t xml:space="preserve">, M., Eleftheriou, I., Whelan, P., </w:t>
      </w:r>
      <w:r>
        <w:t>and</w:t>
      </w:r>
      <w:r w:rsidRPr="00FF4998">
        <w:t xml:space="preserve"> Ainsworth, J. (2024). The impact of patient access to electronic health records on health care engagement: systematic review. </w:t>
      </w:r>
      <w:r w:rsidRPr="00FF4998">
        <w:rPr>
          <w:i/>
          <w:iCs/>
        </w:rPr>
        <w:t>Journal of Medical Internet Research</w:t>
      </w:r>
      <w:r w:rsidRPr="00FF4998">
        <w:t>, </w:t>
      </w:r>
      <w:r w:rsidRPr="00FF4998">
        <w:rPr>
          <w:i/>
          <w:iCs/>
        </w:rPr>
        <w:t>26</w:t>
      </w:r>
      <w:r w:rsidRPr="00FF4998">
        <w:t>, e56473.</w:t>
      </w:r>
    </w:p>
    <w:p w14:paraId="3917982E" w14:textId="77777777" w:rsidR="00DF4419" w:rsidRDefault="00DF4419" w:rsidP="009D61AE">
      <w:pPr>
        <w:ind w:left="720" w:hanging="720"/>
      </w:pPr>
      <w:r w:rsidRPr="009D61AE">
        <w:rPr>
          <w:lang w:val="pt-PT"/>
        </w:rPr>
        <w:t xml:space="preserve">Barbieri, C., Neri, L., Stuard, S., Mari, F., </w:t>
      </w:r>
      <w:r>
        <w:rPr>
          <w:lang w:val="pt-PT"/>
        </w:rPr>
        <w:t>and</w:t>
      </w:r>
      <w:r w:rsidRPr="009D61AE">
        <w:rPr>
          <w:lang w:val="pt-PT"/>
        </w:rPr>
        <w:t xml:space="preserve"> Martín-Guerrero, J. D. (2023). </w:t>
      </w:r>
      <w:r w:rsidRPr="009D61AE">
        <w:t>From electronic health records to clinical management systems: how the digital transformation can support healthcare services. </w:t>
      </w:r>
      <w:r w:rsidRPr="009D61AE">
        <w:rPr>
          <w:i/>
          <w:iCs/>
        </w:rPr>
        <w:t>Clinical Kidney Journal</w:t>
      </w:r>
      <w:r w:rsidRPr="009D61AE">
        <w:t>, </w:t>
      </w:r>
      <w:r w:rsidRPr="009D61AE">
        <w:rPr>
          <w:i/>
          <w:iCs/>
        </w:rPr>
        <w:t>16</w:t>
      </w:r>
      <w:r w:rsidRPr="009D61AE">
        <w:t>(11), 1878-1884.</w:t>
      </w:r>
    </w:p>
    <w:p w14:paraId="5935FA25" w14:textId="77777777" w:rsidR="00DF4419" w:rsidRDefault="00DF4419" w:rsidP="00A06D92">
      <w:pPr>
        <w:ind w:left="720" w:hanging="720"/>
      </w:pPr>
      <w:r w:rsidRPr="00A06D92">
        <w:t xml:space="preserve">Brunner, J., Anderson, E., Mohr, D. C., Cohen-Bearak, A., </w:t>
      </w:r>
      <w:r>
        <w:t>and</w:t>
      </w:r>
      <w:r w:rsidRPr="00A06D92">
        <w:t xml:space="preserve"> Rinne, S. T. (2023). From “local control” to “dependency”: transitions to single-vendor integrated electronic health record systems and their implications for the EHR workforce. </w:t>
      </w:r>
      <w:r w:rsidRPr="00A06D92">
        <w:rPr>
          <w:i/>
          <w:iCs/>
        </w:rPr>
        <w:t>Journal of General Internal Medicine</w:t>
      </w:r>
      <w:r w:rsidRPr="00A06D92">
        <w:t>, </w:t>
      </w:r>
      <w:r w:rsidRPr="00A06D92">
        <w:rPr>
          <w:i/>
          <w:iCs/>
        </w:rPr>
        <w:t>38</w:t>
      </w:r>
      <w:r w:rsidRPr="00A06D92">
        <w:t>(Suppl 4), 1023.</w:t>
      </w:r>
    </w:p>
    <w:p w14:paraId="06CA4AB1" w14:textId="77777777" w:rsidR="00DF4419" w:rsidRDefault="00DF4419" w:rsidP="009D61AE">
      <w:pPr>
        <w:ind w:left="720" w:hanging="720"/>
      </w:pPr>
      <w:proofErr w:type="spellStart"/>
      <w:r w:rsidRPr="009D61AE">
        <w:t>Faniran</w:t>
      </w:r>
      <w:proofErr w:type="spellEnd"/>
      <w:r w:rsidRPr="009D61AE">
        <w:t>, Q. Comparative Analysis of Digital Health Transformation: Adoption and Implementation of Electronic Patients’ Record (EPR) Systems in the UK and USA.</w:t>
      </w:r>
    </w:p>
    <w:p w14:paraId="19A01556" w14:textId="77777777" w:rsidR="00DF4419" w:rsidRDefault="00DF4419" w:rsidP="00C22266">
      <w:pPr>
        <w:ind w:left="720" w:hanging="720"/>
      </w:pPr>
      <w:r w:rsidRPr="00C22266">
        <w:t>Forde</w:t>
      </w:r>
      <w:r w:rsidRPr="00C22266">
        <w:rPr>
          <w:rFonts w:ascii="Cambria Math" w:hAnsi="Cambria Math" w:cs="Cambria Math"/>
        </w:rPr>
        <w:t>‐</w:t>
      </w:r>
      <w:r w:rsidRPr="00C22266">
        <w:t xml:space="preserve">Johnston, C., Butcher, D., </w:t>
      </w:r>
      <w:r>
        <w:t>and</w:t>
      </w:r>
      <w:r w:rsidRPr="00C22266">
        <w:t xml:space="preserve"> Aveyard, H. (2023). An integrative review exploring the impact of Electronic Health Records (EHR) on the quality of nurse</w:t>
      </w:r>
      <w:r w:rsidRPr="00C22266">
        <w:rPr>
          <w:rFonts w:cs="Arial"/>
        </w:rPr>
        <w:t>–</w:t>
      </w:r>
      <w:r w:rsidRPr="00C22266">
        <w:t>patient interactions and communication.</w:t>
      </w:r>
      <w:r w:rsidRPr="00C22266">
        <w:rPr>
          <w:rFonts w:cs="Arial"/>
        </w:rPr>
        <w:t> </w:t>
      </w:r>
      <w:r w:rsidRPr="00C22266">
        <w:rPr>
          <w:i/>
          <w:iCs/>
        </w:rPr>
        <w:t>Journal of advanced nursing</w:t>
      </w:r>
      <w:r w:rsidRPr="00C22266">
        <w:t>, </w:t>
      </w:r>
      <w:r w:rsidRPr="00C22266">
        <w:rPr>
          <w:i/>
          <w:iCs/>
        </w:rPr>
        <w:t>79</w:t>
      </w:r>
      <w:r w:rsidRPr="00C22266">
        <w:t>(1), 48-67.</w:t>
      </w:r>
    </w:p>
    <w:p w14:paraId="2D5F3E17" w14:textId="77777777" w:rsidR="00DF4419" w:rsidRPr="00DF4419" w:rsidRDefault="00DF4419" w:rsidP="00DF4419">
      <w:pPr>
        <w:ind w:left="720" w:hanging="720"/>
      </w:pPr>
      <w:r w:rsidRPr="00DF4419">
        <w:t xml:space="preserve">NHS England (2019) </w:t>
      </w:r>
      <w:r w:rsidRPr="00DF4419">
        <w:rPr>
          <w:i/>
          <w:iCs/>
        </w:rPr>
        <w:t>The NHS Long Term Plan</w:t>
      </w:r>
      <w:r w:rsidRPr="00DF4419">
        <w:t>. London: NHS England.</w:t>
      </w:r>
    </w:p>
    <w:p w14:paraId="39DDB486" w14:textId="77777777" w:rsidR="00DF4419" w:rsidRDefault="00DF4419" w:rsidP="00DF4419">
      <w:pPr>
        <w:ind w:left="720" w:hanging="720"/>
      </w:pPr>
      <w:r w:rsidRPr="00DF4419">
        <w:t xml:space="preserve">NHS England (2023) </w:t>
      </w:r>
      <w:r w:rsidRPr="00DF4419">
        <w:rPr>
          <w:i/>
          <w:iCs/>
        </w:rPr>
        <w:t>Transforming Health and Care through Digital Technology</w:t>
      </w:r>
      <w:r w:rsidRPr="00DF4419">
        <w:t>. London: NHS England</w:t>
      </w:r>
      <w:r>
        <w:t>.</w:t>
      </w:r>
    </w:p>
    <w:p w14:paraId="09634D0D" w14:textId="77777777" w:rsidR="00DF4419" w:rsidRDefault="00DF4419" w:rsidP="00E71E47">
      <w:pPr>
        <w:ind w:left="720" w:hanging="720"/>
      </w:pPr>
      <w:proofErr w:type="spellStart"/>
      <w:r w:rsidRPr="00E71E47">
        <w:t>Olukorode</w:t>
      </w:r>
      <w:proofErr w:type="spellEnd"/>
      <w:r w:rsidRPr="00E71E47">
        <w:t xml:space="preserve">, S. O., Adedeji, O. J., </w:t>
      </w:r>
      <w:proofErr w:type="spellStart"/>
      <w:r w:rsidRPr="00E71E47">
        <w:t>Adetokun</w:t>
      </w:r>
      <w:proofErr w:type="spellEnd"/>
      <w:r w:rsidRPr="00E71E47">
        <w:t xml:space="preserve">, A., </w:t>
      </w:r>
      <w:r>
        <w:t>and</w:t>
      </w:r>
      <w:r w:rsidRPr="00E71E47">
        <w:t xml:space="preserve"> Abioye, A. I. (2024). Impact of electronic medical records on healthcare delivery in Nigeria: A review. </w:t>
      </w:r>
      <w:r w:rsidRPr="00E71E47">
        <w:rPr>
          <w:i/>
          <w:iCs/>
        </w:rPr>
        <w:t>PLOS Digital Health</w:t>
      </w:r>
      <w:r w:rsidRPr="00E71E47">
        <w:t>, </w:t>
      </w:r>
      <w:r w:rsidRPr="00E71E47">
        <w:rPr>
          <w:i/>
          <w:iCs/>
        </w:rPr>
        <w:t>3</w:t>
      </w:r>
      <w:r w:rsidRPr="00E71E47">
        <w:t>(9), e0000420.</w:t>
      </w:r>
    </w:p>
    <w:p w14:paraId="418FB36E" w14:textId="77777777" w:rsidR="00DF4419" w:rsidRDefault="00DF4419" w:rsidP="00A06D92">
      <w:pPr>
        <w:ind w:left="720" w:hanging="720"/>
      </w:pPr>
      <w:r w:rsidRPr="00A06D92">
        <w:rPr>
          <w:lang w:val="pt-PT"/>
        </w:rPr>
        <w:t xml:space="preserve">Provenzano, M., Cillara, N., Curcio, F., Pisu, M. O., González, C. I. A., </w:t>
      </w:r>
      <w:r>
        <w:rPr>
          <w:lang w:val="pt-PT"/>
        </w:rPr>
        <w:t>and</w:t>
      </w:r>
      <w:r w:rsidRPr="00A06D92">
        <w:rPr>
          <w:lang w:val="pt-PT"/>
        </w:rPr>
        <w:t xml:space="preserve"> Jiménez-Herrera, M. F. (2024). </w:t>
      </w:r>
      <w:r w:rsidRPr="00A06D92">
        <w:t>Electronic health record adoption and its effects on healthcare staff: A qualitative study of well-being and workplace stress. </w:t>
      </w:r>
      <w:r w:rsidRPr="00A06D92">
        <w:rPr>
          <w:i/>
          <w:iCs/>
        </w:rPr>
        <w:t>International journal of environmental research and public health</w:t>
      </w:r>
      <w:r w:rsidRPr="00A06D92">
        <w:t>, </w:t>
      </w:r>
      <w:r w:rsidRPr="00A06D92">
        <w:rPr>
          <w:i/>
          <w:iCs/>
        </w:rPr>
        <w:t>21</w:t>
      </w:r>
      <w:r w:rsidRPr="00A06D92">
        <w:t>(11), 1430.</w:t>
      </w:r>
    </w:p>
    <w:p w14:paraId="40E35648" w14:textId="77777777" w:rsidR="00DF4419" w:rsidRDefault="00DF4419" w:rsidP="009D61AE">
      <w:pPr>
        <w:ind w:left="720" w:hanging="720"/>
      </w:pPr>
      <w:r w:rsidRPr="009D61AE">
        <w:t xml:space="preserve">Snow, M., Silva-Ribeiro, W., Baginsky, M., Di Giorgio, S., Farrelly, N., Larkins, C., Poole, K., </w:t>
      </w:r>
      <w:proofErr w:type="spellStart"/>
      <w:r w:rsidRPr="009D61AE">
        <w:t>Steils</w:t>
      </w:r>
      <w:proofErr w:type="spellEnd"/>
      <w:r w:rsidRPr="009D61AE">
        <w:t xml:space="preserve">, N., Westwood, J. and Malley, J. </w:t>
      </w:r>
      <w:r>
        <w:t>(</w:t>
      </w:r>
      <w:r w:rsidRPr="009D61AE">
        <w:t>2025</w:t>
      </w:r>
      <w:r>
        <w:t>)</w:t>
      </w:r>
      <w:r w:rsidRPr="009D61AE">
        <w:t>. Best practices for implementing electronic care records in adult social care: rapid scoping review. </w:t>
      </w:r>
      <w:r w:rsidRPr="009D61AE">
        <w:rPr>
          <w:i/>
          <w:iCs/>
        </w:rPr>
        <w:t xml:space="preserve">JMIR </w:t>
      </w:r>
      <w:r>
        <w:rPr>
          <w:i/>
          <w:iCs/>
        </w:rPr>
        <w:t>ageing</w:t>
      </w:r>
      <w:r w:rsidRPr="009D61AE">
        <w:t>, </w:t>
      </w:r>
      <w:r w:rsidRPr="009D61AE">
        <w:rPr>
          <w:i/>
          <w:iCs/>
        </w:rPr>
        <w:t>8</w:t>
      </w:r>
      <w:r w:rsidRPr="009D61AE">
        <w:t>, p.e60107.</w:t>
      </w:r>
    </w:p>
    <w:p w14:paraId="6C71E165" w14:textId="77777777" w:rsidR="00DF4419" w:rsidRDefault="00DF4419" w:rsidP="00E71E47">
      <w:pPr>
        <w:ind w:left="720" w:hanging="720"/>
      </w:pPr>
      <w:r w:rsidRPr="00E71E47">
        <w:lastRenderedPageBreak/>
        <w:t xml:space="preserve">Udoh, M., Okeke, H., Edet, L., </w:t>
      </w:r>
      <w:r>
        <w:t>and</w:t>
      </w:r>
      <w:r w:rsidRPr="00E71E47">
        <w:t xml:space="preserve"> </w:t>
      </w:r>
      <w:proofErr w:type="spellStart"/>
      <w:r w:rsidRPr="00E71E47">
        <w:t>Osuchukwu</w:t>
      </w:r>
      <w:proofErr w:type="spellEnd"/>
      <w:r w:rsidRPr="00E71E47">
        <w:t xml:space="preserve">, N. (2023). Healthcare Providers’ Knowledge and Perceptions of Electronic Health Records and Perceived Effect on Health Service Delivery in Tertiary Health Facilities in </w:t>
      </w:r>
      <w:proofErr w:type="spellStart"/>
      <w:r w:rsidRPr="00E71E47">
        <w:t>Uyo</w:t>
      </w:r>
      <w:proofErr w:type="spellEnd"/>
      <w:r w:rsidRPr="00E71E47">
        <w:t>, Nigeria. </w:t>
      </w:r>
      <w:r w:rsidRPr="00E71E47">
        <w:rPr>
          <w:i/>
          <w:iCs/>
        </w:rPr>
        <w:t>World Journal of Public Health</w:t>
      </w:r>
      <w:r w:rsidRPr="00E71E47">
        <w:t>, </w:t>
      </w:r>
      <w:r w:rsidRPr="00E71E47">
        <w:rPr>
          <w:i/>
          <w:iCs/>
        </w:rPr>
        <w:t>8</w:t>
      </w:r>
      <w:r w:rsidRPr="00E71E47">
        <w:t>(3), 243-251.</w:t>
      </w:r>
    </w:p>
    <w:p w14:paraId="67E0C657" w14:textId="77777777" w:rsidR="00DF4419" w:rsidRDefault="00DF4419" w:rsidP="00841D85">
      <w:pPr>
        <w:ind w:left="720" w:hanging="720"/>
      </w:pPr>
      <w:r w:rsidRPr="00841D85">
        <w:t xml:space="preserve">Upadhyay, S., </w:t>
      </w:r>
      <w:r>
        <w:t>and</w:t>
      </w:r>
      <w:r w:rsidRPr="00841D85">
        <w:t xml:space="preserve"> Hu, H. F. (2022). A qualitative analysis of the impact of electronic health records (EHR) on healthcare quality and safety: </w:t>
      </w:r>
      <w:proofErr w:type="gramStart"/>
      <w:r w:rsidRPr="00841D85">
        <w:t>clinicians’</w:t>
      </w:r>
      <w:proofErr w:type="gramEnd"/>
      <w:r w:rsidRPr="00841D85">
        <w:t xml:space="preserve"> lived experiences. </w:t>
      </w:r>
      <w:r w:rsidRPr="00841D85">
        <w:rPr>
          <w:i/>
          <w:iCs/>
        </w:rPr>
        <w:t>Health Services Insights</w:t>
      </w:r>
      <w:r w:rsidRPr="00841D85">
        <w:t>, </w:t>
      </w:r>
      <w:r w:rsidRPr="00841D85">
        <w:rPr>
          <w:i/>
          <w:iCs/>
        </w:rPr>
        <w:t>15</w:t>
      </w:r>
      <w:r w:rsidRPr="00841D85">
        <w:t>, 11786329211070722.</w:t>
      </w:r>
    </w:p>
    <w:p w14:paraId="3525F21D" w14:textId="77777777" w:rsidR="00DF4419" w:rsidRDefault="00DF4419" w:rsidP="00A06D92">
      <w:pPr>
        <w:ind w:left="720" w:hanging="720"/>
      </w:pPr>
      <w:r w:rsidRPr="00A06D92">
        <w:t xml:space="preserve">Weerahandi, H., Burden, M., Kopp, Z., Callister, C., Burke, J., Dayton, K., </w:t>
      </w:r>
      <w:r>
        <w:t>and</w:t>
      </w:r>
      <w:r w:rsidRPr="00A06D92">
        <w:t xml:space="preserve"> Auerbach, A. (2025). Clinician perspectives on electronic health record </w:t>
      </w:r>
      <w:r>
        <w:t>behavioural alerts and hospital workplace violence prevention: A mixed methods study at 20 organisations</w:t>
      </w:r>
      <w:r w:rsidRPr="00A06D92">
        <w:t>. </w:t>
      </w:r>
      <w:r w:rsidRPr="00A06D92">
        <w:rPr>
          <w:i/>
          <w:iCs/>
        </w:rPr>
        <w:t>Journal of Hospital Medicine</w:t>
      </w:r>
      <w:r w:rsidRPr="00A06D92">
        <w:t>, </w:t>
      </w:r>
      <w:r w:rsidRPr="00A06D92">
        <w:rPr>
          <w:i/>
          <w:iCs/>
        </w:rPr>
        <w:t>20</w:t>
      </w:r>
      <w:r w:rsidRPr="00A06D92">
        <w:t>(8), 837-846.</w:t>
      </w:r>
    </w:p>
    <w:p w14:paraId="0BC61BB4" w14:textId="77777777" w:rsidR="00DF4419" w:rsidRDefault="00DF4419" w:rsidP="00C22266">
      <w:pPr>
        <w:ind w:left="720" w:hanging="720"/>
      </w:pPr>
      <w:proofErr w:type="spellStart"/>
      <w:r w:rsidRPr="00C22266">
        <w:t>Zanaboni</w:t>
      </w:r>
      <w:proofErr w:type="spellEnd"/>
      <w:r w:rsidRPr="00C22266">
        <w:t xml:space="preserve">, P., Kristiansen, E., </w:t>
      </w:r>
      <w:proofErr w:type="spellStart"/>
      <w:r w:rsidRPr="00C22266">
        <w:t>Lintvedt</w:t>
      </w:r>
      <w:proofErr w:type="spellEnd"/>
      <w:r w:rsidRPr="00C22266">
        <w:t xml:space="preserve">, O., Wynn, R., Johansen, M. A., Sørensen, T., </w:t>
      </w:r>
      <w:r>
        <w:t>and</w:t>
      </w:r>
      <w:r w:rsidRPr="00C22266">
        <w:t xml:space="preserve"> Fagerlund, A. J. (2022). Impact on patient-provider relationship and documentation practices when mental health patients access their electronic health records online: a qualitative study among health professionals in an outpatient setting. </w:t>
      </w:r>
      <w:r w:rsidRPr="00C22266">
        <w:rPr>
          <w:i/>
          <w:iCs/>
        </w:rPr>
        <w:t>BMC psychiatry</w:t>
      </w:r>
      <w:r w:rsidRPr="00C22266">
        <w:t>, </w:t>
      </w:r>
      <w:r w:rsidRPr="00C22266">
        <w:rPr>
          <w:i/>
          <w:iCs/>
        </w:rPr>
        <w:t>22</w:t>
      </w:r>
      <w:r w:rsidRPr="00C22266">
        <w:t>(1), 508.</w:t>
      </w:r>
    </w:p>
    <w:p w14:paraId="4A2181B6" w14:textId="77777777" w:rsidR="00DF4419" w:rsidRDefault="00DF4419" w:rsidP="00FF4998">
      <w:pPr>
        <w:ind w:left="720" w:hanging="720"/>
      </w:pPr>
      <w:r w:rsidRPr="00FF4998">
        <w:t xml:space="preserve">Zhang, X., </w:t>
      </w:r>
      <w:r>
        <w:t>and</w:t>
      </w:r>
      <w:r w:rsidRPr="00FF4998">
        <w:t xml:space="preserve"> Saltman, R. (2022). Impact of electronic health record interoperability on telehealth service outcomes. </w:t>
      </w:r>
      <w:r w:rsidRPr="00FF4998">
        <w:rPr>
          <w:i/>
          <w:iCs/>
        </w:rPr>
        <w:t>JMIR Medical Informatics</w:t>
      </w:r>
      <w:r w:rsidRPr="00FF4998">
        <w:t>, </w:t>
      </w:r>
      <w:r w:rsidRPr="00FF4998">
        <w:rPr>
          <w:i/>
          <w:iCs/>
        </w:rPr>
        <w:t>10</w:t>
      </w:r>
      <w:r w:rsidRPr="00FF4998">
        <w:t>(1), e31837.</w:t>
      </w:r>
    </w:p>
    <w:p w14:paraId="7698E9B7" w14:textId="77777777" w:rsidR="00841D85" w:rsidRDefault="00841D85" w:rsidP="00841D85">
      <w:pPr>
        <w:ind w:left="720" w:hanging="720"/>
      </w:pPr>
    </w:p>
    <w:p w14:paraId="583BA4EB" w14:textId="77777777" w:rsidR="00FF4998" w:rsidRPr="006D4578" w:rsidRDefault="00FF4998" w:rsidP="00FF4998">
      <w:pPr>
        <w:ind w:left="720" w:hanging="720"/>
      </w:pPr>
    </w:p>
    <w:p w14:paraId="4D1241D5" w14:textId="77777777" w:rsidR="00D16A18" w:rsidRDefault="00D16A18"/>
    <w:sectPr w:rsidR="00D16A18" w:rsidSect="00A66F80">
      <w:headerReference w:type="default" r:id="rId7"/>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EA1AFF" w14:textId="77777777" w:rsidR="004051E0" w:rsidRDefault="004051E0" w:rsidP="00A429D3">
      <w:pPr>
        <w:spacing w:before="0" w:after="0" w:line="240" w:lineRule="auto"/>
      </w:pPr>
      <w:r>
        <w:separator/>
      </w:r>
    </w:p>
  </w:endnote>
  <w:endnote w:type="continuationSeparator" w:id="0">
    <w:p w14:paraId="77E65604" w14:textId="77777777" w:rsidR="004051E0" w:rsidRDefault="004051E0" w:rsidP="00A429D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3F9246" w14:textId="77777777" w:rsidR="004051E0" w:rsidRDefault="004051E0" w:rsidP="00A429D3">
      <w:pPr>
        <w:spacing w:before="0" w:after="0" w:line="240" w:lineRule="auto"/>
      </w:pPr>
      <w:r>
        <w:separator/>
      </w:r>
    </w:p>
  </w:footnote>
  <w:footnote w:type="continuationSeparator" w:id="0">
    <w:p w14:paraId="2603F0A9" w14:textId="77777777" w:rsidR="004051E0" w:rsidRDefault="004051E0" w:rsidP="00A429D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032878912"/>
      <w:docPartObj>
        <w:docPartGallery w:val="Page Numbers (Top of Page)"/>
        <w:docPartUnique/>
      </w:docPartObj>
    </w:sdtPr>
    <w:sdtEndPr>
      <w:rPr>
        <w:b/>
        <w:bCs/>
        <w:noProof/>
        <w:color w:val="auto"/>
        <w:spacing w:val="0"/>
      </w:rPr>
    </w:sdtEndPr>
    <w:sdtContent>
      <w:p w14:paraId="3BDC6683" w14:textId="18F0995C" w:rsidR="00A429D3" w:rsidRDefault="00A429D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613790D3" w14:textId="77777777" w:rsidR="00A429D3" w:rsidRDefault="00A429D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9D3"/>
    <w:rsid w:val="0001683D"/>
    <w:rsid w:val="0002646B"/>
    <w:rsid w:val="000D0AFE"/>
    <w:rsid w:val="000E3BCD"/>
    <w:rsid w:val="001509B2"/>
    <w:rsid w:val="001A608A"/>
    <w:rsid w:val="001B764E"/>
    <w:rsid w:val="00291A11"/>
    <w:rsid w:val="003015CB"/>
    <w:rsid w:val="003E3E01"/>
    <w:rsid w:val="003F191D"/>
    <w:rsid w:val="0040499B"/>
    <w:rsid w:val="004051E0"/>
    <w:rsid w:val="004324AA"/>
    <w:rsid w:val="00453D07"/>
    <w:rsid w:val="004C372C"/>
    <w:rsid w:val="00593A11"/>
    <w:rsid w:val="005F6537"/>
    <w:rsid w:val="00604211"/>
    <w:rsid w:val="006708AF"/>
    <w:rsid w:val="00697746"/>
    <w:rsid w:val="006D4578"/>
    <w:rsid w:val="006F58BF"/>
    <w:rsid w:val="00712769"/>
    <w:rsid w:val="00825E8A"/>
    <w:rsid w:val="00841D85"/>
    <w:rsid w:val="008755B2"/>
    <w:rsid w:val="008D4B8C"/>
    <w:rsid w:val="008F0BD0"/>
    <w:rsid w:val="008F6C88"/>
    <w:rsid w:val="00987AA9"/>
    <w:rsid w:val="009D61AE"/>
    <w:rsid w:val="00A06D92"/>
    <w:rsid w:val="00A429D3"/>
    <w:rsid w:val="00A4613D"/>
    <w:rsid w:val="00A47552"/>
    <w:rsid w:val="00A66F80"/>
    <w:rsid w:val="00A75649"/>
    <w:rsid w:val="00AF0424"/>
    <w:rsid w:val="00B35655"/>
    <w:rsid w:val="00B64190"/>
    <w:rsid w:val="00B9266C"/>
    <w:rsid w:val="00BE29DB"/>
    <w:rsid w:val="00BE2A2C"/>
    <w:rsid w:val="00C02F05"/>
    <w:rsid w:val="00C0532E"/>
    <w:rsid w:val="00C22266"/>
    <w:rsid w:val="00CE45AA"/>
    <w:rsid w:val="00CE47E5"/>
    <w:rsid w:val="00D16A18"/>
    <w:rsid w:val="00D21A3F"/>
    <w:rsid w:val="00D7610A"/>
    <w:rsid w:val="00DF4419"/>
    <w:rsid w:val="00E35472"/>
    <w:rsid w:val="00E71E47"/>
    <w:rsid w:val="00EE1F0D"/>
    <w:rsid w:val="00EF5D33"/>
    <w:rsid w:val="00F4569F"/>
    <w:rsid w:val="00F85EE1"/>
    <w:rsid w:val="00FB15B1"/>
    <w:rsid w:val="00FF499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3E29F"/>
  <w15:chartTrackingRefBased/>
  <w15:docId w15:val="{482707BB-1443-455F-8878-71DA96E88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29D3"/>
    <w:pPr>
      <w:spacing w:before="120" w:after="120" w:line="360" w:lineRule="auto"/>
      <w:jc w:val="both"/>
    </w:pPr>
    <w:rPr>
      <w:rFonts w:ascii="Arial" w:hAnsi="Arial"/>
    </w:rPr>
  </w:style>
  <w:style w:type="paragraph" w:styleId="Heading1">
    <w:name w:val="heading 1"/>
    <w:basedOn w:val="Normal"/>
    <w:next w:val="Normal"/>
    <w:link w:val="Heading1Char"/>
    <w:uiPriority w:val="9"/>
    <w:qFormat/>
    <w:rsid w:val="00CE47E5"/>
    <w:pPr>
      <w:keepNext/>
      <w:keepLines/>
      <w:spacing w:before="240" w:after="0"/>
      <w:jc w:val="left"/>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8755B2"/>
    <w:pPr>
      <w:keepNext/>
      <w:keepLines/>
      <w:spacing w:before="40" w:after="0"/>
      <w:jc w:val="left"/>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712769"/>
    <w:pPr>
      <w:keepNext/>
      <w:keepLines/>
      <w:spacing w:before="40" w:after="0"/>
      <w:outlineLvl w:val="2"/>
    </w:pPr>
    <w:rPr>
      <w:rFonts w:eastAsiaTheme="majorEastAsia" w:cstheme="majorBidi"/>
      <w:i/>
      <w:color w:val="000000" w:themeColor="text1"/>
      <w:szCs w:val="24"/>
    </w:rPr>
  </w:style>
  <w:style w:type="paragraph" w:styleId="Heading4">
    <w:name w:val="heading 4"/>
    <w:basedOn w:val="Normal"/>
    <w:next w:val="Normal"/>
    <w:link w:val="Heading4Char"/>
    <w:uiPriority w:val="9"/>
    <w:semiHidden/>
    <w:unhideWhenUsed/>
    <w:qFormat/>
    <w:rsid w:val="00A429D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429D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429D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429D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429D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429D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rsid w:val="008D4B8C"/>
    <w:pPr>
      <w:spacing w:before="240" w:after="240" w:line="480" w:lineRule="auto"/>
      <w:ind w:left="720" w:hanging="720"/>
      <w:jc w:val="both"/>
    </w:pPr>
    <w:rPr>
      <w:rFonts w:ascii="Times New Roman" w:hAnsi="Times New Roman"/>
      <w:sz w:val="24"/>
    </w:rPr>
  </w:style>
  <w:style w:type="character" w:customStyle="1" w:styleId="Heading1Char">
    <w:name w:val="Heading 1 Char"/>
    <w:basedOn w:val="DefaultParagraphFont"/>
    <w:link w:val="Heading1"/>
    <w:uiPriority w:val="9"/>
    <w:rsid w:val="00CE47E5"/>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8755B2"/>
    <w:rPr>
      <w:rFonts w:ascii="Times New Roman" w:eastAsiaTheme="majorEastAsia" w:hAnsi="Times New Roman" w:cstheme="majorBidi"/>
      <w:b/>
      <w:i/>
      <w:color w:val="000000" w:themeColor="text1"/>
      <w:sz w:val="24"/>
      <w:szCs w:val="26"/>
      <w:lang w:val="en-GB"/>
    </w:rPr>
  </w:style>
  <w:style w:type="character" w:customStyle="1" w:styleId="Heading3Char">
    <w:name w:val="Heading 3 Char"/>
    <w:basedOn w:val="DefaultParagraphFont"/>
    <w:link w:val="Heading3"/>
    <w:uiPriority w:val="9"/>
    <w:rsid w:val="00712769"/>
    <w:rPr>
      <w:rFonts w:ascii="Times New Roman" w:eastAsiaTheme="majorEastAsia" w:hAnsi="Times New Roman" w:cstheme="majorBidi"/>
      <w:i/>
      <w:color w:val="000000" w:themeColor="text1"/>
      <w:sz w:val="24"/>
      <w:szCs w:val="24"/>
    </w:rPr>
  </w:style>
  <w:style w:type="character" w:customStyle="1" w:styleId="Heading4Char">
    <w:name w:val="Heading 4 Char"/>
    <w:basedOn w:val="DefaultParagraphFont"/>
    <w:link w:val="Heading4"/>
    <w:uiPriority w:val="9"/>
    <w:semiHidden/>
    <w:rsid w:val="00A429D3"/>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A429D3"/>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A429D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A429D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A429D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A429D3"/>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A429D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9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9D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9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9D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429D3"/>
    <w:rPr>
      <w:rFonts w:ascii="Times New Roman" w:hAnsi="Times New Roman"/>
      <w:i/>
      <w:iCs/>
      <w:color w:val="404040" w:themeColor="text1" w:themeTint="BF"/>
      <w:sz w:val="24"/>
    </w:rPr>
  </w:style>
  <w:style w:type="paragraph" w:styleId="ListParagraph">
    <w:name w:val="List Paragraph"/>
    <w:basedOn w:val="Normal"/>
    <w:uiPriority w:val="34"/>
    <w:qFormat/>
    <w:rsid w:val="00A429D3"/>
    <w:pPr>
      <w:ind w:left="720"/>
      <w:contextualSpacing/>
    </w:pPr>
  </w:style>
  <w:style w:type="character" w:styleId="IntenseEmphasis">
    <w:name w:val="Intense Emphasis"/>
    <w:basedOn w:val="DefaultParagraphFont"/>
    <w:uiPriority w:val="21"/>
    <w:qFormat/>
    <w:rsid w:val="00A429D3"/>
    <w:rPr>
      <w:i/>
      <w:iCs/>
      <w:color w:val="2F5496" w:themeColor="accent1" w:themeShade="BF"/>
    </w:rPr>
  </w:style>
  <w:style w:type="paragraph" w:styleId="IntenseQuote">
    <w:name w:val="Intense Quote"/>
    <w:basedOn w:val="Normal"/>
    <w:next w:val="Normal"/>
    <w:link w:val="IntenseQuoteChar"/>
    <w:uiPriority w:val="30"/>
    <w:qFormat/>
    <w:rsid w:val="00A429D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429D3"/>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A429D3"/>
    <w:rPr>
      <w:b/>
      <w:bCs/>
      <w:smallCaps/>
      <w:color w:val="2F5496" w:themeColor="accent1" w:themeShade="BF"/>
      <w:spacing w:val="5"/>
    </w:rPr>
  </w:style>
  <w:style w:type="paragraph" w:styleId="Header">
    <w:name w:val="header"/>
    <w:basedOn w:val="Normal"/>
    <w:link w:val="HeaderChar"/>
    <w:uiPriority w:val="99"/>
    <w:unhideWhenUsed/>
    <w:rsid w:val="00A429D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429D3"/>
    <w:rPr>
      <w:rFonts w:ascii="Arial" w:hAnsi="Arial"/>
    </w:rPr>
  </w:style>
  <w:style w:type="paragraph" w:styleId="Footer">
    <w:name w:val="footer"/>
    <w:basedOn w:val="Normal"/>
    <w:link w:val="FooterChar"/>
    <w:uiPriority w:val="99"/>
    <w:unhideWhenUsed/>
    <w:rsid w:val="00A429D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429D3"/>
    <w:rPr>
      <w:rFonts w:ascii="Arial" w:hAnsi="Arial"/>
    </w:rPr>
  </w:style>
  <w:style w:type="paragraph" w:styleId="TOCHeading">
    <w:name w:val="TOC Heading"/>
    <w:basedOn w:val="Heading1"/>
    <w:next w:val="Normal"/>
    <w:uiPriority w:val="39"/>
    <w:unhideWhenUsed/>
    <w:qFormat/>
    <w:rsid w:val="00B35655"/>
    <w:pPr>
      <w:spacing w:line="259" w:lineRule="auto"/>
      <w:outlineLvl w:val="9"/>
    </w:pPr>
    <w:rPr>
      <w:rFonts w:asciiTheme="majorHAnsi" w:hAnsiTheme="majorHAnsi"/>
      <w:b w:val="0"/>
      <w:color w:val="2F5496" w:themeColor="accent1" w:themeShade="BF"/>
      <w:sz w:val="32"/>
      <w:lang w:val="en-US"/>
      <w14:ligatures w14:val="none"/>
    </w:rPr>
  </w:style>
  <w:style w:type="paragraph" w:styleId="TOC1">
    <w:name w:val="toc 1"/>
    <w:basedOn w:val="Normal"/>
    <w:next w:val="Normal"/>
    <w:autoRedefine/>
    <w:uiPriority w:val="39"/>
    <w:unhideWhenUsed/>
    <w:rsid w:val="00B35655"/>
    <w:pPr>
      <w:spacing w:after="100"/>
    </w:pPr>
  </w:style>
  <w:style w:type="paragraph" w:styleId="TOC2">
    <w:name w:val="toc 2"/>
    <w:basedOn w:val="Normal"/>
    <w:next w:val="Normal"/>
    <w:autoRedefine/>
    <w:uiPriority w:val="39"/>
    <w:unhideWhenUsed/>
    <w:rsid w:val="00B35655"/>
    <w:pPr>
      <w:spacing w:after="100"/>
      <w:ind w:left="220"/>
    </w:pPr>
  </w:style>
  <w:style w:type="character" w:styleId="Hyperlink">
    <w:name w:val="Hyperlink"/>
    <w:basedOn w:val="DefaultParagraphFont"/>
    <w:uiPriority w:val="99"/>
    <w:unhideWhenUsed/>
    <w:rsid w:val="00B356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5FE17B-F173-474A-BB37-C772358145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2718</Words>
  <Characters>15498</Characters>
  <Application>Microsoft Office Word</Application>
  <DocSecurity>0</DocSecurity>
  <Lines>129</Lines>
  <Paragraphs>36</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Implementation of EHRs in the UK</vt:lpstr>
      <vt:lpstr>    Impact on the Workforce</vt:lpstr>
      <vt:lpstr>    Impact on Service Delivery</vt:lpstr>
      <vt:lpstr>    Impact on Patients and Service Users</vt:lpstr>
      <vt:lpstr>    Impact on Communities</vt:lpstr>
      <vt:lpstr>Conclusion</vt:lpstr>
      <vt:lpstr>References</vt:lpstr>
    </vt:vector>
  </TitlesOfParts>
  <Company/>
  <LinksUpToDate>false</LinksUpToDate>
  <CharactersWithSpaces>18180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Esthefania Ramiirez</cp:lastModifiedBy>
  <cp:revision>2</cp:revision>
  <dcterms:created xsi:type="dcterms:W3CDTF">2026-07-06T14:11:00Z</dcterms:created>
  <dcterms:modified xsi:type="dcterms:W3CDTF">2026-07-06T14:11:00Z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8c59e179-f821-49f3-b601-c2843d1345f1</vt:lpwstr>
  </property>
</Properties>
</file>