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06582D6E"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 xml:space="preserve">Assessment </w:t>
                                    </w:r>
                                    <w:r w:rsidR="00A728EE">
                                      <w:rPr>
                                        <w:rFonts w:asciiTheme="majorHAnsi" w:eastAsiaTheme="majorEastAsia" w:hAnsiTheme="majorHAnsi" w:cstheme="majorBidi"/>
                                        <w:color w:val="262626" w:themeColor="text1" w:themeTint="D9"/>
                                        <w:sz w:val="72"/>
                                        <w:szCs w:val="72"/>
                                      </w:rPr>
                                      <w:t>1</w:t>
                                    </w:r>
                                  </w:sdtContent>
                                </w:sdt>
                              </w:p>
                              <w:p w14:paraId="6006AA43" w14:textId="3D16E72C" w:rsidR="00E32C28" w:rsidRDefault="00103407" w:rsidP="00BB6535">
                                <w:pPr>
                                  <w:spacing w:before="120"/>
                                  <w:rPr>
                                    <w:color w:val="404040" w:themeColor="text1" w:themeTint="BF"/>
                                    <w:sz w:val="36"/>
                                    <w:szCs w:val="36"/>
                                  </w:rPr>
                                </w:pPr>
                                <w:r>
                                  <w:rPr>
                                    <w:color w:val="404040" w:themeColor="text1" w:themeTint="BF"/>
                                    <w:sz w:val="36"/>
                                    <w:szCs w:val="36"/>
                                  </w:rPr>
                                  <w:t xml:space="preserve">Research and case scenario in Data security and compliance </w:t>
                                </w:r>
                                <w:r w:rsidR="00A728EE">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06582D6E"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 xml:space="preserve">Assessment </w:t>
                              </w:r>
                              <w:r w:rsidR="00A728EE">
                                <w:rPr>
                                  <w:rFonts w:asciiTheme="majorHAnsi" w:eastAsiaTheme="majorEastAsia" w:hAnsiTheme="majorHAnsi" w:cstheme="majorBidi"/>
                                  <w:color w:val="262626" w:themeColor="text1" w:themeTint="D9"/>
                                  <w:sz w:val="72"/>
                                  <w:szCs w:val="72"/>
                                </w:rPr>
                                <w:t>1</w:t>
                              </w:r>
                            </w:sdtContent>
                          </w:sdt>
                        </w:p>
                        <w:p w14:paraId="6006AA43" w14:textId="3D16E72C" w:rsidR="00E32C28" w:rsidRDefault="00103407" w:rsidP="00BB6535">
                          <w:pPr>
                            <w:spacing w:before="120"/>
                            <w:rPr>
                              <w:color w:val="404040" w:themeColor="text1" w:themeTint="BF"/>
                              <w:sz w:val="36"/>
                              <w:szCs w:val="36"/>
                            </w:rPr>
                          </w:pPr>
                          <w:r>
                            <w:rPr>
                              <w:color w:val="404040" w:themeColor="text1" w:themeTint="BF"/>
                              <w:sz w:val="36"/>
                              <w:szCs w:val="36"/>
                            </w:rPr>
                            <w:t xml:space="preserve">Research and case scenario in Data security and compliance </w:t>
                          </w:r>
                          <w:r w:rsidR="00A728EE">
                            <w:rPr>
                              <w:color w:val="404040" w:themeColor="text1" w:themeTint="BF"/>
                              <w:sz w:val="36"/>
                              <w:szCs w:val="36"/>
                            </w:rPr>
                            <w:t xml:space="preserve"> </w:t>
                          </w:r>
                        </w:p>
                      </w:txbxContent>
                    </v:textbox>
                    <w10:wrap anchorx="page" anchory="page"/>
                  </v:shape>
                </w:pict>
              </mc:Fallback>
            </mc:AlternateContent>
          </w:r>
        </w:p>
        <w:p w14:paraId="13C227D8" w14:textId="71907B8E" w:rsidR="00E32C28" w:rsidRDefault="009C46F2">
          <w:r>
            <w:rPr>
              <w:noProof/>
            </w:rPr>
            <mc:AlternateContent>
              <mc:Choice Requires="wps">
                <w:drawing>
                  <wp:anchor distT="45720" distB="45720" distL="114300" distR="114300" simplePos="0" relativeHeight="251658243" behindDoc="0" locked="0" layoutInCell="1" allowOverlap="1" wp14:anchorId="7BCD6BA7" wp14:editId="63460C27">
                    <wp:simplePos x="0" y="0"/>
                    <wp:positionH relativeFrom="margin">
                      <wp:posOffset>2122895</wp:posOffset>
                    </wp:positionH>
                    <wp:positionV relativeFrom="paragraph">
                      <wp:posOffset>2798263</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1D195488" w14:textId="63EB86EF"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103407">
                                      <w:t>Data Security and Compliance</w:t>
                                    </w:r>
                                  </w:sdtContent>
                                </w:sdt>
                              </w:p>
                              <w:p w14:paraId="30247B43" w14:textId="6FCCB128" w:rsidR="00E32C28" w:rsidRPr="00FB3505" w:rsidRDefault="00E32C28">
                                <w:pPr>
                                  <w:rPr>
                                    <w:sz w:val="22"/>
                                    <w:szCs w:val="22"/>
                                  </w:rPr>
                                </w:pPr>
                              </w:p>
                              <w:p w14:paraId="488DE381" w14:textId="4511FBD3" w:rsidR="00E32C28" w:rsidRDefault="00E32C28">
                                <w:r>
                                  <w:t>Module Code:</w:t>
                                </w:r>
                                <w:r w:rsidR="00E42BBF">
                                  <w:t xml:space="preserve"> ACCA </w:t>
                                </w:r>
                                <w:r w:rsidR="00103407">
                                  <w:t>5034</w:t>
                                </w:r>
                              </w:p>
                              <w:p w14:paraId="2ED8BB14" w14:textId="77777777" w:rsidR="00E32C28" w:rsidRDefault="00E32C28"/>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D0505FA" w14:textId="0EEB0D7A" w:rsidR="00E32C28" w:rsidRDefault="00E32C28">
                                <w:r>
                                  <w:t xml:space="preserve">Lecturer’s Name: </w:t>
                                </w:r>
                                <w:r w:rsidR="00103407">
                                  <w:t>Ayman El Hajjar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7.15pt;margin-top:220.3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">
                    <v:textbox style="mso-fit-shape-to-text:t">
                      <w:txbxContent>
                        <w:p w14:paraId="1D195488" w14:textId="63EB86EF"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103407">
                                <w:t>Data Security and Compliance</w:t>
                              </w:r>
                            </w:sdtContent>
                          </w:sdt>
                        </w:p>
                        <w:p w14:paraId="30247B43" w14:textId="6FCCB128" w:rsidR="00E32C28" w:rsidRPr="00FB3505" w:rsidRDefault="00E32C28">
                          <w:pPr>
                            <w:rPr>
                              <w:sz w:val="22"/>
                              <w:szCs w:val="22"/>
                            </w:rPr>
                          </w:pPr>
                        </w:p>
                        <w:p w14:paraId="488DE381" w14:textId="4511FBD3" w:rsidR="00E32C28" w:rsidRDefault="00E32C28">
                          <w:r>
                            <w:t>Module Code:</w:t>
                          </w:r>
                          <w:r w:rsidR="00E42BBF">
                            <w:t xml:space="preserve"> ACCA </w:t>
                          </w:r>
                          <w:r w:rsidR="00103407">
                            <w:t>5034</w:t>
                          </w:r>
                        </w:p>
                        <w:p w14:paraId="2ED8BB14" w14:textId="77777777" w:rsidR="00E32C28" w:rsidRDefault="00E32C28"/>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D0505FA" w14:textId="0EEB0D7A" w:rsidR="00E32C28" w:rsidRDefault="00E32C28">
                          <w:r>
                            <w:t xml:space="preserve">Lecturer’s Name: </w:t>
                          </w:r>
                          <w:r w:rsidR="00103407">
                            <w:t>Ayman El Hajjar</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57603126"/>
        <w:docPartObj>
          <w:docPartGallery w:val="Table of Contents"/>
          <w:docPartUnique/>
        </w:docPartObj>
      </w:sdtPr>
      <w:sdtEndPr>
        <w:rPr>
          <w:sz w:val="22"/>
          <w:szCs w:val="22"/>
        </w:rPr>
      </w:sdtEndPr>
      <w:sdtContent>
        <w:p w14:paraId="6A4727AB" w14:textId="536CB91A" w:rsidR="004953B3" w:rsidRPr="00F96FD4" w:rsidRDefault="004953B3">
          <w:pPr>
            <w:pStyle w:val="TOCHeading"/>
            <w:rPr>
              <w:b/>
              <w:bCs/>
            </w:rPr>
          </w:pPr>
          <w:r w:rsidRPr="00F96FD4">
            <w:rPr>
              <w:b/>
              <w:bCs/>
            </w:rPr>
            <w:t>Table of Contents</w:t>
          </w:r>
        </w:p>
        <w:p w14:paraId="44184439" w14:textId="77777777" w:rsidR="00EF140B" w:rsidRDefault="00EF140B" w:rsidP="00373F5F">
          <w:pPr>
            <w:pStyle w:val="TOC1"/>
          </w:pPr>
        </w:p>
        <w:p w14:paraId="4A957624" w14:textId="77777777" w:rsidR="00EF140B" w:rsidRDefault="00EF140B" w:rsidP="00373F5F">
          <w:pPr>
            <w:pStyle w:val="TOC1"/>
          </w:pPr>
          <w:r w:rsidRPr="00A81486">
            <w:rPr>
              <w:b/>
              <w:bCs/>
            </w:rPr>
            <w:t>Task 1</w:t>
          </w:r>
          <w:r w:rsidR="004953B3">
            <w:ptab w:relativeTo="margin" w:alignment="right" w:leader="dot"/>
          </w:r>
          <w:r w:rsidR="00B34356">
            <w:t>2</w:t>
          </w:r>
        </w:p>
        <w:p w14:paraId="3DB7E8EF" w14:textId="759C27BD" w:rsidR="00373F5F" w:rsidRDefault="00373F5F" w:rsidP="00373F5F">
          <w:pPr>
            <w:pStyle w:val="TOC1"/>
            <w:ind w:firstLine="720"/>
          </w:pPr>
          <w:r w:rsidRPr="00373F5F">
            <w:t>Securing</w:t>
          </w:r>
          <w:r>
            <w:t xml:space="preserve"> the Hybrid workforce</w:t>
          </w:r>
          <w:r w:rsidR="00A81486">
            <w:t>……………………………………………………………………………..2</w:t>
          </w:r>
        </w:p>
        <w:p w14:paraId="779B2D37" w14:textId="37185AAC" w:rsidR="00373F5F" w:rsidRDefault="00373F5F" w:rsidP="00373F5F">
          <w:pPr>
            <w:pStyle w:val="TOC1"/>
            <w:ind w:firstLine="720"/>
          </w:pPr>
          <w:r>
            <w:t>Governance of AI and machine learning systems</w:t>
          </w:r>
          <w:r w:rsidR="00A81486">
            <w:t>……………………………………………………</w:t>
          </w:r>
          <w:r w:rsidR="007F0044">
            <w:t>3</w:t>
          </w:r>
        </w:p>
        <w:p w14:paraId="6F45FC50" w14:textId="1A4E9D25" w:rsidR="00373F5F" w:rsidRDefault="00373F5F" w:rsidP="00373F5F">
          <w:pPr>
            <w:pStyle w:val="TOC1"/>
            <w:ind w:firstLine="720"/>
          </w:pPr>
          <w:r>
            <w:t>The Zero trust architecture</w:t>
          </w:r>
          <w:r w:rsidR="00A81486">
            <w:t>………………………………………………………………………………….</w:t>
          </w:r>
          <w:r w:rsidR="007F0044">
            <w:t>5</w:t>
          </w:r>
        </w:p>
        <w:p w14:paraId="6D3E9EB3" w14:textId="5D508C72" w:rsidR="00EF140B" w:rsidRPr="00373F5F" w:rsidRDefault="00373F5F" w:rsidP="00373F5F">
          <w:pPr>
            <w:pStyle w:val="TOC1"/>
            <w:ind w:firstLine="720"/>
            <w:rPr>
              <w:rFonts w:asciiTheme="majorHAnsi" w:hAnsiTheme="majorHAnsi"/>
              <w:b/>
              <w:bCs/>
              <w:color w:val="0F4761" w:themeColor="accent1" w:themeShade="BF"/>
            </w:rPr>
          </w:pPr>
          <w:r>
            <w:t xml:space="preserve">Compliance in a </w:t>
          </w:r>
          <w:r w:rsidR="00CD3C9C">
            <w:t>F</w:t>
          </w:r>
          <w:r>
            <w:t xml:space="preserve">ragmented </w:t>
          </w:r>
          <w:r w:rsidR="00CD3C9C">
            <w:t>W</w:t>
          </w:r>
          <w:r>
            <w:t>orld</w:t>
          </w:r>
          <w:r w:rsidR="00A81486">
            <w:t>…………………………………………………………………….</w:t>
          </w:r>
          <w:r w:rsidR="007F0044">
            <w:t>7</w:t>
          </w:r>
          <w:r>
            <w:t xml:space="preserve"> </w:t>
          </w:r>
        </w:p>
        <w:p w14:paraId="46C9C208" w14:textId="134FEB2F" w:rsidR="004953B3" w:rsidRDefault="00EF140B" w:rsidP="00373F5F">
          <w:pPr>
            <w:pStyle w:val="TOC1"/>
          </w:pPr>
          <w:r w:rsidRPr="00A81486">
            <w:rPr>
              <w:b/>
              <w:bCs/>
            </w:rPr>
            <w:t>Task 2</w:t>
          </w:r>
          <w:r>
            <w:ptab w:relativeTo="margin" w:alignment="right" w:leader="dot"/>
          </w:r>
          <w:r w:rsidR="007F0044">
            <w:t>8</w:t>
          </w:r>
        </w:p>
        <w:p w14:paraId="452590DC" w14:textId="7BA3C8A9" w:rsidR="004953B3" w:rsidRDefault="00373F5F" w:rsidP="00373F5F">
          <w:pPr>
            <w:pStyle w:val="TOC2"/>
            <w:numPr>
              <w:ilvl w:val="0"/>
              <w:numId w:val="0"/>
            </w:numPr>
            <w:ind w:left="216" w:firstLine="504"/>
          </w:pPr>
          <w:r>
            <w:t xml:space="preserve">Organization </w:t>
          </w:r>
          <w:r w:rsidR="00CD3C9C">
            <w:t>S</w:t>
          </w:r>
          <w:r>
            <w:t>tructure</w:t>
          </w:r>
          <w:r w:rsidR="004953B3">
            <w:ptab w:relativeTo="margin" w:alignment="right" w:leader="dot"/>
          </w:r>
          <w:r w:rsidR="007F0044">
            <w:t>8</w:t>
          </w:r>
        </w:p>
        <w:p w14:paraId="58D2C8F7" w14:textId="5BF5CD1B" w:rsidR="004953B3" w:rsidRPr="004953B3" w:rsidRDefault="00213DAD" w:rsidP="00373F5F">
          <w:pPr>
            <w:pStyle w:val="TOC3"/>
            <w:ind w:firstLine="504"/>
          </w:pPr>
          <w:r>
            <w:t>Policies</w:t>
          </w:r>
          <w:r w:rsidR="00373F5F">
            <w:t xml:space="preserve"> Procedures</w:t>
          </w:r>
          <w:r>
            <w:t>……………</w:t>
          </w:r>
          <w:r w:rsidR="00F96FD4">
            <w:t>……………………………………………………………………</w:t>
          </w:r>
          <w:r>
            <w:t>…</w:t>
          </w:r>
          <w:r w:rsidR="00FF526A">
            <w:t>…</w:t>
          </w:r>
          <w:r w:rsidR="00A81486">
            <w:t>……</w:t>
          </w:r>
          <w:r w:rsidR="007F0044">
            <w:t>9</w:t>
          </w:r>
        </w:p>
        <w:p w14:paraId="6CBBA64B" w14:textId="65F0549D" w:rsidR="004953B3" w:rsidRPr="004953B3" w:rsidRDefault="000935F9" w:rsidP="000935F9">
          <w:pPr>
            <w:pStyle w:val="TOC3"/>
            <w:ind w:firstLine="504"/>
          </w:pPr>
          <w:r>
            <w:t>Compliance</w:t>
          </w:r>
          <w:r w:rsidR="00213DAD">
            <w:t>………………</w:t>
          </w:r>
          <w:r w:rsidR="00F96FD4">
            <w:t>…………………………………………………………………………</w:t>
          </w:r>
          <w:r w:rsidR="0003580F">
            <w:t>…</w:t>
          </w:r>
          <w:r w:rsidR="00A81486">
            <w:t>……….</w:t>
          </w:r>
          <w:r w:rsidR="007F0044">
            <w:t>11</w:t>
          </w:r>
        </w:p>
        <w:p w14:paraId="7BA5AA1A" w14:textId="3069406E" w:rsidR="00F20FF1" w:rsidRPr="00F20FF1" w:rsidRDefault="000935F9" w:rsidP="00A81486">
          <w:pPr>
            <w:pStyle w:val="TOC3"/>
            <w:ind w:firstLine="504"/>
          </w:pPr>
          <w:r>
            <w:t>Governance &amp; Strategy</w:t>
          </w:r>
          <w:r w:rsidR="00213DAD">
            <w:t>.</w:t>
          </w:r>
          <w:r w:rsidR="00F96FD4">
            <w:t>………………………………………………………………………………</w:t>
          </w:r>
          <w:r w:rsidR="00FF526A">
            <w:t>…</w:t>
          </w:r>
          <w:r w:rsidR="00A81486">
            <w:t>….</w:t>
          </w:r>
          <w:r w:rsidR="007F0044">
            <w:t>11</w:t>
          </w:r>
        </w:p>
        <w:p w14:paraId="40D880D2" w14:textId="0E7398B1" w:rsidR="00CD3C9C" w:rsidRDefault="00A81486" w:rsidP="00A81486">
          <w:pPr>
            <w:pStyle w:val="TOC3"/>
            <w:ind w:firstLine="504"/>
          </w:pPr>
          <w:r>
            <w:t>Risk Management</w:t>
          </w:r>
          <w:r w:rsidR="00CC6B40">
            <w:t>…………………………………………………………………………………………….</w:t>
          </w:r>
          <w:r w:rsidR="007F0044">
            <w:t>12</w:t>
          </w:r>
        </w:p>
        <w:p w14:paraId="2D2D8640" w14:textId="34452F6D" w:rsidR="00CC6B40" w:rsidRDefault="00CD3C9C" w:rsidP="00A81486">
          <w:pPr>
            <w:pStyle w:val="TOC3"/>
            <w:ind w:firstLine="504"/>
          </w:pPr>
          <w:r>
            <w:t>Contingency Planning</w:t>
          </w:r>
          <w:r w:rsidR="00CC6B40">
            <w:t>……………………………………………………………………………………….</w:t>
          </w:r>
          <w:r w:rsidR="007F0044">
            <w:t>14</w:t>
          </w:r>
        </w:p>
        <w:p w14:paraId="4D332D99" w14:textId="1663C9EA" w:rsidR="004953B3" w:rsidRDefault="00CC6B40" w:rsidP="00A81486">
          <w:pPr>
            <w:pStyle w:val="TOC3"/>
            <w:ind w:firstLine="504"/>
          </w:pPr>
          <w:r>
            <w:t>Protection Mechanism</w:t>
          </w:r>
          <w:r w:rsidR="004953B3">
            <w:ptab w:relativeTo="margin" w:alignment="right" w:leader="dot"/>
          </w:r>
          <w:r w:rsidR="007F0044">
            <w:t>1</w:t>
          </w:r>
          <w:r w:rsidR="007F0044">
            <w:t>5</w:t>
          </w:r>
        </w:p>
        <w:p w14:paraId="12933CBE" w14:textId="61F455F3" w:rsidR="00F20FF1" w:rsidRDefault="00F20FF1" w:rsidP="00373F5F">
          <w:pPr>
            <w:pStyle w:val="TOC1"/>
            <w:rPr>
              <w:b/>
              <w:bCs/>
            </w:rPr>
          </w:pPr>
          <w:r w:rsidRPr="00F96FD4">
            <w:rPr>
              <w:rFonts w:asciiTheme="majorHAnsi" w:hAnsiTheme="majorHAnsi"/>
              <w:b/>
              <w:bCs/>
              <w:color w:val="0F4761" w:themeColor="accent1" w:themeShade="BF"/>
              <w:sz w:val="32"/>
              <w:szCs w:val="32"/>
            </w:rPr>
            <w:t>Conclusion</w:t>
          </w:r>
          <w:r w:rsidR="00F96FD4" w:rsidRPr="00BB6535">
            <w:t>…………………………………</w:t>
          </w:r>
          <w:r w:rsidR="0003580F" w:rsidRPr="00BB6535">
            <w:t>….</w:t>
          </w:r>
          <w:r w:rsidR="00F96FD4" w:rsidRPr="00BB6535">
            <w:t>………………………………………………………</w:t>
          </w:r>
          <w:r w:rsidR="0003580F" w:rsidRPr="00BB6535">
            <w:t>…</w:t>
          </w:r>
          <w:r w:rsidR="00FF526A">
            <w:t>…</w:t>
          </w:r>
          <w:r w:rsidR="00A81486">
            <w:t>……</w:t>
          </w:r>
          <w:r w:rsidR="007F0044">
            <w:t>..16</w:t>
          </w:r>
        </w:p>
        <w:p w14:paraId="2A1144E5" w14:textId="5BA2AD67" w:rsidR="00F20FF1" w:rsidRDefault="00F20FF1" w:rsidP="00373F5F">
          <w:pPr>
            <w:pStyle w:val="TOC1"/>
            <w:rPr>
              <w:b/>
              <w:bCs/>
            </w:rPr>
          </w:pPr>
          <w:r w:rsidRPr="00F96FD4">
            <w:rPr>
              <w:rFonts w:asciiTheme="majorHAnsi" w:hAnsiTheme="majorHAnsi"/>
              <w:b/>
              <w:bCs/>
              <w:color w:val="0F4761" w:themeColor="accent1" w:themeShade="BF"/>
              <w:sz w:val="32"/>
              <w:szCs w:val="32"/>
            </w:rPr>
            <w:t>Reference List</w:t>
          </w:r>
          <w:r w:rsidR="00F96FD4" w:rsidRPr="00F96FD4">
            <w:t>………………………………………………………………………………………</w:t>
          </w:r>
          <w:r w:rsidR="00F96FD4">
            <w:t>.…</w:t>
          </w:r>
          <w:r w:rsidR="00FF526A">
            <w:t>…</w:t>
          </w:r>
          <w:r w:rsidR="00A81486">
            <w:t>……</w:t>
          </w:r>
          <w:r w:rsidR="007F0044">
            <w:t>.16</w:t>
          </w:r>
        </w:p>
        <w:p w14:paraId="4B5FBC72" w14:textId="481E9EB5" w:rsidR="004953B3" w:rsidRDefault="00F20FF1" w:rsidP="00373F5F">
          <w:pPr>
            <w:pStyle w:val="TOC1"/>
          </w:pPr>
          <w:r w:rsidRPr="00314E5B">
            <w:rPr>
              <w:rFonts w:asciiTheme="majorHAnsi" w:hAnsiTheme="majorHAnsi"/>
              <w:b/>
              <w:bCs/>
              <w:color w:val="156082" w:themeColor="accent1"/>
              <w:sz w:val="32"/>
              <w:szCs w:val="32"/>
            </w:rPr>
            <w:t>Appendices</w:t>
          </w:r>
          <w:r w:rsidR="004953B3">
            <w:ptab w:relativeTo="margin" w:alignment="right" w:leader="dot"/>
          </w:r>
          <w:r w:rsidR="00F03A9F">
            <w:t>1</w:t>
          </w:r>
          <w:r w:rsidR="007F0044">
            <w:t>8</w:t>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104BAD57" w:rsidR="00E32C28" w:rsidRPr="005F78EE" w:rsidRDefault="005F78EE" w:rsidP="00E32C28">
      <w:pPr>
        <w:spacing w:line="360" w:lineRule="auto"/>
        <w:rPr>
          <w:b/>
          <w:bCs/>
        </w:rPr>
      </w:pPr>
      <w:r>
        <w:rPr>
          <w:b/>
          <w:bCs/>
        </w:rPr>
        <w:t xml:space="preserve">Introduction </w:t>
      </w:r>
    </w:p>
    <w:p w14:paraId="638FB5E9" w14:textId="77777777" w:rsidR="00FC0198" w:rsidRPr="00FC0198" w:rsidRDefault="00FC0198" w:rsidP="00FC0198">
      <w:pPr>
        <w:spacing w:line="360" w:lineRule="auto"/>
        <w:rPr>
          <w:lang w:val="en-US"/>
        </w:rPr>
      </w:pPr>
      <w:r w:rsidRPr="00FC0198">
        <w:rPr>
          <w:lang w:val="en-US"/>
        </w:rPr>
        <w:t>The purpose of this course is to provide the foundational knowledge needed to proactively protect the organization’s information resources within a rapidly changing and increasingly complex digital environment. Upon completion of this course, you will have the knowledge to determine the appropriate level of protection based on an organization's exposure to risk, develop secure architecture designs that are aligned with the organization’s goals and objectives, and establish processes for ongoing monitoring and automated responses to modern day cyber security events.</w:t>
      </w:r>
    </w:p>
    <w:p w14:paraId="104970D6" w14:textId="2545B279" w:rsidR="00E32C28" w:rsidRDefault="00E32C28" w:rsidP="00E32C28">
      <w:pPr>
        <w:spacing w:line="360" w:lineRule="auto"/>
      </w:pPr>
    </w:p>
    <w:p w14:paraId="659E3507" w14:textId="77777777" w:rsidR="00E32C28" w:rsidRDefault="00E32C28" w:rsidP="00E32C28">
      <w:pPr>
        <w:spacing w:line="360" w:lineRule="auto"/>
      </w:pPr>
    </w:p>
    <w:p w14:paraId="4E454802" w14:textId="765E4E0F" w:rsidR="00FC0198" w:rsidRDefault="005F78EE" w:rsidP="00041954">
      <w:pPr>
        <w:pStyle w:val="Heading1"/>
        <w:rPr>
          <w:b/>
          <w:bCs/>
          <w:sz w:val="32"/>
          <w:szCs w:val="32"/>
        </w:rPr>
      </w:pPr>
      <w:r>
        <w:rPr>
          <w:b/>
          <w:bCs/>
          <w:sz w:val="32"/>
          <w:szCs w:val="32"/>
        </w:rPr>
        <w:t>Task 1</w:t>
      </w:r>
      <w:r w:rsidR="00B1114E">
        <w:rPr>
          <w:b/>
          <w:bCs/>
          <w:sz w:val="32"/>
          <w:szCs w:val="32"/>
        </w:rPr>
        <w:t xml:space="preserve"> </w:t>
      </w:r>
      <w:r w:rsidR="00757E87">
        <w:rPr>
          <w:b/>
          <w:bCs/>
          <w:sz w:val="32"/>
          <w:szCs w:val="32"/>
        </w:rPr>
        <w:t>Research in Data Security and Compliance</w:t>
      </w:r>
    </w:p>
    <w:p w14:paraId="60783AA3" w14:textId="77777777" w:rsidR="0054446A" w:rsidRPr="0054446A" w:rsidRDefault="0054446A" w:rsidP="0054446A"/>
    <w:p w14:paraId="0D46BA2B" w14:textId="11C9501B" w:rsidR="00041954" w:rsidRDefault="00041954" w:rsidP="00041954">
      <w:pPr>
        <w:rPr>
          <w:b/>
          <w:bCs/>
        </w:rPr>
      </w:pPr>
      <w:r w:rsidRPr="00041954">
        <w:rPr>
          <w:b/>
          <w:bCs/>
        </w:rPr>
        <w:t>Introduction</w:t>
      </w:r>
      <w:r w:rsidR="0045604F">
        <w:rPr>
          <w:b/>
          <w:bCs/>
        </w:rPr>
        <w:t xml:space="preserve">: The Zero Trust Architecture </w:t>
      </w:r>
    </w:p>
    <w:p w14:paraId="0625C417" w14:textId="735B0E4C" w:rsidR="00041954" w:rsidRDefault="00041954" w:rsidP="00041954">
      <w:pPr>
        <w:rPr>
          <w:lang w:val="en-US"/>
        </w:rPr>
      </w:pPr>
      <w:r w:rsidRPr="00041954">
        <w:rPr>
          <w:lang w:val="en-US"/>
        </w:rPr>
        <w:t>The traditional model of protecting computer systems from cyber attacks by building "a moat" around them with firewalls and intrusion detection software is no longer effective. Modern organizations are now subject to an array of constantly evolving, highly adaptive and increasingly automated cyber threats. The rise of cloud computing, remote workers, interconnected supply chains and sophisticated attackers have all created significant vulnerabilities in modern enterprises. Organizations are responding to this risk with a new approach to defending their computer systems called Zero Trust Architecture (ZTA). ZTA is based upon the simple philosophy of "never trust, always verify," which requires continuous user verification, granular levels of access control for users, and ubiquitous monitoring of all digital resources.</w:t>
      </w:r>
    </w:p>
    <w:p w14:paraId="26E27B31" w14:textId="77777777" w:rsidR="00041954" w:rsidRDefault="00041954" w:rsidP="00041954">
      <w:pPr>
        <w:rPr>
          <w:lang w:val="en-US"/>
        </w:rPr>
      </w:pPr>
    </w:p>
    <w:p w14:paraId="3508C13C" w14:textId="77777777" w:rsidR="00492A86" w:rsidRDefault="00041954" w:rsidP="00041954">
      <w:pPr>
        <w:rPr>
          <w:b/>
          <w:bCs/>
          <w:lang w:val="en-US"/>
        </w:rPr>
      </w:pPr>
      <w:r w:rsidRPr="00041954">
        <w:rPr>
          <w:b/>
          <w:bCs/>
          <w:lang w:val="en-US"/>
        </w:rPr>
        <w:t xml:space="preserve">Evolution of cybersecurity Models </w:t>
      </w:r>
    </w:p>
    <w:p w14:paraId="0724A6CD" w14:textId="0CE6E0E2" w:rsidR="00041954" w:rsidRPr="000A7414" w:rsidRDefault="00041954" w:rsidP="00041954">
      <w:pPr>
        <w:rPr>
          <w:b/>
          <w:bCs/>
          <w:lang w:val="en-US"/>
        </w:rPr>
      </w:pPr>
      <w:r w:rsidRPr="00041954">
        <w:rPr>
          <w:lang w:val="en-US"/>
        </w:rPr>
        <w:t>This paper provides an overview of the evolution of models for securing information technology (IT) resources. Early cybersecurity approaches were based on the premise that cyber attacks would originate from external actors to an organization. To prevent attacks from entering an organization’s IT environment, early models used firewalls, intrusion detection systems (IDS), and network segmentation to allow trusted internal communication to take place freely, while keeping out attackers</w:t>
      </w:r>
      <w:sdt>
        <w:sdtPr>
          <w:rPr>
            <w:lang w:val="en-US"/>
          </w:rPr>
          <w:id w:val="192345114"/>
          <w:citation/>
        </w:sdtPr>
        <w:sdtContent>
          <w:r w:rsidR="00D93B12">
            <w:rPr>
              <w:lang w:val="en-US"/>
            </w:rPr>
            <w:fldChar w:fldCharType="begin"/>
          </w:r>
          <w:r w:rsidR="00D93B12">
            <w:instrText xml:space="preserve"> CITATION Har18 \l 2057 </w:instrText>
          </w:r>
          <w:r w:rsidR="00D93B12">
            <w:rPr>
              <w:lang w:val="en-US"/>
            </w:rPr>
            <w:fldChar w:fldCharType="separate"/>
          </w:r>
          <w:r w:rsidR="00D93B12">
            <w:rPr>
              <w:noProof/>
            </w:rPr>
            <w:t xml:space="preserve"> </w:t>
          </w:r>
          <w:r w:rsidR="00D93B12" w:rsidRPr="00D93B12">
            <w:rPr>
              <w:noProof/>
            </w:rPr>
            <w:t>[1]</w:t>
          </w:r>
          <w:r w:rsidR="00D93B12">
            <w:rPr>
              <w:lang w:val="en-US"/>
            </w:rPr>
            <w:fldChar w:fldCharType="end"/>
          </w:r>
        </w:sdtContent>
      </w:sdt>
      <w:r w:rsidRPr="00041954">
        <w:rPr>
          <w:lang w:val="en-US"/>
        </w:rPr>
        <w:t>.</w:t>
      </w:r>
      <w:r w:rsidRPr="00041954">
        <w:rPr>
          <w:lang w:val="en-US"/>
        </w:rPr>
        <w:br/>
      </w:r>
      <w:r w:rsidRPr="00041954">
        <w:rPr>
          <w:lang w:val="en-US"/>
        </w:rPr>
        <w:lastRenderedPageBreak/>
        <w:t>The "castle and moat" model has provided adequate protection to organizations for over two decades. However, several factors have made this model less effective than it once was</w:t>
      </w:r>
      <w:r w:rsidR="000A7414">
        <w:rPr>
          <w:lang w:val="en-US"/>
        </w:rPr>
        <w:t xml:space="preserve"> </w:t>
      </w:r>
      <w:r w:rsidRPr="00041954">
        <w:rPr>
          <w:lang w:val="en-US"/>
        </w:rPr>
        <w:t xml:space="preserve">Cloud computing has moved both data and applications away from the traditional </w:t>
      </w:r>
      <w:r w:rsidR="00433402">
        <w:rPr>
          <w:lang w:val="en-US"/>
        </w:rPr>
        <w:t xml:space="preserve">    </w:t>
      </w:r>
      <w:r w:rsidRPr="00041954">
        <w:rPr>
          <w:lang w:val="en-US"/>
        </w:rPr>
        <w:t>network boundary.</w:t>
      </w:r>
      <w:r w:rsidR="000A7414">
        <w:rPr>
          <w:lang w:val="en-US"/>
        </w:rPr>
        <w:t xml:space="preserve"> </w:t>
      </w:r>
      <w:r w:rsidRPr="00041954">
        <w:rPr>
          <w:lang w:val="en-US"/>
        </w:rPr>
        <w:t xml:space="preserve">The increase in remote and hybrid work has added new entry points to an </w:t>
      </w:r>
      <w:r w:rsidR="00433402">
        <w:rPr>
          <w:lang w:val="en-US"/>
        </w:rPr>
        <w:t xml:space="preserve"> </w:t>
      </w:r>
      <w:r w:rsidRPr="00041954">
        <w:rPr>
          <w:lang w:val="en-US"/>
        </w:rPr>
        <w:t>organization's IT environment, increasing the use of employee-owned or personally owned devices to access organizational resources.</w:t>
      </w:r>
      <w:r w:rsidR="000A7414">
        <w:rPr>
          <w:lang w:val="en-US"/>
        </w:rPr>
        <w:t xml:space="preserve"> </w:t>
      </w:r>
      <w:r w:rsidRPr="00041954">
        <w:rPr>
          <w:lang w:val="en-US"/>
        </w:rPr>
        <w:t>The introduction of mobile and Internet of Things (IoT) devices has resulted in unmanaged end-points being placed into an organization's IT environment.</w:t>
      </w:r>
      <w:r w:rsidR="000A7414">
        <w:rPr>
          <w:lang w:val="en-US"/>
        </w:rPr>
        <w:t xml:space="preserve"> </w:t>
      </w:r>
      <w:r w:rsidRPr="00041954">
        <w:rPr>
          <w:lang w:val="en-US"/>
        </w:rPr>
        <w:t>The creation of supply chains has resulted in new trusting relationships with third-party entities.</w:t>
      </w:r>
      <w:r w:rsidR="000A7414">
        <w:rPr>
          <w:b/>
          <w:bCs/>
          <w:lang w:val="en-US"/>
        </w:rPr>
        <w:t xml:space="preserve"> </w:t>
      </w:r>
      <w:r w:rsidRPr="00041954">
        <w:rPr>
          <w:lang w:val="en-US"/>
        </w:rPr>
        <w:t>Organizations are increasingly recognizing insider threats (whether malicious or unintentional) as a significant threat.</w:t>
      </w:r>
      <w:r w:rsidR="000A7414">
        <w:rPr>
          <w:b/>
          <w:bCs/>
          <w:lang w:val="en-US"/>
        </w:rPr>
        <w:t xml:space="preserve"> </w:t>
      </w:r>
      <w:r w:rsidRPr="00041954">
        <w:rPr>
          <w:lang w:val="en-US"/>
        </w:rPr>
        <w:t xml:space="preserve">Recent high-profile breaches, including the SolarWinds breach, have shown that attackers may be able to use trusted internal systems to gain lateral movement and elevate their privileges </w:t>
      </w:r>
      <w:sdt>
        <w:sdtPr>
          <w:rPr>
            <w:lang w:val="en-US"/>
          </w:rPr>
          <w:id w:val="-1604729199"/>
          <w:citation/>
        </w:sdtPr>
        <w:sdtContent>
          <w:r w:rsidR="00AA1207">
            <w:rPr>
              <w:lang w:val="en-US"/>
            </w:rPr>
            <w:fldChar w:fldCharType="begin"/>
          </w:r>
          <w:r w:rsidR="00AA1207">
            <w:instrText xml:space="preserve"> CITATION SHa21 \l 2057 </w:instrText>
          </w:r>
          <w:r w:rsidR="00AA1207">
            <w:rPr>
              <w:lang w:val="en-US"/>
            </w:rPr>
            <w:fldChar w:fldCharType="separate"/>
          </w:r>
          <w:r w:rsidR="00AA1207" w:rsidRPr="00AA1207">
            <w:rPr>
              <w:noProof/>
            </w:rPr>
            <w:t>[2]</w:t>
          </w:r>
          <w:r w:rsidR="00AA1207">
            <w:rPr>
              <w:lang w:val="en-US"/>
            </w:rPr>
            <w:fldChar w:fldCharType="end"/>
          </w:r>
        </w:sdtContent>
      </w:sdt>
      <w:r w:rsidRPr="00041954">
        <w:rPr>
          <w:lang w:val="en-US"/>
        </w:rPr>
        <w:t>. Organizations have come to realize that the lack of explicit trust among different segments of an organization is a fundamental weakness in an organization’s network. Therefore, Zero Trust was developed as a response to the weaknesses associated with the earlier models. Initially, Zero Trust was conceptualized by Forrester Research in 2010 and has since been formally defined by NIST</w:t>
      </w:r>
      <w:sdt>
        <w:sdtPr>
          <w:rPr>
            <w:lang w:val="en-US"/>
          </w:rPr>
          <w:id w:val="1928761299"/>
          <w:citation/>
        </w:sdtPr>
        <w:sdtContent>
          <w:r w:rsidR="00AA1207">
            <w:rPr>
              <w:lang w:val="en-US"/>
            </w:rPr>
            <w:fldChar w:fldCharType="begin"/>
          </w:r>
          <w:r w:rsidR="00AA1207">
            <w:instrText xml:space="preserve"> CITATION Gau25 \l 2057 </w:instrText>
          </w:r>
          <w:r w:rsidR="00AA1207">
            <w:rPr>
              <w:lang w:val="en-US"/>
            </w:rPr>
            <w:fldChar w:fldCharType="separate"/>
          </w:r>
          <w:r w:rsidR="00AA1207">
            <w:rPr>
              <w:noProof/>
            </w:rPr>
            <w:t xml:space="preserve"> </w:t>
          </w:r>
          <w:r w:rsidR="00AA1207" w:rsidRPr="00AA1207">
            <w:rPr>
              <w:noProof/>
            </w:rPr>
            <w:t>[3]</w:t>
          </w:r>
          <w:r w:rsidR="00AA1207">
            <w:rPr>
              <w:lang w:val="en-US"/>
            </w:rPr>
            <w:fldChar w:fldCharType="end"/>
          </w:r>
        </w:sdtContent>
      </w:sdt>
      <w:r w:rsidRPr="00041954">
        <w:rPr>
          <w:lang w:val="en-US"/>
        </w:rPr>
        <w:t>. It has now become a common term across multiple industries.</w:t>
      </w:r>
    </w:p>
    <w:p w14:paraId="473E7B33" w14:textId="77777777" w:rsidR="00492A86" w:rsidRPr="00041954" w:rsidRDefault="00492A86" w:rsidP="00041954">
      <w:pPr>
        <w:rPr>
          <w:lang w:val="en-US"/>
        </w:rPr>
      </w:pPr>
    </w:p>
    <w:p w14:paraId="3810C5C8" w14:textId="77777777" w:rsidR="00492A86" w:rsidRDefault="00492A86" w:rsidP="00492A86">
      <w:pPr>
        <w:rPr>
          <w:b/>
          <w:bCs/>
        </w:rPr>
      </w:pPr>
      <w:r>
        <w:rPr>
          <w:b/>
          <w:bCs/>
        </w:rPr>
        <w:t xml:space="preserve">Zero Trust Architecture Principles and components </w:t>
      </w:r>
    </w:p>
    <w:p w14:paraId="517964CC" w14:textId="77777777" w:rsidR="00202F74" w:rsidRDefault="00492A86" w:rsidP="00492A86">
      <w:pPr>
        <w:rPr>
          <w:lang w:val="en-US"/>
        </w:rPr>
      </w:pPr>
      <w:r w:rsidRPr="00492A86">
        <w:rPr>
          <w:lang w:val="en-US"/>
        </w:rPr>
        <w:t>Zero Trust is a strategic approach to security, not a product or technology. The core tenets form the basis for designing and developing systems which will continually verify users and their devices as they attempt to access resources within the system and will assume an attacker has breached the system.</w:t>
      </w:r>
    </w:p>
    <w:p w14:paraId="58024560" w14:textId="77777777" w:rsidR="000A7414" w:rsidRDefault="00492A86" w:rsidP="00492A86">
      <w:pPr>
        <w:rPr>
          <w:lang w:val="en-US"/>
        </w:rPr>
      </w:pPr>
      <w:r w:rsidRPr="00202F74">
        <w:rPr>
          <w:u w:val="single"/>
          <w:lang w:val="en-US"/>
        </w:rPr>
        <w:t>Tenets Of A Zero Trust System</w:t>
      </w:r>
      <w:r w:rsidRPr="00492A86">
        <w:rPr>
          <w:lang w:val="en-US"/>
        </w:rPr>
        <w:br/>
        <w:t xml:space="preserve">Verify </w:t>
      </w:r>
      <w:r w:rsidR="00202F74">
        <w:rPr>
          <w:lang w:val="en-US"/>
        </w:rPr>
        <w:t>c</w:t>
      </w:r>
      <w:r w:rsidRPr="00492A86">
        <w:rPr>
          <w:lang w:val="en-US"/>
        </w:rPr>
        <w:t>ontinuously</w:t>
      </w:r>
      <w:r w:rsidR="00202F74">
        <w:rPr>
          <w:lang w:val="en-US"/>
        </w:rPr>
        <w:t>, u</w:t>
      </w:r>
      <w:r w:rsidRPr="00492A86">
        <w:rPr>
          <w:lang w:val="en-US"/>
        </w:rPr>
        <w:t xml:space="preserve">sers must continually authenticate and authorize themselves when accessing resources by providing valid information such as identity, device health, location, and behavior </w:t>
      </w:r>
      <w:sdt>
        <w:sdtPr>
          <w:rPr>
            <w:lang w:val="en-US"/>
          </w:rPr>
          <w:id w:val="-901990782"/>
          <w:citation/>
        </w:sdtPr>
        <w:sdtContent>
          <w:r w:rsidR="00202F74">
            <w:rPr>
              <w:lang w:val="en-US"/>
            </w:rPr>
            <w:fldChar w:fldCharType="begin"/>
          </w:r>
          <w:r w:rsidR="00202F74">
            <w:instrText xml:space="preserve"> CITATION Gau25 \l 2057 </w:instrText>
          </w:r>
          <w:r w:rsidR="00202F74">
            <w:rPr>
              <w:lang w:val="en-US"/>
            </w:rPr>
            <w:fldChar w:fldCharType="separate"/>
          </w:r>
          <w:r w:rsidR="00202F74" w:rsidRPr="00202F74">
            <w:rPr>
              <w:noProof/>
            </w:rPr>
            <w:t>[3]</w:t>
          </w:r>
          <w:r w:rsidR="00202F74">
            <w:rPr>
              <w:lang w:val="en-US"/>
            </w:rPr>
            <w:fldChar w:fldCharType="end"/>
          </w:r>
        </w:sdtContent>
      </w:sdt>
      <w:r w:rsidRPr="00492A86">
        <w:rPr>
          <w:lang w:val="en-US"/>
        </w:rPr>
        <w:t>.</w:t>
      </w:r>
      <w:r w:rsidR="00202F74">
        <w:rPr>
          <w:lang w:val="en-US"/>
        </w:rPr>
        <w:t xml:space="preserve"> </w:t>
      </w:r>
      <w:r w:rsidRPr="00492A86">
        <w:rPr>
          <w:lang w:val="en-US"/>
        </w:rPr>
        <w:t>Least Privilege Access</w:t>
      </w:r>
      <w:r w:rsidR="00202F74">
        <w:rPr>
          <w:lang w:val="en-US"/>
        </w:rPr>
        <w:t>, u</w:t>
      </w:r>
      <w:r w:rsidRPr="00492A86">
        <w:rPr>
          <w:lang w:val="en-US"/>
        </w:rPr>
        <w:t>sers and Devices should have only the privileges and rights needed to complete their assigned tasks.</w:t>
      </w:r>
      <w:r w:rsidR="00202F74">
        <w:rPr>
          <w:lang w:val="en-US"/>
        </w:rPr>
        <w:t xml:space="preserve"> </w:t>
      </w:r>
      <w:r w:rsidRPr="00492A86">
        <w:rPr>
          <w:lang w:val="en-US"/>
        </w:rPr>
        <w:t>Assume Breach</w:t>
      </w:r>
      <w:r w:rsidR="00202F74">
        <w:rPr>
          <w:lang w:val="en-US"/>
        </w:rPr>
        <w:t>, a</w:t>
      </w:r>
      <w:r w:rsidRPr="00492A86">
        <w:rPr>
          <w:lang w:val="en-US"/>
        </w:rPr>
        <w:t>ll systems should be designed assuming that attackers are already inside the network.</w:t>
      </w:r>
      <w:r w:rsidR="00202F74">
        <w:rPr>
          <w:lang w:val="en-US"/>
        </w:rPr>
        <w:t xml:space="preserve"> </w:t>
      </w:r>
      <w:r w:rsidRPr="00492A86">
        <w:rPr>
          <w:lang w:val="en-US"/>
        </w:rPr>
        <w:t>Micro-Segmentation</w:t>
      </w:r>
      <w:r w:rsidR="00202F74">
        <w:rPr>
          <w:lang w:val="en-US"/>
        </w:rPr>
        <w:t>, a</w:t>
      </w:r>
      <w:r w:rsidRPr="00492A86">
        <w:rPr>
          <w:lang w:val="en-US"/>
        </w:rPr>
        <w:t>ll networks should be segmented down to small isolated areas to limit the ability of attackers to move laterally through the network.</w:t>
      </w:r>
      <w:r w:rsidR="00202F74">
        <w:rPr>
          <w:lang w:val="en-US"/>
        </w:rPr>
        <w:t xml:space="preserve"> </w:t>
      </w:r>
      <w:r w:rsidRPr="00492A86">
        <w:rPr>
          <w:lang w:val="en-US"/>
        </w:rPr>
        <w:t>Continuous Monitoring</w:t>
      </w:r>
      <w:r w:rsidR="00202F74">
        <w:rPr>
          <w:lang w:val="en-US"/>
        </w:rPr>
        <w:t>,</w:t>
      </w:r>
      <w:r w:rsidRPr="00492A86">
        <w:rPr>
          <w:lang w:val="en-US"/>
        </w:rPr>
        <w:t xml:space="preserve"> </w:t>
      </w:r>
      <w:r w:rsidR="00202F74">
        <w:rPr>
          <w:lang w:val="en-US"/>
        </w:rPr>
        <w:t>r</w:t>
      </w:r>
      <w:r w:rsidRPr="00492A86">
        <w:rPr>
          <w:lang w:val="en-US"/>
        </w:rPr>
        <w:t>eal-time telemetry is collected from all endpoints, networks and applications and analyzed continuously.</w:t>
      </w:r>
    </w:p>
    <w:p w14:paraId="21B7B305" w14:textId="0292E25A" w:rsidR="00492A86" w:rsidRPr="00202F74" w:rsidRDefault="00492A86" w:rsidP="00492A86">
      <w:pPr>
        <w:rPr>
          <w:lang w:val="en-US"/>
        </w:rPr>
      </w:pPr>
      <w:r w:rsidRPr="00492A86">
        <w:rPr>
          <w:lang w:val="en-US"/>
        </w:rPr>
        <w:br/>
      </w:r>
      <w:r w:rsidRPr="00202F74">
        <w:rPr>
          <w:u w:val="single"/>
          <w:lang w:val="en-US"/>
        </w:rPr>
        <w:t>Key Elements</w:t>
      </w:r>
      <w:r w:rsidRPr="00492A86">
        <w:rPr>
          <w:lang w:val="en-US"/>
        </w:rPr>
        <w:br/>
        <w:t>Identity And Access Management (IAM): Adaptive Access Policies, Identity Governance, Multi Factor Authentication</w:t>
      </w:r>
      <w:r w:rsidR="00314E5B">
        <w:rPr>
          <w:lang w:val="en-US"/>
        </w:rPr>
        <w:t xml:space="preserve">. </w:t>
      </w:r>
      <w:r w:rsidRPr="00492A86">
        <w:rPr>
          <w:lang w:val="en-US"/>
        </w:rPr>
        <w:t>Endpoint Security</w:t>
      </w:r>
      <w:r w:rsidR="00314E5B">
        <w:rPr>
          <w:lang w:val="en-US"/>
        </w:rPr>
        <w:t>, C</w:t>
      </w:r>
      <w:r w:rsidRPr="00492A86">
        <w:rPr>
          <w:lang w:val="en-US"/>
        </w:rPr>
        <w:t xml:space="preserve">ompliance Checks for Endpoints, </w:t>
      </w:r>
      <w:r w:rsidRPr="00492A86">
        <w:rPr>
          <w:lang w:val="en-US"/>
        </w:rPr>
        <w:lastRenderedPageBreak/>
        <w:t>Mobile Device Management, Endpoint Detection and Response (EDR)</w:t>
      </w:r>
      <w:r w:rsidR="00314E5B">
        <w:rPr>
          <w:lang w:val="en-US"/>
        </w:rPr>
        <w:t>.</w:t>
      </w:r>
      <w:r w:rsidRPr="00492A86">
        <w:rPr>
          <w:lang w:val="en-US"/>
        </w:rPr>
        <w:br/>
        <w:t>Network Controls: Encrypted Traffic, Micro Segmentation, Software Defined Perimeter</w:t>
      </w:r>
      <w:r w:rsidRPr="00492A86">
        <w:rPr>
          <w:lang w:val="en-US"/>
        </w:rPr>
        <w:br/>
        <w:t>Data Security</w:t>
      </w:r>
      <w:r w:rsidR="009B34D5">
        <w:rPr>
          <w:lang w:val="en-US"/>
        </w:rPr>
        <w:t xml:space="preserve">, </w:t>
      </w:r>
      <w:r w:rsidRPr="00492A86">
        <w:rPr>
          <w:lang w:val="en-US"/>
        </w:rPr>
        <w:t>Data Loss Prevention (DLP), Encryption</w:t>
      </w:r>
      <w:r w:rsidR="009B34D5">
        <w:rPr>
          <w:lang w:val="en-US"/>
        </w:rPr>
        <w:t xml:space="preserve"> and </w:t>
      </w:r>
      <w:r w:rsidRPr="00492A86">
        <w:rPr>
          <w:lang w:val="en-US"/>
        </w:rPr>
        <w:t>Data Classification</w:t>
      </w:r>
      <w:r w:rsidR="009B34D5">
        <w:rPr>
          <w:lang w:val="en-US"/>
        </w:rPr>
        <w:t xml:space="preserve">. </w:t>
      </w:r>
      <w:r w:rsidRPr="00492A86">
        <w:rPr>
          <w:lang w:val="en-US"/>
        </w:rPr>
        <w:t>Security Analytics</w:t>
      </w:r>
      <w:r w:rsidR="009B34D5">
        <w:rPr>
          <w:lang w:val="en-US"/>
        </w:rPr>
        <w:t>,</w:t>
      </w:r>
      <w:r w:rsidRPr="00492A86">
        <w:rPr>
          <w:lang w:val="en-US"/>
        </w:rPr>
        <w:t xml:space="preserve"> Behavioral Analytics, SIEM, SOAR, Anomaly Detection and Automation of Responses</w:t>
      </w:r>
      <w:r w:rsidR="009B34D5">
        <w:rPr>
          <w:lang w:val="en-US"/>
        </w:rPr>
        <w:t xml:space="preserve">. </w:t>
      </w:r>
      <w:r w:rsidRPr="00492A86">
        <w:rPr>
          <w:lang w:val="en-US"/>
        </w:rPr>
        <w:t>All elements together provide a dynamic, context-aware, and resilient security position.</w:t>
      </w:r>
    </w:p>
    <w:p w14:paraId="6AC7CF9C" w14:textId="33978B00" w:rsidR="00041954" w:rsidRPr="00041954" w:rsidRDefault="00492A86" w:rsidP="00041954">
      <w:pPr>
        <w:rPr>
          <w:b/>
          <w:bCs/>
        </w:rPr>
      </w:pPr>
      <w:r>
        <w:rPr>
          <w:b/>
          <w:bCs/>
        </w:rPr>
        <w:t xml:space="preserve"> </w:t>
      </w:r>
    </w:p>
    <w:p w14:paraId="346E6A1C" w14:textId="3B261F73" w:rsidR="00FC0198" w:rsidRPr="007163E5" w:rsidRDefault="007163E5" w:rsidP="00FC0198">
      <w:pPr>
        <w:rPr>
          <w:b/>
          <w:bCs/>
        </w:rPr>
      </w:pPr>
      <w:r w:rsidRPr="007163E5">
        <w:rPr>
          <w:b/>
          <w:bCs/>
        </w:rPr>
        <w:t xml:space="preserve">Benefits and Strategic importance </w:t>
      </w:r>
    </w:p>
    <w:p w14:paraId="0FBB2199" w14:textId="33551BE0" w:rsidR="007163E5" w:rsidRPr="007163E5" w:rsidRDefault="007163E5" w:rsidP="007163E5">
      <w:pPr>
        <w:rPr>
          <w:lang w:val="en-US"/>
        </w:rPr>
      </w:pPr>
      <w:r w:rsidRPr="007163E5">
        <w:rPr>
          <w:lang w:val="en-US"/>
        </w:rPr>
        <w:t xml:space="preserve">The Strategic Value and Advantages of Zero Trust </w:t>
      </w:r>
      <w:r w:rsidRPr="007163E5">
        <w:rPr>
          <w:lang w:val="en-US"/>
        </w:rPr>
        <w:br/>
        <w:t>There are a number of strategic benefits that zero trust provides to organisations in today's environment.</w:t>
      </w:r>
      <w:r w:rsidR="009B34D5">
        <w:rPr>
          <w:lang w:val="en-US"/>
        </w:rPr>
        <w:t xml:space="preserve"> These include, s</w:t>
      </w:r>
      <w:r w:rsidRPr="007163E5">
        <w:rPr>
          <w:lang w:val="en-US"/>
        </w:rPr>
        <w:t xml:space="preserve">maller </w:t>
      </w:r>
      <w:r w:rsidR="009B34D5">
        <w:rPr>
          <w:lang w:val="en-US"/>
        </w:rPr>
        <w:t>a</w:t>
      </w:r>
      <w:r w:rsidRPr="007163E5">
        <w:rPr>
          <w:lang w:val="en-US"/>
        </w:rPr>
        <w:t xml:space="preserve">ttack </w:t>
      </w:r>
      <w:r w:rsidR="009B34D5">
        <w:rPr>
          <w:lang w:val="en-US"/>
        </w:rPr>
        <w:t>s</w:t>
      </w:r>
      <w:r w:rsidRPr="007163E5">
        <w:rPr>
          <w:lang w:val="en-US"/>
        </w:rPr>
        <w:t xml:space="preserve">urface </w:t>
      </w:r>
      <w:r w:rsidR="009B34D5">
        <w:rPr>
          <w:lang w:val="en-US"/>
        </w:rPr>
        <w:t>e</w:t>
      </w:r>
      <w:r w:rsidRPr="007163E5">
        <w:rPr>
          <w:lang w:val="en-US"/>
        </w:rPr>
        <w:t xml:space="preserve">liminating the reliance on implicit trust and implementing specific and granular access controls reduces the attack surface of an </w:t>
      </w:r>
      <w:r w:rsidR="00CD0ADC">
        <w:rPr>
          <w:lang w:val="en-US"/>
        </w:rPr>
        <w:t xml:space="preserve">organization </w:t>
      </w:r>
      <w:sdt>
        <w:sdtPr>
          <w:rPr>
            <w:lang w:val="en-US"/>
          </w:rPr>
          <w:id w:val="967936676"/>
          <w:citation/>
        </w:sdtPr>
        <w:sdtContent>
          <w:r w:rsidR="00CD0ADC">
            <w:rPr>
              <w:lang w:val="en-US"/>
            </w:rPr>
            <w:fldChar w:fldCharType="begin"/>
          </w:r>
          <w:r w:rsidR="00CD0ADC">
            <w:instrText xml:space="preserve"> CITATION Asi25 \l 2057 </w:instrText>
          </w:r>
          <w:r w:rsidR="00CD0ADC">
            <w:rPr>
              <w:lang w:val="en-US"/>
            </w:rPr>
            <w:fldChar w:fldCharType="separate"/>
          </w:r>
          <w:r w:rsidR="00CD0ADC" w:rsidRPr="00CD0ADC">
            <w:rPr>
              <w:noProof/>
            </w:rPr>
            <w:t>[4]</w:t>
          </w:r>
          <w:r w:rsidR="00CD0ADC">
            <w:rPr>
              <w:lang w:val="en-US"/>
            </w:rPr>
            <w:fldChar w:fldCharType="end"/>
          </w:r>
        </w:sdtContent>
      </w:sdt>
      <w:r w:rsidRPr="007163E5">
        <w:rPr>
          <w:lang w:val="en-US"/>
        </w:rPr>
        <w:t>.</w:t>
      </w:r>
      <w:r w:rsidR="00CD0ADC">
        <w:rPr>
          <w:lang w:val="en-US"/>
        </w:rPr>
        <w:t xml:space="preserve"> </w:t>
      </w:r>
      <w:r w:rsidRPr="007163E5">
        <w:rPr>
          <w:lang w:val="en-US"/>
        </w:rPr>
        <w:t>Better Identification and Response Continuous monitoring and behavioral analysis provide organisations the ability to identify potential malicious activity sooner and automate the process of containing a threat or breach.</w:t>
      </w:r>
      <w:r w:rsidR="00CD0ADC">
        <w:rPr>
          <w:lang w:val="en-US"/>
        </w:rPr>
        <w:t xml:space="preserve"> </w:t>
      </w:r>
      <w:r w:rsidRPr="007163E5">
        <w:rPr>
          <w:lang w:val="en-US"/>
        </w:rPr>
        <w:t xml:space="preserve">Greater </w:t>
      </w:r>
      <w:r w:rsidR="00CD0ADC">
        <w:rPr>
          <w:lang w:val="en-US"/>
        </w:rPr>
        <w:t>r</w:t>
      </w:r>
      <w:r w:rsidRPr="007163E5">
        <w:rPr>
          <w:lang w:val="en-US"/>
        </w:rPr>
        <w:t xml:space="preserve">esiliency </w:t>
      </w:r>
      <w:r w:rsidR="00CD0ADC">
        <w:rPr>
          <w:lang w:val="en-US"/>
        </w:rPr>
        <w:t>d</w:t>
      </w:r>
      <w:r w:rsidRPr="007163E5">
        <w:rPr>
          <w:lang w:val="en-US"/>
        </w:rPr>
        <w:t>ividing the organisation into micro-segments limits the lateral movement of an attacker thereby limiting the "blast radius" of a breach.</w:t>
      </w:r>
      <w:r w:rsidR="00CD0ADC">
        <w:rPr>
          <w:lang w:val="en-US"/>
        </w:rPr>
        <w:t xml:space="preserve"> </w:t>
      </w:r>
      <w:r w:rsidRPr="007163E5">
        <w:rPr>
          <w:lang w:val="en-US"/>
        </w:rPr>
        <w:t xml:space="preserve">Compliances with </w:t>
      </w:r>
      <w:r w:rsidR="00CD0ADC">
        <w:rPr>
          <w:lang w:val="en-US"/>
        </w:rPr>
        <w:t>v</w:t>
      </w:r>
      <w:r w:rsidRPr="007163E5">
        <w:rPr>
          <w:lang w:val="en-US"/>
        </w:rPr>
        <w:t xml:space="preserve">arious </w:t>
      </w:r>
      <w:r w:rsidR="00CD0ADC">
        <w:rPr>
          <w:lang w:val="en-US"/>
        </w:rPr>
        <w:t>r</w:t>
      </w:r>
      <w:r w:rsidRPr="007163E5">
        <w:rPr>
          <w:lang w:val="en-US"/>
        </w:rPr>
        <w:t xml:space="preserve">egulatory </w:t>
      </w:r>
      <w:r w:rsidR="00CD0ADC">
        <w:rPr>
          <w:lang w:val="en-US"/>
        </w:rPr>
        <w:t>f</w:t>
      </w:r>
      <w:r w:rsidRPr="007163E5">
        <w:rPr>
          <w:lang w:val="en-US"/>
        </w:rPr>
        <w:t>rameworks Access control, monitoring, and protecting data are all required by regulatory frameworks such as GDPR, ISO 27001, and the UK NCSC's Cyber Essentials. All of these components are built-in to a zero trust framework</w:t>
      </w:r>
      <w:sdt>
        <w:sdtPr>
          <w:rPr>
            <w:lang w:val="en-US"/>
          </w:rPr>
          <w:id w:val="1732039385"/>
          <w:citation/>
        </w:sdtPr>
        <w:sdtContent>
          <w:r w:rsidR="00DC2BFB">
            <w:rPr>
              <w:lang w:val="en-US"/>
            </w:rPr>
            <w:fldChar w:fldCharType="begin"/>
          </w:r>
          <w:r w:rsidR="00DC2BFB">
            <w:instrText xml:space="preserve"> CITATION Jon26 \l 2057 </w:instrText>
          </w:r>
          <w:r w:rsidR="00DC2BFB">
            <w:rPr>
              <w:lang w:val="en-US"/>
            </w:rPr>
            <w:fldChar w:fldCharType="separate"/>
          </w:r>
          <w:r w:rsidR="00DC2BFB">
            <w:rPr>
              <w:noProof/>
            </w:rPr>
            <w:t xml:space="preserve"> </w:t>
          </w:r>
          <w:r w:rsidR="00DC2BFB" w:rsidRPr="00DC2BFB">
            <w:rPr>
              <w:noProof/>
            </w:rPr>
            <w:t>[5]</w:t>
          </w:r>
          <w:r w:rsidR="00DC2BFB">
            <w:rPr>
              <w:lang w:val="en-US"/>
            </w:rPr>
            <w:fldChar w:fldCharType="end"/>
          </w:r>
        </w:sdtContent>
      </w:sdt>
      <w:r w:rsidRPr="007163E5">
        <w:rPr>
          <w:lang w:val="en-US"/>
        </w:rPr>
        <w:t>.</w:t>
      </w:r>
      <w:r w:rsidR="00DC2BFB">
        <w:rPr>
          <w:lang w:val="en-US"/>
        </w:rPr>
        <w:t xml:space="preserve"> </w:t>
      </w:r>
      <w:r w:rsidRPr="007163E5">
        <w:rPr>
          <w:lang w:val="en-US"/>
        </w:rPr>
        <w:t xml:space="preserve">Ability to Support New Ways of Working </w:t>
      </w:r>
      <w:r w:rsidR="00DC2BFB">
        <w:rPr>
          <w:lang w:val="en-US"/>
        </w:rPr>
        <w:t xml:space="preserve"> </w:t>
      </w:r>
      <w:r w:rsidRPr="007163E5">
        <w:rPr>
          <w:lang w:val="en-US"/>
        </w:rPr>
        <w:t>Zero trust models support remote enabled and cloud-first organisations by focusing on identity and the state of a device rather than where the device physically resides.</w:t>
      </w:r>
    </w:p>
    <w:p w14:paraId="39B84044" w14:textId="77777777" w:rsidR="00FC0198" w:rsidRDefault="00FC0198" w:rsidP="00FC0198"/>
    <w:p w14:paraId="77B57EDA" w14:textId="3B6583BF" w:rsidR="00FC0198" w:rsidRPr="007163E5" w:rsidRDefault="007163E5" w:rsidP="00FC0198">
      <w:pPr>
        <w:rPr>
          <w:b/>
          <w:bCs/>
        </w:rPr>
      </w:pPr>
      <w:r w:rsidRPr="007163E5">
        <w:rPr>
          <w:b/>
          <w:bCs/>
        </w:rPr>
        <w:t>Challenge and limitations</w:t>
      </w:r>
    </w:p>
    <w:p w14:paraId="3913A987" w14:textId="210C7742" w:rsidR="00DC44C8" w:rsidRPr="00DC44C8" w:rsidRDefault="00DC44C8" w:rsidP="00DC44C8">
      <w:pPr>
        <w:rPr>
          <w:lang w:val="en-US"/>
        </w:rPr>
      </w:pPr>
      <w:r w:rsidRPr="00DC44C8">
        <w:rPr>
          <w:lang w:val="en-US"/>
        </w:rPr>
        <w:t>Although Zero Trust has many benefits, it is not a magic solution to all of an organisation's cybersecurity problems.</w:t>
      </w:r>
      <w:r w:rsidR="00DC2BFB">
        <w:rPr>
          <w:lang w:val="en-US"/>
        </w:rPr>
        <w:t xml:space="preserve"> </w:t>
      </w:r>
      <w:r w:rsidRPr="00DC44C8">
        <w:rPr>
          <w:lang w:val="en-US"/>
        </w:rPr>
        <w:t>There are several challenges that organisations will face as they implement a Zero Trust architecture.</w:t>
      </w:r>
      <w:r w:rsidR="00DC2BFB">
        <w:rPr>
          <w:lang w:val="en-US"/>
        </w:rPr>
        <w:t xml:space="preserve"> </w:t>
      </w:r>
      <w:r w:rsidRPr="00DC44C8">
        <w:rPr>
          <w:lang w:val="en-US"/>
        </w:rPr>
        <w:t>Financial and Technical Burden</w:t>
      </w:r>
      <w:r w:rsidRPr="00DC44C8">
        <w:rPr>
          <w:lang w:val="en-US"/>
        </w:rPr>
        <w:br/>
        <w:t>Implementing Zero Trust will require investments in identity systems, endpoint security solutions, new network designs, and advanced analytics and reporting capabilities. Therefore, smaller organisations may be unable to bear either the cost of implementing Zero Trust or the technology demands associated with this model</w:t>
      </w:r>
      <w:sdt>
        <w:sdtPr>
          <w:rPr>
            <w:lang w:val="en-US"/>
          </w:rPr>
          <w:id w:val="-1344780498"/>
          <w:citation/>
        </w:sdtPr>
        <w:sdtContent>
          <w:r w:rsidR="00BA534C">
            <w:rPr>
              <w:lang w:val="en-US"/>
            </w:rPr>
            <w:fldChar w:fldCharType="begin"/>
          </w:r>
          <w:r w:rsidR="00BA534C">
            <w:instrText xml:space="preserve"> CITATION Nic25 \l 2057 </w:instrText>
          </w:r>
          <w:r w:rsidR="00BA534C">
            <w:rPr>
              <w:lang w:val="en-US"/>
            </w:rPr>
            <w:fldChar w:fldCharType="separate"/>
          </w:r>
          <w:r w:rsidR="00BA534C">
            <w:rPr>
              <w:noProof/>
            </w:rPr>
            <w:t xml:space="preserve"> </w:t>
          </w:r>
          <w:r w:rsidR="00BA534C" w:rsidRPr="00BA534C">
            <w:rPr>
              <w:noProof/>
            </w:rPr>
            <w:t>[6]</w:t>
          </w:r>
          <w:r w:rsidR="00BA534C">
            <w:rPr>
              <w:lang w:val="en-US"/>
            </w:rPr>
            <w:fldChar w:fldCharType="end"/>
          </w:r>
        </w:sdtContent>
      </w:sdt>
      <w:r w:rsidRPr="00DC44C8">
        <w:rPr>
          <w:lang w:val="en-US"/>
        </w:rPr>
        <w:t>.</w:t>
      </w:r>
    </w:p>
    <w:p w14:paraId="4950F6C4" w14:textId="46C23E15" w:rsidR="00DC44C8" w:rsidRDefault="00DC44C8" w:rsidP="00DC44C8">
      <w:pPr>
        <w:rPr>
          <w:lang w:val="en-US"/>
        </w:rPr>
      </w:pPr>
      <w:r w:rsidRPr="00DC44C8">
        <w:rPr>
          <w:lang w:val="en-US"/>
        </w:rPr>
        <w:t>Resistance from Employees and/or IT Teams</w:t>
      </w:r>
      <w:r w:rsidR="00BA534C">
        <w:rPr>
          <w:lang w:val="en-US"/>
        </w:rPr>
        <w:t xml:space="preserve"> </w:t>
      </w:r>
      <w:r w:rsidRPr="00DC44C8">
        <w:rPr>
          <w:lang w:val="en-US"/>
        </w:rPr>
        <w:t>Users and IT staff alike may resist the potential for more restrictive authentication and limited access privileges within their organisation.</w:t>
      </w:r>
      <w:r w:rsidR="00BA534C">
        <w:rPr>
          <w:lang w:val="en-US"/>
        </w:rPr>
        <w:t xml:space="preserve"> </w:t>
      </w:r>
      <w:r w:rsidRPr="00DC44C8">
        <w:rPr>
          <w:lang w:val="en-US"/>
        </w:rPr>
        <w:t xml:space="preserve">Older </w:t>
      </w:r>
      <w:r w:rsidR="00E73B0B">
        <w:rPr>
          <w:lang w:val="en-US"/>
        </w:rPr>
        <w:t>a</w:t>
      </w:r>
      <w:r w:rsidRPr="00DC44C8">
        <w:rPr>
          <w:lang w:val="en-US"/>
        </w:rPr>
        <w:t xml:space="preserve">pplications </w:t>
      </w:r>
      <w:r w:rsidR="00E73B0B">
        <w:rPr>
          <w:lang w:val="en-US"/>
        </w:rPr>
        <w:t>t</w:t>
      </w:r>
      <w:r w:rsidRPr="00DC44C8">
        <w:rPr>
          <w:lang w:val="en-US"/>
        </w:rPr>
        <w:t xml:space="preserve">hat </w:t>
      </w:r>
      <w:r w:rsidR="00E73B0B">
        <w:rPr>
          <w:lang w:val="en-US"/>
        </w:rPr>
        <w:t>d</w:t>
      </w:r>
      <w:r w:rsidRPr="00DC44C8">
        <w:rPr>
          <w:lang w:val="en-US"/>
        </w:rPr>
        <w:t xml:space="preserve">o </w:t>
      </w:r>
      <w:r w:rsidR="00E73B0B">
        <w:rPr>
          <w:lang w:val="en-US"/>
        </w:rPr>
        <w:t>n</w:t>
      </w:r>
      <w:r w:rsidRPr="00DC44C8">
        <w:rPr>
          <w:lang w:val="en-US"/>
        </w:rPr>
        <w:t xml:space="preserve">ot </w:t>
      </w:r>
      <w:r w:rsidR="00E73B0B">
        <w:rPr>
          <w:lang w:val="en-US"/>
        </w:rPr>
        <w:t>s</w:t>
      </w:r>
      <w:r w:rsidRPr="00DC44C8">
        <w:rPr>
          <w:lang w:val="en-US"/>
        </w:rPr>
        <w:t xml:space="preserve">upport </w:t>
      </w:r>
      <w:r w:rsidR="00E73B0B">
        <w:rPr>
          <w:lang w:val="en-US"/>
        </w:rPr>
        <w:t>m</w:t>
      </w:r>
      <w:r w:rsidRPr="00DC44C8">
        <w:rPr>
          <w:lang w:val="en-US"/>
        </w:rPr>
        <w:t xml:space="preserve">odern </w:t>
      </w:r>
      <w:r w:rsidR="00E73B0B">
        <w:rPr>
          <w:lang w:val="en-US"/>
        </w:rPr>
        <w:t>a</w:t>
      </w:r>
      <w:r w:rsidRPr="00DC44C8">
        <w:rPr>
          <w:lang w:val="en-US"/>
        </w:rPr>
        <w:t xml:space="preserve">uthentication and </w:t>
      </w:r>
      <w:r w:rsidR="00E73B0B">
        <w:rPr>
          <w:lang w:val="en-US"/>
        </w:rPr>
        <w:t>S</w:t>
      </w:r>
      <w:r w:rsidRPr="00DC44C8">
        <w:rPr>
          <w:lang w:val="en-US"/>
        </w:rPr>
        <w:t xml:space="preserve">egmentation </w:t>
      </w:r>
      <w:r w:rsidR="00E73B0B">
        <w:rPr>
          <w:lang w:val="en-US"/>
        </w:rPr>
        <w:t>T</w:t>
      </w:r>
      <w:r w:rsidRPr="00DC44C8">
        <w:rPr>
          <w:lang w:val="en-US"/>
        </w:rPr>
        <w:t>echniques</w:t>
      </w:r>
      <w:r w:rsidR="00E73B0B">
        <w:rPr>
          <w:lang w:val="en-US"/>
        </w:rPr>
        <w:t xml:space="preserve"> </w:t>
      </w:r>
      <w:r w:rsidRPr="00DC44C8">
        <w:rPr>
          <w:lang w:val="en-US"/>
        </w:rPr>
        <w:t>Legacy applications may not be able to provide the most current forms of authentication or segmentation needed by modern architectures.</w:t>
      </w:r>
      <w:r w:rsidR="00E73B0B">
        <w:rPr>
          <w:lang w:val="en-US"/>
        </w:rPr>
        <w:t xml:space="preserve"> </w:t>
      </w:r>
      <w:r w:rsidRPr="00DC44C8">
        <w:rPr>
          <w:lang w:val="en-US"/>
        </w:rPr>
        <w:lastRenderedPageBreak/>
        <w:t xml:space="preserve">Over-reliance on </w:t>
      </w:r>
      <w:r w:rsidR="00E73B0B">
        <w:rPr>
          <w:lang w:val="en-US"/>
        </w:rPr>
        <w:t>t</w:t>
      </w:r>
      <w:r w:rsidRPr="00DC44C8">
        <w:rPr>
          <w:lang w:val="en-US"/>
        </w:rPr>
        <w:t>ools</w:t>
      </w:r>
      <w:r w:rsidR="00E73B0B">
        <w:rPr>
          <w:lang w:val="en-US"/>
        </w:rPr>
        <w:t xml:space="preserve"> t</w:t>
      </w:r>
      <w:r w:rsidRPr="00DC44C8">
        <w:rPr>
          <w:lang w:val="en-US"/>
        </w:rPr>
        <w:t>oo many organisations market Zero Trust as a product instead of a methodology. In doing so, they overlook key elements that must be addressed, including organisational governance, processes, and culture.</w:t>
      </w:r>
      <w:r w:rsidR="00E73B0B">
        <w:rPr>
          <w:lang w:val="en-US"/>
        </w:rPr>
        <w:t xml:space="preserve"> </w:t>
      </w:r>
      <w:r w:rsidRPr="00DC44C8">
        <w:rPr>
          <w:lang w:val="en-US"/>
        </w:rPr>
        <w:t>High-Volume Alerts and Alert Fatigue</w:t>
      </w:r>
      <w:r w:rsidR="00E73B0B">
        <w:rPr>
          <w:lang w:val="en-US"/>
        </w:rPr>
        <w:t xml:space="preserve"> </w:t>
      </w:r>
      <w:r w:rsidRPr="00DC44C8">
        <w:rPr>
          <w:lang w:val="en-US"/>
        </w:rPr>
        <w:t>Monitoring is continuous, and therefore, generates a high-volume of alerts. If there is no automated alert tuning or if security teams do not have the time to review the generated alerts due to alert fatigue, then the volume of false positives may overwhelm them.</w:t>
      </w:r>
    </w:p>
    <w:p w14:paraId="6D6CF1B7" w14:textId="77777777" w:rsidR="00DC44C8" w:rsidRPr="00DC44C8" w:rsidRDefault="00DC44C8" w:rsidP="00DC44C8">
      <w:pPr>
        <w:rPr>
          <w:lang w:val="en-US"/>
        </w:rPr>
      </w:pPr>
    </w:p>
    <w:p w14:paraId="411696BB" w14:textId="0781FB7C" w:rsidR="00FC0198" w:rsidRPr="00DC44C8" w:rsidRDefault="00DC44C8" w:rsidP="00FC0198">
      <w:pPr>
        <w:rPr>
          <w:b/>
          <w:bCs/>
        </w:rPr>
      </w:pPr>
      <w:r w:rsidRPr="00DC44C8">
        <w:rPr>
          <w:b/>
          <w:bCs/>
        </w:rPr>
        <w:t>How Organisations can anticipate,  Protect, Detect and Respon</w:t>
      </w:r>
      <w:r>
        <w:rPr>
          <w:b/>
          <w:bCs/>
        </w:rPr>
        <w:t>d</w:t>
      </w:r>
    </w:p>
    <w:p w14:paraId="3950A0E8" w14:textId="1B1A63A0" w:rsidR="00DC44C8" w:rsidRPr="00DC44C8" w:rsidRDefault="00DC44C8" w:rsidP="00DC44C8">
      <w:pPr>
        <w:rPr>
          <w:lang w:val="en-US"/>
        </w:rPr>
      </w:pPr>
      <w:r w:rsidRPr="00DC44C8">
        <w:rPr>
          <w:lang w:val="en-US"/>
        </w:rPr>
        <w:t>Organisations can anticipate, protect, detect and respond using Zero Trust by building a proactive and adaptive security environment, which this section explores in detail.</w:t>
      </w:r>
      <w:r w:rsidR="00E73B0B">
        <w:rPr>
          <w:lang w:val="en-US"/>
        </w:rPr>
        <w:t xml:space="preserve"> </w:t>
      </w:r>
      <w:r w:rsidRPr="00DC44C8">
        <w:rPr>
          <w:lang w:val="en-US"/>
        </w:rPr>
        <w:t>Anticipation Predicting and preparing for threats</w:t>
      </w:r>
      <w:r w:rsidR="00E73B0B">
        <w:rPr>
          <w:lang w:val="en-US"/>
        </w:rPr>
        <w:t xml:space="preserve"> t</w:t>
      </w:r>
      <w:r w:rsidRPr="00DC44C8">
        <w:rPr>
          <w:lang w:val="en-US"/>
        </w:rPr>
        <w:t>he following are ways that Zero Trust assists in anticipating threats</w:t>
      </w:r>
      <w:r w:rsidR="00E73B0B">
        <w:rPr>
          <w:lang w:val="en-US"/>
        </w:rPr>
        <w:t xml:space="preserve">. </w:t>
      </w:r>
      <w:r w:rsidRPr="00DC44C8">
        <w:rPr>
          <w:lang w:val="en-US"/>
        </w:rPr>
        <w:t>Threat intelligence integration</w:t>
      </w:r>
      <w:r w:rsidR="00E73B0B">
        <w:rPr>
          <w:lang w:val="en-US"/>
        </w:rPr>
        <w:t xml:space="preserve">, </w:t>
      </w:r>
      <w:r w:rsidRPr="00DC44C8">
        <w:rPr>
          <w:lang w:val="en-US"/>
        </w:rPr>
        <w:t>Real-time feeds provide insight into emerging attack patterns.</w:t>
      </w:r>
      <w:r w:rsidR="00E73B0B">
        <w:rPr>
          <w:lang w:val="en-US"/>
        </w:rPr>
        <w:t xml:space="preserve"> </w:t>
      </w:r>
      <w:r w:rsidRPr="00DC44C8">
        <w:rPr>
          <w:lang w:val="en-US"/>
        </w:rPr>
        <w:t>Behavioural baselining</w:t>
      </w:r>
      <w:r w:rsidR="00E73B0B">
        <w:rPr>
          <w:lang w:val="en-US"/>
        </w:rPr>
        <w:t xml:space="preserve">, </w:t>
      </w:r>
      <w:r w:rsidRPr="00DC44C8">
        <w:rPr>
          <w:lang w:val="en-US"/>
        </w:rPr>
        <w:t xml:space="preserve"> Analytics establish the normal behavior of users and devices so that they can quickly spot anomalies.</w:t>
      </w:r>
      <w:r w:rsidR="00E73B0B">
        <w:rPr>
          <w:lang w:val="en-US"/>
        </w:rPr>
        <w:t xml:space="preserve"> </w:t>
      </w:r>
      <w:r w:rsidRPr="00DC44C8">
        <w:rPr>
          <w:lang w:val="en-US"/>
        </w:rPr>
        <w:t>Risk-based access policies</w:t>
      </w:r>
      <w:r w:rsidR="00E73B0B">
        <w:rPr>
          <w:lang w:val="en-US"/>
        </w:rPr>
        <w:t>, a</w:t>
      </w:r>
      <w:r w:rsidRPr="00DC44C8">
        <w:rPr>
          <w:lang w:val="en-US"/>
        </w:rPr>
        <w:t>ccess is dynamically adjusted based on an organization's context (such as a login from a different geographic location than usual or a device that does not meet compliance requirements).</w:t>
      </w:r>
      <w:r w:rsidR="00E73B0B">
        <w:rPr>
          <w:lang w:val="en-US"/>
        </w:rPr>
        <w:t xml:space="preserve"> </w:t>
      </w:r>
      <w:r w:rsidRPr="00DC44C8">
        <w:rPr>
          <w:lang w:val="en-US"/>
        </w:rPr>
        <w:t>Attack Surface Mapping: Micro-segmentation requires organizations to understand their assets and dependencies, providing greater visibility.</w:t>
      </w:r>
      <w:r w:rsidR="00E73B0B">
        <w:rPr>
          <w:lang w:val="en-US"/>
        </w:rPr>
        <w:t xml:space="preserve"> </w:t>
      </w:r>
      <w:r w:rsidRPr="00DC44C8">
        <w:rPr>
          <w:lang w:val="en-US"/>
        </w:rPr>
        <w:t>An organisation will be able to develop a culture of continuous risk assessment, as opposed to conducting periodic audits, to further enhance its ability to anticipate threats.</w:t>
      </w:r>
    </w:p>
    <w:p w14:paraId="3D94A68D" w14:textId="77777777" w:rsidR="00DC44C8" w:rsidRDefault="00DC44C8" w:rsidP="00FC0198"/>
    <w:p w14:paraId="74128F4F" w14:textId="253CAF50" w:rsidR="00684225" w:rsidRDefault="00684225" w:rsidP="00684225">
      <w:pPr>
        <w:rPr>
          <w:lang w:val="en-US"/>
        </w:rPr>
      </w:pPr>
      <w:r w:rsidRPr="00684225">
        <w:rPr>
          <w:b/>
          <w:bCs/>
          <w:lang w:val="en-US"/>
        </w:rPr>
        <w:t>Protection: Reducing the Risk of a Breach</w:t>
      </w:r>
      <w:r w:rsidRPr="00684225">
        <w:rPr>
          <w:lang w:val="en-US"/>
        </w:rPr>
        <w:br/>
        <w:t>Zero Trust provides additional layers of security for protecting against breaches by implementing layered controls</w:t>
      </w:r>
      <w:r w:rsidR="00E73B0B">
        <w:rPr>
          <w:lang w:val="en-US"/>
        </w:rPr>
        <w:t xml:space="preserve">, </w:t>
      </w:r>
      <w:r w:rsidRPr="00684225">
        <w:rPr>
          <w:lang w:val="en-US"/>
        </w:rPr>
        <w:t>Strong Identity Authentication (MFA, Biometric Authentication, Adaptive Authentication): Limiting an attacker's ability to use stolen credentials.</w:t>
      </w:r>
      <w:r w:rsidR="00E73B0B">
        <w:rPr>
          <w:lang w:val="en-US"/>
        </w:rPr>
        <w:t xml:space="preserve"> </w:t>
      </w:r>
      <w:r w:rsidRPr="00684225">
        <w:rPr>
          <w:lang w:val="en-US"/>
        </w:rPr>
        <w:t>Compliance Enforcement of Devices (Device Health Checks)</w:t>
      </w:r>
      <w:r w:rsidR="00E73B0B">
        <w:rPr>
          <w:lang w:val="en-US"/>
        </w:rPr>
        <w:t>, e</w:t>
      </w:r>
      <w:r w:rsidRPr="00684225">
        <w:rPr>
          <w:lang w:val="en-US"/>
        </w:rPr>
        <w:t>nsuring devices are compliant and healthy before allowing access to resources.</w:t>
      </w:r>
      <w:r w:rsidR="00E73B0B">
        <w:rPr>
          <w:lang w:val="en-US"/>
        </w:rPr>
        <w:t xml:space="preserve"> </w:t>
      </w:r>
      <w:r w:rsidRPr="00684225">
        <w:rPr>
          <w:lang w:val="en-US"/>
        </w:rPr>
        <w:t>Micro-Segmentation</w:t>
      </w:r>
      <w:r w:rsidR="00E73B0B">
        <w:rPr>
          <w:lang w:val="en-US"/>
        </w:rPr>
        <w:t>,</w:t>
      </w:r>
      <w:r w:rsidRPr="00684225">
        <w:rPr>
          <w:lang w:val="en-US"/>
        </w:rPr>
        <w:t xml:space="preserve"> </w:t>
      </w:r>
      <w:r w:rsidR="00E73B0B">
        <w:rPr>
          <w:lang w:val="en-US"/>
        </w:rPr>
        <w:t>l</w:t>
      </w:r>
      <w:r w:rsidRPr="00684225">
        <w:rPr>
          <w:lang w:val="en-US"/>
        </w:rPr>
        <w:t>imiting a breach to a single workload or application versus an entire network segment.</w:t>
      </w:r>
      <w:r w:rsidR="00E73B0B">
        <w:rPr>
          <w:lang w:val="en-US"/>
        </w:rPr>
        <w:t xml:space="preserve"> </w:t>
      </w:r>
      <w:r w:rsidRPr="00684225">
        <w:rPr>
          <w:lang w:val="en-US"/>
        </w:rPr>
        <w:t>Encrypting All Data (Data-in-Transit, Data-at-Rest)</w:t>
      </w:r>
      <w:r w:rsidR="00E73B0B">
        <w:rPr>
          <w:lang w:val="en-US"/>
        </w:rPr>
        <w:t>, e</w:t>
      </w:r>
      <w:r w:rsidRPr="00684225">
        <w:rPr>
          <w:lang w:val="en-US"/>
        </w:rPr>
        <w:t>nsuring all data is encrypted regardless of where it exists within your environment.</w:t>
      </w:r>
      <w:r w:rsidR="00E73B0B">
        <w:rPr>
          <w:lang w:val="en-US"/>
        </w:rPr>
        <w:t xml:space="preserve"> </w:t>
      </w:r>
      <w:r w:rsidRPr="00684225">
        <w:rPr>
          <w:lang w:val="en-US"/>
        </w:rPr>
        <w:t>Access to Resources</w:t>
      </w:r>
      <w:r w:rsidR="00E73B0B">
        <w:rPr>
          <w:lang w:val="en-US"/>
        </w:rPr>
        <w:t>, t</w:t>
      </w:r>
      <w:r w:rsidRPr="00684225">
        <w:rPr>
          <w:lang w:val="en-US"/>
        </w:rPr>
        <w:t>emporarily providing a user with access to specific resources (Just-In-Time), thus minimizing the amount of time a user has unauthorized access to a resource.</w:t>
      </w:r>
      <w:r w:rsidRPr="00684225">
        <w:rPr>
          <w:lang w:val="en-US"/>
        </w:rPr>
        <w:br/>
        <w:t>The combination of these controls significantly reduces the chances of an attacker successfully breaching a system.</w:t>
      </w:r>
    </w:p>
    <w:p w14:paraId="1DD90CE8" w14:textId="77777777" w:rsidR="001C762E" w:rsidRPr="00684225" w:rsidRDefault="001C762E" w:rsidP="00684225">
      <w:pPr>
        <w:rPr>
          <w:lang w:val="en-US"/>
        </w:rPr>
      </w:pPr>
    </w:p>
    <w:p w14:paraId="2AAB4E41" w14:textId="11523DBD" w:rsidR="00684225" w:rsidRPr="00684225" w:rsidRDefault="00684225" w:rsidP="00684225">
      <w:pPr>
        <w:rPr>
          <w:lang w:val="en-US"/>
        </w:rPr>
      </w:pPr>
      <w:r w:rsidRPr="00684225">
        <w:rPr>
          <w:b/>
          <w:bCs/>
          <w:lang w:val="en-US"/>
        </w:rPr>
        <w:lastRenderedPageBreak/>
        <w:t>Detection Detecting Threats in Real-Time</w:t>
      </w:r>
      <w:r w:rsidRPr="00684225">
        <w:rPr>
          <w:lang w:val="en-US"/>
        </w:rPr>
        <w:br/>
        <w:t>Continuous Monitoring is the primary method that Zero Trust uses to improve detection of threat</w:t>
      </w:r>
      <w:r w:rsidR="00B71EDF">
        <w:rPr>
          <w:lang w:val="en-US"/>
        </w:rPr>
        <w:t xml:space="preserve"> </w:t>
      </w:r>
      <w:r w:rsidRPr="00684225">
        <w:rPr>
          <w:lang w:val="en-US"/>
        </w:rPr>
        <w:t>Endpoint Detection and Response (EDR) identifies malicious process behavior and activity on endpoints.</w:t>
      </w:r>
      <w:r w:rsidR="00B71EDF">
        <w:rPr>
          <w:lang w:val="en-US"/>
        </w:rPr>
        <w:t xml:space="preserve"> </w:t>
      </w:r>
      <w:r w:rsidRPr="00684225">
        <w:rPr>
          <w:lang w:val="en-US"/>
        </w:rPr>
        <w:t>User and Entity Behavior Analytics (UEBA) detect behaviors that are out-of-the-norm such as logon times that are outside of normal hours, and/or attempting to exfiltrate data.</w:t>
      </w:r>
      <w:r w:rsidR="00B71EDF">
        <w:rPr>
          <w:lang w:val="en-US"/>
        </w:rPr>
        <w:t xml:space="preserve"> </w:t>
      </w:r>
      <w:r w:rsidRPr="00684225">
        <w:rPr>
          <w:lang w:val="en-US"/>
        </w:rPr>
        <w:t>Network Telemetry detects lateral movement by attackers across a network.</w:t>
      </w:r>
      <w:r w:rsidR="00C17B85">
        <w:rPr>
          <w:lang w:val="en-US"/>
        </w:rPr>
        <w:t xml:space="preserve"> </w:t>
      </w:r>
      <w:r w:rsidRPr="00684225">
        <w:rPr>
          <w:lang w:val="en-US"/>
        </w:rPr>
        <w:t>SIEM platforms correlate events occurring on multiple systems to detect complex attack patterns.</w:t>
      </w:r>
      <w:r w:rsidR="00C17B85">
        <w:rPr>
          <w:lang w:val="en-US"/>
        </w:rPr>
        <w:t xml:space="preserve"> </w:t>
      </w:r>
      <w:r w:rsidRPr="00684225">
        <w:rPr>
          <w:lang w:val="en-US"/>
        </w:rPr>
        <w:t>Combining identity, endpoint, and network data into a single analytics platform will improve the accuracy of detection of threats.</w:t>
      </w:r>
      <w:r w:rsidR="00C17B85">
        <w:rPr>
          <w:lang w:val="en-US"/>
        </w:rPr>
        <w:t xml:space="preserve"> </w:t>
      </w:r>
      <w:r w:rsidRPr="00684225">
        <w:rPr>
          <w:lang w:val="en-US"/>
        </w:rPr>
        <w:t>Automated Response</w:t>
      </w:r>
      <w:r w:rsidR="00C17B85">
        <w:rPr>
          <w:lang w:val="en-US"/>
        </w:rPr>
        <w:t>,</w:t>
      </w:r>
      <w:r w:rsidRPr="00684225">
        <w:rPr>
          <w:lang w:val="en-US"/>
        </w:rPr>
        <w:t xml:space="preserve"> </w:t>
      </w:r>
      <w:r w:rsidR="00C17B85">
        <w:rPr>
          <w:lang w:val="en-US"/>
        </w:rPr>
        <w:t>s</w:t>
      </w:r>
      <w:r w:rsidRPr="00684225">
        <w:rPr>
          <w:lang w:val="en-US"/>
        </w:rPr>
        <w:t xml:space="preserve">topping and </w:t>
      </w:r>
      <w:r w:rsidR="00C17B85">
        <w:rPr>
          <w:lang w:val="en-US"/>
        </w:rPr>
        <w:t>r</w:t>
      </w:r>
      <w:r w:rsidRPr="00684225">
        <w:rPr>
          <w:lang w:val="en-US"/>
        </w:rPr>
        <w:t xml:space="preserve">epairing </w:t>
      </w:r>
      <w:r w:rsidR="00C17B85">
        <w:rPr>
          <w:lang w:val="en-US"/>
        </w:rPr>
        <w:t>t</w:t>
      </w:r>
      <w:r w:rsidRPr="00684225">
        <w:rPr>
          <w:lang w:val="en-US"/>
        </w:rPr>
        <w:t>hreats</w:t>
      </w:r>
      <w:r w:rsidR="00C17B85">
        <w:rPr>
          <w:lang w:val="en-US"/>
        </w:rPr>
        <w:t xml:space="preserve"> a</w:t>
      </w:r>
      <w:r w:rsidRPr="00684225">
        <w:rPr>
          <w:lang w:val="en-US"/>
        </w:rPr>
        <w:t>utomated response is necessary to respond to threats quickly enough. Zero Trust enables automation of response using</w:t>
      </w:r>
      <w:r w:rsidR="00C17B85">
        <w:rPr>
          <w:lang w:val="en-US"/>
        </w:rPr>
        <w:t xml:space="preserve"> </w:t>
      </w:r>
      <w:r w:rsidRPr="00684225">
        <w:rPr>
          <w:lang w:val="en-US"/>
        </w:rPr>
        <w:t>Security Orchestration Automation and Response (SOAR) platforms to automate the isolation of devices, revocation of credentials and blocking of IP addresses.</w:t>
      </w:r>
      <w:r w:rsidR="00C17B85">
        <w:rPr>
          <w:lang w:val="en-US"/>
        </w:rPr>
        <w:t xml:space="preserve"> </w:t>
      </w:r>
      <w:r w:rsidRPr="00684225">
        <w:rPr>
          <w:lang w:val="en-US"/>
        </w:rPr>
        <w:t>Automated revocation of access based on policy-based risk scoring thresholds.</w:t>
      </w:r>
      <w:r w:rsidR="00C17B85">
        <w:rPr>
          <w:lang w:val="en-US"/>
        </w:rPr>
        <w:t xml:space="preserve"> </w:t>
      </w:r>
      <w:r w:rsidRPr="00684225">
        <w:rPr>
          <w:lang w:val="en-US"/>
        </w:rPr>
        <w:t>Automated updates to segmentation to isolate compromised workloads.</w:t>
      </w:r>
      <w:r w:rsidR="00C17B85">
        <w:rPr>
          <w:lang w:val="en-US"/>
        </w:rPr>
        <w:t xml:space="preserve"> </w:t>
      </w:r>
      <w:r w:rsidRPr="00684225">
        <w:rPr>
          <w:lang w:val="en-US"/>
        </w:rPr>
        <w:t>Automated self-healing of endpoints to revert malicious modifications.</w:t>
      </w:r>
      <w:r w:rsidR="00C17B85">
        <w:rPr>
          <w:lang w:val="en-US"/>
        </w:rPr>
        <w:t xml:space="preserve"> </w:t>
      </w:r>
      <w:r w:rsidRPr="00684225">
        <w:rPr>
          <w:lang w:val="en-US"/>
        </w:rPr>
        <w:t>Automated response significantly reduces the amount of time between detecting a threat and stopping the threat from causing further damage and minimizing operational downtime.</w:t>
      </w:r>
    </w:p>
    <w:p w14:paraId="4E30015C" w14:textId="77777777" w:rsidR="00684225" w:rsidRDefault="00684225" w:rsidP="00FC0198"/>
    <w:p w14:paraId="73CA66EA" w14:textId="592B01BA" w:rsidR="004E53CE" w:rsidRPr="00BA03CF" w:rsidRDefault="004E53CE" w:rsidP="004E53CE">
      <w:pPr>
        <w:rPr>
          <w:b/>
          <w:bCs/>
        </w:rPr>
      </w:pPr>
      <w:r w:rsidRPr="004E53CE">
        <w:rPr>
          <w:b/>
          <w:bCs/>
        </w:rPr>
        <w:t>Case Study and Industry Examples</w:t>
      </w:r>
      <w:r w:rsidRPr="004E53CE">
        <w:rPr>
          <w:lang w:val="en-US"/>
        </w:rPr>
        <w:br/>
        <w:t>Financial Services</w:t>
      </w:r>
      <w:r w:rsidR="00C17B85">
        <w:rPr>
          <w:lang w:val="en-US"/>
        </w:rPr>
        <w:t xml:space="preserve"> such as t</w:t>
      </w:r>
      <w:r w:rsidRPr="004E53CE">
        <w:rPr>
          <w:lang w:val="en-US"/>
        </w:rPr>
        <w:t>he banking industry has embraced Zero Trust as an approach to protect valuable assets that are at risk of cyber-attacks; and to ensure compliance with financial regulation. In one example Morgan</w:t>
      </w:r>
      <w:sdt>
        <w:sdtPr>
          <w:rPr>
            <w:lang w:val="en-US"/>
          </w:rPr>
          <w:id w:val="-117916580"/>
          <w:citation/>
        </w:sdtPr>
        <w:sdtContent>
          <w:r w:rsidR="00E53C38">
            <w:rPr>
              <w:lang w:val="en-US"/>
            </w:rPr>
            <w:fldChar w:fldCharType="begin"/>
          </w:r>
          <w:r w:rsidR="00E53C38">
            <w:instrText xml:space="preserve"> CITATION OIL22 \l 2057 </w:instrText>
          </w:r>
          <w:r w:rsidR="00E53C38">
            <w:rPr>
              <w:lang w:val="en-US"/>
            </w:rPr>
            <w:fldChar w:fldCharType="separate"/>
          </w:r>
          <w:r w:rsidR="00E53C38">
            <w:rPr>
              <w:noProof/>
            </w:rPr>
            <w:t xml:space="preserve"> </w:t>
          </w:r>
          <w:r w:rsidR="00E53C38" w:rsidRPr="00E53C38">
            <w:rPr>
              <w:noProof/>
            </w:rPr>
            <w:t>[7]</w:t>
          </w:r>
          <w:r w:rsidR="00E53C38">
            <w:rPr>
              <w:lang w:val="en-US"/>
            </w:rPr>
            <w:fldChar w:fldCharType="end"/>
          </w:r>
        </w:sdtContent>
      </w:sdt>
      <w:r w:rsidRPr="004E53CE">
        <w:rPr>
          <w:lang w:val="en-US"/>
        </w:rPr>
        <w:t xml:space="preserve"> reported on a case in which a major UK-based bank implemented zero-trust through micro-segmentation and Identity Centric Access Controls, resulting in 80% less opportunity for the lateral movement of attackers.</w:t>
      </w:r>
      <w:r w:rsidR="00E53C38">
        <w:rPr>
          <w:b/>
          <w:bCs/>
        </w:rPr>
        <w:t xml:space="preserve"> </w:t>
      </w:r>
      <w:r w:rsidRPr="004E53CE">
        <w:rPr>
          <w:lang w:val="en-US"/>
        </w:rPr>
        <w:t>Healthcare</w:t>
      </w:r>
      <w:r w:rsidR="00E53C38">
        <w:rPr>
          <w:lang w:val="en-US"/>
        </w:rPr>
        <w:t xml:space="preserve"> h</w:t>
      </w:r>
      <w:r w:rsidRPr="004E53CE">
        <w:rPr>
          <w:lang w:val="en-US"/>
        </w:rPr>
        <w:t>ospitals present particular challenges in the application of Zero Trust principles. Hospitals still have a number of legacy medical devices, and hospitals contain highly sensitive patient data.</w:t>
      </w:r>
      <w:sdt>
        <w:sdtPr>
          <w:rPr>
            <w:lang w:val="en-US"/>
          </w:rPr>
          <w:id w:val="1141775058"/>
          <w:citation/>
        </w:sdtPr>
        <w:sdtContent>
          <w:r w:rsidR="00BA03CF">
            <w:rPr>
              <w:lang w:val="en-US"/>
            </w:rPr>
            <w:fldChar w:fldCharType="begin"/>
          </w:r>
          <w:r w:rsidR="00BA03CF">
            <w:instrText xml:space="preserve"> CITATION Yas24 \l 2057 </w:instrText>
          </w:r>
          <w:r w:rsidR="00BA03CF">
            <w:rPr>
              <w:lang w:val="en-US"/>
            </w:rPr>
            <w:fldChar w:fldCharType="separate"/>
          </w:r>
          <w:r w:rsidR="00BA03CF">
            <w:rPr>
              <w:noProof/>
            </w:rPr>
            <w:t xml:space="preserve"> </w:t>
          </w:r>
          <w:r w:rsidR="00BA03CF" w:rsidRPr="00BA03CF">
            <w:rPr>
              <w:noProof/>
            </w:rPr>
            <w:t>[8]</w:t>
          </w:r>
          <w:r w:rsidR="00BA03CF">
            <w:rPr>
              <w:lang w:val="en-US"/>
            </w:rPr>
            <w:fldChar w:fldCharType="end"/>
          </w:r>
        </w:sdtContent>
      </w:sdt>
      <w:r w:rsidRPr="004E53CE">
        <w:rPr>
          <w:lang w:val="en-US"/>
        </w:rPr>
        <w:t>, reported on the use of Zero Trust Network Access (ZTNA) by a large NHS Trust to provide remote clinicians with secure access to the hospital’s network thereby reducing their reliance on VPNs and improving both the security and the user experience.</w:t>
      </w:r>
      <w:r w:rsidR="00BA03CF">
        <w:rPr>
          <w:b/>
          <w:bCs/>
        </w:rPr>
        <w:t xml:space="preserve"> </w:t>
      </w:r>
      <w:r w:rsidRPr="004E53CE">
        <w:rPr>
          <w:lang w:val="en-US"/>
        </w:rPr>
        <w:t>Manufacturing</w:t>
      </w:r>
      <w:r w:rsidR="00BA03CF">
        <w:rPr>
          <w:lang w:val="en-US"/>
        </w:rPr>
        <w:t xml:space="preserve"> </w:t>
      </w:r>
      <w:r w:rsidRPr="004E53CE">
        <w:rPr>
          <w:lang w:val="en-US"/>
        </w:rPr>
        <w:t>Industrial Control Systems (ICS) are being attacked with increasing frequency using ransomware attacks.</w:t>
      </w:r>
      <w:sdt>
        <w:sdtPr>
          <w:rPr>
            <w:lang w:val="en-US"/>
          </w:rPr>
          <w:id w:val="-184283831"/>
          <w:citation/>
        </w:sdtPr>
        <w:sdtContent>
          <w:r w:rsidR="00BA03CF">
            <w:rPr>
              <w:lang w:val="en-US"/>
            </w:rPr>
            <w:fldChar w:fldCharType="begin"/>
          </w:r>
          <w:r w:rsidR="00BA03CF">
            <w:instrText xml:space="preserve"> CITATION BCh20 \l 2057 </w:instrText>
          </w:r>
          <w:r w:rsidR="00BA03CF">
            <w:rPr>
              <w:lang w:val="en-US"/>
            </w:rPr>
            <w:fldChar w:fldCharType="separate"/>
          </w:r>
          <w:r w:rsidR="00BA03CF">
            <w:rPr>
              <w:noProof/>
            </w:rPr>
            <w:t xml:space="preserve"> </w:t>
          </w:r>
          <w:r w:rsidR="00BA03CF" w:rsidRPr="00BA03CF">
            <w:rPr>
              <w:noProof/>
            </w:rPr>
            <w:t>[9]</w:t>
          </w:r>
          <w:r w:rsidR="00BA03CF">
            <w:rPr>
              <w:lang w:val="en-US"/>
            </w:rPr>
            <w:fldChar w:fldCharType="end"/>
          </w:r>
        </w:sdtContent>
      </w:sdt>
      <w:r w:rsidR="00BA03CF">
        <w:rPr>
          <w:lang w:val="en-US"/>
        </w:rPr>
        <w:t xml:space="preserve"> </w:t>
      </w:r>
      <w:r w:rsidRPr="004E53CE">
        <w:rPr>
          <w:lang w:val="en-US"/>
        </w:rPr>
        <w:t>reported that a global manufacturing company was able to prevent a malware attack from spreading to other production lines when they segmented their Operational Technology (OT) and Information Technology (IT) networks under the Zero Trust model.</w:t>
      </w:r>
    </w:p>
    <w:p w14:paraId="2E90F056" w14:textId="77777777" w:rsidR="004E53CE" w:rsidRDefault="004E53CE" w:rsidP="004E53CE">
      <w:pPr>
        <w:rPr>
          <w:lang w:val="en-US"/>
        </w:rPr>
      </w:pPr>
    </w:p>
    <w:p w14:paraId="2D2C938A" w14:textId="77777777" w:rsidR="001C762E" w:rsidRPr="004E53CE" w:rsidRDefault="001C762E" w:rsidP="004E53CE">
      <w:pPr>
        <w:rPr>
          <w:lang w:val="en-US"/>
        </w:rPr>
      </w:pPr>
    </w:p>
    <w:p w14:paraId="39D10DBB" w14:textId="77777777" w:rsidR="00BC1F72" w:rsidRDefault="004E53CE" w:rsidP="004E53CE">
      <w:pPr>
        <w:rPr>
          <w:lang w:val="en-US"/>
        </w:rPr>
      </w:pPr>
      <w:r w:rsidRPr="004E53CE">
        <w:rPr>
          <w:b/>
          <w:bCs/>
        </w:rPr>
        <w:lastRenderedPageBreak/>
        <w:t>Critical Evaluation</w:t>
      </w:r>
      <w:r w:rsidRPr="004E53CE">
        <w:rPr>
          <w:b/>
          <w:bCs/>
          <w:lang w:val="en-US"/>
        </w:rPr>
        <w:br/>
      </w:r>
      <w:r w:rsidRPr="004E53CE">
        <w:rPr>
          <w:lang w:val="en-US"/>
        </w:rPr>
        <w:t>A zero trust model represents a big change in how we view the way security works, but its overall success is highly dependent on the quality of the implementation process.</w:t>
      </w:r>
      <w:r w:rsidRPr="004E53CE">
        <w:rPr>
          <w:lang w:val="en-US"/>
        </w:rPr>
        <w:br/>
        <w:t>Strengths</w:t>
      </w:r>
      <w:r w:rsidR="00947A2E">
        <w:rPr>
          <w:lang w:val="en-US"/>
        </w:rPr>
        <w:t xml:space="preserve"> </w:t>
      </w:r>
      <w:r w:rsidRPr="004E53CE">
        <w:rPr>
          <w:lang w:val="en-US"/>
        </w:rPr>
        <w:t>It offers a holistic approach to the security posture of an organization</w:t>
      </w:r>
      <w:r w:rsidR="00947A2E">
        <w:rPr>
          <w:lang w:val="en-US"/>
        </w:rPr>
        <w:t xml:space="preserve"> </w:t>
      </w:r>
      <w:r w:rsidRPr="004E53CE">
        <w:rPr>
          <w:lang w:val="en-US"/>
        </w:rPr>
        <w:t>including identity, device, network and data controls.</w:t>
      </w:r>
      <w:r w:rsidR="00947A2E">
        <w:rPr>
          <w:lang w:val="en-US"/>
        </w:rPr>
        <w:t xml:space="preserve"> </w:t>
      </w:r>
      <w:r w:rsidRPr="004E53CE">
        <w:rPr>
          <w:lang w:val="en-US"/>
        </w:rPr>
        <w:t>It is scalable for new types of architectures</w:t>
      </w:r>
      <w:r w:rsidR="00947A2E">
        <w:rPr>
          <w:lang w:val="en-US"/>
        </w:rPr>
        <w:t xml:space="preserve"> </w:t>
      </w:r>
      <w:r w:rsidRPr="004E53CE">
        <w:rPr>
          <w:lang w:val="en-US"/>
        </w:rPr>
        <w:t>supporting cloud, hybrid and remote working environments.</w:t>
      </w:r>
      <w:r w:rsidR="00947A2E">
        <w:rPr>
          <w:lang w:val="en-US"/>
        </w:rPr>
        <w:t xml:space="preserve"> </w:t>
      </w:r>
      <w:r w:rsidRPr="004E53CE">
        <w:rPr>
          <w:lang w:val="en-US"/>
        </w:rPr>
        <w:t>Zero Trust reduces the impact of breaches by limiting the ability of attackers to move within the environment through micro-segmentation and least privilege access.</w:t>
      </w:r>
      <w:r w:rsidR="00947A2E">
        <w:rPr>
          <w:lang w:val="en-US"/>
        </w:rPr>
        <w:t xml:space="preserve"> </w:t>
      </w:r>
      <w:r w:rsidRPr="004E53CE">
        <w:rPr>
          <w:lang w:val="en-US"/>
        </w:rPr>
        <w:t>It enables automation</w:t>
      </w:r>
      <w:r w:rsidR="00947A2E">
        <w:rPr>
          <w:lang w:val="en-US"/>
        </w:rPr>
        <w:t xml:space="preserve"> </w:t>
      </w:r>
      <w:r w:rsidRPr="004E53CE">
        <w:rPr>
          <w:lang w:val="en-US"/>
        </w:rPr>
        <w:t>allowing organizations to rapidly respond to new or evolving threats.</w:t>
      </w:r>
      <w:r w:rsidRPr="004E53CE">
        <w:rPr>
          <w:lang w:val="en-US"/>
        </w:rPr>
        <w:br/>
        <w:t>Weaknesses</w:t>
      </w:r>
      <w:r w:rsidR="00947A2E">
        <w:rPr>
          <w:lang w:val="en-US"/>
        </w:rPr>
        <w:t xml:space="preserve"> c</w:t>
      </w:r>
      <w:r w:rsidRPr="004E53CE">
        <w:rPr>
          <w:lang w:val="en-US"/>
        </w:rPr>
        <w:t>omplexity of implementing Zero Trust</w:t>
      </w:r>
      <w:r w:rsidR="00947A2E">
        <w:rPr>
          <w:lang w:val="en-US"/>
        </w:rPr>
        <w:t xml:space="preserve"> </w:t>
      </w:r>
      <w:r w:rsidRPr="004E53CE">
        <w:rPr>
          <w:lang w:val="en-US"/>
        </w:rPr>
        <w:t>requiring organizational maturity and coordination across departments.</w:t>
      </w:r>
      <w:r w:rsidR="00947A2E">
        <w:rPr>
          <w:lang w:val="en-US"/>
        </w:rPr>
        <w:t xml:space="preserve"> </w:t>
      </w:r>
      <w:r w:rsidRPr="004E53CE">
        <w:rPr>
          <w:lang w:val="en-US"/>
        </w:rPr>
        <w:t>The risk of creating operational friction</w:t>
      </w:r>
      <w:r w:rsidR="00947A2E">
        <w:rPr>
          <w:lang w:val="en-US"/>
        </w:rPr>
        <w:t xml:space="preserve"> </w:t>
      </w:r>
      <w:r w:rsidRPr="004E53CE">
        <w:rPr>
          <w:lang w:val="en-US"/>
        </w:rPr>
        <w:t>strict access controls can negatively affect productivity if they are not properly planned and managed.</w:t>
      </w:r>
      <w:r w:rsidR="00947A2E">
        <w:rPr>
          <w:lang w:val="en-US"/>
        </w:rPr>
        <w:t xml:space="preserve"> </w:t>
      </w:r>
      <w:r w:rsidRPr="004E53CE">
        <w:rPr>
          <w:lang w:val="en-US"/>
        </w:rPr>
        <w:t>Zero Trust requires that the accuracy of an individual's identity information is maintained</w:t>
      </w:r>
      <w:r w:rsidR="00947A2E">
        <w:rPr>
          <w:lang w:val="en-US"/>
        </w:rPr>
        <w:t xml:space="preserve"> </w:t>
      </w:r>
      <w:r w:rsidRPr="004E53CE">
        <w:rPr>
          <w:lang w:val="en-US"/>
        </w:rPr>
        <w:t>therefore identity systems must be strong and continuously updated.</w:t>
      </w:r>
      <w:r w:rsidRPr="004E53CE">
        <w:rPr>
          <w:lang w:val="en-US"/>
        </w:rPr>
        <w:br/>
        <w:t>Opportunities</w:t>
      </w:r>
      <w:r w:rsidR="00947A2E">
        <w:rPr>
          <w:lang w:val="en-US"/>
        </w:rPr>
        <w:t xml:space="preserve"> a</w:t>
      </w:r>
      <w:r w:rsidRPr="004E53CE">
        <w:rPr>
          <w:lang w:val="en-US"/>
        </w:rPr>
        <w:t>rtificial intelligence can improve the speed and accuracy of threat detection and provide automated decisions related to the management of risks.</w:t>
      </w:r>
      <w:r w:rsidRPr="004E53CE">
        <w:rPr>
          <w:lang w:val="en-US"/>
        </w:rPr>
        <w:br/>
        <w:t>Zero Trust for Operational Technology/Internet of Things (OT/IoT) has great opportunity for growth and adoption.</w:t>
      </w:r>
      <w:r w:rsidR="00947A2E">
        <w:rPr>
          <w:lang w:val="en-US"/>
        </w:rPr>
        <w:t xml:space="preserve"> </w:t>
      </w:r>
      <w:r w:rsidRPr="004E53CE">
        <w:rPr>
          <w:lang w:val="en-US"/>
        </w:rPr>
        <w:t>Zero Trust can be integrated into a developer’s Software Development Life Cycle (DevSecOps), providing developers with the tools needed to embed Zero Trust principles into their pipeline.</w:t>
      </w:r>
    </w:p>
    <w:p w14:paraId="56EB88CB" w14:textId="2FED332D" w:rsidR="004E53CE" w:rsidRPr="004E53CE" w:rsidRDefault="004E53CE" w:rsidP="004E53CE">
      <w:pPr>
        <w:rPr>
          <w:b/>
          <w:bCs/>
        </w:rPr>
      </w:pPr>
      <w:r w:rsidRPr="004E53CE">
        <w:rPr>
          <w:lang w:val="en-US"/>
        </w:rPr>
        <w:br/>
        <w:t>Threats</w:t>
      </w:r>
      <w:r w:rsidR="00BC1F72">
        <w:rPr>
          <w:lang w:val="en-US"/>
        </w:rPr>
        <w:t>,</w:t>
      </w:r>
      <w:r w:rsidR="00947A2E">
        <w:rPr>
          <w:lang w:val="en-US"/>
        </w:rPr>
        <w:t xml:space="preserve"> t</w:t>
      </w:r>
      <w:r w:rsidRPr="004E53CE">
        <w:rPr>
          <w:lang w:val="en-US"/>
        </w:rPr>
        <w:t>here will be an increasing number of malicious artificial intelligence systems being developed to mimic legitimate behavior and avoid detection.</w:t>
      </w:r>
      <w:r w:rsidRPr="004E53CE">
        <w:rPr>
          <w:lang w:val="en-US"/>
        </w:rPr>
        <w:br/>
        <w:t>Organizations will have difficulty managing shadow IT, which will make it difficult to ensure that all applications used within the organization are compliant with the security requirements of a Zero Trust environment.</w:t>
      </w:r>
      <w:r w:rsidR="00947A2E">
        <w:rPr>
          <w:lang w:val="en-US"/>
        </w:rPr>
        <w:t xml:space="preserve"> </w:t>
      </w:r>
      <w:r w:rsidRPr="004E53CE">
        <w:rPr>
          <w:lang w:val="en-US"/>
        </w:rPr>
        <w:t>Organizations may experience vendor lock-in when using a Zero Trust platform provided by a vendor due to the fact that the organization becomes reliant on that vendor to provide support and maintenance for the Zero Trust platform.</w:t>
      </w:r>
      <w:r w:rsidR="00947A2E">
        <w:rPr>
          <w:lang w:val="en-US"/>
        </w:rPr>
        <w:t xml:space="preserve"> </w:t>
      </w:r>
      <w:r w:rsidRPr="004E53CE">
        <w:rPr>
          <w:lang w:val="en-US"/>
        </w:rPr>
        <w:t>Overall, Zero Trust provides a powerful model for an organization to implement, but it must be implemented as one component of a comprehensive organization-wide cybersecurity strategy that includes governance, employee training, and continuous improvement.</w:t>
      </w:r>
    </w:p>
    <w:p w14:paraId="05B031C3" w14:textId="77777777" w:rsidR="004E53CE" w:rsidRPr="004E53CE" w:rsidRDefault="004E53CE" w:rsidP="004E53CE">
      <w:pPr>
        <w:rPr>
          <w:lang w:val="en-US"/>
        </w:rPr>
      </w:pPr>
      <w:r w:rsidRPr="004E53CE">
        <w:rPr>
          <w:b/>
          <w:bCs/>
          <w:lang w:val="en-US"/>
        </w:rPr>
        <w:t xml:space="preserve">Conclusion </w:t>
      </w:r>
      <w:r w:rsidRPr="004E53CE">
        <w:rPr>
          <w:b/>
          <w:bCs/>
          <w:lang w:val="en-US"/>
        </w:rPr>
        <w:br/>
      </w:r>
      <w:r w:rsidRPr="004E53CE">
        <w:rPr>
          <w:lang w:val="en-US"/>
        </w:rPr>
        <w:t xml:space="preserve">Zero Trust Architecture provides organisations with a flexible and adaptable cybersecurity model that addresses the growing reliance on the Cloud, Remote Work and the increasing sophistication of adversary threats. As organisations move away from traditional models of trusting users, applications or networks based on access rights and toward a model where all interactions are continuously validated through Identity, Device, Network and Data validation controls, organisations can begin to anticipate, protect against and respond to cyber threats automatically. </w:t>
      </w:r>
      <w:r w:rsidRPr="004E53CE">
        <w:rPr>
          <w:lang w:val="en-US"/>
        </w:rPr>
        <w:br/>
      </w:r>
      <w:r w:rsidRPr="004E53CE">
        <w:rPr>
          <w:lang w:val="en-US"/>
        </w:rPr>
        <w:lastRenderedPageBreak/>
        <w:t>While zero trust provides organisations with a model for defending against threats it does not provide a "plug-and-play" solution and as such organisations will require significant cultural change, investments in modern Identity and Security products and a continued focus on monitoring and improving their Zero Trust Architecture. Ultimately, when properly deployed Zero Trust can significantly improve the overall resilience of an organisation and decrease the negative impacts associated with cyber attacks.</w:t>
      </w:r>
    </w:p>
    <w:p w14:paraId="00D38FCD" w14:textId="77777777" w:rsidR="004E53CE" w:rsidRPr="004E53CE" w:rsidRDefault="004E53CE" w:rsidP="00FC0198">
      <w:pPr>
        <w:rPr>
          <w:b/>
          <w:bCs/>
        </w:rPr>
      </w:pPr>
    </w:p>
    <w:p w14:paraId="5FC22FB7" w14:textId="649832A1" w:rsidR="00EF140B" w:rsidRDefault="005F78EE" w:rsidP="00EF140B">
      <w:pPr>
        <w:pStyle w:val="Heading1"/>
        <w:rPr>
          <w:b/>
          <w:bCs/>
          <w:sz w:val="32"/>
          <w:szCs w:val="32"/>
        </w:rPr>
      </w:pPr>
      <w:r>
        <w:rPr>
          <w:b/>
          <w:bCs/>
          <w:sz w:val="32"/>
          <w:szCs w:val="32"/>
        </w:rPr>
        <w:t>Task 2</w:t>
      </w:r>
      <w:r w:rsidR="00EF140B">
        <w:rPr>
          <w:b/>
          <w:bCs/>
          <w:sz w:val="32"/>
          <w:szCs w:val="32"/>
        </w:rPr>
        <w:t xml:space="preserve"> </w:t>
      </w:r>
    </w:p>
    <w:p w14:paraId="5F49E1E3" w14:textId="77777777" w:rsidR="00A32622" w:rsidRDefault="00A32622" w:rsidP="00A32622"/>
    <w:p w14:paraId="2F03250A" w14:textId="5FC0ECC7" w:rsidR="00A32622" w:rsidRPr="00A32622" w:rsidRDefault="00A32622" w:rsidP="00A32622">
      <w:pPr>
        <w:rPr>
          <w:b/>
          <w:bCs/>
        </w:rPr>
      </w:pPr>
      <w:r w:rsidRPr="00A32622">
        <w:rPr>
          <w:b/>
          <w:bCs/>
        </w:rPr>
        <w:t xml:space="preserve">Organisation Structure </w:t>
      </w:r>
    </w:p>
    <w:p w14:paraId="3CCFB46A" w14:textId="20BE7995" w:rsidR="00CE7677" w:rsidRPr="00CE7677" w:rsidRDefault="00CE7677" w:rsidP="00CE7677">
      <w:pPr>
        <w:rPr>
          <w:lang w:val="en-US"/>
        </w:rPr>
      </w:pPr>
      <w:r w:rsidRPr="00CE7677">
        <w:rPr>
          <w:lang w:val="en-US"/>
        </w:rPr>
        <w:t>Zero-Trust-Aligned Security Programme for MediTrust's EU GrowthTo be compliant with the regulatory expectations of GDPR, the Digital Operational Resilience Act (DORA) and the NIS2 Directive as it expands into the EU health care market, MediTrust Analytics requires a zero-trust-based security program. Zero Trust - based upon the foundational tenets of "never trust", "always verify," "assume breach" and "least privilege" - provides an overarching governance framework which can support the protection of sensitive clinical information, the pipeline of AI training and multi-cloud environments</w:t>
      </w:r>
      <w:sdt>
        <w:sdtPr>
          <w:rPr>
            <w:lang w:val="en-US"/>
          </w:rPr>
          <w:id w:val="-1622454002"/>
          <w:citation/>
        </w:sdtPr>
        <w:sdtContent>
          <w:r w:rsidR="00BC1F72">
            <w:rPr>
              <w:lang w:val="en-US"/>
            </w:rPr>
            <w:fldChar w:fldCharType="begin"/>
          </w:r>
          <w:r w:rsidR="00BC1F72">
            <w:instrText xml:space="preserve"> CITATION Neh25 \l 2057 </w:instrText>
          </w:r>
          <w:r w:rsidR="00BC1F72">
            <w:rPr>
              <w:lang w:val="en-US"/>
            </w:rPr>
            <w:fldChar w:fldCharType="separate"/>
          </w:r>
          <w:r w:rsidR="00BC1F72">
            <w:rPr>
              <w:noProof/>
            </w:rPr>
            <w:t xml:space="preserve"> </w:t>
          </w:r>
          <w:r w:rsidR="00BC1F72" w:rsidRPr="00BC1F72">
            <w:rPr>
              <w:noProof/>
            </w:rPr>
            <w:t>[10]</w:t>
          </w:r>
          <w:r w:rsidR="00BC1F72">
            <w:rPr>
              <w:lang w:val="en-US"/>
            </w:rPr>
            <w:fldChar w:fldCharType="end"/>
          </w:r>
        </w:sdtContent>
      </w:sdt>
      <w:r w:rsidRPr="00CE7677">
        <w:rPr>
          <w:lang w:val="en-US"/>
        </w:rPr>
        <w:t>.</w:t>
      </w:r>
    </w:p>
    <w:p w14:paraId="07490F0B" w14:textId="77777777" w:rsidR="00CE7677" w:rsidRPr="00CE7677" w:rsidRDefault="00CE7677" w:rsidP="00CE7677">
      <w:pPr>
        <w:rPr>
          <w:lang w:val="en-US"/>
        </w:rPr>
      </w:pPr>
      <w:r w:rsidRPr="00CE7677">
        <w:rPr>
          <w:lang w:val="en-US"/>
        </w:rPr>
        <w:t>The central component of the program will be a Security Governance Board that has responsibility for ensuring that the policies, risk oversight and regulatory compliance are aligned. The Security Governance Board should include representatives from legal, clinical and technical departments so that security controls may address both operational and clinical safety aspects. The Zero Trust Program Office under this governance board will coordinate the implementation of Zero Trust across the four key areas of Identity, Data, Cloud and Supply Chain.</w:t>
      </w:r>
    </w:p>
    <w:p w14:paraId="18D2C5E2" w14:textId="77777777" w:rsidR="00CE7677" w:rsidRPr="00CE7677" w:rsidRDefault="00CE7677" w:rsidP="00CE7677">
      <w:pPr>
        <w:rPr>
          <w:lang w:val="en-US"/>
        </w:rPr>
      </w:pPr>
      <w:r w:rsidRPr="00CE7677">
        <w:rPr>
          <w:lang w:val="en-US"/>
        </w:rPr>
        <w:t xml:space="preserve">Important Zero Trust Pillars </w:t>
      </w:r>
      <w:r w:rsidRPr="00CE7677">
        <w:rPr>
          <w:lang w:val="en-US"/>
        </w:rPr>
        <w:br/>
        <w:t>Identity and Access Management (IAM)</w:t>
      </w:r>
    </w:p>
    <w:p w14:paraId="68FE1B02" w14:textId="345BDA92" w:rsidR="00CE7677" w:rsidRPr="00CE7677" w:rsidRDefault="00CE7677" w:rsidP="00CE7677">
      <w:pPr>
        <w:rPr>
          <w:lang w:val="en-US"/>
        </w:rPr>
      </w:pPr>
      <w:r w:rsidRPr="00CE7677">
        <w:rPr>
          <w:lang w:val="en-US"/>
        </w:rPr>
        <w:t>Continuously authenticate users, assign user rights (role-based access) and manage rights of those who have administrator privileges to protect clinical information about patients and to protect developers' environments. These actions satisfy GDPR's requirement for minimum use of personal data and NIS2's requirement for proper access control</w:t>
      </w:r>
      <w:sdt>
        <w:sdtPr>
          <w:rPr>
            <w:lang w:val="en-US"/>
          </w:rPr>
          <w:id w:val="545253460"/>
          <w:citation/>
        </w:sdtPr>
        <w:sdtContent>
          <w:r w:rsidR="00D52E3C">
            <w:rPr>
              <w:lang w:val="en-US"/>
            </w:rPr>
            <w:fldChar w:fldCharType="begin"/>
          </w:r>
          <w:r w:rsidR="00D52E3C">
            <w:instrText xml:space="preserve"> CITATION Sin23 \l 2057 </w:instrText>
          </w:r>
          <w:r w:rsidR="00D52E3C">
            <w:rPr>
              <w:lang w:val="en-US"/>
            </w:rPr>
            <w:fldChar w:fldCharType="separate"/>
          </w:r>
          <w:r w:rsidR="00D52E3C">
            <w:rPr>
              <w:noProof/>
            </w:rPr>
            <w:t xml:space="preserve"> </w:t>
          </w:r>
          <w:r w:rsidR="00D52E3C" w:rsidRPr="00D52E3C">
            <w:rPr>
              <w:noProof/>
            </w:rPr>
            <w:t>[11]</w:t>
          </w:r>
          <w:r w:rsidR="00D52E3C">
            <w:rPr>
              <w:lang w:val="en-US"/>
            </w:rPr>
            <w:fldChar w:fldCharType="end"/>
          </w:r>
        </w:sdtContent>
      </w:sdt>
      <w:r w:rsidRPr="00CE7677">
        <w:rPr>
          <w:lang w:val="en-US"/>
        </w:rPr>
        <w:t>.</w:t>
      </w:r>
    </w:p>
    <w:p w14:paraId="775F067F" w14:textId="77777777" w:rsidR="00CE7677" w:rsidRPr="00CE7677" w:rsidRDefault="00CE7677" w:rsidP="00CE7677">
      <w:pPr>
        <w:rPr>
          <w:lang w:val="en-US"/>
        </w:rPr>
      </w:pPr>
      <w:r w:rsidRPr="00CE7677">
        <w:rPr>
          <w:lang w:val="en-US"/>
        </w:rPr>
        <w:t>Data Security and AI Governance</w:t>
      </w:r>
    </w:p>
    <w:p w14:paraId="1389301F" w14:textId="77777777" w:rsidR="00CE7677" w:rsidRPr="00CE7677" w:rsidRDefault="00CE7677" w:rsidP="00CE7677">
      <w:pPr>
        <w:rPr>
          <w:lang w:val="en-US"/>
        </w:rPr>
      </w:pPr>
      <w:r w:rsidRPr="00CE7677">
        <w:rPr>
          <w:lang w:val="en-US"/>
        </w:rPr>
        <w:t xml:space="preserve">Use encryption in use; implement data-loss-prevention solutions; develop secure enclaves for AI training datasets. Since DORA specifies resiliency and integrity of all </w:t>
      </w:r>
      <w:r w:rsidRPr="00CE7677">
        <w:rPr>
          <w:lang w:val="en-US"/>
        </w:rPr>
        <w:lastRenderedPageBreak/>
        <w:t>critical IT systems, developing data-pipelines that can provide a high level of security is imperative.</w:t>
      </w:r>
    </w:p>
    <w:p w14:paraId="1107E404" w14:textId="77777777" w:rsidR="00CE7677" w:rsidRPr="00CE7677" w:rsidRDefault="00CE7677" w:rsidP="00CE7677">
      <w:pPr>
        <w:rPr>
          <w:lang w:val="en-US"/>
        </w:rPr>
      </w:pPr>
      <w:r w:rsidRPr="00CE7677">
        <w:rPr>
          <w:lang w:val="en-US"/>
        </w:rPr>
        <w:t>Cloud and Network Security</w:t>
      </w:r>
    </w:p>
    <w:p w14:paraId="76C31D41" w14:textId="77777777" w:rsidR="00CE7677" w:rsidRPr="00CE7677" w:rsidRDefault="00CE7677" w:rsidP="00CE7677">
      <w:pPr>
        <w:rPr>
          <w:lang w:val="en-US"/>
        </w:rPr>
      </w:pPr>
      <w:r w:rsidRPr="00CE7677">
        <w:rPr>
          <w:lang w:val="en-US"/>
        </w:rPr>
        <w:t>Using micro-segmentation, using secure API gateways, implementing continuous posture management reduce risks associated with lateral movement across multiple clouds.</w:t>
      </w:r>
    </w:p>
    <w:p w14:paraId="36464278" w14:textId="77777777" w:rsidR="00CE7677" w:rsidRPr="00CE7677" w:rsidRDefault="00CE7677" w:rsidP="00CE7677">
      <w:pPr>
        <w:rPr>
          <w:lang w:val="en-US"/>
        </w:rPr>
      </w:pPr>
      <w:r w:rsidRPr="00CE7677">
        <w:rPr>
          <w:lang w:val="en-US"/>
        </w:rPr>
        <w:t>Software Supply Chain Assurance</w:t>
      </w:r>
    </w:p>
    <w:p w14:paraId="4070D92C" w14:textId="77777777" w:rsidR="00CE7677" w:rsidRPr="00CE7677" w:rsidRDefault="00CE7677" w:rsidP="00CE7677">
      <w:pPr>
        <w:rPr>
          <w:lang w:val="en-US"/>
        </w:rPr>
      </w:pPr>
      <w:r w:rsidRPr="00CE7677">
        <w:rPr>
          <w:lang w:val="en-US"/>
        </w:rPr>
        <w:t>Use SBOMs, Dependency Scanning and Third Party Risk Assessments to identify potential weaknesses in software used by researchers or through open-source components.</w:t>
      </w:r>
    </w:p>
    <w:p w14:paraId="4448562F" w14:textId="77777777" w:rsidR="00CE7677" w:rsidRPr="00CE7677" w:rsidRDefault="00CE7677" w:rsidP="00CE7677">
      <w:pPr>
        <w:rPr>
          <w:lang w:val="en-US"/>
        </w:rPr>
      </w:pPr>
      <w:r w:rsidRPr="00CE7677">
        <w:rPr>
          <w:lang w:val="en-US"/>
        </w:rPr>
        <w:t xml:space="preserve">Recommended Organizational Structure </w:t>
      </w:r>
      <w:r w:rsidRPr="00CE7677">
        <w:rPr>
          <w:lang w:val="en-US"/>
        </w:rPr>
        <w:br/>
        <w:t>Cloud Security Architect</w:t>
      </w:r>
    </w:p>
    <w:p w14:paraId="261F23D0" w14:textId="77777777" w:rsidR="00CE7677" w:rsidRPr="00CE7677" w:rsidRDefault="00CE7677" w:rsidP="00CE7677">
      <w:pPr>
        <w:rPr>
          <w:lang w:val="en-US"/>
        </w:rPr>
      </w:pPr>
      <w:r w:rsidRPr="00CE7677">
        <w:rPr>
          <w:lang w:val="en-US"/>
        </w:rPr>
        <w:t>Oversees design of cloud security strategy; Designs Zero Trust network segmentation; Oversees Multi-Cloud Compliance; Ensures Secure Integration of IoT Platforms and Clinical Data Platforms.</w:t>
      </w:r>
    </w:p>
    <w:p w14:paraId="13ADBB21" w14:textId="77777777" w:rsidR="00CE7677" w:rsidRPr="00CE7677" w:rsidRDefault="00CE7677" w:rsidP="00CE7677">
      <w:pPr>
        <w:rPr>
          <w:lang w:val="en-US"/>
        </w:rPr>
      </w:pPr>
      <w:r w:rsidRPr="00CE7677">
        <w:rPr>
          <w:lang w:val="en-US"/>
        </w:rPr>
        <w:t>DevSecOps Lead</w:t>
      </w:r>
    </w:p>
    <w:p w14:paraId="0AF0AF4B" w14:textId="77777777" w:rsidR="00CE7677" w:rsidRPr="00CE7677" w:rsidRDefault="00CE7677" w:rsidP="00CE7677">
      <w:pPr>
        <w:rPr>
          <w:lang w:val="en-US"/>
        </w:rPr>
      </w:pPr>
      <w:r w:rsidRPr="00CE7677">
        <w:rPr>
          <w:lang w:val="en-US"/>
        </w:rPr>
        <w:t>Integrates security practices into CI/CD pipelines; Manages Automated Code Scanning; Implements Secure Coding Standards; Coordinates Supply Chain Security Controls.</w:t>
      </w:r>
    </w:p>
    <w:p w14:paraId="4E817C9A" w14:textId="77777777" w:rsidR="00CE7677" w:rsidRPr="00CE7677" w:rsidRDefault="00CE7677" w:rsidP="00CE7677">
      <w:pPr>
        <w:rPr>
          <w:lang w:val="en-US"/>
        </w:rPr>
      </w:pPr>
      <w:r w:rsidRPr="00CE7677">
        <w:rPr>
          <w:lang w:val="en-US"/>
        </w:rPr>
        <w:t>Collectively, these two positions operate the principles of Zero Trust; Strengthen Regulatory Compliance; Establish Trust with Healthcare Partners</w:t>
      </w:r>
    </w:p>
    <w:p w14:paraId="3615EE09" w14:textId="77777777" w:rsidR="00EF140B" w:rsidRDefault="00EF140B" w:rsidP="00EF140B"/>
    <w:p w14:paraId="22C63D35" w14:textId="77777777" w:rsidR="00A32622" w:rsidRPr="00A32622" w:rsidRDefault="00A32622" w:rsidP="00A32622">
      <w:pPr>
        <w:rPr>
          <w:lang w:val="en-US"/>
        </w:rPr>
      </w:pPr>
    </w:p>
    <w:p w14:paraId="2A26DBD1" w14:textId="77777777" w:rsidR="00A32622" w:rsidRPr="00A32622" w:rsidRDefault="00A32622" w:rsidP="00A32622">
      <w:pPr>
        <w:rPr>
          <w:b/>
          <w:bCs/>
          <w:lang w:val="en-US"/>
        </w:rPr>
      </w:pPr>
      <w:r w:rsidRPr="00A32622">
        <w:rPr>
          <w:b/>
          <w:bCs/>
          <w:lang w:val="en-US"/>
        </w:rPr>
        <w:t xml:space="preserve">Policies &amp; Procedures </w:t>
      </w:r>
    </w:p>
    <w:p w14:paraId="18CB6010" w14:textId="4D466DF1" w:rsidR="00A32622" w:rsidRPr="00A32622" w:rsidRDefault="00A32622" w:rsidP="00A32622">
      <w:pPr>
        <w:rPr>
          <w:lang w:val="en-US"/>
        </w:rPr>
      </w:pPr>
      <w:r w:rsidRPr="00A32622">
        <w:rPr>
          <w:lang w:val="en-US"/>
        </w:rPr>
        <w:t>AI use Policy</w:t>
      </w:r>
      <w:r>
        <w:rPr>
          <w:lang w:val="en-US"/>
        </w:rPr>
        <w:t xml:space="preserve">, </w:t>
      </w:r>
      <w:r w:rsidRPr="00A32622">
        <w:rPr>
          <w:lang w:val="en-US"/>
        </w:rPr>
        <w:t>All of MediTrust's AI systems will operate based upon the principles of transparency, minimizing the amount of data used by the system, and ensuring data is processed lawfully. Therefore, all AI models utilizing patient information will need to utilize pseudo-anonymized or synthetic datasets. Additionally, all such systems will require role-based access control as well as ongoing user authentication</w:t>
      </w:r>
      <w:sdt>
        <w:sdtPr>
          <w:rPr>
            <w:lang w:val="en-US"/>
          </w:rPr>
          <w:id w:val="1518738871"/>
          <w:citation/>
        </w:sdtPr>
        <w:sdtContent>
          <w:r w:rsidR="00AE68D5">
            <w:rPr>
              <w:lang w:val="en-US"/>
            </w:rPr>
            <w:fldChar w:fldCharType="begin"/>
          </w:r>
          <w:r w:rsidR="00AE68D5">
            <w:instrText xml:space="preserve"> CITATION GKo26 \l 2057 </w:instrText>
          </w:r>
          <w:r w:rsidR="00AE68D5">
            <w:rPr>
              <w:lang w:val="en-US"/>
            </w:rPr>
            <w:fldChar w:fldCharType="separate"/>
          </w:r>
          <w:r w:rsidR="00AE68D5">
            <w:rPr>
              <w:noProof/>
            </w:rPr>
            <w:t xml:space="preserve"> </w:t>
          </w:r>
          <w:r w:rsidR="00AE68D5" w:rsidRPr="00AE68D5">
            <w:rPr>
              <w:noProof/>
            </w:rPr>
            <w:t>[12]</w:t>
          </w:r>
          <w:r w:rsidR="00AE68D5">
            <w:rPr>
              <w:lang w:val="en-US"/>
            </w:rPr>
            <w:fldChar w:fldCharType="end"/>
          </w:r>
        </w:sdtContent>
      </w:sdt>
      <w:r w:rsidRPr="00A32622">
        <w:rPr>
          <w:lang w:val="en-US"/>
        </w:rPr>
        <w:t xml:space="preserve">. Training pipelines for all AI models will also need to be logged, continuously monitored and assessed for bias and drift to ensure both clinical safety and regulatory accountability. Staff are prohibited from uploading sensitive data to publicly accessible AI resources. Any third-party AI vendor utilized by MediTrust must first undergo a security and data protection assessment. All clinical decision-support output generated by an AI model must be reviewed and/or approved by a human resource to maintain alignment with the </w:t>
      </w:r>
      <w:r w:rsidRPr="00A32622">
        <w:rPr>
          <w:lang w:val="en-US"/>
        </w:rPr>
        <w:lastRenderedPageBreak/>
        <w:t>"assumed breach" concept described in zero trust and healthcare-specific safety guidelines</w:t>
      </w:r>
      <w:sdt>
        <w:sdtPr>
          <w:rPr>
            <w:lang w:val="en-US"/>
          </w:rPr>
          <w:id w:val="-513526966"/>
          <w:citation/>
        </w:sdtPr>
        <w:sdtContent>
          <w:r w:rsidR="0043399E">
            <w:rPr>
              <w:lang w:val="en-US"/>
            </w:rPr>
            <w:fldChar w:fldCharType="begin"/>
          </w:r>
          <w:r w:rsidR="0043399E">
            <w:instrText xml:space="preserve"> CITATION Chr24 \l 2057 </w:instrText>
          </w:r>
          <w:r w:rsidR="0043399E">
            <w:rPr>
              <w:lang w:val="en-US"/>
            </w:rPr>
            <w:fldChar w:fldCharType="separate"/>
          </w:r>
          <w:r w:rsidR="0043399E">
            <w:rPr>
              <w:noProof/>
            </w:rPr>
            <w:t xml:space="preserve"> </w:t>
          </w:r>
          <w:r w:rsidR="0043399E" w:rsidRPr="0043399E">
            <w:rPr>
              <w:noProof/>
            </w:rPr>
            <w:t>[13]</w:t>
          </w:r>
          <w:r w:rsidR="0043399E">
            <w:rPr>
              <w:lang w:val="en-US"/>
            </w:rPr>
            <w:fldChar w:fldCharType="end"/>
          </w:r>
        </w:sdtContent>
      </w:sdt>
      <w:r w:rsidRPr="00A32622">
        <w:rPr>
          <w:lang w:val="en-US"/>
        </w:rPr>
        <w:t>.</w:t>
      </w:r>
    </w:p>
    <w:p w14:paraId="4D30F5D7" w14:textId="0D6CAB97" w:rsidR="00A32622" w:rsidRPr="00A32622" w:rsidRDefault="00A32622" w:rsidP="00A32622">
      <w:pPr>
        <w:rPr>
          <w:lang w:val="en-US"/>
        </w:rPr>
      </w:pPr>
      <w:r w:rsidRPr="00A32622">
        <w:rPr>
          <w:lang w:val="en-US"/>
        </w:rPr>
        <w:t>Policy regarding secure configuration of SaaS applications</w:t>
      </w:r>
      <w:r w:rsidRPr="00A32622">
        <w:rPr>
          <w:lang w:val="en-US"/>
        </w:rPr>
        <w:br/>
        <w:t>Due to the reliance of MediTrust on multiple cloud environments and software-as-a-service (SaaS) applications, each service must adhere to the configurations outlined within the framework of zero trust and the cis benchmarks. A number of controls are considered mandatory including multi-factor authentication (MFA), least privilege access, encryption during transmission and storage, and continuous monitoring of application configurations. SaaS applications must also integrate with the centralized identity management provider to allow for unified access governance across all services. In addition to these provisions, administrators must configure auditing capabilities and implement automatic anomaly detection and alerts to help fulfill the operational resilience requirements defined by digital operational resilience act (DORA)</w:t>
      </w:r>
      <w:sdt>
        <w:sdtPr>
          <w:rPr>
            <w:lang w:val="en-US"/>
          </w:rPr>
          <w:id w:val="1933319436"/>
          <w:citation/>
        </w:sdtPr>
        <w:sdtContent>
          <w:r w:rsidR="00FF68F4">
            <w:rPr>
              <w:lang w:val="en-US"/>
            </w:rPr>
            <w:fldChar w:fldCharType="begin"/>
          </w:r>
          <w:r w:rsidR="00FF68F4">
            <w:instrText xml:space="preserve"> CITATION Geo23 \l 2057 </w:instrText>
          </w:r>
          <w:r w:rsidR="00FF68F4">
            <w:rPr>
              <w:lang w:val="en-US"/>
            </w:rPr>
            <w:fldChar w:fldCharType="separate"/>
          </w:r>
          <w:r w:rsidR="00FF68F4">
            <w:rPr>
              <w:noProof/>
            </w:rPr>
            <w:t xml:space="preserve"> </w:t>
          </w:r>
          <w:r w:rsidR="00FF68F4" w:rsidRPr="00FF68F4">
            <w:rPr>
              <w:noProof/>
            </w:rPr>
            <w:t>[14]</w:t>
          </w:r>
          <w:r w:rsidR="00FF68F4">
            <w:rPr>
              <w:lang w:val="en-US"/>
            </w:rPr>
            <w:fldChar w:fldCharType="end"/>
          </w:r>
        </w:sdtContent>
      </w:sdt>
      <w:r w:rsidRPr="00A32622">
        <w:rPr>
          <w:lang w:val="en-US"/>
        </w:rPr>
        <w:t>. SaaS vendors providing services to MediTrust must demonstrate their compliance with the general data protection regulation (GDPR), network information security directive 2 (NIS2) and relevant industry-standard security certification(s) for healthcare. Shadow it is strictly forbidden and any new SaaS deployment will require a formal security review prior to approval.</w:t>
      </w:r>
    </w:p>
    <w:p w14:paraId="6A542380" w14:textId="6F70CB14" w:rsidR="00A32622" w:rsidRDefault="00A32622" w:rsidP="00A32622">
      <w:pPr>
        <w:rPr>
          <w:lang w:val="en-US"/>
        </w:rPr>
      </w:pPr>
      <w:r w:rsidRPr="00A32622">
        <w:rPr>
          <w:u w:val="single"/>
          <w:lang w:val="en-US"/>
        </w:rPr>
        <w:t>Bring your own device (BYOD) Policy</w:t>
      </w:r>
      <w:r w:rsidRPr="00A32622">
        <w:rPr>
          <w:lang w:val="en-US"/>
        </w:rPr>
        <w:br/>
        <w:t>To accommodate the needs of MediTrust's hybrid workforce, BYOD has been made available; however, it will only be permitted if implemented under specific security constraints. Each device utilized by staff must be registered with the Mobile Device Management (MDM) solution provided by MediTrust. Devices utilizing BYOD must also enforce full-disk encryption and conform to established operating system versions and patch levels. To isolate corporate data and prevent cross-contamination with personally-owned applications, BYOD users will be required to utilize containerization solutions. Users attempting to access clinical systems via BYOD will still require multi-factor authentication (MFA) and be subjected to regular health-checks regarding their device(s). These actions represent a methodical approach to verifying the trustworthiness of endpoints as mandated by the concepts found in zero trust</w:t>
      </w:r>
      <w:sdt>
        <w:sdtPr>
          <w:rPr>
            <w:lang w:val="en-US"/>
          </w:rPr>
          <w:id w:val="1847360098"/>
          <w:citation/>
        </w:sdtPr>
        <w:sdtContent>
          <w:r w:rsidR="00D4392E">
            <w:rPr>
              <w:lang w:val="en-US"/>
            </w:rPr>
            <w:fldChar w:fldCharType="begin"/>
          </w:r>
          <w:r w:rsidR="00D4392E">
            <w:instrText xml:space="preserve"> CITATION Net \l 2057 </w:instrText>
          </w:r>
          <w:r w:rsidR="00D4392E">
            <w:rPr>
              <w:lang w:val="en-US"/>
            </w:rPr>
            <w:fldChar w:fldCharType="separate"/>
          </w:r>
          <w:r w:rsidR="00D4392E">
            <w:rPr>
              <w:noProof/>
            </w:rPr>
            <w:t xml:space="preserve"> </w:t>
          </w:r>
          <w:r w:rsidR="00D4392E" w:rsidRPr="00D4392E">
            <w:rPr>
              <w:noProof/>
            </w:rPr>
            <w:t>[15]</w:t>
          </w:r>
          <w:r w:rsidR="00D4392E">
            <w:rPr>
              <w:lang w:val="en-US"/>
            </w:rPr>
            <w:fldChar w:fldCharType="end"/>
          </w:r>
        </w:sdtContent>
      </w:sdt>
      <w:r w:rsidRPr="00A32622">
        <w:rPr>
          <w:lang w:val="en-US"/>
        </w:rPr>
        <w:t>. Employees who lose or compromise their devices while participating in BYOD will be expected to report this occurrence immediately allowing for remote wiping capabilities. All employees utilizing BYOD will be expected to participate in mandatory security education and agree to monitoring procedures to satisfy GDPR and NIS2's security-by-design obligations.</w:t>
      </w:r>
    </w:p>
    <w:p w14:paraId="58F59D48" w14:textId="77777777" w:rsidR="00A32622" w:rsidRDefault="00A32622" w:rsidP="00A32622">
      <w:pPr>
        <w:rPr>
          <w:lang w:val="en-US"/>
        </w:rPr>
      </w:pPr>
    </w:p>
    <w:p w14:paraId="2F83608C" w14:textId="77777777" w:rsidR="003F04D9" w:rsidRDefault="003F04D9" w:rsidP="00A32622">
      <w:pPr>
        <w:rPr>
          <w:lang w:val="en-US"/>
        </w:rPr>
      </w:pPr>
    </w:p>
    <w:p w14:paraId="659463DB" w14:textId="77777777" w:rsidR="003F04D9" w:rsidRPr="00A32622" w:rsidRDefault="003F04D9" w:rsidP="00A32622">
      <w:pPr>
        <w:rPr>
          <w:lang w:val="en-US"/>
        </w:rPr>
      </w:pPr>
    </w:p>
    <w:p w14:paraId="418D44BB" w14:textId="447A2A20" w:rsidR="00A32622" w:rsidRPr="00A32622" w:rsidRDefault="00A32622" w:rsidP="00EF140B">
      <w:pPr>
        <w:rPr>
          <w:b/>
          <w:bCs/>
        </w:rPr>
      </w:pPr>
      <w:r w:rsidRPr="00A32622">
        <w:rPr>
          <w:b/>
          <w:bCs/>
        </w:rPr>
        <w:lastRenderedPageBreak/>
        <w:t>Compliance</w:t>
      </w:r>
    </w:p>
    <w:p w14:paraId="6FDBCD02" w14:textId="29E19971" w:rsidR="00E64024" w:rsidRPr="00E64024" w:rsidRDefault="00E64024" w:rsidP="00E64024">
      <w:pPr>
        <w:rPr>
          <w:lang w:val="en-US"/>
        </w:rPr>
      </w:pPr>
      <w:r w:rsidRPr="00E64024">
        <w:rPr>
          <w:lang w:val="en-US"/>
        </w:rPr>
        <w:t>MediTrust's move into the European Union will necessitate a Security &amp; Governance Framework in line with The Digital Operational Resilience Act (DORA) and The NIS2 Directive. In accordance with DORA, MediTrust must demonstrate the resilience of each ICT system supporting their AI-driven Clinical Platforms. This includes establishing ongoing monitoring; identifying incidents; and developing robust Business Continuity Procedures across their Multi-Cloud Environments. DORA further mandates extensive testing on the part of MediTrust including Threat-Led Penetration Testing &amp; Scenario-Based Assessments to verify the organisation's capability to provide Service Availability through Disruptions</w:t>
      </w:r>
      <w:sdt>
        <w:sdtPr>
          <w:rPr>
            <w:lang w:val="en-US"/>
          </w:rPr>
          <w:id w:val="421076492"/>
          <w:citation/>
        </w:sdtPr>
        <w:sdtContent>
          <w:r w:rsidR="0050026D">
            <w:rPr>
              <w:lang w:val="en-US"/>
            </w:rPr>
            <w:fldChar w:fldCharType="begin"/>
          </w:r>
          <w:r w:rsidR="0050026D">
            <w:instrText xml:space="preserve"> CITATION Geo23 \l 2057 </w:instrText>
          </w:r>
          <w:r w:rsidR="0050026D">
            <w:rPr>
              <w:lang w:val="en-US"/>
            </w:rPr>
            <w:fldChar w:fldCharType="separate"/>
          </w:r>
          <w:r w:rsidR="0050026D">
            <w:rPr>
              <w:noProof/>
            </w:rPr>
            <w:t xml:space="preserve"> </w:t>
          </w:r>
          <w:r w:rsidR="0050026D" w:rsidRPr="0050026D">
            <w:rPr>
              <w:noProof/>
            </w:rPr>
            <w:t>[14]</w:t>
          </w:r>
          <w:r w:rsidR="0050026D">
            <w:rPr>
              <w:lang w:val="en-US"/>
            </w:rPr>
            <w:fldChar w:fldCharType="end"/>
          </w:r>
        </w:sdtContent>
      </w:sdt>
      <w:r w:rsidRPr="00E64024">
        <w:rPr>
          <w:lang w:val="en-US"/>
        </w:rPr>
        <w:t>. Equally important to supply chain resilience is the Structured Oversight of Third Party Research Partners and SaaS Providers by MediTrust to ascertain whether or not they are meeting similar standards of security and operation.</w:t>
      </w:r>
    </w:p>
    <w:p w14:paraId="5E54B871" w14:textId="522E7B6E" w:rsidR="00E64024" w:rsidRDefault="00E64024" w:rsidP="00E64024">
      <w:pPr>
        <w:rPr>
          <w:lang w:val="en-US"/>
        </w:rPr>
      </w:pPr>
      <w:r w:rsidRPr="00E64024">
        <w:rPr>
          <w:lang w:val="en-US"/>
        </w:rPr>
        <w:t>The NIS2 Directive enhances Reporting Obligations for Organisations providing Essential Digital Services. MediTrust must develop an Incident Response Process which meets the strict Timelines defined under NIS2: Early Warning within 24 Hours; Detailed Notification of Incident within 72 Hours; Final Report on Incident within One Month</w:t>
      </w:r>
      <w:sdt>
        <w:sdtPr>
          <w:rPr>
            <w:lang w:val="en-US"/>
          </w:rPr>
          <w:id w:val="-1541285085"/>
          <w:citation/>
        </w:sdtPr>
        <w:sdtContent>
          <w:r w:rsidR="003925C1">
            <w:rPr>
              <w:lang w:val="en-US"/>
            </w:rPr>
            <w:fldChar w:fldCharType="begin"/>
          </w:r>
          <w:r w:rsidR="003925C1">
            <w:instrText xml:space="preserve"> CITATION Sin23 \l 2057 </w:instrText>
          </w:r>
          <w:r w:rsidR="003925C1">
            <w:rPr>
              <w:lang w:val="en-US"/>
            </w:rPr>
            <w:fldChar w:fldCharType="separate"/>
          </w:r>
          <w:r w:rsidR="003925C1">
            <w:rPr>
              <w:noProof/>
            </w:rPr>
            <w:t xml:space="preserve"> </w:t>
          </w:r>
          <w:r w:rsidR="003925C1" w:rsidRPr="003925C1">
            <w:rPr>
              <w:noProof/>
            </w:rPr>
            <w:t>[11]</w:t>
          </w:r>
          <w:r w:rsidR="003925C1">
            <w:rPr>
              <w:lang w:val="en-US"/>
            </w:rPr>
            <w:fldChar w:fldCharType="end"/>
          </w:r>
        </w:sdtContent>
      </w:sdt>
      <w:r w:rsidRPr="00E64024">
        <w:rPr>
          <w:lang w:val="en-US"/>
        </w:rPr>
        <w:t>. For this purpose, MediTrust would benefit from deploying Automated Logging, Centralised SIEM Capabilities and Clear Escalation Workflows for Hybrid Staff and External Collaborators. These measures enhance Transparency, Regulatory Alignment and Rapid Communication with Competent Authorities in the European Union regarding Trust with Clinical Partners and Patients</w:t>
      </w:r>
      <w:r w:rsidR="00214FC9">
        <w:rPr>
          <w:lang w:val="en-US"/>
        </w:rPr>
        <w:t>.</w:t>
      </w:r>
    </w:p>
    <w:p w14:paraId="3D878F76" w14:textId="77777777" w:rsidR="00214FC9" w:rsidRDefault="00214FC9" w:rsidP="00E64024">
      <w:pPr>
        <w:rPr>
          <w:lang w:val="en-US"/>
        </w:rPr>
      </w:pPr>
    </w:p>
    <w:p w14:paraId="0F21A695" w14:textId="088DF29E" w:rsidR="00214FC9" w:rsidRPr="00E64024" w:rsidRDefault="00214FC9" w:rsidP="00E64024">
      <w:pPr>
        <w:rPr>
          <w:b/>
          <w:bCs/>
          <w:lang w:val="en-US"/>
        </w:rPr>
      </w:pPr>
      <w:r w:rsidRPr="00214FC9">
        <w:rPr>
          <w:b/>
          <w:bCs/>
        </w:rPr>
        <w:t>Governance &amp; Strategy</w:t>
      </w:r>
    </w:p>
    <w:p w14:paraId="551A97A6" w14:textId="38587AE9" w:rsidR="00214FC9" w:rsidRPr="00214FC9" w:rsidRDefault="00214FC9" w:rsidP="00214FC9">
      <w:pPr>
        <w:rPr>
          <w:lang w:val="en-US"/>
        </w:rPr>
      </w:pPr>
      <w:r w:rsidRPr="00214FC9">
        <w:rPr>
          <w:lang w:val="en-US"/>
        </w:rPr>
        <w:t>A NIST CSF 2.0-aligned governance model is proposed by MediTrust to help support its planned entry into the European Union's (EU) health care market. The proposed governance model will be built around the NIST CSF 2.0 framework which is an established, structured risk-based methodology for integrating cyber security into strategic business objectives. Additionally, the NIST CSF 2.0 expanded focus on the elements of "Governance", "Supply Chain Security" and "Continuous Improvement" make it particularly relevant to a Health Technology company deploying AI-powered clinical systems</w:t>
      </w:r>
      <w:sdt>
        <w:sdtPr>
          <w:rPr>
            <w:lang w:val="en-US"/>
          </w:rPr>
          <w:id w:val="1702356508"/>
          <w:citation/>
        </w:sdtPr>
        <w:sdtContent>
          <w:r w:rsidR="003925C1">
            <w:rPr>
              <w:lang w:val="en-US"/>
            </w:rPr>
            <w:fldChar w:fldCharType="begin"/>
          </w:r>
          <w:r w:rsidR="003925C1">
            <w:instrText xml:space="preserve"> CITATION Sin23 \l 2057 </w:instrText>
          </w:r>
          <w:r w:rsidR="003925C1">
            <w:rPr>
              <w:lang w:val="en-US"/>
            </w:rPr>
            <w:fldChar w:fldCharType="separate"/>
          </w:r>
          <w:r w:rsidR="003925C1">
            <w:rPr>
              <w:noProof/>
            </w:rPr>
            <w:t xml:space="preserve"> </w:t>
          </w:r>
          <w:r w:rsidR="003925C1" w:rsidRPr="003925C1">
            <w:rPr>
              <w:noProof/>
            </w:rPr>
            <w:t>[11]</w:t>
          </w:r>
          <w:r w:rsidR="003925C1">
            <w:rPr>
              <w:lang w:val="en-US"/>
            </w:rPr>
            <w:fldChar w:fldCharType="end"/>
          </w:r>
        </w:sdtContent>
      </w:sdt>
      <w:r w:rsidRPr="00214FC9">
        <w:rPr>
          <w:lang w:val="en-US"/>
        </w:rPr>
        <w:t>.</w:t>
      </w:r>
    </w:p>
    <w:p w14:paraId="78389AE9" w14:textId="77777777" w:rsidR="00214FC9" w:rsidRPr="00214FC9" w:rsidRDefault="00214FC9" w:rsidP="00214FC9">
      <w:pPr>
        <w:rPr>
          <w:lang w:val="en-US"/>
        </w:rPr>
      </w:pPr>
      <w:r w:rsidRPr="00214FC9">
        <w:rPr>
          <w:lang w:val="en-US"/>
        </w:rPr>
        <w:t xml:space="preserve">1. Govern Function - Strategic Alignment </w:t>
      </w:r>
      <w:r w:rsidRPr="00214FC9">
        <w:rPr>
          <w:lang w:val="en-US"/>
        </w:rPr>
        <w:br/>
        <w:t xml:space="preserve">The Govern function forms the basis of this governance model. It establishes the policies, roles and accountabilities required for effective management. The Cyber Governance Board will oversee the organization's risk appetite, ensure regulatory compliance (GDPR, DORA and NIS2), and inform key investment decisions. Therefore, this will ensure that the organization's cyber security program is supporting the </w:t>
      </w:r>
      <w:r w:rsidRPr="00214FC9">
        <w:rPr>
          <w:lang w:val="en-US"/>
        </w:rPr>
        <w:lastRenderedPageBreak/>
        <w:t>achievement of its overall business objectives; specifically, safe AI innovation, expanding into new markets and maintaining the trust of its clinical partners.</w:t>
      </w:r>
    </w:p>
    <w:p w14:paraId="2E9BD428" w14:textId="77777777" w:rsidR="00214FC9" w:rsidRPr="00214FC9" w:rsidRDefault="00214FC9" w:rsidP="00214FC9">
      <w:pPr>
        <w:rPr>
          <w:lang w:val="en-US"/>
        </w:rPr>
      </w:pPr>
      <w:r w:rsidRPr="00214FC9">
        <w:rPr>
          <w:lang w:val="en-US"/>
        </w:rPr>
        <w:t>2. Identify and Protect - Safeguarding Key Assets</w:t>
      </w:r>
      <w:r w:rsidRPr="00214FC9">
        <w:rPr>
          <w:lang w:val="en-US"/>
        </w:rPr>
        <w:br/>
        <w:t>MediTrust can identify its most critical systems, i.e., its AI training pipeline(s) and IoT-driven patient monitoring platform(s), through asset classification, data-flow mapping, and supply chain risk assessment. In turn, protection measures - e.g., Zero Trust access controls, encryption, secure SaaS configuration, and design-by-design of all new software applications - will directly support the business objective of safeguarding both its proprietary IP and sensitive patient data.</w:t>
      </w:r>
    </w:p>
    <w:p w14:paraId="2B26D195" w14:textId="62234E87" w:rsidR="00214FC9" w:rsidRPr="00214FC9" w:rsidRDefault="00214FC9" w:rsidP="00214FC9">
      <w:pPr>
        <w:rPr>
          <w:lang w:val="en-US"/>
        </w:rPr>
      </w:pPr>
      <w:r w:rsidRPr="00214FC9">
        <w:rPr>
          <w:lang w:val="en-US"/>
        </w:rPr>
        <w:t>3. Detect and Respond - Strengthening Operational Resilience</w:t>
      </w:r>
      <w:r w:rsidRPr="00214FC9">
        <w:rPr>
          <w:lang w:val="en-US"/>
        </w:rPr>
        <w:br/>
        <w:t>Through continuous monitoring, SIEM integration, and automated anomaly detection, MediTrust can further enhance operational resilience. As one of the requirements for achieving compliance with the Digital Operations Act (DORA), this will provide additional assurance to stakeholders. Furthermore, incident response plans linked to the reporting schedules defined within the Network Information Systems (NIS2) Directive will allow for rapid notification to EU Authorities in the event of a breach or other disruption thereby limiting potential regulatory exposure and reputational damage</w:t>
      </w:r>
      <w:sdt>
        <w:sdtPr>
          <w:rPr>
            <w:lang w:val="en-US"/>
          </w:rPr>
          <w:id w:val="2015944545"/>
          <w:citation/>
        </w:sdtPr>
        <w:sdtContent>
          <w:r w:rsidR="00171350">
            <w:rPr>
              <w:lang w:val="en-US"/>
            </w:rPr>
            <w:fldChar w:fldCharType="begin"/>
          </w:r>
          <w:r w:rsidR="00171350">
            <w:instrText xml:space="preserve"> CITATION Sin23 \l 2057 </w:instrText>
          </w:r>
          <w:r w:rsidR="00171350">
            <w:rPr>
              <w:lang w:val="en-US"/>
            </w:rPr>
            <w:fldChar w:fldCharType="separate"/>
          </w:r>
          <w:r w:rsidR="00171350">
            <w:rPr>
              <w:noProof/>
            </w:rPr>
            <w:t xml:space="preserve"> </w:t>
          </w:r>
          <w:r w:rsidR="00171350" w:rsidRPr="00171350">
            <w:rPr>
              <w:noProof/>
            </w:rPr>
            <w:t>[11]</w:t>
          </w:r>
          <w:r w:rsidR="00171350">
            <w:rPr>
              <w:lang w:val="en-US"/>
            </w:rPr>
            <w:fldChar w:fldCharType="end"/>
          </w:r>
        </w:sdtContent>
      </w:sdt>
      <w:r w:rsidRPr="00214FC9">
        <w:rPr>
          <w:lang w:val="en-US"/>
        </w:rPr>
        <w:t>.</w:t>
      </w:r>
    </w:p>
    <w:p w14:paraId="0B430CCF" w14:textId="77777777" w:rsidR="00214FC9" w:rsidRPr="00214FC9" w:rsidRDefault="00214FC9" w:rsidP="00214FC9">
      <w:pPr>
        <w:rPr>
          <w:lang w:val="en-US"/>
        </w:rPr>
      </w:pPr>
      <w:r w:rsidRPr="00214FC9">
        <w:rPr>
          <w:lang w:val="en-US"/>
        </w:rPr>
        <w:t>4. Recover - Ensuring Business Continuity and Trust</w:t>
      </w:r>
      <w:r w:rsidRPr="00214FC9">
        <w:rPr>
          <w:lang w:val="en-US"/>
        </w:rPr>
        <w:br/>
        <w:t>Recovery planning, testing, validating backups and conducting post-incident reviews will collectively ensure that service delivery to hospitals/healthcare provider clients is maintained at a level consistent with their expectations. By doing so, MediTrust will achieve its business objective of providing reliable, non-disrupted clinical decision-support services.</w:t>
      </w:r>
    </w:p>
    <w:p w14:paraId="264F2636" w14:textId="77777777" w:rsidR="00214FC9" w:rsidRPr="00214FC9" w:rsidRDefault="00214FC9" w:rsidP="00214FC9">
      <w:pPr>
        <w:rPr>
          <w:lang w:val="en-US"/>
        </w:rPr>
      </w:pPr>
      <w:r w:rsidRPr="00214FC9">
        <w:rPr>
          <w:lang w:val="en-US"/>
        </w:rPr>
        <w:t>Ultimately, by applying CSF 2.0 across all aspects of governance, operationally, and throughout product development processes, MediTrust can create a comprehensive security program that achieves regulatory compliance while enhancing its competitive position in the Health Technology sector within the EU.</w:t>
      </w:r>
    </w:p>
    <w:p w14:paraId="158380C8" w14:textId="77777777" w:rsidR="00C86234" w:rsidRDefault="00C86234" w:rsidP="00255BA9"/>
    <w:p w14:paraId="227B350F" w14:textId="77777777" w:rsidR="00DC661A" w:rsidRDefault="00DC661A" w:rsidP="00255BA9"/>
    <w:p w14:paraId="3C5C31C7" w14:textId="77777777" w:rsidR="00DC661A" w:rsidRDefault="00DC661A" w:rsidP="00255BA9"/>
    <w:p w14:paraId="51DAE856" w14:textId="77777777" w:rsidR="00DC661A" w:rsidRDefault="00DC661A" w:rsidP="00255BA9"/>
    <w:p w14:paraId="3E079AAA" w14:textId="77777777" w:rsidR="00DC661A" w:rsidRDefault="00DC661A" w:rsidP="00255BA9"/>
    <w:p w14:paraId="0FA2B231" w14:textId="6F9AC05D" w:rsidR="00DC661A" w:rsidRDefault="00DC661A" w:rsidP="00255BA9">
      <w:pPr>
        <w:rPr>
          <w:b/>
          <w:bCs/>
        </w:rPr>
      </w:pPr>
      <w:r w:rsidRPr="00DC661A">
        <w:rPr>
          <w:b/>
          <w:bCs/>
        </w:rPr>
        <w:t>Risk Management</w:t>
      </w:r>
    </w:p>
    <w:p w14:paraId="7CFDEBF2" w14:textId="745ADE32" w:rsidR="00C32281" w:rsidRPr="00C32281" w:rsidRDefault="00C32281" w:rsidP="00C32281">
      <w:pPr>
        <w:rPr>
          <w:lang w:val="en-US"/>
        </w:rPr>
      </w:pPr>
      <w:r w:rsidRPr="00C32281">
        <w:rPr>
          <w:lang w:val="en-US"/>
        </w:rPr>
        <w:t>High-Level Risk Assessment - MediTrust's Exposure to Software Supply Chain &amp; Cloud</w:t>
      </w:r>
      <w:r>
        <w:rPr>
          <w:lang w:val="en-US"/>
        </w:rPr>
        <w:t xml:space="preserve">. </w:t>
      </w:r>
      <w:r w:rsidRPr="00C32281">
        <w:rPr>
          <w:lang w:val="en-US"/>
        </w:rPr>
        <w:t>Configuration Risks</w:t>
      </w:r>
      <w:r>
        <w:rPr>
          <w:lang w:val="en-US"/>
        </w:rPr>
        <w:t>,</w:t>
      </w:r>
      <w:r w:rsidRPr="00C32281">
        <w:rPr>
          <w:lang w:val="en-US"/>
        </w:rPr>
        <w:t xml:space="preserve"> </w:t>
      </w:r>
      <w:r>
        <w:rPr>
          <w:lang w:val="en-US"/>
        </w:rPr>
        <w:t>d</w:t>
      </w:r>
      <w:r w:rsidRPr="00C32281">
        <w:rPr>
          <w:lang w:val="en-US"/>
        </w:rPr>
        <w:t>ue to expanding their EU-based HealthTech services with AI-</w:t>
      </w:r>
      <w:r w:rsidRPr="00C32281">
        <w:rPr>
          <w:lang w:val="en-US"/>
        </w:rPr>
        <w:lastRenderedPageBreak/>
        <w:t>driven solutions, MediTrust will have increased exposure to software supply chain threats and cloud misconfigurations that are directly related to meeting EU regulatory requirements, ensuring operational resiliency and maintaining patient safety.</w:t>
      </w:r>
    </w:p>
    <w:p w14:paraId="34519BA0" w14:textId="2A01CCE8" w:rsidR="00C32281" w:rsidRPr="00C32281" w:rsidRDefault="00C32281" w:rsidP="00C32281">
      <w:pPr>
        <w:rPr>
          <w:lang w:val="en-US"/>
        </w:rPr>
      </w:pPr>
      <w:r w:rsidRPr="00C32281">
        <w:rPr>
          <w:u w:val="single"/>
          <w:lang w:val="en-US"/>
        </w:rPr>
        <w:t>Software Supply Chain Risks</w:t>
      </w:r>
      <w:r w:rsidRPr="00C32281">
        <w:rPr>
          <w:lang w:val="en-US"/>
        </w:rPr>
        <w:t xml:space="preserve"> </w:t>
      </w:r>
      <w:r w:rsidRPr="00C32281">
        <w:rPr>
          <w:lang w:val="en-US"/>
        </w:rPr>
        <w:br/>
        <w:t xml:space="preserve">The use of open-source libraries, collaboration with third-party researchers, and incorporating external AI components create numerous vulnerabilities for MediTrust. Adversaries can poison AI models by manipulating training data or injecting malicious parameters that can cause harm through inaccurate clinical decision-support. Attacks against data integrity create another avenue to violate the ICT integrity and resilience mandates included in DORA </w:t>
      </w:r>
      <w:sdt>
        <w:sdtPr>
          <w:rPr>
            <w:lang w:val="en-US"/>
          </w:rPr>
          <w:id w:val="-1248805578"/>
          <w:citation/>
        </w:sdtPr>
        <w:sdtContent>
          <w:r w:rsidR="00171350">
            <w:rPr>
              <w:lang w:val="en-US"/>
            </w:rPr>
            <w:fldChar w:fldCharType="begin"/>
          </w:r>
          <w:r w:rsidR="00171350">
            <w:instrText xml:space="preserve"> CITATION Sin23 \l 2057 </w:instrText>
          </w:r>
          <w:r w:rsidR="00171350">
            <w:rPr>
              <w:lang w:val="en-US"/>
            </w:rPr>
            <w:fldChar w:fldCharType="separate"/>
          </w:r>
          <w:r w:rsidR="00171350" w:rsidRPr="00171350">
            <w:rPr>
              <w:noProof/>
            </w:rPr>
            <w:t>[11]</w:t>
          </w:r>
          <w:r w:rsidR="00171350">
            <w:rPr>
              <w:lang w:val="en-US"/>
            </w:rPr>
            <w:fldChar w:fldCharType="end"/>
          </w:r>
        </w:sdtContent>
      </w:sdt>
      <w:r w:rsidRPr="00C32281">
        <w:rPr>
          <w:lang w:val="en-US"/>
        </w:rPr>
        <w:t>.</w:t>
      </w:r>
    </w:p>
    <w:p w14:paraId="39CC1494" w14:textId="28263DAF" w:rsidR="00C32281" w:rsidRPr="00C32281" w:rsidRDefault="00C32281" w:rsidP="00C32281">
      <w:pPr>
        <w:rPr>
          <w:lang w:val="en-US"/>
        </w:rPr>
      </w:pPr>
      <w:r w:rsidRPr="00C32281">
        <w:rPr>
          <w:lang w:val="en-US"/>
        </w:rPr>
        <w:t>In addition to poisoning AI models, adversaries can exploit vulnerabilities in dependencies used throughout a company’s CI/CD pipeline or containerized workload to obtain elevated privileges or create backdoors. Due to the complexities of today’s software ecosystem, it becomes increasingly difficult for companies like MediTrust to detect unknown vulnerabilities. A prime example of this was the high-profile supply chain compromise experienced recently by many organizations. NIS2 emphasizes the importance of developing strong supplier assurance practices and continuously managing identified vulnerabilities; therefore, dependency scanning, SBOMs and identifying third-party risk require being implemented as essential controls</w:t>
      </w:r>
      <w:sdt>
        <w:sdtPr>
          <w:rPr>
            <w:lang w:val="en-US"/>
          </w:rPr>
          <w:id w:val="762727019"/>
          <w:citation/>
        </w:sdtPr>
        <w:sdtContent>
          <w:r w:rsidR="00171350">
            <w:rPr>
              <w:lang w:val="en-US"/>
            </w:rPr>
            <w:fldChar w:fldCharType="begin"/>
          </w:r>
          <w:r w:rsidR="00171350">
            <w:instrText xml:space="preserve"> CITATION Sin23 \l 2057 </w:instrText>
          </w:r>
          <w:r w:rsidR="00171350">
            <w:rPr>
              <w:lang w:val="en-US"/>
            </w:rPr>
            <w:fldChar w:fldCharType="separate"/>
          </w:r>
          <w:r w:rsidR="00171350">
            <w:rPr>
              <w:noProof/>
            </w:rPr>
            <w:t xml:space="preserve"> </w:t>
          </w:r>
          <w:r w:rsidR="00171350" w:rsidRPr="00171350">
            <w:rPr>
              <w:noProof/>
            </w:rPr>
            <w:t>[11]</w:t>
          </w:r>
          <w:r w:rsidR="00171350">
            <w:rPr>
              <w:lang w:val="en-US"/>
            </w:rPr>
            <w:fldChar w:fldCharType="end"/>
          </w:r>
        </w:sdtContent>
      </w:sdt>
      <w:r w:rsidRPr="00C32281">
        <w:rPr>
          <w:lang w:val="en-US"/>
        </w:rPr>
        <w:t>.</w:t>
      </w:r>
    </w:p>
    <w:p w14:paraId="653E483B" w14:textId="77777777" w:rsidR="00C32281" w:rsidRPr="00C32281" w:rsidRDefault="00C32281" w:rsidP="00C32281">
      <w:pPr>
        <w:rPr>
          <w:lang w:val="en-US"/>
        </w:rPr>
      </w:pPr>
      <w:r w:rsidRPr="00C32281">
        <w:rPr>
          <w:u w:val="single"/>
          <w:lang w:val="en-US"/>
        </w:rPr>
        <w:t>Cloud Misconfiguration Risks</w:t>
      </w:r>
      <w:r w:rsidRPr="00C32281">
        <w:rPr>
          <w:lang w:val="en-US"/>
        </w:rPr>
        <w:t xml:space="preserve"> </w:t>
      </w:r>
      <w:r w:rsidRPr="00C32281">
        <w:rPr>
          <w:lang w:val="en-US"/>
        </w:rPr>
        <w:br/>
        <w:t>With multiple cloud environments that MediTrust operates in, there are multiple opportunities for misconfiguring IAM roles that allow too much access, insecure storage buckets, misconfigured API gateways and poor network segmentation. All of these represent some of the most common reasons behind healthcare data breaches. Unauthorized access to a patients' sensitive information including their records or AI model training data can occur when one of the above types of misconfigurations occurs.</w:t>
      </w:r>
    </w:p>
    <w:p w14:paraId="2165F0CD" w14:textId="77777777" w:rsidR="00C32281" w:rsidRPr="00C32281" w:rsidRDefault="00C32281" w:rsidP="00C32281">
      <w:pPr>
        <w:rPr>
          <w:lang w:val="en-US"/>
        </w:rPr>
      </w:pPr>
      <w:r w:rsidRPr="00C32281">
        <w:rPr>
          <w:lang w:val="en-US"/>
        </w:rPr>
        <w:t>Additionally, cloud misconfigurations pose a threat to the operational resiliency of MediTrust required by DORA. This is because cloud misconfigurations increase the chances of experiencing service outage or losing data during an incident. Therefore, it is necessary for MediTrust to utilize continuous configuration monitoring and Zero Trust policies to prevent remote developers and analysts from exposing critical assets unintentionally.</w:t>
      </w:r>
    </w:p>
    <w:p w14:paraId="5ED3BB7E" w14:textId="5A2756CF" w:rsidR="00C32281" w:rsidRPr="00C32281" w:rsidRDefault="00C32281" w:rsidP="00C32281">
      <w:pPr>
        <w:rPr>
          <w:lang w:val="en-US"/>
        </w:rPr>
      </w:pPr>
      <w:r w:rsidRPr="00C32281">
        <w:rPr>
          <w:lang w:val="en-US"/>
        </w:rPr>
        <w:t>Total Risk Impacts</w:t>
      </w:r>
      <w:r>
        <w:rPr>
          <w:lang w:val="en-US"/>
        </w:rPr>
        <w:t>, t</w:t>
      </w:r>
      <w:r w:rsidRPr="00C32281">
        <w:rPr>
          <w:lang w:val="en-US"/>
        </w:rPr>
        <w:t xml:space="preserve">hese risks have the potential to affect MediTrust with monetary fines due to non-compliance with regulations, lost productivity through service disruptions, damaged reputation and negatively impacted patient safety. To ensure success with MediTrust's strategy of entering the EU HealthTech Market, MediTrust </w:t>
      </w:r>
      <w:r w:rsidRPr="00C32281">
        <w:rPr>
          <w:lang w:val="en-US"/>
        </w:rPr>
        <w:lastRenderedPageBreak/>
        <w:t>needs to strengthen their supply chain governance and improve their cloud security posture.</w:t>
      </w:r>
    </w:p>
    <w:p w14:paraId="11D08497" w14:textId="77777777" w:rsidR="00DC661A" w:rsidRPr="00DC661A" w:rsidRDefault="00DC661A" w:rsidP="00255BA9">
      <w:pPr>
        <w:rPr>
          <w:b/>
          <w:bCs/>
        </w:rPr>
      </w:pPr>
    </w:p>
    <w:p w14:paraId="2B3F0B32" w14:textId="2224E72E" w:rsidR="0062155E" w:rsidRDefault="001C762E" w:rsidP="00171BDF">
      <w:pPr>
        <w:rPr>
          <w:b/>
          <w:bCs/>
        </w:rPr>
      </w:pPr>
      <w:r w:rsidRPr="001C762E">
        <w:rPr>
          <w:b/>
          <w:bCs/>
        </w:rPr>
        <w:t>Contingency Planning</w:t>
      </w:r>
    </w:p>
    <w:p w14:paraId="68C40F8A" w14:textId="77777777" w:rsidR="00B726E2" w:rsidRPr="00B726E2" w:rsidRDefault="00B726E2" w:rsidP="00B726E2">
      <w:pPr>
        <w:rPr>
          <w:lang w:val="en-US"/>
        </w:rPr>
      </w:pPr>
      <w:r w:rsidRPr="00B726E2">
        <w:rPr>
          <w:lang w:val="en-US"/>
        </w:rPr>
        <w:t>Disaster Recovery Plan for Ransomware Attack</w:t>
      </w:r>
      <w:r w:rsidRPr="00B726E2">
        <w:rPr>
          <w:lang w:val="en-US"/>
        </w:rPr>
        <w:br/>
        <w:t>Anomalous encryption activity by a ransomware attacker could cause a catastrophic failure of MediTrust's business operations; be non-compliant with regulations; and put patients at risk. Having a structured DR plan based on DORA's (the UK Department for Digital Infrastructure) operational resilience requirements will help recover quickly and minimize downtime.</w:t>
      </w:r>
    </w:p>
    <w:p w14:paraId="449502B1" w14:textId="33CB3072" w:rsidR="00B726E2" w:rsidRPr="00B726E2" w:rsidRDefault="00B726E2" w:rsidP="00B726E2">
      <w:pPr>
        <w:rPr>
          <w:lang w:val="en-US"/>
        </w:rPr>
      </w:pPr>
      <w:r w:rsidRPr="00B726E2">
        <w:rPr>
          <w:lang w:val="en-US"/>
        </w:rPr>
        <w:t>1. Rapid Detection and Isolation</w:t>
      </w:r>
      <w:r w:rsidRPr="00B726E2">
        <w:rPr>
          <w:lang w:val="en-US"/>
        </w:rPr>
        <w:br/>
        <w:t>When MediTrust detects anomalous encryption activities by a ransomware attacker using its SIEM system and endpoint detection system, it will automatically alert the incident response process. The DevSecOps Lead will isolate all affected CI/CD pipeline build servers and cloud storage buckets to limit further unauthorized use. As soon as possible after detecting the anomaly, the DevSecOps Lead will revoke/revoke, or rotate all access tokens, API Keys and/or other privileged account credentials used during the unauthorized actions</w:t>
      </w:r>
      <w:sdt>
        <w:sdtPr>
          <w:id w:val="-1442601450"/>
          <w:citation/>
        </w:sdtPr>
        <w:sdtContent>
          <w:r w:rsidR="00A574A1">
            <w:fldChar w:fldCharType="begin"/>
          </w:r>
          <w:r w:rsidR="00A574A1">
            <w:instrText xml:space="preserve"> CITATION Sin23 \l 2057 </w:instrText>
          </w:r>
          <w:r w:rsidR="00A574A1">
            <w:fldChar w:fldCharType="separate"/>
          </w:r>
          <w:r w:rsidR="00A574A1">
            <w:rPr>
              <w:noProof/>
            </w:rPr>
            <w:t xml:space="preserve"> </w:t>
          </w:r>
          <w:r w:rsidR="00A574A1" w:rsidRPr="00A574A1">
            <w:rPr>
              <w:noProof/>
            </w:rPr>
            <w:t>[11]</w:t>
          </w:r>
          <w:r w:rsidR="00A574A1">
            <w:fldChar w:fldCharType="end"/>
          </w:r>
        </w:sdtContent>
      </w:sdt>
      <w:r w:rsidRPr="00B726E2">
        <w:rPr>
          <w:lang w:val="en-US"/>
        </w:rPr>
        <w:t>)</w:t>
      </w:r>
      <w:r w:rsidR="00A574A1">
        <w:rPr>
          <w:lang w:val="en-US"/>
        </w:rPr>
        <w:t>.</w:t>
      </w:r>
    </w:p>
    <w:p w14:paraId="239506CF" w14:textId="34951E5A" w:rsidR="00B726E2" w:rsidRPr="00B726E2" w:rsidRDefault="00B726E2" w:rsidP="00B726E2">
      <w:pPr>
        <w:rPr>
          <w:lang w:val="en-US"/>
        </w:rPr>
      </w:pPr>
      <w:r w:rsidRPr="00B726E2">
        <w:rPr>
          <w:lang w:val="en-US"/>
        </w:rPr>
        <w:t>2. Forensics and Regulatory Notifications</w:t>
      </w:r>
      <w:r w:rsidRPr="00B726E2">
        <w:rPr>
          <w:lang w:val="en-US"/>
        </w:rPr>
        <w:br/>
        <w:t>The Meditrust forensic team will collect Volatile Memory, System Logs and Encrypted artifacts to identify how the unauthorized actions were performed. Under Article 19 of Directive (EU) 2016/1148 (also known as NIS2</w:t>
      </w:r>
      <w:r>
        <w:rPr>
          <w:lang w:val="en-US"/>
        </w:rPr>
        <w:t xml:space="preserve"> </w:t>
      </w:r>
      <w:r w:rsidRPr="00B726E2">
        <w:rPr>
          <w:i/>
          <w:iCs/>
        </w:rPr>
        <w:t>NIS2 Cybersecurity Requirements</w:t>
      </w:r>
      <w:r w:rsidRPr="00B726E2">
        <w:t>. Athens: EU Agency for Cybersecurity.</w:t>
      </w:r>
      <w:r w:rsidRPr="00B726E2">
        <w:rPr>
          <w:lang w:val="en-US"/>
        </w:rPr>
        <w:t>), MediTrust has to notify relevant authority of the European Union within 24 hours of discovering the malicious event and provide a detailed report of the events leading up to the discovery of the malicious event to the same authority within 72 hours. Additionally, if any personal data was involved in the unauthorized actions, then MediTrust would have to comply with the GDPR Personal Data Breach Notification requirement.</w:t>
      </w:r>
    </w:p>
    <w:p w14:paraId="27330A1E" w14:textId="77777777" w:rsidR="00B726E2" w:rsidRPr="00B726E2" w:rsidRDefault="00B726E2" w:rsidP="00B726E2">
      <w:pPr>
        <w:rPr>
          <w:lang w:val="en-US"/>
        </w:rPr>
      </w:pPr>
      <w:r w:rsidRPr="00B726E2">
        <w:rPr>
          <w:lang w:val="en-US"/>
        </w:rPr>
        <w:t>3. Restore AI Training Data and Source Code</w:t>
      </w:r>
      <w:r w:rsidRPr="00B726E2">
        <w:rPr>
          <w:lang w:val="en-US"/>
        </w:rPr>
        <w:br/>
        <w:t>MediTrust will restore its clean source code repository, container images and AI training data from backups made prior to the time when the unauthorized actions occurred. All backups are kept in an immutable state, off-line and versioned in multiple cloud-based locations. After restoring the backup data, the Cloud Security Architect will validate that the restored source code repository, container images and AI training data are valid. This will be done by validating the backup checksum values and completing automated tests to validate the functionality of each component being restored. Only once these components have been successfully validated will they be placed into production.</w:t>
      </w:r>
    </w:p>
    <w:p w14:paraId="6C17EF59" w14:textId="77777777" w:rsidR="00B726E2" w:rsidRPr="00B726E2" w:rsidRDefault="00B726E2" w:rsidP="00B726E2">
      <w:pPr>
        <w:rPr>
          <w:lang w:val="en-US"/>
        </w:rPr>
      </w:pPr>
      <w:r w:rsidRPr="00B726E2">
        <w:rPr>
          <w:lang w:val="en-US"/>
        </w:rPr>
        <w:lastRenderedPageBreak/>
        <w:t>4. Restore Systems to Production</w:t>
      </w:r>
      <w:r w:rsidRPr="00B726E2">
        <w:rPr>
          <w:lang w:val="en-US"/>
        </w:rPr>
        <w:br/>
        <w:t>Once the source code repository, container images and AI training data have been validated and restored; the rebuilt systems will go through security hardening, vulnerability scanning and functional testing. Once completed, all clinical decision support services will be restored in phases to mitigate operational risks.</w:t>
      </w:r>
    </w:p>
    <w:p w14:paraId="6D4609FD" w14:textId="77777777" w:rsidR="00B726E2" w:rsidRPr="00B726E2" w:rsidRDefault="00B726E2" w:rsidP="00B726E2">
      <w:pPr>
        <w:rPr>
          <w:lang w:val="en-US"/>
        </w:rPr>
      </w:pPr>
      <w:r w:rsidRPr="00B726E2">
        <w:rPr>
          <w:lang w:val="en-US"/>
        </w:rPr>
        <w:t>5. Post Incident Lessons Learned and Future Resilience Improvements</w:t>
      </w:r>
      <w:r w:rsidRPr="00B726E2">
        <w:rPr>
          <w:lang w:val="en-US"/>
        </w:rPr>
        <w:br/>
        <w:t>After completing this disaster recovery effort; a post-incident lessons learned meeting will be held to discuss what went wrong and why? In addition, this meeting will identify potential areas for improvement such as expanding supply chain scanning for malware; enhancing access controls to include additional authorization mechanisms and conducting additional tabletop exercises simulating different types of ransomware attacks. These findings will be provided to the Cyber Governance Board for consideration in future enhancements to improve long-term operational resilience.</w:t>
      </w:r>
    </w:p>
    <w:p w14:paraId="5EECF87A" w14:textId="77777777" w:rsidR="001C762E" w:rsidRDefault="001C762E" w:rsidP="00171BDF">
      <w:pPr>
        <w:rPr>
          <w:b/>
          <w:bCs/>
        </w:rPr>
      </w:pPr>
    </w:p>
    <w:p w14:paraId="19D3EEB4" w14:textId="0715FBA5" w:rsidR="001C762E" w:rsidRDefault="007F6495" w:rsidP="00171BDF">
      <w:pPr>
        <w:rPr>
          <w:b/>
          <w:bCs/>
        </w:rPr>
      </w:pPr>
      <w:r>
        <w:rPr>
          <w:b/>
          <w:bCs/>
        </w:rPr>
        <w:t xml:space="preserve">Protection Mechanism </w:t>
      </w:r>
    </w:p>
    <w:p w14:paraId="2303AA31" w14:textId="77777777" w:rsidR="007F6495" w:rsidRPr="007F6495" w:rsidRDefault="007F6495" w:rsidP="007F6495">
      <w:pPr>
        <w:rPr>
          <w:lang w:val="en-US"/>
        </w:rPr>
      </w:pPr>
      <w:r w:rsidRPr="007F6495">
        <w:rPr>
          <w:lang w:val="en-US"/>
        </w:rPr>
        <w:t>Modern security controls to enhance MediTrust's security posture in expanding into the European Union's (EU) healthcare market include multiple advanced automated controls. The first of these control types are Cloud Security Posture Management (CSPM), which continuously monitors and detects misconfiguration (e.g. exposure of storage buckets, poor Identity Access Management (IAM) policy settings or poorly secured API gateways) in multi-cloud environments. As such, CSPM will also support DORA requirements for the on-going ICT risk management and the ongoing review/monitoring of configurations.</w:t>
      </w:r>
    </w:p>
    <w:p w14:paraId="5EA4ECE5" w14:textId="77777777" w:rsidR="007F6495" w:rsidRPr="007F6495" w:rsidRDefault="007F6495" w:rsidP="007F6495">
      <w:pPr>
        <w:rPr>
          <w:lang w:val="en-US"/>
        </w:rPr>
      </w:pPr>
      <w:r w:rsidRPr="007F6495">
        <w:rPr>
          <w:lang w:val="en-US"/>
        </w:rPr>
        <w:t>The second type of security control that will help improve MediTrust's cyber defences is an integrated Behavioural Analysis (BA)-enabled Security Information and Event Management (SIEM) platform. The SIEM platform provides behaviour analysis based on real-time data feeds from all sources, including Hybrid Endpoints (Hybrid Devices), Cloud Workload(s) (Cloud Platforms) and Software as a Service (SaaS) applications. In addition to providing the ability to detect Anomalous Activity across all of the identified areas of hybrid operations, the BA-enabled SIEM platform can automatically initiate an Incident Report under NIS2 guidelines through automated Playbook initiation, thus enabling faster Triage and Evidence Collection.</w:t>
      </w:r>
    </w:p>
    <w:p w14:paraId="7820F7E3" w14:textId="77777777" w:rsidR="007F6495" w:rsidRPr="007F6495" w:rsidRDefault="007F6495" w:rsidP="007F6495">
      <w:pPr>
        <w:rPr>
          <w:lang w:val="en-US"/>
        </w:rPr>
      </w:pPr>
      <w:r w:rsidRPr="007F6495">
        <w:rPr>
          <w:lang w:val="en-US"/>
        </w:rPr>
        <w:t xml:space="preserve">In order to effectively protect its Developer Machines and Clinical Analyst Computers/Machines from Ransomware Attacks and Supply Chain Type Attacks using Automated Containment Capabilities, MediTrust must deploy Advanced Endpoint Detection and Response (Advanced EDR). Advanced EDR Tools have the capability to Isolate Compromised Developer Machines and/or Terminate Malicious Processes running on those systems; preventing Lateral Movement within the network. Advanced </w:t>
      </w:r>
      <w:r w:rsidRPr="007F6495">
        <w:rPr>
          <w:lang w:val="en-US"/>
        </w:rPr>
        <w:lastRenderedPageBreak/>
        <w:t>EDR Tools are critical in protecting the integrity of its Artificial Intelligence (AI) Training Pipelines and Source Code Repositories.</w:t>
      </w:r>
    </w:p>
    <w:p w14:paraId="23D2B27B" w14:textId="77777777" w:rsidR="007F6495" w:rsidRPr="007F6495" w:rsidRDefault="007F6495" w:rsidP="007F6495">
      <w:pPr>
        <w:rPr>
          <w:lang w:val="en-US"/>
        </w:rPr>
      </w:pPr>
      <w:r w:rsidRPr="007F6495">
        <w:rPr>
          <w:lang w:val="en-US"/>
        </w:rPr>
        <w:t>Lastly, deploying Phishing-Resistant Multi-Factor Authentication (Phishing Resistant MFA), such as Hardware Tokens supporting FIDO2 standards and Certificate Based Authentication technologies will reduce the Risk associated with Credential Theft to Remote Developers and Clinical Analysts. Both Phishing Resistant MFA Technologies support "Zero Trust" principles and satisfy GDPR Requirements related to Access Control.</w:t>
      </w:r>
    </w:p>
    <w:p w14:paraId="5026F978" w14:textId="77777777" w:rsidR="007F6495" w:rsidRDefault="007F6495" w:rsidP="00171BDF">
      <w:pPr>
        <w:rPr>
          <w:b/>
          <w:bCs/>
        </w:rPr>
      </w:pPr>
    </w:p>
    <w:p w14:paraId="2F210EF5" w14:textId="2B192108" w:rsidR="001C762E" w:rsidRPr="001C762E" w:rsidRDefault="001C762E" w:rsidP="00171BDF">
      <w:pPr>
        <w:rPr>
          <w:b/>
          <w:bCs/>
        </w:rPr>
      </w:pPr>
    </w:p>
    <w:p w14:paraId="56C17F9E" w14:textId="0C3D7106" w:rsidR="005C5349" w:rsidRDefault="004D62B4" w:rsidP="006E0A26">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t>Conclusion</w:t>
      </w:r>
    </w:p>
    <w:p w14:paraId="114E246C" w14:textId="77777777" w:rsidR="008121B8" w:rsidRPr="008121B8" w:rsidRDefault="008121B8" w:rsidP="008121B8">
      <w:pPr>
        <w:rPr>
          <w:rFonts w:eastAsiaTheme="majorEastAsia" w:cstheme="majorBidi"/>
          <w:lang w:val="en-US"/>
        </w:rPr>
      </w:pPr>
      <w:r w:rsidRPr="008121B8">
        <w:rPr>
          <w:rFonts w:eastAsiaTheme="majorEastAsia" w:cstheme="majorBidi"/>
          <w:lang w:val="en-US"/>
        </w:rPr>
        <w:t>MediTrust's overall security approach will enhance the firm's overall resilience to threats and protect a high volume of sensitive clinical data that is used for safe AI innovations. Through establishing compliance in all aspects of governance, modern controls and disaster recovery as part of an EU regulation framework MediTrust can establish trust among it's patients and partners and ensure the reliability of their HealthTech services.</w:t>
      </w:r>
    </w:p>
    <w:p w14:paraId="70CF2F78" w14:textId="77777777" w:rsidR="00F03A9F" w:rsidRDefault="00F03A9F" w:rsidP="006E0A26">
      <w:pPr>
        <w:rPr>
          <w:rFonts w:eastAsiaTheme="majorEastAsia" w:cstheme="majorBidi"/>
        </w:rPr>
      </w:pPr>
    </w:p>
    <w:p w14:paraId="2621EFE6" w14:textId="77777777" w:rsidR="00F03A9F" w:rsidRDefault="00F03A9F" w:rsidP="006E0A26">
      <w:pPr>
        <w:rPr>
          <w:rFonts w:eastAsiaTheme="majorEastAsia" w:cstheme="majorBidi"/>
        </w:rPr>
      </w:pPr>
    </w:p>
    <w:p w14:paraId="4CB852E9" w14:textId="77777777" w:rsidR="00F03A9F" w:rsidRDefault="00F03A9F" w:rsidP="006E0A26">
      <w:pPr>
        <w:rPr>
          <w:rFonts w:eastAsiaTheme="majorEastAsia" w:cstheme="majorBidi"/>
        </w:rPr>
      </w:pPr>
    </w:p>
    <w:p w14:paraId="13BCA6BD" w14:textId="77777777" w:rsidR="00F03A9F" w:rsidRDefault="00F03A9F" w:rsidP="006E0A26">
      <w:pPr>
        <w:rPr>
          <w:rFonts w:eastAsiaTheme="majorEastAsia" w:cstheme="majorBidi"/>
        </w:rPr>
      </w:pPr>
    </w:p>
    <w:p w14:paraId="2DF7267E" w14:textId="77777777" w:rsidR="00F03A9F" w:rsidRDefault="00F03A9F" w:rsidP="006E0A26">
      <w:pPr>
        <w:rPr>
          <w:rFonts w:eastAsiaTheme="majorEastAsia" w:cstheme="majorBidi"/>
        </w:rPr>
      </w:pPr>
    </w:p>
    <w:p w14:paraId="13B05BE6" w14:textId="77777777" w:rsidR="00F03A9F" w:rsidRPr="00DB2D57" w:rsidRDefault="00F03A9F" w:rsidP="006E0A26">
      <w:pPr>
        <w:rPr>
          <w:rFonts w:eastAsiaTheme="majorEastAsia" w:cstheme="majorBidi"/>
        </w:rPr>
      </w:pPr>
    </w:p>
    <w:p w14:paraId="32731977" w14:textId="1E15397C" w:rsidR="00DB4DEC" w:rsidRPr="00870025" w:rsidRDefault="00FA54C1" w:rsidP="00DB4DEC">
      <w:pPr>
        <w:pStyle w:val="Heading1"/>
        <w:rPr>
          <w:b/>
          <w:bCs/>
          <w:sz w:val="32"/>
          <w:szCs w:val="32"/>
        </w:rPr>
      </w:pPr>
      <w:r>
        <w:rPr>
          <w:b/>
          <w:bCs/>
          <w:sz w:val="32"/>
          <w:szCs w:val="32"/>
        </w:rPr>
        <w:t xml:space="preserve">Reference </w:t>
      </w:r>
    </w:p>
    <w:sdt>
      <w:sdtPr>
        <w:rPr>
          <w:rFonts w:asciiTheme="minorHAnsi" w:eastAsiaTheme="minorEastAsia" w:hAnsiTheme="minorHAnsi" w:cstheme="minorBidi"/>
          <w:color w:val="auto"/>
          <w:sz w:val="24"/>
          <w:szCs w:val="24"/>
        </w:rPr>
        <w:id w:val="-1775710859"/>
        <w:docPartObj>
          <w:docPartGallery w:val="Bibliographies"/>
          <w:docPartUnique/>
        </w:docPartObj>
      </w:sdtPr>
      <w:sdtContent>
        <w:p w14:paraId="7399AA9C" w14:textId="0D9FEB58" w:rsidR="009B5FEB" w:rsidRDefault="009B5FEB">
          <w:pPr>
            <w:pStyle w:val="Heading1"/>
          </w:pPr>
          <w:r>
            <w:t>Bibliography</w:t>
          </w:r>
        </w:p>
        <w:sdt>
          <w:sdtPr>
            <w:id w:val="111145805"/>
            <w:bibliography/>
          </w:sdtPr>
          <w:sdtContent>
            <w:p w14:paraId="3DC02500" w14:textId="77777777" w:rsidR="009B5FEB" w:rsidRDefault="009B5F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B5FEB" w14:paraId="069CCC3C" w14:textId="77777777">
                <w:trPr>
                  <w:divId w:val="882062484"/>
                  <w:tblCellSpacing w:w="15" w:type="dxa"/>
                </w:trPr>
                <w:tc>
                  <w:tcPr>
                    <w:tcW w:w="50" w:type="pct"/>
                    <w:hideMark/>
                  </w:tcPr>
                  <w:p w14:paraId="3C3DDDC1" w14:textId="456E9111" w:rsidR="009B5FEB" w:rsidRDefault="009B5FEB">
                    <w:pPr>
                      <w:pStyle w:val="Bibliography"/>
                      <w:rPr>
                        <w:noProof/>
                        <w:kern w:val="0"/>
                        <w14:ligatures w14:val="none"/>
                      </w:rPr>
                    </w:pPr>
                    <w:r>
                      <w:rPr>
                        <w:noProof/>
                      </w:rPr>
                      <w:t xml:space="preserve">[1] </w:t>
                    </w:r>
                  </w:p>
                </w:tc>
                <w:tc>
                  <w:tcPr>
                    <w:tcW w:w="0" w:type="auto"/>
                    <w:hideMark/>
                  </w:tcPr>
                  <w:p w14:paraId="2C71036A" w14:textId="77777777" w:rsidR="009B5FEB" w:rsidRDefault="009B5FEB">
                    <w:pPr>
                      <w:pStyle w:val="Bibliography"/>
                      <w:rPr>
                        <w:noProof/>
                      </w:rPr>
                    </w:pPr>
                    <w:r>
                      <w:rPr>
                        <w:noProof/>
                      </w:rPr>
                      <w:t xml:space="preserve">S. E. M. K. S. Harris, The Evolution of Network Security: From Perimeter to Zero Trust. Cybersecurity, 2018. </w:t>
                    </w:r>
                  </w:p>
                </w:tc>
              </w:tr>
              <w:tr w:rsidR="009B5FEB" w14:paraId="21642114" w14:textId="77777777">
                <w:trPr>
                  <w:divId w:val="882062484"/>
                  <w:tblCellSpacing w:w="15" w:type="dxa"/>
                </w:trPr>
                <w:tc>
                  <w:tcPr>
                    <w:tcW w:w="50" w:type="pct"/>
                    <w:hideMark/>
                  </w:tcPr>
                  <w:p w14:paraId="4853BB4A" w14:textId="77777777" w:rsidR="009B5FEB" w:rsidRDefault="009B5FEB">
                    <w:pPr>
                      <w:pStyle w:val="Bibliography"/>
                      <w:rPr>
                        <w:noProof/>
                      </w:rPr>
                    </w:pPr>
                    <w:r>
                      <w:rPr>
                        <w:noProof/>
                      </w:rPr>
                      <w:t xml:space="preserve">[2] </w:t>
                    </w:r>
                  </w:p>
                </w:tc>
                <w:tc>
                  <w:tcPr>
                    <w:tcW w:w="0" w:type="auto"/>
                    <w:hideMark/>
                  </w:tcPr>
                  <w:p w14:paraId="4F44E724" w14:textId="77777777" w:rsidR="009B5FEB" w:rsidRDefault="009B5FEB">
                    <w:pPr>
                      <w:pStyle w:val="Bibliography"/>
                      <w:rPr>
                        <w:noProof/>
                      </w:rPr>
                    </w:pPr>
                    <w:r>
                      <w:rPr>
                        <w:noProof/>
                      </w:rPr>
                      <w:t xml:space="preserve">J. B. M. H. R. H. S Hamer, “Lessons from the SolarWinds Breach. Journal of Cybersecurity Strategy,” 2021. </w:t>
                    </w:r>
                  </w:p>
                </w:tc>
              </w:tr>
              <w:tr w:rsidR="009B5FEB" w14:paraId="4965AD43" w14:textId="77777777">
                <w:trPr>
                  <w:divId w:val="882062484"/>
                  <w:tblCellSpacing w:w="15" w:type="dxa"/>
                </w:trPr>
                <w:tc>
                  <w:tcPr>
                    <w:tcW w:w="50" w:type="pct"/>
                    <w:hideMark/>
                  </w:tcPr>
                  <w:p w14:paraId="1955BD4E" w14:textId="77777777" w:rsidR="009B5FEB" w:rsidRDefault="009B5FEB">
                    <w:pPr>
                      <w:pStyle w:val="Bibliography"/>
                      <w:rPr>
                        <w:noProof/>
                      </w:rPr>
                    </w:pPr>
                    <w:r>
                      <w:rPr>
                        <w:noProof/>
                      </w:rPr>
                      <w:lastRenderedPageBreak/>
                      <w:t xml:space="preserve">[3] </w:t>
                    </w:r>
                  </w:p>
                </w:tc>
                <w:tc>
                  <w:tcPr>
                    <w:tcW w:w="0" w:type="auto"/>
                    <w:hideMark/>
                  </w:tcPr>
                  <w:p w14:paraId="094C264A" w14:textId="77777777" w:rsidR="009B5FEB" w:rsidRDefault="009B5FEB">
                    <w:pPr>
                      <w:pStyle w:val="Bibliography"/>
                      <w:rPr>
                        <w:noProof/>
                      </w:rPr>
                    </w:pPr>
                    <w:r>
                      <w:rPr>
                        <w:noProof/>
                      </w:rPr>
                      <w:t xml:space="preserve">R. H. Z. S. Gaurav Malik, “CYBERSECURITY GOVERNANCE AND RISK MANAGEMENT FOR DIGITAL TRANSFORMATION,” 2025. </w:t>
                    </w:r>
                  </w:p>
                </w:tc>
              </w:tr>
              <w:tr w:rsidR="009B5FEB" w14:paraId="20307DF9" w14:textId="77777777">
                <w:trPr>
                  <w:divId w:val="882062484"/>
                  <w:tblCellSpacing w:w="15" w:type="dxa"/>
                </w:trPr>
                <w:tc>
                  <w:tcPr>
                    <w:tcW w:w="50" w:type="pct"/>
                    <w:hideMark/>
                  </w:tcPr>
                  <w:p w14:paraId="5CB4CF03" w14:textId="77777777" w:rsidR="009B5FEB" w:rsidRDefault="009B5FEB">
                    <w:pPr>
                      <w:pStyle w:val="Bibliography"/>
                      <w:rPr>
                        <w:noProof/>
                      </w:rPr>
                    </w:pPr>
                    <w:r>
                      <w:rPr>
                        <w:noProof/>
                      </w:rPr>
                      <w:t xml:space="preserve">[4] </w:t>
                    </w:r>
                  </w:p>
                </w:tc>
                <w:tc>
                  <w:tcPr>
                    <w:tcW w:w="0" w:type="auto"/>
                    <w:hideMark/>
                  </w:tcPr>
                  <w:p w14:paraId="1F76809B" w14:textId="77777777" w:rsidR="009B5FEB" w:rsidRDefault="009B5FEB">
                    <w:pPr>
                      <w:pStyle w:val="Bibliography"/>
                      <w:rPr>
                        <w:noProof/>
                      </w:rPr>
                    </w:pPr>
                    <w:r>
                      <w:rPr>
                        <w:noProof/>
                      </w:rPr>
                      <w:t xml:space="preserve">A. A. K. A. K. F. H. N. K. A. A. M. A. M. &amp;. S. A. Asif Ali Laghari, “A novel and secure artificial intelligence enabled zero trust intrusion detection in industrial internet of things architecture,” 2025. </w:t>
                    </w:r>
                  </w:p>
                </w:tc>
              </w:tr>
              <w:tr w:rsidR="009B5FEB" w14:paraId="7DF31465" w14:textId="77777777">
                <w:trPr>
                  <w:divId w:val="882062484"/>
                  <w:tblCellSpacing w:w="15" w:type="dxa"/>
                </w:trPr>
                <w:tc>
                  <w:tcPr>
                    <w:tcW w:w="50" w:type="pct"/>
                    <w:hideMark/>
                  </w:tcPr>
                  <w:p w14:paraId="7F5D6DC1" w14:textId="77777777" w:rsidR="009B5FEB" w:rsidRDefault="009B5FEB">
                    <w:pPr>
                      <w:pStyle w:val="Bibliography"/>
                      <w:rPr>
                        <w:noProof/>
                      </w:rPr>
                    </w:pPr>
                    <w:r>
                      <w:rPr>
                        <w:noProof/>
                      </w:rPr>
                      <w:t xml:space="preserve">[5] </w:t>
                    </w:r>
                  </w:p>
                </w:tc>
                <w:tc>
                  <w:tcPr>
                    <w:tcW w:w="0" w:type="auto"/>
                    <w:hideMark/>
                  </w:tcPr>
                  <w:p w14:paraId="3E487D13" w14:textId="77777777" w:rsidR="009B5FEB" w:rsidRDefault="009B5FEB">
                    <w:pPr>
                      <w:pStyle w:val="Bibliography"/>
                      <w:rPr>
                        <w:noProof/>
                      </w:rPr>
                    </w:pPr>
                    <w:r>
                      <w:rPr>
                        <w:noProof/>
                      </w:rPr>
                      <w:t xml:space="preserve">J. Shelby, “The UK Cyber Security and Resilience Bill: A Practitioner's Guide to Legislative Reform, Compliance, and Organisational Readiness,” 2026. </w:t>
                    </w:r>
                  </w:p>
                </w:tc>
              </w:tr>
              <w:tr w:rsidR="009B5FEB" w14:paraId="3BFC8284" w14:textId="77777777">
                <w:trPr>
                  <w:divId w:val="882062484"/>
                  <w:tblCellSpacing w:w="15" w:type="dxa"/>
                </w:trPr>
                <w:tc>
                  <w:tcPr>
                    <w:tcW w:w="50" w:type="pct"/>
                    <w:hideMark/>
                  </w:tcPr>
                  <w:p w14:paraId="7162665E" w14:textId="77777777" w:rsidR="009B5FEB" w:rsidRDefault="009B5FEB">
                    <w:pPr>
                      <w:pStyle w:val="Bibliography"/>
                      <w:rPr>
                        <w:noProof/>
                      </w:rPr>
                    </w:pPr>
                    <w:r>
                      <w:rPr>
                        <w:noProof/>
                      </w:rPr>
                      <w:t xml:space="preserve">[6] </w:t>
                    </w:r>
                  </w:p>
                </w:tc>
                <w:tc>
                  <w:tcPr>
                    <w:tcW w:w="0" w:type="auto"/>
                    <w:hideMark/>
                  </w:tcPr>
                  <w:p w14:paraId="66FE11C4" w14:textId="77777777" w:rsidR="009B5FEB" w:rsidRDefault="009B5FEB">
                    <w:pPr>
                      <w:pStyle w:val="Bibliography"/>
                      <w:rPr>
                        <w:noProof/>
                      </w:rPr>
                    </w:pPr>
                    <w:r>
                      <w:rPr>
                        <w:noProof/>
                      </w:rPr>
                      <w:t xml:space="preserve">J. M. K. Nicholus Mitende Nyapete, Information Security Risk Management in Small Business Enterprises (SMES), 2025. </w:t>
                    </w:r>
                  </w:p>
                </w:tc>
              </w:tr>
              <w:tr w:rsidR="009B5FEB" w14:paraId="362BDEDE" w14:textId="77777777">
                <w:trPr>
                  <w:divId w:val="882062484"/>
                  <w:tblCellSpacing w:w="15" w:type="dxa"/>
                </w:trPr>
                <w:tc>
                  <w:tcPr>
                    <w:tcW w:w="50" w:type="pct"/>
                    <w:hideMark/>
                  </w:tcPr>
                  <w:p w14:paraId="6127D486" w14:textId="77777777" w:rsidR="009B5FEB" w:rsidRDefault="009B5FEB">
                    <w:pPr>
                      <w:pStyle w:val="Bibliography"/>
                      <w:rPr>
                        <w:noProof/>
                      </w:rPr>
                    </w:pPr>
                    <w:r>
                      <w:rPr>
                        <w:noProof/>
                      </w:rPr>
                      <w:t xml:space="preserve">[7] </w:t>
                    </w:r>
                  </w:p>
                </w:tc>
                <w:tc>
                  <w:tcPr>
                    <w:tcW w:w="0" w:type="auto"/>
                    <w:hideMark/>
                  </w:tcPr>
                  <w:p w14:paraId="5010F8F6" w14:textId="77777777" w:rsidR="009B5FEB" w:rsidRDefault="009B5FEB">
                    <w:pPr>
                      <w:pStyle w:val="Bibliography"/>
                      <w:rPr>
                        <w:noProof/>
                      </w:rPr>
                    </w:pPr>
                    <w:r>
                      <w:rPr>
                        <w:noProof/>
                      </w:rPr>
                      <w:t xml:space="preserve">O. ILORI, Adopting Zero Trust Security Frameworks in Financial, 2022. </w:t>
                    </w:r>
                  </w:p>
                </w:tc>
              </w:tr>
              <w:tr w:rsidR="009B5FEB" w14:paraId="14E62A04" w14:textId="77777777">
                <w:trPr>
                  <w:divId w:val="882062484"/>
                  <w:tblCellSpacing w:w="15" w:type="dxa"/>
                </w:trPr>
                <w:tc>
                  <w:tcPr>
                    <w:tcW w:w="50" w:type="pct"/>
                    <w:hideMark/>
                  </w:tcPr>
                  <w:p w14:paraId="4C11BAE5" w14:textId="77777777" w:rsidR="009B5FEB" w:rsidRDefault="009B5FEB">
                    <w:pPr>
                      <w:pStyle w:val="Bibliography"/>
                      <w:rPr>
                        <w:noProof/>
                      </w:rPr>
                    </w:pPr>
                    <w:r>
                      <w:rPr>
                        <w:noProof/>
                      </w:rPr>
                      <w:t xml:space="preserve">[8] </w:t>
                    </w:r>
                  </w:p>
                </w:tc>
                <w:tc>
                  <w:tcPr>
                    <w:tcW w:w="0" w:type="auto"/>
                    <w:hideMark/>
                  </w:tcPr>
                  <w:p w14:paraId="5F3BD1A2" w14:textId="77777777" w:rsidR="009B5FEB" w:rsidRDefault="009B5FEB">
                    <w:pPr>
                      <w:pStyle w:val="Bibliography"/>
                      <w:rPr>
                        <w:noProof/>
                      </w:rPr>
                    </w:pPr>
                    <w:r>
                      <w:rPr>
                        <w:noProof/>
                      </w:rPr>
                      <w:t xml:space="preserve">Y. Patel, Cybersecurity in Healthcare: Protecting Critical, 2024. </w:t>
                    </w:r>
                  </w:p>
                </w:tc>
              </w:tr>
              <w:tr w:rsidR="009B5FEB" w14:paraId="6CEF34B3" w14:textId="77777777">
                <w:trPr>
                  <w:divId w:val="882062484"/>
                  <w:tblCellSpacing w:w="15" w:type="dxa"/>
                </w:trPr>
                <w:tc>
                  <w:tcPr>
                    <w:tcW w:w="50" w:type="pct"/>
                    <w:hideMark/>
                  </w:tcPr>
                  <w:p w14:paraId="5CE6A016" w14:textId="77777777" w:rsidR="009B5FEB" w:rsidRDefault="009B5FEB">
                    <w:pPr>
                      <w:pStyle w:val="Bibliography"/>
                      <w:rPr>
                        <w:noProof/>
                      </w:rPr>
                    </w:pPr>
                    <w:r>
                      <w:rPr>
                        <w:noProof/>
                      </w:rPr>
                      <w:t xml:space="preserve">[9] </w:t>
                    </w:r>
                  </w:p>
                </w:tc>
                <w:tc>
                  <w:tcPr>
                    <w:tcW w:w="0" w:type="auto"/>
                    <w:hideMark/>
                  </w:tcPr>
                  <w:p w14:paraId="16985485" w14:textId="77777777" w:rsidR="009B5FEB" w:rsidRDefault="009B5FEB">
                    <w:pPr>
                      <w:pStyle w:val="Bibliography"/>
                      <w:rPr>
                        <w:noProof/>
                      </w:rPr>
                    </w:pPr>
                    <w:r>
                      <w:rPr>
                        <w:noProof/>
                      </w:rPr>
                      <w:t xml:space="preserve">S. Q. J. Z. D. L. X. S. M. L. H. C. H. L. Y. Z. B Chen, A security awareness and protection system for 5G smart healthcare based on zero-trust architecture, 2020. </w:t>
                    </w:r>
                  </w:p>
                </w:tc>
              </w:tr>
              <w:tr w:rsidR="009B5FEB" w14:paraId="0705C8CA" w14:textId="77777777">
                <w:trPr>
                  <w:divId w:val="882062484"/>
                  <w:tblCellSpacing w:w="15" w:type="dxa"/>
                </w:trPr>
                <w:tc>
                  <w:tcPr>
                    <w:tcW w:w="50" w:type="pct"/>
                    <w:hideMark/>
                  </w:tcPr>
                  <w:p w14:paraId="2FC5B4AF" w14:textId="77777777" w:rsidR="009B5FEB" w:rsidRDefault="009B5FEB">
                    <w:pPr>
                      <w:pStyle w:val="Bibliography"/>
                      <w:rPr>
                        <w:noProof/>
                      </w:rPr>
                    </w:pPr>
                    <w:r>
                      <w:rPr>
                        <w:noProof/>
                      </w:rPr>
                      <w:t xml:space="preserve">[10] </w:t>
                    </w:r>
                  </w:p>
                </w:tc>
                <w:tc>
                  <w:tcPr>
                    <w:tcW w:w="0" w:type="auto"/>
                    <w:hideMark/>
                  </w:tcPr>
                  <w:p w14:paraId="4EB16894" w14:textId="77777777" w:rsidR="009B5FEB" w:rsidRDefault="009B5FEB">
                    <w:pPr>
                      <w:pStyle w:val="Bibliography"/>
                      <w:rPr>
                        <w:noProof/>
                      </w:rPr>
                    </w:pPr>
                    <w:r>
                      <w:rPr>
                        <w:noProof/>
                      </w:rPr>
                      <w:t xml:space="preserve">I. B. S. A. Neha Rastogi, Enhancing Zero-Trust Architecture with Artificial Intelligence Techniques, 2025. </w:t>
                    </w:r>
                  </w:p>
                </w:tc>
              </w:tr>
              <w:tr w:rsidR="009B5FEB" w14:paraId="381BDF2D" w14:textId="77777777">
                <w:trPr>
                  <w:divId w:val="882062484"/>
                  <w:tblCellSpacing w:w="15" w:type="dxa"/>
                </w:trPr>
                <w:tc>
                  <w:tcPr>
                    <w:tcW w:w="50" w:type="pct"/>
                    <w:hideMark/>
                  </w:tcPr>
                  <w:p w14:paraId="03F4AAC1" w14:textId="77777777" w:rsidR="009B5FEB" w:rsidRDefault="009B5FEB">
                    <w:pPr>
                      <w:pStyle w:val="Bibliography"/>
                      <w:rPr>
                        <w:noProof/>
                      </w:rPr>
                    </w:pPr>
                    <w:r>
                      <w:rPr>
                        <w:noProof/>
                      </w:rPr>
                      <w:t xml:space="preserve">[11] </w:t>
                    </w:r>
                  </w:p>
                </w:tc>
                <w:tc>
                  <w:tcPr>
                    <w:tcW w:w="0" w:type="auto"/>
                    <w:hideMark/>
                  </w:tcPr>
                  <w:p w14:paraId="5C475885" w14:textId="77777777" w:rsidR="009B5FEB" w:rsidRDefault="009B5FEB">
                    <w:pPr>
                      <w:pStyle w:val="Bibliography"/>
                      <w:rPr>
                        <w:noProof/>
                      </w:rPr>
                    </w:pPr>
                    <w:r>
                      <w:rPr>
                        <w:noProof/>
                      </w:rPr>
                      <w:t xml:space="preserve">C. Singh, European cyber security law in 2023: A review of the advances in the Network and Information Security 2 Directive 2022/2555, 2023. </w:t>
                    </w:r>
                  </w:p>
                </w:tc>
              </w:tr>
              <w:tr w:rsidR="009B5FEB" w14:paraId="3338F054" w14:textId="77777777">
                <w:trPr>
                  <w:divId w:val="882062484"/>
                  <w:tblCellSpacing w:w="15" w:type="dxa"/>
                </w:trPr>
                <w:tc>
                  <w:tcPr>
                    <w:tcW w:w="50" w:type="pct"/>
                    <w:hideMark/>
                  </w:tcPr>
                  <w:p w14:paraId="204D9AAA" w14:textId="77777777" w:rsidR="009B5FEB" w:rsidRDefault="009B5FEB">
                    <w:pPr>
                      <w:pStyle w:val="Bibliography"/>
                      <w:rPr>
                        <w:noProof/>
                      </w:rPr>
                    </w:pPr>
                    <w:r>
                      <w:rPr>
                        <w:noProof/>
                      </w:rPr>
                      <w:t xml:space="preserve">[12] </w:t>
                    </w:r>
                  </w:p>
                </w:tc>
                <w:tc>
                  <w:tcPr>
                    <w:tcW w:w="0" w:type="auto"/>
                    <w:hideMark/>
                  </w:tcPr>
                  <w:p w14:paraId="5C333303" w14:textId="77777777" w:rsidR="009B5FEB" w:rsidRDefault="009B5FEB">
                    <w:pPr>
                      <w:pStyle w:val="Bibliography"/>
                      <w:rPr>
                        <w:noProof/>
                      </w:rPr>
                    </w:pPr>
                    <w:r>
                      <w:rPr>
                        <w:noProof/>
                      </w:rPr>
                      <w:t xml:space="preserve">E. D. M. H. G Koci, Privacy and Data Protection in the Age of AI-Powered Cybersecurity: A Comparative Legal Approach, 2026. </w:t>
                    </w:r>
                  </w:p>
                </w:tc>
              </w:tr>
              <w:tr w:rsidR="009B5FEB" w14:paraId="73000C18" w14:textId="77777777">
                <w:trPr>
                  <w:divId w:val="882062484"/>
                  <w:tblCellSpacing w:w="15" w:type="dxa"/>
                </w:trPr>
                <w:tc>
                  <w:tcPr>
                    <w:tcW w:w="50" w:type="pct"/>
                    <w:hideMark/>
                  </w:tcPr>
                  <w:p w14:paraId="2A68921F" w14:textId="77777777" w:rsidR="009B5FEB" w:rsidRDefault="009B5FEB">
                    <w:pPr>
                      <w:pStyle w:val="Bibliography"/>
                      <w:rPr>
                        <w:noProof/>
                      </w:rPr>
                    </w:pPr>
                    <w:r>
                      <w:rPr>
                        <w:noProof/>
                      </w:rPr>
                      <w:t xml:space="preserve">[13] </w:t>
                    </w:r>
                  </w:p>
                </w:tc>
                <w:tc>
                  <w:tcPr>
                    <w:tcW w:w="0" w:type="auto"/>
                    <w:hideMark/>
                  </w:tcPr>
                  <w:p w14:paraId="08BA6D4E" w14:textId="77777777" w:rsidR="009B5FEB" w:rsidRDefault="009B5FEB">
                    <w:pPr>
                      <w:pStyle w:val="Bibliography"/>
                      <w:rPr>
                        <w:noProof/>
                      </w:rPr>
                    </w:pPr>
                    <w:r>
                      <w:rPr>
                        <w:noProof/>
                      </w:rPr>
                      <w:t xml:space="preserve">P. B. A. E. Chris Bell, Zero-Trust Security Model for Enhanced Cloud Security and Data Privacy, 2024. </w:t>
                    </w:r>
                  </w:p>
                </w:tc>
              </w:tr>
              <w:tr w:rsidR="009B5FEB" w14:paraId="52F554C4" w14:textId="77777777">
                <w:trPr>
                  <w:divId w:val="882062484"/>
                  <w:tblCellSpacing w:w="15" w:type="dxa"/>
                </w:trPr>
                <w:tc>
                  <w:tcPr>
                    <w:tcW w:w="50" w:type="pct"/>
                    <w:hideMark/>
                  </w:tcPr>
                  <w:p w14:paraId="63DCEEDA" w14:textId="77777777" w:rsidR="009B5FEB" w:rsidRDefault="009B5FEB">
                    <w:pPr>
                      <w:pStyle w:val="Bibliography"/>
                      <w:rPr>
                        <w:noProof/>
                      </w:rPr>
                    </w:pPr>
                    <w:r>
                      <w:rPr>
                        <w:noProof/>
                      </w:rPr>
                      <w:t xml:space="preserve">[14] </w:t>
                    </w:r>
                  </w:p>
                </w:tc>
                <w:tc>
                  <w:tcPr>
                    <w:tcW w:w="0" w:type="auto"/>
                    <w:hideMark/>
                  </w:tcPr>
                  <w:p w14:paraId="2DC3FE08" w14:textId="77777777" w:rsidR="009B5FEB" w:rsidRDefault="009B5FEB">
                    <w:pPr>
                      <w:pStyle w:val="Bibliography"/>
                      <w:rPr>
                        <w:noProof/>
                      </w:rPr>
                    </w:pPr>
                    <w:r>
                      <w:rPr>
                        <w:noProof/>
                      </w:rPr>
                      <w:t>D. S. A. I. Georgia Greece, “European Banking Authority,” 2023. [Online]. Available: https://www.eba.europa.eu/activities/direct-supervision-and-oversight/digital-operational-resilience-act.</w:t>
                    </w:r>
                  </w:p>
                </w:tc>
              </w:tr>
              <w:tr w:rsidR="009B5FEB" w14:paraId="1E1686CF" w14:textId="77777777">
                <w:trPr>
                  <w:divId w:val="882062484"/>
                  <w:tblCellSpacing w:w="15" w:type="dxa"/>
                </w:trPr>
                <w:tc>
                  <w:tcPr>
                    <w:tcW w:w="50" w:type="pct"/>
                    <w:hideMark/>
                  </w:tcPr>
                  <w:p w14:paraId="28C1D792" w14:textId="77777777" w:rsidR="009B5FEB" w:rsidRDefault="009B5FEB">
                    <w:pPr>
                      <w:pStyle w:val="Bibliography"/>
                      <w:rPr>
                        <w:noProof/>
                      </w:rPr>
                    </w:pPr>
                    <w:r>
                      <w:rPr>
                        <w:noProof/>
                      </w:rPr>
                      <w:t xml:space="preserve">[15] </w:t>
                    </w:r>
                  </w:p>
                </w:tc>
                <w:tc>
                  <w:tcPr>
                    <w:tcW w:w="0" w:type="auto"/>
                    <w:hideMark/>
                  </w:tcPr>
                  <w:p w14:paraId="2F77B2E3" w14:textId="77777777" w:rsidR="009B5FEB" w:rsidRDefault="009B5FEB">
                    <w:pPr>
                      <w:pStyle w:val="Bibliography"/>
                      <w:rPr>
                        <w:noProof/>
                      </w:rPr>
                    </w:pPr>
                    <w:r>
                      <w:rPr>
                        <w:noProof/>
                      </w:rPr>
                      <w:t>“Network and Information Systems Directive 2 (NIS2),” [Online]. Available: https://www.enisa.europa.eu/topics/awareness-and-cyber-hygiene/raising-awareness-campaigns/network-and-information-systems-directive-2-nis2.</w:t>
                    </w:r>
                  </w:p>
                </w:tc>
              </w:tr>
            </w:tbl>
            <w:p w14:paraId="613E6C98" w14:textId="77777777" w:rsidR="009B5FEB" w:rsidRDefault="009B5FEB">
              <w:pPr>
                <w:divId w:val="882062484"/>
                <w:rPr>
                  <w:rFonts w:eastAsia="Times New Roman"/>
                  <w:noProof/>
                </w:rPr>
              </w:pPr>
            </w:p>
            <w:p w14:paraId="69332618" w14:textId="45ACB4C6" w:rsidR="009B5FEB" w:rsidRDefault="009B5FEB">
              <w:r>
                <w:rPr>
                  <w:b/>
                  <w:bCs/>
                  <w:noProof/>
                </w:rPr>
                <w:fldChar w:fldCharType="end"/>
              </w:r>
            </w:p>
          </w:sdtContent>
        </w:sdt>
      </w:sdtContent>
    </w:sdt>
    <w:p w14:paraId="3AAD0EED" w14:textId="77777777" w:rsidR="00F03A9F" w:rsidRPr="00787436" w:rsidRDefault="00F03A9F" w:rsidP="002D410B">
      <w:pPr>
        <w:rPr>
          <w:rFonts w:asciiTheme="majorHAnsi" w:hAnsiTheme="majorHAnsi"/>
          <w:b/>
          <w:bCs/>
          <w:color w:val="0F4761" w:themeColor="accent1" w:themeShade="BF"/>
          <w:sz w:val="40"/>
          <w:szCs w:val="40"/>
        </w:rPr>
      </w:pPr>
    </w:p>
    <w:p w14:paraId="51B20245" w14:textId="62BEDB87" w:rsidR="00EE1BD5" w:rsidRDefault="00FA54C1" w:rsidP="00E938FA">
      <w:pPr>
        <w:pStyle w:val="Heading1"/>
        <w:rPr>
          <w:b/>
          <w:bCs/>
          <w:sz w:val="32"/>
          <w:szCs w:val="32"/>
        </w:rPr>
      </w:pPr>
      <w:r>
        <w:rPr>
          <w:b/>
          <w:bCs/>
          <w:sz w:val="32"/>
          <w:szCs w:val="32"/>
        </w:rPr>
        <w:lastRenderedPageBreak/>
        <w:t>Appendices</w:t>
      </w:r>
    </w:p>
    <w:p w14:paraId="536DF44D" w14:textId="0166A582" w:rsidR="00B24A40" w:rsidRDefault="003C320A" w:rsidP="00B24A40">
      <w:r>
        <w:rPr>
          <w:b/>
          <w:bCs/>
          <w:noProof/>
        </w:rPr>
        <w:drawing>
          <wp:inline distT="0" distB="0" distL="0" distR="0" wp14:anchorId="59E81356" wp14:editId="44894D48">
            <wp:extent cx="5486400" cy="3200400"/>
            <wp:effectExtent l="0" t="0" r="0" b="0"/>
            <wp:docPr id="889679964"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85AE61" w14:textId="0131B14E" w:rsidR="00C66351" w:rsidRDefault="00C66351" w:rsidP="00B24A40">
      <w:pPr>
        <w:jc w:val="center"/>
      </w:pPr>
    </w:p>
    <w:p w14:paraId="5A107059" w14:textId="61281730" w:rsidR="00B40D58" w:rsidRDefault="00B40D58" w:rsidP="00B24A40">
      <w:pPr>
        <w:jc w:val="center"/>
      </w:pPr>
      <w:r>
        <w:rPr>
          <w:noProof/>
        </w:rPr>
        <w:drawing>
          <wp:inline distT="0" distB="0" distL="0" distR="0" wp14:anchorId="5A0E75DC" wp14:editId="6B1251AD">
            <wp:extent cx="5486400" cy="3200400"/>
            <wp:effectExtent l="0" t="0" r="0" b="0"/>
            <wp:docPr id="562143934"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DC0AC7" w14:textId="77777777" w:rsidR="00D34358" w:rsidRDefault="00D34358" w:rsidP="00B24A40">
      <w:pPr>
        <w:jc w:val="center"/>
      </w:pPr>
    </w:p>
    <w:p w14:paraId="1594F84D" w14:textId="54E33C10" w:rsidR="00B40D58" w:rsidRPr="00B40D58" w:rsidRDefault="00B40D58" w:rsidP="00B40D58">
      <w:pPr>
        <w:rPr>
          <w:lang w:val="en-US"/>
        </w:rPr>
      </w:pPr>
      <w:r w:rsidRPr="00B40D58">
        <w:rPr>
          <w:b/>
          <w:bCs/>
          <w:lang w:val="en-US"/>
        </w:rPr>
        <w:t>Reasons for these results</w:t>
      </w:r>
      <w:r w:rsidRPr="00B40D58">
        <w:rPr>
          <w:lang w:val="en-US"/>
        </w:rPr>
        <w:br/>
        <w:t>1. Poisoned AI Models – Severity 10</w:t>
      </w:r>
      <w:r w:rsidRPr="00B40D58">
        <w:rPr>
          <w:lang w:val="en-US"/>
        </w:rPr>
        <w:br/>
        <w:t xml:space="preserve">The heavy reliance by MediTrust on AI-based clinical decision-making makes it susceptible to an attack that alters the training data of AI models and/or their model parameters. An attacker altering either the training data used to develop an AI model or </w:t>
      </w:r>
      <w:r w:rsidRPr="00B40D58">
        <w:rPr>
          <w:lang w:val="en-US"/>
        </w:rPr>
        <w:lastRenderedPageBreak/>
        <w:t>the parameters of an existing model has the potential to negatively impact both patient safety and clinical decisions/clinical outcomes. Therefore, this represents the greatest level of risk due to its direct impact on patient safety and potential to result in misdiagnoses and harmful treatment recommendations from corrupted AI outputs</w:t>
      </w:r>
      <w:r w:rsidR="0037626F">
        <w:rPr>
          <w:lang w:val="en-US"/>
        </w:rPr>
        <w:t xml:space="preserve"> </w:t>
      </w:r>
      <w:sdt>
        <w:sdtPr>
          <w:id w:val="-516073759"/>
          <w:citation/>
        </w:sdtPr>
        <w:sdtContent>
          <w:r w:rsidR="0050026D">
            <w:fldChar w:fldCharType="begin"/>
          </w:r>
          <w:r w:rsidR="0050026D">
            <w:instrText xml:space="preserve"> CITATION Sin23 \l 2057 </w:instrText>
          </w:r>
          <w:r w:rsidR="0050026D">
            <w:fldChar w:fldCharType="separate"/>
          </w:r>
          <w:r w:rsidR="0050026D">
            <w:rPr>
              <w:noProof/>
            </w:rPr>
            <w:t xml:space="preserve"> </w:t>
          </w:r>
          <w:r w:rsidR="0050026D" w:rsidRPr="0050026D">
            <w:rPr>
              <w:noProof/>
            </w:rPr>
            <w:t>[11]</w:t>
          </w:r>
          <w:r w:rsidR="0050026D">
            <w:fldChar w:fldCharType="end"/>
          </w:r>
        </w:sdtContent>
      </w:sdt>
      <w:r w:rsidRPr="00B40D58">
        <w:rPr>
          <w:lang w:val="en-US"/>
        </w:rPr>
        <w:t>.</w:t>
      </w:r>
    </w:p>
    <w:p w14:paraId="0F06694F" w14:textId="4407A5BC" w:rsidR="00B40D58" w:rsidRPr="00B40D58" w:rsidRDefault="00B40D58" w:rsidP="00B40D58">
      <w:pPr>
        <w:rPr>
          <w:lang w:val="en-US"/>
        </w:rPr>
      </w:pPr>
      <w:r w:rsidRPr="00B40D58">
        <w:rPr>
          <w:lang w:val="en-US"/>
        </w:rPr>
        <w:t>2. Cloud Misconfiguration – Severity 9</w:t>
      </w:r>
      <w:r w:rsidRPr="00B40D58">
        <w:rPr>
          <w:lang w:val="en-US"/>
        </w:rPr>
        <w:br/>
        <w:t>As a hybrid business, with employees working remotely in addition to personnel working from offices located throughout the world, and using multiple cloud providers as their infrastructure platform, there exists a significant threat to security through misconfigured storage buckets, IAM roles and API gateways. The majority of healthcare-related data breaches occur through misconfigured storage buckets, IAM roles and API gateways. Due to the highly sensitive nature of medical records and the regulatory requirements for GDPR/DORA compliance, this represents a very high level of risk</w:t>
      </w:r>
      <w:r w:rsidR="0050026D">
        <w:rPr>
          <w:lang w:val="en-US"/>
        </w:rPr>
        <w:t>.</w:t>
      </w:r>
    </w:p>
    <w:p w14:paraId="0402AC2F" w14:textId="77777777" w:rsidR="00B40D58" w:rsidRPr="00B40D58" w:rsidRDefault="00B40D58" w:rsidP="00B40D58">
      <w:pPr>
        <w:rPr>
          <w:lang w:val="en-US"/>
        </w:rPr>
      </w:pPr>
      <w:r w:rsidRPr="00B40D58">
        <w:rPr>
          <w:lang w:val="en-US"/>
        </w:rPr>
        <w:t>3. Vulnerable Open-Source Components – Severity 8</w:t>
      </w:r>
      <w:r w:rsidRPr="00B40D58">
        <w:rPr>
          <w:lang w:val="en-US"/>
        </w:rPr>
        <w:br/>
        <w:t>MediTrust employs open-source software libraries and third-party components within the company’s analytical pipeline and artificial intelligence pipeline. As such, if one component (open-source library/third-party component) contains a vulnerability (such as a Log4j-style error), then the entire ecosystem (patient records/intellectual property) would be at risk.</w:t>
      </w:r>
    </w:p>
    <w:p w14:paraId="75942831" w14:textId="77777777" w:rsidR="00B40D58" w:rsidRPr="00B40D58" w:rsidRDefault="00B40D58" w:rsidP="00B40D58">
      <w:pPr>
        <w:rPr>
          <w:lang w:val="en-US"/>
        </w:rPr>
      </w:pPr>
      <w:r w:rsidRPr="00B40D58">
        <w:rPr>
          <w:lang w:val="en-US"/>
        </w:rPr>
        <w:t>4. Compromised Third-Party APIs – Severity 8</w:t>
      </w:r>
      <w:r w:rsidRPr="00B40D58">
        <w:rPr>
          <w:lang w:val="en-US"/>
        </w:rPr>
        <w:br/>
        <w:t>MediTrust engages in collaborative partnerships with other researchers/data providers. Any compromise of a partner’s systems could introduce malware into the ecosystem; expose sensitive information contained within the ecosystems; or disrupt clinical operations.</w:t>
      </w:r>
    </w:p>
    <w:p w14:paraId="4FD6C494" w14:textId="77777777" w:rsidR="00B40D58" w:rsidRPr="00B40D58" w:rsidRDefault="00B40D58" w:rsidP="00B40D58">
      <w:pPr>
        <w:rPr>
          <w:lang w:val="en-US"/>
        </w:rPr>
      </w:pPr>
      <w:r w:rsidRPr="00B40D58">
        <w:rPr>
          <w:lang w:val="en-US"/>
        </w:rPr>
        <w:t>5. Poor Access Control Practices – Severity 7</w:t>
      </w:r>
      <w:r w:rsidRPr="00B40D58">
        <w:rPr>
          <w:lang w:val="en-US"/>
        </w:rPr>
        <w:br/>
        <w:t>Due to remote development teams and hybrid work arrangements, the likelihood of employee credentials being stolen and/or abused increases. In order to prevent rapid exploitation of cloud platforms, proper Identity and Access Management (IAM) practices along with phishing-resistant multi-factor authentication (MFA) must be implemented.</w:t>
      </w:r>
    </w:p>
    <w:p w14:paraId="3D27339D" w14:textId="113F5406" w:rsidR="00B40D58" w:rsidRPr="00086658" w:rsidRDefault="00B40D58" w:rsidP="00086658">
      <w:pPr>
        <w:rPr>
          <w:lang w:val="en-US"/>
        </w:rPr>
      </w:pPr>
      <w:r w:rsidRPr="00B40D58">
        <w:rPr>
          <w:lang w:val="en-US"/>
        </w:rPr>
        <w:t>6. Lack of Proper Monitoring – Severity 6</w:t>
      </w:r>
      <w:r w:rsidRPr="00B40D58">
        <w:rPr>
          <w:lang w:val="en-US"/>
        </w:rPr>
        <w:br/>
        <w:t>Insufficient monitoring capabilities via Security Information Event Management (SIEM) and log management can cause MediTrust to miss early warning signs of an attack, thereby increasing the time it takes for the organization to respond, while also increasing the risk of non-compliance with NIS2 reporting deadlines.</w:t>
      </w:r>
    </w:p>
    <w:sectPr w:rsidR="00B40D58" w:rsidRPr="00086658" w:rsidSect="00F06F57">
      <w:footerReference w:type="default" r:id="rId10"/>
      <w:footerReference w:type="firs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DD88A" w14:textId="77777777" w:rsidR="00351818" w:rsidRDefault="00351818" w:rsidP="00D1392D">
      <w:pPr>
        <w:spacing w:after="0" w:line="240" w:lineRule="auto"/>
      </w:pPr>
      <w:r>
        <w:separator/>
      </w:r>
    </w:p>
  </w:endnote>
  <w:endnote w:type="continuationSeparator" w:id="0">
    <w:p w14:paraId="3E62A7FE" w14:textId="77777777" w:rsidR="00351818" w:rsidRDefault="00351818" w:rsidP="00D1392D">
      <w:pPr>
        <w:spacing w:after="0" w:line="240" w:lineRule="auto"/>
      </w:pPr>
      <w:r>
        <w:continuationSeparator/>
      </w:r>
    </w:p>
  </w:endnote>
  <w:endnote w:type="continuationNotice" w:id="1">
    <w:p w14:paraId="7251CAA1" w14:textId="77777777" w:rsidR="00351818" w:rsidRDefault="003518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103689"/>
      <w:docPartObj>
        <w:docPartGallery w:val="Page Numbers (Bottom of Page)"/>
        <w:docPartUnique/>
      </w:docPartObj>
    </w:sdtPr>
    <w:sdtEndPr>
      <w:rPr>
        <w:noProof/>
      </w:rPr>
    </w:sdtEndPr>
    <w:sdtContent>
      <w:p w14:paraId="2BB24621" w14:textId="39E74109" w:rsidR="00102DE9" w:rsidRDefault="00102D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A2C32" w14:textId="706D49BA" w:rsidR="00F06F57" w:rsidRDefault="00F06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2FDF1" w14:textId="6620C89B" w:rsidR="00F06F57" w:rsidRDefault="00F06F57" w:rsidP="00F06F57">
    <w:pPr>
      <w:pStyle w:val="Footer"/>
    </w:pPr>
  </w:p>
  <w:p w14:paraId="35C4F3E0" w14:textId="77777777" w:rsidR="00F06F57" w:rsidRDefault="00F06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7C9EA" w14:textId="77777777" w:rsidR="00351818" w:rsidRDefault="00351818" w:rsidP="00D1392D">
      <w:pPr>
        <w:spacing w:after="0" w:line="240" w:lineRule="auto"/>
      </w:pPr>
      <w:r>
        <w:separator/>
      </w:r>
    </w:p>
  </w:footnote>
  <w:footnote w:type="continuationSeparator" w:id="0">
    <w:p w14:paraId="3EED4281" w14:textId="77777777" w:rsidR="00351818" w:rsidRDefault="00351818" w:rsidP="00D1392D">
      <w:pPr>
        <w:spacing w:after="0" w:line="240" w:lineRule="auto"/>
      </w:pPr>
      <w:r>
        <w:continuationSeparator/>
      </w:r>
    </w:p>
  </w:footnote>
  <w:footnote w:type="continuationNotice" w:id="1">
    <w:p w14:paraId="0CC37229" w14:textId="77777777" w:rsidR="00351818" w:rsidRDefault="003518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607E3"/>
    <w:multiLevelType w:val="hybridMultilevel"/>
    <w:tmpl w:val="A4CA4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0B4B9A"/>
    <w:multiLevelType w:val="hybridMultilevel"/>
    <w:tmpl w:val="7EDC4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952E3A"/>
    <w:multiLevelType w:val="hybridMultilevel"/>
    <w:tmpl w:val="F54C2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F7069F"/>
    <w:multiLevelType w:val="hybridMultilevel"/>
    <w:tmpl w:val="40927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54986"/>
    <w:multiLevelType w:val="hybridMultilevel"/>
    <w:tmpl w:val="3F9EE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622158"/>
    <w:multiLevelType w:val="hybridMultilevel"/>
    <w:tmpl w:val="B4F840E8"/>
    <w:lvl w:ilvl="0" w:tplc="79726754">
      <w:start w:val="1"/>
      <w:numFmt w:val="decimal"/>
      <w:pStyle w:val="TOC2"/>
      <w:lvlText w:val="%1."/>
      <w:lvlJc w:val="left"/>
      <w:pPr>
        <w:ind w:left="576" w:hanging="360"/>
      </w:pPr>
      <w:rPr>
        <w:rFonts w:hint="default"/>
      </w:rPr>
    </w:lvl>
    <w:lvl w:ilvl="1" w:tplc="04090019" w:tentative="1">
      <w:start w:val="1"/>
      <w:numFmt w:val="lowerLetter"/>
      <w:lvlText w:val="%2."/>
      <w:lvlJc w:val="left"/>
      <w:pPr>
        <w:ind w:left="1296" w:hanging="360"/>
      </w:pPr>
    </w:lvl>
    <w:lvl w:ilvl="2" w:tplc="0409001B" w:tentative="1">
      <w:start w:val="1"/>
      <w:numFmt w:val="lowerRoman"/>
      <w:lvlText w:val="%3."/>
      <w:lvlJc w:val="right"/>
      <w:pPr>
        <w:ind w:left="2016" w:hanging="180"/>
      </w:pPr>
    </w:lvl>
    <w:lvl w:ilvl="3" w:tplc="0409000F" w:tentative="1">
      <w:start w:val="1"/>
      <w:numFmt w:val="decimal"/>
      <w:lvlText w:val="%4."/>
      <w:lvlJc w:val="left"/>
      <w:pPr>
        <w:ind w:left="2736" w:hanging="360"/>
      </w:pPr>
    </w:lvl>
    <w:lvl w:ilvl="4" w:tplc="04090019" w:tentative="1">
      <w:start w:val="1"/>
      <w:numFmt w:val="lowerLetter"/>
      <w:lvlText w:val="%5."/>
      <w:lvlJc w:val="left"/>
      <w:pPr>
        <w:ind w:left="3456" w:hanging="360"/>
      </w:pPr>
    </w:lvl>
    <w:lvl w:ilvl="5" w:tplc="0409001B" w:tentative="1">
      <w:start w:val="1"/>
      <w:numFmt w:val="lowerRoman"/>
      <w:lvlText w:val="%6."/>
      <w:lvlJc w:val="right"/>
      <w:pPr>
        <w:ind w:left="4176" w:hanging="180"/>
      </w:pPr>
    </w:lvl>
    <w:lvl w:ilvl="6" w:tplc="0409000F" w:tentative="1">
      <w:start w:val="1"/>
      <w:numFmt w:val="decimal"/>
      <w:lvlText w:val="%7."/>
      <w:lvlJc w:val="left"/>
      <w:pPr>
        <w:ind w:left="4896" w:hanging="360"/>
      </w:pPr>
    </w:lvl>
    <w:lvl w:ilvl="7" w:tplc="04090019" w:tentative="1">
      <w:start w:val="1"/>
      <w:numFmt w:val="lowerLetter"/>
      <w:lvlText w:val="%8."/>
      <w:lvlJc w:val="left"/>
      <w:pPr>
        <w:ind w:left="5616" w:hanging="360"/>
      </w:pPr>
    </w:lvl>
    <w:lvl w:ilvl="8" w:tplc="0409001B" w:tentative="1">
      <w:start w:val="1"/>
      <w:numFmt w:val="lowerRoman"/>
      <w:lvlText w:val="%9."/>
      <w:lvlJc w:val="right"/>
      <w:pPr>
        <w:ind w:left="6336" w:hanging="180"/>
      </w:pPr>
    </w:lvl>
  </w:abstractNum>
  <w:num w:numId="1" w16cid:durableId="1746612641">
    <w:abstractNumId w:val="3"/>
  </w:num>
  <w:num w:numId="2" w16cid:durableId="551308310">
    <w:abstractNumId w:val="4"/>
  </w:num>
  <w:num w:numId="3" w16cid:durableId="428738915">
    <w:abstractNumId w:val="0"/>
  </w:num>
  <w:num w:numId="4" w16cid:durableId="910584606">
    <w:abstractNumId w:val="5"/>
  </w:num>
  <w:num w:numId="5" w16cid:durableId="2101753922">
    <w:abstractNumId w:val="2"/>
  </w:num>
  <w:num w:numId="6" w16cid:durableId="1678267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1CEB"/>
    <w:rsid w:val="0000420E"/>
    <w:rsid w:val="00005B0D"/>
    <w:rsid w:val="00007A50"/>
    <w:rsid w:val="00014010"/>
    <w:rsid w:val="0003580F"/>
    <w:rsid w:val="00041954"/>
    <w:rsid w:val="00041DF9"/>
    <w:rsid w:val="00054225"/>
    <w:rsid w:val="00054E32"/>
    <w:rsid w:val="00057CF1"/>
    <w:rsid w:val="000663A7"/>
    <w:rsid w:val="000709FD"/>
    <w:rsid w:val="00075595"/>
    <w:rsid w:val="00086658"/>
    <w:rsid w:val="00086801"/>
    <w:rsid w:val="000935F9"/>
    <w:rsid w:val="00095CFB"/>
    <w:rsid w:val="00096DAC"/>
    <w:rsid w:val="000A13AA"/>
    <w:rsid w:val="000A5C83"/>
    <w:rsid w:val="000A7414"/>
    <w:rsid w:val="000B1287"/>
    <w:rsid w:val="000B41D2"/>
    <w:rsid w:val="000B6E27"/>
    <w:rsid w:val="000C7288"/>
    <w:rsid w:val="000D1EF3"/>
    <w:rsid w:val="000D77F3"/>
    <w:rsid w:val="000E3FA7"/>
    <w:rsid w:val="00102DE9"/>
    <w:rsid w:val="00103407"/>
    <w:rsid w:val="00106073"/>
    <w:rsid w:val="00117BF2"/>
    <w:rsid w:val="00117D04"/>
    <w:rsid w:val="0014502E"/>
    <w:rsid w:val="00147EA4"/>
    <w:rsid w:val="00152C04"/>
    <w:rsid w:val="00156C53"/>
    <w:rsid w:val="0015773B"/>
    <w:rsid w:val="00171350"/>
    <w:rsid w:val="00171BDF"/>
    <w:rsid w:val="0017478D"/>
    <w:rsid w:val="00181855"/>
    <w:rsid w:val="00183F7B"/>
    <w:rsid w:val="001868B3"/>
    <w:rsid w:val="001B2D97"/>
    <w:rsid w:val="001B58DE"/>
    <w:rsid w:val="001B5F36"/>
    <w:rsid w:val="001B62E3"/>
    <w:rsid w:val="001C41DF"/>
    <w:rsid w:val="001C762E"/>
    <w:rsid w:val="001C7BF3"/>
    <w:rsid w:val="001D6B25"/>
    <w:rsid w:val="001F2F65"/>
    <w:rsid w:val="0020018E"/>
    <w:rsid w:val="0020048E"/>
    <w:rsid w:val="00201460"/>
    <w:rsid w:val="00202F74"/>
    <w:rsid w:val="00206CCA"/>
    <w:rsid w:val="002124D5"/>
    <w:rsid w:val="00213DAD"/>
    <w:rsid w:val="00214FC9"/>
    <w:rsid w:val="00215A86"/>
    <w:rsid w:val="0022422B"/>
    <w:rsid w:val="00224C4F"/>
    <w:rsid w:val="002268E7"/>
    <w:rsid w:val="00226BDA"/>
    <w:rsid w:val="002416B5"/>
    <w:rsid w:val="00253ABA"/>
    <w:rsid w:val="00255BA9"/>
    <w:rsid w:val="00256CE7"/>
    <w:rsid w:val="00262584"/>
    <w:rsid w:val="00265EBB"/>
    <w:rsid w:val="00274CE9"/>
    <w:rsid w:val="002828C0"/>
    <w:rsid w:val="00292A8B"/>
    <w:rsid w:val="00293D30"/>
    <w:rsid w:val="0029580A"/>
    <w:rsid w:val="002A7C08"/>
    <w:rsid w:val="002B337C"/>
    <w:rsid w:val="002D410B"/>
    <w:rsid w:val="002D4D60"/>
    <w:rsid w:val="002E5DDB"/>
    <w:rsid w:val="002F2989"/>
    <w:rsid w:val="002F495C"/>
    <w:rsid w:val="002F49BD"/>
    <w:rsid w:val="00314E5B"/>
    <w:rsid w:val="00321761"/>
    <w:rsid w:val="003321C6"/>
    <w:rsid w:val="003347CD"/>
    <w:rsid w:val="00351818"/>
    <w:rsid w:val="003526A0"/>
    <w:rsid w:val="00356AFF"/>
    <w:rsid w:val="00373F5F"/>
    <w:rsid w:val="0037626F"/>
    <w:rsid w:val="003771C9"/>
    <w:rsid w:val="00386E0D"/>
    <w:rsid w:val="003925C1"/>
    <w:rsid w:val="00394695"/>
    <w:rsid w:val="003A0AE4"/>
    <w:rsid w:val="003A6E20"/>
    <w:rsid w:val="003B0A89"/>
    <w:rsid w:val="003C1C1F"/>
    <w:rsid w:val="003C320A"/>
    <w:rsid w:val="003E14E2"/>
    <w:rsid w:val="003F04D9"/>
    <w:rsid w:val="00407198"/>
    <w:rsid w:val="00410B4F"/>
    <w:rsid w:val="00413D15"/>
    <w:rsid w:val="0041541F"/>
    <w:rsid w:val="00417331"/>
    <w:rsid w:val="00424924"/>
    <w:rsid w:val="00424D6D"/>
    <w:rsid w:val="00433402"/>
    <w:rsid w:val="0043399E"/>
    <w:rsid w:val="004376CD"/>
    <w:rsid w:val="00442CE7"/>
    <w:rsid w:val="0044658E"/>
    <w:rsid w:val="0045427B"/>
    <w:rsid w:val="0045604F"/>
    <w:rsid w:val="00461B99"/>
    <w:rsid w:val="004625FB"/>
    <w:rsid w:val="00464219"/>
    <w:rsid w:val="00471AED"/>
    <w:rsid w:val="004739E5"/>
    <w:rsid w:val="004761FA"/>
    <w:rsid w:val="00492A86"/>
    <w:rsid w:val="00492FBA"/>
    <w:rsid w:val="004953B3"/>
    <w:rsid w:val="00496E45"/>
    <w:rsid w:val="004C78B1"/>
    <w:rsid w:val="004D33BA"/>
    <w:rsid w:val="004D62B4"/>
    <w:rsid w:val="004E3370"/>
    <w:rsid w:val="004E53CE"/>
    <w:rsid w:val="0050026D"/>
    <w:rsid w:val="00501F2F"/>
    <w:rsid w:val="00507483"/>
    <w:rsid w:val="00524393"/>
    <w:rsid w:val="005331DD"/>
    <w:rsid w:val="0053740D"/>
    <w:rsid w:val="0054446A"/>
    <w:rsid w:val="00555349"/>
    <w:rsid w:val="00556CE9"/>
    <w:rsid w:val="00563EC2"/>
    <w:rsid w:val="00564E62"/>
    <w:rsid w:val="00570FA8"/>
    <w:rsid w:val="00581037"/>
    <w:rsid w:val="0058206F"/>
    <w:rsid w:val="00587076"/>
    <w:rsid w:val="00592C67"/>
    <w:rsid w:val="00593670"/>
    <w:rsid w:val="005936F9"/>
    <w:rsid w:val="00593DED"/>
    <w:rsid w:val="005A003F"/>
    <w:rsid w:val="005B0F1E"/>
    <w:rsid w:val="005B1454"/>
    <w:rsid w:val="005B3BBD"/>
    <w:rsid w:val="005B6865"/>
    <w:rsid w:val="005C5349"/>
    <w:rsid w:val="005D5A16"/>
    <w:rsid w:val="005E5298"/>
    <w:rsid w:val="005F78EE"/>
    <w:rsid w:val="00601904"/>
    <w:rsid w:val="00613F78"/>
    <w:rsid w:val="0062155E"/>
    <w:rsid w:val="00624B16"/>
    <w:rsid w:val="0063360C"/>
    <w:rsid w:val="0063658D"/>
    <w:rsid w:val="00640F01"/>
    <w:rsid w:val="006610FB"/>
    <w:rsid w:val="00663717"/>
    <w:rsid w:val="0067032A"/>
    <w:rsid w:val="00684225"/>
    <w:rsid w:val="006A0AB8"/>
    <w:rsid w:val="006A2D72"/>
    <w:rsid w:val="006A7299"/>
    <w:rsid w:val="006B484C"/>
    <w:rsid w:val="006B56ED"/>
    <w:rsid w:val="006C42D4"/>
    <w:rsid w:val="006E03E8"/>
    <w:rsid w:val="006E0A26"/>
    <w:rsid w:val="006E6FE1"/>
    <w:rsid w:val="006F2D78"/>
    <w:rsid w:val="0071306A"/>
    <w:rsid w:val="007163E5"/>
    <w:rsid w:val="00724BAB"/>
    <w:rsid w:val="007254E6"/>
    <w:rsid w:val="00725E0E"/>
    <w:rsid w:val="00744264"/>
    <w:rsid w:val="007478D0"/>
    <w:rsid w:val="0074792E"/>
    <w:rsid w:val="00757E87"/>
    <w:rsid w:val="00757F13"/>
    <w:rsid w:val="00760543"/>
    <w:rsid w:val="00762A09"/>
    <w:rsid w:val="007630D2"/>
    <w:rsid w:val="00784337"/>
    <w:rsid w:val="00787436"/>
    <w:rsid w:val="007C6B83"/>
    <w:rsid w:val="007D1E87"/>
    <w:rsid w:val="007D2111"/>
    <w:rsid w:val="007E44CD"/>
    <w:rsid w:val="007E4CF0"/>
    <w:rsid w:val="007E7007"/>
    <w:rsid w:val="007E73D5"/>
    <w:rsid w:val="007F0044"/>
    <w:rsid w:val="007F6495"/>
    <w:rsid w:val="007F6A6B"/>
    <w:rsid w:val="007F713B"/>
    <w:rsid w:val="007F7A15"/>
    <w:rsid w:val="00800391"/>
    <w:rsid w:val="008008C7"/>
    <w:rsid w:val="00805A93"/>
    <w:rsid w:val="008104C8"/>
    <w:rsid w:val="00810C34"/>
    <w:rsid w:val="00810D18"/>
    <w:rsid w:val="008118BD"/>
    <w:rsid w:val="008121B8"/>
    <w:rsid w:val="00834B44"/>
    <w:rsid w:val="00854AB0"/>
    <w:rsid w:val="00855982"/>
    <w:rsid w:val="00860904"/>
    <w:rsid w:val="008642B6"/>
    <w:rsid w:val="00867D64"/>
    <w:rsid w:val="00870025"/>
    <w:rsid w:val="008711B8"/>
    <w:rsid w:val="008737F3"/>
    <w:rsid w:val="008820B1"/>
    <w:rsid w:val="00883728"/>
    <w:rsid w:val="00884C8E"/>
    <w:rsid w:val="00891408"/>
    <w:rsid w:val="00894D83"/>
    <w:rsid w:val="008960C5"/>
    <w:rsid w:val="008A15E6"/>
    <w:rsid w:val="008A369B"/>
    <w:rsid w:val="008B0E90"/>
    <w:rsid w:val="008C2E31"/>
    <w:rsid w:val="008E2173"/>
    <w:rsid w:val="008E2AFD"/>
    <w:rsid w:val="008E2CE9"/>
    <w:rsid w:val="008E45D9"/>
    <w:rsid w:val="008F3111"/>
    <w:rsid w:val="008F6D6E"/>
    <w:rsid w:val="00904491"/>
    <w:rsid w:val="00907220"/>
    <w:rsid w:val="00914F8B"/>
    <w:rsid w:val="009214E5"/>
    <w:rsid w:val="00927230"/>
    <w:rsid w:val="00937E6C"/>
    <w:rsid w:val="009406DB"/>
    <w:rsid w:val="009459F7"/>
    <w:rsid w:val="00945C3C"/>
    <w:rsid w:val="00947A2E"/>
    <w:rsid w:val="00960C6F"/>
    <w:rsid w:val="00964615"/>
    <w:rsid w:val="009654D9"/>
    <w:rsid w:val="00965A7E"/>
    <w:rsid w:val="00976EF9"/>
    <w:rsid w:val="00997ED7"/>
    <w:rsid w:val="009A7601"/>
    <w:rsid w:val="009B34D5"/>
    <w:rsid w:val="009B5FEB"/>
    <w:rsid w:val="009B7394"/>
    <w:rsid w:val="009C277D"/>
    <w:rsid w:val="009C46F2"/>
    <w:rsid w:val="009C4D81"/>
    <w:rsid w:val="009D3D13"/>
    <w:rsid w:val="009D5854"/>
    <w:rsid w:val="009E1DD6"/>
    <w:rsid w:val="009E5217"/>
    <w:rsid w:val="009F0DC1"/>
    <w:rsid w:val="009F1196"/>
    <w:rsid w:val="009F4109"/>
    <w:rsid w:val="009F6961"/>
    <w:rsid w:val="009F6D20"/>
    <w:rsid w:val="009F735B"/>
    <w:rsid w:val="00A01E48"/>
    <w:rsid w:val="00A059A2"/>
    <w:rsid w:val="00A10759"/>
    <w:rsid w:val="00A11BF2"/>
    <w:rsid w:val="00A12945"/>
    <w:rsid w:val="00A12C93"/>
    <w:rsid w:val="00A16902"/>
    <w:rsid w:val="00A32072"/>
    <w:rsid w:val="00A32622"/>
    <w:rsid w:val="00A37A70"/>
    <w:rsid w:val="00A551E6"/>
    <w:rsid w:val="00A55F38"/>
    <w:rsid w:val="00A574A1"/>
    <w:rsid w:val="00A60908"/>
    <w:rsid w:val="00A617CF"/>
    <w:rsid w:val="00A63B42"/>
    <w:rsid w:val="00A655BB"/>
    <w:rsid w:val="00A728EE"/>
    <w:rsid w:val="00A80EF4"/>
    <w:rsid w:val="00A81486"/>
    <w:rsid w:val="00A83D85"/>
    <w:rsid w:val="00A90938"/>
    <w:rsid w:val="00A91868"/>
    <w:rsid w:val="00A96BA8"/>
    <w:rsid w:val="00A9719E"/>
    <w:rsid w:val="00AA1207"/>
    <w:rsid w:val="00AA4F90"/>
    <w:rsid w:val="00AB00DE"/>
    <w:rsid w:val="00AB349A"/>
    <w:rsid w:val="00AC6C3C"/>
    <w:rsid w:val="00AE68D5"/>
    <w:rsid w:val="00AF64D1"/>
    <w:rsid w:val="00B00509"/>
    <w:rsid w:val="00B0379D"/>
    <w:rsid w:val="00B05865"/>
    <w:rsid w:val="00B061D2"/>
    <w:rsid w:val="00B1114E"/>
    <w:rsid w:val="00B1565C"/>
    <w:rsid w:val="00B24A40"/>
    <w:rsid w:val="00B31653"/>
    <w:rsid w:val="00B316E7"/>
    <w:rsid w:val="00B34356"/>
    <w:rsid w:val="00B35F28"/>
    <w:rsid w:val="00B36203"/>
    <w:rsid w:val="00B40D58"/>
    <w:rsid w:val="00B44127"/>
    <w:rsid w:val="00B4633C"/>
    <w:rsid w:val="00B536B4"/>
    <w:rsid w:val="00B610CA"/>
    <w:rsid w:val="00B62874"/>
    <w:rsid w:val="00B71BA8"/>
    <w:rsid w:val="00B71EDF"/>
    <w:rsid w:val="00B726E2"/>
    <w:rsid w:val="00B72EA5"/>
    <w:rsid w:val="00B7486F"/>
    <w:rsid w:val="00B7578B"/>
    <w:rsid w:val="00B778AC"/>
    <w:rsid w:val="00B8495A"/>
    <w:rsid w:val="00B96E52"/>
    <w:rsid w:val="00BA03CF"/>
    <w:rsid w:val="00BA0C2F"/>
    <w:rsid w:val="00BA534C"/>
    <w:rsid w:val="00BB09BF"/>
    <w:rsid w:val="00BB6535"/>
    <w:rsid w:val="00BC1F72"/>
    <w:rsid w:val="00BC22C2"/>
    <w:rsid w:val="00BC3E9C"/>
    <w:rsid w:val="00BE39F9"/>
    <w:rsid w:val="00C0568B"/>
    <w:rsid w:val="00C17B85"/>
    <w:rsid w:val="00C24DD5"/>
    <w:rsid w:val="00C30361"/>
    <w:rsid w:val="00C30D56"/>
    <w:rsid w:val="00C32281"/>
    <w:rsid w:val="00C323B7"/>
    <w:rsid w:val="00C36AC7"/>
    <w:rsid w:val="00C401E7"/>
    <w:rsid w:val="00C5276C"/>
    <w:rsid w:val="00C52A02"/>
    <w:rsid w:val="00C56ED1"/>
    <w:rsid w:val="00C66351"/>
    <w:rsid w:val="00C740D6"/>
    <w:rsid w:val="00C773DF"/>
    <w:rsid w:val="00C77929"/>
    <w:rsid w:val="00C82704"/>
    <w:rsid w:val="00C86234"/>
    <w:rsid w:val="00C92D94"/>
    <w:rsid w:val="00CA068C"/>
    <w:rsid w:val="00CA7691"/>
    <w:rsid w:val="00CB4ED2"/>
    <w:rsid w:val="00CC5F57"/>
    <w:rsid w:val="00CC6B40"/>
    <w:rsid w:val="00CD0ADC"/>
    <w:rsid w:val="00CD3C9C"/>
    <w:rsid w:val="00CE6B4F"/>
    <w:rsid w:val="00CE7677"/>
    <w:rsid w:val="00CF211A"/>
    <w:rsid w:val="00D004A9"/>
    <w:rsid w:val="00D00EFD"/>
    <w:rsid w:val="00D0364F"/>
    <w:rsid w:val="00D11FAA"/>
    <w:rsid w:val="00D1392D"/>
    <w:rsid w:val="00D22221"/>
    <w:rsid w:val="00D34358"/>
    <w:rsid w:val="00D371D1"/>
    <w:rsid w:val="00D4392E"/>
    <w:rsid w:val="00D523C7"/>
    <w:rsid w:val="00D52E3C"/>
    <w:rsid w:val="00D532B8"/>
    <w:rsid w:val="00D57DB0"/>
    <w:rsid w:val="00D61BB2"/>
    <w:rsid w:val="00D728C3"/>
    <w:rsid w:val="00D75F35"/>
    <w:rsid w:val="00D763F9"/>
    <w:rsid w:val="00D80A38"/>
    <w:rsid w:val="00D84F40"/>
    <w:rsid w:val="00D93B12"/>
    <w:rsid w:val="00D942D6"/>
    <w:rsid w:val="00DB2D57"/>
    <w:rsid w:val="00DB4DEC"/>
    <w:rsid w:val="00DB721A"/>
    <w:rsid w:val="00DC2BFB"/>
    <w:rsid w:val="00DC396F"/>
    <w:rsid w:val="00DC44C8"/>
    <w:rsid w:val="00DC661A"/>
    <w:rsid w:val="00DC7532"/>
    <w:rsid w:val="00DD2A7F"/>
    <w:rsid w:val="00DF1507"/>
    <w:rsid w:val="00DF5767"/>
    <w:rsid w:val="00DF5CCC"/>
    <w:rsid w:val="00E019DB"/>
    <w:rsid w:val="00E03F94"/>
    <w:rsid w:val="00E04434"/>
    <w:rsid w:val="00E0770B"/>
    <w:rsid w:val="00E221A6"/>
    <w:rsid w:val="00E31D93"/>
    <w:rsid w:val="00E32AB1"/>
    <w:rsid w:val="00E32C28"/>
    <w:rsid w:val="00E42BBF"/>
    <w:rsid w:val="00E4474C"/>
    <w:rsid w:val="00E44EA0"/>
    <w:rsid w:val="00E53C38"/>
    <w:rsid w:val="00E54BF9"/>
    <w:rsid w:val="00E64024"/>
    <w:rsid w:val="00E73B0B"/>
    <w:rsid w:val="00E742C3"/>
    <w:rsid w:val="00E938FA"/>
    <w:rsid w:val="00E94A2F"/>
    <w:rsid w:val="00EA2BDE"/>
    <w:rsid w:val="00EB78D3"/>
    <w:rsid w:val="00EC0135"/>
    <w:rsid w:val="00EC2518"/>
    <w:rsid w:val="00EC2D61"/>
    <w:rsid w:val="00EC7202"/>
    <w:rsid w:val="00ED79FB"/>
    <w:rsid w:val="00EE1BD5"/>
    <w:rsid w:val="00EE4DA4"/>
    <w:rsid w:val="00EF140B"/>
    <w:rsid w:val="00EF2B75"/>
    <w:rsid w:val="00EF35F2"/>
    <w:rsid w:val="00EF536C"/>
    <w:rsid w:val="00F03A9F"/>
    <w:rsid w:val="00F06F57"/>
    <w:rsid w:val="00F1042F"/>
    <w:rsid w:val="00F10EB4"/>
    <w:rsid w:val="00F20FF1"/>
    <w:rsid w:val="00F24425"/>
    <w:rsid w:val="00F52369"/>
    <w:rsid w:val="00F56AD1"/>
    <w:rsid w:val="00F60D0C"/>
    <w:rsid w:val="00F73363"/>
    <w:rsid w:val="00F900A8"/>
    <w:rsid w:val="00F96FD4"/>
    <w:rsid w:val="00FA54C1"/>
    <w:rsid w:val="00FB3505"/>
    <w:rsid w:val="00FC0198"/>
    <w:rsid w:val="00FD2913"/>
    <w:rsid w:val="00FE3674"/>
    <w:rsid w:val="00FE680E"/>
    <w:rsid w:val="00FF1972"/>
    <w:rsid w:val="00FF297B"/>
    <w:rsid w:val="00FF526A"/>
    <w:rsid w:val="00FF68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3F5F"/>
    <w:pPr>
      <w:spacing w:after="100"/>
    </w:pPr>
    <w:rPr>
      <w:sz w:val="22"/>
      <w:szCs w:val="22"/>
    </w:r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0A5C83"/>
  </w:style>
  <w:style w:type="character" w:styleId="UnresolvedMention">
    <w:name w:val="Unresolved Mention"/>
    <w:basedOn w:val="DefaultParagraphFont"/>
    <w:uiPriority w:val="99"/>
    <w:semiHidden/>
    <w:unhideWhenUsed/>
    <w:rsid w:val="00EC2D61"/>
    <w:rPr>
      <w:color w:val="605E5C"/>
      <w:shd w:val="clear" w:color="auto" w:fill="E1DFDD"/>
    </w:rPr>
  </w:style>
  <w:style w:type="paragraph" w:styleId="TOC2">
    <w:name w:val="toc 2"/>
    <w:basedOn w:val="Normal"/>
    <w:next w:val="Normal"/>
    <w:autoRedefine/>
    <w:uiPriority w:val="39"/>
    <w:unhideWhenUsed/>
    <w:rsid w:val="00373F5F"/>
    <w:pPr>
      <w:numPr>
        <w:numId w:val="4"/>
      </w:num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373F5F"/>
    <w:pPr>
      <w:spacing w:after="100" w:line="259" w:lineRule="auto"/>
      <w:ind w:left="216" w:firstLine="360"/>
    </w:pPr>
    <w:rPr>
      <w:rFonts w:cs="Times New Roman"/>
      <w:kern w:val="0"/>
      <w:sz w:val="22"/>
      <w:szCs w:val="22"/>
      <w:lang w:val="en-US" w:eastAsia="en-US"/>
      <w14:ligatures w14:val="none"/>
    </w:rPr>
  </w:style>
  <w:style w:type="character" w:styleId="FollowedHyperlink">
    <w:name w:val="FollowedHyperlink"/>
    <w:basedOn w:val="DefaultParagraphFont"/>
    <w:uiPriority w:val="99"/>
    <w:semiHidden/>
    <w:unhideWhenUsed/>
    <w:rsid w:val="001B2D97"/>
    <w:rPr>
      <w:color w:val="96607D" w:themeColor="followedHyperlink"/>
      <w:u w:val="single"/>
    </w:rPr>
  </w:style>
  <w:style w:type="paragraph" w:styleId="FootnoteText">
    <w:name w:val="footnote text"/>
    <w:basedOn w:val="Normal"/>
    <w:link w:val="FootnoteTextChar"/>
    <w:uiPriority w:val="99"/>
    <w:semiHidden/>
    <w:unhideWhenUsed/>
    <w:rsid w:val="008700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0025"/>
    <w:rPr>
      <w:sz w:val="20"/>
      <w:szCs w:val="20"/>
    </w:rPr>
  </w:style>
  <w:style w:type="character" w:styleId="FootnoteReference">
    <w:name w:val="footnote reference"/>
    <w:basedOn w:val="DefaultParagraphFont"/>
    <w:uiPriority w:val="99"/>
    <w:semiHidden/>
    <w:unhideWhenUsed/>
    <w:rsid w:val="00870025"/>
    <w:rPr>
      <w:vertAlign w:val="superscript"/>
    </w:rPr>
  </w:style>
  <w:style w:type="table" w:styleId="TableGrid">
    <w:name w:val="Table Grid"/>
    <w:basedOn w:val="TableNormal"/>
    <w:uiPriority w:val="39"/>
    <w:rsid w:val="00B24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882">
      <w:bodyDiv w:val="1"/>
      <w:marLeft w:val="0"/>
      <w:marRight w:val="0"/>
      <w:marTop w:val="0"/>
      <w:marBottom w:val="0"/>
      <w:divBdr>
        <w:top w:val="none" w:sz="0" w:space="0" w:color="auto"/>
        <w:left w:val="none" w:sz="0" w:space="0" w:color="auto"/>
        <w:bottom w:val="none" w:sz="0" w:space="0" w:color="auto"/>
        <w:right w:val="none" w:sz="0" w:space="0" w:color="auto"/>
      </w:divBdr>
      <w:divsChild>
        <w:div w:id="1802261650">
          <w:marLeft w:val="0"/>
          <w:marRight w:val="0"/>
          <w:marTop w:val="0"/>
          <w:marBottom w:val="0"/>
          <w:divBdr>
            <w:top w:val="none" w:sz="0" w:space="0" w:color="auto"/>
            <w:left w:val="none" w:sz="0" w:space="0" w:color="auto"/>
            <w:bottom w:val="none" w:sz="0" w:space="0" w:color="auto"/>
            <w:right w:val="none" w:sz="0" w:space="0" w:color="auto"/>
          </w:divBdr>
          <w:divsChild>
            <w:div w:id="1965501970">
              <w:marLeft w:val="0"/>
              <w:marRight w:val="0"/>
              <w:marTop w:val="0"/>
              <w:marBottom w:val="0"/>
              <w:divBdr>
                <w:top w:val="none" w:sz="0" w:space="0" w:color="auto"/>
                <w:left w:val="none" w:sz="0" w:space="0" w:color="auto"/>
                <w:bottom w:val="none" w:sz="0" w:space="0" w:color="auto"/>
                <w:right w:val="none" w:sz="0" w:space="0" w:color="auto"/>
              </w:divBdr>
            </w:div>
            <w:div w:id="159584077">
              <w:marLeft w:val="0"/>
              <w:marRight w:val="0"/>
              <w:marTop w:val="0"/>
              <w:marBottom w:val="0"/>
              <w:divBdr>
                <w:top w:val="none" w:sz="0" w:space="0" w:color="auto"/>
                <w:left w:val="none" w:sz="0" w:space="0" w:color="auto"/>
                <w:bottom w:val="none" w:sz="0" w:space="0" w:color="auto"/>
                <w:right w:val="none" w:sz="0" w:space="0" w:color="auto"/>
              </w:divBdr>
            </w:div>
            <w:div w:id="331841390">
              <w:marLeft w:val="0"/>
              <w:marRight w:val="0"/>
              <w:marTop w:val="0"/>
              <w:marBottom w:val="0"/>
              <w:divBdr>
                <w:top w:val="none" w:sz="0" w:space="0" w:color="auto"/>
                <w:left w:val="none" w:sz="0" w:space="0" w:color="auto"/>
                <w:bottom w:val="none" w:sz="0" w:space="0" w:color="auto"/>
                <w:right w:val="none" w:sz="0" w:space="0" w:color="auto"/>
              </w:divBdr>
            </w:div>
            <w:div w:id="1025592779">
              <w:marLeft w:val="0"/>
              <w:marRight w:val="0"/>
              <w:marTop w:val="0"/>
              <w:marBottom w:val="0"/>
              <w:divBdr>
                <w:top w:val="none" w:sz="0" w:space="0" w:color="auto"/>
                <w:left w:val="none" w:sz="0" w:space="0" w:color="auto"/>
                <w:bottom w:val="none" w:sz="0" w:space="0" w:color="auto"/>
                <w:right w:val="none" w:sz="0" w:space="0" w:color="auto"/>
              </w:divBdr>
            </w:div>
            <w:div w:id="125398523">
              <w:marLeft w:val="0"/>
              <w:marRight w:val="0"/>
              <w:marTop w:val="0"/>
              <w:marBottom w:val="0"/>
              <w:divBdr>
                <w:top w:val="none" w:sz="0" w:space="0" w:color="auto"/>
                <w:left w:val="none" w:sz="0" w:space="0" w:color="auto"/>
                <w:bottom w:val="none" w:sz="0" w:space="0" w:color="auto"/>
                <w:right w:val="none" w:sz="0" w:space="0" w:color="auto"/>
              </w:divBdr>
            </w:div>
            <w:div w:id="1651523200">
              <w:marLeft w:val="0"/>
              <w:marRight w:val="0"/>
              <w:marTop w:val="0"/>
              <w:marBottom w:val="0"/>
              <w:divBdr>
                <w:top w:val="none" w:sz="0" w:space="0" w:color="auto"/>
                <w:left w:val="none" w:sz="0" w:space="0" w:color="auto"/>
                <w:bottom w:val="none" w:sz="0" w:space="0" w:color="auto"/>
                <w:right w:val="none" w:sz="0" w:space="0" w:color="auto"/>
              </w:divBdr>
            </w:div>
            <w:div w:id="1521772150">
              <w:marLeft w:val="0"/>
              <w:marRight w:val="0"/>
              <w:marTop w:val="0"/>
              <w:marBottom w:val="0"/>
              <w:divBdr>
                <w:top w:val="none" w:sz="0" w:space="0" w:color="auto"/>
                <w:left w:val="none" w:sz="0" w:space="0" w:color="auto"/>
                <w:bottom w:val="none" w:sz="0" w:space="0" w:color="auto"/>
                <w:right w:val="none" w:sz="0" w:space="0" w:color="auto"/>
              </w:divBdr>
            </w:div>
            <w:div w:id="1526867546">
              <w:marLeft w:val="0"/>
              <w:marRight w:val="0"/>
              <w:marTop w:val="0"/>
              <w:marBottom w:val="0"/>
              <w:divBdr>
                <w:top w:val="none" w:sz="0" w:space="0" w:color="auto"/>
                <w:left w:val="none" w:sz="0" w:space="0" w:color="auto"/>
                <w:bottom w:val="none" w:sz="0" w:space="0" w:color="auto"/>
                <w:right w:val="none" w:sz="0" w:space="0" w:color="auto"/>
              </w:divBdr>
            </w:div>
            <w:div w:id="1440025389">
              <w:marLeft w:val="0"/>
              <w:marRight w:val="0"/>
              <w:marTop w:val="0"/>
              <w:marBottom w:val="0"/>
              <w:divBdr>
                <w:top w:val="none" w:sz="0" w:space="0" w:color="auto"/>
                <w:left w:val="none" w:sz="0" w:space="0" w:color="auto"/>
                <w:bottom w:val="none" w:sz="0" w:space="0" w:color="auto"/>
                <w:right w:val="none" w:sz="0" w:space="0" w:color="auto"/>
              </w:divBdr>
            </w:div>
            <w:div w:id="1376546165">
              <w:marLeft w:val="0"/>
              <w:marRight w:val="0"/>
              <w:marTop w:val="0"/>
              <w:marBottom w:val="0"/>
              <w:divBdr>
                <w:top w:val="none" w:sz="0" w:space="0" w:color="auto"/>
                <w:left w:val="none" w:sz="0" w:space="0" w:color="auto"/>
                <w:bottom w:val="none" w:sz="0" w:space="0" w:color="auto"/>
                <w:right w:val="none" w:sz="0" w:space="0" w:color="auto"/>
              </w:divBdr>
            </w:div>
            <w:div w:id="1179811802">
              <w:marLeft w:val="0"/>
              <w:marRight w:val="0"/>
              <w:marTop w:val="0"/>
              <w:marBottom w:val="0"/>
              <w:divBdr>
                <w:top w:val="none" w:sz="0" w:space="0" w:color="auto"/>
                <w:left w:val="none" w:sz="0" w:space="0" w:color="auto"/>
                <w:bottom w:val="none" w:sz="0" w:space="0" w:color="auto"/>
                <w:right w:val="none" w:sz="0" w:space="0" w:color="auto"/>
              </w:divBdr>
            </w:div>
            <w:div w:id="1910530784">
              <w:marLeft w:val="0"/>
              <w:marRight w:val="0"/>
              <w:marTop w:val="0"/>
              <w:marBottom w:val="0"/>
              <w:divBdr>
                <w:top w:val="none" w:sz="0" w:space="0" w:color="auto"/>
                <w:left w:val="none" w:sz="0" w:space="0" w:color="auto"/>
                <w:bottom w:val="none" w:sz="0" w:space="0" w:color="auto"/>
                <w:right w:val="none" w:sz="0" w:space="0" w:color="auto"/>
              </w:divBdr>
            </w:div>
            <w:div w:id="1278022856">
              <w:marLeft w:val="0"/>
              <w:marRight w:val="0"/>
              <w:marTop w:val="0"/>
              <w:marBottom w:val="0"/>
              <w:divBdr>
                <w:top w:val="none" w:sz="0" w:space="0" w:color="auto"/>
                <w:left w:val="none" w:sz="0" w:space="0" w:color="auto"/>
                <w:bottom w:val="none" w:sz="0" w:space="0" w:color="auto"/>
                <w:right w:val="none" w:sz="0" w:space="0" w:color="auto"/>
              </w:divBdr>
            </w:div>
            <w:div w:id="1494488786">
              <w:marLeft w:val="0"/>
              <w:marRight w:val="0"/>
              <w:marTop w:val="0"/>
              <w:marBottom w:val="0"/>
              <w:divBdr>
                <w:top w:val="none" w:sz="0" w:space="0" w:color="auto"/>
                <w:left w:val="none" w:sz="0" w:space="0" w:color="auto"/>
                <w:bottom w:val="none" w:sz="0" w:space="0" w:color="auto"/>
                <w:right w:val="none" w:sz="0" w:space="0" w:color="auto"/>
              </w:divBdr>
            </w:div>
            <w:div w:id="1962883500">
              <w:marLeft w:val="0"/>
              <w:marRight w:val="0"/>
              <w:marTop w:val="0"/>
              <w:marBottom w:val="0"/>
              <w:divBdr>
                <w:top w:val="none" w:sz="0" w:space="0" w:color="auto"/>
                <w:left w:val="none" w:sz="0" w:space="0" w:color="auto"/>
                <w:bottom w:val="none" w:sz="0" w:space="0" w:color="auto"/>
                <w:right w:val="none" w:sz="0" w:space="0" w:color="auto"/>
              </w:divBdr>
            </w:div>
            <w:div w:id="620183770">
              <w:marLeft w:val="0"/>
              <w:marRight w:val="0"/>
              <w:marTop w:val="0"/>
              <w:marBottom w:val="0"/>
              <w:divBdr>
                <w:top w:val="none" w:sz="0" w:space="0" w:color="auto"/>
                <w:left w:val="none" w:sz="0" w:space="0" w:color="auto"/>
                <w:bottom w:val="none" w:sz="0" w:space="0" w:color="auto"/>
                <w:right w:val="none" w:sz="0" w:space="0" w:color="auto"/>
              </w:divBdr>
            </w:div>
            <w:div w:id="2029018153">
              <w:marLeft w:val="0"/>
              <w:marRight w:val="0"/>
              <w:marTop w:val="0"/>
              <w:marBottom w:val="0"/>
              <w:divBdr>
                <w:top w:val="none" w:sz="0" w:space="0" w:color="auto"/>
                <w:left w:val="none" w:sz="0" w:space="0" w:color="auto"/>
                <w:bottom w:val="none" w:sz="0" w:space="0" w:color="auto"/>
                <w:right w:val="none" w:sz="0" w:space="0" w:color="auto"/>
              </w:divBdr>
            </w:div>
            <w:div w:id="790593141">
              <w:marLeft w:val="0"/>
              <w:marRight w:val="0"/>
              <w:marTop w:val="0"/>
              <w:marBottom w:val="0"/>
              <w:divBdr>
                <w:top w:val="none" w:sz="0" w:space="0" w:color="auto"/>
                <w:left w:val="none" w:sz="0" w:space="0" w:color="auto"/>
                <w:bottom w:val="none" w:sz="0" w:space="0" w:color="auto"/>
                <w:right w:val="none" w:sz="0" w:space="0" w:color="auto"/>
              </w:divBdr>
            </w:div>
            <w:div w:id="2052419957">
              <w:marLeft w:val="0"/>
              <w:marRight w:val="0"/>
              <w:marTop w:val="0"/>
              <w:marBottom w:val="0"/>
              <w:divBdr>
                <w:top w:val="none" w:sz="0" w:space="0" w:color="auto"/>
                <w:left w:val="none" w:sz="0" w:space="0" w:color="auto"/>
                <w:bottom w:val="none" w:sz="0" w:space="0" w:color="auto"/>
                <w:right w:val="none" w:sz="0" w:space="0" w:color="auto"/>
              </w:divBdr>
            </w:div>
            <w:div w:id="811486753">
              <w:marLeft w:val="0"/>
              <w:marRight w:val="0"/>
              <w:marTop w:val="0"/>
              <w:marBottom w:val="0"/>
              <w:divBdr>
                <w:top w:val="none" w:sz="0" w:space="0" w:color="auto"/>
                <w:left w:val="none" w:sz="0" w:space="0" w:color="auto"/>
                <w:bottom w:val="none" w:sz="0" w:space="0" w:color="auto"/>
                <w:right w:val="none" w:sz="0" w:space="0" w:color="auto"/>
              </w:divBdr>
            </w:div>
            <w:div w:id="1783527688">
              <w:marLeft w:val="0"/>
              <w:marRight w:val="0"/>
              <w:marTop w:val="0"/>
              <w:marBottom w:val="0"/>
              <w:divBdr>
                <w:top w:val="none" w:sz="0" w:space="0" w:color="auto"/>
                <w:left w:val="none" w:sz="0" w:space="0" w:color="auto"/>
                <w:bottom w:val="none" w:sz="0" w:space="0" w:color="auto"/>
                <w:right w:val="none" w:sz="0" w:space="0" w:color="auto"/>
              </w:divBdr>
            </w:div>
            <w:div w:id="1234656869">
              <w:marLeft w:val="0"/>
              <w:marRight w:val="0"/>
              <w:marTop w:val="0"/>
              <w:marBottom w:val="0"/>
              <w:divBdr>
                <w:top w:val="none" w:sz="0" w:space="0" w:color="auto"/>
                <w:left w:val="none" w:sz="0" w:space="0" w:color="auto"/>
                <w:bottom w:val="none" w:sz="0" w:space="0" w:color="auto"/>
                <w:right w:val="none" w:sz="0" w:space="0" w:color="auto"/>
              </w:divBdr>
            </w:div>
            <w:div w:id="1783840314">
              <w:marLeft w:val="0"/>
              <w:marRight w:val="0"/>
              <w:marTop w:val="0"/>
              <w:marBottom w:val="0"/>
              <w:divBdr>
                <w:top w:val="none" w:sz="0" w:space="0" w:color="auto"/>
                <w:left w:val="none" w:sz="0" w:space="0" w:color="auto"/>
                <w:bottom w:val="none" w:sz="0" w:space="0" w:color="auto"/>
                <w:right w:val="none" w:sz="0" w:space="0" w:color="auto"/>
              </w:divBdr>
            </w:div>
            <w:div w:id="1525825520">
              <w:marLeft w:val="0"/>
              <w:marRight w:val="0"/>
              <w:marTop w:val="0"/>
              <w:marBottom w:val="0"/>
              <w:divBdr>
                <w:top w:val="none" w:sz="0" w:space="0" w:color="auto"/>
                <w:left w:val="none" w:sz="0" w:space="0" w:color="auto"/>
                <w:bottom w:val="none" w:sz="0" w:space="0" w:color="auto"/>
                <w:right w:val="none" w:sz="0" w:space="0" w:color="auto"/>
              </w:divBdr>
            </w:div>
            <w:div w:id="45379962">
              <w:marLeft w:val="0"/>
              <w:marRight w:val="0"/>
              <w:marTop w:val="0"/>
              <w:marBottom w:val="0"/>
              <w:divBdr>
                <w:top w:val="none" w:sz="0" w:space="0" w:color="auto"/>
                <w:left w:val="none" w:sz="0" w:space="0" w:color="auto"/>
                <w:bottom w:val="none" w:sz="0" w:space="0" w:color="auto"/>
                <w:right w:val="none" w:sz="0" w:space="0" w:color="auto"/>
              </w:divBdr>
            </w:div>
            <w:div w:id="1985429927">
              <w:marLeft w:val="0"/>
              <w:marRight w:val="0"/>
              <w:marTop w:val="0"/>
              <w:marBottom w:val="0"/>
              <w:divBdr>
                <w:top w:val="none" w:sz="0" w:space="0" w:color="auto"/>
                <w:left w:val="none" w:sz="0" w:space="0" w:color="auto"/>
                <w:bottom w:val="none" w:sz="0" w:space="0" w:color="auto"/>
                <w:right w:val="none" w:sz="0" w:space="0" w:color="auto"/>
              </w:divBdr>
            </w:div>
            <w:div w:id="1002658473">
              <w:marLeft w:val="0"/>
              <w:marRight w:val="0"/>
              <w:marTop w:val="0"/>
              <w:marBottom w:val="0"/>
              <w:divBdr>
                <w:top w:val="none" w:sz="0" w:space="0" w:color="auto"/>
                <w:left w:val="none" w:sz="0" w:space="0" w:color="auto"/>
                <w:bottom w:val="none" w:sz="0" w:space="0" w:color="auto"/>
                <w:right w:val="none" w:sz="0" w:space="0" w:color="auto"/>
              </w:divBdr>
            </w:div>
            <w:div w:id="944536672">
              <w:marLeft w:val="0"/>
              <w:marRight w:val="0"/>
              <w:marTop w:val="0"/>
              <w:marBottom w:val="0"/>
              <w:divBdr>
                <w:top w:val="none" w:sz="0" w:space="0" w:color="auto"/>
                <w:left w:val="none" w:sz="0" w:space="0" w:color="auto"/>
                <w:bottom w:val="none" w:sz="0" w:space="0" w:color="auto"/>
                <w:right w:val="none" w:sz="0" w:space="0" w:color="auto"/>
              </w:divBdr>
            </w:div>
            <w:div w:id="320083968">
              <w:marLeft w:val="0"/>
              <w:marRight w:val="0"/>
              <w:marTop w:val="0"/>
              <w:marBottom w:val="0"/>
              <w:divBdr>
                <w:top w:val="none" w:sz="0" w:space="0" w:color="auto"/>
                <w:left w:val="none" w:sz="0" w:space="0" w:color="auto"/>
                <w:bottom w:val="none" w:sz="0" w:space="0" w:color="auto"/>
                <w:right w:val="none" w:sz="0" w:space="0" w:color="auto"/>
              </w:divBdr>
            </w:div>
            <w:div w:id="1126657933">
              <w:marLeft w:val="0"/>
              <w:marRight w:val="0"/>
              <w:marTop w:val="0"/>
              <w:marBottom w:val="0"/>
              <w:divBdr>
                <w:top w:val="none" w:sz="0" w:space="0" w:color="auto"/>
                <w:left w:val="none" w:sz="0" w:space="0" w:color="auto"/>
                <w:bottom w:val="none" w:sz="0" w:space="0" w:color="auto"/>
                <w:right w:val="none" w:sz="0" w:space="0" w:color="auto"/>
              </w:divBdr>
            </w:div>
            <w:div w:id="809133089">
              <w:marLeft w:val="0"/>
              <w:marRight w:val="0"/>
              <w:marTop w:val="0"/>
              <w:marBottom w:val="0"/>
              <w:divBdr>
                <w:top w:val="none" w:sz="0" w:space="0" w:color="auto"/>
                <w:left w:val="none" w:sz="0" w:space="0" w:color="auto"/>
                <w:bottom w:val="none" w:sz="0" w:space="0" w:color="auto"/>
                <w:right w:val="none" w:sz="0" w:space="0" w:color="auto"/>
              </w:divBdr>
            </w:div>
            <w:div w:id="1751123145">
              <w:marLeft w:val="0"/>
              <w:marRight w:val="0"/>
              <w:marTop w:val="0"/>
              <w:marBottom w:val="0"/>
              <w:divBdr>
                <w:top w:val="none" w:sz="0" w:space="0" w:color="auto"/>
                <w:left w:val="none" w:sz="0" w:space="0" w:color="auto"/>
                <w:bottom w:val="none" w:sz="0" w:space="0" w:color="auto"/>
                <w:right w:val="none" w:sz="0" w:space="0" w:color="auto"/>
              </w:divBdr>
            </w:div>
            <w:div w:id="766848313">
              <w:marLeft w:val="0"/>
              <w:marRight w:val="0"/>
              <w:marTop w:val="0"/>
              <w:marBottom w:val="0"/>
              <w:divBdr>
                <w:top w:val="none" w:sz="0" w:space="0" w:color="auto"/>
                <w:left w:val="none" w:sz="0" w:space="0" w:color="auto"/>
                <w:bottom w:val="none" w:sz="0" w:space="0" w:color="auto"/>
                <w:right w:val="none" w:sz="0" w:space="0" w:color="auto"/>
              </w:divBdr>
            </w:div>
            <w:div w:id="1715960177">
              <w:marLeft w:val="0"/>
              <w:marRight w:val="0"/>
              <w:marTop w:val="0"/>
              <w:marBottom w:val="0"/>
              <w:divBdr>
                <w:top w:val="none" w:sz="0" w:space="0" w:color="auto"/>
                <w:left w:val="none" w:sz="0" w:space="0" w:color="auto"/>
                <w:bottom w:val="none" w:sz="0" w:space="0" w:color="auto"/>
                <w:right w:val="none" w:sz="0" w:space="0" w:color="auto"/>
              </w:divBdr>
            </w:div>
            <w:div w:id="335033646">
              <w:marLeft w:val="0"/>
              <w:marRight w:val="0"/>
              <w:marTop w:val="0"/>
              <w:marBottom w:val="0"/>
              <w:divBdr>
                <w:top w:val="none" w:sz="0" w:space="0" w:color="auto"/>
                <w:left w:val="none" w:sz="0" w:space="0" w:color="auto"/>
                <w:bottom w:val="none" w:sz="0" w:space="0" w:color="auto"/>
                <w:right w:val="none" w:sz="0" w:space="0" w:color="auto"/>
              </w:divBdr>
            </w:div>
            <w:div w:id="967081654">
              <w:marLeft w:val="0"/>
              <w:marRight w:val="0"/>
              <w:marTop w:val="0"/>
              <w:marBottom w:val="0"/>
              <w:divBdr>
                <w:top w:val="none" w:sz="0" w:space="0" w:color="auto"/>
                <w:left w:val="none" w:sz="0" w:space="0" w:color="auto"/>
                <w:bottom w:val="none" w:sz="0" w:space="0" w:color="auto"/>
                <w:right w:val="none" w:sz="0" w:space="0" w:color="auto"/>
              </w:divBdr>
            </w:div>
            <w:div w:id="984552216">
              <w:marLeft w:val="0"/>
              <w:marRight w:val="0"/>
              <w:marTop w:val="0"/>
              <w:marBottom w:val="0"/>
              <w:divBdr>
                <w:top w:val="none" w:sz="0" w:space="0" w:color="auto"/>
                <w:left w:val="none" w:sz="0" w:space="0" w:color="auto"/>
                <w:bottom w:val="none" w:sz="0" w:space="0" w:color="auto"/>
                <w:right w:val="none" w:sz="0" w:space="0" w:color="auto"/>
              </w:divBdr>
            </w:div>
            <w:div w:id="394161188">
              <w:marLeft w:val="0"/>
              <w:marRight w:val="0"/>
              <w:marTop w:val="0"/>
              <w:marBottom w:val="0"/>
              <w:divBdr>
                <w:top w:val="none" w:sz="0" w:space="0" w:color="auto"/>
                <w:left w:val="none" w:sz="0" w:space="0" w:color="auto"/>
                <w:bottom w:val="none" w:sz="0" w:space="0" w:color="auto"/>
                <w:right w:val="none" w:sz="0" w:space="0" w:color="auto"/>
              </w:divBdr>
            </w:div>
            <w:div w:id="966203945">
              <w:marLeft w:val="0"/>
              <w:marRight w:val="0"/>
              <w:marTop w:val="0"/>
              <w:marBottom w:val="0"/>
              <w:divBdr>
                <w:top w:val="none" w:sz="0" w:space="0" w:color="auto"/>
                <w:left w:val="none" w:sz="0" w:space="0" w:color="auto"/>
                <w:bottom w:val="none" w:sz="0" w:space="0" w:color="auto"/>
                <w:right w:val="none" w:sz="0" w:space="0" w:color="auto"/>
              </w:divBdr>
            </w:div>
            <w:div w:id="53466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1337">
      <w:bodyDiv w:val="1"/>
      <w:marLeft w:val="0"/>
      <w:marRight w:val="0"/>
      <w:marTop w:val="0"/>
      <w:marBottom w:val="0"/>
      <w:divBdr>
        <w:top w:val="none" w:sz="0" w:space="0" w:color="auto"/>
        <w:left w:val="none" w:sz="0" w:space="0" w:color="auto"/>
        <w:bottom w:val="none" w:sz="0" w:space="0" w:color="auto"/>
        <w:right w:val="none" w:sz="0" w:space="0" w:color="auto"/>
      </w:divBdr>
    </w:div>
    <w:div w:id="17127431">
      <w:bodyDiv w:val="1"/>
      <w:marLeft w:val="0"/>
      <w:marRight w:val="0"/>
      <w:marTop w:val="0"/>
      <w:marBottom w:val="0"/>
      <w:divBdr>
        <w:top w:val="none" w:sz="0" w:space="0" w:color="auto"/>
        <w:left w:val="none" w:sz="0" w:space="0" w:color="auto"/>
        <w:bottom w:val="none" w:sz="0" w:space="0" w:color="auto"/>
        <w:right w:val="none" w:sz="0" w:space="0" w:color="auto"/>
      </w:divBdr>
    </w:div>
    <w:div w:id="29041320">
      <w:bodyDiv w:val="1"/>
      <w:marLeft w:val="0"/>
      <w:marRight w:val="0"/>
      <w:marTop w:val="0"/>
      <w:marBottom w:val="0"/>
      <w:divBdr>
        <w:top w:val="none" w:sz="0" w:space="0" w:color="auto"/>
        <w:left w:val="none" w:sz="0" w:space="0" w:color="auto"/>
        <w:bottom w:val="none" w:sz="0" w:space="0" w:color="auto"/>
        <w:right w:val="none" w:sz="0" w:space="0" w:color="auto"/>
      </w:divBdr>
    </w:div>
    <w:div w:id="34280563">
      <w:bodyDiv w:val="1"/>
      <w:marLeft w:val="0"/>
      <w:marRight w:val="0"/>
      <w:marTop w:val="0"/>
      <w:marBottom w:val="0"/>
      <w:divBdr>
        <w:top w:val="none" w:sz="0" w:space="0" w:color="auto"/>
        <w:left w:val="none" w:sz="0" w:space="0" w:color="auto"/>
        <w:bottom w:val="none" w:sz="0" w:space="0" w:color="auto"/>
        <w:right w:val="none" w:sz="0" w:space="0" w:color="auto"/>
      </w:divBdr>
    </w:div>
    <w:div w:id="46875414">
      <w:bodyDiv w:val="1"/>
      <w:marLeft w:val="0"/>
      <w:marRight w:val="0"/>
      <w:marTop w:val="0"/>
      <w:marBottom w:val="0"/>
      <w:divBdr>
        <w:top w:val="none" w:sz="0" w:space="0" w:color="auto"/>
        <w:left w:val="none" w:sz="0" w:space="0" w:color="auto"/>
        <w:bottom w:val="none" w:sz="0" w:space="0" w:color="auto"/>
        <w:right w:val="none" w:sz="0" w:space="0" w:color="auto"/>
      </w:divBdr>
    </w:div>
    <w:div w:id="78991843">
      <w:bodyDiv w:val="1"/>
      <w:marLeft w:val="0"/>
      <w:marRight w:val="0"/>
      <w:marTop w:val="0"/>
      <w:marBottom w:val="0"/>
      <w:divBdr>
        <w:top w:val="none" w:sz="0" w:space="0" w:color="auto"/>
        <w:left w:val="none" w:sz="0" w:space="0" w:color="auto"/>
        <w:bottom w:val="none" w:sz="0" w:space="0" w:color="auto"/>
        <w:right w:val="none" w:sz="0" w:space="0" w:color="auto"/>
      </w:divBdr>
    </w:div>
    <w:div w:id="118184298">
      <w:bodyDiv w:val="1"/>
      <w:marLeft w:val="0"/>
      <w:marRight w:val="0"/>
      <w:marTop w:val="0"/>
      <w:marBottom w:val="0"/>
      <w:divBdr>
        <w:top w:val="none" w:sz="0" w:space="0" w:color="auto"/>
        <w:left w:val="none" w:sz="0" w:space="0" w:color="auto"/>
        <w:bottom w:val="none" w:sz="0" w:space="0" w:color="auto"/>
        <w:right w:val="none" w:sz="0" w:space="0" w:color="auto"/>
      </w:divBdr>
    </w:div>
    <w:div w:id="122044131">
      <w:bodyDiv w:val="1"/>
      <w:marLeft w:val="0"/>
      <w:marRight w:val="0"/>
      <w:marTop w:val="0"/>
      <w:marBottom w:val="0"/>
      <w:divBdr>
        <w:top w:val="none" w:sz="0" w:space="0" w:color="auto"/>
        <w:left w:val="none" w:sz="0" w:space="0" w:color="auto"/>
        <w:bottom w:val="none" w:sz="0" w:space="0" w:color="auto"/>
        <w:right w:val="none" w:sz="0" w:space="0" w:color="auto"/>
      </w:divBdr>
    </w:div>
    <w:div w:id="137842540">
      <w:bodyDiv w:val="1"/>
      <w:marLeft w:val="0"/>
      <w:marRight w:val="0"/>
      <w:marTop w:val="0"/>
      <w:marBottom w:val="0"/>
      <w:divBdr>
        <w:top w:val="none" w:sz="0" w:space="0" w:color="auto"/>
        <w:left w:val="none" w:sz="0" w:space="0" w:color="auto"/>
        <w:bottom w:val="none" w:sz="0" w:space="0" w:color="auto"/>
        <w:right w:val="none" w:sz="0" w:space="0" w:color="auto"/>
      </w:divBdr>
    </w:div>
    <w:div w:id="140579818">
      <w:bodyDiv w:val="1"/>
      <w:marLeft w:val="0"/>
      <w:marRight w:val="0"/>
      <w:marTop w:val="0"/>
      <w:marBottom w:val="0"/>
      <w:divBdr>
        <w:top w:val="none" w:sz="0" w:space="0" w:color="auto"/>
        <w:left w:val="none" w:sz="0" w:space="0" w:color="auto"/>
        <w:bottom w:val="none" w:sz="0" w:space="0" w:color="auto"/>
        <w:right w:val="none" w:sz="0" w:space="0" w:color="auto"/>
      </w:divBdr>
    </w:div>
    <w:div w:id="144203748">
      <w:bodyDiv w:val="1"/>
      <w:marLeft w:val="0"/>
      <w:marRight w:val="0"/>
      <w:marTop w:val="0"/>
      <w:marBottom w:val="0"/>
      <w:divBdr>
        <w:top w:val="none" w:sz="0" w:space="0" w:color="auto"/>
        <w:left w:val="none" w:sz="0" w:space="0" w:color="auto"/>
        <w:bottom w:val="none" w:sz="0" w:space="0" w:color="auto"/>
        <w:right w:val="none" w:sz="0" w:space="0" w:color="auto"/>
      </w:divBdr>
    </w:div>
    <w:div w:id="182938809">
      <w:bodyDiv w:val="1"/>
      <w:marLeft w:val="0"/>
      <w:marRight w:val="0"/>
      <w:marTop w:val="0"/>
      <w:marBottom w:val="0"/>
      <w:divBdr>
        <w:top w:val="none" w:sz="0" w:space="0" w:color="auto"/>
        <w:left w:val="none" w:sz="0" w:space="0" w:color="auto"/>
        <w:bottom w:val="none" w:sz="0" w:space="0" w:color="auto"/>
        <w:right w:val="none" w:sz="0" w:space="0" w:color="auto"/>
      </w:divBdr>
    </w:div>
    <w:div w:id="194270374">
      <w:bodyDiv w:val="1"/>
      <w:marLeft w:val="0"/>
      <w:marRight w:val="0"/>
      <w:marTop w:val="0"/>
      <w:marBottom w:val="0"/>
      <w:divBdr>
        <w:top w:val="none" w:sz="0" w:space="0" w:color="auto"/>
        <w:left w:val="none" w:sz="0" w:space="0" w:color="auto"/>
        <w:bottom w:val="none" w:sz="0" w:space="0" w:color="auto"/>
        <w:right w:val="none" w:sz="0" w:space="0" w:color="auto"/>
      </w:divBdr>
    </w:div>
    <w:div w:id="203979382">
      <w:bodyDiv w:val="1"/>
      <w:marLeft w:val="0"/>
      <w:marRight w:val="0"/>
      <w:marTop w:val="0"/>
      <w:marBottom w:val="0"/>
      <w:divBdr>
        <w:top w:val="none" w:sz="0" w:space="0" w:color="auto"/>
        <w:left w:val="none" w:sz="0" w:space="0" w:color="auto"/>
        <w:bottom w:val="none" w:sz="0" w:space="0" w:color="auto"/>
        <w:right w:val="none" w:sz="0" w:space="0" w:color="auto"/>
      </w:divBdr>
    </w:div>
    <w:div w:id="210384594">
      <w:bodyDiv w:val="1"/>
      <w:marLeft w:val="0"/>
      <w:marRight w:val="0"/>
      <w:marTop w:val="0"/>
      <w:marBottom w:val="0"/>
      <w:divBdr>
        <w:top w:val="none" w:sz="0" w:space="0" w:color="auto"/>
        <w:left w:val="none" w:sz="0" w:space="0" w:color="auto"/>
        <w:bottom w:val="none" w:sz="0" w:space="0" w:color="auto"/>
        <w:right w:val="none" w:sz="0" w:space="0" w:color="auto"/>
      </w:divBdr>
    </w:div>
    <w:div w:id="210969173">
      <w:bodyDiv w:val="1"/>
      <w:marLeft w:val="0"/>
      <w:marRight w:val="0"/>
      <w:marTop w:val="0"/>
      <w:marBottom w:val="0"/>
      <w:divBdr>
        <w:top w:val="none" w:sz="0" w:space="0" w:color="auto"/>
        <w:left w:val="none" w:sz="0" w:space="0" w:color="auto"/>
        <w:bottom w:val="none" w:sz="0" w:space="0" w:color="auto"/>
        <w:right w:val="none" w:sz="0" w:space="0" w:color="auto"/>
      </w:divBdr>
    </w:div>
    <w:div w:id="218830163">
      <w:bodyDiv w:val="1"/>
      <w:marLeft w:val="0"/>
      <w:marRight w:val="0"/>
      <w:marTop w:val="0"/>
      <w:marBottom w:val="0"/>
      <w:divBdr>
        <w:top w:val="none" w:sz="0" w:space="0" w:color="auto"/>
        <w:left w:val="none" w:sz="0" w:space="0" w:color="auto"/>
        <w:bottom w:val="none" w:sz="0" w:space="0" w:color="auto"/>
        <w:right w:val="none" w:sz="0" w:space="0" w:color="auto"/>
      </w:divBdr>
    </w:div>
    <w:div w:id="268659786">
      <w:bodyDiv w:val="1"/>
      <w:marLeft w:val="0"/>
      <w:marRight w:val="0"/>
      <w:marTop w:val="0"/>
      <w:marBottom w:val="0"/>
      <w:divBdr>
        <w:top w:val="none" w:sz="0" w:space="0" w:color="auto"/>
        <w:left w:val="none" w:sz="0" w:space="0" w:color="auto"/>
        <w:bottom w:val="none" w:sz="0" w:space="0" w:color="auto"/>
        <w:right w:val="none" w:sz="0" w:space="0" w:color="auto"/>
      </w:divBdr>
    </w:div>
    <w:div w:id="291906459">
      <w:bodyDiv w:val="1"/>
      <w:marLeft w:val="0"/>
      <w:marRight w:val="0"/>
      <w:marTop w:val="0"/>
      <w:marBottom w:val="0"/>
      <w:divBdr>
        <w:top w:val="none" w:sz="0" w:space="0" w:color="auto"/>
        <w:left w:val="none" w:sz="0" w:space="0" w:color="auto"/>
        <w:bottom w:val="none" w:sz="0" w:space="0" w:color="auto"/>
        <w:right w:val="none" w:sz="0" w:space="0" w:color="auto"/>
      </w:divBdr>
    </w:div>
    <w:div w:id="332071584">
      <w:bodyDiv w:val="1"/>
      <w:marLeft w:val="0"/>
      <w:marRight w:val="0"/>
      <w:marTop w:val="0"/>
      <w:marBottom w:val="0"/>
      <w:divBdr>
        <w:top w:val="none" w:sz="0" w:space="0" w:color="auto"/>
        <w:left w:val="none" w:sz="0" w:space="0" w:color="auto"/>
        <w:bottom w:val="none" w:sz="0" w:space="0" w:color="auto"/>
        <w:right w:val="none" w:sz="0" w:space="0" w:color="auto"/>
      </w:divBdr>
    </w:div>
    <w:div w:id="341589257">
      <w:bodyDiv w:val="1"/>
      <w:marLeft w:val="0"/>
      <w:marRight w:val="0"/>
      <w:marTop w:val="0"/>
      <w:marBottom w:val="0"/>
      <w:divBdr>
        <w:top w:val="none" w:sz="0" w:space="0" w:color="auto"/>
        <w:left w:val="none" w:sz="0" w:space="0" w:color="auto"/>
        <w:bottom w:val="none" w:sz="0" w:space="0" w:color="auto"/>
        <w:right w:val="none" w:sz="0" w:space="0" w:color="auto"/>
      </w:divBdr>
    </w:div>
    <w:div w:id="347559827">
      <w:bodyDiv w:val="1"/>
      <w:marLeft w:val="0"/>
      <w:marRight w:val="0"/>
      <w:marTop w:val="0"/>
      <w:marBottom w:val="0"/>
      <w:divBdr>
        <w:top w:val="none" w:sz="0" w:space="0" w:color="auto"/>
        <w:left w:val="none" w:sz="0" w:space="0" w:color="auto"/>
        <w:bottom w:val="none" w:sz="0" w:space="0" w:color="auto"/>
        <w:right w:val="none" w:sz="0" w:space="0" w:color="auto"/>
      </w:divBdr>
    </w:div>
    <w:div w:id="357511474">
      <w:bodyDiv w:val="1"/>
      <w:marLeft w:val="0"/>
      <w:marRight w:val="0"/>
      <w:marTop w:val="0"/>
      <w:marBottom w:val="0"/>
      <w:divBdr>
        <w:top w:val="none" w:sz="0" w:space="0" w:color="auto"/>
        <w:left w:val="none" w:sz="0" w:space="0" w:color="auto"/>
        <w:bottom w:val="none" w:sz="0" w:space="0" w:color="auto"/>
        <w:right w:val="none" w:sz="0" w:space="0" w:color="auto"/>
      </w:divBdr>
    </w:div>
    <w:div w:id="383482739">
      <w:bodyDiv w:val="1"/>
      <w:marLeft w:val="0"/>
      <w:marRight w:val="0"/>
      <w:marTop w:val="0"/>
      <w:marBottom w:val="0"/>
      <w:divBdr>
        <w:top w:val="none" w:sz="0" w:space="0" w:color="auto"/>
        <w:left w:val="none" w:sz="0" w:space="0" w:color="auto"/>
        <w:bottom w:val="none" w:sz="0" w:space="0" w:color="auto"/>
        <w:right w:val="none" w:sz="0" w:space="0" w:color="auto"/>
      </w:divBdr>
    </w:div>
    <w:div w:id="383527067">
      <w:bodyDiv w:val="1"/>
      <w:marLeft w:val="0"/>
      <w:marRight w:val="0"/>
      <w:marTop w:val="0"/>
      <w:marBottom w:val="0"/>
      <w:divBdr>
        <w:top w:val="none" w:sz="0" w:space="0" w:color="auto"/>
        <w:left w:val="none" w:sz="0" w:space="0" w:color="auto"/>
        <w:bottom w:val="none" w:sz="0" w:space="0" w:color="auto"/>
        <w:right w:val="none" w:sz="0" w:space="0" w:color="auto"/>
      </w:divBdr>
    </w:div>
    <w:div w:id="410586933">
      <w:bodyDiv w:val="1"/>
      <w:marLeft w:val="0"/>
      <w:marRight w:val="0"/>
      <w:marTop w:val="0"/>
      <w:marBottom w:val="0"/>
      <w:divBdr>
        <w:top w:val="none" w:sz="0" w:space="0" w:color="auto"/>
        <w:left w:val="none" w:sz="0" w:space="0" w:color="auto"/>
        <w:bottom w:val="none" w:sz="0" w:space="0" w:color="auto"/>
        <w:right w:val="none" w:sz="0" w:space="0" w:color="auto"/>
      </w:divBdr>
    </w:div>
    <w:div w:id="425272330">
      <w:bodyDiv w:val="1"/>
      <w:marLeft w:val="0"/>
      <w:marRight w:val="0"/>
      <w:marTop w:val="0"/>
      <w:marBottom w:val="0"/>
      <w:divBdr>
        <w:top w:val="none" w:sz="0" w:space="0" w:color="auto"/>
        <w:left w:val="none" w:sz="0" w:space="0" w:color="auto"/>
        <w:bottom w:val="none" w:sz="0" w:space="0" w:color="auto"/>
        <w:right w:val="none" w:sz="0" w:space="0" w:color="auto"/>
      </w:divBdr>
    </w:div>
    <w:div w:id="437792911">
      <w:bodyDiv w:val="1"/>
      <w:marLeft w:val="0"/>
      <w:marRight w:val="0"/>
      <w:marTop w:val="0"/>
      <w:marBottom w:val="0"/>
      <w:divBdr>
        <w:top w:val="none" w:sz="0" w:space="0" w:color="auto"/>
        <w:left w:val="none" w:sz="0" w:space="0" w:color="auto"/>
        <w:bottom w:val="none" w:sz="0" w:space="0" w:color="auto"/>
        <w:right w:val="none" w:sz="0" w:space="0" w:color="auto"/>
      </w:divBdr>
    </w:div>
    <w:div w:id="447354525">
      <w:bodyDiv w:val="1"/>
      <w:marLeft w:val="0"/>
      <w:marRight w:val="0"/>
      <w:marTop w:val="0"/>
      <w:marBottom w:val="0"/>
      <w:divBdr>
        <w:top w:val="none" w:sz="0" w:space="0" w:color="auto"/>
        <w:left w:val="none" w:sz="0" w:space="0" w:color="auto"/>
        <w:bottom w:val="none" w:sz="0" w:space="0" w:color="auto"/>
        <w:right w:val="none" w:sz="0" w:space="0" w:color="auto"/>
      </w:divBdr>
    </w:div>
    <w:div w:id="449861264">
      <w:bodyDiv w:val="1"/>
      <w:marLeft w:val="0"/>
      <w:marRight w:val="0"/>
      <w:marTop w:val="0"/>
      <w:marBottom w:val="0"/>
      <w:divBdr>
        <w:top w:val="none" w:sz="0" w:space="0" w:color="auto"/>
        <w:left w:val="none" w:sz="0" w:space="0" w:color="auto"/>
        <w:bottom w:val="none" w:sz="0" w:space="0" w:color="auto"/>
        <w:right w:val="none" w:sz="0" w:space="0" w:color="auto"/>
      </w:divBdr>
    </w:div>
    <w:div w:id="462424823">
      <w:bodyDiv w:val="1"/>
      <w:marLeft w:val="0"/>
      <w:marRight w:val="0"/>
      <w:marTop w:val="0"/>
      <w:marBottom w:val="0"/>
      <w:divBdr>
        <w:top w:val="none" w:sz="0" w:space="0" w:color="auto"/>
        <w:left w:val="none" w:sz="0" w:space="0" w:color="auto"/>
        <w:bottom w:val="none" w:sz="0" w:space="0" w:color="auto"/>
        <w:right w:val="none" w:sz="0" w:space="0" w:color="auto"/>
      </w:divBdr>
    </w:div>
    <w:div w:id="490290116">
      <w:bodyDiv w:val="1"/>
      <w:marLeft w:val="0"/>
      <w:marRight w:val="0"/>
      <w:marTop w:val="0"/>
      <w:marBottom w:val="0"/>
      <w:divBdr>
        <w:top w:val="none" w:sz="0" w:space="0" w:color="auto"/>
        <w:left w:val="none" w:sz="0" w:space="0" w:color="auto"/>
        <w:bottom w:val="none" w:sz="0" w:space="0" w:color="auto"/>
        <w:right w:val="none" w:sz="0" w:space="0" w:color="auto"/>
      </w:divBdr>
    </w:div>
    <w:div w:id="496460655">
      <w:bodyDiv w:val="1"/>
      <w:marLeft w:val="0"/>
      <w:marRight w:val="0"/>
      <w:marTop w:val="0"/>
      <w:marBottom w:val="0"/>
      <w:divBdr>
        <w:top w:val="none" w:sz="0" w:space="0" w:color="auto"/>
        <w:left w:val="none" w:sz="0" w:space="0" w:color="auto"/>
        <w:bottom w:val="none" w:sz="0" w:space="0" w:color="auto"/>
        <w:right w:val="none" w:sz="0" w:space="0" w:color="auto"/>
      </w:divBdr>
    </w:div>
    <w:div w:id="498539665">
      <w:bodyDiv w:val="1"/>
      <w:marLeft w:val="0"/>
      <w:marRight w:val="0"/>
      <w:marTop w:val="0"/>
      <w:marBottom w:val="0"/>
      <w:divBdr>
        <w:top w:val="none" w:sz="0" w:space="0" w:color="auto"/>
        <w:left w:val="none" w:sz="0" w:space="0" w:color="auto"/>
        <w:bottom w:val="none" w:sz="0" w:space="0" w:color="auto"/>
        <w:right w:val="none" w:sz="0" w:space="0" w:color="auto"/>
      </w:divBdr>
    </w:div>
    <w:div w:id="503478975">
      <w:bodyDiv w:val="1"/>
      <w:marLeft w:val="0"/>
      <w:marRight w:val="0"/>
      <w:marTop w:val="0"/>
      <w:marBottom w:val="0"/>
      <w:divBdr>
        <w:top w:val="none" w:sz="0" w:space="0" w:color="auto"/>
        <w:left w:val="none" w:sz="0" w:space="0" w:color="auto"/>
        <w:bottom w:val="none" w:sz="0" w:space="0" w:color="auto"/>
        <w:right w:val="none" w:sz="0" w:space="0" w:color="auto"/>
      </w:divBdr>
    </w:div>
    <w:div w:id="582300858">
      <w:bodyDiv w:val="1"/>
      <w:marLeft w:val="0"/>
      <w:marRight w:val="0"/>
      <w:marTop w:val="0"/>
      <w:marBottom w:val="0"/>
      <w:divBdr>
        <w:top w:val="none" w:sz="0" w:space="0" w:color="auto"/>
        <w:left w:val="none" w:sz="0" w:space="0" w:color="auto"/>
        <w:bottom w:val="none" w:sz="0" w:space="0" w:color="auto"/>
        <w:right w:val="none" w:sz="0" w:space="0" w:color="auto"/>
      </w:divBdr>
    </w:div>
    <w:div w:id="631863337">
      <w:bodyDiv w:val="1"/>
      <w:marLeft w:val="0"/>
      <w:marRight w:val="0"/>
      <w:marTop w:val="0"/>
      <w:marBottom w:val="0"/>
      <w:divBdr>
        <w:top w:val="none" w:sz="0" w:space="0" w:color="auto"/>
        <w:left w:val="none" w:sz="0" w:space="0" w:color="auto"/>
        <w:bottom w:val="none" w:sz="0" w:space="0" w:color="auto"/>
        <w:right w:val="none" w:sz="0" w:space="0" w:color="auto"/>
      </w:divBdr>
    </w:div>
    <w:div w:id="645861381">
      <w:bodyDiv w:val="1"/>
      <w:marLeft w:val="0"/>
      <w:marRight w:val="0"/>
      <w:marTop w:val="0"/>
      <w:marBottom w:val="0"/>
      <w:divBdr>
        <w:top w:val="none" w:sz="0" w:space="0" w:color="auto"/>
        <w:left w:val="none" w:sz="0" w:space="0" w:color="auto"/>
        <w:bottom w:val="none" w:sz="0" w:space="0" w:color="auto"/>
        <w:right w:val="none" w:sz="0" w:space="0" w:color="auto"/>
      </w:divBdr>
    </w:div>
    <w:div w:id="648167117">
      <w:bodyDiv w:val="1"/>
      <w:marLeft w:val="0"/>
      <w:marRight w:val="0"/>
      <w:marTop w:val="0"/>
      <w:marBottom w:val="0"/>
      <w:divBdr>
        <w:top w:val="none" w:sz="0" w:space="0" w:color="auto"/>
        <w:left w:val="none" w:sz="0" w:space="0" w:color="auto"/>
        <w:bottom w:val="none" w:sz="0" w:space="0" w:color="auto"/>
        <w:right w:val="none" w:sz="0" w:space="0" w:color="auto"/>
      </w:divBdr>
      <w:divsChild>
        <w:div w:id="160657080">
          <w:marLeft w:val="0"/>
          <w:marRight w:val="0"/>
          <w:marTop w:val="0"/>
          <w:marBottom w:val="0"/>
          <w:divBdr>
            <w:top w:val="none" w:sz="0" w:space="0" w:color="auto"/>
            <w:left w:val="none" w:sz="0" w:space="0" w:color="auto"/>
            <w:bottom w:val="none" w:sz="0" w:space="0" w:color="auto"/>
            <w:right w:val="none" w:sz="0" w:space="0" w:color="auto"/>
          </w:divBdr>
          <w:divsChild>
            <w:div w:id="1961841727">
              <w:marLeft w:val="0"/>
              <w:marRight w:val="0"/>
              <w:marTop w:val="0"/>
              <w:marBottom w:val="0"/>
              <w:divBdr>
                <w:top w:val="none" w:sz="0" w:space="0" w:color="auto"/>
                <w:left w:val="none" w:sz="0" w:space="0" w:color="auto"/>
                <w:bottom w:val="none" w:sz="0" w:space="0" w:color="auto"/>
                <w:right w:val="none" w:sz="0" w:space="0" w:color="auto"/>
              </w:divBdr>
            </w:div>
            <w:div w:id="484129923">
              <w:marLeft w:val="0"/>
              <w:marRight w:val="0"/>
              <w:marTop w:val="0"/>
              <w:marBottom w:val="0"/>
              <w:divBdr>
                <w:top w:val="none" w:sz="0" w:space="0" w:color="auto"/>
                <w:left w:val="none" w:sz="0" w:space="0" w:color="auto"/>
                <w:bottom w:val="none" w:sz="0" w:space="0" w:color="auto"/>
                <w:right w:val="none" w:sz="0" w:space="0" w:color="auto"/>
              </w:divBdr>
            </w:div>
            <w:div w:id="2054964555">
              <w:marLeft w:val="0"/>
              <w:marRight w:val="0"/>
              <w:marTop w:val="0"/>
              <w:marBottom w:val="0"/>
              <w:divBdr>
                <w:top w:val="none" w:sz="0" w:space="0" w:color="auto"/>
                <w:left w:val="none" w:sz="0" w:space="0" w:color="auto"/>
                <w:bottom w:val="none" w:sz="0" w:space="0" w:color="auto"/>
                <w:right w:val="none" w:sz="0" w:space="0" w:color="auto"/>
              </w:divBdr>
            </w:div>
            <w:div w:id="1667899869">
              <w:marLeft w:val="0"/>
              <w:marRight w:val="0"/>
              <w:marTop w:val="0"/>
              <w:marBottom w:val="0"/>
              <w:divBdr>
                <w:top w:val="none" w:sz="0" w:space="0" w:color="auto"/>
                <w:left w:val="none" w:sz="0" w:space="0" w:color="auto"/>
                <w:bottom w:val="none" w:sz="0" w:space="0" w:color="auto"/>
                <w:right w:val="none" w:sz="0" w:space="0" w:color="auto"/>
              </w:divBdr>
            </w:div>
            <w:div w:id="862329872">
              <w:marLeft w:val="0"/>
              <w:marRight w:val="0"/>
              <w:marTop w:val="0"/>
              <w:marBottom w:val="0"/>
              <w:divBdr>
                <w:top w:val="none" w:sz="0" w:space="0" w:color="auto"/>
                <w:left w:val="none" w:sz="0" w:space="0" w:color="auto"/>
                <w:bottom w:val="none" w:sz="0" w:space="0" w:color="auto"/>
                <w:right w:val="none" w:sz="0" w:space="0" w:color="auto"/>
              </w:divBdr>
            </w:div>
            <w:div w:id="822623621">
              <w:marLeft w:val="0"/>
              <w:marRight w:val="0"/>
              <w:marTop w:val="0"/>
              <w:marBottom w:val="0"/>
              <w:divBdr>
                <w:top w:val="none" w:sz="0" w:space="0" w:color="auto"/>
                <w:left w:val="none" w:sz="0" w:space="0" w:color="auto"/>
                <w:bottom w:val="none" w:sz="0" w:space="0" w:color="auto"/>
                <w:right w:val="none" w:sz="0" w:space="0" w:color="auto"/>
              </w:divBdr>
            </w:div>
            <w:div w:id="794064180">
              <w:marLeft w:val="0"/>
              <w:marRight w:val="0"/>
              <w:marTop w:val="0"/>
              <w:marBottom w:val="0"/>
              <w:divBdr>
                <w:top w:val="none" w:sz="0" w:space="0" w:color="auto"/>
                <w:left w:val="none" w:sz="0" w:space="0" w:color="auto"/>
                <w:bottom w:val="none" w:sz="0" w:space="0" w:color="auto"/>
                <w:right w:val="none" w:sz="0" w:space="0" w:color="auto"/>
              </w:divBdr>
            </w:div>
            <w:div w:id="2048138398">
              <w:marLeft w:val="0"/>
              <w:marRight w:val="0"/>
              <w:marTop w:val="0"/>
              <w:marBottom w:val="0"/>
              <w:divBdr>
                <w:top w:val="none" w:sz="0" w:space="0" w:color="auto"/>
                <w:left w:val="none" w:sz="0" w:space="0" w:color="auto"/>
                <w:bottom w:val="none" w:sz="0" w:space="0" w:color="auto"/>
                <w:right w:val="none" w:sz="0" w:space="0" w:color="auto"/>
              </w:divBdr>
            </w:div>
            <w:div w:id="1817841414">
              <w:marLeft w:val="0"/>
              <w:marRight w:val="0"/>
              <w:marTop w:val="0"/>
              <w:marBottom w:val="0"/>
              <w:divBdr>
                <w:top w:val="none" w:sz="0" w:space="0" w:color="auto"/>
                <w:left w:val="none" w:sz="0" w:space="0" w:color="auto"/>
                <w:bottom w:val="none" w:sz="0" w:space="0" w:color="auto"/>
                <w:right w:val="none" w:sz="0" w:space="0" w:color="auto"/>
              </w:divBdr>
            </w:div>
            <w:div w:id="1907643933">
              <w:marLeft w:val="0"/>
              <w:marRight w:val="0"/>
              <w:marTop w:val="0"/>
              <w:marBottom w:val="0"/>
              <w:divBdr>
                <w:top w:val="none" w:sz="0" w:space="0" w:color="auto"/>
                <w:left w:val="none" w:sz="0" w:space="0" w:color="auto"/>
                <w:bottom w:val="none" w:sz="0" w:space="0" w:color="auto"/>
                <w:right w:val="none" w:sz="0" w:space="0" w:color="auto"/>
              </w:divBdr>
            </w:div>
            <w:div w:id="1129275530">
              <w:marLeft w:val="0"/>
              <w:marRight w:val="0"/>
              <w:marTop w:val="0"/>
              <w:marBottom w:val="0"/>
              <w:divBdr>
                <w:top w:val="none" w:sz="0" w:space="0" w:color="auto"/>
                <w:left w:val="none" w:sz="0" w:space="0" w:color="auto"/>
                <w:bottom w:val="none" w:sz="0" w:space="0" w:color="auto"/>
                <w:right w:val="none" w:sz="0" w:space="0" w:color="auto"/>
              </w:divBdr>
            </w:div>
            <w:div w:id="1142575087">
              <w:marLeft w:val="0"/>
              <w:marRight w:val="0"/>
              <w:marTop w:val="0"/>
              <w:marBottom w:val="0"/>
              <w:divBdr>
                <w:top w:val="none" w:sz="0" w:space="0" w:color="auto"/>
                <w:left w:val="none" w:sz="0" w:space="0" w:color="auto"/>
                <w:bottom w:val="none" w:sz="0" w:space="0" w:color="auto"/>
                <w:right w:val="none" w:sz="0" w:space="0" w:color="auto"/>
              </w:divBdr>
            </w:div>
            <w:div w:id="707609893">
              <w:marLeft w:val="0"/>
              <w:marRight w:val="0"/>
              <w:marTop w:val="0"/>
              <w:marBottom w:val="0"/>
              <w:divBdr>
                <w:top w:val="none" w:sz="0" w:space="0" w:color="auto"/>
                <w:left w:val="none" w:sz="0" w:space="0" w:color="auto"/>
                <w:bottom w:val="none" w:sz="0" w:space="0" w:color="auto"/>
                <w:right w:val="none" w:sz="0" w:space="0" w:color="auto"/>
              </w:divBdr>
            </w:div>
            <w:div w:id="886068887">
              <w:marLeft w:val="0"/>
              <w:marRight w:val="0"/>
              <w:marTop w:val="0"/>
              <w:marBottom w:val="0"/>
              <w:divBdr>
                <w:top w:val="none" w:sz="0" w:space="0" w:color="auto"/>
                <w:left w:val="none" w:sz="0" w:space="0" w:color="auto"/>
                <w:bottom w:val="none" w:sz="0" w:space="0" w:color="auto"/>
                <w:right w:val="none" w:sz="0" w:space="0" w:color="auto"/>
              </w:divBdr>
            </w:div>
            <w:div w:id="1991862024">
              <w:marLeft w:val="0"/>
              <w:marRight w:val="0"/>
              <w:marTop w:val="0"/>
              <w:marBottom w:val="0"/>
              <w:divBdr>
                <w:top w:val="none" w:sz="0" w:space="0" w:color="auto"/>
                <w:left w:val="none" w:sz="0" w:space="0" w:color="auto"/>
                <w:bottom w:val="none" w:sz="0" w:space="0" w:color="auto"/>
                <w:right w:val="none" w:sz="0" w:space="0" w:color="auto"/>
              </w:divBdr>
            </w:div>
            <w:div w:id="907113004">
              <w:marLeft w:val="0"/>
              <w:marRight w:val="0"/>
              <w:marTop w:val="0"/>
              <w:marBottom w:val="0"/>
              <w:divBdr>
                <w:top w:val="none" w:sz="0" w:space="0" w:color="auto"/>
                <w:left w:val="none" w:sz="0" w:space="0" w:color="auto"/>
                <w:bottom w:val="none" w:sz="0" w:space="0" w:color="auto"/>
                <w:right w:val="none" w:sz="0" w:space="0" w:color="auto"/>
              </w:divBdr>
            </w:div>
            <w:div w:id="697703413">
              <w:marLeft w:val="0"/>
              <w:marRight w:val="0"/>
              <w:marTop w:val="0"/>
              <w:marBottom w:val="0"/>
              <w:divBdr>
                <w:top w:val="none" w:sz="0" w:space="0" w:color="auto"/>
                <w:left w:val="none" w:sz="0" w:space="0" w:color="auto"/>
                <w:bottom w:val="none" w:sz="0" w:space="0" w:color="auto"/>
                <w:right w:val="none" w:sz="0" w:space="0" w:color="auto"/>
              </w:divBdr>
            </w:div>
            <w:div w:id="385224568">
              <w:marLeft w:val="0"/>
              <w:marRight w:val="0"/>
              <w:marTop w:val="0"/>
              <w:marBottom w:val="0"/>
              <w:divBdr>
                <w:top w:val="none" w:sz="0" w:space="0" w:color="auto"/>
                <w:left w:val="none" w:sz="0" w:space="0" w:color="auto"/>
                <w:bottom w:val="none" w:sz="0" w:space="0" w:color="auto"/>
                <w:right w:val="none" w:sz="0" w:space="0" w:color="auto"/>
              </w:divBdr>
            </w:div>
            <w:div w:id="54163940">
              <w:marLeft w:val="0"/>
              <w:marRight w:val="0"/>
              <w:marTop w:val="0"/>
              <w:marBottom w:val="0"/>
              <w:divBdr>
                <w:top w:val="none" w:sz="0" w:space="0" w:color="auto"/>
                <w:left w:val="none" w:sz="0" w:space="0" w:color="auto"/>
                <w:bottom w:val="none" w:sz="0" w:space="0" w:color="auto"/>
                <w:right w:val="none" w:sz="0" w:space="0" w:color="auto"/>
              </w:divBdr>
            </w:div>
            <w:div w:id="1324818489">
              <w:marLeft w:val="0"/>
              <w:marRight w:val="0"/>
              <w:marTop w:val="0"/>
              <w:marBottom w:val="0"/>
              <w:divBdr>
                <w:top w:val="none" w:sz="0" w:space="0" w:color="auto"/>
                <w:left w:val="none" w:sz="0" w:space="0" w:color="auto"/>
                <w:bottom w:val="none" w:sz="0" w:space="0" w:color="auto"/>
                <w:right w:val="none" w:sz="0" w:space="0" w:color="auto"/>
              </w:divBdr>
            </w:div>
            <w:div w:id="884371154">
              <w:marLeft w:val="0"/>
              <w:marRight w:val="0"/>
              <w:marTop w:val="0"/>
              <w:marBottom w:val="0"/>
              <w:divBdr>
                <w:top w:val="none" w:sz="0" w:space="0" w:color="auto"/>
                <w:left w:val="none" w:sz="0" w:space="0" w:color="auto"/>
                <w:bottom w:val="none" w:sz="0" w:space="0" w:color="auto"/>
                <w:right w:val="none" w:sz="0" w:space="0" w:color="auto"/>
              </w:divBdr>
            </w:div>
            <w:div w:id="225841627">
              <w:marLeft w:val="0"/>
              <w:marRight w:val="0"/>
              <w:marTop w:val="0"/>
              <w:marBottom w:val="0"/>
              <w:divBdr>
                <w:top w:val="none" w:sz="0" w:space="0" w:color="auto"/>
                <w:left w:val="none" w:sz="0" w:space="0" w:color="auto"/>
                <w:bottom w:val="none" w:sz="0" w:space="0" w:color="auto"/>
                <w:right w:val="none" w:sz="0" w:space="0" w:color="auto"/>
              </w:divBdr>
            </w:div>
            <w:div w:id="359357378">
              <w:marLeft w:val="0"/>
              <w:marRight w:val="0"/>
              <w:marTop w:val="0"/>
              <w:marBottom w:val="0"/>
              <w:divBdr>
                <w:top w:val="none" w:sz="0" w:space="0" w:color="auto"/>
                <w:left w:val="none" w:sz="0" w:space="0" w:color="auto"/>
                <w:bottom w:val="none" w:sz="0" w:space="0" w:color="auto"/>
                <w:right w:val="none" w:sz="0" w:space="0" w:color="auto"/>
              </w:divBdr>
            </w:div>
            <w:div w:id="1146357226">
              <w:marLeft w:val="0"/>
              <w:marRight w:val="0"/>
              <w:marTop w:val="0"/>
              <w:marBottom w:val="0"/>
              <w:divBdr>
                <w:top w:val="none" w:sz="0" w:space="0" w:color="auto"/>
                <w:left w:val="none" w:sz="0" w:space="0" w:color="auto"/>
                <w:bottom w:val="none" w:sz="0" w:space="0" w:color="auto"/>
                <w:right w:val="none" w:sz="0" w:space="0" w:color="auto"/>
              </w:divBdr>
            </w:div>
            <w:div w:id="1917786687">
              <w:marLeft w:val="0"/>
              <w:marRight w:val="0"/>
              <w:marTop w:val="0"/>
              <w:marBottom w:val="0"/>
              <w:divBdr>
                <w:top w:val="none" w:sz="0" w:space="0" w:color="auto"/>
                <w:left w:val="none" w:sz="0" w:space="0" w:color="auto"/>
                <w:bottom w:val="none" w:sz="0" w:space="0" w:color="auto"/>
                <w:right w:val="none" w:sz="0" w:space="0" w:color="auto"/>
              </w:divBdr>
            </w:div>
            <w:div w:id="2026058919">
              <w:marLeft w:val="0"/>
              <w:marRight w:val="0"/>
              <w:marTop w:val="0"/>
              <w:marBottom w:val="0"/>
              <w:divBdr>
                <w:top w:val="none" w:sz="0" w:space="0" w:color="auto"/>
                <w:left w:val="none" w:sz="0" w:space="0" w:color="auto"/>
                <w:bottom w:val="none" w:sz="0" w:space="0" w:color="auto"/>
                <w:right w:val="none" w:sz="0" w:space="0" w:color="auto"/>
              </w:divBdr>
            </w:div>
            <w:div w:id="117189608">
              <w:marLeft w:val="0"/>
              <w:marRight w:val="0"/>
              <w:marTop w:val="0"/>
              <w:marBottom w:val="0"/>
              <w:divBdr>
                <w:top w:val="none" w:sz="0" w:space="0" w:color="auto"/>
                <w:left w:val="none" w:sz="0" w:space="0" w:color="auto"/>
                <w:bottom w:val="none" w:sz="0" w:space="0" w:color="auto"/>
                <w:right w:val="none" w:sz="0" w:space="0" w:color="auto"/>
              </w:divBdr>
            </w:div>
            <w:div w:id="1785928986">
              <w:marLeft w:val="0"/>
              <w:marRight w:val="0"/>
              <w:marTop w:val="0"/>
              <w:marBottom w:val="0"/>
              <w:divBdr>
                <w:top w:val="none" w:sz="0" w:space="0" w:color="auto"/>
                <w:left w:val="none" w:sz="0" w:space="0" w:color="auto"/>
                <w:bottom w:val="none" w:sz="0" w:space="0" w:color="auto"/>
                <w:right w:val="none" w:sz="0" w:space="0" w:color="auto"/>
              </w:divBdr>
            </w:div>
            <w:div w:id="228419778">
              <w:marLeft w:val="0"/>
              <w:marRight w:val="0"/>
              <w:marTop w:val="0"/>
              <w:marBottom w:val="0"/>
              <w:divBdr>
                <w:top w:val="none" w:sz="0" w:space="0" w:color="auto"/>
                <w:left w:val="none" w:sz="0" w:space="0" w:color="auto"/>
                <w:bottom w:val="none" w:sz="0" w:space="0" w:color="auto"/>
                <w:right w:val="none" w:sz="0" w:space="0" w:color="auto"/>
              </w:divBdr>
            </w:div>
            <w:div w:id="338240909">
              <w:marLeft w:val="0"/>
              <w:marRight w:val="0"/>
              <w:marTop w:val="0"/>
              <w:marBottom w:val="0"/>
              <w:divBdr>
                <w:top w:val="none" w:sz="0" w:space="0" w:color="auto"/>
                <w:left w:val="none" w:sz="0" w:space="0" w:color="auto"/>
                <w:bottom w:val="none" w:sz="0" w:space="0" w:color="auto"/>
                <w:right w:val="none" w:sz="0" w:space="0" w:color="auto"/>
              </w:divBdr>
            </w:div>
            <w:div w:id="499319106">
              <w:marLeft w:val="0"/>
              <w:marRight w:val="0"/>
              <w:marTop w:val="0"/>
              <w:marBottom w:val="0"/>
              <w:divBdr>
                <w:top w:val="none" w:sz="0" w:space="0" w:color="auto"/>
                <w:left w:val="none" w:sz="0" w:space="0" w:color="auto"/>
                <w:bottom w:val="none" w:sz="0" w:space="0" w:color="auto"/>
                <w:right w:val="none" w:sz="0" w:space="0" w:color="auto"/>
              </w:divBdr>
            </w:div>
            <w:div w:id="1160460912">
              <w:marLeft w:val="0"/>
              <w:marRight w:val="0"/>
              <w:marTop w:val="0"/>
              <w:marBottom w:val="0"/>
              <w:divBdr>
                <w:top w:val="none" w:sz="0" w:space="0" w:color="auto"/>
                <w:left w:val="none" w:sz="0" w:space="0" w:color="auto"/>
                <w:bottom w:val="none" w:sz="0" w:space="0" w:color="auto"/>
                <w:right w:val="none" w:sz="0" w:space="0" w:color="auto"/>
              </w:divBdr>
            </w:div>
            <w:div w:id="2035300590">
              <w:marLeft w:val="0"/>
              <w:marRight w:val="0"/>
              <w:marTop w:val="0"/>
              <w:marBottom w:val="0"/>
              <w:divBdr>
                <w:top w:val="none" w:sz="0" w:space="0" w:color="auto"/>
                <w:left w:val="none" w:sz="0" w:space="0" w:color="auto"/>
                <w:bottom w:val="none" w:sz="0" w:space="0" w:color="auto"/>
                <w:right w:val="none" w:sz="0" w:space="0" w:color="auto"/>
              </w:divBdr>
            </w:div>
            <w:div w:id="643658921">
              <w:marLeft w:val="0"/>
              <w:marRight w:val="0"/>
              <w:marTop w:val="0"/>
              <w:marBottom w:val="0"/>
              <w:divBdr>
                <w:top w:val="none" w:sz="0" w:space="0" w:color="auto"/>
                <w:left w:val="none" w:sz="0" w:space="0" w:color="auto"/>
                <w:bottom w:val="none" w:sz="0" w:space="0" w:color="auto"/>
                <w:right w:val="none" w:sz="0" w:space="0" w:color="auto"/>
              </w:divBdr>
            </w:div>
            <w:div w:id="795684993">
              <w:marLeft w:val="0"/>
              <w:marRight w:val="0"/>
              <w:marTop w:val="0"/>
              <w:marBottom w:val="0"/>
              <w:divBdr>
                <w:top w:val="none" w:sz="0" w:space="0" w:color="auto"/>
                <w:left w:val="none" w:sz="0" w:space="0" w:color="auto"/>
                <w:bottom w:val="none" w:sz="0" w:space="0" w:color="auto"/>
                <w:right w:val="none" w:sz="0" w:space="0" w:color="auto"/>
              </w:divBdr>
            </w:div>
            <w:div w:id="1406954464">
              <w:marLeft w:val="0"/>
              <w:marRight w:val="0"/>
              <w:marTop w:val="0"/>
              <w:marBottom w:val="0"/>
              <w:divBdr>
                <w:top w:val="none" w:sz="0" w:space="0" w:color="auto"/>
                <w:left w:val="none" w:sz="0" w:space="0" w:color="auto"/>
                <w:bottom w:val="none" w:sz="0" w:space="0" w:color="auto"/>
                <w:right w:val="none" w:sz="0" w:space="0" w:color="auto"/>
              </w:divBdr>
            </w:div>
            <w:div w:id="297414860">
              <w:marLeft w:val="0"/>
              <w:marRight w:val="0"/>
              <w:marTop w:val="0"/>
              <w:marBottom w:val="0"/>
              <w:divBdr>
                <w:top w:val="none" w:sz="0" w:space="0" w:color="auto"/>
                <w:left w:val="none" w:sz="0" w:space="0" w:color="auto"/>
                <w:bottom w:val="none" w:sz="0" w:space="0" w:color="auto"/>
                <w:right w:val="none" w:sz="0" w:space="0" w:color="auto"/>
              </w:divBdr>
            </w:div>
            <w:div w:id="679161380">
              <w:marLeft w:val="0"/>
              <w:marRight w:val="0"/>
              <w:marTop w:val="0"/>
              <w:marBottom w:val="0"/>
              <w:divBdr>
                <w:top w:val="none" w:sz="0" w:space="0" w:color="auto"/>
                <w:left w:val="none" w:sz="0" w:space="0" w:color="auto"/>
                <w:bottom w:val="none" w:sz="0" w:space="0" w:color="auto"/>
                <w:right w:val="none" w:sz="0" w:space="0" w:color="auto"/>
              </w:divBdr>
            </w:div>
            <w:div w:id="924458316">
              <w:marLeft w:val="0"/>
              <w:marRight w:val="0"/>
              <w:marTop w:val="0"/>
              <w:marBottom w:val="0"/>
              <w:divBdr>
                <w:top w:val="none" w:sz="0" w:space="0" w:color="auto"/>
                <w:left w:val="none" w:sz="0" w:space="0" w:color="auto"/>
                <w:bottom w:val="none" w:sz="0" w:space="0" w:color="auto"/>
                <w:right w:val="none" w:sz="0" w:space="0" w:color="auto"/>
              </w:divBdr>
            </w:div>
            <w:div w:id="2079207937">
              <w:marLeft w:val="0"/>
              <w:marRight w:val="0"/>
              <w:marTop w:val="0"/>
              <w:marBottom w:val="0"/>
              <w:divBdr>
                <w:top w:val="none" w:sz="0" w:space="0" w:color="auto"/>
                <w:left w:val="none" w:sz="0" w:space="0" w:color="auto"/>
                <w:bottom w:val="none" w:sz="0" w:space="0" w:color="auto"/>
                <w:right w:val="none" w:sz="0" w:space="0" w:color="auto"/>
              </w:divBdr>
            </w:div>
            <w:div w:id="1889099632">
              <w:marLeft w:val="0"/>
              <w:marRight w:val="0"/>
              <w:marTop w:val="0"/>
              <w:marBottom w:val="0"/>
              <w:divBdr>
                <w:top w:val="none" w:sz="0" w:space="0" w:color="auto"/>
                <w:left w:val="none" w:sz="0" w:space="0" w:color="auto"/>
                <w:bottom w:val="none" w:sz="0" w:space="0" w:color="auto"/>
                <w:right w:val="none" w:sz="0" w:space="0" w:color="auto"/>
              </w:divBdr>
            </w:div>
            <w:div w:id="1865944723">
              <w:marLeft w:val="0"/>
              <w:marRight w:val="0"/>
              <w:marTop w:val="0"/>
              <w:marBottom w:val="0"/>
              <w:divBdr>
                <w:top w:val="none" w:sz="0" w:space="0" w:color="auto"/>
                <w:left w:val="none" w:sz="0" w:space="0" w:color="auto"/>
                <w:bottom w:val="none" w:sz="0" w:space="0" w:color="auto"/>
                <w:right w:val="none" w:sz="0" w:space="0" w:color="auto"/>
              </w:divBdr>
            </w:div>
            <w:div w:id="47706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072066">
      <w:bodyDiv w:val="1"/>
      <w:marLeft w:val="0"/>
      <w:marRight w:val="0"/>
      <w:marTop w:val="0"/>
      <w:marBottom w:val="0"/>
      <w:divBdr>
        <w:top w:val="none" w:sz="0" w:space="0" w:color="auto"/>
        <w:left w:val="none" w:sz="0" w:space="0" w:color="auto"/>
        <w:bottom w:val="none" w:sz="0" w:space="0" w:color="auto"/>
        <w:right w:val="none" w:sz="0" w:space="0" w:color="auto"/>
      </w:divBdr>
    </w:div>
    <w:div w:id="696463080">
      <w:bodyDiv w:val="1"/>
      <w:marLeft w:val="0"/>
      <w:marRight w:val="0"/>
      <w:marTop w:val="0"/>
      <w:marBottom w:val="0"/>
      <w:divBdr>
        <w:top w:val="none" w:sz="0" w:space="0" w:color="auto"/>
        <w:left w:val="none" w:sz="0" w:space="0" w:color="auto"/>
        <w:bottom w:val="none" w:sz="0" w:space="0" w:color="auto"/>
        <w:right w:val="none" w:sz="0" w:space="0" w:color="auto"/>
      </w:divBdr>
    </w:div>
    <w:div w:id="699404400">
      <w:bodyDiv w:val="1"/>
      <w:marLeft w:val="0"/>
      <w:marRight w:val="0"/>
      <w:marTop w:val="0"/>
      <w:marBottom w:val="0"/>
      <w:divBdr>
        <w:top w:val="none" w:sz="0" w:space="0" w:color="auto"/>
        <w:left w:val="none" w:sz="0" w:space="0" w:color="auto"/>
        <w:bottom w:val="none" w:sz="0" w:space="0" w:color="auto"/>
        <w:right w:val="none" w:sz="0" w:space="0" w:color="auto"/>
      </w:divBdr>
    </w:div>
    <w:div w:id="735012284">
      <w:bodyDiv w:val="1"/>
      <w:marLeft w:val="0"/>
      <w:marRight w:val="0"/>
      <w:marTop w:val="0"/>
      <w:marBottom w:val="0"/>
      <w:divBdr>
        <w:top w:val="none" w:sz="0" w:space="0" w:color="auto"/>
        <w:left w:val="none" w:sz="0" w:space="0" w:color="auto"/>
        <w:bottom w:val="none" w:sz="0" w:space="0" w:color="auto"/>
        <w:right w:val="none" w:sz="0" w:space="0" w:color="auto"/>
      </w:divBdr>
    </w:div>
    <w:div w:id="736972034">
      <w:bodyDiv w:val="1"/>
      <w:marLeft w:val="0"/>
      <w:marRight w:val="0"/>
      <w:marTop w:val="0"/>
      <w:marBottom w:val="0"/>
      <w:divBdr>
        <w:top w:val="none" w:sz="0" w:space="0" w:color="auto"/>
        <w:left w:val="none" w:sz="0" w:space="0" w:color="auto"/>
        <w:bottom w:val="none" w:sz="0" w:space="0" w:color="auto"/>
        <w:right w:val="none" w:sz="0" w:space="0" w:color="auto"/>
      </w:divBdr>
      <w:divsChild>
        <w:div w:id="1123378418">
          <w:marLeft w:val="0"/>
          <w:marRight w:val="0"/>
          <w:marTop w:val="0"/>
          <w:marBottom w:val="0"/>
          <w:divBdr>
            <w:top w:val="none" w:sz="0" w:space="0" w:color="auto"/>
            <w:left w:val="none" w:sz="0" w:space="0" w:color="auto"/>
            <w:bottom w:val="none" w:sz="0" w:space="0" w:color="auto"/>
            <w:right w:val="none" w:sz="0" w:space="0" w:color="auto"/>
          </w:divBdr>
          <w:divsChild>
            <w:div w:id="1233851038">
              <w:marLeft w:val="0"/>
              <w:marRight w:val="0"/>
              <w:marTop w:val="0"/>
              <w:marBottom w:val="0"/>
              <w:divBdr>
                <w:top w:val="none" w:sz="0" w:space="0" w:color="auto"/>
                <w:left w:val="none" w:sz="0" w:space="0" w:color="auto"/>
                <w:bottom w:val="none" w:sz="0" w:space="0" w:color="auto"/>
                <w:right w:val="none" w:sz="0" w:space="0" w:color="auto"/>
              </w:divBdr>
            </w:div>
            <w:div w:id="1199200838">
              <w:marLeft w:val="0"/>
              <w:marRight w:val="0"/>
              <w:marTop w:val="0"/>
              <w:marBottom w:val="0"/>
              <w:divBdr>
                <w:top w:val="none" w:sz="0" w:space="0" w:color="auto"/>
                <w:left w:val="none" w:sz="0" w:space="0" w:color="auto"/>
                <w:bottom w:val="none" w:sz="0" w:space="0" w:color="auto"/>
                <w:right w:val="none" w:sz="0" w:space="0" w:color="auto"/>
              </w:divBdr>
            </w:div>
            <w:div w:id="1464153701">
              <w:marLeft w:val="0"/>
              <w:marRight w:val="0"/>
              <w:marTop w:val="0"/>
              <w:marBottom w:val="0"/>
              <w:divBdr>
                <w:top w:val="none" w:sz="0" w:space="0" w:color="auto"/>
                <w:left w:val="none" w:sz="0" w:space="0" w:color="auto"/>
                <w:bottom w:val="none" w:sz="0" w:space="0" w:color="auto"/>
                <w:right w:val="none" w:sz="0" w:space="0" w:color="auto"/>
              </w:divBdr>
            </w:div>
            <w:div w:id="1521164225">
              <w:marLeft w:val="0"/>
              <w:marRight w:val="0"/>
              <w:marTop w:val="0"/>
              <w:marBottom w:val="0"/>
              <w:divBdr>
                <w:top w:val="none" w:sz="0" w:space="0" w:color="auto"/>
                <w:left w:val="none" w:sz="0" w:space="0" w:color="auto"/>
                <w:bottom w:val="none" w:sz="0" w:space="0" w:color="auto"/>
                <w:right w:val="none" w:sz="0" w:space="0" w:color="auto"/>
              </w:divBdr>
            </w:div>
            <w:div w:id="1154683328">
              <w:marLeft w:val="0"/>
              <w:marRight w:val="0"/>
              <w:marTop w:val="0"/>
              <w:marBottom w:val="0"/>
              <w:divBdr>
                <w:top w:val="none" w:sz="0" w:space="0" w:color="auto"/>
                <w:left w:val="none" w:sz="0" w:space="0" w:color="auto"/>
                <w:bottom w:val="none" w:sz="0" w:space="0" w:color="auto"/>
                <w:right w:val="none" w:sz="0" w:space="0" w:color="auto"/>
              </w:divBdr>
            </w:div>
            <w:div w:id="264774905">
              <w:marLeft w:val="0"/>
              <w:marRight w:val="0"/>
              <w:marTop w:val="0"/>
              <w:marBottom w:val="0"/>
              <w:divBdr>
                <w:top w:val="none" w:sz="0" w:space="0" w:color="auto"/>
                <w:left w:val="none" w:sz="0" w:space="0" w:color="auto"/>
                <w:bottom w:val="none" w:sz="0" w:space="0" w:color="auto"/>
                <w:right w:val="none" w:sz="0" w:space="0" w:color="auto"/>
              </w:divBdr>
            </w:div>
            <w:div w:id="1847397244">
              <w:marLeft w:val="0"/>
              <w:marRight w:val="0"/>
              <w:marTop w:val="0"/>
              <w:marBottom w:val="0"/>
              <w:divBdr>
                <w:top w:val="none" w:sz="0" w:space="0" w:color="auto"/>
                <w:left w:val="none" w:sz="0" w:space="0" w:color="auto"/>
                <w:bottom w:val="none" w:sz="0" w:space="0" w:color="auto"/>
                <w:right w:val="none" w:sz="0" w:space="0" w:color="auto"/>
              </w:divBdr>
            </w:div>
            <w:div w:id="835145636">
              <w:marLeft w:val="0"/>
              <w:marRight w:val="0"/>
              <w:marTop w:val="0"/>
              <w:marBottom w:val="0"/>
              <w:divBdr>
                <w:top w:val="none" w:sz="0" w:space="0" w:color="auto"/>
                <w:left w:val="none" w:sz="0" w:space="0" w:color="auto"/>
                <w:bottom w:val="none" w:sz="0" w:space="0" w:color="auto"/>
                <w:right w:val="none" w:sz="0" w:space="0" w:color="auto"/>
              </w:divBdr>
            </w:div>
            <w:div w:id="1877231530">
              <w:marLeft w:val="0"/>
              <w:marRight w:val="0"/>
              <w:marTop w:val="0"/>
              <w:marBottom w:val="0"/>
              <w:divBdr>
                <w:top w:val="none" w:sz="0" w:space="0" w:color="auto"/>
                <w:left w:val="none" w:sz="0" w:space="0" w:color="auto"/>
                <w:bottom w:val="none" w:sz="0" w:space="0" w:color="auto"/>
                <w:right w:val="none" w:sz="0" w:space="0" w:color="auto"/>
              </w:divBdr>
            </w:div>
            <w:div w:id="1864131948">
              <w:marLeft w:val="0"/>
              <w:marRight w:val="0"/>
              <w:marTop w:val="0"/>
              <w:marBottom w:val="0"/>
              <w:divBdr>
                <w:top w:val="none" w:sz="0" w:space="0" w:color="auto"/>
                <w:left w:val="none" w:sz="0" w:space="0" w:color="auto"/>
                <w:bottom w:val="none" w:sz="0" w:space="0" w:color="auto"/>
                <w:right w:val="none" w:sz="0" w:space="0" w:color="auto"/>
              </w:divBdr>
            </w:div>
            <w:div w:id="420182089">
              <w:marLeft w:val="0"/>
              <w:marRight w:val="0"/>
              <w:marTop w:val="0"/>
              <w:marBottom w:val="0"/>
              <w:divBdr>
                <w:top w:val="none" w:sz="0" w:space="0" w:color="auto"/>
                <w:left w:val="none" w:sz="0" w:space="0" w:color="auto"/>
                <w:bottom w:val="none" w:sz="0" w:space="0" w:color="auto"/>
                <w:right w:val="none" w:sz="0" w:space="0" w:color="auto"/>
              </w:divBdr>
            </w:div>
            <w:div w:id="558245981">
              <w:marLeft w:val="0"/>
              <w:marRight w:val="0"/>
              <w:marTop w:val="0"/>
              <w:marBottom w:val="0"/>
              <w:divBdr>
                <w:top w:val="none" w:sz="0" w:space="0" w:color="auto"/>
                <w:left w:val="none" w:sz="0" w:space="0" w:color="auto"/>
                <w:bottom w:val="none" w:sz="0" w:space="0" w:color="auto"/>
                <w:right w:val="none" w:sz="0" w:space="0" w:color="auto"/>
              </w:divBdr>
            </w:div>
            <w:div w:id="250899192">
              <w:marLeft w:val="0"/>
              <w:marRight w:val="0"/>
              <w:marTop w:val="0"/>
              <w:marBottom w:val="0"/>
              <w:divBdr>
                <w:top w:val="none" w:sz="0" w:space="0" w:color="auto"/>
                <w:left w:val="none" w:sz="0" w:space="0" w:color="auto"/>
                <w:bottom w:val="none" w:sz="0" w:space="0" w:color="auto"/>
                <w:right w:val="none" w:sz="0" w:space="0" w:color="auto"/>
              </w:divBdr>
            </w:div>
            <w:div w:id="1689137144">
              <w:marLeft w:val="0"/>
              <w:marRight w:val="0"/>
              <w:marTop w:val="0"/>
              <w:marBottom w:val="0"/>
              <w:divBdr>
                <w:top w:val="none" w:sz="0" w:space="0" w:color="auto"/>
                <w:left w:val="none" w:sz="0" w:space="0" w:color="auto"/>
                <w:bottom w:val="none" w:sz="0" w:space="0" w:color="auto"/>
                <w:right w:val="none" w:sz="0" w:space="0" w:color="auto"/>
              </w:divBdr>
            </w:div>
            <w:div w:id="1112937478">
              <w:marLeft w:val="0"/>
              <w:marRight w:val="0"/>
              <w:marTop w:val="0"/>
              <w:marBottom w:val="0"/>
              <w:divBdr>
                <w:top w:val="none" w:sz="0" w:space="0" w:color="auto"/>
                <w:left w:val="none" w:sz="0" w:space="0" w:color="auto"/>
                <w:bottom w:val="none" w:sz="0" w:space="0" w:color="auto"/>
                <w:right w:val="none" w:sz="0" w:space="0" w:color="auto"/>
              </w:divBdr>
            </w:div>
            <w:div w:id="660890507">
              <w:marLeft w:val="0"/>
              <w:marRight w:val="0"/>
              <w:marTop w:val="0"/>
              <w:marBottom w:val="0"/>
              <w:divBdr>
                <w:top w:val="none" w:sz="0" w:space="0" w:color="auto"/>
                <w:left w:val="none" w:sz="0" w:space="0" w:color="auto"/>
                <w:bottom w:val="none" w:sz="0" w:space="0" w:color="auto"/>
                <w:right w:val="none" w:sz="0" w:space="0" w:color="auto"/>
              </w:divBdr>
            </w:div>
            <w:div w:id="1961035600">
              <w:marLeft w:val="0"/>
              <w:marRight w:val="0"/>
              <w:marTop w:val="0"/>
              <w:marBottom w:val="0"/>
              <w:divBdr>
                <w:top w:val="none" w:sz="0" w:space="0" w:color="auto"/>
                <w:left w:val="none" w:sz="0" w:space="0" w:color="auto"/>
                <w:bottom w:val="none" w:sz="0" w:space="0" w:color="auto"/>
                <w:right w:val="none" w:sz="0" w:space="0" w:color="auto"/>
              </w:divBdr>
            </w:div>
            <w:div w:id="305202799">
              <w:marLeft w:val="0"/>
              <w:marRight w:val="0"/>
              <w:marTop w:val="0"/>
              <w:marBottom w:val="0"/>
              <w:divBdr>
                <w:top w:val="none" w:sz="0" w:space="0" w:color="auto"/>
                <w:left w:val="none" w:sz="0" w:space="0" w:color="auto"/>
                <w:bottom w:val="none" w:sz="0" w:space="0" w:color="auto"/>
                <w:right w:val="none" w:sz="0" w:space="0" w:color="auto"/>
              </w:divBdr>
            </w:div>
            <w:div w:id="1765030324">
              <w:marLeft w:val="0"/>
              <w:marRight w:val="0"/>
              <w:marTop w:val="0"/>
              <w:marBottom w:val="0"/>
              <w:divBdr>
                <w:top w:val="none" w:sz="0" w:space="0" w:color="auto"/>
                <w:left w:val="none" w:sz="0" w:space="0" w:color="auto"/>
                <w:bottom w:val="none" w:sz="0" w:space="0" w:color="auto"/>
                <w:right w:val="none" w:sz="0" w:space="0" w:color="auto"/>
              </w:divBdr>
            </w:div>
            <w:div w:id="1014847831">
              <w:marLeft w:val="0"/>
              <w:marRight w:val="0"/>
              <w:marTop w:val="0"/>
              <w:marBottom w:val="0"/>
              <w:divBdr>
                <w:top w:val="none" w:sz="0" w:space="0" w:color="auto"/>
                <w:left w:val="none" w:sz="0" w:space="0" w:color="auto"/>
                <w:bottom w:val="none" w:sz="0" w:space="0" w:color="auto"/>
                <w:right w:val="none" w:sz="0" w:space="0" w:color="auto"/>
              </w:divBdr>
            </w:div>
            <w:div w:id="1908610072">
              <w:marLeft w:val="0"/>
              <w:marRight w:val="0"/>
              <w:marTop w:val="0"/>
              <w:marBottom w:val="0"/>
              <w:divBdr>
                <w:top w:val="none" w:sz="0" w:space="0" w:color="auto"/>
                <w:left w:val="none" w:sz="0" w:space="0" w:color="auto"/>
                <w:bottom w:val="none" w:sz="0" w:space="0" w:color="auto"/>
                <w:right w:val="none" w:sz="0" w:space="0" w:color="auto"/>
              </w:divBdr>
            </w:div>
            <w:div w:id="1717007089">
              <w:marLeft w:val="0"/>
              <w:marRight w:val="0"/>
              <w:marTop w:val="0"/>
              <w:marBottom w:val="0"/>
              <w:divBdr>
                <w:top w:val="none" w:sz="0" w:space="0" w:color="auto"/>
                <w:left w:val="none" w:sz="0" w:space="0" w:color="auto"/>
                <w:bottom w:val="none" w:sz="0" w:space="0" w:color="auto"/>
                <w:right w:val="none" w:sz="0" w:space="0" w:color="auto"/>
              </w:divBdr>
            </w:div>
            <w:div w:id="974141531">
              <w:marLeft w:val="0"/>
              <w:marRight w:val="0"/>
              <w:marTop w:val="0"/>
              <w:marBottom w:val="0"/>
              <w:divBdr>
                <w:top w:val="none" w:sz="0" w:space="0" w:color="auto"/>
                <w:left w:val="none" w:sz="0" w:space="0" w:color="auto"/>
                <w:bottom w:val="none" w:sz="0" w:space="0" w:color="auto"/>
                <w:right w:val="none" w:sz="0" w:space="0" w:color="auto"/>
              </w:divBdr>
            </w:div>
            <w:div w:id="273441448">
              <w:marLeft w:val="0"/>
              <w:marRight w:val="0"/>
              <w:marTop w:val="0"/>
              <w:marBottom w:val="0"/>
              <w:divBdr>
                <w:top w:val="none" w:sz="0" w:space="0" w:color="auto"/>
                <w:left w:val="none" w:sz="0" w:space="0" w:color="auto"/>
                <w:bottom w:val="none" w:sz="0" w:space="0" w:color="auto"/>
                <w:right w:val="none" w:sz="0" w:space="0" w:color="auto"/>
              </w:divBdr>
            </w:div>
            <w:div w:id="1883127805">
              <w:marLeft w:val="0"/>
              <w:marRight w:val="0"/>
              <w:marTop w:val="0"/>
              <w:marBottom w:val="0"/>
              <w:divBdr>
                <w:top w:val="none" w:sz="0" w:space="0" w:color="auto"/>
                <w:left w:val="none" w:sz="0" w:space="0" w:color="auto"/>
                <w:bottom w:val="none" w:sz="0" w:space="0" w:color="auto"/>
                <w:right w:val="none" w:sz="0" w:space="0" w:color="auto"/>
              </w:divBdr>
            </w:div>
            <w:div w:id="1806242818">
              <w:marLeft w:val="0"/>
              <w:marRight w:val="0"/>
              <w:marTop w:val="0"/>
              <w:marBottom w:val="0"/>
              <w:divBdr>
                <w:top w:val="none" w:sz="0" w:space="0" w:color="auto"/>
                <w:left w:val="none" w:sz="0" w:space="0" w:color="auto"/>
                <w:bottom w:val="none" w:sz="0" w:space="0" w:color="auto"/>
                <w:right w:val="none" w:sz="0" w:space="0" w:color="auto"/>
              </w:divBdr>
            </w:div>
            <w:div w:id="522481734">
              <w:marLeft w:val="0"/>
              <w:marRight w:val="0"/>
              <w:marTop w:val="0"/>
              <w:marBottom w:val="0"/>
              <w:divBdr>
                <w:top w:val="none" w:sz="0" w:space="0" w:color="auto"/>
                <w:left w:val="none" w:sz="0" w:space="0" w:color="auto"/>
                <w:bottom w:val="none" w:sz="0" w:space="0" w:color="auto"/>
                <w:right w:val="none" w:sz="0" w:space="0" w:color="auto"/>
              </w:divBdr>
            </w:div>
            <w:div w:id="1651400876">
              <w:marLeft w:val="0"/>
              <w:marRight w:val="0"/>
              <w:marTop w:val="0"/>
              <w:marBottom w:val="0"/>
              <w:divBdr>
                <w:top w:val="none" w:sz="0" w:space="0" w:color="auto"/>
                <w:left w:val="none" w:sz="0" w:space="0" w:color="auto"/>
                <w:bottom w:val="none" w:sz="0" w:space="0" w:color="auto"/>
                <w:right w:val="none" w:sz="0" w:space="0" w:color="auto"/>
              </w:divBdr>
            </w:div>
            <w:div w:id="1055734938">
              <w:marLeft w:val="0"/>
              <w:marRight w:val="0"/>
              <w:marTop w:val="0"/>
              <w:marBottom w:val="0"/>
              <w:divBdr>
                <w:top w:val="none" w:sz="0" w:space="0" w:color="auto"/>
                <w:left w:val="none" w:sz="0" w:space="0" w:color="auto"/>
                <w:bottom w:val="none" w:sz="0" w:space="0" w:color="auto"/>
                <w:right w:val="none" w:sz="0" w:space="0" w:color="auto"/>
              </w:divBdr>
            </w:div>
            <w:div w:id="1997566489">
              <w:marLeft w:val="0"/>
              <w:marRight w:val="0"/>
              <w:marTop w:val="0"/>
              <w:marBottom w:val="0"/>
              <w:divBdr>
                <w:top w:val="none" w:sz="0" w:space="0" w:color="auto"/>
                <w:left w:val="none" w:sz="0" w:space="0" w:color="auto"/>
                <w:bottom w:val="none" w:sz="0" w:space="0" w:color="auto"/>
                <w:right w:val="none" w:sz="0" w:space="0" w:color="auto"/>
              </w:divBdr>
            </w:div>
            <w:div w:id="1384408685">
              <w:marLeft w:val="0"/>
              <w:marRight w:val="0"/>
              <w:marTop w:val="0"/>
              <w:marBottom w:val="0"/>
              <w:divBdr>
                <w:top w:val="none" w:sz="0" w:space="0" w:color="auto"/>
                <w:left w:val="none" w:sz="0" w:space="0" w:color="auto"/>
                <w:bottom w:val="none" w:sz="0" w:space="0" w:color="auto"/>
                <w:right w:val="none" w:sz="0" w:space="0" w:color="auto"/>
              </w:divBdr>
            </w:div>
            <w:div w:id="405225889">
              <w:marLeft w:val="0"/>
              <w:marRight w:val="0"/>
              <w:marTop w:val="0"/>
              <w:marBottom w:val="0"/>
              <w:divBdr>
                <w:top w:val="none" w:sz="0" w:space="0" w:color="auto"/>
                <w:left w:val="none" w:sz="0" w:space="0" w:color="auto"/>
                <w:bottom w:val="none" w:sz="0" w:space="0" w:color="auto"/>
                <w:right w:val="none" w:sz="0" w:space="0" w:color="auto"/>
              </w:divBdr>
            </w:div>
            <w:div w:id="1778914469">
              <w:marLeft w:val="0"/>
              <w:marRight w:val="0"/>
              <w:marTop w:val="0"/>
              <w:marBottom w:val="0"/>
              <w:divBdr>
                <w:top w:val="none" w:sz="0" w:space="0" w:color="auto"/>
                <w:left w:val="none" w:sz="0" w:space="0" w:color="auto"/>
                <w:bottom w:val="none" w:sz="0" w:space="0" w:color="auto"/>
                <w:right w:val="none" w:sz="0" w:space="0" w:color="auto"/>
              </w:divBdr>
            </w:div>
            <w:div w:id="509688075">
              <w:marLeft w:val="0"/>
              <w:marRight w:val="0"/>
              <w:marTop w:val="0"/>
              <w:marBottom w:val="0"/>
              <w:divBdr>
                <w:top w:val="none" w:sz="0" w:space="0" w:color="auto"/>
                <w:left w:val="none" w:sz="0" w:space="0" w:color="auto"/>
                <w:bottom w:val="none" w:sz="0" w:space="0" w:color="auto"/>
                <w:right w:val="none" w:sz="0" w:space="0" w:color="auto"/>
              </w:divBdr>
            </w:div>
            <w:div w:id="1811091365">
              <w:marLeft w:val="0"/>
              <w:marRight w:val="0"/>
              <w:marTop w:val="0"/>
              <w:marBottom w:val="0"/>
              <w:divBdr>
                <w:top w:val="none" w:sz="0" w:space="0" w:color="auto"/>
                <w:left w:val="none" w:sz="0" w:space="0" w:color="auto"/>
                <w:bottom w:val="none" w:sz="0" w:space="0" w:color="auto"/>
                <w:right w:val="none" w:sz="0" w:space="0" w:color="auto"/>
              </w:divBdr>
            </w:div>
            <w:div w:id="877593413">
              <w:marLeft w:val="0"/>
              <w:marRight w:val="0"/>
              <w:marTop w:val="0"/>
              <w:marBottom w:val="0"/>
              <w:divBdr>
                <w:top w:val="none" w:sz="0" w:space="0" w:color="auto"/>
                <w:left w:val="none" w:sz="0" w:space="0" w:color="auto"/>
                <w:bottom w:val="none" w:sz="0" w:space="0" w:color="auto"/>
                <w:right w:val="none" w:sz="0" w:space="0" w:color="auto"/>
              </w:divBdr>
            </w:div>
            <w:div w:id="2046369699">
              <w:marLeft w:val="0"/>
              <w:marRight w:val="0"/>
              <w:marTop w:val="0"/>
              <w:marBottom w:val="0"/>
              <w:divBdr>
                <w:top w:val="none" w:sz="0" w:space="0" w:color="auto"/>
                <w:left w:val="none" w:sz="0" w:space="0" w:color="auto"/>
                <w:bottom w:val="none" w:sz="0" w:space="0" w:color="auto"/>
                <w:right w:val="none" w:sz="0" w:space="0" w:color="auto"/>
              </w:divBdr>
            </w:div>
            <w:div w:id="1234702642">
              <w:marLeft w:val="0"/>
              <w:marRight w:val="0"/>
              <w:marTop w:val="0"/>
              <w:marBottom w:val="0"/>
              <w:divBdr>
                <w:top w:val="none" w:sz="0" w:space="0" w:color="auto"/>
                <w:left w:val="none" w:sz="0" w:space="0" w:color="auto"/>
                <w:bottom w:val="none" w:sz="0" w:space="0" w:color="auto"/>
                <w:right w:val="none" w:sz="0" w:space="0" w:color="auto"/>
              </w:divBdr>
            </w:div>
            <w:div w:id="664825950">
              <w:marLeft w:val="0"/>
              <w:marRight w:val="0"/>
              <w:marTop w:val="0"/>
              <w:marBottom w:val="0"/>
              <w:divBdr>
                <w:top w:val="none" w:sz="0" w:space="0" w:color="auto"/>
                <w:left w:val="none" w:sz="0" w:space="0" w:color="auto"/>
                <w:bottom w:val="none" w:sz="0" w:space="0" w:color="auto"/>
                <w:right w:val="none" w:sz="0" w:space="0" w:color="auto"/>
              </w:divBdr>
            </w:div>
            <w:div w:id="176838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18112">
      <w:bodyDiv w:val="1"/>
      <w:marLeft w:val="0"/>
      <w:marRight w:val="0"/>
      <w:marTop w:val="0"/>
      <w:marBottom w:val="0"/>
      <w:divBdr>
        <w:top w:val="none" w:sz="0" w:space="0" w:color="auto"/>
        <w:left w:val="none" w:sz="0" w:space="0" w:color="auto"/>
        <w:bottom w:val="none" w:sz="0" w:space="0" w:color="auto"/>
        <w:right w:val="none" w:sz="0" w:space="0" w:color="auto"/>
      </w:divBdr>
    </w:div>
    <w:div w:id="749078965">
      <w:bodyDiv w:val="1"/>
      <w:marLeft w:val="0"/>
      <w:marRight w:val="0"/>
      <w:marTop w:val="0"/>
      <w:marBottom w:val="0"/>
      <w:divBdr>
        <w:top w:val="none" w:sz="0" w:space="0" w:color="auto"/>
        <w:left w:val="none" w:sz="0" w:space="0" w:color="auto"/>
        <w:bottom w:val="none" w:sz="0" w:space="0" w:color="auto"/>
        <w:right w:val="none" w:sz="0" w:space="0" w:color="auto"/>
      </w:divBdr>
      <w:divsChild>
        <w:div w:id="458962976">
          <w:marLeft w:val="0"/>
          <w:marRight w:val="0"/>
          <w:marTop w:val="0"/>
          <w:marBottom w:val="0"/>
          <w:divBdr>
            <w:top w:val="none" w:sz="0" w:space="0" w:color="auto"/>
            <w:left w:val="none" w:sz="0" w:space="0" w:color="auto"/>
            <w:bottom w:val="none" w:sz="0" w:space="0" w:color="auto"/>
            <w:right w:val="none" w:sz="0" w:space="0" w:color="auto"/>
          </w:divBdr>
          <w:divsChild>
            <w:div w:id="1767270356">
              <w:marLeft w:val="0"/>
              <w:marRight w:val="0"/>
              <w:marTop w:val="0"/>
              <w:marBottom w:val="0"/>
              <w:divBdr>
                <w:top w:val="none" w:sz="0" w:space="0" w:color="auto"/>
                <w:left w:val="none" w:sz="0" w:space="0" w:color="auto"/>
                <w:bottom w:val="none" w:sz="0" w:space="0" w:color="auto"/>
                <w:right w:val="none" w:sz="0" w:space="0" w:color="auto"/>
              </w:divBdr>
            </w:div>
            <w:div w:id="1732463149">
              <w:marLeft w:val="0"/>
              <w:marRight w:val="0"/>
              <w:marTop w:val="0"/>
              <w:marBottom w:val="0"/>
              <w:divBdr>
                <w:top w:val="none" w:sz="0" w:space="0" w:color="auto"/>
                <w:left w:val="none" w:sz="0" w:space="0" w:color="auto"/>
                <w:bottom w:val="none" w:sz="0" w:space="0" w:color="auto"/>
                <w:right w:val="none" w:sz="0" w:space="0" w:color="auto"/>
              </w:divBdr>
            </w:div>
            <w:div w:id="1095518628">
              <w:marLeft w:val="0"/>
              <w:marRight w:val="0"/>
              <w:marTop w:val="0"/>
              <w:marBottom w:val="0"/>
              <w:divBdr>
                <w:top w:val="none" w:sz="0" w:space="0" w:color="auto"/>
                <w:left w:val="none" w:sz="0" w:space="0" w:color="auto"/>
                <w:bottom w:val="none" w:sz="0" w:space="0" w:color="auto"/>
                <w:right w:val="none" w:sz="0" w:space="0" w:color="auto"/>
              </w:divBdr>
            </w:div>
            <w:div w:id="1133988524">
              <w:marLeft w:val="0"/>
              <w:marRight w:val="0"/>
              <w:marTop w:val="0"/>
              <w:marBottom w:val="0"/>
              <w:divBdr>
                <w:top w:val="none" w:sz="0" w:space="0" w:color="auto"/>
                <w:left w:val="none" w:sz="0" w:space="0" w:color="auto"/>
                <w:bottom w:val="none" w:sz="0" w:space="0" w:color="auto"/>
                <w:right w:val="none" w:sz="0" w:space="0" w:color="auto"/>
              </w:divBdr>
            </w:div>
            <w:div w:id="1494685075">
              <w:marLeft w:val="0"/>
              <w:marRight w:val="0"/>
              <w:marTop w:val="0"/>
              <w:marBottom w:val="0"/>
              <w:divBdr>
                <w:top w:val="none" w:sz="0" w:space="0" w:color="auto"/>
                <w:left w:val="none" w:sz="0" w:space="0" w:color="auto"/>
                <w:bottom w:val="none" w:sz="0" w:space="0" w:color="auto"/>
                <w:right w:val="none" w:sz="0" w:space="0" w:color="auto"/>
              </w:divBdr>
            </w:div>
            <w:div w:id="1063212726">
              <w:marLeft w:val="0"/>
              <w:marRight w:val="0"/>
              <w:marTop w:val="0"/>
              <w:marBottom w:val="0"/>
              <w:divBdr>
                <w:top w:val="none" w:sz="0" w:space="0" w:color="auto"/>
                <w:left w:val="none" w:sz="0" w:space="0" w:color="auto"/>
                <w:bottom w:val="none" w:sz="0" w:space="0" w:color="auto"/>
                <w:right w:val="none" w:sz="0" w:space="0" w:color="auto"/>
              </w:divBdr>
            </w:div>
            <w:div w:id="771631041">
              <w:marLeft w:val="0"/>
              <w:marRight w:val="0"/>
              <w:marTop w:val="0"/>
              <w:marBottom w:val="0"/>
              <w:divBdr>
                <w:top w:val="none" w:sz="0" w:space="0" w:color="auto"/>
                <w:left w:val="none" w:sz="0" w:space="0" w:color="auto"/>
                <w:bottom w:val="none" w:sz="0" w:space="0" w:color="auto"/>
                <w:right w:val="none" w:sz="0" w:space="0" w:color="auto"/>
              </w:divBdr>
            </w:div>
            <w:div w:id="836192857">
              <w:marLeft w:val="0"/>
              <w:marRight w:val="0"/>
              <w:marTop w:val="0"/>
              <w:marBottom w:val="0"/>
              <w:divBdr>
                <w:top w:val="none" w:sz="0" w:space="0" w:color="auto"/>
                <w:left w:val="none" w:sz="0" w:space="0" w:color="auto"/>
                <w:bottom w:val="none" w:sz="0" w:space="0" w:color="auto"/>
                <w:right w:val="none" w:sz="0" w:space="0" w:color="auto"/>
              </w:divBdr>
            </w:div>
            <w:div w:id="1300576286">
              <w:marLeft w:val="0"/>
              <w:marRight w:val="0"/>
              <w:marTop w:val="0"/>
              <w:marBottom w:val="0"/>
              <w:divBdr>
                <w:top w:val="none" w:sz="0" w:space="0" w:color="auto"/>
                <w:left w:val="none" w:sz="0" w:space="0" w:color="auto"/>
                <w:bottom w:val="none" w:sz="0" w:space="0" w:color="auto"/>
                <w:right w:val="none" w:sz="0" w:space="0" w:color="auto"/>
              </w:divBdr>
            </w:div>
            <w:div w:id="1614750742">
              <w:marLeft w:val="0"/>
              <w:marRight w:val="0"/>
              <w:marTop w:val="0"/>
              <w:marBottom w:val="0"/>
              <w:divBdr>
                <w:top w:val="none" w:sz="0" w:space="0" w:color="auto"/>
                <w:left w:val="none" w:sz="0" w:space="0" w:color="auto"/>
                <w:bottom w:val="none" w:sz="0" w:space="0" w:color="auto"/>
                <w:right w:val="none" w:sz="0" w:space="0" w:color="auto"/>
              </w:divBdr>
            </w:div>
            <w:div w:id="1853491259">
              <w:marLeft w:val="0"/>
              <w:marRight w:val="0"/>
              <w:marTop w:val="0"/>
              <w:marBottom w:val="0"/>
              <w:divBdr>
                <w:top w:val="none" w:sz="0" w:space="0" w:color="auto"/>
                <w:left w:val="none" w:sz="0" w:space="0" w:color="auto"/>
                <w:bottom w:val="none" w:sz="0" w:space="0" w:color="auto"/>
                <w:right w:val="none" w:sz="0" w:space="0" w:color="auto"/>
              </w:divBdr>
            </w:div>
            <w:div w:id="975261721">
              <w:marLeft w:val="0"/>
              <w:marRight w:val="0"/>
              <w:marTop w:val="0"/>
              <w:marBottom w:val="0"/>
              <w:divBdr>
                <w:top w:val="none" w:sz="0" w:space="0" w:color="auto"/>
                <w:left w:val="none" w:sz="0" w:space="0" w:color="auto"/>
                <w:bottom w:val="none" w:sz="0" w:space="0" w:color="auto"/>
                <w:right w:val="none" w:sz="0" w:space="0" w:color="auto"/>
              </w:divBdr>
            </w:div>
            <w:div w:id="3092119">
              <w:marLeft w:val="0"/>
              <w:marRight w:val="0"/>
              <w:marTop w:val="0"/>
              <w:marBottom w:val="0"/>
              <w:divBdr>
                <w:top w:val="none" w:sz="0" w:space="0" w:color="auto"/>
                <w:left w:val="none" w:sz="0" w:space="0" w:color="auto"/>
                <w:bottom w:val="none" w:sz="0" w:space="0" w:color="auto"/>
                <w:right w:val="none" w:sz="0" w:space="0" w:color="auto"/>
              </w:divBdr>
            </w:div>
            <w:div w:id="1581793404">
              <w:marLeft w:val="0"/>
              <w:marRight w:val="0"/>
              <w:marTop w:val="0"/>
              <w:marBottom w:val="0"/>
              <w:divBdr>
                <w:top w:val="none" w:sz="0" w:space="0" w:color="auto"/>
                <w:left w:val="none" w:sz="0" w:space="0" w:color="auto"/>
                <w:bottom w:val="none" w:sz="0" w:space="0" w:color="auto"/>
                <w:right w:val="none" w:sz="0" w:space="0" w:color="auto"/>
              </w:divBdr>
            </w:div>
            <w:div w:id="1830755653">
              <w:marLeft w:val="0"/>
              <w:marRight w:val="0"/>
              <w:marTop w:val="0"/>
              <w:marBottom w:val="0"/>
              <w:divBdr>
                <w:top w:val="none" w:sz="0" w:space="0" w:color="auto"/>
                <w:left w:val="none" w:sz="0" w:space="0" w:color="auto"/>
                <w:bottom w:val="none" w:sz="0" w:space="0" w:color="auto"/>
                <w:right w:val="none" w:sz="0" w:space="0" w:color="auto"/>
              </w:divBdr>
            </w:div>
            <w:div w:id="1913542628">
              <w:marLeft w:val="0"/>
              <w:marRight w:val="0"/>
              <w:marTop w:val="0"/>
              <w:marBottom w:val="0"/>
              <w:divBdr>
                <w:top w:val="none" w:sz="0" w:space="0" w:color="auto"/>
                <w:left w:val="none" w:sz="0" w:space="0" w:color="auto"/>
                <w:bottom w:val="none" w:sz="0" w:space="0" w:color="auto"/>
                <w:right w:val="none" w:sz="0" w:space="0" w:color="auto"/>
              </w:divBdr>
            </w:div>
            <w:div w:id="1511796055">
              <w:marLeft w:val="0"/>
              <w:marRight w:val="0"/>
              <w:marTop w:val="0"/>
              <w:marBottom w:val="0"/>
              <w:divBdr>
                <w:top w:val="none" w:sz="0" w:space="0" w:color="auto"/>
                <w:left w:val="none" w:sz="0" w:space="0" w:color="auto"/>
                <w:bottom w:val="none" w:sz="0" w:space="0" w:color="auto"/>
                <w:right w:val="none" w:sz="0" w:space="0" w:color="auto"/>
              </w:divBdr>
            </w:div>
            <w:div w:id="1907260300">
              <w:marLeft w:val="0"/>
              <w:marRight w:val="0"/>
              <w:marTop w:val="0"/>
              <w:marBottom w:val="0"/>
              <w:divBdr>
                <w:top w:val="none" w:sz="0" w:space="0" w:color="auto"/>
                <w:left w:val="none" w:sz="0" w:space="0" w:color="auto"/>
                <w:bottom w:val="none" w:sz="0" w:space="0" w:color="auto"/>
                <w:right w:val="none" w:sz="0" w:space="0" w:color="auto"/>
              </w:divBdr>
            </w:div>
            <w:div w:id="1395592208">
              <w:marLeft w:val="0"/>
              <w:marRight w:val="0"/>
              <w:marTop w:val="0"/>
              <w:marBottom w:val="0"/>
              <w:divBdr>
                <w:top w:val="none" w:sz="0" w:space="0" w:color="auto"/>
                <w:left w:val="none" w:sz="0" w:space="0" w:color="auto"/>
                <w:bottom w:val="none" w:sz="0" w:space="0" w:color="auto"/>
                <w:right w:val="none" w:sz="0" w:space="0" w:color="auto"/>
              </w:divBdr>
            </w:div>
            <w:div w:id="1232738372">
              <w:marLeft w:val="0"/>
              <w:marRight w:val="0"/>
              <w:marTop w:val="0"/>
              <w:marBottom w:val="0"/>
              <w:divBdr>
                <w:top w:val="none" w:sz="0" w:space="0" w:color="auto"/>
                <w:left w:val="none" w:sz="0" w:space="0" w:color="auto"/>
                <w:bottom w:val="none" w:sz="0" w:space="0" w:color="auto"/>
                <w:right w:val="none" w:sz="0" w:space="0" w:color="auto"/>
              </w:divBdr>
            </w:div>
            <w:div w:id="1694187218">
              <w:marLeft w:val="0"/>
              <w:marRight w:val="0"/>
              <w:marTop w:val="0"/>
              <w:marBottom w:val="0"/>
              <w:divBdr>
                <w:top w:val="none" w:sz="0" w:space="0" w:color="auto"/>
                <w:left w:val="none" w:sz="0" w:space="0" w:color="auto"/>
                <w:bottom w:val="none" w:sz="0" w:space="0" w:color="auto"/>
                <w:right w:val="none" w:sz="0" w:space="0" w:color="auto"/>
              </w:divBdr>
            </w:div>
            <w:div w:id="491482275">
              <w:marLeft w:val="0"/>
              <w:marRight w:val="0"/>
              <w:marTop w:val="0"/>
              <w:marBottom w:val="0"/>
              <w:divBdr>
                <w:top w:val="none" w:sz="0" w:space="0" w:color="auto"/>
                <w:left w:val="none" w:sz="0" w:space="0" w:color="auto"/>
                <w:bottom w:val="none" w:sz="0" w:space="0" w:color="auto"/>
                <w:right w:val="none" w:sz="0" w:space="0" w:color="auto"/>
              </w:divBdr>
            </w:div>
            <w:div w:id="1480151931">
              <w:marLeft w:val="0"/>
              <w:marRight w:val="0"/>
              <w:marTop w:val="0"/>
              <w:marBottom w:val="0"/>
              <w:divBdr>
                <w:top w:val="none" w:sz="0" w:space="0" w:color="auto"/>
                <w:left w:val="none" w:sz="0" w:space="0" w:color="auto"/>
                <w:bottom w:val="none" w:sz="0" w:space="0" w:color="auto"/>
                <w:right w:val="none" w:sz="0" w:space="0" w:color="auto"/>
              </w:divBdr>
            </w:div>
            <w:div w:id="792332302">
              <w:marLeft w:val="0"/>
              <w:marRight w:val="0"/>
              <w:marTop w:val="0"/>
              <w:marBottom w:val="0"/>
              <w:divBdr>
                <w:top w:val="none" w:sz="0" w:space="0" w:color="auto"/>
                <w:left w:val="none" w:sz="0" w:space="0" w:color="auto"/>
                <w:bottom w:val="none" w:sz="0" w:space="0" w:color="auto"/>
                <w:right w:val="none" w:sz="0" w:space="0" w:color="auto"/>
              </w:divBdr>
            </w:div>
            <w:div w:id="234241219">
              <w:marLeft w:val="0"/>
              <w:marRight w:val="0"/>
              <w:marTop w:val="0"/>
              <w:marBottom w:val="0"/>
              <w:divBdr>
                <w:top w:val="none" w:sz="0" w:space="0" w:color="auto"/>
                <w:left w:val="none" w:sz="0" w:space="0" w:color="auto"/>
                <w:bottom w:val="none" w:sz="0" w:space="0" w:color="auto"/>
                <w:right w:val="none" w:sz="0" w:space="0" w:color="auto"/>
              </w:divBdr>
            </w:div>
            <w:div w:id="608702766">
              <w:marLeft w:val="0"/>
              <w:marRight w:val="0"/>
              <w:marTop w:val="0"/>
              <w:marBottom w:val="0"/>
              <w:divBdr>
                <w:top w:val="none" w:sz="0" w:space="0" w:color="auto"/>
                <w:left w:val="none" w:sz="0" w:space="0" w:color="auto"/>
                <w:bottom w:val="none" w:sz="0" w:space="0" w:color="auto"/>
                <w:right w:val="none" w:sz="0" w:space="0" w:color="auto"/>
              </w:divBdr>
            </w:div>
            <w:div w:id="519666120">
              <w:marLeft w:val="0"/>
              <w:marRight w:val="0"/>
              <w:marTop w:val="0"/>
              <w:marBottom w:val="0"/>
              <w:divBdr>
                <w:top w:val="none" w:sz="0" w:space="0" w:color="auto"/>
                <w:left w:val="none" w:sz="0" w:space="0" w:color="auto"/>
                <w:bottom w:val="none" w:sz="0" w:space="0" w:color="auto"/>
                <w:right w:val="none" w:sz="0" w:space="0" w:color="auto"/>
              </w:divBdr>
            </w:div>
            <w:div w:id="428818006">
              <w:marLeft w:val="0"/>
              <w:marRight w:val="0"/>
              <w:marTop w:val="0"/>
              <w:marBottom w:val="0"/>
              <w:divBdr>
                <w:top w:val="none" w:sz="0" w:space="0" w:color="auto"/>
                <w:left w:val="none" w:sz="0" w:space="0" w:color="auto"/>
                <w:bottom w:val="none" w:sz="0" w:space="0" w:color="auto"/>
                <w:right w:val="none" w:sz="0" w:space="0" w:color="auto"/>
              </w:divBdr>
            </w:div>
            <w:div w:id="2116364768">
              <w:marLeft w:val="0"/>
              <w:marRight w:val="0"/>
              <w:marTop w:val="0"/>
              <w:marBottom w:val="0"/>
              <w:divBdr>
                <w:top w:val="none" w:sz="0" w:space="0" w:color="auto"/>
                <w:left w:val="none" w:sz="0" w:space="0" w:color="auto"/>
                <w:bottom w:val="none" w:sz="0" w:space="0" w:color="auto"/>
                <w:right w:val="none" w:sz="0" w:space="0" w:color="auto"/>
              </w:divBdr>
            </w:div>
            <w:div w:id="94710256">
              <w:marLeft w:val="0"/>
              <w:marRight w:val="0"/>
              <w:marTop w:val="0"/>
              <w:marBottom w:val="0"/>
              <w:divBdr>
                <w:top w:val="none" w:sz="0" w:space="0" w:color="auto"/>
                <w:left w:val="none" w:sz="0" w:space="0" w:color="auto"/>
                <w:bottom w:val="none" w:sz="0" w:space="0" w:color="auto"/>
                <w:right w:val="none" w:sz="0" w:space="0" w:color="auto"/>
              </w:divBdr>
            </w:div>
            <w:div w:id="1863545124">
              <w:marLeft w:val="0"/>
              <w:marRight w:val="0"/>
              <w:marTop w:val="0"/>
              <w:marBottom w:val="0"/>
              <w:divBdr>
                <w:top w:val="none" w:sz="0" w:space="0" w:color="auto"/>
                <w:left w:val="none" w:sz="0" w:space="0" w:color="auto"/>
                <w:bottom w:val="none" w:sz="0" w:space="0" w:color="auto"/>
                <w:right w:val="none" w:sz="0" w:space="0" w:color="auto"/>
              </w:divBdr>
            </w:div>
            <w:div w:id="570970158">
              <w:marLeft w:val="0"/>
              <w:marRight w:val="0"/>
              <w:marTop w:val="0"/>
              <w:marBottom w:val="0"/>
              <w:divBdr>
                <w:top w:val="none" w:sz="0" w:space="0" w:color="auto"/>
                <w:left w:val="none" w:sz="0" w:space="0" w:color="auto"/>
                <w:bottom w:val="none" w:sz="0" w:space="0" w:color="auto"/>
                <w:right w:val="none" w:sz="0" w:space="0" w:color="auto"/>
              </w:divBdr>
            </w:div>
            <w:div w:id="266082940">
              <w:marLeft w:val="0"/>
              <w:marRight w:val="0"/>
              <w:marTop w:val="0"/>
              <w:marBottom w:val="0"/>
              <w:divBdr>
                <w:top w:val="none" w:sz="0" w:space="0" w:color="auto"/>
                <w:left w:val="none" w:sz="0" w:space="0" w:color="auto"/>
                <w:bottom w:val="none" w:sz="0" w:space="0" w:color="auto"/>
                <w:right w:val="none" w:sz="0" w:space="0" w:color="auto"/>
              </w:divBdr>
            </w:div>
            <w:div w:id="356582105">
              <w:marLeft w:val="0"/>
              <w:marRight w:val="0"/>
              <w:marTop w:val="0"/>
              <w:marBottom w:val="0"/>
              <w:divBdr>
                <w:top w:val="none" w:sz="0" w:space="0" w:color="auto"/>
                <w:left w:val="none" w:sz="0" w:space="0" w:color="auto"/>
                <w:bottom w:val="none" w:sz="0" w:space="0" w:color="auto"/>
                <w:right w:val="none" w:sz="0" w:space="0" w:color="auto"/>
              </w:divBdr>
            </w:div>
            <w:div w:id="959191228">
              <w:marLeft w:val="0"/>
              <w:marRight w:val="0"/>
              <w:marTop w:val="0"/>
              <w:marBottom w:val="0"/>
              <w:divBdr>
                <w:top w:val="none" w:sz="0" w:space="0" w:color="auto"/>
                <w:left w:val="none" w:sz="0" w:space="0" w:color="auto"/>
                <w:bottom w:val="none" w:sz="0" w:space="0" w:color="auto"/>
                <w:right w:val="none" w:sz="0" w:space="0" w:color="auto"/>
              </w:divBdr>
            </w:div>
            <w:div w:id="1835101771">
              <w:marLeft w:val="0"/>
              <w:marRight w:val="0"/>
              <w:marTop w:val="0"/>
              <w:marBottom w:val="0"/>
              <w:divBdr>
                <w:top w:val="none" w:sz="0" w:space="0" w:color="auto"/>
                <w:left w:val="none" w:sz="0" w:space="0" w:color="auto"/>
                <w:bottom w:val="none" w:sz="0" w:space="0" w:color="auto"/>
                <w:right w:val="none" w:sz="0" w:space="0" w:color="auto"/>
              </w:divBdr>
            </w:div>
            <w:div w:id="1304962472">
              <w:marLeft w:val="0"/>
              <w:marRight w:val="0"/>
              <w:marTop w:val="0"/>
              <w:marBottom w:val="0"/>
              <w:divBdr>
                <w:top w:val="none" w:sz="0" w:space="0" w:color="auto"/>
                <w:left w:val="none" w:sz="0" w:space="0" w:color="auto"/>
                <w:bottom w:val="none" w:sz="0" w:space="0" w:color="auto"/>
                <w:right w:val="none" w:sz="0" w:space="0" w:color="auto"/>
              </w:divBdr>
            </w:div>
            <w:div w:id="843131024">
              <w:marLeft w:val="0"/>
              <w:marRight w:val="0"/>
              <w:marTop w:val="0"/>
              <w:marBottom w:val="0"/>
              <w:divBdr>
                <w:top w:val="none" w:sz="0" w:space="0" w:color="auto"/>
                <w:left w:val="none" w:sz="0" w:space="0" w:color="auto"/>
                <w:bottom w:val="none" w:sz="0" w:space="0" w:color="auto"/>
                <w:right w:val="none" w:sz="0" w:space="0" w:color="auto"/>
              </w:divBdr>
            </w:div>
            <w:div w:id="653796887">
              <w:marLeft w:val="0"/>
              <w:marRight w:val="0"/>
              <w:marTop w:val="0"/>
              <w:marBottom w:val="0"/>
              <w:divBdr>
                <w:top w:val="none" w:sz="0" w:space="0" w:color="auto"/>
                <w:left w:val="none" w:sz="0" w:space="0" w:color="auto"/>
                <w:bottom w:val="none" w:sz="0" w:space="0" w:color="auto"/>
                <w:right w:val="none" w:sz="0" w:space="0" w:color="auto"/>
              </w:divBdr>
            </w:div>
            <w:div w:id="1622220788">
              <w:marLeft w:val="0"/>
              <w:marRight w:val="0"/>
              <w:marTop w:val="0"/>
              <w:marBottom w:val="0"/>
              <w:divBdr>
                <w:top w:val="none" w:sz="0" w:space="0" w:color="auto"/>
                <w:left w:val="none" w:sz="0" w:space="0" w:color="auto"/>
                <w:bottom w:val="none" w:sz="0" w:space="0" w:color="auto"/>
                <w:right w:val="none" w:sz="0" w:space="0" w:color="auto"/>
              </w:divBdr>
            </w:div>
            <w:div w:id="1914582102">
              <w:marLeft w:val="0"/>
              <w:marRight w:val="0"/>
              <w:marTop w:val="0"/>
              <w:marBottom w:val="0"/>
              <w:divBdr>
                <w:top w:val="none" w:sz="0" w:space="0" w:color="auto"/>
                <w:left w:val="none" w:sz="0" w:space="0" w:color="auto"/>
                <w:bottom w:val="none" w:sz="0" w:space="0" w:color="auto"/>
                <w:right w:val="none" w:sz="0" w:space="0" w:color="auto"/>
              </w:divBdr>
            </w:div>
            <w:div w:id="1399983179">
              <w:marLeft w:val="0"/>
              <w:marRight w:val="0"/>
              <w:marTop w:val="0"/>
              <w:marBottom w:val="0"/>
              <w:divBdr>
                <w:top w:val="none" w:sz="0" w:space="0" w:color="auto"/>
                <w:left w:val="none" w:sz="0" w:space="0" w:color="auto"/>
                <w:bottom w:val="none" w:sz="0" w:space="0" w:color="auto"/>
                <w:right w:val="none" w:sz="0" w:space="0" w:color="auto"/>
              </w:divBdr>
            </w:div>
            <w:div w:id="391079651">
              <w:marLeft w:val="0"/>
              <w:marRight w:val="0"/>
              <w:marTop w:val="0"/>
              <w:marBottom w:val="0"/>
              <w:divBdr>
                <w:top w:val="none" w:sz="0" w:space="0" w:color="auto"/>
                <w:left w:val="none" w:sz="0" w:space="0" w:color="auto"/>
                <w:bottom w:val="none" w:sz="0" w:space="0" w:color="auto"/>
                <w:right w:val="none" w:sz="0" w:space="0" w:color="auto"/>
              </w:divBdr>
            </w:div>
            <w:div w:id="955453615">
              <w:marLeft w:val="0"/>
              <w:marRight w:val="0"/>
              <w:marTop w:val="0"/>
              <w:marBottom w:val="0"/>
              <w:divBdr>
                <w:top w:val="none" w:sz="0" w:space="0" w:color="auto"/>
                <w:left w:val="none" w:sz="0" w:space="0" w:color="auto"/>
                <w:bottom w:val="none" w:sz="0" w:space="0" w:color="auto"/>
                <w:right w:val="none" w:sz="0" w:space="0" w:color="auto"/>
              </w:divBdr>
            </w:div>
            <w:div w:id="173037392">
              <w:marLeft w:val="0"/>
              <w:marRight w:val="0"/>
              <w:marTop w:val="0"/>
              <w:marBottom w:val="0"/>
              <w:divBdr>
                <w:top w:val="none" w:sz="0" w:space="0" w:color="auto"/>
                <w:left w:val="none" w:sz="0" w:space="0" w:color="auto"/>
                <w:bottom w:val="none" w:sz="0" w:space="0" w:color="auto"/>
                <w:right w:val="none" w:sz="0" w:space="0" w:color="auto"/>
              </w:divBdr>
            </w:div>
            <w:div w:id="1085103483">
              <w:marLeft w:val="0"/>
              <w:marRight w:val="0"/>
              <w:marTop w:val="0"/>
              <w:marBottom w:val="0"/>
              <w:divBdr>
                <w:top w:val="none" w:sz="0" w:space="0" w:color="auto"/>
                <w:left w:val="none" w:sz="0" w:space="0" w:color="auto"/>
                <w:bottom w:val="none" w:sz="0" w:space="0" w:color="auto"/>
                <w:right w:val="none" w:sz="0" w:space="0" w:color="auto"/>
              </w:divBdr>
            </w:div>
            <w:div w:id="1700819715">
              <w:marLeft w:val="0"/>
              <w:marRight w:val="0"/>
              <w:marTop w:val="0"/>
              <w:marBottom w:val="0"/>
              <w:divBdr>
                <w:top w:val="none" w:sz="0" w:space="0" w:color="auto"/>
                <w:left w:val="none" w:sz="0" w:space="0" w:color="auto"/>
                <w:bottom w:val="none" w:sz="0" w:space="0" w:color="auto"/>
                <w:right w:val="none" w:sz="0" w:space="0" w:color="auto"/>
              </w:divBdr>
            </w:div>
            <w:div w:id="1653630847">
              <w:marLeft w:val="0"/>
              <w:marRight w:val="0"/>
              <w:marTop w:val="0"/>
              <w:marBottom w:val="0"/>
              <w:divBdr>
                <w:top w:val="none" w:sz="0" w:space="0" w:color="auto"/>
                <w:left w:val="none" w:sz="0" w:space="0" w:color="auto"/>
                <w:bottom w:val="none" w:sz="0" w:space="0" w:color="auto"/>
                <w:right w:val="none" w:sz="0" w:space="0" w:color="auto"/>
              </w:divBdr>
            </w:div>
            <w:div w:id="712653061">
              <w:marLeft w:val="0"/>
              <w:marRight w:val="0"/>
              <w:marTop w:val="0"/>
              <w:marBottom w:val="0"/>
              <w:divBdr>
                <w:top w:val="none" w:sz="0" w:space="0" w:color="auto"/>
                <w:left w:val="none" w:sz="0" w:space="0" w:color="auto"/>
                <w:bottom w:val="none" w:sz="0" w:space="0" w:color="auto"/>
                <w:right w:val="none" w:sz="0" w:space="0" w:color="auto"/>
              </w:divBdr>
            </w:div>
            <w:div w:id="392197736">
              <w:marLeft w:val="0"/>
              <w:marRight w:val="0"/>
              <w:marTop w:val="0"/>
              <w:marBottom w:val="0"/>
              <w:divBdr>
                <w:top w:val="none" w:sz="0" w:space="0" w:color="auto"/>
                <w:left w:val="none" w:sz="0" w:space="0" w:color="auto"/>
                <w:bottom w:val="none" w:sz="0" w:space="0" w:color="auto"/>
                <w:right w:val="none" w:sz="0" w:space="0" w:color="auto"/>
              </w:divBdr>
            </w:div>
            <w:div w:id="762652827">
              <w:marLeft w:val="0"/>
              <w:marRight w:val="0"/>
              <w:marTop w:val="0"/>
              <w:marBottom w:val="0"/>
              <w:divBdr>
                <w:top w:val="none" w:sz="0" w:space="0" w:color="auto"/>
                <w:left w:val="none" w:sz="0" w:space="0" w:color="auto"/>
                <w:bottom w:val="none" w:sz="0" w:space="0" w:color="auto"/>
                <w:right w:val="none" w:sz="0" w:space="0" w:color="auto"/>
              </w:divBdr>
            </w:div>
            <w:div w:id="1214463911">
              <w:marLeft w:val="0"/>
              <w:marRight w:val="0"/>
              <w:marTop w:val="0"/>
              <w:marBottom w:val="0"/>
              <w:divBdr>
                <w:top w:val="none" w:sz="0" w:space="0" w:color="auto"/>
                <w:left w:val="none" w:sz="0" w:space="0" w:color="auto"/>
                <w:bottom w:val="none" w:sz="0" w:space="0" w:color="auto"/>
                <w:right w:val="none" w:sz="0" w:space="0" w:color="auto"/>
              </w:divBdr>
            </w:div>
            <w:div w:id="2141916903">
              <w:marLeft w:val="0"/>
              <w:marRight w:val="0"/>
              <w:marTop w:val="0"/>
              <w:marBottom w:val="0"/>
              <w:divBdr>
                <w:top w:val="none" w:sz="0" w:space="0" w:color="auto"/>
                <w:left w:val="none" w:sz="0" w:space="0" w:color="auto"/>
                <w:bottom w:val="none" w:sz="0" w:space="0" w:color="auto"/>
                <w:right w:val="none" w:sz="0" w:space="0" w:color="auto"/>
              </w:divBdr>
            </w:div>
            <w:div w:id="1329595477">
              <w:marLeft w:val="0"/>
              <w:marRight w:val="0"/>
              <w:marTop w:val="0"/>
              <w:marBottom w:val="0"/>
              <w:divBdr>
                <w:top w:val="none" w:sz="0" w:space="0" w:color="auto"/>
                <w:left w:val="none" w:sz="0" w:space="0" w:color="auto"/>
                <w:bottom w:val="none" w:sz="0" w:space="0" w:color="auto"/>
                <w:right w:val="none" w:sz="0" w:space="0" w:color="auto"/>
              </w:divBdr>
            </w:div>
            <w:div w:id="91671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671753">
      <w:bodyDiv w:val="1"/>
      <w:marLeft w:val="0"/>
      <w:marRight w:val="0"/>
      <w:marTop w:val="0"/>
      <w:marBottom w:val="0"/>
      <w:divBdr>
        <w:top w:val="none" w:sz="0" w:space="0" w:color="auto"/>
        <w:left w:val="none" w:sz="0" w:space="0" w:color="auto"/>
        <w:bottom w:val="none" w:sz="0" w:space="0" w:color="auto"/>
        <w:right w:val="none" w:sz="0" w:space="0" w:color="auto"/>
      </w:divBdr>
    </w:div>
    <w:div w:id="768745403">
      <w:bodyDiv w:val="1"/>
      <w:marLeft w:val="0"/>
      <w:marRight w:val="0"/>
      <w:marTop w:val="0"/>
      <w:marBottom w:val="0"/>
      <w:divBdr>
        <w:top w:val="none" w:sz="0" w:space="0" w:color="auto"/>
        <w:left w:val="none" w:sz="0" w:space="0" w:color="auto"/>
        <w:bottom w:val="none" w:sz="0" w:space="0" w:color="auto"/>
        <w:right w:val="none" w:sz="0" w:space="0" w:color="auto"/>
      </w:divBdr>
    </w:div>
    <w:div w:id="771634207">
      <w:bodyDiv w:val="1"/>
      <w:marLeft w:val="0"/>
      <w:marRight w:val="0"/>
      <w:marTop w:val="0"/>
      <w:marBottom w:val="0"/>
      <w:divBdr>
        <w:top w:val="none" w:sz="0" w:space="0" w:color="auto"/>
        <w:left w:val="none" w:sz="0" w:space="0" w:color="auto"/>
        <w:bottom w:val="none" w:sz="0" w:space="0" w:color="auto"/>
        <w:right w:val="none" w:sz="0" w:space="0" w:color="auto"/>
      </w:divBdr>
    </w:div>
    <w:div w:id="791362560">
      <w:bodyDiv w:val="1"/>
      <w:marLeft w:val="0"/>
      <w:marRight w:val="0"/>
      <w:marTop w:val="0"/>
      <w:marBottom w:val="0"/>
      <w:divBdr>
        <w:top w:val="none" w:sz="0" w:space="0" w:color="auto"/>
        <w:left w:val="none" w:sz="0" w:space="0" w:color="auto"/>
        <w:bottom w:val="none" w:sz="0" w:space="0" w:color="auto"/>
        <w:right w:val="none" w:sz="0" w:space="0" w:color="auto"/>
      </w:divBdr>
    </w:div>
    <w:div w:id="838077421">
      <w:bodyDiv w:val="1"/>
      <w:marLeft w:val="0"/>
      <w:marRight w:val="0"/>
      <w:marTop w:val="0"/>
      <w:marBottom w:val="0"/>
      <w:divBdr>
        <w:top w:val="none" w:sz="0" w:space="0" w:color="auto"/>
        <w:left w:val="none" w:sz="0" w:space="0" w:color="auto"/>
        <w:bottom w:val="none" w:sz="0" w:space="0" w:color="auto"/>
        <w:right w:val="none" w:sz="0" w:space="0" w:color="auto"/>
      </w:divBdr>
    </w:div>
    <w:div w:id="858086580">
      <w:bodyDiv w:val="1"/>
      <w:marLeft w:val="0"/>
      <w:marRight w:val="0"/>
      <w:marTop w:val="0"/>
      <w:marBottom w:val="0"/>
      <w:divBdr>
        <w:top w:val="none" w:sz="0" w:space="0" w:color="auto"/>
        <w:left w:val="none" w:sz="0" w:space="0" w:color="auto"/>
        <w:bottom w:val="none" w:sz="0" w:space="0" w:color="auto"/>
        <w:right w:val="none" w:sz="0" w:space="0" w:color="auto"/>
      </w:divBdr>
    </w:div>
    <w:div w:id="870000856">
      <w:bodyDiv w:val="1"/>
      <w:marLeft w:val="0"/>
      <w:marRight w:val="0"/>
      <w:marTop w:val="0"/>
      <w:marBottom w:val="0"/>
      <w:divBdr>
        <w:top w:val="none" w:sz="0" w:space="0" w:color="auto"/>
        <w:left w:val="none" w:sz="0" w:space="0" w:color="auto"/>
        <w:bottom w:val="none" w:sz="0" w:space="0" w:color="auto"/>
        <w:right w:val="none" w:sz="0" w:space="0" w:color="auto"/>
      </w:divBdr>
    </w:div>
    <w:div w:id="877427896">
      <w:bodyDiv w:val="1"/>
      <w:marLeft w:val="0"/>
      <w:marRight w:val="0"/>
      <w:marTop w:val="0"/>
      <w:marBottom w:val="0"/>
      <w:divBdr>
        <w:top w:val="none" w:sz="0" w:space="0" w:color="auto"/>
        <w:left w:val="none" w:sz="0" w:space="0" w:color="auto"/>
        <w:bottom w:val="none" w:sz="0" w:space="0" w:color="auto"/>
        <w:right w:val="none" w:sz="0" w:space="0" w:color="auto"/>
      </w:divBdr>
    </w:div>
    <w:div w:id="882062484">
      <w:bodyDiv w:val="1"/>
      <w:marLeft w:val="0"/>
      <w:marRight w:val="0"/>
      <w:marTop w:val="0"/>
      <w:marBottom w:val="0"/>
      <w:divBdr>
        <w:top w:val="none" w:sz="0" w:space="0" w:color="auto"/>
        <w:left w:val="none" w:sz="0" w:space="0" w:color="auto"/>
        <w:bottom w:val="none" w:sz="0" w:space="0" w:color="auto"/>
        <w:right w:val="none" w:sz="0" w:space="0" w:color="auto"/>
      </w:divBdr>
    </w:div>
    <w:div w:id="906258043">
      <w:bodyDiv w:val="1"/>
      <w:marLeft w:val="0"/>
      <w:marRight w:val="0"/>
      <w:marTop w:val="0"/>
      <w:marBottom w:val="0"/>
      <w:divBdr>
        <w:top w:val="none" w:sz="0" w:space="0" w:color="auto"/>
        <w:left w:val="none" w:sz="0" w:space="0" w:color="auto"/>
        <w:bottom w:val="none" w:sz="0" w:space="0" w:color="auto"/>
        <w:right w:val="none" w:sz="0" w:space="0" w:color="auto"/>
      </w:divBdr>
    </w:div>
    <w:div w:id="913007375">
      <w:bodyDiv w:val="1"/>
      <w:marLeft w:val="0"/>
      <w:marRight w:val="0"/>
      <w:marTop w:val="0"/>
      <w:marBottom w:val="0"/>
      <w:divBdr>
        <w:top w:val="none" w:sz="0" w:space="0" w:color="auto"/>
        <w:left w:val="none" w:sz="0" w:space="0" w:color="auto"/>
        <w:bottom w:val="none" w:sz="0" w:space="0" w:color="auto"/>
        <w:right w:val="none" w:sz="0" w:space="0" w:color="auto"/>
      </w:divBdr>
    </w:div>
    <w:div w:id="923412575">
      <w:bodyDiv w:val="1"/>
      <w:marLeft w:val="0"/>
      <w:marRight w:val="0"/>
      <w:marTop w:val="0"/>
      <w:marBottom w:val="0"/>
      <w:divBdr>
        <w:top w:val="none" w:sz="0" w:space="0" w:color="auto"/>
        <w:left w:val="none" w:sz="0" w:space="0" w:color="auto"/>
        <w:bottom w:val="none" w:sz="0" w:space="0" w:color="auto"/>
        <w:right w:val="none" w:sz="0" w:space="0" w:color="auto"/>
      </w:divBdr>
    </w:div>
    <w:div w:id="927080004">
      <w:bodyDiv w:val="1"/>
      <w:marLeft w:val="0"/>
      <w:marRight w:val="0"/>
      <w:marTop w:val="0"/>
      <w:marBottom w:val="0"/>
      <w:divBdr>
        <w:top w:val="none" w:sz="0" w:space="0" w:color="auto"/>
        <w:left w:val="none" w:sz="0" w:space="0" w:color="auto"/>
        <w:bottom w:val="none" w:sz="0" w:space="0" w:color="auto"/>
        <w:right w:val="none" w:sz="0" w:space="0" w:color="auto"/>
      </w:divBdr>
    </w:div>
    <w:div w:id="934360698">
      <w:bodyDiv w:val="1"/>
      <w:marLeft w:val="0"/>
      <w:marRight w:val="0"/>
      <w:marTop w:val="0"/>
      <w:marBottom w:val="0"/>
      <w:divBdr>
        <w:top w:val="none" w:sz="0" w:space="0" w:color="auto"/>
        <w:left w:val="none" w:sz="0" w:space="0" w:color="auto"/>
        <w:bottom w:val="none" w:sz="0" w:space="0" w:color="auto"/>
        <w:right w:val="none" w:sz="0" w:space="0" w:color="auto"/>
      </w:divBdr>
      <w:divsChild>
        <w:div w:id="627782985">
          <w:marLeft w:val="0"/>
          <w:marRight w:val="0"/>
          <w:marTop w:val="0"/>
          <w:marBottom w:val="0"/>
          <w:divBdr>
            <w:top w:val="none" w:sz="0" w:space="0" w:color="auto"/>
            <w:left w:val="none" w:sz="0" w:space="0" w:color="auto"/>
            <w:bottom w:val="none" w:sz="0" w:space="0" w:color="auto"/>
            <w:right w:val="none" w:sz="0" w:space="0" w:color="auto"/>
          </w:divBdr>
          <w:divsChild>
            <w:div w:id="1131248273">
              <w:marLeft w:val="0"/>
              <w:marRight w:val="0"/>
              <w:marTop w:val="0"/>
              <w:marBottom w:val="0"/>
              <w:divBdr>
                <w:top w:val="none" w:sz="0" w:space="0" w:color="auto"/>
                <w:left w:val="none" w:sz="0" w:space="0" w:color="auto"/>
                <w:bottom w:val="none" w:sz="0" w:space="0" w:color="auto"/>
                <w:right w:val="none" w:sz="0" w:space="0" w:color="auto"/>
              </w:divBdr>
            </w:div>
            <w:div w:id="1037393950">
              <w:marLeft w:val="0"/>
              <w:marRight w:val="0"/>
              <w:marTop w:val="0"/>
              <w:marBottom w:val="0"/>
              <w:divBdr>
                <w:top w:val="none" w:sz="0" w:space="0" w:color="auto"/>
                <w:left w:val="none" w:sz="0" w:space="0" w:color="auto"/>
                <w:bottom w:val="none" w:sz="0" w:space="0" w:color="auto"/>
                <w:right w:val="none" w:sz="0" w:space="0" w:color="auto"/>
              </w:divBdr>
            </w:div>
            <w:div w:id="310670528">
              <w:marLeft w:val="0"/>
              <w:marRight w:val="0"/>
              <w:marTop w:val="0"/>
              <w:marBottom w:val="0"/>
              <w:divBdr>
                <w:top w:val="none" w:sz="0" w:space="0" w:color="auto"/>
                <w:left w:val="none" w:sz="0" w:space="0" w:color="auto"/>
                <w:bottom w:val="none" w:sz="0" w:space="0" w:color="auto"/>
                <w:right w:val="none" w:sz="0" w:space="0" w:color="auto"/>
              </w:divBdr>
            </w:div>
            <w:div w:id="469716374">
              <w:marLeft w:val="0"/>
              <w:marRight w:val="0"/>
              <w:marTop w:val="0"/>
              <w:marBottom w:val="0"/>
              <w:divBdr>
                <w:top w:val="none" w:sz="0" w:space="0" w:color="auto"/>
                <w:left w:val="none" w:sz="0" w:space="0" w:color="auto"/>
                <w:bottom w:val="none" w:sz="0" w:space="0" w:color="auto"/>
                <w:right w:val="none" w:sz="0" w:space="0" w:color="auto"/>
              </w:divBdr>
            </w:div>
            <w:div w:id="570627105">
              <w:marLeft w:val="0"/>
              <w:marRight w:val="0"/>
              <w:marTop w:val="0"/>
              <w:marBottom w:val="0"/>
              <w:divBdr>
                <w:top w:val="none" w:sz="0" w:space="0" w:color="auto"/>
                <w:left w:val="none" w:sz="0" w:space="0" w:color="auto"/>
                <w:bottom w:val="none" w:sz="0" w:space="0" w:color="auto"/>
                <w:right w:val="none" w:sz="0" w:space="0" w:color="auto"/>
              </w:divBdr>
            </w:div>
            <w:div w:id="1294020722">
              <w:marLeft w:val="0"/>
              <w:marRight w:val="0"/>
              <w:marTop w:val="0"/>
              <w:marBottom w:val="0"/>
              <w:divBdr>
                <w:top w:val="none" w:sz="0" w:space="0" w:color="auto"/>
                <w:left w:val="none" w:sz="0" w:space="0" w:color="auto"/>
                <w:bottom w:val="none" w:sz="0" w:space="0" w:color="auto"/>
                <w:right w:val="none" w:sz="0" w:space="0" w:color="auto"/>
              </w:divBdr>
            </w:div>
            <w:div w:id="416756598">
              <w:marLeft w:val="0"/>
              <w:marRight w:val="0"/>
              <w:marTop w:val="0"/>
              <w:marBottom w:val="0"/>
              <w:divBdr>
                <w:top w:val="none" w:sz="0" w:space="0" w:color="auto"/>
                <w:left w:val="none" w:sz="0" w:space="0" w:color="auto"/>
                <w:bottom w:val="none" w:sz="0" w:space="0" w:color="auto"/>
                <w:right w:val="none" w:sz="0" w:space="0" w:color="auto"/>
              </w:divBdr>
            </w:div>
            <w:div w:id="1400902684">
              <w:marLeft w:val="0"/>
              <w:marRight w:val="0"/>
              <w:marTop w:val="0"/>
              <w:marBottom w:val="0"/>
              <w:divBdr>
                <w:top w:val="none" w:sz="0" w:space="0" w:color="auto"/>
                <w:left w:val="none" w:sz="0" w:space="0" w:color="auto"/>
                <w:bottom w:val="none" w:sz="0" w:space="0" w:color="auto"/>
                <w:right w:val="none" w:sz="0" w:space="0" w:color="auto"/>
              </w:divBdr>
            </w:div>
            <w:div w:id="292254270">
              <w:marLeft w:val="0"/>
              <w:marRight w:val="0"/>
              <w:marTop w:val="0"/>
              <w:marBottom w:val="0"/>
              <w:divBdr>
                <w:top w:val="none" w:sz="0" w:space="0" w:color="auto"/>
                <w:left w:val="none" w:sz="0" w:space="0" w:color="auto"/>
                <w:bottom w:val="none" w:sz="0" w:space="0" w:color="auto"/>
                <w:right w:val="none" w:sz="0" w:space="0" w:color="auto"/>
              </w:divBdr>
            </w:div>
            <w:div w:id="1617516643">
              <w:marLeft w:val="0"/>
              <w:marRight w:val="0"/>
              <w:marTop w:val="0"/>
              <w:marBottom w:val="0"/>
              <w:divBdr>
                <w:top w:val="none" w:sz="0" w:space="0" w:color="auto"/>
                <w:left w:val="none" w:sz="0" w:space="0" w:color="auto"/>
                <w:bottom w:val="none" w:sz="0" w:space="0" w:color="auto"/>
                <w:right w:val="none" w:sz="0" w:space="0" w:color="auto"/>
              </w:divBdr>
            </w:div>
            <w:div w:id="2054425216">
              <w:marLeft w:val="0"/>
              <w:marRight w:val="0"/>
              <w:marTop w:val="0"/>
              <w:marBottom w:val="0"/>
              <w:divBdr>
                <w:top w:val="none" w:sz="0" w:space="0" w:color="auto"/>
                <w:left w:val="none" w:sz="0" w:space="0" w:color="auto"/>
                <w:bottom w:val="none" w:sz="0" w:space="0" w:color="auto"/>
                <w:right w:val="none" w:sz="0" w:space="0" w:color="auto"/>
              </w:divBdr>
            </w:div>
            <w:div w:id="1306549136">
              <w:marLeft w:val="0"/>
              <w:marRight w:val="0"/>
              <w:marTop w:val="0"/>
              <w:marBottom w:val="0"/>
              <w:divBdr>
                <w:top w:val="none" w:sz="0" w:space="0" w:color="auto"/>
                <w:left w:val="none" w:sz="0" w:space="0" w:color="auto"/>
                <w:bottom w:val="none" w:sz="0" w:space="0" w:color="auto"/>
                <w:right w:val="none" w:sz="0" w:space="0" w:color="auto"/>
              </w:divBdr>
            </w:div>
            <w:div w:id="1248074508">
              <w:marLeft w:val="0"/>
              <w:marRight w:val="0"/>
              <w:marTop w:val="0"/>
              <w:marBottom w:val="0"/>
              <w:divBdr>
                <w:top w:val="none" w:sz="0" w:space="0" w:color="auto"/>
                <w:left w:val="none" w:sz="0" w:space="0" w:color="auto"/>
                <w:bottom w:val="none" w:sz="0" w:space="0" w:color="auto"/>
                <w:right w:val="none" w:sz="0" w:space="0" w:color="auto"/>
              </w:divBdr>
            </w:div>
            <w:div w:id="435712923">
              <w:marLeft w:val="0"/>
              <w:marRight w:val="0"/>
              <w:marTop w:val="0"/>
              <w:marBottom w:val="0"/>
              <w:divBdr>
                <w:top w:val="none" w:sz="0" w:space="0" w:color="auto"/>
                <w:left w:val="none" w:sz="0" w:space="0" w:color="auto"/>
                <w:bottom w:val="none" w:sz="0" w:space="0" w:color="auto"/>
                <w:right w:val="none" w:sz="0" w:space="0" w:color="auto"/>
              </w:divBdr>
            </w:div>
            <w:div w:id="919295275">
              <w:marLeft w:val="0"/>
              <w:marRight w:val="0"/>
              <w:marTop w:val="0"/>
              <w:marBottom w:val="0"/>
              <w:divBdr>
                <w:top w:val="none" w:sz="0" w:space="0" w:color="auto"/>
                <w:left w:val="none" w:sz="0" w:space="0" w:color="auto"/>
                <w:bottom w:val="none" w:sz="0" w:space="0" w:color="auto"/>
                <w:right w:val="none" w:sz="0" w:space="0" w:color="auto"/>
              </w:divBdr>
            </w:div>
            <w:div w:id="95685892">
              <w:marLeft w:val="0"/>
              <w:marRight w:val="0"/>
              <w:marTop w:val="0"/>
              <w:marBottom w:val="0"/>
              <w:divBdr>
                <w:top w:val="none" w:sz="0" w:space="0" w:color="auto"/>
                <w:left w:val="none" w:sz="0" w:space="0" w:color="auto"/>
                <w:bottom w:val="none" w:sz="0" w:space="0" w:color="auto"/>
                <w:right w:val="none" w:sz="0" w:space="0" w:color="auto"/>
              </w:divBdr>
            </w:div>
            <w:div w:id="1601720503">
              <w:marLeft w:val="0"/>
              <w:marRight w:val="0"/>
              <w:marTop w:val="0"/>
              <w:marBottom w:val="0"/>
              <w:divBdr>
                <w:top w:val="none" w:sz="0" w:space="0" w:color="auto"/>
                <w:left w:val="none" w:sz="0" w:space="0" w:color="auto"/>
                <w:bottom w:val="none" w:sz="0" w:space="0" w:color="auto"/>
                <w:right w:val="none" w:sz="0" w:space="0" w:color="auto"/>
              </w:divBdr>
            </w:div>
            <w:div w:id="723869278">
              <w:marLeft w:val="0"/>
              <w:marRight w:val="0"/>
              <w:marTop w:val="0"/>
              <w:marBottom w:val="0"/>
              <w:divBdr>
                <w:top w:val="none" w:sz="0" w:space="0" w:color="auto"/>
                <w:left w:val="none" w:sz="0" w:space="0" w:color="auto"/>
                <w:bottom w:val="none" w:sz="0" w:space="0" w:color="auto"/>
                <w:right w:val="none" w:sz="0" w:space="0" w:color="auto"/>
              </w:divBdr>
            </w:div>
            <w:div w:id="1396127202">
              <w:marLeft w:val="0"/>
              <w:marRight w:val="0"/>
              <w:marTop w:val="0"/>
              <w:marBottom w:val="0"/>
              <w:divBdr>
                <w:top w:val="none" w:sz="0" w:space="0" w:color="auto"/>
                <w:left w:val="none" w:sz="0" w:space="0" w:color="auto"/>
                <w:bottom w:val="none" w:sz="0" w:space="0" w:color="auto"/>
                <w:right w:val="none" w:sz="0" w:space="0" w:color="auto"/>
              </w:divBdr>
            </w:div>
            <w:div w:id="1027222257">
              <w:marLeft w:val="0"/>
              <w:marRight w:val="0"/>
              <w:marTop w:val="0"/>
              <w:marBottom w:val="0"/>
              <w:divBdr>
                <w:top w:val="none" w:sz="0" w:space="0" w:color="auto"/>
                <w:left w:val="none" w:sz="0" w:space="0" w:color="auto"/>
                <w:bottom w:val="none" w:sz="0" w:space="0" w:color="auto"/>
                <w:right w:val="none" w:sz="0" w:space="0" w:color="auto"/>
              </w:divBdr>
            </w:div>
            <w:div w:id="2029940805">
              <w:marLeft w:val="0"/>
              <w:marRight w:val="0"/>
              <w:marTop w:val="0"/>
              <w:marBottom w:val="0"/>
              <w:divBdr>
                <w:top w:val="none" w:sz="0" w:space="0" w:color="auto"/>
                <w:left w:val="none" w:sz="0" w:space="0" w:color="auto"/>
                <w:bottom w:val="none" w:sz="0" w:space="0" w:color="auto"/>
                <w:right w:val="none" w:sz="0" w:space="0" w:color="auto"/>
              </w:divBdr>
            </w:div>
            <w:div w:id="942885406">
              <w:marLeft w:val="0"/>
              <w:marRight w:val="0"/>
              <w:marTop w:val="0"/>
              <w:marBottom w:val="0"/>
              <w:divBdr>
                <w:top w:val="none" w:sz="0" w:space="0" w:color="auto"/>
                <w:left w:val="none" w:sz="0" w:space="0" w:color="auto"/>
                <w:bottom w:val="none" w:sz="0" w:space="0" w:color="auto"/>
                <w:right w:val="none" w:sz="0" w:space="0" w:color="auto"/>
              </w:divBdr>
            </w:div>
            <w:div w:id="1942949784">
              <w:marLeft w:val="0"/>
              <w:marRight w:val="0"/>
              <w:marTop w:val="0"/>
              <w:marBottom w:val="0"/>
              <w:divBdr>
                <w:top w:val="none" w:sz="0" w:space="0" w:color="auto"/>
                <w:left w:val="none" w:sz="0" w:space="0" w:color="auto"/>
                <w:bottom w:val="none" w:sz="0" w:space="0" w:color="auto"/>
                <w:right w:val="none" w:sz="0" w:space="0" w:color="auto"/>
              </w:divBdr>
            </w:div>
            <w:div w:id="1042485904">
              <w:marLeft w:val="0"/>
              <w:marRight w:val="0"/>
              <w:marTop w:val="0"/>
              <w:marBottom w:val="0"/>
              <w:divBdr>
                <w:top w:val="none" w:sz="0" w:space="0" w:color="auto"/>
                <w:left w:val="none" w:sz="0" w:space="0" w:color="auto"/>
                <w:bottom w:val="none" w:sz="0" w:space="0" w:color="auto"/>
                <w:right w:val="none" w:sz="0" w:space="0" w:color="auto"/>
              </w:divBdr>
            </w:div>
            <w:div w:id="912007268">
              <w:marLeft w:val="0"/>
              <w:marRight w:val="0"/>
              <w:marTop w:val="0"/>
              <w:marBottom w:val="0"/>
              <w:divBdr>
                <w:top w:val="none" w:sz="0" w:space="0" w:color="auto"/>
                <w:left w:val="none" w:sz="0" w:space="0" w:color="auto"/>
                <w:bottom w:val="none" w:sz="0" w:space="0" w:color="auto"/>
                <w:right w:val="none" w:sz="0" w:space="0" w:color="auto"/>
              </w:divBdr>
            </w:div>
            <w:div w:id="644162280">
              <w:marLeft w:val="0"/>
              <w:marRight w:val="0"/>
              <w:marTop w:val="0"/>
              <w:marBottom w:val="0"/>
              <w:divBdr>
                <w:top w:val="none" w:sz="0" w:space="0" w:color="auto"/>
                <w:left w:val="none" w:sz="0" w:space="0" w:color="auto"/>
                <w:bottom w:val="none" w:sz="0" w:space="0" w:color="auto"/>
                <w:right w:val="none" w:sz="0" w:space="0" w:color="auto"/>
              </w:divBdr>
            </w:div>
            <w:div w:id="928583645">
              <w:marLeft w:val="0"/>
              <w:marRight w:val="0"/>
              <w:marTop w:val="0"/>
              <w:marBottom w:val="0"/>
              <w:divBdr>
                <w:top w:val="none" w:sz="0" w:space="0" w:color="auto"/>
                <w:left w:val="none" w:sz="0" w:space="0" w:color="auto"/>
                <w:bottom w:val="none" w:sz="0" w:space="0" w:color="auto"/>
                <w:right w:val="none" w:sz="0" w:space="0" w:color="auto"/>
              </w:divBdr>
            </w:div>
            <w:div w:id="307634904">
              <w:marLeft w:val="0"/>
              <w:marRight w:val="0"/>
              <w:marTop w:val="0"/>
              <w:marBottom w:val="0"/>
              <w:divBdr>
                <w:top w:val="none" w:sz="0" w:space="0" w:color="auto"/>
                <w:left w:val="none" w:sz="0" w:space="0" w:color="auto"/>
                <w:bottom w:val="none" w:sz="0" w:space="0" w:color="auto"/>
                <w:right w:val="none" w:sz="0" w:space="0" w:color="auto"/>
              </w:divBdr>
            </w:div>
            <w:div w:id="1332412528">
              <w:marLeft w:val="0"/>
              <w:marRight w:val="0"/>
              <w:marTop w:val="0"/>
              <w:marBottom w:val="0"/>
              <w:divBdr>
                <w:top w:val="none" w:sz="0" w:space="0" w:color="auto"/>
                <w:left w:val="none" w:sz="0" w:space="0" w:color="auto"/>
                <w:bottom w:val="none" w:sz="0" w:space="0" w:color="auto"/>
                <w:right w:val="none" w:sz="0" w:space="0" w:color="auto"/>
              </w:divBdr>
            </w:div>
            <w:div w:id="1055620966">
              <w:marLeft w:val="0"/>
              <w:marRight w:val="0"/>
              <w:marTop w:val="0"/>
              <w:marBottom w:val="0"/>
              <w:divBdr>
                <w:top w:val="none" w:sz="0" w:space="0" w:color="auto"/>
                <w:left w:val="none" w:sz="0" w:space="0" w:color="auto"/>
                <w:bottom w:val="none" w:sz="0" w:space="0" w:color="auto"/>
                <w:right w:val="none" w:sz="0" w:space="0" w:color="auto"/>
              </w:divBdr>
            </w:div>
            <w:div w:id="660501302">
              <w:marLeft w:val="0"/>
              <w:marRight w:val="0"/>
              <w:marTop w:val="0"/>
              <w:marBottom w:val="0"/>
              <w:divBdr>
                <w:top w:val="none" w:sz="0" w:space="0" w:color="auto"/>
                <w:left w:val="none" w:sz="0" w:space="0" w:color="auto"/>
                <w:bottom w:val="none" w:sz="0" w:space="0" w:color="auto"/>
                <w:right w:val="none" w:sz="0" w:space="0" w:color="auto"/>
              </w:divBdr>
            </w:div>
            <w:div w:id="2013678836">
              <w:marLeft w:val="0"/>
              <w:marRight w:val="0"/>
              <w:marTop w:val="0"/>
              <w:marBottom w:val="0"/>
              <w:divBdr>
                <w:top w:val="none" w:sz="0" w:space="0" w:color="auto"/>
                <w:left w:val="none" w:sz="0" w:space="0" w:color="auto"/>
                <w:bottom w:val="none" w:sz="0" w:space="0" w:color="auto"/>
                <w:right w:val="none" w:sz="0" w:space="0" w:color="auto"/>
              </w:divBdr>
            </w:div>
            <w:div w:id="1238436228">
              <w:marLeft w:val="0"/>
              <w:marRight w:val="0"/>
              <w:marTop w:val="0"/>
              <w:marBottom w:val="0"/>
              <w:divBdr>
                <w:top w:val="none" w:sz="0" w:space="0" w:color="auto"/>
                <w:left w:val="none" w:sz="0" w:space="0" w:color="auto"/>
                <w:bottom w:val="none" w:sz="0" w:space="0" w:color="auto"/>
                <w:right w:val="none" w:sz="0" w:space="0" w:color="auto"/>
              </w:divBdr>
            </w:div>
            <w:div w:id="99955517">
              <w:marLeft w:val="0"/>
              <w:marRight w:val="0"/>
              <w:marTop w:val="0"/>
              <w:marBottom w:val="0"/>
              <w:divBdr>
                <w:top w:val="none" w:sz="0" w:space="0" w:color="auto"/>
                <w:left w:val="none" w:sz="0" w:space="0" w:color="auto"/>
                <w:bottom w:val="none" w:sz="0" w:space="0" w:color="auto"/>
                <w:right w:val="none" w:sz="0" w:space="0" w:color="auto"/>
              </w:divBdr>
            </w:div>
            <w:div w:id="1119953298">
              <w:marLeft w:val="0"/>
              <w:marRight w:val="0"/>
              <w:marTop w:val="0"/>
              <w:marBottom w:val="0"/>
              <w:divBdr>
                <w:top w:val="none" w:sz="0" w:space="0" w:color="auto"/>
                <w:left w:val="none" w:sz="0" w:space="0" w:color="auto"/>
                <w:bottom w:val="none" w:sz="0" w:space="0" w:color="auto"/>
                <w:right w:val="none" w:sz="0" w:space="0" w:color="auto"/>
              </w:divBdr>
            </w:div>
            <w:div w:id="1813206277">
              <w:marLeft w:val="0"/>
              <w:marRight w:val="0"/>
              <w:marTop w:val="0"/>
              <w:marBottom w:val="0"/>
              <w:divBdr>
                <w:top w:val="none" w:sz="0" w:space="0" w:color="auto"/>
                <w:left w:val="none" w:sz="0" w:space="0" w:color="auto"/>
                <w:bottom w:val="none" w:sz="0" w:space="0" w:color="auto"/>
                <w:right w:val="none" w:sz="0" w:space="0" w:color="auto"/>
              </w:divBdr>
            </w:div>
            <w:div w:id="818838958">
              <w:marLeft w:val="0"/>
              <w:marRight w:val="0"/>
              <w:marTop w:val="0"/>
              <w:marBottom w:val="0"/>
              <w:divBdr>
                <w:top w:val="none" w:sz="0" w:space="0" w:color="auto"/>
                <w:left w:val="none" w:sz="0" w:space="0" w:color="auto"/>
                <w:bottom w:val="none" w:sz="0" w:space="0" w:color="auto"/>
                <w:right w:val="none" w:sz="0" w:space="0" w:color="auto"/>
              </w:divBdr>
            </w:div>
            <w:div w:id="545411396">
              <w:marLeft w:val="0"/>
              <w:marRight w:val="0"/>
              <w:marTop w:val="0"/>
              <w:marBottom w:val="0"/>
              <w:divBdr>
                <w:top w:val="none" w:sz="0" w:space="0" w:color="auto"/>
                <w:left w:val="none" w:sz="0" w:space="0" w:color="auto"/>
                <w:bottom w:val="none" w:sz="0" w:space="0" w:color="auto"/>
                <w:right w:val="none" w:sz="0" w:space="0" w:color="auto"/>
              </w:divBdr>
            </w:div>
            <w:div w:id="1092434486">
              <w:marLeft w:val="0"/>
              <w:marRight w:val="0"/>
              <w:marTop w:val="0"/>
              <w:marBottom w:val="0"/>
              <w:divBdr>
                <w:top w:val="none" w:sz="0" w:space="0" w:color="auto"/>
                <w:left w:val="none" w:sz="0" w:space="0" w:color="auto"/>
                <w:bottom w:val="none" w:sz="0" w:space="0" w:color="auto"/>
                <w:right w:val="none" w:sz="0" w:space="0" w:color="auto"/>
              </w:divBdr>
            </w:div>
            <w:div w:id="82073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85935">
      <w:bodyDiv w:val="1"/>
      <w:marLeft w:val="0"/>
      <w:marRight w:val="0"/>
      <w:marTop w:val="0"/>
      <w:marBottom w:val="0"/>
      <w:divBdr>
        <w:top w:val="none" w:sz="0" w:space="0" w:color="auto"/>
        <w:left w:val="none" w:sz="0" w:space="0" w:color="auto"/>
        <w:bottom w:val="none" w:sz="0" w:space="0" w:color="auto"/>
        <w:right w:val="none" w:sz="0" w:space="0" w:color="auto"/>
      </w:divBdr>
    </w:div>
    <w:div w:id="944507126">
      <w:bodyDiv w:val="1"/>
      <w:marLeft w:val="0"/>
      <w:marRight w:val="0"/>
      <w:marTop w:val="0"/>
      <w:marBottom w:val="0"/>
      <w:divBdr>
        <w:top w:val="none" w:sz="0" w:space="0" w:color="auto"/>
        <w:left w:val="none" w:sz="0" w:space="0" w:color="auto"/>
        <w:bottom w:val="none" w:sz="0" w:space="0" w:color="auto"/>
        <w:right w:val="none" w:sz="0" w:space="0" w:color="auto"/>
      </w:divBdr>
    </w:div>
    <w:div w:id="952201940">
      <w:bodyDiv w:val="1"/>
      <w:marLeft w:val="0"/>
      <w:marRight w:val="0"/>
      <w:marTop w:val="0"/>
      <w:marBottom w:val="0"/>
      <w:divBdr>
        <w:top w:val="none" w:sz="0" w:space="0" w:color="auto"/>
        <w:left w:val="none" w:sz="0" w:space="0" w:color="auto"/>
        <w:bottom w:val="none" w:sz="0" w:space="0" w:color="auto"/>
        <w:right w:val="none" w:sz="0" w:space="0" w:color="auto"/>
      </w:divBdr>
    </w:div>
    <w:div w:id="953243574">
      <w:bodyDiv w:val="1"/>
      <w:marLeft w:val="0"/>
      <w:marRight w:val="0"/>
      <w:marTop w:val="0"/>
      <w:marBottom w:val="0"/>
      <w:divBdr>
        <w:top w:val="none" w:sz="0" w:space="0" w:color="auto"/>
        <w:left w:val="none" w:sz="0" w:space="0" w:color="auto"/>
        <w:bottom w:val="none" w:sz="0" w:space="0" w:color="auto"/>
        <w:right w:val="none" w:sz="0" w:space="0" w:color="auto"/>
      </w:divBdr>
    </w:div>
    <w:div w:id="964001717">
      <w:bodyDiv w:val="1"/>
      <w:marLeft w:val="0"/>
      <w:marRight w:val="0"/>
      <w:marTop w:val="0"/>
      <w:marBottom w:val="0"/>
      <w:divBdr>
        <w:top w:val="none" w:sz="0" w:space="0" w:color="auto"/>
        <w:left w:val="none" w:sz="0" w:space="0" w:color="auto"/>
        <w:bottom w:val="none" w:sz="0" w:space="0" w:color="auto"/>
        <w:right w:val="none" w:sz="0" w:space="0" w:color="auto"/>
      </w:divBdr>
      <w:divsChild>
        <w:div w:id="1309363821">
          <w:marLeft w:val="0"/>
          <w:marRight w:val="0"/>
          <w:marTop w:val="0"/>
          <w:marBottom w:val="0"/>
          <w:divBdr>
            <w:top w:val="none" w:sz="0" w:space="0" w:color="auto"/>
            <w:left w:val="none" w:sz="0" w:space="0" w:color="auto"/>
            <w:bottom w:val="none" w:sz="0" w:space="0" w:color="auto"/>
            <w:right w:val="none" w:sz="0" w:space="0" w:color="auto"/>
          </w:divBdr>
          <w:divsChild>
            <w:div w:id="1048916167">
              <w:marLeft w:val="0"/>
              <w:marRight w:val="0"/>
              <w:marTop w:val="0"/>
              <w:marBottom w:val="0"/>
              <w:divBdr>
                <w:top w:val="none" w:sz="0" w:space="0" w:color="auto"/>
                <w:left w:val="none" w:sz="0" w:space="0" w:color="auto"/>
                <w:bottom w:val="none" w:sz="0" w:space="0" w:color="auto"/>
                <w:right w:val="none" w:sz="0" w:space="0" w:color="auto"/>
              </w:divBdr>
            </w:div>
            <w:div w:id="1731153606">
              <w:marLeft w:val="0"/>
              <w:marRight w:val="0"/>
              <w:marTop w:val="0"/>
              <w:marBottom w:val="0"/>
              <w:divBdr>
                <w:top w:val="none" w:sz="0" w:space="0" w:color="auto"/>
                <w:left w:val="none" w:sz="0" w:space="0" w:color="auto"/>
                <w:bottom w:val="none" w:sz="0" w:space="0" w:color="auto"/>
                <w:right w:val="none" w:sz="0" w:space="0" w:color="auto"/>
              </w:divBdr>
            </w:div>
            <w:div w:id="522936867">
              <w:marLeft w:val="0"/>
              <w:marRight w:val="0"/>
              <w:marTop w:val="0"/>
              <w:marBottom w:val="0"/>
              <w:divBdr>
                <w:top w:val="none" w:sz="0" w:space="0" w:color="auto"/>
                <w:left w:val="none" w:sz="0" w:space="0" w:color="auto"/>
                <w:bottom w:val="none" w:sz="0" w:space="0" w:color="auto"/>
                <w:right w:val="none" w:sz="0" w:space="0" w:color="auto"/>
              </w:divBdr>
            </w:div>
            <w:div w:id="1925914832">
              <w:marLeft w:val="0"/>
              <w:marRight w:val="0"/>
              <w:marTop w:val="0"/>
              <w:marBottom w:val="0"/>
              <w:divBdr>
                <w:top w:val="none" w:sz="0" w:space="0" w:color="auto"/>
                <w:left w:val="none" w:sz="0" w:space="0" w:color="auto"/>
                <w:bottom w:val="none" w:sz="0" w:space="0" w:color="auto"/>
                <w:right w:val="none" w:sz="0" w:space="0" w:color="auto"/>
              </w:divBdr>
            </w:div>
            <w:div w:id="1544828758">
              <w:marLeft w:val="0"/>
              <w:marRight w:val="0"/>
              <w:marTop w:val="0"/>
              <w:marBottom w:val="0"/>
              <w:divBdr>
                <w:top w:val="none" w:sz="0" w:space="0" w:color="auto"/>
                <w:left w:val="none" w:sz="0" w:space="0" w:color="auto"/>
                <w:bottom w:val="none" w:sz="0" w:space="0" w:color="auto"/>
                <w:right w:val="none" w:sz="0" w:space="0" w:color="auto"/>
              </w:divBdr>
            </w:div>
            <w:div w:id="155658838">
              <w:marLeft w:val="0"/>
              <w:marRight w:val="0"/>
              <w:marTop w:val="0"/>
              <w:marBottom w:val="0"/>
              <w:divBdr>
                <w:top w:val="none" w:sz="0" w:space="0" w:color="auto"/>
                <w:left w:val="none" w:sz="0" w:space="0" w:color="auto"/>
                <w:bottom w:val="none" w:sz="0" w:space="0" w:color="auto"/>
                <w:right w:val="none" w:sz="0" w:space="0" w:color="auto"/>
              </w:divBdr>
            </w:div>
            <w:div w:id="987367718">
              <w:marLeft w:val="0"/>
              <w:marRight w:val="0"/>
              <w:marTop w:val="0"/>
              <w:marBottom w:val="0"/>
              <w:divBdr>
                <w:top w:val="none" w:sz="0" w:space="0" w:color="auto"/>
                <w:left w:val="none" w:sz="0" w:space="0" w:color="auto"/>
                <w:bottom w:val="none" w:sz="0" w:space="0" w:color="auto"/>
                <w:right w:val="none" w:sz="0" w:space="0" w:color="auto"/>
              </w:divBdr>
            </w:div>
            <w:div w:id="1947732794">
              <w:marLeft w:val="0"/>
              <w:marRight w:val="0"/>
              <w:marTop w:val="0"/>
              <w:marBottom w:val="0"/>
              <w:divBdr>
                <w:top w:val="none" w:sz="0" w:space="0" w:color="auto"/>
                <w:left w:val="none" w:sz="0" w:space="0" w:color="auto"/>
                <w:bottom w:val="none" w:sz="0" w:space="0" w:color="auto"/>
                <w:right w:val="none" w:sz="0" w:space="0" w:color="auto"/>
              </w:divBdr>
            </w:div>
            <w:div w:id="1199855802">
              <w:marLeft w:val="0"/>
              <w:marRight w:val="0"/>
              <w:marTop w:val="0"/>
              <w:marBottom w:val="0"/>
              <w:divBdr>
                <w:top w:val="none" w:sz="0" w:space="0" w:color="auto"/>
                <w:left w:val="none" w:sz="0" w:space="0" w:color="auto"/>
                <w:bottom w:val="none" w:sz="0" w:space="0" w:color="auto"/>
                <w:right w:val="none" w:sz="0" w:space="0" w:color="auto"/>
              </w:divBdr>
            </w:div>
            <w:div w:id="1784228111">
              <w:marLeft w:val="0"/>
              <w:marRight w:val="0"/>
              <w:marTop w:val="0"/>
              <w:marBottom w:val="0"/>
              <w:divBdr>
                <w:top w:val="none" w:sz="0" w:space="0" w:color="auto"/>
                <w:left w:val="none" w:sz="0" w:space="0" w:color="auto"/>
                <w:bottom w:val="none" w:sz="0" w:space="0" w:color="auto"/>
                <w:right w:val="none" w:sz="0" w:space="0" w:color="auto"/>
              </w:divBdr>
            </w:div>
            <w:div w:id="811826791">
              <w:marLeft w:val="0"/>
              <w:marRight w:val="0"/>
              <w:marTop w:val="0"/>
              <w:marBottom w:val="0"/>
              <w:divBdr>
                <w:top w:val="none" w:sz="0" w:space="0" w:color="auto"/>
                <w:left w:val="none" w:sz="0" w:space="0" w:color="auto"/>
                <w:bottom w:val="none" w:sz="0" w:space="0" w:color="auto"/>
                <w:right w:val="none" w:sz="0" w:space="0" w:color="auto"/>
              </w:divBdr>
            </w:div>
            <w:div w:id="1778981324">
              <w:marLeft w:val="0"/>
              <w:marRight w:val="0"/>
              <w:marTop w:val="0"/>
              <w:marBottom w:val="0"/>
              <w:divBdr>
                <w:top w:val="none" w:sz="0" w:space="0" w:color="auto"/>
                <w:left w:val="none" w:sz="0" w:space="0" w:color="auto"/>
                <w:bottom w:val="none" w:sz="0" w:space="0" w:color="auto"/>
                <w:right w:val="none" w:sz="0" w:space="0" w:color="auto"/>
              </w:divBdr>
            </w:div>
            <w:div w:id="870411668">
              <w:marLeft w:val="0"/>
              <w:marRight w:val="0"/>
              <w:marTop w:val="0"/>
              <w:marBottom w:val="0"/>
              <w:divBdr>
                <w:top w:val="none" w:sz="0" w:space="0" w:color="auto"/>
                <w:left w:val="none" w:sz="0" w:space="0" w:color="auto"/>
                <w:bottom w:val="none" w:sz="0" w:space="0" w:color="auto"/>
                <w:right w:val="none" w:sz="0" w:space="0" w:color="auto"/>
              </w:divBdr>
            </w:div>
            <w:div w:id="1857502323">
              <w:marLeft w:val="0"/>
              <w:marRight w:val="0"/>
              <w:marTop w:val="0"/>
              <w:marBottom w:val="0"/>
              <w:divBdr>
                <w:top w:val="none" w:sz="0" w:space="0" w:color="auto"/>
                <w:left w:val="none" w:sz="0" w:space="0" w:color="auto"/>
                <w:bottom w:val="none" w:sz="0" w:space="0" w:color="auto"/>
                <w:right w:val="none" w:sz="0" w:space="0" w:color="auto"/>
              </w:divBdr>
            </w:div>
            <w:div w:id="372731149">
              <w:marLeft w:val="0"/>
              <w:marRight w:val="0"/>
              <w:marTop w:val="0"/>
              <w:marBottom w:val="0"/>
              <w:divBdr>
                <w:top w:val="none" w:sz="0" w:space="0" w:color="auto"/>
                <w:left w:val="none" w:sz="0" w:space="0" w:color="auto"/>
                <w:bottom w:val="none" w:sz="0" w:space="0" w:color="auto"/>
                <w:right w:val="none" w:sz="0" w:space="0" w:color="auto"/>
              </w:divBdr>
            </w:div>
            <w:div w:id="882863326">
              <w:marLeft w:val="0"/>
              <w:marRight w:val="0"/>
              <w:marTop w:val="0"/>
              <w:marBottom w:val="0"/>
              <w:divBdr>
                <w:top w:val="none" w:sz="0" w:space="0" w:color="auto"/>
                <w:left w:val="none" w:sz="0" w:space="0" w:color="auto"/>
                <w:bottom w:val="none" w:sz="0" w:space="0" w:color="auto"/>
                <w:right w:val="none" w:sz="0" w:space="0" w:color="auto"/>
              </w:divBdr>
            </w:div>
            <w:div w:id="488834471">
              <w:marLeft w:val="0"/>
              <w:marRight w:val="0"/>
              <w:marTop w:val="0"/>
              <w:marBottom w:val="0"/>
              <w:divBdr>
                <w:top w:val="none" w:sz="0" w:space="0" w:color="auto"/>
                <w:left w:val="none" w:sz="0" w:space="0" w:color="auto"/>
                <w:bottom w:val="none" w:sz="0" w:space="0" w:color="auto"/>
                <w:right w:val="none" w:sz="0" w:space="0" w:color="auto"/>
              </w:divBdr>
            </w:div>
            <w:div w:id="1443265098">
              <w:marLeft w:val="0"/>
              <w:marRight w:val="0"/>
              <w:marTop w:val="0"/>
              <w:marBottom w:val="0"/>
              <w:divBdr>
                <w:top w:val="none" w:sz="0" w:space="0" w:color="auto"/>
                <w:left w:val="none" w:sz="0" w:space="0" w:color="auto"/>
                <w:bottom w:val="none" w:sz="0" w:space="0" w:color="auto"/>
                <w:right w:val="none" w:sz="0" w:space="0" w:color="auto"/>
              </w:divBdr>
            </w:div>
            <w:div w:id="221982757">
              <w:marLeft w:val="0"/>
              <w:marRight w:val="0"/>
              <w:marTop w:val="0"/>
              <w:marBottom w:val="0"/>
              <w:divBdr>
                <w:top w:val="none" w:sz="0" w:space="0" w:color="auto"/>
                <w:left w:val="none" w:sz="0" w:space="0" w:color="auto"/>
                <w:bottom w:val="none" w:sz="0" w:space="0" w:color="auto"/>
                <w:right w:val="none" w:sz="0" w:space="0" w:color="auto"/>
              </w:divBdr>
            </w:div>
            <w:div w:id="2144691131">
              <w:marLeft w:val="0"/>
              <w:marRight w:val="0"/>
              <w:marTop w:val="0"/>
              <w:marBottom w:val="0"/>
              <w:divBdr>
                <w:top w:val="none" w:sz="0" w:space="0" w:color="auto"/>
                <w:left w:val="none" w:sz="0" w:space="0" w:color="auto"/>
                <w:bottom w:val="none" w:sz="0" w:space="0" w:color="auto"/>
                <w:right w:val="none" w:sz="0" w:space="0" w:color="auto"/>
              </w:divBdr>
            </w:div>
            <w:div w:id="475533663">
              <w:marLeft w:val="0"/>
              <w:marRight w:val="0"/>
              <w:marTop w:val="0"/>
              <w:marBottom w:val="0"/>
              <w:divBdr>
                <w:top w:val="none" w:sz="0" w:space="0" w:color="auto"/>
                <w:left w:val="none" w:sz="0" w:space="0" w:color="auto"/>
                <w:bottom w:val="none" w:sz="0" w:space="0" w:color="auto"/>
                <w:right w:val="none" w:sz="0" w:space="0" w:color="auto"/>
              </w:divBdr>
            </w:div>
            <w:div w:id="1880631940">
              <w:marLeft w:val="0"/>
              <w:marRight w:val="0"/>
              <w:marTop w:val="0"/>
              <w:marBottom w:val="0"/>
              <w:divBdr>
                <w:top w:val="none" w:sz="0" w:space="0" w:color="auto"/>
                <w:left w:val="none" w:sz="0" w:space="0" w:color="auto"/>
                <w:bottom w:val="none" w:sz="0" w:space="0" w:color="auto"/>
                <w:right w:val="none" w:sz="0" w:space="0" w:color="auto"/>
              </w:divBdr>
            </w:div>
            <w:div w:id="392655581">
              <w:marLeft w:val="0"/>
              <w:marRight w:val="0"/>
              <w:marTop w:val="0"/>
              <w:marBottom w:val="0"/>
              <w:divBdr>
                <w:top w:val="none" w:sz="0" w:space="0" w:color="auto"/>
                <w:left w:val="none" w:sz="0" w:space="0" w:color="auto"/>
                <w:bottom w:val="none" w:sz="0" w:space="0" w:color="auto"/>
                <w:right w:val="none" w:sz="0" w:space="0" w:color="auto"/>
              </w:divBdr>
            </w:div>
            <w:div w:id="866942516">
              <w:marLeft w:val="0"/>
              <w:marRight w:val="0"/>
              <w:marTop w:val="0"/>
              <w:marBottom w:val="0"/>
              <w:divBdr>
                <w:top w:val="none" w:sz="0" w:space="0" w:color="auto"/>
                <w:left w:val="none" w:sz="0" w:space="0" w:color="auto"/>
                <w:bottom w:val="none" w:sz="0" w:space="0" w:color="auto"/>
                <w:right w:val="none" w:sz="0" w:space="0" w:color="auto"/>
              </w:divBdr>
            </w:div>
            <w:div w:id="1236473517">
              <w:marLeft w:val="0"/>
              <w:marRight w:val="0"/>
              <w:marTop w:val="0"/>
              <w:marBottom w:val="0"/>
              <w:divBdr>
                <w:top w:val="none" w:sz="0" w:space="0" w:color="auto"/>
                <w:left w:val="none" w:sz="0" w:space="0" w:color="auto"/>
                <w:bottom w:val="none" w:sz="0" w:space="0" w:color="auto"/>
                <w:right w:val="none" w:sz="0" w:space="0" w:color="auto"/>
              </w:divBdr>
            </w:div>
            <w:div w:id="2088069814">
              <w:marLeft w:val="0"/>
              <w:marRight w:val="0"/>
              <w:marTop w:val="0"/>
              <w:marBottom w:val="0"/>
              <w:divBdr>
                <w:top w:val="none" w:sz="0" w:space="0" w:color="auto"/>
                <w:left w:val="none" w:sz="0" w:space="0" w:color="auto"/>
                <w:bottom w:val="none" w:sz="0" w:space="0" w:color="auto"/>
                <w:right w:val="none" w:sz="0" w:space="0" w:color="auto"/>
              </w:divBdr>
            </w:div>
            <w:div w:id="35594387">
              <w:marLeft w:val="0"/>
              <w:marRight w:val="0"/>
              <w:marTop w:val="0"/>
              <w:marBottom w:val="0"/>
              <w:divBdr>
                <w:top w:val="none" w:sz="0" w:space="0" w:color="auto"/>
                <w:left w:val="none" w:sz="0" w:space="0" w:color="auto"/>
                <w:bottom w:val="none" w:sz="0" w:space="0" w:color="auto"/>
                <w:right w:val="none" w:sz="0" w:space="0" w:color="auto"/>
              </w:divBdr>
            </w:div>
            <w:div w:id="1021279443">
              <w:marLeft w:val="0"/>
              <w:marRight w:val="0"/>
              <w:marTop w:val="0"/>
              <w:marBottom w:val="0"/>
              <w:divBdr>
                <w:top w:val="none" w:sz="0" w:space="0" w:color="auto"/>
                <w:left w:val="none" w:sz="0" w:space="0" w:color="auto"/>
                <w:bottom w:val="none" w:sz="0" w:space="0" w:color="auto"/>
                <w:right w:val="none" w:sz="0" w:space="0" w:color="auto"/>
              </w:divBdr>
            </w:div>
            <w:div w:id="1636644903">
              <w:marLeft w:val="0"/>
              <w:marRight w:val="0"/>
              <w:marTop w:val="0"/>
              <w:marBottom w:val="0"/>
              <w:divBdr>
                <w:top w:val="none" w:sz="0" w:space="0" w:color="auto"/>
                <w:left w:val="none" w:sz="0" w:space="0" w:color="auto"/>
                <w:bottom w:val="none" w:sz="0" w:space="0" w:color="auto"/>
                <w:right w:val="none" w:sz="0" w:space="0" w:color="auto"/>
              </w:divBdr>
            </w:div>
            <w:div w:id="964845792">
              <w:marLeft w:val="0"/>
              <w:marRight w:val="0"/>
              <w:marTop w:val="0"/>
              <w:marBottom w:val="0"/>
              <w:divBdr>
                <w:top w:val="none" w:sz="0" w:space="0" w:color="auto"/>
                <w:left w:val="none" w:sz="0" w:space="0" w:color="auto"/>
                <w:bottom w:val="none" w:sz="0" w:space="0" w:color="auto"/>
                <w:right w:val="none" w:sz="0" w:space="0" w:color="auto"/>
              </w:divBdr>
            </w:div>
            <w:div w:id="484442731">
              <w:marLeft w:val="0"/>
              <w:marRight w:val="0"/>
              <w:marTop w:val="0"/>
              <w:marBottom w:val="0"/>
              <w:divBdr>
                <w:top w:val="none" w:sz="0" w:space="0" w:color="auto"/>
                <w:left w:val="none" w:sz="0" w:space="0" w:color="auto"/>
                <w:bottom w:val="none" w:sz="0" w:space="0" w:color="auto"/>
                <w:right w:val="none" w:sz="0" w:space="0" w:color="auto"/>
              </w:divBdr>
            </w:div>
            <w:div w:id="1210415701">
              <w:marLeft w:val="0"/>
              <w:marRight w:val="0"/>
              <w:marTop w:val="0"/>
              <w:marBottom w:val="0"/>
              <w:divBdr>
                <w:top w:val="none" w:sz="0" w:space="0" w:color="auto"/>
                <w:left w:val="none" w:sz="0" w:space="0" w:color="auto"/>
                <w:bottom w:val="none" w:sz="0" w:space="0" w:color="auto"/>
                <w:right w:val="none" w:sz="0" w:space="0" w:color="auto"/>
              </w:divBdr>
            </w:div>
            <w:div w:id="1147018134">
              <w:marLeft w:val="0"/>
              <w:marRight w:val="0"/>
              <w:marTop w:val="0"/>
              <w:marBottom w:val="0"/>
              <w:divBdr>
                <w:top w:val="none" w:sz="0" w:space="0" w:color="auto"/>
                <w:left w:val="none" w:sz="0" w:space="0" w:color="auto"/>
                <w:bottom w:val="none" w:sz="0" w:space="0" w:color="auto"/>
                <w:right w:val="none" w:sz="0" w:space="0" w:color="auto"/>
              </w:divBdr>
            </w:div>
            <w:div w:id="1448692468">
              <w:marLeft w:val="0"/>
              <w:marRight w:val="0"/>
              <w:marTop w:val="0"/>
              <w:marBottom w:val="0"/>
              <w:divBdr>
                <w:top w:val="none" w:sz="0" w:space="0" w:color="auto"/>
                <w:left w:val="none" w:sz="0" w:space="0" w:color="auto"/>
                <w:bottom w:val="none" w:sz="0" w:space="0" w:color="auto"/>
                <w:right w:val="none" w:sz="0" w:space="0" w:color="auto"/>
              </w:divBdr>
            </w:div>
            <w:div w:id="78136202">
              <w:marLeft w:val="0"/>
              <w:marRight w:val="0"/>
              <w:marTop w:val="0"/>
              <w:marBottom w:val="0"/>
              <w:divBdr>
                <w:top w:val="none" w:sz="0" w:space="0" w:color="auto"/>
                <w:left w:val="none" w:sz="0" w:space="0" w:color="auto"/>
                <w:bottom w:val="none" w:sz="0" w:space="0" w:color="auto"/>
                <w:right w:val="none" w:sz="0" w:space="0" w:color="auto"/>
              </w:divBdr>
            </w:div>
            <w:div w:id="784157525">
              <w:marLeft w:val="0"/>
              <w:marRight w:val="0"/>
              <w:marTop w:val="0"/>
              <w:marBottom w:val="0"/>
              <w:divBdr>
                <w:top w:val="none" w:sz="0" w:space="0" w:color="auto"/>
                <w:left w:val="none" w:sz="0" w:space="0" w:color="auto"/>
                <w:bottom w:val="none" w:sz="0" w:space="0" w:color="auto"/>
                <w:right w:val="none" w:sz="0" w:space="0" w:color="auto"/>
              </w:divBdr>
            </w:div>
            <w:div w:id="639965009">
              <w:marLeft w:val="0"/>
              <w:marRight w:val="0"/>
              <w:marTop w:val="0"/>
              <w:marBottom w:val="0"/>
              <w:divBdr>
                <w:top w:val="none" w:sz="0" w:space="0" w:color="auto"/>
                <w:left w:val="none" w:sz="0" w:space="0" w:color="auto"/>
                <w:bottom w:val="none" w:sz="0" w:space="0" w:color="auto"/>
                <w:right w:val="none" w:sz="0" w:space="0" w:color="auto"/>
              </w:divBdr>
            </w:div>
            <w:div w:id="214659966">
              <w:marLeft w:val="0"/>
              <w:marRight w:val="0"/>
              <w:marTop w:val="0"/>
              <w:marBottom w:val="0"/>
              <w:divBdr>
                <w:top w:val="none" w:sz="0" w:space="0" w:color="auto"/>
                <w:left w:val="none" w:sz="0" w:space="0" w:color="auto"/>
                <w:bottom w:val="none" w:sz="0" w:space="0" w:color="auto"/>
                <w:right w:val="none" w:sz="0" w:space="0" w:color="auto"/>
              </w:divBdr>
            </w:div>
            <w:div w:id="1326712073">
              <w:marLeft w:val="0"/>
              <w:marRight w:val="0"/>
              <w:marTop w:val="0"/>
              <w:marBottom w:val="0"/>
              <w:divBdr>
                <w:top w:val="none" w:sz="0" w:space="0" w:color="auto"/>
                <w:left w:val="none" w:sz="0" w:space="0" w:color="auto"/>
                <w:bottom w:val="none" w:sz="0" w:space="0" w:color="auto"/>
                <w:right w:val="none" w:sz="0" w:space="0" w:color="auto"/>
              </w:divBdr>
            </w:div>
            <w:div w:id="769473387">
              <w:marLeft w:val="0"/>
              <w:marRight w:val="0"/>
              <w:marTop w:val="0"/>
              <w:marBottom w:val="0"/>
              <w:divBdr>
                <w:top w:val="none" w:sz="0" w:space="0" w:color="auto"/>
                <w:left w:val="none" w:sz="0" w:space="0" w:color="auto"/>
                <w:bottom w:val="none" w:sz="0" w:space="0" w:color="auto"/>
                <w:right w:val="none" w:sz="0" w:space="0" w:color="auto"/>
              </w:divBdr>
            </w:div>
            <w:div w:id="311914374">
              <w:marLeft w:val="0"/>
              <w:marRight w:val="0"/>
              <w:marTop w:val="0"/>
              <w:marBottom w:val="0"/>
              <w:divBdr>
                <w:top w:val="none" w:sz="0" w:space="0" w:color="auto"/>
                <w:left w:val="none" w:sz="0" w:space="0" w:color="auto"/>
                <w:bottom w:val="none" w:sz="0" w:space="0" w:color="auto"/>
                <w:right w:val="none" w:sz="0" w:space="0" w:color="auto"/>
              </w:divBdr>
            </w:div>
            <w:div w:id="576748490">
              <w:marLeft w:val="0"/>
              <w:marRight w:val="0"/>
              <w:marTop w:val="0"/>
              <w:marBottom w:val="0"/>
              <w:divBdr>
                <w:top w:val="none" w:sz="0" w:space="0" w:color="auto"/>
                <w:left w:val="none" w:sz="0" w:space="0" w:color="auto"/>
                <w:bottom w:val="none" w:sz="0" w:space="0" w:color="auto"/>
                <w:right w:val="none" w:sz="0" w:space="0" w:color="auto"/>
              </w:divBdr>
            </w:div>
            <w:div w:id="7974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96971">
      <w:bodyDiv w:val="1"/>
      <w:marLeft w:val="0"/>
      <w:marRight w:val="0"/>
      <w:marTop w:val="0"/>
      <w:marBottom w:val="0"/>
      <w:divBdr>
        <w:top w:val="none" w:sz="0" w:space="0" w:color="auto"/>
        <w:left w:val="none" w:sz="0" w:space="0" w:color="auto"/>
        <w:bottom w:val="none" w:sz="0" w:space="0" w:color="auto"/>
        <w:right w:val="none" w:sz="0" w:space="0" w:color="auto"/>
      </w:divBdr>
    </w:div>
    <w:div w:id="982930737">
      <w:bodyDiv w:val="1"/>
      <w:marLeft w:val="0"/>
      <w:marRight w:val="0"/>
      <w:marTop w:val="0"/>
      <w:marBottom w:val="0"/>
      <w:divBdr>
        <w:top w:val="none" w:sz="0" w:space="0" w:color="auto"/>
        <w:left w:val="none" w:sz="0" w:space="0" w:color="auto"/>
        <w:bottom w:val="none" w:sz="0" w:space="0" w:color="auto"/>
        <w:right w:val="none" w:sz="0" w:space="0" w:color="auto"/>
      </w:divBdr>
    </w:div>
    <w:div w:id="991905352">
      <w:bodyDiv w:val="1"/>
      <w:marLeft w:val="0"/>
      <w:marRight w:val="0"/>
      <w:marTop w:val="0"/>
      <w:marBottom w:val="0"/>
      <w:divBdr>
        <w:top w:val="none" w:sz="0" w:space="0" w:color="auto"/>
        <w:left w:val="none" w:sz="0" w:space="0" w:color="auto"/>
        <w:bottom w:val="none" w:sz="0" w:space="0" w:color="auto"/>
        <w:right w:val="none" w:sz="0" w:space="0" w:color="auto"/>
      </w:divBdr>
    </w:div>
    <w:div w:id="998117866">
      <w:bodyDiv w:val="1"/>
      <w:marLeft w:val="0"/>
      <w:marRight w:val="0"/>
      <w:marTop w:val="0"/>
      <w:marBottom w:val="0"/>
      <w:divBdr>
        <w:top w:val="none" w:sz="0" w:space="0" w:color="auto"/>
        <w:left w:val="none" w:sz="0" w:space="0" w:color="auto"/>
        <w:bottom w:val="none" w:sz="0" w:space="0" w:color="auto"/>
        <w:right w:val="none" w:sz="0" w:space="0" w:color="auto"/>
      </w:divBdr>
    </w:div>
    <w:div w:id="998734895">
      <w:bodyDiv w:val="1"/>
      <w:marLeft w:val="0"/>
      <w:marRight w:val="0"/>
      <w:marTop w:val="0"/>
      <w:marBottom w:val="0"/>
      <w:divBdr>
        <w:top w:val="none" w:sz="0" w:space="0" w:color="auto"/>
        <w:left w:val="none" w:sz="0" w:space="0" w:color="auto"/>
        <w:bottom w:val="none" w:sz="0" w:space="0" w:color="auto"/>
        <w:right w:val="none" w:sz="0" w:space="0" w:color="auto"/>
      </w:divBdr>
    </w:div>
    <w:div w:id="1001394278">
      <w:bodyDiv w:val="1"/>
      <w:marLeft w:val="0"/>
      <w:marRight w:val="0"/>
      <w:marTop w:val="0"/>
      <w:marBottom w:val="0"/>
      <w:divBdr>
        <w:top w:val="none" w:sz="0" w:space="0" w:color="auto"/>
        <w:left w:val="none" w:sz="0" w:space="0" w:color="auto"/>
        <w:bottom w:val="none" w:sz="0" w:space="0" w:color="auto"/>
        <w:right w:val="none" w:sz="0" w:space="0" w:color="auto"/>
      </w:divBdr>
    </w:div>
    <w:div w:id="1008948659">
      <w:bodyDiv w:val="1"/>
      <w:marLeft w:val="0"/>
      <w:marRight w:val="0"/>
      <w:marTop w:val="0"/>
      <w:marBottom w:val="0"/>
      <w:divBdr>
        <w:top w:val="none" w:sz="0" w:space="0" w:color="auto"/>
        <w:left w:val="none" w:sz="0" w:space="0" w:color="auto"/>
        <w:bottom w:val="none" w:sz="0" w:space="0" w:color="auto"/>
        <w:right w:val="none" w:sz="0" w:space="0" w:color="auto"/>
      </w:divBdr>
    </w:div>
    <w:div w:id="1009910808">
      <w:bodyDiv w:val="1"/>
      <w:marLeft w:val="0"/>
      <w:marRight w:val="0"/>
      <w:marTop w:val="0"/>
      <w:marBottom w:val="0"/>
      <w:divBdr>
        <w:top w:val="none" w:sz="0" w:space="0" w:color="auto"/>
        <w:left w:val="none" w:sz="0" w:space="0" w:color="auto"/>
        <w:bottom w:val="none" w:sz="0" w:space="0" w:color="auto"/>
        <w:right w:val="none" w:sz="0" w:space="0" w:color="auto"/>
      </w:divBdr>
    </w:div>
    <w:div w:id="1035160435">
      <w:bodyDiv w:val="1"/>
      <w:marLeft w:val="0"/>
      <w:marRight w:val="0"/>
      <w:marTop w:val="0"/>
      <w:marBottom w:val="0"/>
      <w:divBdr>
        <w:top w:val="none" w:sz="0" w:space="0" w:color="auto"/>
        <w:left w:val="none" w:sz="0" w:space="0" w:color="auto"/>
        <w:bottom w:val="none" w:sz="0" w:space="0" w:color="auto"/>
        <w:right w:val="none" w:sz="0" w:space="0" w:color="auto"/>
      </w:divBdr>
    </w:div>
    <w:div w:id="1039092498">
      <w:bodyDiv w:val="1"/>
      <w:marLeft w:val="0"/>
      <w:marRight w:val="0"/>
      <w:marTop w:val="0"/>
      <w:marBottom w:val="0"/>
      <w:divBdr>
        <w:top w:val="none" w:sz="0" w:space="0" w:color="auto"/>
        <w:left w:val="none" w:sz="0" w:space="0" w:color="auto"/>
        <w:bottom w:val="none" w:sz="0" w:space="0" w:color="auto"/>
        <w:right w:val="none" w:sz="0" w:space="0" w:color="auto"/>
      </w:divBdr>
    </w:div>
    <w:div w:id="1078789759">
      <w:bodyDiv w:val="1"/>
      <w:marLeft w:val="0"/>
      <w:marRight w:val="0"/>
      <w:marTop w:val="0"/>
      <w:marBottom w:val="0"/>
      <w:divBdr>
        <w:top w:val="none" w:sz="0" w:space="0" w:color="auto"/>
        <w:left w:val="none" w:sz="0" w:space="0" w:color="auto"/>
        <w:bottom w:val="none" w:sz="0" w:space="0" w:color="auto"/>
        <w:right w:val="none" w:sz="0" w:space="0" w:color="auto"/>
      </w:divBdr>
    </w:div>
    <w:div w:id="1090270663">
      <w:bodyDiv w:val="1"/>
      <w:marLeft w:val="0"/>
      <w:marRight w:val="0"/>
      <w:marTop w:val="0"/>
      <w:marBottom w:val="0"/>
      <w:divBdr>
        <w:top w:val="none" w:sz="0" w:space="0" w:color="auto"/>
        <w:left w:val="none" w:sz="0" w:space="0" w:color="auto"/>
        <w:bottom w:val="none" w:sz="0" w:space="0" w:color="auto"/>
        <w:right w:val="none" w:sz="0" w:space="0" w:color="auto"/>
      </w:divBdr>
    </w:div>
    <w:div w:id="1095828873">
      <w:bodyDiv w:val="1"/>
      <w:marLeft w:val="0"/>
      <w:marRight w:val="0"/>
      <w:marTop w:val="0"/>
      <w:marBottom w:val="0"/>
      <w:divBdr>
        <w:top w:val="none" w:sz="0" w:space="0" w:color="auto"/>
        <w:left w:val="none" w:sz="0" w:space="0" w:color="auto"/>
        <w:bottom w:val="none" w:sz="0" w:space="0" w:color="auto"/>
        <w:right w:val="none" w:sz="0" w:space="0" w:color="auto"/>
      </w:divBdr>
      <w:divsChild>
        <w:div w:id="380329498">
          <w:marLeft w:val="0"/>
          <w:marRight w:val="0"/>
          <w:marTop w:val="0"/>
          <w:marBottom w:val="0"/>
          <w:divBdr>
            <w:top w:val="none" w:sz="0" w:space="0" w:color="auto"/>
            <w:left w:val="none" w:sz="0" w:space="0" w:color="auto"/>
            <w:bottom w:val="none" w:sz="0" w:space="0" w:color="auto"/>
            <w:right w:val="none" w:sz="0" w:space="0" w:color="auto"/>
          </w:divBdr>
          <w:divsChild>
            <w:div w:id="313994440">
              <w:marLeft w:val="0"/>
              <w:marRight w:val="0"/>
              <w:marTop w:val="0"/>
              <w:marBottom w:val="0"/>
              <w:divBdr>
                <w:top w:val="none" w:sz="0" w:space="0" w:color="auto"/>
                <w:left w:val="none" w:sz="0" w:space="0" w:color="auto"/>
                <w:bottom w:val="none" w:sz="0" w:space="0" w:color="auto"/>
                <w:right w:val="none" w:sz="0" w:space="0" w:color="auto"/>
              </w:divBdr>
            </w:div>
            <w:div w:id="83183641">
              <w:marLeft w:val="0"/>
              <w:marRight w:val="0"/>
              <w:marTop w:val="0"/>
              <w:marBottom w:val="0"/>
              <w:divBdr>
                <w:top w:val="none" w:sz="0" w:space="0" w:color="auto"/>
                <w:left w:val="none" w:sz="0" w:space="0" w:color="auto"/>
                <w:bottom w:val="none" w:sz="0" w:space="0" w:color="auto"/>
                <w:right w:val="none" w:sz="0" w:space="0" w:color="auto"/>
              </w:divBdr>
            </w:div>
            <w:div w:id="1916167403">
              <w:marLeft w:val="0"/>
              <w:marRight w:val="0"/>
              <w:marTop w:val="0"/>
              <w:marBottom w:val="0"/>
              <w:divBdr>
                <w:top w:val="none" w:sz="0" w:space="0" w:color="auto"/>
                <w:left w:val="none" w:sz="0" w:space="0" w:color="auto"/>
                <w:bottom w:val="none" w:sz="0" w:space="0" w:color="auto"/>
                <w:right w:val="none" w:sz="0" w:space="0" w:color="auto"/>
              </w:divBdr>
            </w:div>
            <w:div w:id="898248093">
              <w:marLeft w:val="0"/>
              <w:marRight w:val="0"/>
              <w:marTop w:val="0"/>
              <w:marBottom w:val="0"/>
              <w:divBdr>
                <w:top w:val="none" w:sz="0" w:space="0" w:color="auto"/>
                <w:left w:val="none" w:sz="0" w:space="0" w:color="auto"/>
                <w:bottom w:val="none" w:sz="0" w:space="0" w:color="auto"/>
                <w:right w:val="none" w:sz="0" w:space="0" w:color="auto"/>
              </w:divBdr>
            </w:div>
            <w:div w:id="2011592689">
              <w:marLeft w:val="0"/>
              <w:marRight w:val="0"/>
              <w:marTop w:val="0"/>
              <w:marBottom w:val="0"/>
              <w:divBdr>
                <w:top w:val="none" w:sz="0" w:space="0" w:color="auto"/>
                <w:left w:val="none" w:sz="0" w:space="0" w:color="auto"/>
                <w:bottom w:val="none" w:sz="0" w:space="0" w:color="auto"/>
                <w:right w:val="none" w:sz="0" w:space="0" w:color="auto"/>
              </w:divBdr>
            </w:div>
            <w:div w:id="30304899">
              <w:marLeft w:val="0"/>
              <w:marRight w:val="0"/>
              <w:marTop w:val="0"/>
              <w:marBottom w:val="0"/>
              <w:divBdr>
                <w:top w:val="none" w:sz="0" w:space="0" w:color="auto"/>
                <w:left w:val="none" w:sz="0" w:space="0" w:color="auto"/>
                <w:bottom w:val="none" w:sz="0" w:space="0" w:color="auto"/>
                <w:right w:val="none" w:sz="0" w:space="0" w:color="auto"/>
              </w:divBdr>
            </w:div>
            <w:div w:id="1058163501">
              <w:marLeft w:val="0"/>
              <w:marRight w:val="0"/>
              <w:marTop w:val="0"/>
              <w:marBottom w:val="0"/>
              <w:divBdr>
                <w:top w:val="none" w:sz="0" w:space="0" w:color="auto"/>
                <w:left w:val="none" w:sz="0" w:space="0" w:color="auto"/>
                <w:bottom w:val="none" w:sz="0" w:space="0" w:color="auto"/>
                <w:right w:val="none" w:sz="0" w:space="0" w:color="auto"/>
              </w:divBdr>
            </w:div>
            <w:div w:id="262690847">
              <w:marLeft w:val="0"/>
              <w:marRight w:val="0"/>
              <w:marTop w:val="0"/>
              <w:marBottom w:val="0"/>
              <w:divBdr>
                <w:top w:val="none" w:sz="0" w:space="0" w:color="auto"/>
                <w:left w:val="none" w:sz="0" w:space="0" w:color="auto"/>
                <w:bottom w:val="none" w:sz="0" w:space="0" w:color="auto"/>
                <w:right w:val="none" w:sz="0" w:space="0" w:color="auto"/>
              </w:divBdr>
            </w:div>
            <w:div w:id="998731044">
              <w:marLeft w:val="0"/>
              <w:marRight w:val="0"/>
              <w:marTop w:val="0"/>
              <w:marBottom w:val="0"/>
              <w:divBdr>
                <w:top w:val="none" w:sz="0" w:space="0" w:color="auto"/>
                <w:left w:val="none" w:sz="0" w:space="0" w:color="auto"/>
                <w:bottom w:val="none" w:sz="0" w:space="0" w:color="auto"/>
                <w:right w:val="none" w:sz="0" w:space="0" w:color="auto"/>
              </w:divBdr>
            </w:div>
            <w:div w:id="464665564">
              <w:marLeft w:val="0"/>
              <w:marRight w:val="0"/>
              <w:marTop w:val="0"/>
              <w:marBottom w:val="0"/>
              <w:divBdr>
                <w:top w:val="none" w:sz="0" w:space="0" w:color="auto"/>
                <w:left w:val="none" w:sz="0" w:space="0" w:color="auto"/>
                <w:bottom w:val="none" w:sz="0" w:space="0" w:color="auto"/>
                <w:right w:val="none" w:sz="0" w:space="0" w:color="auto"/>
              </w:divBdr>
            </w:div>
            <w:div w:id="331102922">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282425559">
              <w:marLeft w:val="0"/>
              <w:marRight w:val="0"/>
              <w:marTop w:val="0"/>
              <w:marBottom w:val="0"/>
              <w:divBdr>
                <w:top w:val="none" w:sz="0" w:space="0" w:color="auto"/>
                <w:left w:val="none" w:sz="0" w:space="0" w:color="auto"/>
                <w:bottom w:val="none" w:sz="0" w:space="0" w:color="auto"/>
                <w:right w:val="none" w:sz="0" w:space="0" w:color="auto"/>
              </w:divBdr>
            </w:div>
            <w:div w:id="1861044958">
              <w:marLeft w:val="0"/>
              <w:marRight w:val="0"/>
              <w:marTop w:val="0"/>
              <w:marBottom w:val="0"/>
              <w:divBdr>
                <w:top w:val="none" w:sz="0" w:space="0" w:color="auto"/>
                <w:left w:val="none" w:sz="0" w:space="0" w:color="auto"/>
                <w:bottom w:val="none" w:sz="0" w:space="0" w:color="auto"/>
                <w:right w:val="none" w:sz="0" w:space="0" w:color="auto"/>
              </w:divBdr>
            </w:div>
            <w:div w:id="1414662885">
              <w:marLeft w:val="0"/>
              <w:marRight w:val="0"/>
              <w:marTop w:val="0"/>
              <w:marBottom w:val="0"/>
              <w:divBdr>
                <w:top w:val="none" w:sz="0" w:space="0" w:color="auto"/>
                <w:left w:val="none" w:sz="0" w:space="0" w:color="auto"/>
                <w:bottom w:val="none" w:sz="0" w:space="0" w:color="auto"/>
                <w:right w:val="none" w:sz="0" w:space="0" w:color="auto"/>
              </w:divBdr>
            </w:div>
            <w:div w:id="85157981">
              <w:marLeft w:val="0"/>
              <w:marRight w:val="0"/>
              <w:marTop w:val="0"/>
              <w:marBottom w:val="0"/>
              <w:divBdr>
                <w:top w:val="none" w:sz="0" w:space="0" w:color="auto"/>
                <w:left w:val="none" w:sz="0" w:space="0" w:color="auto"/>
                <w:bottom w:val="none" w:sz="0" w:space="0" w:color="auto"/>
                <w:right w:val="none" w:sz="0" w:space="0" w:color="auto"/>
              </w:divBdr>
            </w:div>
            <w:div w:id="1506047668">
              <w:marLeft w:val="0"/>
              <w:marRight w:val="0"/>
              <w:marTop w:val="0"/>
              <w:marBottom w:val="0"/>
              <w:divBdr>
                <w:top w:val="none" w:sz="0" w:space="0" w:color="auto"/>
                <w:left w:val="none" w:sz="0" w:space="0" w:color="auto"/>
                <w:bottom w:val="none" w:sz="0" w:space="0" w:color="auto"/>
                <w:right w:val="none" w:sz="0" w:space="0" w:color="auto"/>
              </w:divBdr>
            </w:div>
            <w:div w:id="366030186">
              <w:marLeft w:val="0"/>
              <w:marRight w:val="0"/>
              <w:marTop w:val="0"/>
              <w:marBottom w:val="0"/>
              <w:divBdr>
                <w:top w:val="none" w:sz="0" w:space="0" w:color="auto"/>
                <w:left w:val="none" w:sz="0" w:space="0" w:color="auto"/>
                <w:bottom w:val="none" w:sz="0" w:space="0" w:color="auto"/>
                <w:right w:val="none" w:sz="0" w:space="0" w:color="auto"/>
              </w:divBdr>
            </w:div>
            <w:div w:id="1667827392">
              <w:marLeft w:val="0"/>
              <w:marRight w:val="0"/>
              <w:marTop w:val="0"/>
              <w:marBottom w:val="0"/>
              <w:divBdr>
                <w:top w:val="none" w:sz="0" w:space="0" w:color="auto"/>
                <w:left w:val="none" w:sz="0" w:space="0" w:color="auto"/>
                <w:bottom w:val="none" w:sz="0" w:space="0" w:color="auto"/>
                <w:right w:val="none" w:sz="0" w:space="0" w:color="auto"/>
              </w:divBdr>
            </w:div>
            <w:div w:id="2021738349">
              <w:marLeft w:val="0"/>
              <w:marRight w:val="0"/>
              <w:marTop w:val="0"/>
              <w:marBottom w:val="0"/>
              <w:divBdr>
                <w:top w:val="none" w:sz="0" w:space="0" w:color="auto"/>
                <w:left w:val="none" w:sz="0" w:space="0" w:color="auto"/>
                <w:bottom w:val="none" w:sz="0" w:space="0" w:color="auto"/>
                <w:right w:val="none" w:sz="0" w:space="0" w:color="auto"/>
              </w:divBdr>
            </w:div>
            <w:div w:id="1233464406">
              <w:marLeft w:val="0"/>
              <w:marRight w:val="0"/>
              <w:marTop w:val="0"/>
              <w:marBottom w:val="0"/>
              <w:divBdr>
                <w:top w:val="none" w:sz="0" w:space="0" w:color="auto"/>
                <w:left w:val="none" w:sz="0" w:space="0" w:color="auto"/>
                <w:bottom w:val="none" w:sz="0" w:space="0" w:color="auto"/>
                <w:right w:val="none" w:sz="0" w:space="0" w:color="auto"/>
              </w:divBdr>
            </w:div>
            <w:div w:id="1733236356">
              <w:marLeft w:val="0"/>
              <w:marRight w:val="0"/>
              <w:marTop w:val="0"/>
              <w:marBottom w:val="0"/>
              <w:divBdr>
                <w:top w:val="none" w:sz="0" w:space="0" w:color="auto"/>
                <w:left w:val="none" w:sz="0" w:space="0" w:color="auto"/>
                <w:bottom w:val="none" w:sz="0" w:space="0" w:color="auto"/>
                <w:right w:val="none" w:sz="0" w:space="0" w:color="auto"/>
              </w:divBdr>
            </w:div>
            <w:div w:id="1209880306">
              <w:marLeft w:val="0"/>
              <w:marRight w:val="0"/>
              <w:marTop w:val="0"/>
              <w:marBottom w:val="0"/>
              <w:divBdr>
                <w:top w:val="none" w:sz="0" w:space="0" w:color="auto"/>
                <w:left w:val="none" w:sz="0" w:space="0" w:color="auto"/>
                <w:bottom w:val="none" w:sz="0" w:space="0" w:color="auto"/>
                <w:right w:val="none" w:sz="0" w:space="0" w:color="auto"/>
              </w:divBdr>
            </w:div>
            <w:div w:id="949245954">
              <w:marLeft w:val="0"/>
              <w:marRight w:val="0"/>
              <w:marTop w:val="0"/>
              <w:marBottom w:val="0"/>
              <w:divBdr>
                <w:top w:val="none" w:sz="0" w:space="0" w:color="auto"/>
                <w:left w:val="none" w:sz="0" w:space="0" w:color="auto"/>
                <w:bottom w:val="none" w:sz="0" w:space="0" w:color="auto"/>
                <w:right w:val="none" w:sz="0" w:space="0" w:color="auto"/>
              </w:divBdr>
            </w:div>
            <w:div w:id="1660958874">
              <w:marLeft w:val="0"/>
              <w:marRight w:val="0"/>
              <w:marTop w:val="0"/>
              <w:marBottom w:val="0"/>
              <w:divBdr>
                <w:top w:val="none" w:sz="0" w:space="0" w:color="auto"/>
                <w:left w:val="none" w:sz="0" w:space="0" w:color="auto"/>
                <w:bottom w:val="none" w:sz="0" w:space="0" w:color="auto"/>
                <w:right w:val="none" w:sz="0" w:space="0" w:color="auto"/>
              </w:divBdr>
            </w:div>
            <w:div w:id="234703474">
              <w:marLeft w:val="0"/>
              <w:marRight w:val="0"/>
              <w:marTop w:val="0"/>
              <w:marBottom w:val="0"/>
              <w:divBdr>
                <w:top w:val="none" w:sz="0" w:space="0" w:color="auto"/>
                <w:left w:val="none" w:sz="0" w:space="0" w:color="auto"/>
                <w:bottom w:val="none" w:sz="0" w:space="0" w:color="auto"/>
                <w:right w:val="none" w:sz="0" w:space="0" w:color="auto"/>
              </w:divBdr>
            </w:div>
            <w:div w:id="644091406">
              <w:marLeft w:val="0"/>
              <w:marRight w:val="0"/>
              <w:marTop w:val="0"/>
              <w:marBottom w:val="0"/>
              <w:divBdr>
                <w:top w:val="none" w:sz="0" w:space="0" w:color="auto"/>
                <w:left w:val="none" w:sz="0" w:space="0" w:color="auto"/>
                <w:bottom w:val="none" w:sz="0" w:space="0" w:color="auto"/>
                <w:right w:val="none" w:sz="0" w:space="0" w:color="auto"/>
              </w:divBdr>
            </w:div>
            <w:div w:id="748768185">
              <w:marLeft w:val="0"/>
              <w:marRight w:val="0"/>
              <w:marTop w:val="0"/>
              <w:marBottom w:val="0"/>
              <w:divBdr>
                <w:top w:val="none" w:sz="0" w:space="0" w:color="auto"/>
                <w:left w:val="none" w:sz="0" w:space="0" w:color="auto"/>
                <w:bottom w:val="none" w:sz="0" w:space="0" w:color="auto"/>
                <w:right w:val="none" w:sz="0" w:space="0" w:color="auto"/>
              </w:divBdr>
            </w:div>
            <w:div w:id="563373929">
              <w:marLeft w:val="0"/>
              <w:marRight w:val="0"/>
              <w:marTop w:val="0"/>
              <w:marBottom w:val="0"/>
              <w:divBdr>
                <w:top w:val="none" w:sz="0" w:space="0" w:color="auto"/>
                <w:left w:val="none" w:sz="0" w:space="0" w:color="auto"/>
                <w:bottom w:val="none" w:sz="0" w:space="0" w:color="auto"/>
                <w:right w:val="none" w:sz="0" w:space="0" w:color="auto"/>
              </w:divBdr>
            </w:div>
            <w:div w:id="1015693964">
              <w:marLeft w:val="0"/>
              <w:marRight w:val="0"/>
              <w:marTop w:val="0"/>
              <w:marBottom w:val="0"/>
              <w:divBdr>
                <w:top w:val="none" w:sz="0" w:space="0" w:color="auto"/>
                <w:left w:val="none" w:sz="0" w:space="0" w:color="auto"/>
                <w:bottom w:val="none" w:sz="0" w:space="0" w:color="auto"/>
                <w:right w:val="none" w:sz="0" w:space="0" w:color="auto"/>
              </w:divBdr>
            </w:div>
            <w:div w:id="146674227">
              <w:marLeft w:val="0"/>
              <w:marRight w:val="0"/>
              <w:marTop w:val="0"/>
              <w:marBottom w:val="0"/>
              <w:divBdr>
                <w:top w:val="none" w:sz="0" w:space="0" w:color="auto"/>
                <w:left w:val="none" w:sz="0" w:space="0" w:color="auto"/>
                <w:bottom w:val="none" w:sz="0" w:space="0" w:color="auto"/>
                <w:right w:val="none" w:sz="0" w:space="0" w:color="auto"/>
              </w:divBdr>
            </w:div>
            <w:div w:id="956983890">
              <w:marLeft w:val="0"/>
              <w:marRight w:val="0"/>
              <w:marTop w:val="0"/>
              <w:marBottom w:val="0"/>
              <w:divBdr>
                <w:top w:val="none" w:sz="0" w:space="0" w:color="auto"/>
                <w:left w:val="none" w:sz="0" w:space="0" w:color="auto"/>
                <w:bottom w:val="none" w:sz="0" w:space="0" w:color="auto"/>
                <w:right w:val="none" w:sz="0" w:space="0" w:color="auto"/>
              </w:divBdr>
            </w:div>
            <w:div w:id="78915677">
              <w:marLeft w:val="0"/>
              <w:marRight w:val="0"/>
              <w:marTop w:val="0"/>
              <w:marBottom w:val="0"/>
              <w:divBdr>
                <w:top w:val="none" w:sz="0" w:space="0" w:color="auto"/>
                <w:left w:val="none" w:sz="0" w:space="0" w:color="auto"/>
                <w:bottom w:val="none" w:sz="0" w:space="0" w:color="auto"/>
                <w:right w:val="none" w:sz="0" w:space="0" w:color="auto"/>
              </w:divBdr>
            </w:div>
            <w:div w:id="439909822">
              <w:marLeft w:val="0"/>
              <w:marRight w:val="0"/>
              <w:marTop w:val="0"/>
              <w:marBottom w:val="0"/>
              <w:divBdr>
                <w:top w:val="none" w:sz="0" w:space="0" w:color="auto"/>
                <w:left w:val="none" w:sz="0" w:space="0" w:color="auto"/>
                <w:bottom w:val="none" w:sz="0" w:space="0" w:color="auto"/>
                <w:right w:val="none" w:sz="0" w:space="0" w:color="auto"/>
              </w:divBdr>
            </w:div>
            <w:div w:id="546915868">
              <w:marLeft w:val="0"/>
              <w:marRight w:val="0"/>
              <w:marTop w:val="0"/>
              <w:marBottom w:val="0"/>
              <w:divBdr>
                <w:top w:val="none" w:sz="0" w:space="0" w:color="auto"/>
                <w:left w:val="none" w:sz="0" w:space="0" w:color="auto"/>
                <w:bottom w:val="none" w:sz="0" w:space="0" w:color="auto"/>
                <w:right w:val="none" w:sz="0" w:space="0" w:color="auto"/>
              </w:divBdr>
            </w:div>
            <w:div w:id="887762486">
              <w:marLeft w:val="0"/>
              <w:marRight w:val="0"/>
              <w:marTop w:val="0"/>
              <w:marBottom w:val="0"/>
              <w:divBdr>
                <w:top w:val="none" w:sz="0" w:space="0" w:color="auto"/>
                <w:left w:val="none" w:sz="0" w:space="0" w:color="auto"/>
                <w:bottom w:val="none" w:sz="0" w:space="0" w:color="auto"/>
                <w:right w:val="none" w:sz="0" w:space="0" w:color="auto"/>
              </w:divBdr>
            </w:div>
            <w:div w:id="1507403670">
              <w:marLeft w:val="0"/>
              <w:marRight w:val="0"/>
              <w:marTop w:val="0"/>
              <w:marBottom w:val="0"/>
              <w:divBdr>
                <w:top w:val="none" w:sz="0" w:space="0" w:color="auto"/>
                <w:left w:val="none" w:sz="0" w:space="0" w:color="auto"/>
                <w:bottom w:val="none" w:sz="0" w:space="0" w:color="auto"/>
                <w:right w:val="none" w:sz="0" w:space="0" w:color="auto"/>
              </w:divBdr>
            </w:div>
            <w:div w:id="685716673">
              <w:marLeft w:val="0"/>
              <w:marRight w:val="0"/>
              <w:marTop w:val="0"/>
              <w:marBottom w:val="0"/>
              <w:divBdr>
                <w:top w:val="none" w:sz="0" w:space="0" w:color="auto"/>
                <w:left w:val="none" w:sz="0" w:space="0" w:color="auto"/>
                <w:bottom w:val="none" w:sz="0" w:space="0" w:color="auto"/>
                <w:right w:val="none" w:sz="0" w:space="0" w:color="auto"/>
              </w:divBdr>
            </w:div>
            <w:div w:id="1655453058">
              <w:marLeft w:val="0"/>
              <w:marRight w:val="0"/>
              <w:marTop w:val="0"/>
              <w:marBottom w:val="0"/>
              <w:divBdr>
                <w:top w:val="none" w:sz="0" w:space="0" w:color="auto"/>
                <w:left w:val="none" w:sz="0" w:space="0" w:color="auto"/>
                <w:bottom w:val="none" w:sz="0" w:space="0" w:color="auto"/>
                <w:right w:val="none" w:sz="0" w:space="0" w:color="auto"/>
              </w:divBdr>
            </w:div>
            <w:div w:id="1106079500">
              <w:marLeft w:val="0"/>
              <w:marRight w:val="0"/>
              <w:marTop w:val="0"/>
              <w:marBottom w:val="0"/>
              <w:divBdr>
                <w:top w:val="none" w:sz="0" w:space="0" w:color="auto"/>
                <w:left w:val="none" w:sz="0" w:space="0" w:color="auto"/>
                <w:bottom w:val="none" w:sz="0" w:space="0" w:color="auto"/>
                <w:right w:val="none" w:sz="0" w:space="0" w:color="auto"/>
              </w:divBdr>
            </w:div>
            <w:div w:id="1294170904">
              <w:marLeft w:val="0"/>
              <w:marRight w:val="0"/>
              <w:marTop w:val="0"/>
              <w:marBottom w:val="0"/>
              <w:divBdr>
                <w:top w:val="none" w:sz="0" w:space="0" w:color="auto"/>
                <w:left w:val="none" w:sz="0" w:space="0" w:color="auto"/>
                <w:bottom w:val="none" w:sz="0" w:space="0" w:color="auto"/>
                <w:right w:val="none" w:sz="0" w:space="0" w:color="auto"/>
              </w:divBdr>
            </w:div>
            <w:div w:id="1658681119">
              <w:marLeft w:val="0"/>
              <w:marRight w:val="0"/>
              <w:marTop w:val="0"/>
              <w:marBottom w:val="0"/>
              <w:divBdr>
                <w:top w:val="none" w:sz="0" w:space="0" w:color="auto"/>
                <w:left w:val="none" w:sz="0" w:space="0" w:color="auto"/>
                <w:bottom w:val="none" w:sz="0" w:space="0" w:color="auto"/>
                <w:right w:val="none" w:sz="0" w:space="0" w:color="auto"/>
              </w:divBdr>
            </w:div>
            <w:div w:id="3747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246657">
      <w:bodyDiv w:val="1"/>
      <w:marLeft w:val="0"/>
      <w:marRight w:val="0"/>
      <w:marTop w:val="0"/>
      <w:marBottom w:val="0"/>
      <w:divBdr>
        <w:top w:val="none" w:sz="0" w:space="0" w:color="auto"/>
        <w:left w:val="none" w:sz="0" w:space="0" w:color="auto"/>
        <w:bottom w:val="none" w:sz="0" w:space="0" w:color="auto"/>
        <w:right w:val="none" w:sz="0" w:space="0" w:color="auto"/>
      </w:divBdr>
    </w:div>
    <w:div w:id="1154645007">
      <w:bodyDiv w:val="1"/>
      <w:marLeft w:val="0"/>
      <w:marRight w:val="0"/>
      <w:marTop w:val="0"/>
      <w:marBottom w:val="0"/>
      <w:divBdr>
        <w:top w:val="none" w:sz="0" w:space="0" w:color="auto"/>
        <w:left w:val="none" w:sz="0" w:space="0" w:color="auto"/>
        <w:bottom w:val="none" w:sz="0" w:space="0" w:color="auto"/>
        <w:right w:val="none" w:sz="0" w:space="0" w:color="auto"/>
      </w:divBdr>
    </w:div>
    <w:div w:id="1201668257">
      <w:bodyDiv w:val="1"/>
      <w:marLeft w:val="0"/>
      <w:marRight w:val="0"/>
      <w:marTop w:val="0"/>
      <w:marBottom w:val="0"/>
      <w:divBdr>
        <w:top w:val="none" w:sz="0" w:space="0" w:color="auto"/>
        <w:left w:val="none" w:sz="0" w:space="0" w:color="auto"/>
        <w:bottom w:val="none" w:sz="0" w:space="0" w:color="auto"/>
        <w:right w:val="none" w:sz="0" w:space="0" w:color="auto"/>
      </w:divBdr>
    </w:div>
    <w:div w:id="1205409688">
      <w:bodyDiv w:val="1"/>
      <w:marLeft w:val="0"/>
      <w:marRight w:val="0"/>
      <w:marTop w:val="0"/>
      <w:marBottom w:val="0"/>
      <w:divBdr>
        <w:top w:val="none" w:sz="0" w:space="0" w:color="auto"/>
        <w:left w:val="none" w:sz="0" w:space="0" w:color="auto"/>
        <w:bottom w:val="none" w:sz="0" w:space="0" w:color="auto"/>
        <w:right w:val="none" w:sz="0" w:space="0" w:color="auto"/>
      </w:divBdr>
    </w:div>
    <w:div w:id="1218929555">
      <w:bodyDiv w:val="1"/>
      <w:marLeft w:val="0"/>
      <w:marRight w:val="0"/>
      <w:marTop w:val="0"/>
      <w:marBottom w:val="0"/>
      <w:divBdr>
        <w:top w:val="none" w:sz="0" w:space="0" w:color="auto"/>
        <w:left w:val="none" w:sz="0" w:space="0" w:color="auto"/>
        <w:bottom w:val="none" w:sz="0" w:space="0" w:color="auto"/>
        <w:right w:val="none" w:sz="0" w:space="0" w:color="auto"/>
      </w:divBdr>
    </w:div>
    <w:div w:id="1221208597">
      <w:bodyDiv w:val="1"/>
      <w:marLeft w:val="0"/>
      <w:marRight w:val="0"/>
      <w:marTop w:val="0"/>
      <w:marBottom w:val="0"/>
      <w:divBdr>
        <w:top w:val="none" w:sz="0" w:space="0" w:color="auto"/>
        <w:left w:val="none" w:sz="0" w:space="0" w:color="auto"/>
        <w:bottom w:val="none" w:sz="0" w:space="0" w:color="auto"/>
        <w:right w:val="none" w:sz="0" w:space="0" w:color="auto"/>
      </w:divBdr>
    </w:div>
    <w:div w:id="1227111626">
      <w:bodyDiv w:val="1"/>
      <w:marLeft w:val="0"/>
      <w:marRight w:val="0"/>
      <w:marTop w:val="0"/>
      <w:marBottom w:val="0"/>
      <w:divBdr>
        <w:top w:val="none" w:sz="0" w:space="0" w:color="auto"/>
        <w:left w:val="none" w:sz="0" w:space="0" w:color="auto"/>
        <w:bottom w:val="none" w:sz="0" w:space="0" w:color="auto"/>
        <w:right w:val="none" w:sz="0" w:space="0" w:color="auto"/>
      </w:divBdr>
    </w:div>
    <w:div w:id="1252543870">
      <w:bodyDiv w:val="1"/>
      <w:marLeft w:val="0"/>
      <w:marRight w:val="0"/>
      <w:marTop w:val="0"/>
      <w:marBottom w:val="0"/>
      <w:divBdr>
        <w:top w:val="none" w:sz="0" w:space="0" w:color="auto"/>
        <w:left w:val="none" w:sz="0" w:space="0" w:color="auto"/>
        <w:bottom w:val="none" w:sz="0" w:space="0" w:color="auto"/>
        <w:right w:val="none" w:sz="0" w:space="0" w:color="auto"/>
      </w:divBdr>
    </w:div>
    <w:div w:id="1261642139">
      <w:bodyDiv w:val="1"/>
      <w:marLeft w:val="0"/>
      <w:marRight w:val="0"/>
      <w:marTop w:val="0"/>
      <w:marBottom w:val="0"/>
      <w:divBdr>
        <w:top w:val="none" w:sz="0" w:space="0" w:color="auto"/>
        <w:left w:val="none" w:sz="0" w:space="0" w:color="auto"/>
        <w:bottom w:val="none" w:sz="0" w:space="0" w:color="auto"/>
        <w:right w:val="none" w:sz="0" w:space="0" w:color="auto"/>
      </w:divBdr>
      <w:divsChild>
        <w:div w:id="1396777645">
          <w:marLeft w:val="0"/>
          <w:marRight w:val="0"/>
          <w:marTop w:val="0"/>
          <w:marBottom w:val="0"/>
          <w:divBdr>
            <w:top w:val="none" w:sz="0" w:space="0" w:color="auto"/>
            <w:left w:val="none" w:sz="0" w:space="0" w:color="auto"/>
            <w:bottom w:val="none" w:sz="0" w:space="0" w:color="auto"/>
            <w:right w:val="none" w:sz="0" w:space="0" w:color="auto"/>
          </w:divBdr>
          <w:divsChild>
            <w:div w:id="971178192">
              <w:marLeft w:val="0"/>
              <w:marRight w:val="0"/>
              <w:marTop w:val="0"/>
              <w:marBottom w:val="0"/>
              <w:divBdr>
                <w:top w:val="none" w:sz="0" w:space="0" w:color="auto"/>
                <w:left w:val="none" w:sz="0" w:space="0" w:color="auto"/>
                <w:bottom w:val="none" w:sz="0" w:space="0" w:color="auto"/>
                <w:right w:val="none" w:sz="0" w:space="0" w:color="auto"/>
              </w:divBdr>
            </w:div>
            <w:div w:id="706873320">
              <w:marLeft w:val="0"/>
              <w:marRight w:val="0"/>
              <w:marTop w:val="0"/>
              <w:marBottom w:val="0"/>
              <w:divBdr>
                <w:top w:val="none" w:sz="0" w:space="0" w:color="auto"/>
                <w:left w:val="none" w:sz="0" w:space="0" w:color="auto"/>
                <w:bottom w:val="none" w:sz="0" w:space="0" w:color="auto"/>
                <w:right w:val="none" w:sz="0" w:space="0" w:color="auto"/>
              </w:divBdr>
            </w:div>
            <w:div w:id="1469980735">
              <w:marLeft w:val="0"/>
              <w:marRight w:val="0"/>
              <w:marTop w:val="0"/>
              <w:marBottom w:val="0"/>
              <w:divBdr>
                <w:top w:val="none" w:sz="0" w:space="0" w:color="auto"/>
                <w:left w:val="none" w:sz="0" w:space="0" w:color="auto"/>
                <w:bottom w:val="none" w:sz="0" w:space="0" w:color="auto"/>
                <w:right w:val="none" w:sz="0" w:space="0" w:color="auto"/>
              </w:divBdr>
            </w:div>
            <w:div w:id="533541267">
              <w:marLeft w:val="0"/>
              <w:marRight w:val="0"/>
              <w:marTop w:val="0"/>
              <w:marBottom w:val="0"/>
              <w:divBdr>
                <w:top w:val="none" w:sz="0" w:space="0" w:color="auto"/>
                <w:left w:val="none" w:sz="0" w:space="0" w:color="auto"/>
                <w:bottom w:val="none" w:sz="0" w:space="0" w:color="auto"/>
                <w:right w:val="none" w:sz="0" w:space="0" w:color="auto"/>
              </w:divBdr>
            </w:div>
            <w:div w:id="1508329982">
              <w:marLeft w:val="0"/>
              <w:marRight w:val="0"/>
              <w:marTop w:val="0"/>
              <w:marBottom w:val="0"/>
              <w:divBdr>
                <w:top w:val="none" w:sz="0" w:space="0" w:color="auto"/>
                <w:left w:val="none" w:sz="0" w:space="0" w:color="auto"/>
                <w:bottom w:val="none" w:sz="0" w:space="0" w:color="auto"/>
                <w:right w:val="none" w:sz="0" w:space="0" w:color="auto"/>
              </w:divBdr>
            </w:div>
            <w:div w:id="1038236034">
              <w:marLeft w:val="0"/>
              <w:marRight w:val="0"/>
              <w:marTop w:val="0"/>
              <w:marBottom w:val="0"/>
              <w:divBdr>
                <w:top w:val="none" w:sz="0" w:space="0" w:color="auto"/>
                <w:left w:val="none" w:sz="0" w:space="0" w:color="auto"/>
                <w:bottom w:val="none" w:sz="0" w:space="0" w:color="auto"/>
                <w:right w:val="none" w:sz="0" w:space="0" w:color="auto"/>
              </w:divBdr>
            </w:div>
            <w:div w:id="945887377">
              <w:marLeft w:val="0"/>
              <w:marRight w:val="0"/>
              <w:marTop w:val="0"/>
              <w:marBottom w:val="0"/>
              <w:divBdr>
                <w:top w:val="none" w:sz="0" w:space="0" w:color="auto"/>
                <w:left w:val="none" w:sz="0" w:space="0" w:color="auto"/>
                <w:bottom w:val="none" w:sz="0" w:space="0" w:color="auto"/>
                <w:right w:val="none" w:sz="0" w:space="0" w:color="auto"/>
              </w:divBdr>
            </w:div>
            <w:div w:id="1947225256">
              <w:marLeft w:val="0"/>
              <w:marRight w:val="0"/>
              <w:marTop w:val="0"/>
              <w:marBottom w:val="0"/>
              <w:divBdr>
                <w:top w:val="none" w:sz="0" w:space="0" w:color="auto"/>
                <w:left w:val="none" w:sz="0" w:space="0" w:color="auto"/>
                <w:bottom w:val="none" w:sz="0" w:space="0" w:color="auto"/>
                <w:right w:val="none" w:sz="0" w:space="0" w:color="auto"/>
              </w:divBdr>
            </w:div>
            <w:div w:id="1670523297">
              <w:marLeft w:val="0"/>
              <w:marRight w:val="0"/>
              <w:marTop w:val="0"/>
              <w:marBottom w:val="0"/>
              <w:divBdr>
                <w:top w:val="none" w:sz="0" w:space="0" w:color="auto"/>
                <w:left w:val="none" w:sz="0" w:space="0" w:color="auto"/>
                <w:bottom w:val="none" w:sz="0" w:space="0" w:color="auto"/>
                <w:right w:val="none" w:sz="0" w:space="0" w:color="auto"/>
              </w:divBdr>
            </w:div>
            <w:div w:id="716121934">
              <w:marLeft w:val="0"/>
              <w:marRight w:val="0"/>
              <w:marTop w:val="0"/>
              <w:marBottom w:val="0"/>
              <w:divBdr>
                <w:top w:val="none" w:sz="0" w:space="0" w:color="auto"/>
                <w:left w:val="none" w:sz="0" w:space="0" w:color="auto"/>
                <w:bottom w:val="none" w:sz="0" w:space="0" w:color="auto"/>
                <w:right w:val="none" w:sz="0" w:space="0" w:color="auto"/>
              </w:divBdr>
            </w:div>
            <w:div w:id="2116515857">
              <w:marLeft w:val="0"/>
              <w:marRight w:val="0"/>
              <w:marTop w:val="0"/>
              <w:marBottom w:val="0"/>
              <w:divBdr>
                <w:top w:val="none" w:sz="0" w:space="0" w:color="auto"/>
                <w:left w:val="none" w:sz="0" w:space="0" w:color="auto"/>
                <w:bottom w:val="none" w:sz="0" w:space="0" w:color="auto"/>
                <w:right w:val="none" w:sz="0" w:space="0" w:color="auto"/>
              </w:divBdr>
            </w:div>
            <w:div w:id="1064989686">
              <w:marLeft w:val="0"/>
              <w:marRight w:val="0"/>
              <w:marTop w:val="0"/>
              <w:marBottom w:val="0"/>
              <w:divBdr>
                <w:top w:val="none" w:sz="0" w:space="0" w:color="auto"/>
                <w:left w:val="none" w:sz="0" w:space="0" w:color="auto"/>
                <w:bottom w:val="none" w:sz="0" w:space="0" w:color="auto"/>
                <w:right w:val="none" w:sz="0" w:space="0" w:color="auto"/>
              </w:divBdr>
            </w:div>
            <w:div w:id="1127236651">
              <w:marLeft w:val="0"/>
              <w:marRight w:val="0"/>
              <w:marTop w:val="0"/>
              <w:marBottom w:val="0"/>
              <w:divBdr>
                <w:top w:val="none" w:sz="0" w:space="0" w:color="auto"/>
                <w:left w:val="none" w:sz="0" w:space="0" w:color="auto"/>
                <w:bottom w:val="none" w:sz="0" w:space="0" w:color="auto"/>
                <w:right w:val="none" w:sz="0" w:space="0" w:color="auto"/>
              </w:divBdr>
            </w:div>
            <w:div w:id="880820251">
              <w:marLeft w:val="0"/>
              <w:marRight w:val="0"/>
              <w:marTop w:val="0"/>
              <w:marBottom w:val="0"/>
              <w:divBdr>
                <w:top w:val="none" w:sz="0" w:space="0" w:color="auto"/>
                <w:left w:val="none" w:sz="0" w:space="0" w:color="auto"/>
                <w:bottom w:val="none" w:sz="0" w:space="0" w:color="auto"/>
                <w:right w:val="none" w:sz="0" w:space="0" w:color="auto"/>
              </w:divBdr>
            </w:div>
            <w:div w:id="1471097796">
              <w:marLeft w:val="0"/>
              <w:marRight w:val="0"/>
              <w:marTop w:val="0"/>
              <w:marBottom w:val="0"/>
              <w:divBdr>
                <w:top w:val="none" w:sz="0" w:space="0" w:color="auto"/>
                <w:left w:val="none" w:sz="0" w:space="0" w:color="auto"/>
                <w:bottom w:val="none" w:sz="0" w:space="0" w:color="auto"/>
                <w:right w:val="none" w:sz="0" w:space="0" w:color="auto"/>
              </w:divBdr>
            </w:div>
            <w:div w:id="278151735">
              <w:marLeft w:val="0"/>
              <w:marRight w:val="0"/>
              <w:marTop w:val="0"/>
              <w:marBottom w:val="0"/>
              <w:divBdr>
                <w:top w:val="none" w:sz="0" w:space="0" w:color="auto"/>
                <w:left w:val="none" w:sz="0" w:space="0" w:color="auto"/>
                <w:bottom w:val="none" w:sz="0" w:space="0" w:color="auto"/>
                <w:right w:val="none" w:sz="0" w:space="0" w:color="auto"/>
              </w:divBdr>
            </w:div>
            <w:div w:id="1593049293">
              <w:marLeft w:val="0"/>
              <w:marRight w:val="0"/>
              <w:marTop w:val="0"/>
              <w:marBottom w:val="0"/>
              <w:divBdr>
                <w:top w:val="none" w:sz="0" w:space="0" w:color="auto"/>
                <w:left w:val="none" w:sz="0" w:space="0" w:color="auto"/>
                <w:bottom w:val="none" w:sz="0" w:space="0" w:color="auto"/>
                <w:right w:val="none" w:sz="0" w:space="0" w:color="auto"/>
              </w:divBdr>
            </w:div>
            <w:div w:id="1163619265">
              <w:marLeft w:val="0"/>
              <w:marRight w:val="0"/>
              <w:marTop w:val="0"/>
              <w:marBottom w:val="0"/>
              <w:divBdr>
                <w:top w:val="none" w:sz="0" w:space="0" w:color="auto"/>
                <w:left w:val="none" w:sz="0" w:space="0" w:color="auto"/>
                <w:bottom w:val="none" w:sz="0" w:space="0" w:color="auto"/>
                <w:right w:val="none" w:sz="0" w:space="0" w:color="auto"/>
              </w:divBdr>
            </w:div>
            <w:div w:id="1800299036">
              <w:marLeft w:val="0"/>
              <w:marRight w:val="0"/>
              <w:marTop w:val="0"/>
              <w:marBottom w:val="0"/>
              <w:divBdr>
                <w:top w:val="none" w:sz="0" w:space="0" w:color="auto"/>
                <w:left w:val="none" w:sz="0" w:space="0" w:color="auto"/>
                <w:bottom w:val="none" w:sz="0" w:space="0" w:color="auto"/>
                <w:right w:val="none" w:sz="0" w:space="0" w:color="auto"/>
              </w:divBdr>
            </w:div>
            <w:div w:id="1697193062">
              <w:marLeft w:val="0"/>
              <w:marRight w:val="0"/>
              <w:marTop w:val="0"/>
              <w:marBottom w:val="0"/>
              <w:divBdr>
                <w:top w:val="none" w:sz="0" w:space="0" w:color="auto"/>
                <w:left w:val="none" w:sz="0" w:space="0" w:color="auto"/>
                <w:bottom w:val="none" w:sz="0" w:space="0" w:color="auto"/>
                <w:right w:val="none" w:sz="0" w:space="0" w:color="auto"/>
              </w:divBdr>
            </w:div>
            <w:div w:id="1924298818">
              <w:marLeft w:val="0"/>
              <w:marRight w:val="0"/>
              <w:marTop w:val="0"/>
              <w:marBottom w:val="0"/>
              <w:divBdr>
                <w:top w:val="none" w:sz="0" w:space="0" w:color="auto"/>
                <w:left w:val="none" w:sz="0" w:space="0" w:color="auto"/>
                <w:bottom w:val="none" w:sz="0" w:space="0" w:color="auto"/>
                <w:right w:val="none" w:sz="0" w:space="0" w:color="auto"/>
              </w:divBdr>
            </w:div>
            <w:div w:id="680933468">
              <w:marLeft w:val="0"/>
              <w:marRight w:val="0"/>
              <w:marTop w:val="0"/>
              <w:marBottom w:val="0"/>
              <w:divBdr>
                <w:top w:val="none" w:sz="0" w:space="0" w:color="auto"/>
                <w:left w:val="none" w:sz="0" w:space="0" w:color="auto"/>
                <w:bottom w:val="none" w:sz="0" w:space="0" w:color="auto"/>
                <w:right w:val="none" w:sz="0" w:space="0" w:color="auto"/>
              </w:divBdr>
            </w:div>
            <w:div w:id="729957714">
              <w:marLeft w:val="0"/>
              <w:marRight w:val="0"/>
              <w:marTop w:val="0"/>
              <w:marBottom w:val="0"/>
              <w:divBdr>
                <w:top w:val="none" w:sz="0" w:space="0" w:color="auto"/>
                <w:left w:val="none" w:sz="0" w:space="0" w:color="auto"/>
                <w:bottom w:val="none" w:sz="0" w:space="0" w:color="auto"/>
                <w:right w:val="none" w:sz="0" w:space="0" w:color="auto"/>
              </w:divBdr>
            </w:div>
            <w:div w:id="160125890">
              <w:marLeft w:val="0"/>
              <w:marRight w:val="0"/>
              <w:marTop w:val="0"/>
              <w:marBottom w:val="0"/>
              <w:divBdr>
                <w:top w:val="none" w:sz="0" w:space="0" w:color="auto"/>
                <w:left w:val="none" w:sz="0" w:space="0" w:color="auto"/>
                <w:bottom w:val="none" w:sz="0" w:space="0" w:color="auto"/>
                <w:right w:val="none" w:sz="0" w:space="0" w:color="auto"/>
              </w:divBdr>
            </w:div>
            <w:div w:id="1201433793">
              <w:marLeft w:val="0"/>
              <w:marRight w:val="0"/>
              <w:marTop w:val="0"/>
              <w:marBottom w:val="0"/>
              <w:divBdr>
                <w:top w:val="none" w:sz="0" w:space="0" w:color="auto"/>
                <w:left w:val="none" w:sz="0" w:space="0" w:color="auto"/>
                <w:bottom w:val="none" w:sz="0" w:space="0" w:color="auto"/>
                <w:right w:val="none" w:sz="0" w:space="0" w:color="auto"/>
              </w:divBdr>
            </w:div>
            <w:div w:id="1058164125">
              <w:marLeft w:val="0"/>
              <w:marRight w:val="0"/>
              <w:marTop w:val="0"/>
              <w:marBottom w:val="0"/>
              <w:divBdr>
                <w:top w:val="none" w:sz="0" w:space="0" w:color="auto"/>
                <w:left w:val="none" w:sz="0" w:space="0" w:color="auto"/>
                <w:bottom w:val="none" w:sz="0" w:space="0" w:color="auto"/>
                <w:right w:val="none" w:sz="0" w:space="0" w:color="auto"/>
              </w:divBdr>
            </w:div>
            <w:div w:id="470632972">
              <w:marLeft w:val="0"/>
              <w:marRight w:val="0"/>
              <w:marTop w:val="0"/>
              <w:marBottom w:val="0"/>
              <w:divBdr>
                <w:top w:val="none" w:sz="0" w:space="0" w:color="auto"/>
                <w:left w:val="none" w:sz="0" w:space="0" w:color="auto"/>
                <w:bottom w:val="none" w:sz="0" w:space="0" w:color="auto"/>
                <w:right w:val="none" w:sz="0" w:space="0" w:color="auto"/>
              </w:divBdr>
            </w:div>
            <w:div w:id="1350528652">
              <w:marLeft w:val="0"/>
              <w:marRight w:val="0"/>
              <w:marTop w:val="0"/>
              <w:marBottom w:val="0"/>
              <w:divBdr>
                <w:top w:val="none" w:sz="0" w:space="0" w:color="auto"/>
                <w:left w:val="none" w:sz="0" w:space="0" w:color="auto"/>
                <w:bottom w:val="none" w:sz="0" w:space="0" w:color="auto"/>
                <w:right w:val="none" w:sz="0" w:space="0" w:color="auto"/>
              </w:divBdr>
            </w:div>
            <w:div w:id="432625968">
              <w:marLeft w:val="0"/>
              <w:marRight w:val="0"/>
              <w:marTop w:val="0"/>
              <w:marBottom w:val="0"/>
              <w:divBdr>
                <w:top w:val="none" w:sz="0" w:space="0" w:color="auto"/>
                <w:left w:val="none" w:sz="0" w:space="0" w:color="auto"/>
                <w:bottom w:val="none" w:sz="0" w:space="0" w:color="auto"/>
                <w:right w:val="none" w:sz="0" w:space="0" w:color="auto"/>
              </w:divBdr>
            </w:div>
            <w:div w:id="914365168">
              <w:marLeft w:val="0"/>
              <w:marRight w:val="0"/>
              <w:marTop w:val="0"/>
              <w:marBottom w:val="0"/>
              <w:divBdr>
                <w:top w:val="none" w:sz="0" w:space="0" w:color="auto"/>
                <w:left w:val="none" w:sz="0" w:space="0" w:color="auto"/>
                <w:bottom w:val="none" w:sz="0" w:space="0" w:color="auto"/>
                <w:right w:val="none" w:sz="0" w:space="0" w:color="auto"/>
              </w:divBdr>
            </w:div>
            <w:div w:id="2087991536">
              <w:marLeft w:val="0"/>
              <w:marRight w:val="0"/>
              <w:marTop w:val="0"/>
              <w:marBottom w:val="0"/>
              <w:divBdr>
                <w:top w:val="none" w:sz="0" w:space="0" w:color="auto"/>
                <w:left w:val="none" w:sz="0" w:space="0" w:color="auto"/>
                <w:bottom w:val="none" w:sz="0" w:space="0" w:color="auto"/>
                <w:right w:val="none" w:sz="0" w:space="0" w:color="auto"/>
              </w:divBdr>
            </w:div>
            <w:div w:id="1620381863">
              <w:marLeft w:val="0"/>
              <w:marRight w:val="0"/>
              <w:marTop w:val="0"/>
              <w:marBottom w:val="0"/>
              <w:divBdr>
                <w:top w:val="none" w:sz="0" w:space="0" w:color="auto"/>
                <w:left w:val="none" w:sz="0" w:space="0" w:color="auto"/>
                <w:bottom w:val="none" w:sz="0" w:space="0" w:color="auto"/>
                <w:right w:val="none" w:sz="0" w:space="0" w:color="auto"/>
              </w:divBdr>
            </w:div>
            <w:div w:id="1475174439">
              <w:marLeft w:val="0"/>
              <w:marRight w:val="0"/>
              <w:marTop w:val="0"/>
              <w:marBottom w:val="0"/>
              <w:divBdr>
                <w:top w:val="none" w:sz="0" w:space="0" w:color="auto"/>
                <w:left w:val="none" w:sz="0" w:space="0" w:color="auto"/>
                <w:bottom w:val="none" w:sz="0" w:space="0" w:color="auto"/>
                <w:right w:val="none" w:sz="0" w:space="0" w:color="auto"/>
              </w:divBdr>
            </w:div>
            <w:div w:id="1653633827">
              <w:marLeft w:val="0"/>
              <w:marRight w:val="0"/>
              <w:marTop w:val="0"/>
              <w:marBottom w:val="0"/>
              <w:divBdr>
                <w:top w:val="none" w:sz="0" w:space="0" w:color="auto"/>
                <w:left w:val="none" w:sz="0" w:space="0" w:color="auto"/>
                <w:bottom w:val="none" w:sz="0" w:space="0" w:color="auto"/>
                <w:right w:val="none" w:sz="0" w:space="0" w:color="auto"/>
              </w:divBdr>
            </w:div>
            <w:div w:id="886798465">
              <w:marLeft w:val="0"/>
              <w:marRight w:val="0"/>
              <w:marTop w:val="0"/>
              <w:marBottom w:val="0"/>
              <w:divBdr>
                <w:top w:val="none" w:sz="0" w:space="0" w:color="auto"/>
                <w:left w:val="none" w:sz="0" w:space="0" w:color="auto"/>
                <w:bottom w:val="none" w:sz="0" w:space="0" w:color="auto"/>
                <w:right w:val="none" w:sz="0" w:space="0" w:color="auto"/>
              </w:divBdr>
            </w:div>
            <w:div w:id="309360951">
              <w:marLeft w:val="0"/>
              <w:marRight w:val="0"/>
              <w:marTop w:val="0"/>
              <w:marBottom w:val="0"/>
              <w:divBdr>
                <w:top w:val="none" w:sz="0" w:space="0" w:color="auto"/>
                <w:left w:val="none" w:sz="0" w:space="0" w:color="auto"/>
                <w:bottom w:val="none" w:sz="0" w:space="0" w:color="auto"/>
                <w:right w:val="none" w:sz="0" w:space="0" w:color="auto"/>
              </w:divBdr>
            </w:div>
            <w:div w:id="1721050328">
              <w:marLeft w:val="0"/>
              <w:marRight w:val="0"/>
              <w:marTop w:val="0"/>
              <w:marBottom w:val="0"/>
              <w:divBdr>
                <w:top w:val="none" w:sz="0" w:space="0" w:color="auto"/>
                <w:left w:val="none" w:sz="0" w:space="0" w:color="auto"/>
                <w:bottom w:val="none" w:sz="0" w:space="0" w:color="auto"/>
                <w:right w:val="none" w:sz="0" w:space="0" w:color="auto"/>
              </w:divBdr>
            </w:div>
            <w:div w:id="274023405">
              <w:marLeft w:val="0"/>
              <w:marRight w:val="0"/>
              <w:marTop w:val="0"/>
              <w:marBottom w:val="0"/>
              <w:divBdr>
                <w:top w:val="none" w:sz="0" w:space="0" w:color="auto"/>
                <w:left w:val="none" w:sz="0" w:space="0" w:color="auto"/>
                <w:bottom w:val="none" w:sz="0" w:space="0" w:color="auto"/>
                <w:right w:val="none" w:sz="0" w:space="0" w:color="auto"/>
              </w:divBdr>
            </w:div>
            <w:div w:id="3096855">
              <w:marLeft w:val="0"/>
              <w:marRight w:val="0"/>
              <w:marTop w:val="0"/>
              <w:marBottom w:val="0"/>
              <w:divBdr>
                <w:top w:val="none" w:sz="0" w:space="0" w:color="auto"/>
                <w:left w:val="none" w:sz="0" w:space="0" w:color="auto"/>
                <w:bottom w:val="none" w:sz="0" w:space="0" w:color="auto"/>
                <w:right w:val="none" w:sz="0" w:space="0" w:color="auto"/>
              </w:divBdr>
            </w:div>
            <w:div w:id="513693837">
              <w:marLeft w:val="0"/>
              <w:marRight w:val="0"/>
              <w:marTop w:val="0"/>
              <w:marBottom w:val="0"/>
              <w:divBdr>
                <w:top w:val="none" w:sz="0" w:space="0" w:color="auto"/>
                <w:left w:val="none" w:sz="0" w:space="0" w:color="auto"/>
                <w:bottom w:val="none" w:sz="0" w:space="0" w:color="auto"/>
                <w:right w:val="none" w:sz="0" w:space="0" w:color="auto"/>
              </w:divBdr>
            </w:div>
            <w:div w:id="847215074">
              <w:marLeft w:val="0"/>
              <w:marRight w:val="0"/>
              <w:marTop w:val="0"/>
              <w:marBottom w:val="0"/>
              <w:divBdr>
                <w:top w:val="none" w:sz="0" w:space="0" w:color="auto"/>
                <w:left w:val="none" w:sz="0" w:space="0" w:color="auto"/>
                <w:bottom w:val="none" w:sz="0" w:space="0" w:color="auto"/>
                <w:right w:val="none" w:sz="0" w:space="0" w:color="auto"/>
              </w:divBdr>
            </w:div>
            <w:div w:id="218515717">
              <w:marLeft w:val="0"/>
              <w:marRight w:val="0"/>
              <w:marTop w:val="0"/>
              <w:marBottom w:val="0"/>
              <w:divBdr>
                <w:top w:val="none" w:sz="0" w:space="0" w:color="auto"/>
                <w:left w:val="none" w:sz="0" w:space="0" w:color="auto"/>
                <w:bottom w:val="none" w:sz="0" w:space="0" w:color="auto"/>
                <w:right w:val="none" w:sz="0" w:space="0" w:color="auto"/>
              </w:divBdr>
            </w:div>
            <w:div w:id="1628973051">
              <w:marLeft w:val="0"/>
              <w:marRight w:val="0"/>
              <w:marTop w:val="0"/>
              <w:marBottom w:val="0"/>
              <w:divBdr>
                <w:top w:val="none" w:sz="0" w:space="0" w:color="auto"/>
                <w:left w:val="none" w:sz="0" w:space="0" w:color="auto"/>
                <w:bottom w:val="none" w:sz="0" w:space="0" w:color="auto"/>
                <w:right w:val="none" w:sz="0" w:space="0" w:color="auto"/>
              </w:divBdr>
            </w:div>
            <w:div w:id="1852330663">
              <w:marLeft w:val="0"/>
              <w:marRight w:val="0"/>
              <w:marTop w:val="0"/>
              <w:marBottom w:val="0"/>
              <w:divBdr>
                <w:top w:val="none" w:sz="0" w:space="0" w:color="auto"/>
                <w:left w:val="none" w:sz="0" w:space="0" w:color="auto"/>
                <w:bottom w:val="none" w:sz="0" w:space="0" w:color="auto"/>
                <w:right w:val="none" w:sz="0" w:space="0" w:color="auto"/>
              </w:divBdr>
            </w:div>
            <w:div w:id="1916428416">
              <w:marLeft w:val="0"/>
              <w:marRight w:val="0"/>
              <w:marTop w:val="0"/>
              <w:marBottom w:val="0"/>
              <w:divBdr>
                <w:top w:val="none" w:sz="0" w:space="0" w:color="auto"/>
                <w:left w:val="none" w:sz="0" w:space="0" w:color="auto"/>
                <w:bottom w:val="none" w:sz="0" w:space="0" w:color="auto"/>
                <w:right w:val="none" w:sz="0" w:space="0" w:color="auto"/>
              </w:divBdr>
            </w:div>
            <w:div w:id="1146242889">
              <w:marLeft w:val="0"/>
              <w:marRight w:val="0"/>
              <w:marTop w:val="0"/>
              <w:marBottom w:val="0"/>
              <w:divBdr>
                <w:top w:val="none" w:sz="0" w:space="0" w:color="auto"/>
                <w:left w:val="none" w:sz="0" w:space="0" w:color="auto"/>
                <w:bottom w:val="none" w:sz="0" w:space="0" w:color="auto"/>
                <w:right w:val="none" w:sz="0" w:space="0" w:color="auto"/>
              </w:divBdr>
            </w:div>
            <w:div w:id="1630823218">
              <w:marLeft w:val="0"/>
              <w:marRight w:val="0"/>
              <w:marTop w:val="0"/>
              <w:marBottom w:val="0"/>
              <w:divBdr>
                <w:top w:val="none" w:sz="0" w:space="0" w:color="auto"/>
                <w:left w:val="none" w:sz="0" w:space="0" w:color="auto"/>
                <w:bottom w:val="none" w:sz="0" w:space="0" w:color="auto"/>
                <w:right w:val="none" w:sz="0" w:space="0" w:color="auto"/>
              </w:divBdr>
            </w:div>
            <w:div w:id="473330639">
              <w:marLeft w:val="0"/>
              <w:marRight w:val="0"/>
              <w:marTop w:val="0"/>
              <w:marBottom w:val="0"/>
              <w:divBdr>
                <w:top w:val="none" w:sz="0" w:space="0" w:color="auto"/>
                <w:left w:val="none" w:sz="0" w:space="0" w:color="auto"/>
                <w:bottom w:val="none" w:sz="0" w:space="0" w:color="auto"/>
                <w:right w:val="none" w:sz="0" w:space="0" w:color="auto"/>
              </w:divBdr>
            </w:div>
            <w:div w:id="2137676941">
              <w:marLeft w:val="0"/>
              <w:marRight w:val="0"/>
              <w:marTop w:val="0"/>
              <w:marBottom w:val="0"/>
              <w:divBdr>
                <w:top w:val="none" w:sz="0" w:space="0" w:color="auto"/>
                <w:left w:val="none" w:sz="0" w:space="0" w:color="auto"/>
                <w:bottom w:val="none" w:sz="0" w:space="0" w:color="auto"/>
                <w:right w:val="none" w:sz="0" w:space="0" w:color="auto"/>
              </w:divBdr>
            </w:div>
            <w:div w:id="776683132">
              <w:marLeft w:val="0"/>
              <w:marRight w:val="0"/>
              <w:marTop w:val="0"/>
              <w:marBottom w:val="0"/>
              <w:divBdr>
                <w:top w:val="none" w:sz="0" w:space="0" w:color="auto"/>
                <w:left w:val="none" w:sz="0" w:space="0" w:color="auto"/>
                <w:bottom w:val="none" w:sz="0" w:space="0" w:color="auto"/>
                <w:right w:val="none" w:sz="0" w:space="0" w:color="auto"/>
              </w:divBdr>
            </w:div>
            <w:div w:id="866482076">
              <w:marLeft w:val="0"/>
              <w:marRight w:val="0"/>
              <w:marTop w:val="0"/>
              <w:marBottom w:val="0"/>
              <w:divBdr>
                <w:top w:val="none" w:sz="0" w:space="0" w:color="auto"/>
                <w:left w:val="none" w:sz="0" w:space="0" w:color="auto"/>
                <w:bottom w:val="none" w:sz="0" w:space="0" w:color="auto"/>
                <w:right w:val="none" w:sz="0" w:space="0" w:color="auto"/>
              </w:divBdr>
            </w:div>
            <w:div w:id="1108159458">
              <w:marLeft w:val="0"/>
              <w:marRight w:val="0"/>
              <w:marTop w:val="0"/>
              <w:marBottom w:val="0"/>
              <w:divBdr>
                <w:top w:val="none" w:sz="0" w:space="0" w:color="auto"/>
                <w:left w:val="none" w:sz="0" w:space="0" w:color="auto"/>
                <w:bottom w:val="none" w:sz="0" w:space="0" w:color="auto"/>
                <w:right w:val="none" w:sz="0" w:space="0" w:color="auto"/>
              </w:divBdr>
            </w:div>
            <w:div w:id="2135714249">
              <w:marLeft w:val="0"/>
              <w:marRight w:val="0"/>
              <w:marTop w:val="0"/>
              <w:marBottom w:val="0"/>
              <w:divBdr>
                <w:top w:val="none" w:sz="0" w:space="0" w:color="auto"/>
                <w:left w:val="none" w:sz="0" w:space="0" w:color="auto"/>
                <w:bottom w:val="none" w:sz="0" w:space="0" w:color="auto"/>
                <w:right w:val="none" w:sz="0" w:space="0" w:color="auto"/>
              </w:divBdr>
            </w:div>
            <w:div w:id="2078283388">
              <w:marLeft w:val="0"/>
              <w:marRight w:val="0"/>
              <w:marTop w:val="0"/>
              <w:marBottom w:val="0"/>
              <w:divBdr>
                <w:top w:val="none" w:sz="0" w:space="0" w:color="auto"/>
                <w:left w:val="none" w:sz="0" w:space="0" w:color="auto"/>
                <w:bottom w:val="none" w:sz="0" w:space="0" w:color="auto"/>
                <w:right w:val="none" w:sz="0" w:space="0" w:color="auto"/>
              </w:divBdr>
            </w:div>
            <w:div w:id="75169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015588">
      <w:bodyDiv w:val="1"/>
      <w:marLeft w:val="0"/>
      <w:marRight w:val="0"/>
      <w:marTop w:val="0"/>
      <w:marBottom w:val="0"/>
      <w:divBdr>
        <w:top w:val="none" w:sz="0" w:space="0" w:color="auto"/>
        <w:left w:val="none" w:sz="0" w:space="0" w:color="auto"/>
        <w:bottom w:val="none" w:sz="0" w:space="0" w:color="auto"/>
        <w:right w:val="none" w:sz="0" w:space="0" w:color="auto"/>
      </w:divBdr>
    </w:div>
    <w:div w:id="1287156755">
      <w:bodyDiv w:val="1"/>
      <w:marLeft w:val="0"/>
      <w:marRight w:val="0"/>
      <w:marTop w:val="0"/>
      <w:marBottom w:val="0"/>
      <w:divBdr>
        <w:top w:val="none" w:sz="0" w:space="0" w:color="auto"/>
        <w:left w:val="none" w:sz="0" w:space="0" w:color="auto"/>
        <w:bottom w:val="none" w:sz="0" w:space="0" w:color="auto"/>
        <w:right w:val="none" w:sz="0" w:space="0" w:color="auto"/>
      </w:divBdr>
    </w:div>
    <w:div w:id="1290743320">
      <w:bodyDiv w:val="1"/>
      <w:marLeft w:val="0"/>
      <w:marRight w:val="0"/>
      <w:marTop w:val="0"/>
      <w:marBottom w:val="0"/>
      <w:divBdr>
        <w:top w:val="none" w:sz="0" w:space="0" w:color="auto"/>
        <w:left w:val="none" w:sz="0" w:space="0" w:color="auto"/>
        <w:bottom w:val="none" w:sz="0" w:space="0" w:color="auto"/>
        <w:right w:val="none" w:sz="0" w:space="0" w:color="auto"/>
      </w:divBdr>
    </w:div>
    <w:div w:id="1302031777">
      <w:bodyDiv w:val="1"/>
      <w:marLeft w:val="0"/>
      <w:marRight w:val="0"/>
      <w:marTop w:val="0"/>
      <w:marBottom w:val="0"/>
      <w:divBdr>
        <w:top w:val="none" w:sz="0" w:space="0" w:color="auto"/>
        <w:left w:val="none" w:sz="0" w:space="0" w:color="auto"/>
        <w:bottom w:val="none" w:sz="0" w:space="0" w:color="auto"/>
        <w:right w:val="none" w:sz="0" w:space="0" w:color="auto"/>
      </w:divBdr>
    </w:div>
    <w:div w:id="1342244892">
      <w:bodyDiv w:val="1"/>
      <w:marLeft w:val="0"/>
      <w:marRight w:val="0"/>
      <w:marTop w:val="0"/>
      <w:marBottom w:val="0"/>
      <w:divBdr>
        <w:top w:val="none" w:sz="0" w:space="0" w:color="auto"/>
        <w:left w:val="none" w:sz="0" w:space="0" w:color="auto"/>
        <w:bottom w:val="none" w:sz="0" w:space="0" w:color="auto"/>
        <w:right w:val="none" w:sz="0" w:space="0" w:color="auto"/>
      </w:divBdr>
    </w:div>
    <w:div w:id="1342661175">
      <w:bodyDiv w:val="1"/>
      <w:marLeft w:val="0"/>
      <w:marRight w:val="0"/>
      <w:marTop w:val="0"/>
      <w:marBottom w:val="0"/>
      <w:divBdr>
        <w:top w:val="none" w:sz="0" w:space="0" w:color="auto"/>
        <w:left w:val="none" w:sz="0" w:space="0" w:color="auto"/>
        <w:bottom w:val="none" w:sz="0" w:space="0" w:color="auto"/>
        <w:right w:val="none" w:sz="0" w:space="0" w:color="auto"/>
      </w:divBdr>
    </w:div>
    <w:div w:id="1384325584">
      <w:bodyDiv w:val="1"/>
      <w:marLeft w:val="0"/>
      <w:marRight w:val="0"/>
      <w:marTop w:val="0"/>
      <w:marBottom w:val="0"/>
      <w:divBdr>
        <w:top w:val="none" w:sz="0" w:space="0" w:color="auto"/>
        <w:left w:val="none" w:sz="0" w:space="0" w:color="auto"/>
        <w:bottom w:val="none" w:sz="0" w:space="0" w:color="auto"/>
        <w:right w:val="none" w:sz="0" w:space="0" w:color="auto"/>
      </w:divBdr>
    </w:div>
    <w:div w:id="1400517891">
      <w:bodyDiv w:val="1"/>
      <w:marLeft w:val="0"/>
      <w:marRight w:val="0"/>
      <w:marTop w:val="0"/>
      <w:marBottom w:val="0"/>
      <w:divBdr>
        <w:top w:val="none" w:sz="0" w:space="0" w:color="auto"/>
        <w:left w:val="none" w:sz="0" w:space="0" w:color="auto"/>
        <w:bottom w:val="none" w:sz="0" w:space="0" w:color="auto"/>
        <w:right w:val="none" w:sz="0" w:space="0" w:color="auto"/>
      </w:divBdr>
    </w:div>
    <w:div w:id="1421950201">
      <w:bodyDiv w:val="1"/>
      <w:marLeft w:val="0"/>
      <w:marRight w:val="0"/>
      <w:marTop w:val="0"/>
      <w:marBottom w:val="0"/>
      <w:divBdr>
        <w:top w:val="none" w:sz="0" w:space="0" w:color="auto"/>
        <w:left w:val="none" w:sz="0" w:space="0" w:color="auto"/>
        <w:bottom w:val="none" w:sz="0" w:space="0" w:color="auto"/>
        <w:right w:val="none" w:sz="0" w:space="0" w:color="auto"/>
      </w:divBdr>
    </w:div>
    <w:div w:id="1434590325">
      <w:bodyDiv w:val="1"/>
      <w:marLeft w:val="0"/>
      <w:marRight w:val="0"/>
      <w:marTop w:val="0"/>
      <w:marBottom w:val="0"/>
      <w:divBdr>
        <w:top w:val="none" w:sz="0" w:space="0" w:color="auto"/>
        <w:left w:val="none" w:sz="0" w:space="0" w:color="auto"/>
        <w:bottom w:val="none" w:sz="0" w:space="0" w:color="auto"/>
        <w:right w:val="none" w:sz="0" w:space="0" w:color="auto"/>
      </w:divBdr>
    </w:div>
    <w:div w:id="1479960967">
      <w:bodyDiv w:val="1"/>
      <w:marLeft w:val="0"/>
      <w:marRight w:val="0"/>
      <w:marTop w:val="0"/>
      <w:marBottom w:val="0"/>
      <w:divBdr>
        <w:top w:val="none" w:sz="0" w:space="0" w:color="auto"/>
        <w:left w:val="none" w:sz="0" w:space="0" w:color="auto"/>
        <w:bottom w:val="none" w:sz="0" w:space="0" w:color="auto"/>
        <w:right w:val="none" w:sz="0" w:space="0" w:color="auto"/>
      </w:divBdr>
    </w:div>
    <w:div w:id="1525090057">
      <w:bodyDiv w:val="1"/>
      <w:marLeft w:val="0"/>
      <w:marRight w:val="0"/>
      <w:marTop w:val="0"/>
      <w:marBottom w:val="0"/>
      <w:divBdr>
        <w:top w:val="none" w:sz="0" w:space="0" w:color="auto"/>
        <w:left w:val="none" w:sz="0" w:space="0" w:color="auto"/>
        <w:bottom w:val="none" w:sz="0" w:space="0" w:color="auto"/>
        <w:right w:val="none" w:sz="0" w:space="0" w:color="auto"/>
      </w:divBdr>
    </w:div>
    <w:div w:id="1554921708">
      <w:bodyDiv w:val="1"/>
      <w:marLeft w:val="0"/>
      <w:marRight w:val="0"/>
      <w:marTop w:val="0"/>
      <w:marBottom w:val="0"/>
      <w:divBdr>
        <w:top w:val="none" w:sz="0" w:space="0" w:color="auto"/>
        <w:left w:val="none" w:sz="0" w:space="0" w:color="auto"/>
        <w:bottom w:val="none" w:sz="0" w:space="0" w:color="auto"/>
        <w:right w:val="none" w:sz="0" w:space="0" w:color="auto"/>
      </w:divBdr>
    </w:div>
    <w:div w:id="1576893566">
      <w:bodyDiv w:val="1"/>
      <w:marLeft w:val="0"/>
      <w:marRight w:val="0"/>
      <w:marTop w:val="0"/>
      <w:marBottom w:val="0"/>
      <w:divBdr>
        <w:top w:val="none" w:sz="0" w:space="0" w:color="auto"/>
        <w:left w:val="none" w:sz="0" w:space="0" w:color="auto"/>
        <w:bottom w:val="none" w:sz="0" w:space="0" w:color="auto"/>
        <w:right w:val="none" w:sz="0" w:space="0" w:color="auto"/>
      </w:divBdr>
      <w:divsChild>
        <w:div w:id="224804704">
          <w:marLeft w:val="0"/>
          <w:marRight w:val="0"/>
          <w:marTop w:val="0"/>
          <w:marBottom w:val="0"/>
          <w:divBdr>
            <w:top w:val="none" w:sz="0" w:space="0" w:color="auto"/>
            <w:left w:val="none" w:sz="0" w:space="0" w:color="auto"/>
            <w:bottom w:val="none" w:sz="0" w:space="0" w:color="auto"/>
            <w:right w:val="none" w:sz="0" w:space="0" w:color="auto"/>
          </w:divBdr>
          <w:divsChild>
            <w:div w:id="582688257">
              <w:marLeft w:val="0"/>
              <w:marRight w:val="0"/>
              <w:marTop w:val="0"/>
              <w:marBottom w:val="0"/>
              <w:divBdr>
                <w:top w:val="none" w:sz="0" w:space="0" w:color="auto"/>
                <w:left w:val="none" w:sz="0" w:space="0" w:color="auto"/>
                <w:bottom w:val="none" w:sz="0" w:space="0" w:color="auto"/>
                <w:right w:val="none" w:sz="0" w:space="0" w:color="auto"/>
              </w:divBdr>
            </w:div>
            <w:div w:id="555118963">
              <w:marLeft w:val="0"/>
              <w:marRight w:val="0"/>
              <w:marTop w:val="0"/>
              <w:marBottom w:val="0"/>
              <w:divBdr>
                <w:top w:val="none" w:sz="0" w:space="0" w:color="auto"/>
                <w:left w:val="none" w:sz="0" w:space="0" w:color="auto"/>
                <w:bottom w:val="none" w:sz="0" w:space="0" w:color="auto"/>
                <w:right w:val="none" w:sz="0" w:space="0" w:color="auto"/>
              </w:divBdr>
            </w:div>
            <w:div w:id="8143271">
              <w:marLeft w:val="0"/>
              <w:marRight w:val="0"/>
              <w:marTop w:val="0"/>
              <w:marBottom w:val="0"/>
              <w:divBdr>
                <w:top w:val="none" w:sz="0" w:space="0" w:color="auto"/>
                <w:left w:val="none" w:sz="0" w:space="0" w:color="auto"/>
                <w:bottom w:val="none" w:sz="0" w:space="0" w:color="auto"/>
                <w:right w:val="none" w:sz="0" w:space="0" w:color="auto"/>
              </w:divBdr>
            </w:div>
            <w:div w:id="1242984083">
              <w:marLeft w:val="0"/>
              <w:marRight w:val="0"/>
              <w:marTop w:val="0"/>
              <w:marBottom w:val="0"/>
              <w:divBdr>
                <w:top w:val="none" w:sz="0" w:space="0" w:color="auto"/>
                <w:left w:val="none" w:sz="0" w:space="0" w:color="auto"/>
                <w:bottom w:val="none" w:sz="0" w:space="0" w:color="auto"/>
                <w:right w:val="none" w:sz="0" w:space="0" w:color="auto"/>
              </w:divBdr>
            </w:div>
            <w:div w:id="698356040">
              <w:marLeft w:val="0"/>
              <w:marRight w:val="0"/>
              <w:marTop w:val="0"/>
              <w:marBottom w:val="0"/>
              <w:divBdr>
                <w:top w:val="none" w:sz="0" w:space="0" w:color="auto"/>
                <w:left w:val="none" w:sz="0" w:space="0" w:color="auto"/>
                <w:bottom w:val="none" w:sz="0" w:space="0" w:color="auto"/>
                <w:right w:val="none" w:sz="0" w:space="0" w:color="auto"/>
              </w:divBdr>
            </w:div>
            <w:div w:id="2033453555">
              <w:marLeft w:val="0"/>
              <w:marRight w:val="0"/>
              <w:marTop w:val="0"/>
              <w:marBottom w:val="0"/>
              <w:divBdr>
                <w:top w:val="none" w:sz="0" w:space="0" w:color="auto"/>
                <w:left w:val="none" w:sz="0" w:space="0" w:color="auto"/>
                <w:bottom w:val="none" w:sz="0" w:space="0" w:color="auto"/>
                <w:right w:val="none" w:sz="0" w:space="0" w:color="auto"/>
              </w:divBdr>
            </w:div>
            <w:div w:id="1226994546">
              <w:marLeft w:val="0"/>
              <w:marRight w:val="0"/>
              <w:marTop w:val="0"/>
              <w:marBottom w:val="0"/>
              <w:divBdr>
                <w:top w:val="none" w:sz="0" w:space="0" w:color="auto"/>
                <w:left w:val="none" w:sz="0" w:space="0" w:color="auto"/>
                <w:bottom w:val="none" w:sz="0" w:space="0" w:color="auto"/>
                <w:right w:val="none" w:sz="0" w:space="0" w:color="auto"/>
              </w:divBdr>
            </w:div>
            <w:div w:id="2075663184">
              <w:marLeft w:val="0"/>
              <w:marRight w:val="0"/>
              <w:marTop w:val="0"/>
              <w:marBottom w:val="0"/>
              <w:divBdr>
                <w:top w:val="none" w:sz="0" w:space="0" w:color="auto"/>
                <w:left w:val="none" w:sz="0" w:space="0" w:color="auto"/>
                <w:bottom w:val="none" w:sz="0" w:space="0" w:color="auto"/>
                <w:right w:val="none" w:sz="0" w:space="0" w:color="auto"/>
              </w:divBdr>
            </w:div>
            <w:div w:id="1695186093">
              <w:marLeft w:val="0"/>
              <w:marRight w:val="0"/>
              <w:marTop w:val="0"/>
              <w:marBottom w:val="0"/>
              <w:divBdr>
                <w:top w:val="none" w:sz="0" w:space="0" w:color="auto"/>
                <w:left w:val="none" w:sz="0" w:space="0" w:color="auto"/>
                <w:bottom w:val="none" w:sz="0" w:space="0" w:color="auto"/>
                <w:right w:val="none" w:sz="0" w:space="0" w:color="auto"/>
              </w:divBdr>
            </w:div>
            <w:div w:id="759981942">
              <w:marLeft w:val="0"/>
              <w:marRight w:val="0"/>
              <w:marTop w:val="0"/>
              <w:marBottom w:val="0"/>
              <w:divBdr>
                <w:top w:val="none" w:sz="0" w:space="0" w:color="auto"/>
                <w:left w:val="none" w:sz="0" w:space="0" w:color="auto"/>
                <w:bottom w:val="none" w:sz="0" w:space="0" w:color="auto"/>
                <w:right w:val="none" w:sz="0" w:space="0" w:color="auto"/>
              </w:divBdr>
            </w:div>
            <w:div w:id="875389842">
              <w:marLeft w:val="0"/>
              <w:marRight w:val="0"/>
              <w:marTop w:val="0"/>
              <w:marBottom w:val="0"/>
              <w:divBdr>
                <w:top w:val="none" w:sz="0" w:space="0" w:color="auto"/>
                <w:left w:val="none" w:sz="0" w:space="0" w:color="auto"/>
                <w:bottom w:val="none" w:sz="0" w:space="0" w:color="auto"/>
                <w:right w:val="none" w:sz="0" w:space="0" w:color="auto"/>
              </w:divBdr>
            </w:div>
            <w:div w:id="79177575">
              <w:marLeft w:val="0"/>
              <w:marRight w:val="0"/>
              <w:marTop w:val="0"/>
              <w:marBottom w:val="0"/>
              <w:divBdr>
                <w:top w:val="none" w:sz="0" w:space="0" w:color="auto"/>
                <w:left w:val="none" w:sz="0" w:space="0" w:color="auto"/>
                <w:bottom w:val="none" w:sz="0" w:space="0" w:color="auto"/>
                <w:right w:val="none" w:sz="0" w:space="0" w:color="auto"/>
              </w:divBdr>
            </w:div>
            <w:div w:id="461536600">
              <w:marLeft w:val="0"/>
              <w:marRight w:val="0"/>
              <w:marTop w:val="0"/>
              <w:marBottom w:val="0"/>
              <w:divBdr>
                <w:top w:val="none" w:sz="0" w:space="0" w:color="auto"/>
                <w:left w:val="none" w:sz="0" w:space="0" w:color="auto"/>
                <w:bottom w:val="none" w:sz="0" w:space="0" w:color="auto"/>
                <w:right w:val="none" w:sz="0" w:space="0" w:color="auto"/>
              </w:divBdr>
            </w:div>
            <w:div w:id="1271664656">
              <w:marLeft w:val="0"/>
              <w:marRight w:val="0"/>
              <w:marTop w:val="0"/>
              <w:marBottom w:val="0"/>
              <w:divBdr>
                <w:top w:val="none" w:sz="0" w:space="0" w:color="auto"/>
                <w:left w:val="none" w:sz="0" w:space="0" w:color="auto"/>
                <w:bottom w:val="none" w:sz="0" w:space="0" w:color="auto"/>
                <w:right w:val="none" w:sz="0" w:space="0" w:color="auto"/>
              </w:divBdr>
            </w:div>
            <w:div w:id="1188719486">
              <w:marLeft w:val="0"/>
              <w:marRight w:val="0"/>
              <w:marTop w:val="0"/>
              <w:marBottom w:val="0"/>
              <w:divBdr>
                <w:top w:val="none" w:sz="0" w:space="0" w:color="auto"/>
                <w:left w:val="none" w:sz="0" w:space="0" w:color="auto"/>
                <w:bottom w:val="none" w:sz="0" w:space="0" w:color="auto"/>
                <w:right w:val="none" w:sz="0" w:space="0" w:color="auto"/>
              </w:divBdr>
            </w:div>
            <w:div w:id="1848254673">
              <w:marLeft w:val="0"/>
              <w:marRight w:val="0"/>
              <w:marTop w:val="0"/>
              <w:marBottom w:val="0"/>
              <w:divBdr>
                <w:top w:val="none" w:sz="0" w:space="0" w:color="auto"/>
                <w:left w:val="none" w:sz="0" w:space="0" w:color="auto"/>
                <w:bottom w:val="none" w:sz="0" w:space="0" w:color="auto"/>
                <w:right w:val="none" w:sz="0" w:space="0" w:color="auto"/>
              </w:divBdr>
            </w:div>
            <w:div w:id="1951743425">
              <w:marLeft w:val="0"/>
              <w:marRight w:val="0"/>
              <w:marTop w:val="0"/>
              <w:marBottom w:val="0"/>
              <w:divBdr>
                <w:top w:val="none" w:sz="0" w:space="0" w:color="auto"/>
                <w:left w:val="none" w:sz="0" w:space="0" w:color="auto"/>
                <w:bottom w:val="none" w:sz="0" w:space="0" w:color="auto"/>
                <w:right w:val="none" w:sz="0" w:space="0" w:color="auto"/>
              </w:divBdr>
            </w:div>
            <w:div w:id="779641451">
              <w:marLeft w:val="0"/>
              <w:marRight w:val="0"/>
              <w:marTop w:val="0"/>
              <w:marBottom w:val="0"/>
              <w:divBdr>
                <w:top w:val="none" w:sz="0" w:space="0" w:color="auto"/>
                <w:left w:val="none" w:sz="0" w:space="0" w:color="auto"/>
                <w:bottom w:val="none" w:sz="0" w:space="0" w:color="auto"/>
                <w:right w:val="none" w:sz="0" w:space="0" w:color="auto"/>
              </w:divBdr>
            </w:div>
            <w:div w:id="1177379083">
              <w:marLeft w:val="0"/>
              <w:marRight w:val="0"/>
              <w:marTop w:val="0"/>
              <w:marBottom w:val="0"/>
              <w:divBdr>
                <w:top w:val="none" w:sz="0" w:space="0" w:color="auto"/>
                <w:left w:val="none" w:sz="0" w:space="0" w:color="auto"/>
                <w:bottom w:val="none" w:sz="0" w:space="0" w:color="auto"/>
                <w:right w:val="none" w:sz="0" w:space="0" w:color="auto"/>
              </w:divBdr>
            </w:div>
            <w:div w:id="405424783">
              <w:marLeft w:val="0"/>
              <w:marRight w:val="0"/>
              <w:marTop w:val="0"/>
              <w:marBottom w:val="0"/>
              <w:divBdr>
                <w:top w:val="none" w:sz="0" w:space="0" w:color="auto"/>
                <w:left w:val="none" w:sz="0" w:space="0" w:color="auto"/>
                <w:bottom w:val="none" w:sz="0" w:space="0" w:color="auto"/>
                <w:right w:val="none" w:sz="0" w:space="0" w:color="auto"/>
              </w:divBdr>
            </w:div>
            <w:div w:id="1548906604">
              <w:marLeft w:val="0"/>
              <w:marRight w:val="0"/>
              <w:marTop w:val="0"/>
              <w:marBottom w:val="0"/>
              <w:divBdr>
                <w:top w:val="none" w:sz="0" w:space="0" w:color="auto"/>
                <w:left w:val="none" w:sz="0" w:space="0" w:color="auto"/>
                <w:bottom w:val="none" w:sz="0" w:space="0" w:color="auto"/>
                <w:right w:val="none" w:sz="0" w:space="0" w:color="auto"/>
              </w:divBdr>
            </w:div>
            <w:div w:id="53629774">
              <w:marLeft w:val="0"/>
              <w:marRight w:val="0"/>
              <w:marTop w:val="0"/>
              <w:marBottom w:val="0"/>
              <w:divBdr>
                <w:top w:val="none" w:sz="0" w:space="0" w:color="auto"/>
                <w:left w:val="none" w:sz="0" w:space="0" w:color="auto"/>
                <w:bottom w:val="none" w:sz="0" w:space="0" w:color="auto"/>
                <w:right w:val="none" w:sz="0" w:space="0" w:color="auto"/>
              </w:divBdr>
            </w:div>
            <w:div w:id="118568136">
              <w:marLeft w:val="0"/>
              <w:marRight w:val="0"/>
              <w:marTop w:val="0"/>
              <w:marBottom w:val="0"/>
              <w:divBdr>
                <w:top w:val="none" w:sz="0" w:space="0" w:color="auto"/>
                <w:left w:val="none" w:sz="0" w:space="0" w:color="auto"/>
                <w:bottom w:val="none" w:sz="0" w:space="0" w:color="auto"/>
                <w:right w:val="none" w:sz="0" w:space="0" w:color="auto"/>
              </w:divBdr>
            </w:div>
            <w:div w:id="1875462213">
              <w:marLeft w:val="0"/>
              <w:marRight w:val="0"/>
              <w:marTop w:val="0"/>
              <w:marBottom w:val="0"/>
              <w:divBdr>
                <w:top w:val="none" w:sz="0" w:space="0" w:color="auto"/>
                <w:left w:val="none" w:sz="0" w:space="0" w:color="auto"/>
                <w:bottom w:val="none" w:sz="0" w:space="0" w:color="auto"/>
                <w:right w:val="none" w:sz="0" w:space="0" w:color="auto"/>
              </w:divBdr>
            </w:div>
            <w:div w:id="288825373">
              <w:marLeft w:val="0"/>
              <w:marRight w:val="0"/>
              <w:marTop w:val="0"/>
              <w:marBottom w:val="0"/>
              <w:divBdr>
                <w:top w:val="none" w:sz="0" w:space="0" w:color="auto"/>
                <w:left w:val="none" w:sz="0" w:space="0" w:color="auto"/>
                <w:bottom w:val="none" w:sz="0" w:space="0" w:color="auto"/>
                <w:right w:val="none" w:sz="0" w:space="0" w:color="auto"/>
              </w:divBdr>
            </w:div>
            <w:div w:id="317464924">
              <w:marLeft w:val="0"/>
              <w:marRight w:val="0"/>
              <w:marTop w:val="0"/>
              <w:marBottom w:val="0"/>
              <w:divBdr>
                <w:top w:val="none" w:sz="0" w:space="0" w:color="auto"/>
                <w:left w:val="none" w:sz="0" w:space="0" w:color="auto"/>
                <w:bottom w:val="none" w:sz="0" w:space="0" w:color="auto"/>
                <w:right w:val="none" w:sz="0" w:space="0" w:color="auto"/>
              </w:divBdr>
            </w:div>
            <w:div w:id="1253389725">
              <w:marLeft w:val="0"/>
              <w:marRight w:val="0"/>
              <w:marTop w:val="0"/>
              <w:marBottom w:val="0"/>
              <w:divBdr>
                <w:top w:val="none" w:sz="0" w:space="0" w:color="auto"/>
                <w:left w:val="none" w:sz="0" w:space="0" w:color="auto"/>
                <w:bottom w:val="none" w:sz="0" w:space="0" w:color="auto"/>
                <w:right w:val="none" w:sz="0" w:space="0" w:color="auto"/>
              </w:divBdr>
            </w:div>
            <w:div w:id="1724989187">
              <w:marLeft w:val="0"/>
              <w:marRight w:val="0"/>
              <w:marTop w:val="0"/>
              <w:marBottom w:val="0"/>
              <w:divBdr>
                <w:top w:val="none" w:sz="0" w:space="0" w:color="auto"/>
                <w:left w:val="none" w:sz="0" w:space="0" w:color="auto"/>
                <w:bottom w:val="none" w:sz="0" w:space="0" w:color="auto"/>
                <w:right w:val="none" w:sz="0" w:space="0" w:color="auto"/>
              </w:divBdr>
            </w:div>
            <w:div w:id="57218244">
              <w:marLeft w:val="0"/>
              <w:marRight w:val="0"/>
              <w:marTop w:val="0"/>
              <w:marBottom w:val="0"/>
              <w:divBdr>
                <w:top w:val="none" w:sz="0" w:space="0" w:color="auto"/>
                <w:left w:val="none" w:sz="0" w:space="0" w:color="auto"/>
                <w:bottom w:val="none" w:sz="0" w:space="0" w:color="auto"/>
                <w:right w:val="none" w:sz="0" w:space="0" w:color="auto"/>
              </w:divBdr>
            </w:div>
            <w:div w:id="656689617">
              <w:marLeft w:val="0"/>
              <w:marRight w:val="0"/>
              <w:marTop w:val="0"/>
              <w:marBottom w:val="0"/>
              <w:divBdr>
                <w:top w:val="none" w:sz="0" w:space="0" w:color="auto"/>
                <w:left w:val="none" w:sz="0" w:space="0" w:color="auto"/>
                <w:bottom w:val="none" w:sz="0" w:space="0" w:color="auto"/>
                <w:right w:val="none" w:sz="0" w:space="0" w:color="auto"/>
              </w:divBdr>
            </w:div>
            <w:div w:id="1716850647">
              <w:marLeft w:val="0"/>
              <w:marRight w:val="0"/>
              <w:marTop w:val="0"/>
              <w:marBottom w:val="0"/>
              <w:divBdr>
                <w:top w:val="none" w:sz="0" w:space="0" w:color="auto"/>
                <w:left w:val="none" w:sz="0" w:space="0" w:color="auto"/>
                <w:bottom w:val="none" w:sz="0" w:space="0" w:color="auto"/>
                <w:right w:val="none" w:sz="0" w:space="0" w:color="auto"/>
              </w:divBdr>
            </w:div>
            <w:div w:id="803348665">
              <w:marLeft w:val="0"/>
              <w:marRight w:val="0"/>
              <w:marTop w:val="0"/>
              <w:marBottom w:val="0"/>
              <w:divBdr>
                <w:top w:val="none" w:sz="0" w:space="0" w:color="auto"/>
                <w:left w:val="none" w:sz="0" w:space="0" w:color="auto"/>
                <w:bottom w:val="none" w:sz="0" w:space="0" w:color="auto"/>
                <w:right w:val="none" w:sz="0" w:space="0" w:color="auto"/>
              </w:divBdr>
            </w:div>
            <w:div w:id="1669016806">
              <w:marLeft w:val="0"/>
              <w:marRight w:val="0"/>
              <w:marTop w:val="0"/>
              <w:marBottom w:val="0"/>
              <w:divBdr>
                <w:top w:val="none" w:sz="0" w:space="0" w:color="auto"/>
                <w:left w:val="none" w:sz="0" w:space="0" w:color="auto"/>
                <w:bottom w:val="none" w:sz="0" w:space="0" w:color="auto"/>
                <w:right w:val="none" w:sz="0" w:space="0" w:color="auto"/>
              </w:divBdr>
            </w:div>
            <w:div w:id="100729711">
              <w:marLeft w:val="0"/>
              <w:marRight w:val="0"/>
              <w:marTop w:val="0"/>
              <w:marBottom w:val="0"/>
              <w:divBdr>
                <w:top w:val="none" w:sz="0" w:space="0" w:color="auto"/>
                <w:left w:val="none" w:sz="0" w:space="0" w:color="auto"/>
                <w:bottom w:val="none" w:sz="0" w:space="0" w:color="auto"/>
                <w:right w:val="none" w:sz="0" w:space="0" w:color="auto"/>
              </w:divBdr>
            </w:div>
            <w:div w:id="838886415">
              <w:marLeft w:val="0"/>
              <w:marRight w:val="0"/>
              <w:marTop w:val="0"/>
              <w:marBottom w:val="0"/>
              <w:divBdr>
                <w:top w:val="none" w:sz="0" w:space="0" w:color="auto"/>
                <w:left w:val="none" w:sz="0" w:space="0" w:color="auto"/>
                <w:bottom w:val="none" w:sz="0" w:space="0" w:color="auto"/>
                <w:right w:val="none" w:sz="0" w:space="0" w:color="auto"/>
              </w:divBdr>
            </w:div>
            <w:div w:id="1086804569">
              <w:marLeft w:val="0"/>
              <w:marRight w:val="0"/>
              <w:marTop w:val="0"/>
              <w:marBottom w:val="0"/>
              <w:divBdr>
                <w:top w:val="none" w:sz="0" w:space="0" w:color="auto"/>
                <w:left w:val="none" w:sz="0" w:space="0" w:color="auto"/>
                <w:bottom w:val="none" w:sz="0" w:space="0" w:color="auto"/>
                <w:right w:val="none" w:sz="0" w:space="0" w:color="auto"/>
              </w:divBdr>
            </w:div>
            <w:div w:id="1167399446">
              <w:marLeft w:val="0"/>
              <w:marRight w:val="0"/>
              <w:marTop w:val="0"/>
              <w:marBottom w:val="0"/>
              <w:divBdr>
                <w:top w:val="none" w:sz="0" w:space="0" w:color="auto"/>
                <w:left w:val="none" w:sz="0" w:space="0" w:color="auto"/>
                <w:bottom w:val="none" w:sz="0" w:space="0" w:color="auto"/>
                <w:right w:val="none" w:sz="0" w:space="0" w:color="auto"/>
              </w:divBdr>
            </w:div>
            <w:div w:id="1412435964">
              <w:marLeft w:val="0"/>
              <w:marRight w:val="0"/>
              <w:marTop w:val="0"/>
              <w:marBottom w:val="0"/>
              <w:divBdr>
                <w:top w:val="none" w:sz="0" w:space="0" w:color="auto"/>
                <w:left w:val="none" w:sz="0" w:space="0" w:color="auto"/>
                <w:bottom w:val="none" w:sz="0" w:space="0" w:color="auto"/>
                <w:right w:val="none" w:sz="0" w:space="0" w:color="auto"/>
              </w:divBdr>
            </w:div>
            <w:div w:id="1316374824">
              <w:marLeft w:val="0"/>
              <w:marRight w:val="0"/>
              <w:marTop w:val="0"/>
              <w:marBottom w:val="0"/>
              <w:divBdr>
                <w:top w:val="none" w:sz="0" w:space="0" w:color="auto"/>
                <w:left w:val="none" w:sz="0" w:space="0" w:color="auto"/>
                <w:bottom w:val="none" w:sz="0" w:space="0" w:color="auto"/>
                <w:right w:val="none" w:sz="0" w:space="0" w:color="auto"/>
              </w:divBdr>
            </w:div>
            <w:div w:id="66220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413909">
      <w:bodyDiv w:val="1"/>
      <w:marLeft w:val="0"/>
      <w:marRight w:val="0"/>
      <w:marTop w:val="0"/>
      <w:marBottom w:val="0"/>
      <w:divBdr>
        <w:top w:val="none" w:sz="0" w:space="0" w:color="auto"/>
        <w:left w:val="none" w:sz="0" w:space="0" w:color="auto"/>
        <w:bottom w:val="none" w:sz="0" w:space="0" w:color="auto"/>
        <w:right w:val="none" w:sz="0" w:space="0" w:color="auto"/>
      </w:divBdr>
    </w:div>
    <w:div w:id="1604072681">
      <w:bodyDiv w:val="1"/>
      <w:marLeft w:val="0"/>
      <w:marRight w:val="0"/>
      <w:marTop w:val="0"/>
      <w:marBottom w:val="0"/>
      <w:divBdr>
        <w:top w:val="none" w:sz="0" w:space="0" w:color="auto"/>
        <w:left w:val="none" w:sz="0" w:space="0" w:color="auto"/>
        <w:bottom w:val="none" w:sz="0" w:space="0" w:color="auto"/>
        <w:right w:val="none" w:sz="0" w:space="0" w:color="auto"/>
      </w:divBdr>
    </w:div>
    <w:div w:id="1605501104">
      <w:bodyDiv w:val="1"/>
      <w:marLeft w:val="0"/>
      <w:marRight w:val="0"/>
      <w:marTop w:val="0"/>
      <w:marBottom w:val="0"/>
      <w:divBdr>
        <w:top w:val="none" w:sz="0" w:space="0" w:color="auto"/>
        <w:left w:val="none" w:sz="0" w:space="0" w:color="auto"/>
        <w:bottom w:val="none" w:sz="0" w:space="0" w:color="auto"/>
        <w:right w:val="none" w:sz="0" w:space="0" w:color="auto"/>
      </w:divBdr>
    </w:div>
    <w:div w:id="1659503390">
      <w:bodyDiv w:val="1"/>
      <w:marLeft w:val="0"/>
      <w:marRight w:val="0"/>
      <w:marTop w:val="0"/>
      <w:marBottom w:val="0"/>
      <w:divBdr>
        <w:top w:val="none" w:sz="0" w:space="0" w:color="auto"/>
        <w:left w:val="none" w:sz="0" w:space="0" w:color="auto"/>
        <w:bottom w:val="none" w:sz="0" w:space="0" w:color="auto"/>
        <w:right w:val="none" w:sz="0" w:space="0" w:color="auto"/>
      </w:divBdr>
      <w:divsChild>
        <w:div w:id="1778863145">
          <w:marLeft w:val="0"/>
          <w:marRight w:val="0"/>
          <w:marTop w:val="0"/>
          <w:marBottom w:val="0"/>
          <w:divBdr>
            <w:top w:val="none" w:sz="0" w:space="0" w:color="auto"/>
            <w:left w:val="none" w:sz="0" w:space="0" w:color="auto"/>
            <w:bottom w:val="none" w:sz="0" w:space="0" w:color="auto"/>
            <w:right w:val="none" w:sz="0" w:space="0" w:color="auto"/>
          </w:divBdr>
          <w:divsChild>
            <w:div w:id="1932003117">
              <w:marLeft w:val="0"/>
              <w:marRight w:val="0"/>
              <w:marTop w:val="0"/>
              <w:marBottom w:val="0"/>
              <w:divBdr>
                <w:top w:val="none" w:sz="0" w:space="0" w:color="auto"/>
                <w:left w:val="none" w:sz="0" w:space="0" w:color="auto"/>
                <w:bottom w:val="none" w:sz="0" w:space="0" w:color="auto"/>
                <w:right w:val="none" w:sz="0" w:space="0" w:color="auto"/>
              </w:divBdr>
            </w:div>
            <w:div w:id="1401058180">
              <w:marLeft w:val="0"/>
              <w:marRight w:val="0"/>
              <w:marTop w:val="0"/>
              <w:marBottom w:val="0"/>
              <w:divBdr>
                <w:top w:val="none" w:sz="0" w:space="0" w:color="auto"/>
                <w:left w:val="none" w:sz="0" w:space="0" w:color="auto"/>
                <w:bottom w:val="none" w:sz="0" w:space="0" w:color="auto"/>
                <w:right w:val="none" w:sz="0" w:space="0" w:color="auto"/>
              </w:divBdr>
            </w:div>
            <w:div w:id="946890650">
              <w:marLeft w:val="0"/>
              <w:marRight w:val="0"/>
              <w:marTop w:val="0"/>
              <w:marBottom w:val="0"/>
              <w:divBdr>
                <w:top w:val="none" w:sz="0" w:space="0" w:color="auto"/>
                <w:left w:val="none" w:sz="0" w:space="0" w:color="auto"/>
                <w:bottom w:val="none" w:sz="0" w:space="0" w:color="auto"/>
                <w:right w:val="none" w:sz="0" w:space="0" w:color="auto"/>
              </w:divBdr>
            </w:div>
            <w:div w:id="331226941">
              <w:marLeft w:val="0"/>
              <w:marRight w:val="0"/>
              <w:marTop w:val="0"/>
              <w:marBottom w:val="0"/>
              <w:divBdr>
                <w:top w:val="none" w:sz="0" w:space="0" w:color="auto"/>
                <w:left w:val="none" w:sz="0" w:space="0" w:color="auto"/>
                <w:bottom w:val="none" w:sz="0" w:space="0" w:color="auto"/>
                <w:right w:val="none" w:sz="0" w:space="0" w:color="auto"/>
              </w:divBdr>
            </w:div>
            <w:div w:id="152458213">
              <w:marLeft w:val="0"/>
              <w:marRight w:val="0"/>
              <w:marTop w:val="0"/>
              <w:marBottom w:val="0"/>
              <w:divBdr>
                <w:top w:val="none" w:sz="0" w:space="0" w:color="auto"/>
                <w:left w:val="none" w:sz="0" w:space="0" w:color="auto"/>
                <w:bottom w:val="none" w:sz="0" w:space="0" w:color="auto"/>
                <w:right w:val="none" w:sz="0" w:space="0" w:color="auto"/>
              </w:divBdr>
            </w:div>
            <w:div w:id="125391632">
              <w:marLeft w:val="0"/>
              <w:marRight w:val="0"/>
              <w:marTop w:val="0"/>
              <w:marBottom w:val="0"/>
              <w:divBdr>
                <w:top w:val="none" w:sz="0" w:space="0" w:color="auto"/>
                <w:left w:val="none" w:sz="0" w:space="0" w:color="auto"/>
                <w:bottom w:val="none" w:sz="0" w:space="0" w:color="auto"/>
                <w:right w:val="none" w:sz="0" w:space="0" w:color="auto"/>
              </w:divBdr>
            </w:div>
            <w:div w:id="613709679">
              <w:marLeft w:val="0"/>
              <w:marRight w:val="0"/>
              <w:marTop w:val="0"/>
              <w:marBottom w:val="0"/>
              <w:divBdr>
                <w:top w:val="none" w:sz="0" w:space="0" w:color="auto"/>
                <w:left w:val="none" w:sz="0" w:space="0" w:color="auto"/>
                <w:bottom w:val="none" w:sz="0" w:space="0" w:color="auto"/>
                <w:right w:val="none" w:sz="0" w:space="0" w:color="auto"/>
              </w:divBdr>
            </w:div>
            <w:div w:id="2085375475">
              <w:marLeft w:val="0"/>
              <w:marRight w:val="0"/>
              <w:marTop w:val="0"/>
              <w:marBottom w:val="0"/>
              <w:divBdr>
                <w:top w:val="none" w:sz="0" w:space="0" w:color="auto"/>
                <w:left w:val="none" w:sz="0" w:space="0" w:color="auto"/>
                <w:bottom w:val="none" w:sz="0" w:space="0" w:color="auto"/>
                <w:right w:val="none" w:sz="0" w:space="0" w:color="auto"/>
              </w:divBdr>
            </w:div>
            <w:div w:id="333071913">
              <w:marLeft w:val="0"/>
              <w:marRight w:val="0"/>
              <w:marTop w:val="0"/>
              <w:marBottom w:val="0"/>
              <w:divBdr>
                <w:top w:val="none" w:sz="0" w:space="0" w:color="auto"/>
                <w:left w:val="none" w:sz="0" w:space="0" w:color="auto"/>
                <w:bottom w:val="none" w:sz="0" w:space="0" w:color="auto"/>
                <w:right w:val="none" w:sz="0" w:space="0" w:color="auto"/>
              </w:divBdr>
            </w:div>
            <w:div w:id="614945482">
              <w:marLeft w:val="0"/>
              <w:marRight w:val="0"/>
              <w:marTop w:val="0"/>
              <w:marBottom w:val="0"/>
              <w:divBdr>
                <w:top w:val="none" w:sz="0" w:space="0" w:color="auto"/>
                <w:left w:val="none" w:sz="0" w:space="0" w:color="auto"/>
                <w:bottom w:val="none" w:sz="0" w:space="0" w:color="auto"/>
                <w:right w:val="none" w:sz="0" w:space="0" w:color="auto"/>
              </w:divBdr>
            </w:div>
            <w:div w:id="517432667">
              <w:marLeft w:val="0"/>
              <w:marRight w:val="0"/>
              <w:marTop w:val="0"/>
              <w:marBottom w:val="0"/>
              <w:divBdr>
                <w:top w:val="none" w:sz="0" w:space="0" w:color="auto"/>
                <w:left w:val="none" w:sz="0" w:space="0" w:color="auto"/>
                <w:bottom w:val="none" w:sz="0" w:space="0" w:color="auto"/>
                <w:right w:val="none" w:sz="0" w:space="0" w:color="auto"/>
              </w:divBdr>
            </w:div>
            <w:div w:id="2107538476">
              <w:marLeft w:val="0"/>
              <w:marRight w:val="0"/>
              <w:marTop w:val="0"/>
              <w:marBottom w:val="0"/>
              <w:divBdr>
                <w:top w:val="none" w:sz="0" w:space="0" w:color="auto"/>
                <w:left w:val="none" w:sz="0" w:space="0" w:color="auto"/>
                <w:bottom w:val="none" w:sz="0" w:space="0" w:color="auto"/>
                <w:right w:val="none" w:sz="0" w:space="0" w:color="auto"/>
              </w:divBdr>
            </w:div>
            <w:div w:id="1478647052">
              <w:marLeft w:val="0"/>
              <w:marRight w:val="0"/>
              <w:marTop w:val="0"/>
              <w:marBottom w:val="0"/>
              <w:divBdr>
                <w:top w:val="none" w:sz="0" w:space="0" w:color="auto"/>
                <w:left w:val="none" w:sz="0" w:space="0" w:color="auto"/>
                <w:bottom w:val="none" w:sz="0" w:space="0" w:color="auto"/>
                <w:right w:val="none" w:sz="0" w:space="0" w:color="auto"/>
              </w:divBdr>
            </w:div>
            <w:div w:id="1043603070">
              <w:marLeft w:val="0"/>
              <w:marRight w:val="0"/>
              <w:marTop w:val="0"/>
              <w:marBottom w:val="0"/>
              <w:divBdr>
                <w:top w:val="none" w:sz="0" w:space="0" w:color="auto"/>
                <w:left w:val="none" w:sz="0" w:space="0" w:color="auto"/>
                <w:bottom w:val="none" w:sz="0" w:space="0" w:color="auto"/>
                <w:right w:val="none" w:sz="0" w:space="0" w:color="auto"/>
              </w:divBdr>
            </w:div>
            <w:div w:id="1319534092">
              <w:marLeft w:val="0"/>
              <w:marRight w:val="0"/>
              <w:marTop w:val="0"/>
              <w:marBottom w:val="0"/>
              <w:divBdr>
                <w:top w:val="none" w:sz="0" w:space="0" w:color="auto"/>
                <w:left w:val="none" w:sz="0" w:space="0" w:color="auto"/>
                <w:bottom w:val="none" w:sz="0" w:space="0" w:color="auto"/>
                <w:right w:val="none" w:sz="0" w:space="0" w:color="auto"/>
              </w:divBdr>
            </w:div>
            <w:div w:id="1239973859">
              <w:marLeft w:val="0"/>
              <w:marRight w:val="0"/>
              <w:marTop w:val="0"/>
              <w:marBottom w:val="0"/>
              <w:divBdr>
                <w:top w:val="none" w:sz="0" w:space="0" w:color="auto"/>
                <w:left w:val="none" w:sz="0" w:space="0" w:color="auto"/>
                <w:bottom w:val="none" w:sz="0" w:space="0" w:color="auto"/>
                <w:right w:val="none" w:sz="0" w:space="0" w:color="auto"/>
              </w:divBdr>
            </w:div>
            <w:div w:id="1349479594">
              <w:marLeft w:val="0"/>
              <w:marRight w:val="0"/>
              <w:marTop w:val="0"/>
              <w:marBottom w:val="0"/>
              <w:divBdr>
                <w:top w:val="none" w:sz="0" w:space="0" w:color="auto"/>
                <w:left w:val="none" w:sz="0" w:space="0" w:color="auto"/>
                <w:bottom w:val="none" w:sz="0" w:space="0" w:color="auto"/>
                <w:right w:val="none" w:sz="0" w:space="0" w:color="auto"/>
              </w:divBdr>
            </w:div>
            <w:div w:id="1426144596">
              <w:marLeft w:val="0"/>
              <w:marRight w:val="0"/>
              <w:marTop w:val="0"/>
              <w:marBottom w:val="0"/>
              <w:divBdr>
                <w:top w:val="none" w:sz="0" w:space="0" w:color="auto"/>
                <w:left w:val="none" w:sz="0" w:space="0" w:color="auto"/>
                <w:bottom w:val="none" w:sz="0" w:space="0" w:color="auto"/>
                <w:right w:val="none" w:sz="0" w:space="0" w:color="auto"/>
              </w:divBdr>
            </w:div>
            <w:div w:id="1396272334">
              <w:marLeft w:val="0"/>
              <w:marRight w:val="0"/>
              <w:marTop w:val="0"/>
              <w:marBottom w:val="0"/>
              <w:divBdr>
                <w:top w:val="none" w:sz="0" w:space="0" w:color="auto"/>
                <w:left w:val="none" w:sz="0" w:space="0" w:color="auto"/>
                <w:bottom w:val="none" w:sz="0" w:space="0" w:color="auto"/>
                <w:right w:val="none" w:sz="0" w:space="0" w:color="auto"/>
              </w:divBdr>
            </w:div>
            <w:div w:id="1333412436">
              <w:marLeft w:val="0"/>
              <w:marRight w:val="0"/>
              <w:marTop w:val="0"/>
              <w:marBottom w:val="0"/>
              <w:divBdr>
                <w:top w:val="none" w:sz="0" w:space="0" w:color="auto"/>
                <w:left w:val="none" w:sz="0" w:space="0" w:color="auto"/>
                <w:bottom w:val="none" w:sz="0" w:space="0" w:color="auto"/>
                <w:right w:val="none" w:sz="0" w:space="0" w:color="auto"/>
              </w:divBdr>
            </w:div>
            <w:div w:id="740517756">
              <w:marLeft w:val="0"/>
              <w:marRight w:val="0"/>
              <w:marTop w:val="0"/>
              <w:marBottom w:val="0"/>
              <w:divBdr>
                <w:top w:val="none" w:sz="0" w:space="0" w:color="auto"/>
                <w:left w:val="none" w:sz="0" w:space="0" w:color="auto"/>
                <w:bottom w:val="none" w:sz="0" w:space="0" w:color="auto"/>
                <w:right w:val="none" w:sz="0" w:space="0" w:color="auto"/>
              </w:divBdr>
            </w:div>
            <w:div w:id="419450974">
              <w:marLeft w:val="0"/>
              <w:marRight w:val="0"/>
              <w:marTop w:val="0"/>
              <w:marBottom w:val="0"/>
              <w:divBdr>
                <w:top w:val="none" w:sz="0" w:space="0" w:color="auto"/>
                <w:left w:val="none" w:sz="0" w:space="0" w:color="auto"/>
                <w:bottom w:val="none" w:sz="0" w:space="0" w:color="auto"/>
                <w:right w:val="none" w:sz="0" w:space="0" w:color="auto"/>
              </w:divBdr>
            </w:div>
            <w:div w:id="1025248943">
              <w:marLeft w:val="0"/>
              <w:marRight w:val="0"/>
              <w:marTop w:val="0"/>
              <w:marBottom w:val="0"/>
              <w:divBdr>
                <w:top w:val="none" w:sz="0" w:space="0" w:color="auto"/>
                <w:left w:val="none" w:sz="0" w:space="0" w:color="auto"/>
                <w:bottom w:val="none" w:sz="0" w:space="0" w:color="auto"/>
                <w:right w:val="none" w:sz="0" w:space="0" w:color="auto"/>
              </w:divBdr>
            </w:div>
            <w:div w:id="1309020033">
              <w:marLeft w:val="0"/>
              <w:marRight w:val="0"/>
              <w:marTop w:val="0"/>
              <w:marBottom w:val="0"/>
              <w:divBdr>
                <w:top w:val="none" w:sz="0" w:space="0" w:color="auto"/>
                <w:left w:val="none" w:sz="0" w:space="0" w:color="auto"/>
                <w:bottom w:val="none" w:sz="0" w:space="0" w:color="auto"/>
                <w:right w:val="none" w:sz="0" w:space="0" w:color="auto"/>
              </w:divBdr>
            </w:div>
            <w:div w:id="1140685632">
              <w:marLeft w:val="0"/>
              <w:marRight w:val="0"/>
              <w:marTop w:val="0"/>
              <w:marBottom w:val="0"/>
              <w:divBdr>
                <w:top w:val="none" w:sz="0" w:space="0" w:color="auto"/>
                <w:left w:val="none" w:sz="0" w:space="0" w:color="auto"/>
                <w:bottom w:val="none" w:sz="0" w:space="0" w:color="auto"/>
                <w:right w:val="none" w:sz="0" w:space="0" w:color="auto"/>
              </w:divBdr>
            </w:div>
            <w:div w:id="1654916413">
              <w:marLeft w:val="0"/>
              <w:marRight w:val="0"/>
              <w:marTop w:val="0"/>
              <w:marBottom w:val="0"/>
              <w:divBdr>
                <w:top w:val="none" w:sz="0" w:space="0" w:color="auto"/>
                <w:left w:val="none" w:sz="0" w:space="0" w:color="auto"/>
                <w:bottom w:val="none" w:sz="0" w:space="0" w:color="auto"/>
                <w:right w:val="none" w:sz="0" w:space="0" w:color="auto"/>
              </w:divBdr>
            </w:div>
            <w:div w:id="107626274">
              <w:marLeft w:val="0"/>
              <w:marRight w:val="0"/>
              <w:marTop w:val="0"/>
              <w:marBottom w:val="0"/>
              <w:divBdr>
                <w:top w:val="none" w:sz="0" w:space="0" w:color="auto"/>
                <w:left w:val="none" w:sz="0" w:space="0" w:color="auto"/>
                <w:bottom w:val="none" w:sz="0" w:space="0" w:color="auto"/>
                <w:right w:val="none" w:sz="0" w:space="0" w:color="auto"/>
              </w:divBdr>
            </w:div>
            <w:div w:id="474571553">
              <w:marLeft w:val="0"/>
              <w:marRight w:val="0"/>
              <w:marTop w:val="0"/>
              <w:marBottom w:val="0"/>
              <w:divBdr>
                <w:top w:val="none" w:sz="0" w:space="0" w:color="auto"/>
                <w:left w:val="none" w:sz="0" w:space="0" w:color="auto"/>
                <w:bottom w:val="none" w:sz="0" w:space="0" w:color="auto"/>
                <w:right w:val="none" w:sz="0" w:space="0" w:color="auto"/>
              </w:divBdr>
            </w:div>
            <w:div w:id="504824189">
              <w:marLeft w:val="0"/>
              <w:marRight w:val="0"/>
              <w:marTop w:val="0"/>
              <w:marBottom w:val="0"/>
              <w:divBdr>
                <w:top w:val="none" w:sz="0" w:space="0" w:color="auto"/>
                <w:left w:val="none" w:sz="0" w:space="0" w:color="auto"/>
                <w:bottom w:val="none" w:sz="0" w:space="0" w:color="auto"/>
                <w:right w:val="none" w:sz="0" w:space="0" w:color="auto"/>
              </w:divBdr>
            </w:div>
            <w:div w:id="503978040">
              <w:marLeft w:val="0"/>
              <w:marRight w:val="0"/>
              <w:marTop w:val="0"/>
              <w:marBottom w:val="0"/>
              <w:divBdr>
                <w:top w:val="none" w:sz="0" w:space="0" w:color="auto"/>
                <w:left w:val="none" w:sz="0" w:space="0" w:color="auto"/>
                <w:bottom w:val="none" w:sz="0" w:space="0" w:color="auto"/>
                <w:right w:val="none" w:sz="0" w:space="0" w:color="auto"/>
              </w:divBdr>
            </w:div>
            <w:div w:id="792481405">
              <w:marLeft w:val="0"/>
              <w:marRight w:val="0"/>
              <w:marTop w:val="0"/>
              <w:marBottom w:val="0"/>
              <w:divBdr>
                <w:top w:val="none" w:sz="0" w:space="0" w:color="auto"/>
                <w:left w:val="none" w:sz="0" w:space="0" w:color="auto"/>
                <w:bottom w:val="none" w:sz="0" w:space="0" w:color="auto"/>
                <w:right w:val="none" w:sz="0" w:space="0" w:color="auto"/>
              </w:divBdr>
            </w:div>
            <w:div w:id="1129475218">
              <w:marLeft w:val="0"/>
              <w:marRight w:val="0"/>
              <w:marTop w:val="0"/>
              <w:marBottom w:val="0"/>
              <w:divBdr>
                <w:top w:val="none" w:sz="0" w:space="0" w:color="auto"/>
                <w:left w:val="none" w:sz="0" w:space="0" w:color="auto"/>
                <w:bottom w:val="none" w:sz="0" w:space="0" w:color="auto"/>
                <w:right w:val="none" w:sz="0" w:space="0" w:color="auto"/>
              </w:divBdr>
            </w:div>
            <w:div w:id="994533329">
              <w:marLeft w:val="0"/>
              <w:marRight w:val="0"/>
              <w:marTop w:val="0"/>
              <w:marBottom w:val="0"/>
              <w:divBdr>
                <w:top w:val="none" w:sz="0" w:space="0" w:color="auto"/>
                <w:left w:val="none" w:sz="0" w:space="0" w:color="auto"/>
                <w:bottom w:val="none" w:sz="0" w:space="0" w:color="auto"/>
                <w:right w:val="none" w:sz="0" w:space="0" w:color="auto"/>
              </w:divBdr>
            </w:div>
            <w:div w:id="183330614">
              <w:marLeft w:val="0"/>
              <w:marRight w:val="0"/>
              <w:marTop w:val="0"/>
              <w:marBottom w:val="0"/>
              <w:divBdr>
                <w:top w:val="none" w:sz="0" w:space="0" w:color="auto"/>
                <w:left w:val="none" w:sz="0" w:space="0" w:color="auto"/>
                <w:bottom w:val="none" w:sz="0" w:space="0" w:color="auto"/>
                <w:right w:val="none" w:sz="0" w:space="0" w:color="auto"/>
              </w:divBdr>
            </w:div>
            <w:div w:id="583799308">
              <w:marLeft w:val="0"/>
              <w:marRight w:val="0"/>
              <w:marTop w:val="0"/>
              <w:marBottom w:val="0"/>
              <w:divBdr>
                <w:top w:val="none" w:sz="0" w:space="0" w:color="auto"/>
                <w:left w:val="none" w:sz="0" w:space="0" w:color="auto"/>
                <w:bottom w:val="none" w:sz="0" w:space="0" w:color="auto"/>
                <w:right w:val="none" w:sz="0" w:space="0" w:color="auto"/>
              </w:divBdr>
            </w:div>
            <w:div w:id="1591348431">
              <w:marLeft w:val="0"/>
              <w:marRight w:val="0"/>
              <w:marTop w:val="0"/>
              <w:marBottom w:val="0"/>
              <w:divBdr>
                <w:top w:val="none" w:sz="0" w:space="0" w:color="auto"/>
                <w:left w:val="none" w:sz="0" w:space="0" w:color="auto"/>
                <w:bottom w:val="none" w:sz="0" w:space="0" w:color="auto"/>
                <w:right w:val="none" w:sz="0" w:space="0" w:color="auto"/>
              </w:divBdr>
            </w:div>
            <w:div w:id="1908570949">
              <w:marLeft w:val="0"/>
              <w:marRight w:val="0"/>
              <w:marTop w:val="0"/>
              <w:marBottom w:val="0"/>
              <w:divBdr>
                <w:top w:val="none" w:sz="0" w:space="0" w:color="auto"/>
                <w:left w:val="none" w:sz="0" w:space="0" w:color="auto"/>
                <w:bottom w:val="none" w:sz="0" w:space="0" w:color="auto"/>
                <w:right w:val="none" w:sz="0" w:space="0" w:color="auto"/>
              </w:divBdr>
            </w:div>
            <w:div w:id="1101604945">
              <w:marLeft w:val="0"/>
              <w:marRight w:val="0"/>
              <w:marTop w:val="0"/>
              <w:marBottom w:val="0"/>
              <w:divBdr>
                <w:top w:val="none" w:sz="0" w:space="0" w:color="auto"/>
                <w:left w:val="none" w:sz="0" w:space="0" w:color="auto"/>
                <w:bottom w:val="none" w:sz="0" w:space="0" w:color="auto"/>
                <w:right w:val="none" w:sz="0" w:space="0" w:color="auto"/>
              </w:divBdr>
            </w:div>
            <w:div w:id="1051853494">
              <w:marLeft w:val="0"/>
              <w:marRight w:val="0"/>
              <w:marTop w:val="0"/>
              <w:marBottom w:val="0"/>
              <w:divBdr>
                <w:top w:val="none" w:sz="0" w:space="0" w:color="auto"/>
                <w:left w:val="none" w:sz="0" w:space="0" w:color="auto"/>
                <w:bottom w:val="none" w:sz="0" w:space="0" w:color="auto"/>
                <w:right w:val="none" w:sz="0" w:space="0" w:color="auto"/>
              </w:divBdr>
            </w:div>
            <w:div w:id="2143882662">
              <w:marLeft w:val="0"/>
              <w:marRight w:val="0"/>
              <w:marTop w:val="0"/>
              <w:marBottom w:val="0"/>
              <w:divBdr>
                <w:top w:val="none" w:sz="0" w:space="0" w:color="auto"/>
                <w:left w:val="none" w:sz="0" w:space="0" w:color="auto"/>
                <w:bottom w:val="none" w:sz="0" w:space="0" w:color="auto"/>
                <w:right w:val="none" w:sz="0" w:space="0" w:color="auto"/>
              </w:divBdr>
            </w:div>
            <w:div w:id="414740037">
              <w:marLeft w:val="0"/>
              <w:marRight w:val="0"/>
              <w:marTop w:val="0"/>
              <w:marBottom w:val="0"/>
              <w:divBdr>
                <w:top w:val="none" w:sz="0" w:space="0" w:color="auto"/>
                <w:left w:val="none" w:sz="0" w:space="0" w:color="auto"/>
                <w:bottom w:val="none" w:sz="0" w:space="0" w:color="auto"/>
                <w:right w:val="none" w:sz="0" w:space="0" w:color="auto"/>
              </w:divBdr>
            </w:div>
            <w:div w:id="19477270">
              <w:marLeft w:val="0"/>
              <w:marRight w:val="0"/>
              <w:marTop w:val="0"/>
              <w:marBottom w:val="0"/>
              <w:divBdr>
                <w:top w:val="none" w:sz="0" w:space="0" w:color="auto"/>
                <w:left w:val="none" w:sz="0" w:space="0" w:color="auto"/>
                <w:bottom w:val="none" w:sz="0" w:space="0" w:color="auto"/>
                <w:right w:val="none" w:sz="0" w:space="0" w:color="auto"/>
              </w:divBdr>
            </w:div>
            <w:div w:id="185329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134081">
      <w:bodyDiv w:val="1"/>
      <w:marLeft w:val="0"/>
      <w:marRight w:val="0"/>
      <w:marTop w:val="0"/>
      <w:marBottom w:val="0"/>
      <w:divBdr>
        <w:top w:val="none" w:sz="0" w:space="0" w:color="auto"/>
        <w:left w:val="none" w:sz="0" w:space="0" w:color="auto"/>
        <w:bottom w:val="none" w:sz="0" w:space="0" w:color="auto"/>
        <w:right w:val="none" w:sz="0" w:space="0" w:color="auto"/>
      </w:divBdr>
    </w:div>
    <w:div w:id="1702852419">
      <w:bodyDiv w:val="1"/>
      <w:marLeft w:val="0"/>
      <w:marRight w:val="0"/>
      <w:marTop w:val="0"/>
      <w:marBottom w:val="0"/>
      <w:divBdr>
        <w:top w:val="none" w:sz="0" w:space="0" w:color="auto"/>
        <w:left w:val="none" w:sz="0" w:space="0" w:color="auto"/>
        <w:bottom w:val="none" w:sz="0" w:space="0" w:color="auto"/>
        <w:right w:val="none" w:sz="0" w:space="0" w:color="auto"/>
      </w:divBdr>
    </w:div>
    <w:div w:id="1722946078">
      <w:bodyDiv w:val="1"/>
      <w:marLeft w:val="0"/>
      <w:marRight w:val="0"/>
      <w:marTop w:val="0"/>
      <w:marBottom w:val="0"/>
      <w:divBdr>
        <w:top w:val="none" w:sz="0" w:space="0" w:color="auto"/>
        <w:left w:val="none" w:sz="0" w:space="0" w:color="auto"/>
        <w:bottom w:val="none" w:sz="0" w:space="0" w:color="auto"/>
        <w:right w:val="none" w:sz="0" w:space="0" w:color="auto"/>
      </w:divBdr>
    </w:div>
    <w:div w:id="1734162584">
      <w:bodyDiv w:val="1"/>
      <w:marLeft w:val="0"/>
      <w:marRight w:val="0"/>
      <w:marTop w:val="0"/>
      <w:marBottom w:val="0"/>
      <w:divBdr>
        <w:top w:val="none" w:sz="0" w:space="0" w:color="auto"/>
        <w:left w:val="none" w:sz="0" w:space="0" w:color="auto"/>
        <w:bottom w:val="none" w:sz="0" w:space="0" w:color="auto"/>
        <w:right w:val="none" w:sz="0" w:space="0" w:color="auto"/>
      </w:divBdr>
    </w:div>
    <w:div w:id="1761019573">
      <w:bodyDiv w:val="1"/>
      <w:marLeft w:val="0"/>
      <w:marRight w:val="0"/>
      <w:marTop w:val="0"/>
      <w:marBottom w:val="0"/>
      <w:divBdr>
        <w:top w:val="none" w:sz="0" w:space="0" w:color="auto"/>
        <w:left w:val="none" w:sz="0" w:space="0" w:color="auto"/>
        <w:bottom w:val="none" w:sz="0" w:space="0" w:color="auto"/>
        <w:right w:val="none" w:sz="0" w:space="0" w:color="auto"/>
      </w:divBdr>
    </w:div>
    <w:div w:id="1765568153">
      <w:bodyDiv w:val="1"/>
      <w:marLeft w:val="0"/>
      <w:marRight w:val="0"/>
      <w:marTop w:val="0"/>
      <w:marBottom w:val="0"/>
      <w:divBdr>
        <w:top w:val="none" w:sz="0" w:space="0" w:color="auto"/>
        <w:left w:val="none" w:sz="0" w:space="0" w:color="auto"/>
        <w:bottom w:val="none" w:sz="0" w:space="0" w:color="auto"/>
        <w:right w:val="none" w:sz="0" w:space="0" w:color="auto"/>
      </w:divBdr>
    </w:div>
    <w:div w:id="1775591192">
      <w:bodyDiv w:val="1"/>
      <w:marLeft w:val="0"/>
      <w:marRight w:val="0"/>
      <w:marTop w:val="0"/>
      <w:marBottom w:val="0"/>
      <w:divBdr>
        <w:top w:val="none" w:sz="0" w:space="0" w:color="auto"/>
        <w:left w:val="none" w:sz="0" w:space="0" w:color="auto"/>
        <w:bottom w:val="none" w:sz="0" w:space="0" w:color="auto"/>
        <w:right w:val="none" w:sz="0" w:space="0" w:color="auto"/>
      </w:divBdr>
    </w:div>
    <w:div w:id="1821533850">
      <w:bodyDiv w:val="1"/>
      <w:marLeft w:val="0"/>
      <w:marRight w:val="0"/>
      <w:marTop w:val="0"/>
      <w:marBottom w:val="0"/>
      <w:divBdr>
        <w:top w:val="none" w:sz="0" w:space="0" w:color="auto"/>
        <w:left w:val="none" w:sz="0" w:space="0" w:color="auto"/>
        <w:bottom w:val="none" w:sz="0" w:space="0" w:color="auto"/>
        <w:right w:val="none" w:sz="0" w:space="0" w:color="auto"/>
      </w:divBdr>
    </w:div>
    <w:div w:id="1876195286">
      <w:bodyDiv w:val="1"/>
      <w:marLeft w:val="0"/>
      <w:marRight w:val="0"/>
      <w:marTop w:val="0"/>
      <w:marBottom w:val="0"/>
      <w:divBdr>
        <w:top w:val="none" w:sz="0" w:space="0" w:color="auto"/>
        <w:left w:val="none" w:sz="0" w:space="0" w:color="auto"/>
        <w:bottom w:val="none" w:sz="0" w:space="0" w:color="auto"/>
        <w:right w:val="none" w:sz="0" w:space="0" w:color="auto"/>
      </w:divBdr>
    </w:div>
    <w:div w:id="1878152408">
      <w:bodyDiv w:val="1"/>
      <w:marLeft w:val="0"/>
      <w:marRight w:val="0"/>
      <w:marTop w:val="0"/>
      <w:marBottom w:val="0"/>
      <w:divBdr>
        <w:top w:val="none" w:sz="0" w:space="0" w:color="auto"/>
        <w:left w:val="none" w:sz="0" w:space="0" w:color="auto"/>
        <w:bottom w:val="none" w:sz="0" w:space="0" w:color="auto"/>
        <w:right w:val="none" w:sz="0" w:space="0" w:color="auto"/>
      </w:divBdr>
      <w:divsChild>
        <w:div w:id="2073847311">
          <w:marLeft w:val="0"/>
          <w:marRight w:val="0"/>
          <w:marTop w:val="0"/>
          <w:marBottom w:val="0"/>
          <w:divBdr>
            <w:top w:val="none" w:sz="0" w:space="0" w:color="auto"/>
            <w:left w:val="none" w:sz="0" w:space="0" w:color="auto"/>
            <w:bottom w:val="none" w:sz="0" w:space="0" w:color="auto"/>
            <w:right w:val="none" w:sz="0" w:space="0" w:color="auto"/>
          </w:divBdr>
          <w:divsChild>
            <w:div w:id="926885401">
              <w:marLeft w:val="0"/>
              <w:marRight w:val="0"/>
              <w:marTop w:val="0"/>
              <w:marBottom w:val="0"/>
              <w:divBdr>
                <w:top w:val="none" w:sz="0" w:space="0" w:color="auto"/>
                <w:left w:val="none" w:sz="0" w:space="0" w:color="auto"/>
                <w:bottom w:val="none" w:sz="0" w:space="0" w:color="auto"/>
                <w:right w:val="none" w:sz="0" w:space="0" w:color="auto"/>
              </w:divBdr>
            </w:div>
            <w:div w:id="364258746">
              <w:marLeft w:val="0"/>
              <w:marRight w:val="0"/>
              <w:marTop w:val="0"/>
              <w:marBottom w:val="0"/>
              <w:divBdr>
                <w:top w:val="none" w:sz="0" w:space="0" w:color="auto"/>
                <w:left w:val="none" w:sz="0" w:space="0" w:color="auto"/>
                <w:bottom w:val="none" w:sz="0" w:space="0" w:color="auto"/>
                <w:right w:val="none" w:sz="0" w:space="0" w:color="auto"/>
              </w:divBdr>
            </w:div>
            <w:div w:id="1922636655">
              <w:marLeft w:val="0"/>
              <w:marRight w:val="0"/>
              <w:marTop w:val="0"/>
              <w:marBottom w:val="0"/>
              <w:divBdr>
                <w:top w:val="none" w:sz="0" w:space="0" w:color="auto"/>
                <w:left w:val="none" w:sz="0" w:space="0" w:color="auto"/>
                <w:bottom w:val="none" w:sz="0" w:space="0" w:color="auto"/>
                <w:right w:val="none" w:sz="0" w:space="0" w:color="auto"/>
              </w:divBdr>
            </w:div>
            <w:div w:id="1888251872">
              <w:marLeft w:val="0"/>
              <w:marRight w:val="0"/>
              <w:marTop w:val="0"/>
              <w:marBottom w:val="0"/>
              <w:divBdr>
                <w:top w:val="none" w:sz="0" w:space="0" w:color="auto"/>
                <w:left w:val="none" w:sz="0" w:space="0" w:color="auto"/>
                <w:bottom w:val="none" w:sz="0" w:space="0" w:color="auto"/>
                <w:right w:val="none" w:sz="0" w:space="0" w:color="auto"/>
              </w:divBdr>
            </w:div>
            <w:div w:id="289868591">
              <w:marLeft w:val="0"/>
              <w:marRight w:val="0"/>
              <w:marTop w:val="0"/>
              <w:marBottom w:val="0"/>
              <w:divBdr>
                <w:top w:val="none" w:sz="0" w:space="0" w:color="auto"/>
                <w:left w:val="none" w:sz="0" w:space="0" w:color="auto"/>
                <w:bottom w:val="none" w:sz="0" w:space="0" w:color="auto"/>
                <w:right w:val="none" w:sz="0" w:space="0" w:color="auto"/>
              </w:divBdr>
            </w:div>
            <w:div w:id="561410502">
              <w:marLeft w:val="0"/>
              <w:marRight w:val="0"/>
              <w:marTop w:val="0"/>
              <w:marBottom w:val="0"/>
              <w:divBdr>
                <w:top w:val="none" w:sz="0" w:space="0" w:color="auto"/>
                <w:left w:val="none" w:sz="0" w:space="0" w:color="auto"/>
                <w:bottom w:val="none" w:sz="0" w:space="0" w:color="auto"/>
                <w:right w:val="none" w:sz="0" w:space="0" w:color="auto"/>
              </w:divBdr>
            </w:div>
            <w:div w:id="1597708900">
              <w:marLeft w:val="0"/>
              <w:marRight w:val="0"/>
              <w:marTop w:val="0"/>
              <w:marBottom w:val="0"/>
              <w:divBdr>
                <w:top w:val="none" w:sz="0" w:space="0" w:color="auto"/>
                <w:left w:val="none" w:sz="0" w:space="0" w:color="auto"/>
                <w:bottom w:val="none" w:sz="0" w:space="0" w:color="auto"/>
                <w:right w:val="none" w:sz="0" w:space="0" w:color="auto"/>
              </w:divBdr>
            </w:div>
            <w:div w:id="1957835336">
              <w:marLeft w:val="0"/>
              <w:marRight w:val="0"/>
              <w:marTop w:val="0"/>
              <w:marBottom w:val="0"/>
              <w:divBdr>
                <w:top w:val="none" w:sz="0" w:space="0" w:color="auto"/>
                <w:left w:val="none" w:sz="0" w:space="0" w:color="auto"/>
                <w:bottom w:val="none" w:sz="0" w:space="0" w:color="auto"/>
                <w:right w:val="none" w:sz="0" w:space="0" w:color="auto"/>
              </w:divBdr>
            </w:div>
            <w:div w:id="67383943">
              <w:marLeft w:val="0"/>
              <w:marRight w:val="0"/>
              <w:marTop w:val="0"/>
              <w:marBottom w:val="0"/>
              <w:divBdr>
                <w:top w:val="none" w:sz="0" w:space="0" w:color="auto"/>
                <w:left w:val="none" w:sz="0" w:space="0" w:color="auto"/>
                <w:bottom w:val="none" w:sz="0" w:space="0" w:color="auto"/>
                <w:right w:val="none" w:sz="0" w:space="0" w:color="auto"/>
              </w:divBdr>
            </w:div>
            <w:div w:id="2077238932">
              <w:marLeft w:val="0"/>
              <w:marRight w:val="0"/>
              <w:marTop w:val="0"/>
              <w:marBottom w:val="0"/>
              <w:divBdr>
                <w:top w:val="none" w:sz="0" w:space="0" w:color="auto"/>
                <w:left w:val="none" w:sz="0" w:space="0" w:color="auto"/>
                <w:bottom w:val="none" w:sz="0" w:space="0" w:color="auto"/>
                <w:right w:val="none" w:sz="0" w:space="0" w:color="auto"/>
              </w:divBdr>
            </w:div>
            <w:div w:id="125926869">
              <w:marLeft w:val="0"/>
              <w:marRight w:val="0"/>
              <w:marTop w:val="0"/>
              <w:marBottom w:val="0"/>
              <w:divBdr>
                <w:top w:val="none" w:sz="0" w:space="0" w:color="auto"/>
                <w:left w:val="none" w:sz="0" w:space="0" w:color="auto"/>
                <w:bottom w:val="none" w:sz="0" w:space="0" w:color="auto"/>
                <w:right w:val="none" w:sz="0" w:space="0" w:color="auto"/>
              </w:divBdr>
            </w:div>
            <w:div w:id="2116050160">
              <w:marLeft w:val="0"/>
              <w:marRight w:val="0"/>
              <w:marTop w:val="0"/>
              <w:marBottom w:val="0"/>
              <w:divBdr>
                <w:top w:val="none" w:sz="0" w:space="0" w:color="auto"/>
                <w:left w:val="none" w:sz="0" w:space="0" w:color="auto"/>
                <w:bottom w:val="none" w:sz="0" w:space="0" w:color="auto"/>
                <w:right w:val="none" w:sz="0" w:space="0" w:color="auto"/>
              </w:divBdr>
            </w:div>
            <w:div w:id="2116242848">
              <w:marLeft w:val="0"/>
              <w:marRight w:val="0"/>
              <w:marTop w:val="0"/>
              <w:marBottom w:val="0"/>
              <w:divBdr>
                <w:top w:val="none" w:sz="0" w:space="0" w:color="auto"/>
                <w:left w:val="none" w:sz="0" w:space="0" w:color="auto"/>
                <w:bottom w:val="none" w:sz="0" w:space="0" w:color="auto"/>
                <w:right w:val="none" w:sz="0" w:space="0" w:color="auto"/>
              </w:divBdr>
            </w:div>
            <w:div w:id="350762627">
              <w:marLeft w:val="0"/>
              <w:marRight w:val="0"/>
              <w:marTop w:val="0"/>
              <w:marBottom w:val="0"/>
              <w:divBdr>
                <w:top w:val="none" w:sz="0" w:space="0" w:color="auto"/>
                <w:left w:val="none" w:sz="0" w:space="0" w:color="auto"/>
                <w:bottom w:val="none" w:sz="0" w:space="0" w:color="auto"/>
                <w:right w:val="none" w:sz="0" w:space="0" w:color="auto"/>
              </w:divBdr>
            </w:div>
            <w:div w:id="1752314170">
              <w:marLeft w:val="0"/>
              <w:marRight w:val="0"/>
              <w:marTop w:val="0"/>
              <w:marBottom w:val="0"/>
              <w:divBdr>
                <w:top w:val="none" w:sz="0" w:space="0" w:color="auto"/>
                <w:left w:val="none" w:sz="0" w:space="0" w:color="auto"/>
                <w:bottom w:val="none" w:sz="0" w:space="0" w:color="auto"/>
                <w:right w:val="none" w:sz="0" w:space="0" w:color="auto"/>
              </w:divBdr>
            </w:div>
            <w:div w:id="190846609">
              <w:marLeft w:val="0"/>
              <w:marRight w:val="0"/>
              <w:marTop w:val="0"/>
              <w:marBottom w:val="0"/>
              <w:divBdr>
                <w:top w:val="none" w:sz="0" w:space="0" w:color="auto"/>
                <w:left w:val="none" w:sz="0" w:space="0" w:color="auto"/>
                <w:bottom w:val="none" w:sz="0" w:space="0" w:color="auto"/>
                <w:right w:val="none" w:sz="0" w:space="0" w:color="auto"/>
              </w:divBdr>
            </w:div>
            <w:div w:id="913514460">
              <w:marLeft w:val="0"/>
              <w:marRight w:val="0"/>
              <w:marTop w:val="0"/>
              <w:marBottom w:val="0"/>
              <w:divBdr>
                <w:top w:val="none" w:sz="0" w:space="0" w:color="auto"/>
                <w:left w:val="none" w:sz="0" w:space="0" w:color="auto"/>
                <w:bottom w:val="none" w:sz="0" w:space="0" w:color="auto"/>
                <w:right w:val="none" w:sz="0" w:space="0" w:color="auto"/>
              </w:divBdr>
            </w:div>
            <w:div w:id="1289044594">
              <w:marLeft w:val="0"/>
              <w:marRight w:val="0"/>
              <w:marTop w:val="0"/>
              <w:marBottom w:val="0"/>
              <w:divBdr>
                <w:top w:val="none" w:sz="0" w:space="0" w:color="auto"/>
                <w:left w:val="none" w:sz="0" w:space="0" w:color="auto"/>
                <w:bottom w:val="none" w:sz="0" w:space="0" w:color="auto"/>
                <w:right w:val="none" w:sz="0" w:space="0" w:color="auto"/>
              </w:divBdr>
            </w:div>
            <w:div w:id="1035153066">
              <w:marLeft w:val="0"/>
              <w:marRight w:val="0"/>
              <w:marTop w:val="0"/>
              <w:marBottom w:val="0"/>
              <w:divBdr>
                <w:top w:val="none" w:sz="0" w:space="0" w:color="auto"/>
                <w:left w:val="none" w:sz="0" w:space="0" w:color="auto"/>
                <w:bottom w:val="none" w:sz="0" w:space="0" w:color="auto"/>
                <w:right w:val="none" w:sz="0" w:space="0" w:color="auto"/>
              </w:divBdr>
            </w:div>
            <w:div w:id="1255551577">
              <w:marLeft w:val="0"/>
              <w:marRight w:val="0"/>
              <w:marTop w:val="0"/>
              <w:marBottom w:val="0"/>
              <w:divBdr>
                <w:top w:val="none" w:sz="0" w:space="0" w:color="auto"/>
                <w:left w:val="none" w:sz="0" w:space="0" w:color="auto"/>
                <w:bottom w:val="none" w:sz="0" w:space="0" w:color="auto"/>
                <w:right w:val="none" w:sz="0" w:space="0" w:color="auto"/>
              </w:divBdr>
            </w:div>
            <w:div w:id="415203264">
              <w:marLeft w:val="0"/>
              <w:marRight w:val="0"/>
              <w:marTop w:val="0"/>
              <w:marBottom w:val="0"/>
              <w:divBdr>
                <w:top w:val="none" w:sz="0" w:space="0" w:color="auto"/>
                <w:left w:val="none" w:sz="0" w:space="0" w:color="auto"/>
                <w:bottom w:val="none" w:sz="0" w:space="0" w:color="auto"/>
                <w:right w:val="none" w:sz="0" w:space="0" w:color="auto"/>
              </w:divBdr>
            </w:div>
            <w:div w:id="585530322">
              <w:marLeft w:val="0"/>
              <w:marRight w:val="0"/>
              <w:marTop w:val="0"/>
              <w:marBottom w:val="0"/>
              <w:divBdr>
                <w:top w:val="none" w:sz="0" w:space="0" w:color="auto"/>
                <w:left w:val="none" w:sz="0" w:space="0" w:color="auto"/>
                <w:bottom w:val="none" w:sz="0" w:space="0" w:color="auto"/>
                <w:right w:val="none" w:sz="0" w:space="0" w:color="auto"/>
              </w:divBdr>
            </w:div>
            <w:div w:id="1614826606">
              <w:marLeft w:val="0"/>
              <w:marRight w:val="0"/>
              <w:marTop w:val="0"/>
              <w:marBottom w:val="0"/>
              <w:divBdr>
                <w:top w:val="none" w:sz="0" w:space="0" w:color="auto"/>
                <w:left w:val="none" w:sz="0" w:space="0" w:color="auto"/>
                <w:bottom w:val="none" w:sz="0" w:space="0" w:color="auto"/>
                <w:right w:val="none" w:sz="0" w:space="0" w:color="auto"/>
              </w:divBdr>
            </w:div>
            <w:div w:id="647981135">
              <w:marLeft w:val="0"/>
              <w:marRight w:val="0"/>
              <w:marTop w:val="0"/>
              <w:marBottom w:val="0"/>
              <w:divBdr>
                <w:top w:val="none" w:sz="0" w:space="0" w:color="auto"/>
                <w:left w:val="none" w:sz="0" w:space="0" w:color="auto"/>
                <w:bottom w:val="none" w:sz="0" w:space="0" w:color="auto"/>
                <w:right w:val="none" w:sz="0" w:space="0" w:color="auto"/>
              </w:divBdr>
            </w:div>
            <w:div w:id="1379471001">
              <w:marLeft w:val="0"/>
              <w:marRight w:val="0"/>
              <w:marTop w:val="0"/>
              <w:marBottom w:val="0"/>
              <w:divBdr>
                <w:top w:val="none" w:sz="0" w:space="0" w:color="auto"/>
                <w:left w:val="none" w:sz="0" w:space="0" w:color="auto"/>
                <w:bottom w:val="none" w:sz="0" w:space="0" w:color="auto"/>
                <w:right w:val="none" w:sz="0" w:space="0" w:color="auto"/>
              </w:divBdr>
            </w:div>
            <w:div w:id="346442746">
              <w:marLeft w:val="0"/>
              <w:marRight w:val="0"/>
              <w:marTop w:val="0"/>
              <w:marBottom w:val="0"/>
              <w:divBdr>
                <w:top w:val="none" w:sz="0" w:space="0" w:color="auto"/>
                <w:left w:val="none" w:sz="0" w:space="0" w:color="auto"/>
                <w:bottom w:val="none" w:sz="0" w:space="0" w:color="auto"/>
                <w:right w:val="none" w:sz="0" w:space="0" w:color="auto"/>
              </w:divBdr>
            </w:div>
            <w:div w:id="1558856553">
              <w:marLeft w:val="0"/>
              <w:marRight w:val="0"/>
              <w:marTop w:val="0"/>
              <w:marBottom w:val="0"/>
              <w:divBdr>
                <w:top w:val="none" w:sz="0" w:space="0" w:color="auto"/>
                <w:left w:val="none" w:sz="0" w:space="0" w:color="auto"/>
                <w:bottom w:val="none" w:sz="0" w:space="0" w:color="auto"/>
                <w:right w:val="none" w:sz="0" w:space="0" w:color="auto"/>
              </w:divBdr>
            </w:div>
            <w:div w:id="642387514">
              <w:marLeft w:val="0"/>
              <w:marRight w:val="0"/>
              <w:marTop w:val="0"/>
              <w:marBottom w:val="0"/>
              <w:divBdr>
                <w:top w:val="none" w:sz="0" w:space="0" w:color="auto"/>
                <w:left w:val="none" w:sz="0" w:space="0" w:color="auto"/>
                <w:bottom w:val="none" w:sz="0" w:space="0" w:color="auto"/>
                <w:right w:val="none" w:sz="0" w:space="0" w:color="auto"/>
              </w:divBdr>
            </w:div>
            <w:div w:id="1330406209">
              <w:marLeft w:val="0"/>
              <w:marRight w:val="0"/>
              <w:marTop w:val="0"/>
              <w:marBottom w:val="0"/>
              <w:divBdr>
                <w:top w:val="none" w:sz="0" w:space="0" w:color="auto"/>
                <w:left w:val="none" w:sz="0" w:space="0" w:color="auto"/>
                <w:bottom w:val="none" w:sz="0" w:space="0" w:color="auto"/>
                <w:right w:val="none" w:sz="0" w:space="0" w:color="auto"/>
              </w:divBdr>
            </w:div>
            <w:div w:id="1225868812">
              <w:marLeft w:val="0"/>
              <w:marRight w:val="0"/>
              <w:marTop w:val="0"/>
              <w:marBottom w:val="0"/>
              <w:divBdr>
                <w:top w:val="none" w:sz="0" w:space="0" w:color="auto"/>
                <w:left w:val="none" w:sz="0" w:space="0" w:color="auto"/>
                <w:bottom w:val="none" w:sz="0" w:space="0" w:color="auto"/>
                <w:right w:val="none" w:sz="0" w:space="0" w:color="auto"/>
              </w:divBdr>
            </w:div>
            <w:div w:id="1614553345">
              <w:marLeft w:val="0"/>
              <w:marRight w:val="0"/>
              <w:marTop w:val="0"/>
              <w:marBottom w:val="0"/>
              <w:divBdr>
                <w:top w:val="none" w:sz="0" w:space="0" w:color="auto"/>
                <w:left w:val="none" w:sz="0" w:space="0" w:color="auto"/>
                <w:bottom w:val="none" w:sz="0" w:space="0" w:color="auto"/>
                <w:right w:val="none" w:sz="0" w:space="0" w:color="auto"/>
              </w:divBdr>
            </w:div>
            <w:div w:id="691998952">
              <w:marLeft w:val="0"/>
              <w:marRight w:val="0"/>
              <w:marTop w:val="0"/>
              <w:marBottom w:val="0"/>
              <w:divBdr>
                <w:top w:val="none" w:sz="0" w:space="0" w:color="auto"/>
                <w:left w:val="none" w:sz="0" w:space="0" w:color="auto"/>
                <w:bottom w:val="none" w:sz="0" w:space="0" w:color="auto"/>
                <w:right w:val="none" w:sz="0" w:space="0" w:color="auto"/>
              </w:divBdr>
            </w:div>
            <w:div w:id="451897059">
              <w:marLeft w:val="0"/>
              <w:marRight w:val="0"/>
              <w:marTop w:val="0"/>
              <w:marBottom w:val="0"/>
              <w:divBdr>
                <w:top w:val="none" w:sz="0" w:space="0" w:color="auto"/>
                <w:left w:val="none" w:sz="0" w:space="0" w:color="auto"/>
                <w:bottom w:val="none" w:sz="0" w:space="0" w:color="auto"/>
                <w:right w:val="none" w:sz="0" w:space="0" w:color="auto"/>
              </w:divBdr>
            </w:div>
            <w:div w:id="9115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698437">
      <w:bodyDiv w:val="1"/>
      <w:marLeft w:val="0"/>
      <w:marRight w:val="0"/>
      <w:marTop w:val="0"/>
      <w:marBottom w:val="0"/>
      <w:divBdr>
        <w:top w:val="none" w:sz="0" w:space="0" w:color="auto"/>
        <w:left w:val="none" w:sz="0" w:space="0" w:color="auto"/>
        <w:bottom w:val="none" w:sz="0" w:space="0" w:color="auto"/>
        <w:right w:val="none" w:sz="0" w:space="0" w:color="auto"/>
      </w:divBdr>
    </w:div>
    <w:div w:id="1898055304">
      <w:bodyDiv w:val="1"/>
      <w:marLeft w:val="0"/>
      <w:marRight w:val="0"/>
      <w:marTop w:val="0"/>
      <w:marBottom w:val="0"/>
      <w:divBdr>
        <w:top w:val="none" w:sz="0" w:space="0" w:color="auto"/>
        <w:left w:val="none" w:sz="0" w:space="0" w:color="auto"/>
        <w:bottom w:val="none" w:sz="0" w:space="0" w:color="auto"/>
        <w:right w:val="none" w:sz="0" w:space="0" w:color="auto"/>
      </w:divBdr>
    </w:div>
    <w:div w:id="1898783400">
      <w:bodyDiv w:val="1"/>
      <w:marLeft w:val="0"/>
      <w:marRight w:val="0"/>
      <w:marTop w:val="0"/>
      <w:marBottom w:val="0"/>
      <w:divBdr>
        <w:top w:val="none" w:sz="0" w:space="0" w:color="auto"/>
        <w:left w:val="none" w:sz="0" w:space="0" w:color="auto"/>
        <w:bottom w:val="none" w:sz="0" w:space="0" w:color="auto"/>
        <w:right w:val="none" w:sz="0" w:space="0" w:color="auto"/>
      </w:divBdr>
    </w:div>
    <w:div w:id="1932007400">
      <w:bodyDiv w:val="1"/>
      <w:marLeft w:val="0"/>
      <w:marRight w:val="0"/>
      <w:marTop w:val="0"/>
      <w:marBottom w:val="0"/>
      <w:divBdr>
        <w:top w:val="none" w:sz="0" w:space="0" w:color="auto"/>
        <w:left w:val="none" w:sz="0" w:space="0" w:color="auto"/>
        <w:bottom w:val="none" w:sz="0" w:space="0" w:color="auto"/>
        <w:right w:val="none" w:sz="0" w:space="0" w:color="auto"/>
      </w:divBdr>
    </w:div>
    <w:div w:id="1940871328">
      <w:bodyDiv w:val="1"/>
      <w:marLeft w:val="0"/>
      <w:marRight w:val="0"/>
      <w:marTop w:val="0"/>
      <w:marBottom w:val="0"/>
      <w:divBdr>
        <w:top w:val="none" w:sz="0" w:space="0" w:color="auto"/>
        <w:left w:val="none" w:sz="0" w:space="0" w:color="auto"/>
        <w:bottom w:val="none" w:sz="0" w:space="0" w:color="auto"/>
        <w:right w:val="none" w:sz="0" w:space="0" w:color="auto"/>
      </w:divBdr>
    </w:div>
    <w:div w:id="1976719361">
      <w:bodyDiv w:val="1"/>
      <w:marLeft w:val="0"/>
      <w:marRight w:val="0"/>
      <w:marTop w:val="0"/>
      <w:marBottom w:val="0"/>
      <w:divBdr>
        <w:top w:val="none" w:sz="0" w:space="0" w:color="auto"/>
        <w:left w:val="none" w:sz="0" w:space="0" w:color="auto"/>
        <w:bottom w:val="none" w:sz="0" w:space="0" w:color="auto"/>
        <w:right w:val="none" w:sz="0" w:space="0" w:color="auto"/>
      </w:divBdr>
    </w:div>
    <w:div w:id="1985231593">
      <w:bodyDiv w:val="1"/>
      <w:marLeft w:val="0"/>
      <w:marRight w:val="0"/>
      <w:marTop w:val="0"/>
      <w:marBottom w:val="0"/>
      <w:divBdr>
        <w:top w:val="none" w:sz="0" w:space="0" w:color="auto"/>
        <w:left w:val="none" w:sz="0" w:space="0" w:color="auto"/>
        <w:bottom w:val="none" w:sz="0" w:space="0" w:color="auto"/>
        <w:right w:val="none" w:sz="0" w:space="0" w:color="auto"/>
      </w:divBdr>
      <w:divsChild>
        <w:div w:id="527641316">
          <w:marLeft w:val="0"/>
          <w:marRight w:val="0"/>
          <w:marTop w:val="0"/>
          <w:marBottom w:val="0"/>
          <w:divBdr>
            <w:top w:val="none" w:sz="0" w:space="0" w:color="auto"/>
            <w:left w:val="none" w:sz="0" w:space="0" w:color="auto"/>
            <w:bottom w:val="none" w:sz="0" w:space="0" w:color="auto"/>
            <w:right w:val="none" w:sz="0" w:space="0" w:color="auto"/>
          </w:divBdr>
          <w:divsChild>
            <w:div w:id="1487627741">
              <w:marLeft w:val="0"/>
              <w:marRight w:val="0"/>
              <w:marTop w:val="0"/>
              <w:marBottom w:val="0"/>
              <w:divBdr>
                <w:top w:val="none" w:sz="0" w:space="0" w:color="auto"/>
                <w:left w:val="none" w:sz="0" w:space="0" w:color="auto"/>
                <w:bottom w:val="none" w:sz="0" w:space="0" w:color="auto"/>
                <w:right w:val="none" w:sz="0" w:space="0" w:color="auto"/>
              </w:divBdr>
            </w:div>
            <w:div w:id="2091543176">
              <w:marLeft w:val="0"/>
              <w:marRight w:val="0"/>
              <w:marTop w:val="0"/>
              <w:marBottom w:val="0"/>
              <w:divBdr>
                <w:top w:val="none" w:sz="0" w:space="0" w:color="auto"/>
                <w:left w:val="none" w:sz="0" w:space="0" w:color="auto"/>
                <w:bottom w:val="none" w:sz="0" w:space="0" w:color="auto"/>
                <w:right w:val="none" w:sz="0" w:space="0" w:color="auto"/>
              </w:divBdr>
            </w:div>
            <w:div w:id="248270445">
              <w:marLeft w:val="0"/>
              <w:marRight w:val="0"/>
              <w:marTop w:val="0"/>
              <w:marBottom w:val="0"/>
              <w:divBdr>
                <w:top w:val="none" w:sz="0" w:space="0" w:color="auto"/>
                <w:left w:val="none" w:sz="0" w:space="0" w:color="auto"/>
                <w:bottom w:val="none" w:sz="0" w:space="0" w:color="auto"/>
                <w:right w:val="none" w:sz="0" w:space="0" w:color="auto"/>
              </w:divBdr>
            </w:div>
            <w:div w:id="1357462597">
              <w:marLeft w:val="0"/>
              <w:marRight w:val="0"/>
              <w:marTop w:val="0"/>
              <w:marBottom w:val="0"/>
              <w:divBdr>
                <w:top w:val="none" w:sz="0" w:space="0" w:color="auto"/>
                <w:left w:val="none" w:sz="0" w:space="0" w:color="auto"/>
                <w:bottom w:val="none" w:sz="0" w:space="0" w:color="auto"/>
                <w:right w:val="none" w:sz="0" w:space="0" w:color="auto"/>
              </w:divBdr>
            </w:div>
            <w:div w:id="1323775600">
              <w:marLeft w:val="0"/>
              <w:marRight w:val="0"/>
              <w:marTop w:val="0"/>
              <w:marBottom w:val="0"/>
              <w:divBdr>
                <w:top w:val="none" w:sz="0" w:space="0" w:color="auto"/>
                <w:left w:val="none" w:sz="0" w:space="0" w:color="auto"/>
                <w:bottom w:val="none" w:sz="0" w:space="0" w:color="auto"/>
                <w:right w:val="none" w:sz="0" w:space="0" w:color="auto"/>
              </w:divBdr>
            </w:div>
            <w:div w:id="2006206078">
              <w:marLeft w:val="0"/>
              <w:marRight w:val="0"/>
              <w:marTop w:val="0"/>
              <w:marBottom w:val="0"/>
              <w:divBdr>
                <w:top w:val="none" w:sz="0" w:space="0" w:color="auto"/>
                <w:left w:val="none" w:sz="0" w:space="0" w:color="auto"/>
                <w:bottom w:val="none" w:sz="0" w:space="0" w:color="auto"/>
                <w:right w:val="none" w:sz="0" w:space="0" w:color="auto"/>
              </w:divBdr>
            </w:div>
            <w:div w:id="1905987377">
              <w:marLeft w:val="0"/>
              <w:marRight w:val="0"/>
              <w:marTop w:val="0"/>
              <w:marBottom w:val="0"/>
              <w:divBdr>
                <w:top w:val="none" w:sz="0" w:space="0" w:color="auto"/>
                <w:left w:val="none" w:sz="0" w:space="0" w:color="auto"/>
                <w:bottom w:val="none" w:sz="0" w:space="0" w:color="auto"/>
                <w:right w:val="none" w:sz="0" w:space="0" w:color="auto"/>
              </w:divBdr>
            </w:div>
            <w:div w:id="1237669300">
              <w:marLeft w:val="0"/>
              <w:marRight w:val="0"/>
              <w:marTop w:val="0"/>
              <w:marBottom w:val="0"/>
              <w:divBdr>
                <w:top w:val="none" w:sz="0" w:space="0" w:color="auto"/>
                <w:left w:val="none" w:sz="0" w:space="0" w:color="auto"/>
                <w:bottom w:val="none" w:sz="0" w:space="0" w:color="auto"/>
                <w:right w:val="none" w:sz="0" w:space="0" w:color="auto"/>
              </w:divBdr>
            </w:div>
            <w:div w:id="2053769612">
              <w:marLeft w:val="0"/>
              <w:marRight w:val="0"/>
              <w:marTop w:val="0"/>
              <w:marBottom w:val="0"/>
              <w:divBdr>
                <w:top w:val="none" w:sz="0" w:space="0" w:color="auto"/>
                <w:left w:val="none" w:sz="0" w:space="0" w:color="auto"/>
                <w:bottom w:val="none" w:sz="0" w:space="0" w:color="auto"/>
                <w:right w:val="none" w:sz="0" w:space="0" w:color="auto"/>
              </w:divBdr>
            </w:div>
            <w:div w:id="1565021139">
              <w:marLeft w:val="0"/>
              <w:marRight w:val="0"/>
              <w:marTop w:val="0"/>
              <w:marBottom w:val="0"/>
              <w:divBdr>
                <w:top w:val="none" w:sz="0" w:space="0" w:color="auto"/>
                <w:left w:val="none" w:sz="0" w:space="0" w:color="auto"/>
                <w:bottom w:val="none" w:sz="0" w:space="0" w:color="auto"/>
                <w:right w:val="none" w:sz="0" w:space="0" w:color="auto"/>
              </w:divBdr>
            </w:div>
            <w:div w:id="1777600953">
              <w:marLeft w:val="0"/>
              <w:marRight w:val="0"/>
              <w:marTop w:val="0"/>
              <w:marBottom w:val="0"/>
              <w:divBdr>
                <w:top w:val="none" w:sz="0" w:space="0" w:color="auto"/>
                <w:left w:val="none" w:sz="0" w:space="0" w:color="auto"/>
                <w:bottom w:val="none" w:sz="0" w:space="0" w:color="auto"/>
                <w:right w:val="none" w:sz="0" w:space="0" w:color="auto"/>
              </w:divBdr>
            </w:div>
            <w:div w:id="192118568">
              <w:marLeft w:val="0"/>
              <w:marRight w:val="0"/>
              <w:marTop w:val="0"/>
              <w:marBottom w:val="0"/>
              <w:divBdr>
                <w:top w:val="none" w:sz="0" w:space="0" w:color="auto"/>
                <w:left w:val="none" w:sz="0" w:space="0" w:color="auto"/>
                <w:bottom w:val="none" w:sz="0" w:space="0" w:color="auto"/>
                <w:right w:val="none" w:sz="0" w:space="0" w:color="auto"/>
              </w:divBdr>
            </w:div>
            <w:div w:id="1432630634">
              <w:marLeft w:val="0"/>
              <w:marRight w:val="0"/>
              <w:marTop w:val="0"/>
              <w:marBottom w:val="0"/>
              <w:divBdr>
                <w:top w:val="none" w:sz="0" w:space="0" w:color="auto"/>
                <w:left w:val="none" w:sz="0" w:space="0" w:color="auto"/>
                <w:bottom w:val="none" w:sz="0" w:space="0" w:color="auto"/>
                <w:right w:val="none" w:sz="0" w:space="0" w:color="auto"/>
              </w:divBdr>
            </w:div>
            <w:div w:id="1256015558">
              <w:marLeft w:val="0"/>
              <w:marRight w:val="0"/>
              <w:marTop w:val="0"/>
              <w:marBottom w:val="0"/>
              <w:divBdr>
                <w:top w:val="none" w:sz="0" w:space="0" w:color="auto"/>
                <w:left w:val="none" w:sz="0" w:space="0" w:color="auto"/>
                <w:bottom w:val="none" w:sz="0" w:space="0" w:color="auto"/>
                <w:right w:val="none" w:sz="0" w:space="0" w:color="auto"/>
              </w:divBdr>
            </w:div>
            <w:div w:id="984312688">
              <w:marLeft w:val="0"/>
              <w:marRight w:val="0"/>
              <w:marTop w:val="0"/>
              <w:marBottom w:val="0"/>
              <w:divBdr>
                <w:top w:val="none" w:sz="0" w:space="0" w:color="auto"/>
                <w:left w:val="none" w:sz="0" w:space="0" w:color="auto"/>
                <w:bottom w:val="none" w:sz="0" w:space="0" w:color="auto"/>
                <w:right w:val="none" w:sz="0" w:space="0" w:color="auto"/>
              </w:divBdr>
            </w:div>
            <w:div w:id="1330062134">
              <w:marLeft w:val="0"/>
              <w:marRight w:val="0"/>
              <w:marTop w:val="0"/>
              <w:marBottom w:val="0"/>
              <w:divBdr>
                <w:top w:val="none" w:sz="0" w:space="0" w:color="auto"/>
                <w:left w:val="none" w:sz="0" w:space="0" w:color="auto"/>
                <w:bottom w:val="none" w:sz="0" w:space="0" w:color="auto"/>
                <w:right w:val="none" w:sz="0" w:space="0" w:color="auto"/>
              </w:divBdr>
            </w:div>
            <w:div w:id="1658142411">
              <w:marLeft w:val="0"/>
              <w:marRight w:val="0"/>
              <w:marTop w:val="0"/>
              <w:marBottom w:val="0"/>
              <w:divBdr>
                <w:top w:val="none" w:sz="0" w:space="0" w:color="auto"/>
                <w:left w:val="none" w:sz="0" w:space="0" w:color="auto"/>
                <w:bottom w:val="none" w:sz="0" w:space="0" w:color="auto"/>
                <w:right w:val="none" w:sz="0" w:space="0" w:color="auto"/>
              </w:divBdr>
            </w:div>
            <w:div w:id="448666646">
              <w:marLeft w:val="0"/>
              <w:marRight w:val="0"/>
              <w:marTop w:val="0"/>
              <w:marBottom w:val="0"/>
              <w:divBdr>
                <w:top w:val="none" w:sz="0" w:space="0" w:color="auto"/>
                <w:left w:val="none" w:sz="0" w:space="0" w:color="auto"/>
                <w:bottom w:val="none" w:sz="0" w:space="0" w:color="auto"/>
                <w:right w:val="none" w:sz="0" w:space="0" w:color="auto"/>
              </w:divBdr>
            </w:div>
            <w:div w:id="444468553">
              <w:marLeft w:val="0"/>
              <w:marRight w:val="0"/>
              <w:marTop w:val="0"/>
              <w:marBottom w:val="0"/>
              <w:divBdr>
                <w:top w:val="none" w:sz="0" w:space="0" w:color="auto"/>
                <w:left w:val="none" w:sz="0" w:space="0" w:color="auto"/>
                <w:bottom w:val="none" w:sz="0" w:space="0" w:color="auto"/>
                <w:right w:val="none" w:sz="0" w:space="0" w:color="auto"/>
              </w:divBdr>
            </w:div>
            <w:div w:id="1082408743">
              <w:marLeft w:val="0"/>
              <w:marRight w:val="0"/>
              <w:marTop w:val="0"/>
              <w:marBottom w:val="0"/>
              <w:divBdr>
                <w:top w:val="none" w:sz="0" w:space="0" w:color="auto"/>
                <w:left w:val="none" w:sz="0" w:space="0" w:color="auto"/>
                <w:bottom w:val="none" w:sz="0" w:space="0" w:color="auto"/>
                <w:right w:val="none" w:sz="0" w:space="0" w:color="auto"/>
              </w:divBdr>
            </w:div>
            <w:div w:id="1320696492">
              <w:marLeft w:val="0"/>
              <w:marRight w:val="0"/>
              <w:marTop w:val="0"/>
              <w:marBottom w:val="0"/>
              <w:divBdr>
                <w:top w:val="none" w:sz="0" w:space="0" w:color="auto"/>
                <w:left w:val="none" w:sz="0" w:space="0" w:color="auto"/>
                <w:bottom w:val="none" w:sz="0" w:space="0" w:color="auto"/>
                <w:right w:val="none" w:sz="0" w:space="0" w:color="auto"/>
              </w:divBdr>
            </w:div>
            <w:div w:id="1735199890">
              <w:marLeft w:val="0"/>
              <w:marRight w:val="0"/>
              <w:marTop w:val="0"/>
              <w:marBottom w:val="0"/>
              <w:divBdr>
                <w:top w:val="none" w:sz="0" w:space="0" w:color="auto"/>
                <w:left w:val="none" w:sz="0" w:space="0" w:color="auto"/>
                <w:bottom w:val="none" w:sz="0" w:space="0" w:color="auto"/>
                <w:right w:val="none" w:sz="0" w:space="0" w:color="auto"/>
              </w:divBdr>
            </w:div>
            <w:div w:id="1073966594">
              <w:marLeft w:val="0"/>
              <w:marRight w:val="0"/>
              <w:marTop w:val="0"/>
              <w:marBottom w:val="0"/>
              <w:divBdr>
                <w:top w:val="none" w:sz="0" w:space="0" w:color="auto"/>
                <w:left w:val="none" w:sz="0" w:space="0" w:color="auto"/>
                <w:bottom w:val="none" w:sz="0" w:space="0" w:color="auto"/>
                <w:right w:val="none" w:sz="0" w:space="0" w:color="auto"/>
              </w:divBdr>
            </w:div>
            <w:div w:id="1791588798">
              <w:marLeft w:val="0"/>
              <w:marRight w:val="0"/>
              <w:marTop w:val="0"/>
              <w:marBottom w:val="0"/>
              <w:divBdr>
                <w:top w:val="none" w:sz="0" w:space="0" w:color="auto"/>
                <w:left w:val="none" w:sz="0" w:space="0" w:color="auto"/>
                <w:bottom w:val="none" w:sz="0" w:space="0" w:color="auto"/>
                <w:right w:val="none" w:sz="0" w:space="0" w:color="auto"/>
              </w:divBdr>
            </w:div>
            <w:div w:id="248002263">
              <w:marLeft w:val="0"/>
              <w:marRight w:val="0"/>
              <w:marTop w:val="0"/>
              <w:marBottom w:val="0"/>
              <w:divBdr>
                <w:top w:val="none" w:sz="0" w:space="0" w:color="auto"/>
                <w:left w:val="none" w:sz="0" w:space="0" w:color="auto"/>
                <w:bottom w:val="none" w:sz="0" w:space="0" w:color="auto"/>
                <w:right w:val="none" w:sz="0" w:space="0" w:color="auto"/>
              </w:divBdr>
            </w:div>
            <w:div w:id="1797481082">
              <w:marLeft w:val="0"/>
              <w:marRight w:val="0"/>
              <w:marTop w:val="0"/>
              <w:marBottom w:val="0"/>
              <w:divBdr>
                <w:top w:val="none" w:sz="0" w:space="0" w:color="auto"/>
                <w:left w:val="none" w:sz="0" w:space="0" w:color="auto"/>
                <w:bottom w:val="none" w:sz="0" w:space="0" w:color="auto"/>
                <w:right w:val="none" w:sz="0" w:space="0" w:color="auto"/>
              </w:divBdr>
            </w:div>
            <w:div w:id="33123847">
              <w:marLeft w:val="0"/>
              <w:marRight w:val="0"/>
              <w:marTop w:val="0"/>
              <w:marBottom w:val="0"/>
              <w:divBdr>
                <w:top w:val="none" w:sz="0" w:space="0" w:color="auto"/>
                <w:left w:val="none" w:sz="0" w:space="0" w:color="auto"/>
                <w:bottom w:val="none" w:sz="0" w:space="0" w:color="auto"/>
                <w:right w:val="none" w:sz="0" w:space="0" w:color="auto"/>
              </w:divBdr>
            </w:div>
            <w:div w:id="465852423">
              <w:marLeft w:val="0"/>
              <w:marRight w:val="0"/>
              <w:marTop w:val="0"/>
              <w:marBottom w:val="0"/>
              <w:divBdr>
                <w:top w:val="none" w:sz="0" w:space="0" w:color="auto"/>
                <w:left w:val="none" w:sz="0" w:space="0" w:color="auto"/>
                <w:bottom w:val="none" w:sz="0" w:space="0" w:color="auto"/>
                <w:right w:val="none" w:sz="0" w:space="0" w:color="auto"/>
              </w:divBdr>
            </w:div>
            <w:div w:id="403839046">
              <w:marLeft w:val="0"/>
              <w:marRight w:val="0"/>
              <w:marTop w:val="0"/>
              <w:marBottom w:val="0"/>
              <w:divBdr>
                <w:top w:val="none" w:sz="0" w:space="0" w:color="auto"/>
                <w:left w:val="none" w:sz="0" w:space="0" w:color="auto"/>
                <w:bottom w:val="none" w:sz="0" w:space="0" w:color="auto"/>
                <w:right w:val="none" w:sz="0" w:space="0" w:color="auto"/>
              </w:divBdr>
            </w:div>
            <w:div w:id="1295022164">
              <w:marLeft w:val="0"/>
              <w:marRight w:val="0"/>
              <w:marTop w:val="0"/>
              <w:marBottom w:val="0"/>
              <w:divBdr>
                <w:top w:val="none" w:sz="0" w:space="0" w:color="auto"/>
                <w:left w:val="none" w:sz="0" w:space="0" w:color="auto"/>
                <w:bottom w:val="none" w:sz="0" w:space="0" w:color="auto"/>
                <w:right w:val="none" w:sz="0" w:space="0" w:color="auto"/>
              </w:divBdr>
            </w:div>
            <w:div w:id="1211452193">
              <w:marLeft w:val="0"/>
              <w:marRight w:val="0"/>
              <w:marTop w:val="0"/>
              <w:marBottom w:val="0"/>
              <w:divBdr>
                <w:top w:val="none" w:sz="0" w:space="0" w:color="auto"/>
                <w:left w:val="none" w:sz="0" w:space="0" w:color="auto"/>
                <w:bottom w:val="none" w:sz="0" w:space="0" w:color="auto"/>
                <w:right w:val="none" w:sz="0" w:space="0" w:color="auto"/>
              </w:divBdr>
            </w:div>
            <w:div w:id="1023048845">
              <w:marLeft w:val="0"/>
              <w:marRight w:val="0"/>
              <w:marTop w:val="0"/>
              <w:marBottom w:val="0"/>
              <w:divBdr>
                <w:top w:val="none" w:sz="0" w:space="0" w:color="auto"/>
                <w:left w:val="none" w:sz="0" w:space="0" w:color="auto"/>
                <w:bottom w:val="none" w:sz="0" w:space="0" w:color="auto"/>
                <w:right w:val="none" w:sz="0" w:space="0" w:color="auto"/>
              </w:divBdr>
            </w:div>
            <w:div w:id="1724406817">
              <w:marLeft w:val="0"/>
              <w:marRight w:val="0"/>
              <w:marTop w:val="0"/>
              <w:marBottom w:val="0"/>
              <w:divBdr>
                <w:top w:val="none" w:sz="0" w:space="0" w:color="auto"/>
                <w:left w:val="none" w:sz="0" w:space="0" w:color="auto"/>
                <w:bottom w:val="none" w:sz="0" w:space="0" w:color="auto"/>
                <w:right w:val="none" w:sz="0" w:space="0" w:color="auto"/>
              </w:divBdr>
            </w:div>
            <w:div w:id="192513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138958">
      <w:bodyDiv w:val="1"/>
      <w:marLeft w:val="0"/>
      <w:marRight w:val="0"/>
      <w:marTop w:val="0"/>
      <w:marBottom w:val="0"/>
      <w:divBdr>
        <w:top w:val="none" w:sz="0" w:space="0" w:color="auto"/>
        <w:left w:val="none" w:sz="0" w:space="0" w:color="auto"/>
        <w:bottom w:val="none" w:sz="0" w:space="0" w:color="auto"/>
        <w:right w:val="none" w:sz="0" w:space="0" w:color="auto"/>
      </w:divBdr>
    </w:div>
    <w:div w:id="2018386909">
      <w:bodyDiv w:val="1"/>
      <w:marLeft w:val="0"/>
      <w:marRight w:val="0"/>
      <w:marTop w:val="0"/>
      <w:marBottom w:val="0"/>
      <w:divBdr>
        <w:top w:val="none" w:sz="0" w:space="0" w:color="auto"/>
        <w:left w:val="none" w:sz="0" w:space="0" w:color="auto"/>
        <w:bottom w:val="none" w:sz="0" w:space="0" w:color="auto"/>
        <w:right w:val="none" w:sz="0" w:space="0" w:color="auto"/>
      </w:divBdr>
    </w:div>
    <w:div w:id="2027438975">
      <w:bodyDiv w:val="1"/>
      <w:marLeft w:val="0"/>
      <w:marRight w:val="0"/>
      <w:marTop w:val="0"/>
      <w:marBottom w:val="0"/>
      <w:divBdr>
        <w:top w:val="none" w:sz="0" w:space="0" w:color="auto"/>
        <w:left w:val="none" w:sz="0" w:space="0" w:color="auto"/>
        <w:bottom w:val="none" w:sz="0" w:space="0" w:color="auto"/>
        <w:right w:val="none" w:sz="0" w:space="0" w:color="auto"/>
      </w:divBdr>
    </w:div>
    <w:div w:id="2041856452">
      <w:bodyDiv w:val="1"/>
      <w:marLeft w:val="0"/>
      <w:marRight w:val="0"/>
      <w:marTop w:val="0"/>
      <w:marBottom w:val="0"/>
      <w:divBdr>
        <w:top w:val="none" w:sz="0" w:space="0" w:color="auto"/>
        <w:left w:val="none" w:sz="0" w:space="0" w:color="auto"/>
        <w:bottom w:val="none" w:sz="0" w:space="0" w:color="auto"/>
        <w:right w:val="none" w:sz="0" w:space="0" w:color="auto"/>
      </w:divBdr>
    </w:div>
    <w:div w:id="2056461865">
      <w:bodyDiv w:val="1"/>
      <w:marLeft w:val="0"/>
      <w:marRight w:val="0"/>
      <w:marTop w:val="0"/>
      <w:marBottom w:val="0"/>
      <w:divBdr>
        <w:top w:val="none" w:sz="0" w:space="0" w:color="auto"/>
        <w:left w:val="none" w:sz="0" w:space="0" w:color="auto"/>
        <w:bottom w:val="none" w:sz="0" w:space="0" w:color="auto"/>
        <w:right w:val="none" w:sz="0" w:space="0" w:color="auto"/>
      </w:divBdr>
    </w:div>
    <w:div w:id="2065175224">
      <w:bodyDiv w:val="1"/>
      <w:marLeft w:val="0"/>
      <w:marRight w:val="0"/>
      <w:marTop w:val="0"/>
      <w:marBottom w:val="0"/>
      <w:divBdr>
        <w:top w:val="none" w:sz="0" w:space="0" w:color="auto"/>
        <w:left w:val="none" w:sz="0" w:space="0" w:color="auto"/>
        <w:bottom w:val="none" w:sz="0" w:space="0" w:color="auto"/>
        <w:right w:val="none" w:sz="0" w:space="0" w:color="auto"/>
      </w:divBdr>
    </w:div>
    <w:div w:id="2116166192">
      <w:bodyDiv w:val="1"/>
      <w:marLeft w:val="0"/>
      <w:marRight w:val="0"/>
      <w:marTop w:val="0"/>
      <w:marBottom w:val="0"/>
      <w:divBdr>
        <w:top w:val="none" w:sz="0" w:space="0" w:color="auto"/>
        <w:left w:val="none" w:sz="0" w:space="0" w:color="auto"/>
        <w:bottom w:val="none" w:sz="0" w:space="0" w:color="auto"/>
        <w:right w:val="none" w:sz="0" w:space="0" w:color="auto"/>
      </w:divBdr>
    </w:div>
    <w:div w:id="2123070884">
      <w:bodyDiv w:val="1"/>
      <w:marLeft w:val="0"/>
      <w:marRight w:val="0"/>
      <w:marTop w:val="0"/>
      <w:marBottom w:val="0"/>
      <w:divBdr>
        <w:top w:val="none" w:sz="0" w:space="0" w:color="auto"/>
        <w:left w:val="none" w:sz="0" w:space="0" w:color="auto"/>
        <w:bottom w:val="none" w:sz="0" w:space="0" w:color="auto"/>
        <w:right w:val="none" w:sz="0" w:space="0" w:color="auto"/>
      </w:divBdr>
    </w:div>
    <w:div w:id="2124375671">
      <w:bodyDiv w:val="1"/>
      <w:marLeft w:val="0"/>
      <w:marRight w:val="0"/>
      <w:marTop w:val="0"/>
      <w:marBottom w:val="0"/>
      <w:divBdr>
        <w:top w:val="none" w:sz="0" w:space="0" w:color="auto"/>
        <w:left w:val="none" w:sz="0" w:space="0" w:color="auto"/>
        <w:bottom w:val="none" w:sz="0" w:space="0" w:color="auto"/>
        <w:right w:val="none" w:sz="0" w:space="0" w:color="auto"/>
      </w:divBdr>
    </w:div>
    <w:div w:id="2134790005">
      <w:bodyDiv w:val="1"/>
      <w:marLeft w:val="0"/>
      <w:marRight w:val="0"/>
      <w:marTop w:val="0"/>
      <w:marBottom w:val="0"/>
      <w:divBdr>
        <w:top w:val="none" w:sz="0" w:space="0" w:color="auto"/>
        <w:left w:val="none" w:sz="0" w:space="0" w:color="auto"/>
        <w:bottom w:val="none" w:sz="0" w:space="0" w:color="auto"/>
        <w:right w:val="none" w:sz="0" w:space="0" w:color="auto"/>
      </w:divBdr>
    </w:div>
    <w:div w:id="2145655165">
      <w:bodyDiv w:val="1"/>
      <w:marLeft w:val="0"/>
      <w:marRight w:val="0"/>
      <w:marTop w:val="0"/>
      <w:marBottom w:val="0"/>
      <w:divBdr>
        <w:top w:val="none" w:sz="0" w:space="0" w:color="auto"/>
        <w:left w:val="none" w:sz="0" w:space="0" w:color="auto"/>
        <w:bottom w:val="none" w:sz="0" w:space="0" w:color="auto"/>
        <w:right w:val="none" w:sz="0" w:space="0" w:color="auto"/>
      </w:divBdr>
    </w:div>
    <w:div w:id="214685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Risk Category                               Scale:  1 (low) -  10 (Critical)                             Severity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Risk Category                               Scale:  1 (low) -  10 Critical                             Severity</c:v>
                </c:pt>
              </c:strCache>
            </c:strRef>
          </c:tx>
          <c:spPr>
            <a:solidFill>
              <a:schemeClr val="accent1"/>
            </a:solidFill>
            <a:ln>
              <a:noFill/>
            </a:ln>
            <a:effectLst/>
            <a:sp3d/>
          </c:spPr>
          <c:invertIfNegative val="0"/>
          <c:cat>
            <c:strRef>
              <c:f>Sheet1!$A$2:$A$7</c:f>
              <c:strCache>
                <c:ptCount val="6"/>
                <c:pt idx="0">
                  <c:v>Insufficient Monitoring/Logging</c:v>
                </c:pt>
                <c:pt idx="1">
                  <c:v>Weak Access Controls (IAM)  </c:v>
                </c:pt>
                <c:pt idx="2">
                  <c:v>Cloud Misconfigurations</c:v>
                </c:pt>
                <c:pt idx="3">
                  <c:v>Compromised Third‑Party APIs </c:v>
                </c:pt>
                <c:pt idx="4">
                  <c:v>Vulnerable Open‑Source Dependencies</c:v>
                </c:pt>
                <c:pt idx="5">
                  <c:v>Poisoned AI Models </c:v>
                </c:pt>
              </c:strCache>
            </c:strRef>
          </c:cat>
          <c:val>
            <c:numRef>
              <c:f>Sheet1!$B$2:$B$7</c:f>
              <c:numCache>
                <c:formatCode>General</c:formatCode>
                <c:ptCount val="6"/>
                <c:pt idx="0">
                  <c:v>6</c:v>
                </c:pt>
                <c:pt idx="1">
                  <c:v>7</c:v>
                </c:pt>
                <c:pt idx="2">
                  <c:v>9</c:v>
                </c:pt>
                <c:pt idx="3">
                  <c:v>8</c:v>
                </c:pt>
                <c:pt idx="4">
                  <c:v>8</c:v>
                </c:pt>
                <c:pt idx="5">
                  <c:v>10</c:v>
                </c:pt>
              </c:numCache>
            </c:numRef>
          </c:val>
          <c:extLst>
            <c:ext xmlns:c16="http://schemas.microsoft.com/office/drawing/2014/chart" uri="{C3380CC4-5D6E-409C-BE32-E72D297353CC}">
              <c16:uniqueId val="{00000000-6405-4D12-B4F9-A4FD6C68774A}"/>
            </c:ext>
          </c:extLst>
        </c:ser>
        <c:dLbls>
          <c:showLegendKey val="0"/>
          <c:showVal val="0"/>
          <c:showCatName val="0"/>
          <c:showSerName val="0"/>
          <c:showPercent val="0"/>
          <c:showBubbleSize val="0"/>
        </c:dLbls>
        <c:gapWidth val="150"/>
        <c:shape val="box"/>
        <c:axId val="1413499215"/>
        <c:axId val="1413499695"/>
        <c:axId val="0"/>
      </c:bar3DChart>
      <c:catAx>
        <c:axId val="141349921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499695"/>
        <c:crosses val="autoZero"/>
        <c:auto val="1"/>
        <c:lblAlgn val="ctr"/>
        <c:lblOffset val="100"/>
        <c:noMultiLvlLbl val="0"/>
      </c:catAx>
      <c:valAx>
        <c:axId val="14134996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499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Risk Category                           Scale: 1 (Low) - 10 (Critical)                    Severity</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94D-477C-8A8F-A7754260EEC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94D-477C-8A8F-A7754260EEC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94D-477C-8A8F-A7754260EEC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94D-477C-8A8F-A7754260EEC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494D-477C-8A8F-A7754260EECA}"/>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494D-477C-8A8F-A7754260EECA}"/>
              </c:ext>
            </c:extLst>
          </c:dPt>
          <c:cat>
            <c:strRef>
              <c:f>Sheet1!$A$2:$A$7</c:f>
              <c:strCache>
                <c:ptCount val="6"/>
                <c:pt idx="0">
                  <c:v>Poisoned AI Models</c:v>
                </c:pt>
                <c:pt idx="1">
                  <c:v>Vulnerable Open‑Source Dependencies </c:v>
                </c:pt>
                <c:pt idx="2">
                  <c:v>Compromised Third‑Party APIs </c:v>
                </c:pt>
                <c:pt idx="3">
                  <c:v>Cloud Misconfigurations </c:v>
                </c:pt>
                <c:pt idx="4">
                  <c:v>Weak Access Controls (IAM)</c:v>
                </c:pt>
                <c:pt idx="5">
                  <c:v>Insufficient /Logging </c:v>
                </c:pt>
              </c:strCache>
            </c:strRef>
          </c:cat>
          <c:val>
            <c:numRef>
              <c:f>Sheet1!$B$2:$B$7</c:f>
              <c:numCache>
                <c:formatCode>General</c:formatCode>
                <c:ptCount val="6"/>
                <c:pt idx="0">
                  <c:v>10</c:v>
                </c:pt>
                <c:pt idx="1">
                  <c:v>8</c:v>
                </c:pt>
                <c:pt idx="2">
                  <c:v>8</c:v>
                </c:pt>
                <c:pt idx="3">
                  <c:v>9</c:v>
                </c:pt>
                <c:pt idx="4">
                  <c:v>7</c:v>
                </c:pt>
                <c:pt idx="5">
                  <c:v>6</c:v>
                </c:pt>
              </c:numCache>
            </c:numRef>
          </c:val>
          <c:extLst>
            <c:ext xmlns:c16="http://schemas.microsoft.com/office/drawing/2014/chart" uri="{C3380CC4-5D6E-409C-BE32-E72D297353CC}">
              <c16:uniqueId val="{00000000-5EEE-431E-B1AC-698ECCDF0D9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Har18</b:Tag>
    <b:SourceType>Book</b:SourceType>
    <b:Guid>{F2C3C4D0-EE8A-4327-AA01-EE3C5E1C6EA3}</b:Guid>
    <b:Author>
      <b:Author>
        <b:NameList>
          <b:Person>
            <b:Last>Harris</b:Last>
            <b:First>S.</b:First>
            <b:Middle>E Michalak, K Schoonover</b:Middle>
          </b:Person>
        </b:NameList>
      </b:Author>
    </b:Author>
    <b:Title>The Evolution of Network Security: From Perimeter to Zero Trust. Cybersecurity</b:Title>
    <b:Year>2018</b:Year>
    <b:RefOrder>1</b:RefOrder>
  </b:Source>
  <b:Source>
    <b:Tag>SHa21</b:Tag>
    <b:SourceType>JournalArticle</b:SourceType>
    <b:Guid>{008E4759-6DFA-4561-93C1-059BF03E5CCA}</b:Guid>
    <b:Title>Lessons from the SolarWinds Breach. Journal of Cybersecurity Strategy</b:Title>
    <b:Year>2021</b:Year>
    <b:Author>
      <b:Author>
        <b:NameList>
          <b:Person>
            <b:Last>S Hamer</b:Last>
            <b:First>J</b:First>
            <b:Middle>Bowen, MN Haque, R Hines</b:Middle>
          </b:Person>
        </b:NameList>
      </b:Author>
    </b:Author>
    <b:RefOrder>2</b:RefOrder>
  </b:Source>
  <b:Source>
    <b:Tag>Gau25</b:Tag>
    <b:SourceType>JournalArticle</b:SourceType>
    <b:Guid>{2D539B41-0C9E-4731-8B7B-F58A84FF72C5}</b:Guid>
    <b:Author>
      <b:Author>
        <b:NameList>
          <b:Person>
            <b:Last>Gaurav Malik</b:Last>
            <b:First>Ramanan</b:First>
            <b:Middle>Hariharan, Zahir Sayyed</b:Middle>
          </b:Person>
        </b:NameList>
      </b:Author>
    </b:Author>
    <b:Title>CYBERSECURITY GOVERNANCE AND RISK MANAGEMENT FOR DIGITAL TRANSFORMATION</b:Title>
    <b:Year>2025</b:Year>
    <b:RefOrder>3</b:RefOrder>
  </b:Source>
  <b:Source>
    <b:Tag>Asi25</b:Tag>
    <b:SourceType>JournalArticle</b:SourceType>
    <b:Guid>{D9CAC97D-C15E-491C-B4A0-CF2B4FB4D152}</b:Guid>
    <b:Author>
      <b:Author>
        <b:NameList>
          <b:Person>
            <b:Last>Asif Ali Laghari</b:Last>
            <b:First>Abdullah</b:First>
            <b:Middle>Ayub Khan, Amel Ksibi, Fahima Hajjej, Natalia Kryvinska, Ahmad Almadhor, Mohamad Afendee Mohamed &amp; Shtwai Alsubai</b:Middle>
          </b:Person>
        </b:NameList>
      </b:Author>
    </b:Author>
    <b:Title>A novel and secure artificial intelligence enabled zero trust intrusion detection in industrial internet of things architecture</b:Title>
    <b:Year>2025</b:Year>
    <b:RefOrder>4</b:RefOrder>
  </b:Source>
  <b:Source>
    <b:Tag>Jon26</b:Tag>
    <b:SourceType>JournalArticle</b:SourceType>
    <b:Guid>{4BDCD815-18EB-44D7-9673-B4457A76AC3A}</b:Guid>
    <b:Author>
      <b:Author>
        <b:NameList>
          <b:Person>
            <b:Last>Shelby</b:Last>
            <b:First>Jonathan</b:First>
          </b:Person>
        </b:NameList>
      </b:Author>
    </b:Author>
    <b:Title>The UK Cyber Security and Resilience Bill: A Practitioner's Guide to Legislative Reform, Compliance, and Organisational Readiness</b:Title>
    <b:Year>2026</b:Year>
    <b:RefOrder>5</b:RefOrder>
  </b:Source>
  <b:Source>
    <b:Tag>Nic25</b:Tag>
    <b:SourceType>Book</b:SourceType>
    <b:Guid>{56A007D8-0D0B-487B-B0FE-BE1369DC9ABF}</b:Guid>
    <b:Title>Information Security Risk Management in Small Business Enterprises (SMES)</b:Title>
    <b:Year>2025</b:Year>
    <b:Author>
      <b:Author>
        <b:NameList>
          <b:Person>
            <b:Last>Nicholus Mitende Nyapete</b:Last>
            <b:First>John</b:First>
            <b:Middle>Muhoho Kimani</b:Middle>
          </b:Person>
        </b:NameList>
      </b:Author>
    </b:Author>
    <b:RefOrder>6</b:RefOrder>
  </b:Source>
  <b:Source>
    <b:Tag>OIL22</b:Tag>
    <b:SourceType>Book</b:SourceType>
    <b:Guid>{AEB46E65-9C92-4A53-84DF-527B3BF953F4}</b:Guid>
    <b:Author>
      <b:Author>
        <b:NameList>
          <b:Person>
            <b:Last>ILORI</b:Last>
            <b:First>O</b:First>
          </b:Person>
        </b:NameList>
      </b:Author>
    </b:Author>
    <b:Title>Adopting Zero Trust Security Frameworks in Financial </b:Title>
    <b:Year>2022</b:Year>
    <b:RefOrder>7</b:RefOrder>
  </b:Source>
  <b:Source>
    <b:Tag>Yas24</b:Tag>
    <b:SourceType>Book</b:SourceType>
    <b:Guid>{2E43D7D8-80A9-429F-B478-3AFD929D4B25}</b:Guid>
    <b:Author>
      <b:Author>
        <b:NameList>
          <b:Person>
            <b:Last>Patel</b:Last>
            <b:First>Yash</b:First>
          </b:Person>
        </b:NameList>
      </b:Author>
    </b:Author>
    <b:Title>Cybersecurity in Healthcare: Protecting Critical </b:Title>
    <b:Year>2024</b:Year>
    <b:RefOrder>8</b:RefOrder>
  </b:Source>
  <b:Source>
    <b:Tag>BCh20</b:Tag>
    <b:SourceType>Book</b:SourceType>
    <b:Guid>{AF14ACFA-DD23-4724-9974-74ABD3AD72BE}</b:Guid>
    <b:Author>
      <b:Author>
        <b:NameList>
          <b:Person>
            <b:Last>B Chen</b:Last>
            <b:First>S</b:First>
            <b:Middle>Qiao, J Zhao, D Liu, X Shi, M Lyu, H Chen, H Lu, Y Zhai</b:Middle>
          </b:Person>
        </b:NameList>
      </b:Author>
    </b:Author>
    <b:Title>A security awareness and protection system for 5G smart healthcare based on zero-trust architecture</b:Title>
    <b:Year>2020</b:Year>
    <b:RefOrder>9</b:RefOrder>
  </b:Source>
  <b:Source>
    <b:Tag>Neh25</b:Tag>
    <b:SourceType>Book</b:SourceType>
    <b:Guid>{8AD495A9-B449-4FD8-A231-255412B6DAC9}</b:Guid>
    <b:Title>Enhancing Zero-Trust Architecture with Artificial Intelligence Techniques</b:Title>
    <b:Year>2025</b:Year>
    <b:Author>
      <b:Author>
        <b:NameList>
          <b:Person>
            <b:Last>Neha Rastogi</b:Last>
            <b:First>Ishan</b:First>
            <b:Middle>Budhiraja, Shahnawaz Ahmad</b:Middle>
          </b:Person>
        </b:NameList>
      </b:Author>
    </b:Author>
    <b:RefOrder>10</b:RefOrder>
  </b:Source>
  <b:Source>
    <b:Tag>Sin23</b:Tag>
    <b:SourceType>Book</b:SourceType>
    <b:Guid>{622CA065-170C-436F-A91E-D4EEBA2B43B0}</b:Guid>
    <b:Author>
      <b:Author>
        <b:NameList>
          <b:Person>
            <b:Last>Singh</b:Last>
            <b:First>Charanjit</b:First>
          </b:Person>
        </b:NameList>
      </b:Author>
    </b:Author>
    <b:Title>European cyber security law in 2023: A review of the advances in the Network and Information Security 2 Directive 2022/2555</b:Title>
    <b:Year>2023</b:Year>
    <b:RefOrder>11</b:RefOrder>
  </b:Source>
  <b:Source>
    <b:Tag>GKo26</b:Tag>
    <b:SourceType>Book</b:SourceType>
    <b:Guid>{EE383CF7-7F17-44F3-9104-69F47F3D3C90}</b:Guid>
    <b:Author>
      <b:Author>
        <b:NameList>
          <b:Person>
            <b:Last>G Koci</b:Last>
            <b:First>E</b:First>
            <b:Middle>Dimo, MV Hristozova</b:Middle>
          </b:Person>
        </b:NameList>
      </b:Author>
    </b:Author>
    <b:Title>Privacy and Data Protection in the Age of AI-Powered Cybersecurity: A Comparative Legal Approach</b:Title>
    <b:Year>2026</b:Year>
    <b:RefOrder>12</b:RefOrder>
  </b:Source>
  <b:Source>
    <b:Tag>Chr24</b:Tag>
    <b:SourceType>Book</b:SourceType>
    <b:Guid>{6F18D80A-0126-4794-85E3-6B5DBF4530FD}</b:Guid>
    <b:Author>
      <b:Author>
        <b:NameList>
          <b:Person>
            <b:Last>Chris Bell</b:Last>
            <b:First>Peter</b:First>
            <b:Middle>Broklyn, Axel Egon</b:Middle>
          </b:Person>
        </b:NameList>
      </b:Author>
    </b:Author>
    <b:Title>Zero-Trust Security Model for Enhanced Cloud Security and Data Privacy</b:Title>
    <b:Year>2024</b:Year>
    <b:RefOrder>13</b:RefOrder>
  </b:Source>
  <b:Source>
    <b:Tag>Geo23</b:Tag>
    <b:SourceType>InternetSite</b:SourceType>
    <b:Guid>{0BDF57DC-289C-4E5C-9032-741878BE5444}</b:Guid>
    <b:Title>European Banking Authority</b:Title>
    <b:Year>2023</b:Year>
    <b:Author>
      <b:Author>
        <b:NameList>
          <b:Person>
            <b:Last>Georgia Greece</b:Last>
            <b:First>Dragan,</b:First>
            <b:Middle>Slovenia, Angela Italy</b:Middle>
          </b:Person>
        </b:NameList>
      </b:Author>
    </b:Author>
    <b:URL>https://www.eba.europa.eu/activities/direct-supervision-and-oversight/digital-operational-resilience-act</b:URL>
    <b:RefOrder>14</b:RefOrder>
  </b:Source>
  <b:Source>
    <b:Tag>Net</b:Tag>
    <b:SourceType>InternetSite</b:SourceType>
    <b:Guid>{78FC3B02-A633-44B6-B846-3B73E5A94974}</b:Guid>
    <b:Title>Network and Information Systems Directive 2 (NIS2)</b:Title>
    <b:URL>https://www.enisa.europa.eu/topics/awareness-and-cyber-hygiene/raising-awareness-campaigns/network-and-information-systems-directive-2-nis2</b:URL>
    <b:RefOrder>15</b:RefOrder>
  </b:Source>
</b:Sources>
</file>

<file path=customXml/itemProps1.xml><?xml version="1.0" encoding="utf-8"?>
<ds:datastoreItem xmlns:ds="http://schemas.openxmlformats.org/officeDocument/2006/customXml" ds:itemID="{81F9E82C-BC79-47D4-8B74-C076E5360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3510</TotalTime>
  <Pages>20</Pages>
  <Words>6484</Words>
  <Characters>36965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Assessment 1</vt:lpstr>
    </vt:vector>
  </TitlesOfParts>
  <Company>LONDON CAMPUS</Company>
  <LinksUpToDate>false</LinksUpToDate>
  <CharactersWithSpaces>43363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Data Security and Compliance</dc:subject>
  <dc:creator>UNIVERSITY OF WALES TRINITY SAINT DAVID</dc:creator>
  <cp:keywords/>
  <dc:description/>
  <cp:lastModifiedBy>Oneil Huekin Clarke (2409936)</cp:lastModifiedBy>
  <cp:revision>26</cp:revision>
  <dcterms:created xsi:type="dcterms:W3CDTF">2026-03-10T09:36:00Z</dcterms:created>
  <dcterms:modified xsi:type="dcterms:W3CDTF">2026-04-24T17:47:00Z</dcterms:modified>
</cp:coreProperties>
</file>