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9A4DE0B" w14:paraId="6F790056" wp14:textId="38D120D5">
      <w:pPr>
        <w:rPr>
          <w:b w:val="1"/>
          <w:bCs w:val="1"/>
          <w:sz w:val="144"/>
          <w:szCs w:val="144"/>
          <w:u w:val="single"/>
        </w:rPr>
      </w:pPr>
      <w:bookmarkStart w:name="_GoBack" w:id="0"/>
      <w:bookmarkEnd w:id="0"/>
      <w:r w:rsidRPr="68877834" w:rsidR="49A4DE0B">
        <w:rPr>
          <w:b w:val="1"/>
          <w:bCs w:val="1"/>
          <w:sz w:val="144"/>
          <w:szCs w:val="144"/>
          <w:u w:val="single"/>
        </w:rPr>
        <w:t xml:space="preserve"> Legal Process </w:t>
      </w:r>
    </w:p>
    <w:p xmlns:wp14="http://schemas.microsoft.com/office/word/2010/wordml" w:rsidP="49A4DE0B" w14:paraId="2C078E63" wp14:textId="314FD103">
      <w:pPr>
        <w:rPr>
          <w:b w:val="1"/>
          <w:bCs w:val="1"/>
          <w:sz w:val="144"/>
          <w:szCs w:val="144"/>
          <w:u w:val="single"/>
        </w:rPr>
      </w:pPr>
      <w:r w:rsidRPr="49A4DE0B" w:rsidR="49A4DE0B">
        <w:rPr>
          <w:b w:val="1"/>
          <w:bCs w:val="1"/>
          <w:sz w:val="144"/>
          <w:szCs w:val="144"/>
          <w:u w:val="single"/>
        </w:rPr>
        <w:t>(BMLW</w:t>
      </w:r>
      <w:r w:rsidRPr="49A4DE0B" w:rsidR="49A4DE0B">
        <w:rPr>
          <w:b w:val="1"/>
          <w:bCs w:val="1"/>
          <w:sz w:val="144"/>
          <w:szCs w:val="144"/>
          <w:u w:val="single"/>
        </w:rPr>
        <w:t>4003)</w:t>
      </w:r>
    </w:p>
    <w:p w:rsidR="49A4DE0B" w:rsidP="49A4DE0B" w:rsidRDefault="49A4DE0B" w14:paraId="4C735616" w14:textId="097F2811">
      <w:pPr>
        <w:pStyle w:val="Normal"/>
        <w:rPr>
          <w:b w:val="1"/>
          <w:bCs w:val="1"/>
          <w:sz w:val="144"/>
          <w:szCs w:val="144"/>
          <w:u w:val="single"/>
        </w:rPr>
      </w:pPr>
    </w:p>
    <w:p w:rsidR="49A4DE0B" w:rsidP="49A4DE0B" w:rsidRDefault="49A4DE0B" w14:paraId="3519980F" w14:textId="41602B89">
      <w:pPr>
        <w:pStyle w:val="Normal"/>
        <w:rPr>
          <w:b w:val="1"/>
          <w:bCs w:val="1"/>
          <w:sz w:val="144"/>
          <w:szCs w:val="144"/>
          <w:u w:val="single"/>
        </w:rPr>
      </w:pPr>
    </w:p>
    <w:p w:rsidR="49A4DE0B" w:rsidP="49A4DE0B" w:rsidRDefault="49A4DE0B" w14:paraId="03142B57" w14:textId="28A3907D">
      <w:pPr>
        <w:pStyle w:val="Normal"/>
        <w:rPr>
          <w:b w:val="1"/>
          <w:bCs w:val="1"/>
          <w:sz w:val="144"/>
          <w:szCs w:val="144"/>
          <w:u w:val="single"/>
        </w:rPr>
      </w:pPr>
    </w:p>
    <w:p w:rsidR="49A4DE0B" w:rsidP="49A4DE0B" w:rsidRDefault="49A4DE0B" w14:paraId="0ADC1EF5" w14:textId="22AB45F1">
      <w:pPr>
        <w:pStyle w:val="Normal"/>
        <w:rPr>
          <w:b w:val="1"/>
          <w:bCs w:val="1"/>
          <w:sz w:val="144"/>
          <w:szCs w:val="144"/>
          <w:u w:val="single"/>
        </w:rPr>
      </w:pPr>
      <w:r w:rsidRPr="49A4DE0B" w:rsidR="49A4DE0B">
        <w:rPr>
          <w:b w:val="1"/>
          <w:bCs w:val="1"/>
          <w:sz w:val="40"/>
          <w:szCs w:val="40"/>
          <w:u w:val="single"/>
        </w:rPr>
        <w:t xml:space="preserve">By Artur Zacharski </w:t>
      </w:r>
    </w:p>
    <w:p w:rsidR="49A4DE0B" w:rsidP="49A4DE0B" w:rsidRDefault="49A4DE0B" w14:paraId="031B6B7B" w14:textId="24192785">
      <w:pPr>
        <w:pStyle w:val="Normal"/>
        <w:rPr>
          <w:b w:val="1"/>
          <w:bCs w:val="1"/>
          <w:sz w:val="40"/>
          <w:szCs w:val="40"/>
          <w:u w:val="single"/>
        </w:rPr>
      </w:pPr>
    </w:p>
    <w:p w:rsidR="49A4DE0B" w:rsidP="49A4DE0B" w:rsidRDefault="49A4DE0B" w14:paraId="7EFC2184" w14:textId="0EEAD0A1">
      <w:pPr>
        <w:pStyle w:val="Normal"/>
        <w:rPr>
          <w:b w:val="1"/>
          <w:bCs w:val="1"/>
          <w:sz w:val="40"/>
          <w:szCs w:val="40"/>
          <w:u w:val="single"/>
        </w:rPr>
      </w:pPr>
    </w:p>
    <w:p w:rsidR="49A4DE0B" w:rsidP="49A4DE0B" w:rsidRDefault="49A4DE0B" w14:paraId="213DECF5" w14:textId="4C74FA06">
      <w:pPr>
        <w:pStyle w:val="Normal"/>
        <w:rPr>
          <w:b w:val="1"/>
          <w:bCs w:val="1"/>
          <w:sz w:val="40"/>
          <w:szCs w:val="40"/>
          <w:u w:val="single"/>
        </w:rPr>
      </w:pPr>
    </w:p>
    <w:p w:rsidR="49A4DE0B" w:rsidP="49A4DE0B" w:rsidRDefault="49A4DE0B" w14:paraId="460E811D" w14:textId="241D218E">
      <w:pPr>
        <w:pStyle w:val="Normal"/>
        <w:rPr>
          <w:b w:val="1"/>
          <w:bCs w:val="1"/>
          <w:sz w:val="40"/>
          <w:szCs w:val="40"/>
          <w:u w:val="single"/>
        </w:rPr>
      </w:pPr>
    </w:p>
    <w:p w:rsidR="49A4DE0B" w:rsidP="49A4DE0B" w:rsidRDefault="49A4DE0B" w14:paraId="660A0094" w14:textId="0DDFD948">
      <w:pPr>
        <w:pStyle w:val="Normal"/>
        <w:jc w:val="center"/>
        <w:rPr>
          <w:b w:val="1"/>
          <w:bCs w:val="1"/>
          <w:sz w:val="40"/>
          <w:szCs w:val="40"/>
          <w:u w:val="single"/>
        </w:rPr>
      </w:pPr>
      <w:r w:rsidRPr="49A4DE0B" w:rsidR="49A4DE0B">
        <w:rPr>
          <w:b w:val="0"/>
          <w:bCs w:val="0"/>
          <w:sz w:val="28"/>
          <w:szCs w:val="28"/>
          <w:u w:val="single"/>
        </w:rPr>
        <w:t xml:space="preserve">Diversity in the </w:t>
      </w:r>
      <w:r w:rsidRPr="49A4DE0B" w:rsidR="49A4DE0B">
        <w:rPr>
          <w:b w:val="0"/>
          <w:bCs w:val="0"/>
          <w:sz w:val="28"/>
          <w:szCs w:val="28"/>
          <w:u w:val="single"/>
        </w:rPr>
        <w:t>Judiciary</w:t>
      </w:r>
      <w:r w:rsidRPr="49A4DE0B" w:rsidR="49A4DE0B">
        <w:rPr>
          <w:b w:val="0"/>
          <w:bCs w:val="0"/>
          <w:sz w:val="28"/>
          <w:szCs w:val="28"/>
          <w:u w:val="single"/>
        </w:rPr>
        <w:t xml:space="preserve"> (Supreme Court)</w:t>
      </w:r>
    </w:p>
    <w:p w:rsidR="49A4DE0B" w:rsidP="49A4DE0B" w:rsidRDefault="49A4DE0B" w14:paraId="7DD31C27" w14:textId="5A0E1750">
      <w:pPr>
        <w:pStyle w:val="Normal"/>
        <w:jc w:val="left"/>
        <w:rPr>
          <w:b w:val="0"/>
          <w:bCs w:val="0"/>
          <w:sz w:val="22"/>
          <w:szCs w:val="22"/>
          <w:u w:val="none"/>
        </w:rPr>
      </w:pPr>
      <w:r w:rsidRPr="49A4DE0B" w:rsidR="49A4DE0B">
        <w:rPr>
          <w:b w:val="0"/>
          <w:bCs w:val="0"/>
          <w:sz w:val="22"/>
          <w:szCs w:val="22"/>
          <w:u w:val="none"/>
        </w:rPr>
        <w:t xml:space="preserve">The Supreme Court is the final court in the United Kingdom's justice system. It is a court of appeals where only crimes that affect the </w:t>
      </w:r>
      <w:r w:rsidRPr="49A4DE0B" w:rsidR="49A4DE0B">
        <w:rPr>
          <w:b w:val="0"/>
          <w:bCs w:val="0"/>
          <w:sz w:val="22"/>
          <w:szCs w:val="22"/>
          <w:u w:val="none"/>
        </w:rPr>
        <w:t>general public</w:t>
      </w:r>
      <w:r w:rsidRPr="49A4DE0B" w:rsidR="49A4DE0B">
        <w:rPr>
          <w:b w:val="0"/>
          <w:bCs w:val="0"/>
          <w:sz w:val="22"/>
          <w:szCs w:val="22"/>
          <w:u w:val="none"/>
        </w:rPr>
        <w:t xml:space="preserve"> get discussed and a hearing can only be held if a relevant case is ordered for a hearing from the lower court</w:t>
      </w:r>
      <w:r w:rsidRPr="49A4DE0B" w:rsidR="49A4DE0B">
        <w:rPr>
          <w:b w:val="0"/>
          <w:bCs w:val="0"/>
          <w:sz w:val="22"/>
          <w:szCs w:val="22"/>
          <w:u w:val="none"/>
        </w:rPr>
        <w:t xml:space="preserve">. The Supreme Court only hears cases that have the likelihood of affecting </w:t>
      </w:r>
      <w:r w:rsidRPr="49A4DE0B" w:rsidR="49A4DE0B">
        <w:rPr>
          <w:b w:val="0"/>
          <w:bCs w:val="0"/>
          <w:sz w:val="22"/>
          <w:szCs w:val="22"/>
          <w:u w:val="none"/>
        </w:rPr>
        <w:t>a large number of</w:t>
      </w:r>
      <w:r w:rsidRPr="49A4DE0B" w:rsidR="49A4DE0B">
        <w:rPr>
          <w:b w:val="0"/>
          <w:bCs w:val="0"/>
          <w:sz w:val="22"/>
          <w:szCs w:val="22"/>
          <w:u w:val="none"/>
        </w:rPr>
        <w:t xml:space="preserve"> people living within the United Kingdom. For example, an assassination </w:t>
      </w:r>
      <w:r w:rsidRPr="49A4DE0B" w:rsidR="49A4DE0B">
        <w:rPr>
          <w:b w:val="0"/>
          <w:bCs w:val="0"/>
          <w:sz w:val="22"/>
          <w:szCs w:val="22"/>
          <w:u w:val="none"/>
        </w:rPr>
        <w:t>attempt</w:t>
      </w:r>
      <w:r w:rsidRPr="49A4DE0B" w:rsidR="49A4DE0B">
        <w:rPr>
          <w:b w:val="0"/>
          <w:bCs w:val="0"/>
          <w:sz w:val="22"/>
          <w:szCs w:val="22"/>
          <w:u w:val="none"/>
        </w:rPr>
        <w:t xml:space="preserve"> </w:t>
      </w:r>
      <w:r w:rsidRPr="49A4DE0B" w:rsidR="49A4DE0B">
        <w:rPr>
          <w:b w:val="0"/>
          <w:bCs w:val="0"/>
          <w:sz w:val="22"/>
          <w:szCs w:val="22"/>
          <w:u w:val="none"/>
        </w:rPr>
        <w:t xml:space="preserve">on the Queen (GOV.UK, 2022). The Supreme Court plays a really </w:t>
      </w:r>
      <w:r w:rsidRPr="49A4DE0B" w:rsidR="49A4DE0B">
        <w:rPr>
          <w:b w:val="0"/>
          <w:bCs w:val="0"/>
          <w:sz w:val="22"/>
          <w:szCs w:val="22"/>
          <w:u w:val="none"/>
        </w:rPr>
        <w:t>big role</w:t>
      </w:r>
      <w:r w:rsidRPr="49A4DE0B" w:rsidR="49A4DE0B">
        <w:rPr>
          <w:b w:val="0"/>
          <w:bCs w:val="0"/>
          <w:sz w:val="22"/>
          <w:szCs w:val="22"/>
          <w:u w:val="none"/>
        </w:rPr>
        <w:t xml:space="preserve"> in the justice system in the United Kingdom. With the significance they hold, the Supreme Court is granted a lot of power to do their job. The Supreme Court has such power as they must make a final judgement on the worst crimes that can affect the </w:t>
      </w:r>
      <w:r w:rsidRPr="49A4DE0B" w:rsidR="49A4DE0B">
        <w:rPr>
          <w:b w:val="0"/>
          <w:bCs w:val="0"/>
          <w:sz w:val="22"/>
          <w:szCs w:val="22"/>
          <w:u w:val="none"/>
        </w:rPr>
        <w:t xml:space="preserve">general </w:t>
      </w:r>
      <w:r w:rsidRPr="49A4DE0B" w:rsidR="49A4DE0B">
        <w:rPr>
          <w:b w:val="0"/>
          <w:bCs w:val="0"/>
          <w:sz w:val="22"/>
          <w:szCs w:val="22"/>
          <w:u w:val="none"/>
        </w:rPr>
        <w:t>public</w:t>
      </w:r>
      <w:r w:rsidRPr="49A4DE0B" w:rsidR="49A4DE0B">
        <w:rPr>
          <w:b w:val="0"/>
          <w:bCs w:val="0"/>
          <w:sz w:val="22"/>
          <w:szCs w:val="22"/>
          <w:u w:val="none"/>
        </w:rPr>
        <w:t xml:space="preserve"> and the fact that they deal with both civil and criminal cases </w:t>
      </w:r>
      <w:r w:rsidRPr="49A4DE0B" w:rsidR="49A4DE0B">
        <w:rPr>
          <w:b w:val="0"/>
          <w:bCs w:val="0"/>
          <w:sz w:val="22"/>
          <w:szCs w:val="22"/>
          <w:u w:val="none"/>
        </w:rPr>
        <w:t>(The Supreme Court, 2022)</w:t>
      </w:r>
      <w:r w:rsidRPr="49A4DE0B" w:rsidR="49A4DE0B">
        <w:rPr>
          <w:b w:val="0"/>
          <w:bCs w:val="0"/>
          <w:sz w:val="22"/>
          <w:szCs w:val="22"/>
          <w:u w:val="none"/>
        </w:rPr>
        <w:t>. The Supreme Court tends to deal with more civil cases than criminal cases as people simply do not commit such a criminally serious crime. For example, the latest civil case hearing occurred on 23</w:t>
      </w:r>
      <w:r w:rsidRPr="49A4DE0B" w:rsidR="49A4DE0B">
        <w:rPr>
          <w:b w:val="0"/>
          <w:bCs w:val="0"/>
          <w:sz w:val="22"/>
          <w:szCs w:val="22"/>
          <w:u w:val="none"/>
          <w:vertAlign w:val="superscript"/>
        </w:rPr>
        <w:t>rd</w:t>
      </w:r>
      <w:r w:rsidRPr="49A4DE0B" w:rsidR="49A4DE0B">
        <w:rPr>
          <w:b w:val="0"/>
          <w:bCs w:val="0"/>
          <w:sz w:val="22"/>
          <w:szCs w:val="22"/>
          <w:u w:val="none"/>
        </w:rPr>
        <w:t xml:space="preserve"> February 2022 and was to do with security fraud. Whereas the latest criminal case was heard on 26</w:t>
      </w:r>
      <w:r w:rsidRPr="49A4DE0B" w:rsidR="49A4DE0B">
        <w:rPr>
          <w:b w:val="0"/>
          <w:bCs w:val="0"/>
          <w:sz w:val="22"/>
          <w:szCs w:val="22"/>
          <w:u w:val="none"/>
          <w:vertAlign w:val="superscript"/>
        </w:rPr>
        <w:t>th</w:t>
      </w:r>
      <w:r w:rsidRPr="49A4DE0B" w:rsidR="49A4DE0B">
        <w:rPr>
          <w:b w:val="0"/>
          <w:bCs w:val="0"/>
          <w:sz w:val="22"/>
          <w:szCs w:val="22"/>
          <w:u w:val="none"/>
        </w:rPr>
        <w:t xml:space="preserve"> January 2022 and was to do with the London Attacks in 2018 (The Supreme Court, 2022) This shows </w:t>
      </w:r>
      <w:r w:rsidRPr="49A4DE0B" w:rsidR="49A4DE0B">
        <w:rPr>
          <w:b w:val="0"/>
          <w:bCs w:val="0"/>
          <w:sz w:val="22"/>
          <w:szCs w:val="22"/>
          <w:u w:val="none"/>
        </w:rPr>
        <w:t>how</w:t>
      </w:r>
      <w:r w:rsidRPr="49A4DE0B" w:rsidR="49A4DE0B">
        <w:rPr>
          <w:b w:val="0"/>
          <w:bCs w:val="0"/>
          <w:sz w:val="22"/>
          <w:szCs w:val="22"/>
          <w:u w:val="none"/>
        </w:rPr>
        <w:t xml:space="preserve"> common a civil case is in comparison to a criminal case to be seen. </w:t>
      </w:r>
    </w:p>
    <w:p w:rsidR="49A4DE0B" w:rsidP="49A4DE0B" w:rsidRDefault="49A4DE0B" w14:paraId="6CC13596" w14:textId="3E2F54E2">
      <w:pPr>
        <w:pStyle w:val="Normal"/>
        <w:jc w:val="left"/>
        <w:rPr>
          <w:b w:val="0"/>
          <w:bCs w:val="0"/>
          <w:sz w:val="22"/>
          <w:szCs w:val="22"/>
          <w:u w:val="none"/>
        </w:rPr>
      </w:pPr>
      <w:r w:rsidRPr="49A4DE0B" w:rsidR="49A4DE0B">
        <w:rPr>
          <w:b w:val="0"/>
          <w:bCs w:val="0"/>
          <w:sz w:val="22"/>
          <w:szCs w:val="22"/>
          <w:u w:val="none"/>
        </w:rPr>
        <w:t>The Supreme Court as a fact is lacking diversity. Currently there are twelve people that are a part of the Supreme Court, two of whom are women and ten are men. All twelve people are white and above the age of 40, with a very upper-class background. The problem with the Supreme Court is that all the members have been brought up in a certain way. The reason for this is n</w:t>
      </w:r>
      <w:r w:rsidRPr="49A4DE0B" w:rsidR="49A4DE0B">
        <w:rPr>
          <w:b w:val="0"/>
          <w:bCs w:val="0"/>
          <w:sz w:val="22"/>
          <w:szCs w:val="22"/>
          <w:u w:val="none"/>
        </w:rPr>
        <w:t>early all</w:t>
      </w:r>
      <w:r w:rsidRPr="49A4DE0B" w:rsidR="49A4DE0B">
        <w:rPr>
          <w:b w:val="0"/>
          <w:bCs w:val="0"/>
          <w:sz w:val="22"/>
          <w:szCs w:val="22"/>
          <w:u w:val="none"/>
        </w:rPr>
        <w:t xml:space="preserve"> the members were in private education and followed up with top tier Universities like Oxford. This means that they potentially might not understand the struggles of people with less money or from a lower tax bracket </w:t>
      </w:r>
      <w:r w:rsidRPr="49A4DE0B" w:rsidR="49A4DE0B">
        <w:rPr>
          <w:b w:val="0"/>
          <w:bCs w:val="0"/>
          <w:sz w:val="22"/>
          <w:szCs w:val="22"/>
          <w:u w:val="none"/>
        </w:rPr>
        <w:t xml:space="preserve">(The Supreme Court, 2022). Prior to the involvement of women in the Supreme Court, the members were less likely to be favorable to sexual harassment or sex discrimination cases. Infact a study has been proven to show that women judges are more likely to favor in cases </w:t>
      </w:r>
      <w:r w:rsidRPr="49A4DE0B" w:rsidR="49A4DE0B">
        <w:rPr>
          <w:b w:val="0"/>
          <w:bCs w:val="0"/>
          <w:sz w:val="22"/>
          <w:szCs w:val="22"/>
          <w:u w:val="none"/>
        </w:rPr>
        <w:t>in order to</w:t>
      </w:r>
      <w:r w:rsidRPr="49A4DE0B" w:rsidR="49A4DE0B">
        <w:rPr>
          <w:b w:val="0"/>
          <w:bCs w:val="0"/>
          <w:sz w:val="22"/>
          <w:szCs w:val="22"/>
          <w:u w:val="none"/>
        </w:rPr>
        <w:t xml:space="preserve"> give a better solution for the victim. Public outrage raised when a rape case was dismissed as the victim in the eyes of the male dominant supreme court looked “too masculine” for the accused to want to rape her (Martin, 2019). This is where the involvement of female presence would help as by statistic a woman is more likely to get sexually harassed, therefore, with a female presence a better judgment can be made as the judge can feel the victim's pain in a better way. Ethnical issues in rare cases happen. This is because racism is always a big topic, and any unfair judgement is heavily </w:t>
      </w:r>
      <w:r w:rsidRPr="49A4DE0B" w:rsidR="49A4DE0B">
        <w:rPr>
          <w:b w:val="0"/>
          <w:bCs w:val="0"/>
          <w:sz w:val="22"/>
          <w:szCs w:val="22"/>
          <w:u w:val="none"/>
        </w:rPr>
        <w:t>impacted</w:t>
      </w:r>
      <w:r w:rsidRPr="49A4DE0B" w:rsidR="49A4DE0B">
        <w:rPr>
          <w:b w:val="0"/>
          <w:bCs w:val="0"/>
          <w:sz w:val="22"/>
          <w:szCs w:val="22"/>
          <w:u w:val="none"/>
        </w:rPr>
        <w:t xml:space="preserve"> on the judges. Therefore, they are </w:t>
      </w:r>
      <w:r w:rsidRPr="49A4DE0B" w:rsidR="49A4DE0B">
        <w:rPr>
          <w:b w:val="0"/>
          <w:bCs w:val="0"/>
          <w:sz w:val="22"/>
          <w:szCs w:val="22"/>
          <w:u w:val="none"/>
        </w:rPr>
        <w:t>really careful</w:t>
      </w:r>
      <w:r w:rsidRPr="49A4DE0B" w:rsidR="49A4DE0B">
        <w:rPr>
          <w:b w:val="0"/>
          <w:bCs w:val="0"/>
          <w:sz w:val="22"/>
          <w:szCs w:val="22"/>
          <w:u w:val="none"/>
        </w:rPr>
        <w:t xml:space="preserve"> in what they say. Although, the statement is true. In </w:t>
      </w:r>
      <w:r w:rsidRPr="49A4DE0B" w:rsidR="49A4DE0B">
        <w:rPr>
          <w:b w:val="0"/>
          <w:bCs w:val="0"/>
          <w:sz w:val="22"/>
          <w:szCs w:val="22"/>
          <w:u w:val="none"/>
        </w:rPr>
        <w:t>very rare</w:t>
      </w:r>
      <w:r w:rsidRPr="49A4DE0B" w:rsidR="49A4DE0B">
        <w:rPr>
          <w:b w:val="0"/>
          <w:bCs w:val="0"/>
          <w:sz w:val="22"/>
          <w:szCs w:val="22"/>
          <w:u w:val="none"/>
        </w:rPr>
        <w:t xml:space="preserve"> cases, The Supreme Court dips in their standard of work with judgement. Such as the Royal Mail Group Ltd v Efobi. Although in this case the victimisation and harassment claims were successful, any claims of discrimination/racism accusation of Efobi’s were denied. Here we can see that because of the white male dominated environment of The Supreme Court. There are some cases where unfair judgement is made and although these are rare cases where both the defendant and the prosecution have fair points. It still should be taken into consideration that these members might and are more likely to not understand the struggles of sexism or racism. Although racism and sexism does happen to all races and both genders. It is more likely to happen towards women and black people. Previous to constitutional reform act 2005, Juries for the Supreme Court were appointed by themselves. This brought up a lot of suspicion to the general public as the juries were appointing people like themselves; white, rich, old and with a broad mindset towards other people's issues. Therefore, the </w:t>
      </w:r>
      <w:r w:rsidRPr="49A4DE0B" w:rsidR="49A4DE0B">
        <w:rPr>
          <w:b w:val="0"/>
          <w:bCs w:val="0"/>
          <w:sz w:val="22"/>
          <w:szCs w:val="22"/>
          <w:u w:val="none"/>
        </w:rPr>
        <w:t xml:space="preserve">constitutional reform act 2005 was brought up as a bill in the house of commons and with little to no issue it was passed as a law. The </w:t>
      </w:r>
      <w:r w:rsidRPr="49A4DE0B" w:rsidR="49A4DE0B">
        <w:rPr>
          <w:b w:val="0"/>
          <w:bCs w:val="0"/>
          <w:sz w:val="22"/>
          <w:szCs w:val="22"/>
          <w:u w:val="none"/>
        </w:rPr>
        <w:t xml:space="preserve">constitutional reform act 2005 is an act that limits the independence of the Judiciary with the fact that the judiciary themselves cannot appoint any judges without a formal review from another body (Courts and Tribunals Judiciary, 2022). Therefore, the Judicial Appointment Commission was established on the 6th of April 2006. It is an independent body to the Judiciary, and they review appointed juries for courts in the United Kingdom. Although, there is an independent body. There are still speculations that they want to carry on the tradition of white male dominant juries as even 16 years later, much has not changed with the diversity in the Supreme Court and any court in general. As stated in a study, only 12 candidates out of 5502 were appointed to become a jury. This means that they are harsh and specific with whom they are looking for. It is not stated whether whom they are looking for are white and male, but it is suspicious nevertheless that the 12 canditates appointed and were mainly white and male (Sitar, 2022). The Supreme court established a four-year equality and diversity program to help with equality and diversity within the Supreme Court. The program provides a “modern and diverse” civil service that allows people from minority groups to get elected just as much as majority groups, judging that they </w:t>
      </w:r>
      <w:proofErr w:type="gramStart"/>
      <w:r w:rsidRPr="49A4DE0B" w:rsidR="49A4DE0B">
        <w:rPr>
          <w:b w:val="0"/>
          <w:bCs w:val="0"/>
          <w:sz w:val="22"/>
          <w:szCs w:val="22"/>
          <w:u w:val="none"/>
        </w:rPr>
        <w:t>are capable of working</w:t>
      </w:r>
      <w:proofErr w:type="gramEnd"/>
      <w:r w:rsidRPr="49A4DE0B" w:rsidR="49A4DE0B">
        <w:rPr>
          <w:b w:val="0"/>
          <w:bCs w:val="0"/>
          <w:sz w:val="22"/>
          <w:szCs w:val="22"/>
          <w:u w:val="none"/>
        </w:rPr>
        <w:t xml:space="preserve"> to the standard required to become a jury (GOV.UK, 2022). Furthermore, to enforce the 4-year program a group of jurists formed a group in 1957 to strengthen the justice system. The aim of the group is to evaluate cases and to improve reform of the justice system. They use the information gathered to prove different and to give a wider view of a case (JUSTICE, 2017). There are plenty of groups that try to help with the reform of the justice system. In which more diversity would allow a wider view of a case. Much has not changed. The justice system has always been a white male dominated work environment as becoming a jury is more likely to be brought up or past down from parents and grandparents that were also juries. Therefore, unless work is done to promote people to become a jury, much will never change. It is a “be rich, to become rich” type of work and unfortunately most rich people are white and old. Suggesting a free program that people could work towards becoming a jury would help with </w:t>
      </w:r>
      <w:r w:rsidRPr="49A4DE0B" w:rsidR="49A4DE0B">
        <w:rPr>
          <w:b w:val="0"/>
          <w:bCs w:val="0"/>
          <w:sz w:val="22"/>
          <w:szCs w:val="22"/>
          <w:u w:val="none"/>
        </w:rPr>
        <w:t>diversity</w:t>
      </w:r>
      <w:r w:rsidRPr="49A4DE0B" w:rsidR="49A4DE0B">
        <w:rPr>
          <w:b w:val="0"/>
          <w:bCs w:val="0"/>
          <w:sz w:val="22"/>
          <w:szCs w:val="22"/>
          <w:u w:val="none"/>
        </w:rPr>
        <w:t xml:space="preserve">, but such a program would not work as it would cost the government a lot with a very high risk to take into consideration. People with bad backgrounds or people with not enough knowledge or understanding would appear in such a case. Therefore, only the most determined of people become juries...Those are white males. This is proven as the only members of the supreme court are white and two of them are women and never in history was there a black jury in the supreme court. Infact, as stated by the President of the Supreme Court, Lord Rees. He stated that only 4% of senior judges from high court or above are from ethnic minorities (Coleman, 2020). The diversity problem in the justice system will never be resolved as at the end of the day no one is to blame anymore. The constitutional reform act 2005 has been put in place to allow an additional body to review applicants, but even that didn’t do much as still in the Supreme Court. Everyone is white and mainly male. Therefore, you could argue </w:t>
      </w:r>
      <w:proofErr w:type="gramStart"/>
      <w:r w:rsidRPr="49A4DE0B" w:rsidR="49A4DE0B">
        <w:rPr>
          <w:b w:val="0"/>
          <w:bCs w:val="0"/>
          <w:sz w:val="22"/>
          <w:szCs w:val="22"/>
          <w:u w:val="none"/>
        </w:rPr>
        <w:t>that</w:t>
      </w:r>
      <w:proofErr w:type="gramEnd"/>
      <w:r w:rsidRPr="49A4DE0B" w:rsidR="49A4DE0B">
        <w:rPr>
          <w:b w:val="0"/>
          <w:bCs w:val="0"/>
          <w:sz w:val="22"/>
          <w:szCs w:val="22"/>
          <w:u w:val="none"/>
        </w:rPr>
        <w:t xml:space="preserve"> becoming a jurist in the Supreme court you need to go to a good university and pay a lot of money. There aren’t that many people in general that go for this profession and coincidentally the only people that are appointed are white. </w:t>
      </w:r>
    </w:p>
    <w:p w:rsidR="49A4DE0B" w:rsidP="49A4DE0B" w:rsidRDefault="49A4DE0B" w14:paraId="4CAF2D5B" w14:textId="23C338E7">
      <w:pPr>
        <w:pStyle w:val="Normal"/>
        <w:jc w:val="left"/>
        <w:rPr>
          <w:b w:val="0"/>
          <w:bCs w:val="0"/>
          <w:sz w:val="22"/>
          <w:szCs w:val="22"/>
          <w:u w:val="none"/>
        </w:rPr>
      </w:pPr>
      <w:r w:rsidRPr="49A4DE0B" w:rsidR="49A4DE0B">
        <w:rPr>
          <w:b w:val="0"/>
          <w:bCs w:val="0"/>
          <w:sz w:val="22"/>
          <w:szCs w:val="22"/>
          <w:u w:val="none"/>
        </w:rPr>
        <w:t xml:space="preserve">At the end of the day, you cannot force people from minority groups to work somewhere, but maybe the promotion of such a job would help. Even studying Law, only 1/3 of students are from minority groups (King, 2017). This problem is for no one to be blamed or to be held accountable for, but through facts. People from minority groups are less likely to even study law, let alone be a part of the Supreme Court. </w:t>
      </w:r>
    </w:p>
    <w:p w:rsidR="49A4DE0B" w:rsidP="49A4DE0B" w:rsidRDefault="49A4DE0B" w14:paraId="17DB4638" w14:textId="1A83B5CB">
      <w:pPr>
        <w:pStyle w:val="Normal"/>
        <w:jc w:val="left"/>
        <w:rPr>
          <w:b w:val="0"/>
          <w:bCs w:val="0"/>
          <w:sz w:val="22"/>
          <w:szCs w:val="22"/>
          <w:u w:val="none"/>
        </w:rPr>
      </w:pPr>
    </w:p>
    <w:p w:rsidR="49A4DE0B" w:rsidP="49A4DE0B" w:rsidRDefault="49A4DE0B" w14:paraId="5A86E972" w14:textId="692DEFA3">
      <w:pPr>
        <w:pStyle w:val="Normal"/>
        <w:jc w:val="left"/>
        <w:rPr>
          <w:b w:val="0"/>
          <w:bCs w:val="0"/>
          <w:sz w:val="22"/>
          <w:szCs w:val="22"/>
          <w:u w:val="none"/>
        </w:rPr>
      </w:pPr>
      <w:r w:rsidRPr="49A4DE0B" w:rsidR="49A4DE0B">
        <w:rPr>
          <w:b w:val="0"/>
          <w:bCs w:val="0"/>
          <w:sz w:val="24"/>
          <w:szCs w:val="24"/>
          <w:u w:val="single"/>
        </w:rPr>
        <w:t>Reference list</w:t>
      </w:r>
    </w:p>
    <w:p w:rsidR="49A4DE0B" w:rsidP="49A4DE0B" w:rsidRDefault="49A4DE0B" w14:paraId="4EE2CEDF" w14:textId="2515CB26">
      <w:pPr>
        <w:pStyle w:val="ListParagraph"/>
        <w:numPr>
          <w:ilvl w:val="0"/>
          <w:numId w:val="1"/>
        </w:numPr>
        <w:jc w:val="left"/>
        <w:rPr>
          <w:rFonts w:ascii="Calibri" w:hAnsi="Calibri" w:eastAsia="Calibri" w:cs="Calibri" w:asciiTheme="minorAscii" w:hAnsiTheme="minorAscii" w:eastAsiaTheme="minorAscii" w:cstheme="minorAscii"/>
          <w:b w:val="0"/>
          <w:bCs w:val="0"/>
          <w:sz w:val="22"/>
          <w:szCs w:val="22"/>
        </w:rPr>
      </w:pPr>
      <w:r w:rsidRPr="49A4DE0B" w:rsidR="49A4DE0B">
        <w:rPr>
          <w:b w:val="0"/>
          <w:bCs w:val="0"/>
          <w:sz w:val="22"/>
          <w:szCs w:val="22"/>
        </w:rPr>
        <w:t xml:space="preserve">GOV.UK (2022) Supreme Court of the United Kingdom. Available at: </w:t>
      </w:r>
      <w:hyperlink r:id="Re73cfa16b2d24f39">
        <w:r w:rsidRPr="49A4DE0B" w:rsidR="49A4DE0B">
          <w:rPr>
            <w:rStyle w:val="Hyperlink"/>
            <w:b w:val="0"/>
            <w:bCs w:val="0"/>
            <w:sz w:val="22"/>
            <w:szCs w:val="22"/>
          </w:rPr>
          <w:t>https://www.gov.uk/government/organisations/supreme-court-of-the-united-kingdom</w:t>
        </w:r>
      </w:hyperlink>
      <w:r w:rsidRPr="49A4DE0B" w:rsidR="49A4DE0B">
        <w:rPr>
          <w:b w:val="0"/>
          <w:bCs w:val="0"/>
          <w:sz w:val="22"/>
          <w:szCs w:val="22"/>
        </w:rPr>
        <w:t xml:space="preserve"> (Accessed on: 28/2/2022).</w:t>
      </w:r>
    </w:p>
    <w:p w:rsidR="49A4DE0B" w:rsidP="49A4DE0B" w:rsidRDefault="49A4DE0B" w14:paraId="471C064B" w14:textId="3E1BCDB9">
      <w:pPr>
        <w:pStyle w:val="Normal"/>
        <w:ind w:left="0"/>
        <w:jc w:val="left"/>
        <w:rPr>
          <w:b w:val="0"/>
          <w:bCs w:val="0"/>
          <w:sz w:val="22"/>
          <w:szCs w:val="22"/>
        </w:rPr>
      </w:pPr>
    </w:p>
    <w:p w:rsidR="49A4DE0B" w:rsidP="49A4DE0B" w:rsidRDefault="49A4DE0B" w14:paraId="70878EEE" w14:textId="0C560B5C">
      <w:pPr>
        <w:pStyle w:val="ListParagraph"/>
        <w:numPr>
          <w:ilvl w:val="0"/>
          <w:numId w:val="1"/>
        </w:numPr>
        <w:jc w:val="left"/>
        <w:rPr>
          <w:rFonts w:ascii="Calibri" w:hAnsi="Calibri" w:eastAsia="Calibri" w:cs="Calibri" w:asciiTheme="minorAscii" w:hAnsiTheme="minorAscii" w:eastAsiaTheme="minorAscii" w:cstheme="minorAscii"/>
          <w:b w:val="0"/>
          <w:bCs w:val="0"/>
          <w:sz w:val="22"/>
          <w:szCs w:val="22"/>
        </w:rPr>
      </w:pPr>
      <w:r w:rsidRPr="49A4DE0B" w:rsidR="49A4DE0B">
        <w:rPr>
          <w:b w:val="0"/>
          <w:bCs w:val="0"/>
          <w:sz w:val="22"/>
          <w:szCs w:val="22"/>
          <w:u w:val="none"/>
        </w:rPr>
        <w:t xml:space="preserve">The Supreme Court (2022) Role of The Supreme Court. Available at: </w:t>
      </w:r>
      <w:hyperlink r:id="Rb807aa416e084dd6">
        <w:r w:rsidRPr="49A4DE0B" w:rsidR="49A4DE0B">
          <w:rPr>
            <w:rStyle w:val="Hyperlink"/>
            <w:b w:val="0"/>
            <w:bCs w:val="0"/>
            <w:sz w:val="22"/>
            <w:szCs w:val="22"/>
          </w:rPr>
          <w:t>https://www.supremecourt.uk/about/role-of-the-supreme-court.html</w:t>
        </w:r>
      </w:hyperlink>
      <w:r w:rsidRPr="49A4DE0B" w:rsidR="49A4DE0B">
        <w:rPr>
          <w:b w:val="0"/>
          <w:bCs w:val="0"/>
          <w:sz w:val="22"/>
          <w:szCs w:val="22"/>
        </w:rPr>
        <w:t xml:space="preserve"> (Accessed on: 27/2/2022).</w:t>
      </w:r>
    </w:p>
    <w:p w:rsidR="49A4DE0B" w:rsidP="49A4DE0B" w:rsidRDefault="49A4DE0B" w14:paraId="28AF6E4B" w14:textId="2DDC580E">
      <w:pPr>
        <w:pStyle w:val="Normal"/>
        <w:ind w:left="0"/>
        <w:jc w:val="left"/>
        <w:rPr>
          <w:b w:val="0"/>
          <w:bCs w:val="0"/>
          <w:sz w:val="22"/>
          <w:szCs w:val="22"/>
        </w:rPr>
      </w:pPr>
    </w:p>
    <w:p w:rsidR="49A4DE0B" w:rsidP="49A4DE0B" w:rsidRDefault="49A4DE0B" w14:paraId="62FD0692" w14:textId="7C07DAB5">
      <w:pPr>
        <w:pStyle w:val="ListParagraph"/>
        <w:numPr>
          <w:ilvl w:val="0"/>
          <w:numId w:val="1"/>
        </w:numPr>
        <w:jc w:val="left"/>
        <w:rPr>
          <w:rFonts w:ascii="Calibri" w:hAnsi="Calibri" w:eastAsia="Calibri" w:cs="Calibri" w:asciiTheme="minorAscii" w:hAnsiTheme="minorAscii" w:eastAsiaTheme="minorAscii" w:cstheme="minorAscii"/>
          <w:b w:val="0"/>
          <w:bCs w:val="0"/>
          <w:sz w:val="22"/>
          <w:szCs w:val="22"/>
        </w:rPr>
      </w:pPr>
      <w:r w:rsidRPr="49A4DE0B" w:rsidR="49A4DE0B">
        <w:rPr>
          <w:b w:val="0"/>
          <w:bCs w:val="0"/>
          <w:sz w:val="22"/>
          <w:szCs w:val="22"/>
        </w:rPr>
        <w:t xml:space="preserve">The Supreme Court (2022) Decided cases. Available at: </w:t>
      </w:r>
      <w:hyperlink r:id="R0662c37cbbd34e4a">
        <w:r w:rsidRPr="49A4DE0B" w:rsidR="49A4DE0B">
          <w:rPr>
            <w:rStyle w:val="Hyperlink"/>
            <w:b w:val="0"/>
            <w:bCs w:val="0"/>
            <w:sz w:val="22"/>
            <w:szCs w:val="22"/>
          </w:rPr>
          <w:t>https://www.supremecourt.uk/decided-cases/</w:t>
        </w:r>
      </w:hyperlink>
      <w:r w:rsidRPr="49A4DE0B" w:rsidR="49A4DE0B">
        <w:rPr>
          <w:b w:val="0"/>
          <w:bCs w:val="0"/>
          <w:sz w:val="22"/>
          <w:szCs w:val="22"/>
        </w:rPr>
        <w:t xml:space="preserve"> (Accessed on: 28/2/2022).</w:t>
      </w:r>
    </w:p>
    <w:p w:rsidR="49A4DE0B" w:rsidP="49A4DE0B" w:rsidRDefault="49A4DE0B" w14:paraId="2E949DC9" w14:textId="0EEC4EEB">
      <w:pPr>
        <w:pStyle w:val="Normal"/>
        <w:ind w:left="0"/>
        <w:jc w:val="left"/>
        <w:rPr>
          <w:b w:val="0"/>
          <w:bCs w:val="0"/>
          <w:sz w:val="22"/>
          <w:szCs w:val="22"/>
        </w:rPr>
      </w:pPr>
    </w:p>
    <w:p w:rsidR="49A4DE0B" w:rsidP="49A4DE0B" w:rsidRDefault="49A4DE0B" w14:paraId="70FF31E7" w14:textId="0E90C9D4">
      <w:pPr>
        <w:pStyle w:val="ListParagraph"/>
        <w:numPr>
          <w:ilvl w:val="0"/>
          <w:numId w:val="1"/>
        </w:numPr>
        <w:jc w:val="left"/>
        <w:rPr>
          <w:rFonts w:ascii="Calibri" w:hAnsi="Calibri" w:eastAsia="Calibri" w:cs="Calibri" w:asciiTheme="minorAscii" w:hAnsiTheme="minorAscii" w:eastAsiaTheme="minorAscii" w:cstheme="minorAscii"/>
          <w:b w:val="0"/>
          <w:bCs w:val="0"/>
          <w:sz w:val="22"/>
          <w:szCs w:val="22"/>
        </w:rPr>
      </w:pPr>
      <w:r w:rsidRPr="49A4DE0B" w:rsidR="49A4DE0B">
        <w:rPr>
          <w:b w:val="0"/>
          <w:bCs w:val="0"/>
          <w:sz w:val="22"/>
          <w:szCs w:val="22"/>
        </w:rPr>
        <w:t xml:space="preserve">The Supreme Court (2022) Biographies of the Justices. Available at: </w:t>
      </w:r>
      <w:hyperlink r:id="R6d201161f699458d">
        <w:r w:rsidRPr="49A4DE0B" w:rsidR="49A4DE0B">
          <w:rPr>
            <w:rStyle w:val="Hyperlink"/>
            <w:b w:val="0"/>
            <w:bCs w:val="0"/>
            <w:sz w:val="22"/>
            <w:szCs w:val="22"/>
          </w:rPr>
          <w:t>https://www.supremecourt.uk/about/biographies-of-the-justices.html</w:t>
        </w:r>
      </w:hyperlink>
      <w:r w:rsidRPr="49A4DE0B" w:rsidR="49A4DE0B">
        <w:rPr>
          <w:b w:val="0"/>
          <w:bCs w:val="0"/>
          <w:sz w:val="22"/>
          <w:szCs w:val="22"/>
        </w:rPr>
        <w:t xml:space="preserve"> (</w:t>
      </w:r>
      <w:r w:rsidRPr="49A4DE0B" w:rsidR="49A4DE0B">
        <w:rPr>
          <w:b w:val="0"/>
          <w:bCs w:val="0"/>
          <w:sz w:val="22"/>
          <w:szCs w:val="22"/>
        </w:rPr>
        <w:t>Accessed on: 28/2/2022).</w:t>
      </w:r>
    </w:p>
    <w:p w:rsidR="49A4DE0B" w:rsidP="49A4DE0B" w:rsidRDefault="49A4DE0B" w14:paraId="61321D6A" w14:textId="2D98FAA0">
      <w:pPr>
        <w:pStyle w:val="Normal"/>
        <w:ind w:left="0"/>
        <w:jc w:val="left"/>
        <w:rPr>
          <w:b w:val="0"/>
          <w:bCs w:val="0"/>
          <w:sz w:val="22"/>
          <w:szCs w:val="22"/>
        </w:rPr>
      </w:pPr>
    </w:p>
    <w:p w:rsidR="49A4DE0B" w:rsidP="49A4DE0B" w:rsidRDefault="49A4DE0B" w14:paraId="57EF1094" w14:textId="7A511874">
      <w:pPr>
        <w:pStyle w:val="ListParagraph"/>
        <w:numPr>
          <w:ilvl w:val="0"/>
          <w:numId w:val="1"/>
        </w:numPr>
        <w:jc w:val="left"/>
        <w:rPr>
          <w:rFonts w:ascii="Calibri" w:hAnsi="Calibri" w:eastAsia="Calibri" w:cs="Calibri" w:asciiTheme="minorAscii" w:hAnsiTheme="minorAscii" w:eastAsiaTheme="minorAscii" w:cstheme="minorAscii"/>
          <w:b w:val="0"/>
          <w:bCs w:val="0"/>
          <w:sz w:val="22"/>
          <w:szCs w:val="22"/>
        </w:rPr>
      </w:pPr>
      <w:r w:rsidRPr="49A4DE0B" w:rsidR="49A4DE0B">
        <w:rPr>
          <w:b w:val="0"/>
          <w:bCs w:val="0"/>
          <w:sz w:val="22"/>
          <w:szCs w:val="22"/>
        </w:rPr>
        <w:t>Martin, O (2019) Justice can only be done when we have equal representation in the judiciary. Available at: h</w:t>
      </w:r>
      <w:hyperlink r:id="Rfa6d95d2d5c04c53">
        <w:r w:rsidRPr="49A4DE0B" w:rsidR="49A4DE0B">
          <w:rPr>
            <w:rStyle w:val="Hyperlink"/>
            <w:b w:val="0"/>
            <w:bCs w:val="0"/>
            <w:sz w:val="22"/>
            <w:szCs w:val="22"/>
          </w:rPr>
          <w:t>ttps://www.kcl.ac.uk/news/justice-can-only-be-done-when-we-have-equal-representation-in-the-judiciary</w:t>
        </w:r>
      </w:hyperlink>
      <w:r w:rsidRPr="49A4DE0B" w:rsidR="49A4DE0B">
        <w:rPr>
          <w:b w:val="0"/>
          <w:bCs w:val="0"/>
          <w:sz w:val="22"/>
          <w:szCs w:val="22"/>
        </w:rPr>
        <w:t xml:space="preserve"> (Accessed on: 28/2/2022).</w:t>
      </w:r>
    </w:p>
    <w:p w:rsidR="49A4DE0B" w:rsidP="49A4DE0B" w:rsidRDefault="49A4DE0B" w14:paraId="121ADFB1" w14:textId="7EE95B84">
      <w:pPr>
        <w:pStyle w:val="Normal"/>
        <w:ind w:left="0"/>
        <w:jc w:val="left"/>
        <w:rPr>
          <w:b w:val="0"/>
          <w:bCs w:val="0"/>
          <w:sz w:val="22"/>
          <w:szCs w:val="22"/>
        </w:rPr>
      </w:pPr>
    </w:p>
    <w:p w:rsidR="49A4DE0B" w:rsidP="49A4DE0B" w:rsidRDefault="49A4DE0B" w14:paraId="44ED93B1" w14:textId="07FE4956">
      <w:pPr>
        <w:pStyle w:val="ListParagraph"/>
        <w:numPr>
          <w:ilvl w:val="0"/>
          <w:numId w:val="1"/>
        </w:numPr>
        <w:jc w:val="left"/>
        <w:rPr>
          <w:rFonts w:ascii="Calibri" w:hAnsi="Calibri" w:eastAsia="Calibri" w:cs="Calibri" w:asciiTheme="minorAscii" w:hAnsiTheme="minorAscii" w:eastAsiaTheme="minorAscii" w:cstheme="minorAscii"/>
          <w:b w:val="0"/>
          <w:bCs w:val="0"/>
          <w:sz w:val="22"/>
          <w:szCs w:val="22"/>
        </w:rPr>
      </w:pPr>
      <w:r w:rsidRPr="49A4DE0B" w:rsidR="49A4DE0B">
        <w:rPr>
          <w:b w:val="0"/>
          <w:bCs w:val="0"/>
          <w:sz w:val="22"/>
          <w:szCs w:val="22"/>
          <w:u w:val="none"/>
        </w:rPr>
        <w:t xml:space="preserve">Royal Mail Group Ltd v </w:t>
      </w:r>
      <w:r w:rsidRPr="49A4DE0B" w:rsidR="49A4DE0B">
        <w:rPr>
          <w:b w:val="0"/>
          <w:bCs w:val="0"/>
          <w:sz w:val="22"/>
          <w:szCs w:val="22"/>
          <w:u w:val="none"/>
        </w:rPr>
        <w:t xml:space="preserve">Efobi (2021). Available at: </w:t>
      </w:r>
      <w:hyperlink r:id="R32dccb254e5b43db">
        <w:r w:rsidRPr="49A4DE0B" w:rsidR="49A4DE0B">
          <w:rPr>
            <w:rStyle w:val="Hyperlink"/>
            <w:b w:val="0"/>
            <w:bCs w:val="0"/>
            <w:sz w:val="22"/>
            <w:szCs w:val="22"/>
          </w:rPr>
          <w:t>https://www.supremecourt.uk/cases/uksc-2019-0068.html</w:t>
        </w:r>
      </w:hyperlink>
      <w:r w:rsidRPr="49A4DE0B" w:rsidR="49A4DE0B">
        <w:rPr>
          <w:b w:val="0"/>
          <w:bCs w:val="0"/>
          <w:sz w:val="22"/>
          <w:szCs w:val="22"/>
        </w:rPr>
        <w:t xml:space="preserve"> (Accessed on: 28/2/2022). </w:t>
      </w:r>
    </w:p>
    <w:p w:rsidR="49A4DE0B" w:rsidP="49A4DE0B" w:rsidRDefault="49A4DE0B" w14:paraId="0AC5C2F8" w14:textId="4F568870">
      <w:pPr>
        <w:pStyle w:val="Normal"/>
        <w:ind w:left="0"/>
        <w:jc w:val="left"/>
        <w:rPr>
          <w:b w:val="0"/>
          <w:bCs w:val="0"/>
          <w:sz w:val="22"/>
          <w:szCs w:val="22"/>
          <w:u w:val="none"/>
        </w:rPr>
      </w:pPr>
    </w:p>
    <w:p w:rsidR="49A4DE0B" w:rsidP="49A4DE0B" w:rsidRDefault="49A4DE0B" w14:paraId="4F3073EB" w14:textId="7B5E236F">
      <w:pPr>
        <w:pStyle w:val="ListParagraph"/>
        <w:numPr>
          <w:ilvl w:val="0"/>
          <w:numId w:val="1"/>
        </w:numPr>
        <w:jc w:val="left"/>
        <w:rPr>
          <w:rFonts w:ascii="Calibri" w:hAnsi="Calibri" w:eastAsia="Calibri" w:cs="Calibri" w:asciiTheme="minorAscii" w:hAnsiTheme="minorAscii" w:eastAsiaTheme="minorAscii" w:cstheme="minorAscii"/>
          <w:b w:val="0"/>
          <w:bCs w:val="0"/>
          <w:sz w:val="22"/>
          <w:szCs w:val="22"/>
        </w:rPr>
      </w:pPr>
      <w:r w:rsidRPr="49A4DE0B" w:rsidR="49A4DE0B">
        <w:rPr>
          <w:b w:val="0"/>
          <w:bCs w:val="0"/>
          <w:sz w:val="22"/>
          <w:szCs w:val="22"/>
          <w:u w:val="none"/>
        </w:rPr>
        <w:t xml:space="preserve">Courts and Tribunals </w:t>
      </w:r>
      <w:r w:rsidRPr="49A4DE0B" w:rsidR="49A4DE0B">
        <w:rPr>
          <w:b w:val="0"/>
          <w:bCs w:val="0"/>
          <w:sz w:val="22"/>
          <w:szCs w:val="22"/>
          <w:u w:val="none"/>
        </w:rPr>
        <w:t xml:space="preserve">Judiciary (2022). Constitutional reform. Available at: </w:t>
      </w:r>
      <w:hyperlink w:anchor=":~:text=The%20Constitutional%20Reform%20Act%202005&amp;text=A%20duty%20on%20government%20ministers,any%20special%20access%20to%20judges" r:id="R408d584fcd6d4a6f">
        <w:r w:rsidRPr="49A4DE0B" w:rsidR="49A4DE0B">
          <w:rPr>
            <w:rStyle w:val="Hyperlink"/>
            <w:b w:val="0"/>
            <w:bCs w:val="0"/>
            <w:sz w:val="22"/>
            <w:szCs w:val="22"/>
          </w:rPr>
          <w:t>https://www.judiciary.uk/about-the-judiciary/the-judiciary-the-government-and-the-constitution/constitutional-reform/#:~:text=The%20Constitutional%20Reform%20Act%202005&amp;text=A%20duty%20on%20government%20ministers,any%20special%20access%20to%20judges</w:t>
        </w:r>
      </w:hyperlink>
      <w:r w:rsidRPr="49A4DE0B" w:rsidR="49A4DE0B">
        <w:rPr>
          <w:b w:val="0"/>
          <w:bCs w:val="0"/>
          <w:sz w:val="22"/>
          <w:szCs w:val="22"/>
        </w:rPr>
        <w:t xml:space="preserve"> (Accessed on: 28/2/2022).</w:t>
      </w:r>
    </w:p>
    <w:p w:rsidR="49A4DE0B" w:rsidP="49A4DE0B" w:rsidRDefault="49A4DE0B" w14:paraId="185A27CF" w14:textId="55811BCA">
      <w:pPr>
        <w:pStyle w:val="Normal"/>
        <w:ind w:left="0"/>
        <w:jc w:val="left"/>
        <w:rPr>
          <w:b w:val="0"/>
          <w:bCs w:val="0"/>
          <w:sz w:val="22"/>
          <w:szCs w:val="22"/>
          <w:u w:val="none"/>
        </w:rPr>
      </w:pPr>
    </w:p>
    <w:p w:rsidR="49A4DE0B" w:rsidP="49A4DE0B" w:rsidRDefault="49A4DE0B" w14:paraId="7E1D7FEA" w14:textId="5C2934BA">
      <w:pPr>
        <w:pStyle w:val="ListParagraph"/>
        <w:numPr>
          <w:ilvl w:val="0"/>
          <w:numId w:val="1"/>
        </w:numPr>
        <w:jc w:val="left"/>
        <w:rPr>
          <w:rFonts w:ascii="Calibri" w:hAnsi="Calibri" w:eastAsia="Calibri" w:cs="Calibri" w:asciiTheme="minorAscii" w:hAnsiTheme="minorAscii" w:eastAsiaTheme="minorAscii" w:cstheme="minorAscii"/>
          <w:b w:val="0"/>
          <w:bCs w:val="0"/>
          <w:sz w:val="22"/>
          <w:szCs w:val="22"/>
        </w:rPr>
      </w:pPr>
      <w:r w:rsidRPr="49A4DE0B" w:rsidR="49A4DE0B">
        <w:rPr>
          <w:b w:val="0"/>
          <w:bCs w:val="0"/>
          <w:sz w:val="22"/>
          <w:szCs w:val="22"/>
          <w:u w:val="none"/>
        </w:rPr>
        <w:t xml:space="preserve">Sitar, T (2022) The Judicial Review and Courts bill. Available at: </w:t>
      </w:r>
      <w:hyperlink r:id="Rd2f88ba078a045ea">
        <w:r w:rsidRPr="49A4DE0B" w:rsidR="49A4DE0B">
          <w:rPr>
            <w:rStyle w:val="Hyperlink"/>
            <w:b w:val="0"/>
            <w:bCs w:val="0"/>
            <w:sz w:val="22"/>
            <w:szCs w:val="22"/>
          </w:rPr>
          <w:t>https://consoc.org.uk/the-judicial-review-and-courts-bill-how-much-space-is-left-for-the-rule-of-law/</w:t>
        </w:r>
      </w:hyperlink>
      <w:r w:rsidRPr="49A4DE0B" w:rsidR="49A4DE0B">
        <w:rPr>
          <w:b w:val="0"/>
          <w:bCs w:val="0"/>
          <w:sz w:val="22"/>
          <w:szCs w:val="22"/>
        </w:rPr>
        <w:t xml:space="preserve"> (Accessed </w:t>
      </w:r>
      <w:r w:rsidRPr="49A4DE0B" w:rsidR="49A4DE0B">
        <w:rPr>
          <w:b w:val="0"/>
          <w:bCs w:val="0"/>
          <w:sz w:val="22"/>
          <w:szCs w:val="22"/>
        </w:rPr>
        <w:t>on:</w:t>
      </w:r>
      <w:r w:rsidRPr="49A4DE0B" w:rsidR="49A4DE0B">
        <w:rPr>
          <w:b w:val="0"/>
          <w:bCs w:val="0"/>
          <w:sz w:val="22"/>
          <w:szCs w:val="22"/>
        </w:rPr>
        <w:t xml:space="preserve"> 28/2/2022).</w:t>
      </w:r>
    </w:p>
    <w:p w:rsidR="49A4DE0B" w:rsidP="49A4DE0B" w:rsidRDefault="49A4DE0B" w14:paraId="6EB436C8" w14:textId="2F057740">
      <w:pPr>
        <w:pStyle w:val="Normal"/>
        <w:ind w:left="0"/>
        <w:jc w:val="left"/>
        <w:rPr>
          <w:b w:val="0"/>
          <w:bCs w:val="0"/>
          <w:sz w:val="22"/>
          <w:szCs w:val="22"/>
          <w:u w:val="none"/>
        </w:rPr>
      </w:pPr>
    </w:p>
    <w:p w:rsidR="49A4DE0B" w:rsidP="49A4DE0B" w:rsidRDefault="49A4DE0B" w14:paraId="2BF3A4FF" w14:textId="224ACC62">
      <w:pPr>
        <w:pStyle w:val="ListParagraph"/>
        <w:numPr>
          <w:ilvl w:val="0"/>
          <w:numId w:val="1"/>
        </w:numPr>
        <w:jc w:val="left"/>
        <w:rPr>
          <w:rFonts w:ascii="Calibri" w:hAnsi="Calibri" w:eastAsia="Calibri" w:cs="Calibri" w:asciiTheme="minorAscii" w:hAnsiTheme="minorAscii" w:eastAsiaTheme="minorAscii" w:cstheme="minorAscii"/>
          <w:b w:val="0"/>
          <w:bCs w:val="0"/>
          <w:sz w:val="22"/>
          <w:szCs w:val="22"/>
        </w:rPr>
      </w:pPr>
      <w:r w:rsidRPr="49A4DE0B" w:rsidR="49A4DE0B">
        <w:rPr>
          <w:b w:val="0"/>
          <w:bCs w:val="0"/>
          <w:sz w:val="22"/>
          <w:szCs w:val="22"/>
          <w:u w:val="none"/>
        </w:rPr>
        <w:t xml:space="preserve">GOV.UK (2022) Equality and diversity. Available at: </w:t>
      </w:r>
      <w:hyperlink r:id="R418fb8f4a0444f80">
        <w:r w:rsidRPr="49A4DE0B" w:rsidR="49A4DE0B">
          <w:rPr>
            <w:rStyle w:val="Hyperlink"/>
            <w:b w:val="0"/>
            <w:bCs w:val="0"/>
            <w:sz w:val="22"/>
            <w:szCs w:val="22"/>
          </w:rPr>
          <w:t>https://www.gov.uk/government/organisations/civil-service/about/equality-and-diversity</w:t>
        </w:r>
      </w:hyperlink>
      <w:r w:rsidRPr="49A4DE0B" w:rsidR="49A4DE0B">
        <w:rPr>
          <w:b w:val="0"/>
          <w:bCs w:val="0"/>
          <w:sz w:val="22"/>
          <w:szCs w:val="22"/>
        </w:rPr>
        <w:t xml:space="preserve"> (Accessed on: 28/2/2022). </w:t>
      </w:r>
    </w:p>
    <w:p w:rsidR="49A4DE0B" w:rsidP="49A4DE0B" w:rsidRDefault="49A4DE0B" w14:paraId="3DFC302E" w14:textId="30013D0C">
      <w:pPr>
        <w:pStyle w:val="Normal"/>
        <w:ind w:left="0"/>
        <w:jc w:val="left"/>
        <w:rPr>
          <w:b w:val="0"/>
          <w:bCs w:val="0"/>
          <w:sz w:val="22"/>
          <w:szCs w:val="22"/>
          <w:u w:val="none"/>
        </w:rPr>
      </w:pPr>
    </w:p>
    <w:p w:rsidR="49A4DE0B" w:rsidP="49A4DE0B" w:rsidRDefault="49A4DE0B" w14:paraId="5C0B70A4" w14:textId="47AD9D39">
      <w:pPr>
        <w:pStyle w:val="ListParagraph"/>
        <w:numPr>
          <w:ilvl w:val="0"/>
          <w:numId w:val="1"/>
        </w:numPr>
        <w:jc w:val="left"/>
        <w:rPr>
          <w:rFonts w:ascii="Calibri" w:hAnsi="Calibri" w:eastAsia="Calibri" w:cs="Calibri" w:asciiTheme="minorAscii" w:hAnsiTheme="minorAscii" w:eastAsiaTheme="minorAscii" w:cstheme="minorAscii"/>
          <w:b w:val="0"/>
          <w:bCs w:val="0"/>
          <w:sz w:val="22"/>
          <w:szCs w:val="22"/>
        </w:rPr>
      </w:pPr>
      <w:r w:rsidRPr="49A4DE0B" w:rsidR="49A4DE0B">
        <w:rPr>
          <w:b w:val="0"/>
          <w:bCs w:val="0"/>
          <w:sz w:val="22"/>
          <w:szCs w:val="22"/>
          <w:u w:val="none"/>
        </w:rPr>
        <w:t xml:space="preserve">JUSTICE (2017) Increasing judicial diversity. Available at: </w:t>
      </w:r>
      <w:hyperlink r:id="Rdd00df57723f4b8e">
        <w:r w:rsidRPr="49A4DE0B" w:rsidR="49A4DE0B">
          <w:rPr>
            <w:rStyle w:val="Hyperlink"/>
            <w:b w:val="0"/>
            <w:bCs w:val="0"/>
            <w:sz w:val="22"/>
            <w:szCs w:val="22"/>
          </w:rPr>
          <w:t>https://files.justice.org.uk/wp-content/uploads/2017/04/06170655/JUSTICE-Increasing-judicial-diversity-report-2017-web.pdf</w:t>
        </w:r>
      </w:hyperlink>
      <w:r w:rsidRPr="49A4DE0B" w:rsidR="49A4DE0B">
        <w:rPr>
          <w:b w:val="0"/>
          <w:bCs w:val="0"/>
          <w:sz w:val="22"/>
          <w:szCs w:val="22"/>
        </w:rPr>
        <w:t xml:space="preserve"> (Accessed on: 28/2/2022). </w:t>
      </w:r>
    </w:p>
    <w:p w:rsidR="49A4DE0B" w:rsidP="49A4DE0B" w:rsidRDefault="49A4DE0B" w14:paraId="66B23A12" w14:textId="3A0DC56F">
      <w:pPr>
        <w:pStyle w:val="Normal"/>
        <w:ind w:left="0"/>
        <w:jc w:val="left"/>
        <w:rPr>
          <w:b w:val="0"/>
          <w:bCs w:val="0"/>
          <w:sz w:val="22"/>
          <w:szCs w:val="22"/>
          <w:u w:val="none"/>
        </w:rPr>
      </w:pPr>
    </w:p>
    <w:p w:rsidR="49A4DE0B" w:rsidP="49A4DE0B" w:rsidRDefault="49A4DE0B" w14:paraId="1546BFA4" w14:textId="7BE64AE0">
      <w:pPr>
        <w:pStyle w:val="ListParagraph"/>
        <w:numPr>
          <w:ilvl w:val="0"/>
          <w:numId w:val="1"/>
        </w:numPr>
        <w:jc w:val="left"/>
        <w:rPr>
          <w:rFonts w:ascii="Calibri" w:hAnsi="Calibri" w:eastAsia="Calibri" w:cs="Calibri" w:asciiTheme="minorAscii" w:hAnsiTheme="minorAscii" w:eastAsiaTheme="minorAscii" w:cstheme="minorAscii"/>
          <w:b w:val="0"/>
          <w:bCs w:val="0"/>
          <w:sz w:val="22"/>
          <w:szCs w:val="22"/>
        </w:rPr>
      </w:pPr>
      <w:r w:rsidRPr="49A4DE0B" w:rsidR="49A4DE0B">
        <w:rPr>
          <w:b w:val="0"/>
          <w:bCs w:val="0"/>
          <w:sz w:val="22"/>
          <w:szCs w:val="22"/>
          <w:u w:val="none"/>
        </w:rPr>
        <w:t xml:space="preserve">Coleman, C (2020) BBC NEWS. Available at: </w:t>
      </w:r>
      <w:hyperlink r:id="R359127c1e1df409f">
        <w:r w:rsidRPr="49A4DE0B" w:rsidR="49A4DE0B">
          <w:rPr>
            <w:rStyle w:val="Hyperlink"/>
            <w:b w:val="0"/>
            <w:bCs w:val="0"/>
            <w:sz w:val="22"/>
            <w:szCs w:val="22"/>
          </w:rPr>
          <w:t>https://www.bbc.co.uk/news/uk-54410466</w:t>
        </w:r>
      </w:hyperlink>
      <w:r w:rsidRPr="49A4DE0B" w:rsidR="49A4DE0B">
        <w:rPr>
          <w:b w:val="0"/>
          <w:bCs w:val="0"/>
          <w:sz w:val="22"/>
          <w:szCs w:val="22"/>
        </w:rPr>
        <w:t xml:space="preserve"> (Accessed on: 28/2/2022).</w:t>
      </w:r>
    </w:p>
    <w:p w:rsidR="49A4DE0B" w:rsidP="49A4DE0B" w:rsidRDefault="49A4DE0B" w14:paraId="7A467BB0" w14:textId="4B128F55">
      <w:pPr>
        <w:pStyle w:val="Normal"/>
        <w:ind w:left="0"/>
        <w:jc w:val="left"/>
        <w:rPr>
          <w:b w:val="0"/>
          <w:bCs w:val="0"/>
          <w:sz w:val="22"/>
          <w:szCs w:val="22"/>
          <w:u w:val="none"/>
        </w:rPr>
      </w:pPr>
    </w:p>
    <w:p w:rsidR="49A4DE0B" w:rsidP="49A4DE0B" w:rsidRDefault="49A4DE0B" w14:paraId="48CEB662" w14:textId="6DD07130">
      <w:pPr>
        <w:pStyle w:val="ListParagraph"/>
        <w:numPr>
          <w:ilvl w:val="0"/>
          <w:numId w:val="1"/>
        </w:numPr>
        <w:jc w:val="left"/>
        <w:rPr>
          <w:rFonts w:ascii="Calibri" w:hAnsi="Calibri" w:eastAsia="Calibri" w:cs="Calibri" w:asciiTheme="minorAscii" w:hAnsiTheme="minorAscii" w:eastAsiaTheme="minorAscii" w:cstheme="minorAscii"/>
          <w:b w:val="0"/>
          <w:bCs w:val="0"/>
          <w:sz w:val="22"/>
          <w:szCs w:val="22"/>
          <w:u w:val="none"/>
        </w:rPr>
      </w:pPr>
      <w:r w:rsidRPr="49A4DE0B" w:rsidR="49A4DE0B">
        <w:rPr>
          <w:b w:val="0"/>
          <w:bCs w:val="0"/>
          <w:sz w:val="22"/>
          <w:szCs w:val="22"/>
          <w:u w:val="none"/>
        </w:rPr>
        <w:t xml:space="preserve">King, K (2017) Legal Check. Available at: </w:t>
      </w:r>
      <w:hyperlink w:anchor=":~:text=Of%20these%2C%2011%2C815%20(65%25),UK%20domiciled%20students%20is%20unknown.&amp;text=To%20put%20this%20into%20context,law%20degrees%20extremely%20ethnically%20diverse." r:id="R33ff1b694935424f">
        <w:r w:rsidRPr="49A4DE0B" w:rsidR="49A4DE0B">
          <w:rPr>
            <w:rStyle w:val="Hyperlink"/>
            <w:b w:val="0"/>
            <w:bCs w:val="0"/>
            <w:sz w:val="22"/>
            <w:szCs w:val="22"/>
          </w:rPr>
          <w:t>https://www.legalcheek.com/2017/06/over-a-third-of-new-law-students-are-from-ethnic-minority-backgrounds/#:~:text=Of%20these%2C%2011%2C815%20(65%25),UK%20domiciled%20students%20is%20unknown.&amp;text=To%20put%20this%20into%20context,law%20degrees%20extremely%20ethnically%20diverse.</w:t>
        </w:r>
      </w:hyperlink>
      <w:r w:rsidRPr="49A4DE0B" w:rsidR="49A4DE0B">
        <w:rPr>
          <w:b w:val="0"/>
          <w:bCs w:val="0"/>
          <w:sz w:val="22"/>
          <w:szCs w:val="22"/>
        </w:rPr>
        <w:t xml:space="preserve"> (Accessed on: 28/2/2022). </w:t>
      </w:r>
    </w:p>
    <w:p w:rsidR="49A4DE0B" w:rsidP="49A4DE0B" w:rsidRDefault="49A4DE0B" w14:paraId="09F8707B" w14:textId="7FBB1B20">
      <w:pPr>
        <w:pStyle w:val="Normal"/>
        <w:ind w:left="0"/>
        <w:jc w:val="left"/>
        <w:rPr>
          <w:b w:val="0"/>
          <w:bCs w:val="0"/>
          <w:sz w:val="22"/>
          <w:szCs w:val="22"/>
          <w:u w:val="single"/>
        </w:rPr>
      </w:pPr>
    </w:p>
    <w:p w:rsidR="49A4DE0B" w:rsidP="49A4DE0B" w:rsidRDefault="49A4DE0B" w14:paraId="34FC6C08" w14:textId="0D4E46E5">
      <w:pPr>
        <w:pStyle w:val="ListParagraph"/>
        <w:jc w:val="left"/>
        <w:rPr>
          <w:b w:val="0"/>
          <w:bCs w:val="0"/>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1531469602" textId="146431728" start="359" length="17" invalidationStart="359" invalidationLength="17" id="EvcT3eO5"/>
    <int:ParagraphRange paragraphId="1531469602" textId="354718227" start="359" length="17" invalidationStart="359" invalidationLength="17" id="q4Vqy1SA"/>
    <int:ParagraphRange paragraphId="1531469602" textId="1163208956" start="448" length="7" invalidationStart="448" invalidationLength="7" id="6NcumvJw"/>
    <int:ParagraphRange paragraphId="1531469602" textId="1163208956" start="359" length="17" invalidationStart="359" invalidationLength="17" id="KLdYCqYz"/>
    <int:ParagraphRange paragraphId="1531469602" textId="1388555291" start="2768" length="14" invalidationStart="2768" invalidationLength="14" id="v0aUHR0P"/>
    <int:WordHash hashCode="XQegOMVZVkXDBt" id="07trXP6a"/>
    <int:WordHash hashCode="o+CQhDxFYKBdn7" id="0cqx96tj"/>
    <int:WordHash hashCode="edQaR+j+xVhWpq" id="oo94XdMi"/>
    <int:WordHash hashCode="AVTTwMVYEdeN1D" id="R2iHh63L"/>
    <int:ParagraphRange paragraphId="1531469602" textId="99940793" start="2768" length="14" invalidationStart="2768" invalidationLength="14" id="IIukpqPc"/>
    <int:ParagraphRange paragraphId="1531469602" textId="1517567364" start="422" length="7" invalidationStart="422" invalidationLength="7" id="xNK0lb7c"/>
    <int:ParagraphRange paragraphId="1531469602" textId="1856082454" start="672" length="7" invalidationStart="672" invalidationLength="7" id="D99Yv5UV"/>
    <int:ParagraphRange paragraphId="1531469602" textId="1856082454" start="422" length="7" invalidationStart="422" invalidationLength="7" id="un1m8vdH"/>
    <int:ParagraphRange paragraphId="1531469602" textId="1856082454" start="658" length="18" invalidationStart="658" invalidationLength="18" id="cxynGuV4"/>
    <int:ParagraphRange paragraphId="1531469602" textId="1453549600" start="3737" length="10" invalidationStart="3737" invalidationLength="10" id="dUqZaWR0"/>
    <int:ParagraphRange paragraphId="1531469602" textId="1798972257" start="3629" length="11" invalidationStart="3629" invalidationLength="11" id="DmUBimQg"/>
    <int:ParagraphRange paragraphId="1531469602" textId="1798972257" start="2780" length="14" invalidationStart="2780" invalidationLength="14" id="ElEACN6g"/>
    <int:ParagraphRange paragraphId="1531469602" textId="1798972257" start="3737" length="10" invalidationStart="3737" invalidationLength="10" id="PmwSbiMZ"/>
    <int:WordHash hashCode="OHvx3waKy3U5dC" id="y5YXnfRb"/>
    <int:WordHash hashCode="9BwbdB0YhLrkwz" id="fsQXwKFk"/>
    <int:ParagraphRange paragraphId="2115862506" textId="1546204346" start="179" length="3" invalidationStart="179" invalidationLength="3" id="wf2rv4xq"/>
    <int:ParagraphRange paragraphId="1531469602" textId="129132028" start="5402" length="22" invalidationStart="5402" invalidationLength="22" id="EkgS0fAn"/>
    <int:ParagraphRange paragraphId="1531469602" textId="630022517" start="5402" length="22" invalidationStart="5402" invalidationLength="22" id="oVv9pxGZ"/>
    <int:ParagraphRange paragraphId="1531469602" textId="1832996473" start="5402" length="22" invalidationStart="5402" invalidationLength="22" id="qlbFjZkA"/>
    <int:ParagraphRange paragraphId="1531469602" textId="1828544013" start="6434" length="13" invalidationStart="6434" invalidationLength="13" id="g4t4Q8P0"/>
    <int:ParagraphRange paragraphId="1286548827" textId="610256015" start="6434" length="13" invalidationStart="6434" invalidationLength="13" id="zLJI2QHH"/>
    <int:ParagraphRange paragraphId="1286548827" textId="3006304" start="2372" length="11" invalidationStart="2372" invalidationLength="11" id="1Pr2VCIP"/>
    <int:ParagraphRange paragraphId="1286548827" textId="3006304" start="2480" length="10" invalidationStart="2480" invalidationLength="10" id="LcBxHLpx"/>
  </int:Manifest>
  <int:Observations>
    <int:Content id="EvcT3eO5">
      <int:Rejection type="LegacyProofing"/>
    </int:Content>
    <int:Content id="q4Vqy1SA">
      <int:Rejection type="LegacyProofing"/>
    </int:Content>
    <int:Content id="6NcumvJw">
      <int:Rejection type="LegacyProofing"/>
    </int:Content>
    <int:Content id="KLdYCqYz">
      <int:Rejection type="LegacyProofing"/>
    </int:Content>
    <int:Content id="v0aUHR0P">
      <int:Rejection type="LegacyProofing"/>
    </int:Content>
    <int:Content id="07trXP6a">
      <int:Rejection type="LegacyProofing"/>
    </int:Content>
    <int:Content id="0cqx96tj">
      <int:Rejection type="LegacyProofing"/>
    </int:Content>
    <int:Content id="oo94XdMi">
      <int:Rejection type="LegacyProofing"/>
    </int:Content>
    <int:Content id="R2iHh63L">
      <int:Rejection type="LegacyProofing"/>
    </int:Content>
    <int:Content id="IIukpqPc">
      <int:Rejection type="LegacyProofing"/>
    </int:Content>
    <int:Content id="xNK0lb7c">
      <int:Rejection type="LegacyProofing"/>
    </int:Content>
    <int:Content id="D99Yv5UV">
      <int:Rejection type="LegacyProofing"/>
    </int:Content>
    <int:Content id="un1m8vdH">
      <int:Rejection type="LegacyProofing"/>
    </int:Content>
    <int:Content id="cxynGuV4">
      <int:Rejection type="LegacyProofing"/>
    </int:Content>
    <int:Content id="dUqZaWR0">
      <int:Rejection type="LegacyProofing"/>
    </int:Content>
    <int:Content id="DmUBimQg">
      <int:Rejection type="LegacyProofing"/>
    </int:Content>
    <int:Content id="ElEACN6g">
      <int:Rejection type="LegacyProofing"/>
    </int:Content>
    <int:Content id="PmwSbiMZ">
      <int:Rejection type="LegacyProofing"/>
    </int:Content>
    <int:Content id="y5YXnfRb">
      <int:Rejection type="LegacyProofing"/>
    </int:Content>
    <int:Content id="fsQXwKFk">
      <int:Rejection type="LegacyProofing"/>
    </int:Content>
    <int:Content id="wf2rv4xq">
      <int:Rejection type="LegacyProofing"/>
    </int:Content>
    <int:Content id="EkgS0fAn">
      <int:Rejection type="LegacyProofing"/>
    </int:Content>
    <int:Content id="oVv9pxGZ">
      <int:Rejection type="LegacyProofing"/>
    </int:Content>
    <int:Content id="qlbFjZkA">
      <int:Rejection type="LegacyProofing"/>
    </int:Content>
    <int:Content id="g4t4Q8P0">
      <int:Rejection type="LegacyProofing"/>
    </int:Content>
    <int:Content id="zLJI2QHH">
      <int:Rejection type="LegacyProofing"/>
    </int:Content>
    <int:Content id="1Pr2VCIP">
      <int:Rejection type="LegacyProofing"/>
    </int:Content>
    <int:Content id="LcBxHLpx">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C6039D"/>
    <w:rsid w:val="00C95440"/>
    <w:rsid w:val="02899A03"/>
    <w:rsid w:val="041D7CDE"/>
    <w:rsid w:val="049800E5"/>
    <w:rsid w:val="04DF58D6"/>
    <w:rsid w:val="056CE8B4"/>
    <w:rsid w:val="057AEDA8"/>
    <w:rsid w:val="05B94D3F"/>
    <w:rsid w:val="0601A4EB"/>
    <w:rsid w:val="063D8439"/>
    <w:rsid w:val="069FCF0C"/>
    <w:rsid w:val="07935B11"/>
    <w:rsid w:val="0879A753"/>
    <w:rsid w:val="08E01CE9"/>
    <w:rsid w:val="09E6E2C1"/>
    <w:rsid w:val="0A5BDF19"/>
    <w:rsid w:val="0B281E05"/>
    <w:rsid w:val="0B82B322"/>
    <w:rsid w:val="0D77FA99"/>
    <w:rsid w:val="0E3FA5FE"/>
    <w:rsid w:val="0E59D0F5"/>
    <w:rsid w:val="0E5FBEC7"/>
    <w:rsid w:val="0F13CAFA"/>
    <w:rsid w:val="0F3BC5B6"/>
    <w:rsid w:val="0FCB3E22"/>
    <w:rsid w:val="0FE4667F"/>
    <w:rsid w:val="110F1B6D"/>
    <w:rsid w:val="1286FF2F"/>
    <w:rsid w:val="12AAEBCE"/>
    <w:rsid w:val="133CED75"/>
    <w:rsid w:val="13A926E5"/>
    <w:rsid w:val="14F57CA0"/>
    <w:rsid w:val="14F6A773"/>
    <w:rsid w:val="14FC9545"/>
    <w:rsid w:val="1544C217"/>
    <w:rsid w:val="1544F746"/>
    <w:rsid w:val="16993A87"/>
    <w:rsid w:val="171EDCDF"/>
    <w:rsid w:val="17F2D168"/>
    <w:rsid w:val="18C05DA9"/>
    <w:rsid w:val="18FB7132"/>
    <w:rsid w:val="195D80FA"/>
    <w:rsid w:val="1992A2F0"/>
    <w:rsid w:val="19AE7033"/>
    <w:rsid w:val="19CE10CB"/>
    <w:rsid w:val="19E999E7"/>
    <w:rsid w:val="1A5C2E0A"/>
    <w:rsid w:val="1A5C2E0A"/>
    <w:rsid w:val="1A91A755"/>
    <w:rsid w:val="1B6CABAA"/>
    <w:rsid w:val="1BFA3B88"/>
    <w:rsid w:val="1C01B3BC"/>
    <w:rsid w:val="1CEF53AE"/>
    <w:rsid w:val="1DFFCEF0"/>
    <w:rsid w:val="1E5E3220"/>
    <w:rsid w:val="1E8B240F"/>
    <w:rsid w:val="1F9B3175"/>
    <w:rsid w:val="1FA355E9"/>
    <w:rsid w:val="202429F2"/>
    <w:rsid w:val="20401CCD"/>
    <w:rsid w:val="2050EDE5"/>
    <w:rsid w:val="20D524DF"/>
    <w:rsid w:val="2100E8D9"/>
    <w:rsid w:val="22DAF6AB"/>
    <w:rsid w:val="235AFEC5"/>
    <w:rsid w:val="235BCAB4"/>
    <w:rsid w:val="2476C70C"/>
    <w:rsid w:val="2499E545"/>
    <w:rsid w:val="24F6CF26"/>
    <w:rsid w:val="25138DF0"/>
    <w:rsid w:val="25245F08"/>
    <w:rsid w:val="25A11DCE"/>
    <w:rsid w:val="25AFF02D"/>
    <w:rsid w:val="27D18607"/>
    <w:rsid w:val="296D5668"/>
    <w:rsid w:val="29E335D5"/>
    <w:rsid w:val="2A748EF1"/>
    <w:rsid w:val="2AC4931E"/>
    <w:rsid w:val="2C1F31B1"/>
    <w:rsid w:val="2C37636F"/>
    <w:rsid w:val="2CCA3894"/>
    <w:rsid w:val="2CCA3894"/>
    <w:rsid w:val="2DBB0212"/>
    <w:rsid w:val="2F1B29D0"/>
    <w:rsid w:val="2F88C406"/>
    <w:rsid w:val="30205D8D"/>
    <w:rsid w:val="30E980DE"/>
    <w:rsid w:val="31F1A739"/>
    <w:rsid w:val="3285513F"/>
    <w:rsid w:val="3370EFBE"/>
    <w:rsid w:val="35225E4D"/>
    <w:rsid w:val="35ACEB9A"/>
    <w:rsid w:val="35C613F7"/>
    <w:rsid w:val="35F8958C"/>
    <w:rsid w:val="36AD6170"/>
    <w:rsid w:val="38A8E3B9"/>
    <w:rsid w:val="3B98897F"/>
    <w:rsid w:val="3BEA6622"/>
    <w:rsid w:val="3DB01B8C"/>
    <w:rsid w:val="3ED817C7"/>
    <w:rsid w:val="3F0E67B2"/>
    <w:rsid w:val="3F4BEBED"/>
    <w:rsid w:val="3F53CDE0"/>
    <w:rsid w:val="3F8E6FCC"/>
    <w:rsid w:val="3F8F3BBB"/>
    <w:rsid w:val="3FC61F01"/>
    <w:rsid w:val="4038BE74"/>
    <w:rsid w:val="41D48ED5"/>
    <w:rsid w:val="4277628F"/>
    <w:rsid w:val="43AB88EA"/>
    <w:rsid w:val="441F5D10"/>
    <w:rsid w:val="4448B892"/>
    <w:rsid w:val="4547594B"/>
    <w:rsid w:val="45AF0351"/>
    <w:rsid w:val="45BB2D71"/>
    <w:rsid w:val="47F07CC5"/>
    <w:rsid w:val="488A280E"/>
    <w:rsid w:val="48BAD486"/>
    <w:rsid w:val="48E6A413"/>
    <w:rsid w:val="4950427D"/>
    <w:rsid w:val="49A4DE0B"/>
    <w:rsid w:val="49A687CD"/>
    <w:rsid w:val="4A1ACA6E"/>
    <w:rsid w:val="4A50E36B"/>
    <w:rsid w:val="4A743892"/>
    <w:rsid w:val="4A8C9543"/>
    <w:rsid w:val="4A8C9543"/>
    <w:rsid w:val="4B7D04B2"/>
    <w:rsid w:val="4BB69ACF"/>
    <w:rsid w:val="4C2865A4"/>
    <w:rsid w:val="4CD5386F"/>
    <w:rsid w:val="4D526B30"/>
    <w:rsid w:val="4DB7F261"/>
    <w:rsid w:val="4DC43605"/>
    <w:rsid w:val="4E0D6154"/>
    <w:rsid w:val="4F0B631F"/>
    <w:rsid w:val="4F24C26A"/>
    <w:rsid w:val="4FA460C5"/>
    <w:rsid w:val="5015C534"/>
    <w:rsid w:val="507570A1"/>
    <w:rsid w:val="50C092CB"/>
    <w:rsid w:val="50FBD6C7"/>
    <w:rsid w:val="50FBD6C7"/>
    <w:rsid w:val="51403126"/>
    <w:rsid w:val="51899EF6"/>
    <w:rsid w:val="5324CD47"/>
    <w:rsid w:val="534A6606"/>
    <w:rsid w:val="538CF89A"/>
    <w:rsid w:val="53AD1163"/>
    <w:rsid w:val="5477D1E8"/>
    <w:rsid w:val="54DC54C0"/>
    <w:rsid w:val="55829229"/>
    <w:rsid w:val="55D93EC1"/>
    <w:rsid w:val="561C8E8F"/>
    <w:rsid w:val="567881D1"/>
    <w:rsid w:val="56E130E8"/>
    <w:rsid w:val="57B85EF0"/>
    <w:rsid w:val="57BB296E"/>
    <w:rsid w:val="5A56034C"/>
    <w:rsid w:val="5A5DBFA7"/>
    <w:rsid w:val="5B0B88CE"/>
    <w:rsid w:val="5B4BF2F4"/>
    <w:rsid w:val="5B87D242"/>
    <w:rsid w:val="5BFB2616"/>
    <w:rsid w:val="5CE7C355"/>
    <w:rsid w:val="5DA1A16C"/>
    <w:rsid w:val="5F3130CA"/>
    <w:rsid w:val="5F4C92A8"/>
    <w:rsid w:val="5FA8223E"/>
    <w:rsid w:val="5FC63B53"/>
    <w:rsid w:val="60629D90"/>
    <w:rsid w:val="61FE6DF1"/>
    <w:rsid w:val="6404A1ED"/>
    <w:rsid w:val="642003CB"/>
    <w:rsid w:val="66EA10D2"/>
    <w:rsid w:val="685BD6AB"/>
    <w:rsid w:val="686E42D0"/>
    <w:rsid w:val="68877834"/>
    <w:rsid w:val="6A019DE3"/>
    <w:rsid w:val="6A097FD6"/>
    <w:rsid w:val="6ADCC041"/>
    <w:rsid w:val="6AECF87E"/>
    <w:rsid w:val="6CC6039D"/>
    <w:rsid w:val="6EDFEA6E"/>
    <w:rsid w:val="6F1B2952"/>
    <w:rsid w:val="6F33E7F0"/>
    <w:rsid w:val="6F3451AF"/>
    <w:rsid w:val="6FA8B930"/>
    <w:rsid w:val="6FA9133F"/>
    <w:rsid w:val="6FF9134F"/>
    <w:rsid w:val="701A32CF"/>
    <w:rsid w:val="709B06D8"/>
    <w:rsid w:val="70B36346"/>
    <w:rsid w:val="71448991"/>
    <w:rsid w:val="72152516"/>
    <w:rsid w:val="726B88B2"/>
    <w:rsid w:val="72ABF2D8"/>
    <w:rsid w:val="73B0F577"/>
    <w:rsid w:val="73D1DBAB"/>
    <w:rsid w:val="73D2A79A"/>
    <w:rsid w:val="74DBAA65"/>
    <w:rsid w:val="754CC5D8"/>
    <w:rsid w:val="758A6AD6"/>
    <w:rsid w:val="75BE839E"/>
    <w:rsid w:val="760AD37A"/>
    <w:rsid w:val="772E28BD"/>
    <w:rsid w:val="7754097D"/>
    <w:rsid w:val="775A53FF"/>
    <w:rsid w:val="780DB764"/>
    <w:rsid w:val="78394212"/>
    <w:rsid w:val="7884669A"/>
    <w:rsid w:val="789FA082"/>
    <w:rsid w:val="79A987C5"/>
    <w:rsid w:val="79DA0684"/>
    <w:rsid w:val="7A2036FB"/>
    <w:rsid w:val="7B3B7004"/>
    <w:rsid w:val="7B4AEBE9"/>
    <w:rsid w:val="7B5CE576"/>
    <w:rsid w:val="7C0199E0"/>
    <w:rsid w:val="7C8CECA1"/>
    <w:rsid w:val="7CE6BC4A"/>
    <w:rsid w:val="7D41157A"/>
    <w:rsid w:val="7F393AA2"/>
    <w:rsid w:val="7FC655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6039D"/>
  <w15:chartTrackingRefBased/>
  <w15:docId w15:val="{11513EE7-2654-491B-BF83-BED619E5C8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gov.uk/government/organisations/supreme-court-of-the-united-kingdom" TargetMode="External" Id="Re73cfa16b2d24f39" /><Relationship Type="http://schemas.openxmlformats.org/officeDocument/2006/relationships/hyperlink" Target="https://www.supremecourt.uk/about/role-of-the-supreme-court.html" TargetMode="External" Id="Rb807aa416e084dd6" /><Relationship Type="http://schemas.openxmlformats.org/officeDocument/2006/relationships/hyperlink" Target="https://www.supremecourt.uk/decided-cases/" TargetMode="External" Id="R0662c37cbbd34e4a" /><Relationship Type="http://schemas.openxmlformats.org/officeDocument/2006/relationships/hyperlink" Target="https://www.supremecourt.uk/about/biographies-of-the-justices.html" TargetMode="External" Id="R6d201161f699458d" /><Relationship Type="http://schemas.openxmlformats.org/officeDocument/2006/relationships/hyperlink" Target="https://www.kcl.ac.uk/news/justice-can-only-be-done-when-we-have-equal-representation-in-the-judiciary" TargetMode="External" Id="Rfa6d95d2d5c04c53" /><Relationship Type="http://schemas.openxmlformats.org/officeDocument/2006/relationships/hyperlink" Target="https://www.supremecourt.uk/cases/uksc-2019-0068.html" TargetMode="External" Id="R32dccb254e5b43db" /><Relationship Type="http://schemas.openxmlformats.org/officeDocument/2006/relationships/hyperlink" Target="https://www.judiciary.uk/about-the-judiciary/the-judiciary-the-government-and-the-constitution/constitutional-reform/" TargetMode="External" Id="R408d584fcd6d4a6f" /><Relationship Type="http://schemas.openxmlformats.org/officeDocument/2006/relationships/hyperlink" Target="https://consoc.org.uk/the-judicial-review-and-courts-bill-how-much-space-is-left-for-the-rule-of-law/" TargetMode="External" Id="Rd2f88ba078a045ea" /><Relationship Type="http://schemas.openxmlformats.org/officeDocument/2006/relationships/hyperlink" Target="https://www.gov.uk/government/organisations/civil-service/about/equality-and-diversity" TargetMode="External" Id="R418fb8f4a0444f80" /><Relationship Type="http://schemas.openxmlformats.org/officeDocument/2006/relationships/hyperlink" Target="https://files.justice.org.uk/wp-content/uploads/2017/04/06170655/JUSTICE-Increasing-judicial-diversity-report-2017-web.pdf" TargetMode="External" Id="Rdd00df57723f4b8e" /><Relationship Type="http://schemas.openxmlformats.org/officeDocument/2006/relationships/hyperlink" Target="https://www.bbc.co.uk/news/uk-54410466" TargetMode="External" Id="R359127c1e1df409f" /><Relationship Type="http://schemas.openxmlformats.org/officeDocument/2006/relationships/hyperlink" Target="https://www.legalcheek.com/2017/06/over-a-third-of-new-law-students-are-from-ethnic-minority-backgrounds/" TargetMode="External" Id="R33ff1b694935424f" /><Relationship Type="http://schemas.microsoft.com/office/2019/09/relationships/intelligence" Target="intelligence.xml" Id="R49c2bc05036f4f92" /><Relationship Type="http://schemas.openxmlformats.org/officeDocument/2006/relationships/numbering" Target="numbering.xml" Id="R0942886e114540b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2022-02-27T22:31:47.8751130Z</dcterms:created>
  <dcterms:modified xsi:type="dcterms:W3CDTF">2022-03-04T22:38:35.4621208Z</dcterms:modified>
  <dc:creator>Artur Zacharski (2103167)</dc:creator>
  <lastModifiedBy>Artur Zacharski (2103167)</lastModifiedBy>
</coreProperties>
</file>