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eastAsiaTheme="minorEastAsia"/>
          <w:lang w:val="en-US" w:eastAsia="zh-CN"/>
        </w:rPr>
      </w:pPr>
      <w:r>
        <w:drawing>
          <wp:anchor distT="0" distB="0" distL="114300" distR="114300" simplePos="0" relativeHeight="251659264" behindDoc="0" locked="0" layoutInCell="1" allowOverlap="1">
            <wp:simplePos x="0" y="0"/>
            <wp:positionH relativeFrom="column">
              <wp:posOffset>-193040</wp:posOffset>
            </wp:positionH>
            <wp:positionV relativeFrom="paragraph">
              <wp:posOffset>592455</wp:posOffset>
            </wp:positionV>
            <wp:extent cx="5851525" cy="3605530"/>
            <wp:effectExtent l="0" t="0" r="15875" b="13970"/>
            <wp:wrapNone/>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4"/>
                    <a:stretch>
                      <a:fillRect/>
                    </a:stretch>
                  </pic:blipFill>
                  <pic:spPr>
                    <a:xfrm>
                      <a:off x="0" y="0"/>
                      <a:ext cx="5851525" cy="3605530"/>
                    </a:xfrm>
                    <a:prstGeom prst="rect">
                      <a:avLst/>
                    </a:prstGeom>
                    <a:noFill/>
                    <a:ln>
                      <a:noFill/>
                    </a:ln>
                  </pic:spPr>
                </pic:pic>
              </a:graphicData>
            </a:graphic>
          </wp:anchor>
        </w:drawing>
      </w: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jc w:val="center"/>
        <w:rPr>
          <w:rFonts w:hint="eastAsia" w:eastAsiaTheme="minorEastAsia"/>
          <w:b/>
          <w:bCs/>
          <w:sz w:val="48"/>
          <w:szCs w:val="48"/>
          <w:lang w:val="en-US" w:eastAsia="zh-CN"/>
        </w:rPr>
      </w:pPr>
      <w:r>
        <w:rPr>
          <w:rFonts w:hint="eastAsia" w:eastAsiaTheme="minorEastAsia"/>
          <w:b/>
          <w:bCs/>
          <w:sz w:val="48"/>
          <w:szCs w:val="48"/>
          <w:lang w:val="en-US" w:eastAsia="zh-CN"/>
        </w:rPr>
        <w:t>Sainsbury's strategic marketing objectives</w:t>
      </w: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jc w:val="center"/>
        <w:rPr>
          <w:rFonts w:hint="eastAsia" w:ascii="Arial" w:hAnsi="Arial" w:eastAsia="宋体"/>
          <w:b w:val="0"/>
          <w:bCs w:val="0"/>
          <w:sz w:val="28"/>
          <w:szCs w:val="28"/>
          <w:u w:val="none"/>
          <w:lang w:val="en-US" w:eastAsia="zh-CN"/>
        </w:rPr>
      </w:pPr>
      <w:r>
        <w:rPr>
          <w:rFonts w:hint="eastAsia" w:ascii="Arial" w:hAnsi="Arial" w:eastAsia="宋体"/>
          <w:b w:val="0"/>
          <w:bCs w:val="0"/>
          <w:sz w:val="28"/>
          <w:szCs w:val="28"/>
          <w:u w:val="none"/>
          <w:lang w:val="en-US" w:eastAsia="zh-CN"/>
        </w:rPr>
        <w:t>BMBM6016</w:t>
      </w:r>
    </w:p>
    <w:p>
      <w:pPr>
        <w:jc w:val="center"/>
        <w:rPr>
          <w:rFonts w:hint="eastAsia" w:ascii="Arial" w:hAnsi="Arial" w:eastAsia="宋体"/>
          <w:b w:val="0"/>
          <w:bCs w:val="0"/>
          <w:sz w:val="28"/>
          <w:szCs w:val="28"/>
          <w:u w:val="none"/>
          <w:lang w:val="en-US" w:eastAsia="zh-CN"/>
        </w:rPr>
      </w:pPr>
      <w:r>
        <w:rPr>
          <w:rFonts w:hint="eastAsia" w:ascii="Arial" w:hAnsi="Arial" w:eastAsia="宋体"/>
          <w:b w:val="0"/>
          <w:bCs w:val="0"/>
          <w:sz w:val="28"/>
          <w:szCs w:val="28"/>
          <w:u w:val="none"/>
          <w:lang w:val="en-US" w:eastAsia="zh-CN"/>
        </w:rPr>
        <w:t>Junyu Yang</w:t>
      </w:r>
    </w:p>
    <w:p>
      <w:pPr>
        <w:jc w:val="center"/>
        <w:rPr>
          <w:rFonts w:hint="eastAsia" w:ascii="Arial" w:hAnsi="Arial" w:eastAsia="Arial"/>
        </w:rPr>
      </w:pPr>
      <w:r>
        <w:rPr>
          <w:rFonts w:hint="eastAsia" w:ascii="Arial" w:hAnsi="Arial" w:eastAsia="宋体"/>
          <w:b w:val="0"/>
          <w:bCs w:val="0"/>
          <w:sz w:val="28"/>
          <w:szCs w:val="28"/>
          <w:u w:val="none"/>
          <w:lang w:val="en-US" w:eastAsia="zh-CN"/>
        </w:rPr>
        <w:t>2304105</w:t>
      </w:r>
    </w:p>
    <w:p>
      <w:pPr>
        <w:rPr>
          <w:rFonts w:hint="eastAsia" w:eastAsiaTheme="minorEastAsia"/>
          <w:lang w:val="en-US" w:eastAsia="zh-CN"/>
        </w:rPr>
      </w:pPr>
    </w:p>
    <w:p>
      <w:pPr>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outlineLvl w:val="0"/>
        <w:rPr>
          <w:rFonts w:hint="eastAsia" w:eastAsiaTheme="minorEastAsia"/>
          <w:b/>
          <w:bCs/>
          <w:sz w:val="32"/>
          <w:szCs w:val="32"/>
          <w:lang w:val="en-US" w:eastAsia="zh-CN"/>
        </w:rPr>
      </w:pPr>
      <w:bookmarkStart w:id="0" w:name="_Toc26068"/>
      <w:r>
        <w:rPr>
          <w:rFonts w:hint="eastAsia" w:eastAsiaTheme="minorEastAsia"/>
          <w:b/>
          <w:bCs/>
          <w:sz w:val="32"/>
          <w:szCs w:val="32"/>
          <w:lang w:val="en-US" w:eastAsia="zh-CN"/>
        </w:rPr>
        <w:t>Executive Summary</w:t>
      </w:r>
      <w:bookmarkEnd w:id="0"/>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eastAsia" w:eastAsiaTheme="minorEastAsia"/>
          <w:lang w:val="en-US" w:eastAsia="zh-CN"/>
        </w:rPr>
        <w:t>This report sets a one-year strategic marketing goal, strategy, and specific action plan for Sainsbury Company from September 2023 to August 2025. The company will be committed to increasing online sales and increasing market share, and achieve long-term development goals through efforts in enhancing product quality, optimizing service experience, strengthening brand building, and improving employee quality. At the same time, the company will establish effective monitoring and evaluation mechanisms, continuously optimize marketing strategies and strategic directions, and ensure that the company always works together towards achieving marketing goals.</w:t>
      </w: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sdt>
      <w:sdtPr>
        <w:rPr>
          <w:rFonts w:ascii="Arial" w:hAnsi="Arial" w:eastAsia="宋体" w:cstheme="minorBidi"/>
          <w:kern w:val="2"/>
          <w:sz w:val="21"/>
          <w:szCs w:val="24"/>
          <w:lang w:val="en-US" w:eastAsia="zh-CN" w:bidi="ar-SA"/>
        </w:rPr>
        <w:id w:val="147458497"/>
        <w15:color w:val="DBDBDB"/>
        <w:docPartObj>
          <w:docPartGallery w:val="Table of Contents"/>
          <w:docPartUnique/>
        </w:docPartObj>
      </w:sdtPr>
      <w:sdtEndPr>
        <w:rPr>
          <w:rFonts w:hint="eastAsia" w:ascii="Arial" w:hAnsi="Arial" w:eastAsiaTheme="minorEastAsia" w:cstheme="minorBidi"/>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Arial" w:hAnsi="Arial"/>
              <w:lang w:val="en-US"/>
            </w:rPr>
          </w:pPr>
          <w:r>
            <w:rPr>
              <w:rFonts w:hint="eastAsia" w:ascii="Arial" w:hAnsi="Arial" w:eastAsia="宋体" w:cstheme="minorBidi"/>
              <w:kern w:val="2"/>
              <w:sz w:val="21"/>
              <w:szCs w:val="24"/>
              <w:lang w:val="en-US" w:eastAsia="zh-CN" w:bidi="ar-SA"/>
            </w:rPr>
            <w:t>Contents</w:t>
          </w:r>
        </w:p>
        <w:p>
          <w:pPr>
            <w:pStyle w:val="4"/>
            <w:tabs>
              <w:tab w:val="right" w:leader="dot" w:pos="8306"/>
            </w:tabs>
          </w:pPr>
          <w:r>
            <w:rPr>
              <w:rFonts w:hint="eastAsia" w:ascii="Arial" w:hAnsi="Arial" w:eastAsiaTheme="minorEastAsia"/>
              <w:lang w:val="en-US" w:eastAsia="zh-CN"/>
            </w:rPr>
            <w:fldChar w:fldCharType="begin"/>
          </w:r>
          <w:r>
            <w:rPr>
              <w:rFonts w:hint="eastAsia" w:ascii="Arial" w:hAnsi="Arial" w:eastAsiaTheme="minorEastAsia"/>
              <w:lang w:val="en-US" w:eastAsia="zh-CN"/>
            </w:rPr>
            <w:instrText xml:space="preserve">TOC \o "1-3" \h \u </w:instrText>
          </w:r>
          <w:r>
            <w:rPr>
              <w:rFonts w:hint="eastAsia" w:ascii="Arial" w:hAnsi="Arial" w:eastAsiaTheme="minorEastAsia"/>
              <w:lang w:val="en-US" w:eastAsia="zh-CN"/>
            </w:rPr>
            <w:fldChar w:fldCharType="separate"/>
          </w:r>
          <w:r>
            <w:rPr>
              <w:rFonts w:hint="eastAsia" w:ascii="Arial" w:hAnsi="Arial" w:eastAsiaTheme="minorEastAsia"/>
              <w:lang w:val="en-US" w:eastAsia="zh-CN"/>
            </w:rPr>
            <w:fldChar w:fldCharType="begin"/>
          </w:r>
          <w:r>
            <w:rPr>
              <w:rFonts w:hint="eastAsia" w:ascii="Arial" w:hAnsi="Arial" w:eastAsiaTheme="minorEastAsia"/>
              <w:lang w:val="en-US" w:eastAsia="zh-CN"/>
            </w:rPr>
            <w:instrText xml:space="preserve"> HYPERLINK \l _Toc26068 </w:instrText>
          </w:r>
          <w:r>
            <w:rPr>
              <w:rFonts w:hint="eastAsia" w:ascii="Arial" w:hAnsi="Arial" w:eastAsiaTheme="minorEastAsia"/>
              <w:lang w:val="en-US" w:eastAsia="zh-CN"/>
            </w:rPr>
            <w:fldChar w:fldCharType="separate"/>
          </w:r>
          <w:r>
            <w:rPr>
              <w:rFonts w:hint="eastAsia" w:eastAsiaTheme="minorEastAsia"/>
              <w:bCs/>
              <w:szCs w:val="32"/>
              <w:lang w:val="en-US" w:eastAsia="zh-CN"/>
            </w:rPr>
            <w:t>Executive Summary</w:t>
          </w:r>
          <w:r>
            <w:tab/>
          </w:r>
          <w:r>
            <w:fldChar w:fldCharType="begin"/>
          </w:r>
          <w:r>
            <w:instrText xml:space="preserve"> PAGEREF _Toc26068 \h </w:instrText>
          </w:r>
          <w:r>
            <w:fldChar w:fldCharType="separate"/>
          </w:r>
          <w:r>
            <w:t>2</w:t>
          </w:r>
          <w:r>
            <w:fldChar w:fldCharType="end"/>
          </w:r>
          <w:r>
            <w:rPr>
              <w:rFonts w:hint="eastAsia" w:ascii="Arial" w:hAnsi="Arial" w:eastAsiaTheme="minorEastAsia"/>
              <w:lang w:val="en-US" w:eastAsia="zh-CN"/>
            </w:rPr>
            <w:fldChar w:fldCharType="end"/>
          </w:r>
        </w:p>
        <w:p>
          <w:pPr>
            <w:pStyle w:val="4"/>
            <w:tabs>
              <w:tab w:val="right" w:leader="dot" w:pos="8306"/>
            </w:tabs>
          </w:pPr>
          <w:r>
            <w:rPr>
              <w:rFonts w:hint="eastAsia" w:ascii="Arial" w:hAnsi="Arial" w:eastAsiaTheme="minorEastAsia"/>
              <w:lang w:val="en-US" w:eastAsia="zh-CN"/>
            </w:rPr>
            <w:fldChar w:fldCharType="begin"/>
          </w:r>
          <w:r>
            <w:rPr>
              <w:rFonts w:hint="eastAsia" w:ascii="Arial" w:hAnsi="Arial" w:eastAsiaTheme="minorEastAsia"/>
              <w:lang w:val="en-US" w:eastAsia="zh-CN"/>
            </w:rPr>
            <w:instrText xml:space="preserve"> HYPERLINK \l _Toc15569 </w:instrText>
          </w:r>
          <w:r>
            <w:rPr>
              <w:rFonts w:hint="eastAsia" w:ascii="Arial" w:hAnsi="Arial" w:eastAsiaTheme="minorEastAsia"/>
              <w:lang w:val="en-US" w:eastAsia="zh-CN"/>
            </w:rPr>
            <w:fldChar w:fldCharType="separate"/>
          </w:r>
          <w:r>
            <w:rPr>
              <w:rFonts w:hint="eastAsia"/>
              <w:lang w:val="en-US" w:eastAsia="zh-CN"/>
            </w:rPr>
            <w:t>1.0 Introduction</w:t>
          </w:r>
          <w:r>
            <w:tab/>
          </w:r>
          <w:r>
            <w:fldChar w:fldCharType="begin"/>
          </w:r>
          <w:r>
            <w:instrText xml:space="preserve"> PAGEREF _Toc15569 \h </w:instrText>
          </w:r>
          <w:r>
            <w:fldChar w:fldCharType="separate"/>
          </w:r>
          <w:r>
            <w:t>4</w:t>
          </w:r>
          <w:r>
            <w:fldChar w:fldCharType="end"/>
          </w:r>
          <w:r>
            <w:rPr>
              <w:rFonts w:hint="eastAsia" w:ascii="Arial" w:hAnsi="Arial" w:eastAsiaTheme="minorEastAsia"/>
              <w:lang w:val="en-US" w:eastAsia="zh-CN"/>
            </w:rPr>
            <w:fldChar w:fldCharType="end"/>
          </w:r>
        </w:p>
        <w:p>
          <w:pPr>
            <w:pStyle w:val="4"/>
            <w:tabs>
              <w:tab w:val="right" w:leader="dot" w:pos="8306"/>
            </w:tabs>
          </w:pPr>
          <w:r>
            <w:rPr>
              <w:rFonts w:hint="eastAsia" w:ascii="Arial" w:hAnsi="Arial" w:eastAsiaTheme="minorEastAsia"/>
              <w:lang w:val="en-US" w:eastAsia="zh-CN"/>
            </w:rPr>
            <w:fldChar w:fldCharType="begin"/>
          </w:r>
          <w:r>
            <w:rPr>
              <w:rFonts w:hint="eastAsia" w:ascii="Arial" w:hAnsi="Arial" w:eastAsiaTheme="minorEastAsia"/>
              <w:lang w:val="en-US" w:eastAsia="zh-CN"/>
            </w:rPr>
            <w:instrText xml:space="preserve"> HYPERLINK \l _Toc12433 </w:instrText>
          </w:r>
          <w:r>
            <w:rPr>
              <w:rFonts w:hint="eastAsia" w:ascii="Arial" w:hAnsi="Arial" w:eastAsiaTheme="minorEastAsia"/>
              <w:lang w:val="en-US" w:eastAsia="zh-CN"/>
            </w:rPr>
            <w:fldChar w:fldCharType="separate"/>
          </w:r>
          <w:r>
            <w:rPr>
              <w:rFonts w:hint="eastAsia"/>
              <w:lang w:val="en-US" w:eastAsia="zh-CN"/>
            </w:rPr>
            <w:t>2.0 Main Body</w:t>
          </w:r>
          <w:r>
            <w:tab/>
          </w:r>
          <w:r>
            <w:fldChar w:fldCharType="begin"/>
          </w:r>
          <w:r>
            <w:instrText xml:space="preserve"> PAGEREF _Toc12433 \h </w:instrText>
          </w:r>
          <w:r>
            <w:fldChar w:fldCharType="separate"/>
          </w:r>
          <w:r>
            <w:t>4</w:t>
          </w:r>
          <w:r>
            <w:fldChar w:fldCharType="end"/>
          </w:r>
          <w:r>
            <w:rPr>
              <w:rFonts w:hint="eastAsia" w:ascii="Arial" w:hAnsi="Arial" w:eastAsiaTheme="minorEastAsia"/>
              <w:lang w:val="en-US" w:eastAsia="zh-CN"/>
            </w:rPr>
            <w:fldChar w:fldCharType="end"/>
          </w:r>
        </w:p>
        <w:p>
          <w:pPr>
            <w:pStyle w:val="5"/>
            <w:tabs>
              <w:tab w:val="right" w:leader="dot" w:pos="8306"/>
            </w:tabs>
          </w:pPr>
          <w:r>
            <w:rPr>
              <w:rFonts w:hint="eastAsia" w:ascii="Arial" w:hAnsi="Arial" w:eastAsiaTheme="minorEastAsia"/>
              <w:lang w:val="en-US" w:eastAsia="zh-CN"/>
            </w:rPr>
            <w:fldChar w:fldCharType="begin"/>
          </w:r>
          <w:r>
            <w:rPr>
              <w:rFonts w:hint="eastAsia" w:ascii="Arial" w:hAnsi="Arial" w:eastAsiaTheme="minorEastAsia"/>
              <w:lang w:val="en-US" w:eastAsia="zh-CN"/>
            </w:rPr>
            <w:instrText xml:space="preserve"> HYPERLINK \l _Toc2520 </w:instrText>
          </w:r>
          <w:r>
            <w:rPr>
              <w:rFonts w:hint="eastAsia" w:ascii="Arial" w:hAnsi="Arial" w:eastAsiaTheme="minorEastAsia"/>
              <w:lang w:val="en-US" w:eastAsia="zh-CN"/>
            </w:rPr>
            <w:fldChar w:fldCharType="separate"/>
          </w:r>
          <w:r>
            <w:rPr>
              <w:rFonts w:hint="eastAsia"/>
              <w:lang w:val="en-US" w:eastAsia="zh-CN"/>
            </w:rPr>
            <w:t>2.1 Formal Analysis of Sainsbury's</w:t>
          </w:r>
          <w:r>
            <w:tab/>
          </w:r>
          <w:r>
            <w:fldChar w:fldCharType="begin"/>
          </w:r>
          <w:r>
            <w:instrText xml:space="preserve"> PAGEREF _Toc2520 \h </w:instrText>
          </w:r>
          <w:r>
            <w:fldChar w:fldCharType="separate"/>
          </w:r>
          <w:r>
            <w:t>4</w:t>
          </w:r>
          <w:r>
            <w:fldChar w:fldCharType="end"/>
          </w:r>
          <w:r>
            <w:rPr>
              <w:rFonts w:hint="eastAsia" w:ascii="Arial" w:hAnsi="Arial" w:eastAsiaTheme="minorEastAsia"/>
              <w:lang w:val="en-US" w:eastAsia="zh-CN"/>
            </w:rPr>
            <w:fldChar w:fldCharType="end"/>
          </w:r>
        </w:p>
        <w:p>
          <w:pPr>
            <w:pStyle w:val="5"/>
            <w:tabs>
              <w:tab w:val="right" w:leader="dot" w:pos="8306"/>
            </w:tabs>
          </w:pPr>
          <w:r>
            <w:rPr>
              <w:rFonts w:hint="eastAsia" w:ascii="Arial" w:hAnsi="Arial" w:eastAsiaTheme="minorEastAsia"/>
              <w:lang w:val="en-US" w:eastAsia="zh-CN"/>
            </w:rPr>
            <w:fldChar w:fldCharType="begin"/>
          </w:r>
          <w:r>
            <w:rPr>
              <w:rFonts w:hint="eastAsia" w:ascii="Arial" w:hAnsi="Arial" w:eastAsiaTheme="minorEastAsia"/>
              <w:lang w:val="en-US" w:eastAsia="zh-CN"/>
            </w:rPr>
            <w:instrText xml:space="preserve"> HYPERLINK \l _Toc17500 </w:instrText>
          </w:r>
          <w:r>
            <w:rPr>
              <w:rFonts w:hint="eastAsia" w:ascii="Arial" w:hAnsi="Arial" w:eastAsiaTheme="minorEastAsia"/>
              <w:lang w:val="en-US" w:eastAsia="zh-CN"/>
            </w:rPr>
            <w:fldChar w:fldCharType="separate"/>
          </w:r>
          <w:r>
            <w:rPr>
              <w:rFonts w:hint="eastAsia"/>
              <w:lang w:val="en-US" w:eastAsia="zh-CN"/>
            </w:rPr>
            <w:t>2.2 Sainsbury's strategic marketing objectives</w:t>
          </w:r>
          <w:r>
            <w:tab/>
          </w:r>
          <w:r>
            <w:fldChar w:fldCharType="begin"/>
          </w:r>
          <w:r>
            <w:instrText xml:space="preserve"> PAGEREF _Toc17500 \h </w:instrText>
          </w:r>
          <w:r>
            <w:fldChar w:fldCharType="separate"/>
          </w:r>
          <w:r>
            <w:t>6</w:t>
          </w:r>
          <w:r>
            <w:fldChar w:fldCharType="end"/>
          </w:r>
          <w:r>
            <w:rPr>
              <w:rFonts w:hint="eastAsia" w:ascii="Arial" w:hAnsi="Arial" w:eastAsiaTheme="minorEastAsia"/>
              <w:lang w:val="en-US" w:eastAsia="zh-CN"/>
            </w:rPr>
            <w:fldChar w:fldCharType="end"/>
          </w:r>
        </w:p>
        <w:p>
          <w:pPr>
            <w:pStyle w:val="5"/>
            <w:tabs>
              <w:tab w:val="right" w:leader="dot" w:pos="8306"/>
            </w:tabs>
          </w:pPr>
          <w:r>
            <w:rPr>
              <w:rFonts w:hint="eastAsia" w:ascii="Arial" w:hAnsi="Arial" w:eastAsiaTheme="minorEastAsia"/>
              <w:lang w:val="en-US" w:eastAsia="zh-CN"/>
            </w:rPr>
            <w:fldChar w:fldCharType="begin"/>
          </w:r>
          <w:r>
            <w:rPr>
              <w:rFonts w:hint="eastAsia" w:ascii="Arial" w:hAnsi="Arial" w:eastAsiaTheme="minorEastAsia"/>
              <w:lang w:val="en-US" w:eastAsia="zh-CN"/>
            </w:rPr>
            <w:instrText xml:space="preserve"> HYPERLINK \l _Toc22008 </w:instrText>
          </w:r>
          <w:r>
            <w:rPr>
              <w:rFonts w:hint="eastAsia" w:ascii="Arial" w:hAnsi="Arial" w:eastAsiaTheme="minorEastAsia"/>
              <w:lang w:val="en-US" w:eastAsia="zh-CN"/>
            </w:rPr>
            <w:fldChar w:fldCharType="separate"/>
          </w:r>
          <w:r>
            <w:rPr>
              <w:rFonts w:hint="eastAsia"/>
              <w:lang w:val="en-US" w:eastAsia="zh-CN"/>
            </w:rPr>
            <w:t>2.3 Sainsbury's Strategy</w:t>
          </w:r>
          <w:r>
            <w:tab/>
          </w:r>
          <w:r>
            <w:fldChar w:fldCharType="begin"/>
          </w:r>
          <w:r>
            <w:instrText xml:space="preserve"> PAGEREF _Toc22008 \h </w:instrText>
          </w:r>
          <w:r>
            <w:fldChar w:fldCharType="separate"/>
          </w:r>
          <w:r>
            <w:t>9</w:t>
          </w:r>
          <w:r>
            <w:fldChar w:fldCharType="end"/>
          </w:r>
          <w:r>
            <w:rPr>
              <w:rFonts w:hint="eastAsia" w:ascii="Arial" w:hAnsi="Arial" w:eastAsiaTheme="minorEastAsia"/>
              <w:lang w:val="en-US" w:eastAsia="zh-CN"/>
            </w:rPr>
            <w:fldChar w:fldCharType="end"/>
          </w:r>
        </w:p>
        <w:p>
          <w:pPr>
            <w:pStyle w:val="5"/>
            <w:tabs>
              <w:tab w:val="right" w:leader="dot" w:pos="8306"/>
            </w:tabs>
          </w:pPr>
          <w:r>
            <w:rPr>
              <w:rFonts w:hint="eastAsia" w:ascii="Arial" w:hAnsi="Arial" w:eastAsiaTheme="minorEastAsia"/>
              <w:lang w:val="en-US" w:eastAsia="zh-CN"/>
            </w:rPr>
            <w:fldChar w:fldCharType="begin"/>
          </w:r>
          <w:r>
            <w:rPr>
              <w:rFonts w:hint="eastAsia" w:ascii="Arial" w:hAnsi="Arial" w:eastAsiaTheme="minorEastAsia"/>
              <w:lang w:val="en-US" w:eastAsia="zh-CN"/>
            </w:rPr>
            <w:instrText xml:space="preserve"> HYPERLINK \l _Toc24854 </w:instrText>
          </w:r>
          <w:r>
            <w:rPr>
              <w:rFonts w:hint="eastAsia" w:ascii="Arial" w:hAnsi="Arial" w:eastAsiaTheme="minorEastAsia"/>
              <w:lang w:val="en-US" w:eastAsia="zh-CN"/>
            </w:rPr>
            <w:fldChar w:fldCharType="separate"/>
          </w:r>
          <w:r>
            <w:rPr>
              <w:rFonts w:hint="eastAsia"/>
              <w:lang w:val="en-US" w:eastAsia="zh-CN"/>
            </w:rPr>
            <w:t>2.4 Sainsbury's tactics</w:t>
          </w:r>
          <w:r>
            <w:tab/>
          </w:r>
          <w:r>
            <w:fldChar w:fldCharType="begin"/>
          </w:r>
          <w:r>
            <w:instrText xml:space="preserve"> PAGEREF _Toc24854 \h </w:instrText>
          </w:r>
          <w:r>
            <w:fldChar w:fldCharType="separate"/>
          </w:r>
          <w:r>
            <w:t>12</w:t>
          </w:r>
          <w:r>
            <w:fldChar w:fldCharType="end"/>
          </w:r>
          <w:r>
            <w:rPr>
              <w:rFonts w:hint="eastAsia" w:ascii="Arial" w:hAnsi="Arial" w:eastAsiaTheme="minorEastAsia"/>
              <w:lang w:val="en-US" w:eastAsia="zh-CN"/>
            </w:rPr>
            <w:fldChar w:fldCharType="end"/>
          </w:r>
        </w:p>
        <w:p>
          <w:pPr>
            <w:pStyle w:val="5"/>
            <w:tabs>
              <w:tab w:val="right" w:leader="dot" w:pos="8306"/>
            </w:tabs>
          </w:pPr>
          <w:r>
            <w:rPr>
              <w:rFonts w:hint="eastAsia" w:ascii="Arial" w:hAnsi="Arial" w:eastAsiaTheme="minorEastAsia"/>
              <w:lang w:val="en-US" w:eastAsia="zh-CN"/>
            </w:rPr>
            <w:fldChar w:fldCharType="begin"/>
          </w:r>
          <w:r>
            <w:rPr>
              <w:rFonts w:hint="eastAsia" w:ascii="Arial" w:hAnsi="Arial" w:eastAsiaTheme="minorEastAsia"/>
              <w:lang w:val="en-US" w:eastAsia="zh-CN"/>
            </w:rPr>
            <w:instrText xml:space="preserve"> HYPERLINK \l _Toc13721 </w:instrText>
          </w:r>
          <w:r>
            <w:rPr>
              <w:rFonts w:hint="eastAsia" w:ascii="Arial" w:hAnsi="Arial" w:eastAsiaTheme="minorEastAsia"/>
              <w:lang w:val="en-US" w:eastAsia="zh-CN"/>
            </w:rPr>
            <w:fldChar w:fldCharType="separate"/>
          </w:r>
          <w:r>
            <w:rPr>
              <w:rFonts w:hint="eastAsia"/>
              <w:lang w:val="en-US" w:eastAsia="zh-CN"/>
            </w:rPr>
            <w:t>2.5 Sainsbury's actions</w:t>
          </w:r>
          <w:r>
            <w:tab/>
          </w:r>
          <w:r>
            <w:fldChar w:fldCharType="begin"/>
          </w:r>
          <w:r>
            <w:instrText xml:space="preserve"> PAGEREF _Toc13721 \h </w:instrText>
          </w:r>
          <w:r>
            <w:fldChar w:fldCharType="separate"/>
          </w:r>
          <w:r>
            <w:t>15</w:t>
          </w:r>
          <w:r>
            <w:fldChar w:fldCharType="end"/>
          </w:r>
          <w:r>
            <w:rPr>
              <w:rFonts w:hint="eastAsia" w:ascii="Arial" w:hAnsi="Arial" w:eastAsiaTheme="minorEastAsia"/>
              <w:lang w:val="en-US" w:eastAsia="zh-CN"/>
            </w:rPr>
            <w:fldChar w:fldCharType="end"/>
          </w:r>
        </w:p>
        <w:p>
          <w:pPr>
            <w:pStyle w:val="5"/>
            <w:tabs>
              <w:tab w:val="right" w:leader="dot" w:pos="8306"/>
            </w:tabs>
          </w:pPr>
          <w:r>
            <w:rPr>
              <w:rFonts w:hint="eastAsia" w:ascii="Arial" w:hAnsi="Arial" w:eastAsiaTheme="minorEastAsia"/>
              <w:lang w:val="en-US" w:eastAsia="zh-CN"/>
            </w:rPr>
            <w:fldChar w:fldCharType="begin"/>
          </w:r>
          <w:r>
            <w:rPr>
              <w:rFonts w:hint="eastAsia" w:ascii="Arial" w:hAnsi="Arial" w:eastAsiaTheme="minorEastAsia"/>
              <w:lang w:val="en-US" w:eastAsia="zh-CN"/>
            </w:rPr>
            <w:instrText xml:space="preserve"> HYPERLINK \l _Toc30063 </w:instrText>
          </w:r>
          <w:r>
            <w:rPr>
              <w:rFonts w:hint="eastAsia" w:ascii="Arial" w:hAnsi="Arial" w:eastAsiaTheme="minorEastAsia"/>
              <w:lang w:val="en-US" w:eastAsia="zh-CN"/>
            </w:rPr>
            <w:fldChar w:fldCharType="separate"/>
          </w:r>
          <w:r>
            <w:rPr>
              <w:rFonts w:hint="eastAsia"/>
              <w:lang w:val="en-US" w:eastAsia="zh-CN"/>
            </w:rPr>
            <w:t>2.6 Control of Sainsbury</w:t>
          </w:r>
          <w:r>
            <w:tab/>
          </w:r>
          <w:r>
            <w:fldChar w:fldCharType="begin"/>
          </w:r>
          <w:r>
            <w:instrText xml:space="preserve"> PAGEREF _Toc30063 \h </w:instrText>
          </w:r>
          <w:r>
            <w:fldChar w:fldCharType="separate"/>
          </w:r>
          <w:r>
            <w:t>16</w:t>
          </w:r>
          <w:r>
            <w:fldChar w:fldCharType="end"/>
          </w:r>
          <w:r>
            <w:rPr>
              <w:rFonts w:hint="eastAsia" w:ascii="Arial" w:hAnsi="Arial" w:eastAsiaTheme="minorEastAsia"/>
              <w:lang w:val="en-US" w:eastAsia="zh-CN"/>
            </w:rPr>
            <w:fldChar w:fldCharType="end"/>
          </w:r>
        </w:p>
        <w:p>
          <w:pPr>
            <w:pStyle w:val="4"/>
            <w:tabs>
              <w:tab w:val="right" w:leader="dot" w:pos="8306"/>
            </w:tabs>
          </w:pPr>
          <w:r>
            <w:rPr>
              <w:rFonts w:hint="eastAsia" w:ascii="Arial" w:hAnsi="Arial" w:eastAsiaTheme="minorEastAsia"/>
              <w:lang w:val="en-US" w:eastAsia="zh-CN"/>
            </w:rPr>
            <w:fldChar w:fldCharType="begin"/>
          </w:r>
          <w:r>
            <w:rPr>
              <w:rFonts w:hint="eastAsia" w:ascii="Arial" w:hAnsi="Arial" w:eastAsiaTheme="minorEastAsia"/>
              <w:lang w:val="en-US" w:eastAsia="zh-CN"/>
            </w:rPr>
            <w:instrText xml:space="preserve"> HYPERLINK \l _Toc24830 </w:instrText>
          </w:r>
          <w:r>
            <w:rPr>
              <w:rFonts w:hint="eastAsia" w:ascii="Arial" w:hAnsi="Arial" w:eastAsiaTheme="minorEastAsia"/>
              <w:lang w:val="en-US" w:eastAsia="zh-CN"/>
            </w:rPr>
            <w:fldChar w:fldCharType="separate"/>
          </w:r>
          <w:r>
            <w:rPr>
              <w:rFonts w:hint="eastAsia"/>
              <w:lang w:val="en-US" w:eastAsia="zh-CN"/>
            </w:rPr>
            <w:t>3</w:t>
          </w:r>
          <w:r>
            <w:rPr>
              <w:rFonts w:hint="eastAsia" w:ascii="Arial" w:hAnsi="Arial" w:eastAsia="Arial" w:cstheme="minorBidi"/>
              <w:kern w:val="2"/>
              <w:szCs w:val="24"/>
              <w:lang w:val="en-US" w:eastAsia="zh-CN" w:bidi="ar-SA"/>
            </w:rPr>
            <w:t>.0 Recommendations</w:t>
          </w:r>
          <w:r>
            <w:tab/>
          </w:r>
          <w:r>
            <w:fldChar w:fldCharType="begin"/>
          </w:r>
          <w:r>
            <w:instrText xml:space="preserve"> PAGEREF _Toc24830 \h </w:instrText>
          </w:r>
          <w:r>
            <w:fldChar w:fldCharType="separate"/>
          </w:r>
          <w:r>
            <w:t>17</w:t>
          </w:r>
          <w:r>
            <w:fldChar w:fldCharType="end"/>
          </w:r>
          <w:r>
            <w:rPr>
              <w:rFonts w:hint="eastAsia" w:ascii="Arial" w:hAnsi="Arial" w:eastAsiaTheme="minorEastAsia"/>
              <w:lang w:val="en-US" w:eastAsia="zh-CN"/>
            </w:rPr>
            <w:fldChar w:fldCharType="end"/>
          </w:r>
        </w:p>
        <w:p>
          <w:pPr>
            <w:pStyle w:val="4"/>
            <w:tabs>
              <w:tab w:val="right" w:leader="dot" w:pos="8306"/>
            </w:tabs>
          </w:pPr>
          <w:r>
            <w:rPr>
              <w:rFonts w:hint="eastAsia" w:ascii="Arial" w:hAnsi="Arial" w:eastAsiaTheme="minorEastAsia"/>
              <w:lang w:val="en-US" w:eastAsia="zh-CN"/>
            </w:rPr>
            <w:fldChar w:fldCharType="begin"/>
          </w:r>
          <w:r>
            <w:rPr>
              <w:rFonts w:hint="eastAsia" w:ascii="Arial" w:hAnsi="Arial" w:eastAsiaTheme="minorEastAsia"/>
              <w:lang w:val="en-US" w:eastAsia="zh-CN"/>
            </w:rPr>
            <w:instrText xml:space="preserve"> HYPERLINK \l _Toc13192 </w:instrText>
          </w:r>
          <w:r>
            <w:rPr>
              <w:rFonts w:hint="eastAsia" w:ascii="Arial" w:hAnsi="Arial" w:eastAsiaTheme="minorEastAsia"/>
              <w:lang w:val="en-US" w:eastAsia="zh-CN"/>
            </w:rPr>
            <w:fldChar w:fldCharType="separate"/>
          </w:r>
          <w:r>
            <w:rPr>
              <w:rFonts w:hint="eastAsia"/>
              <w:lang w:val="en-US" w:eastAsia="zh-CN"/>
            </w:rPr>
            <w:t>4.0 Conclusion</w:t>
          </w:r>
          <w:r>
            <w:tab/>
          </w:r>
          <w:r>
            <w:fldChar w:fldCharType="begin"/>
          </w:r>
          <w:r>
            <w:instrText xml:space="preserve"> PAGEREF _Toc13192 \h </w:instrText>
          </w:r>
          <w:r>
            <w:fldChar w:fldCharType="separate"/>
          </w:r>
          <w:r>
            <w:t>18</w:t>
          </w:r>
          <w:r>
            <w:fldChar w:fldCharType="end"/>
          </w:r>
          <w:r>
            <w:rPr>
              <w:rFonts w:hint="eastAsia" w:ascii="Arial" w:hAnsi="Arial" w:eastAsiaTheme="minorEastAsia"/>
              <w:lang w:val="en-US" w:eastAsia="zh-CN"/>
            </w:rPr>
            <w:fldChar w:fldCharType="end"/>
          </w:r>
        </w:p>
        <w:p>
          <w:pPr>
            <w:pStyle w:val="4"/>
            <w:tabs>
              <w:tab w:val="right" w:leader="dot" w:pos="8306"/>
            </w:tabs>
          </w:pPr>
          <w:r>
            <w:rPr>
              <w:rFonts w:hint="eastAsia" w:ascii="Arial" w:hAnsi="Arial" w:eastAsiaTheme="minorEastAsia"/>
              <w:lang w:val="en-US" w:eastAsia="zh-CN"/>
            </w:rPr>
            <w:fldChar w:fldCharType="begin"/>
          </w:r>
          <w:r>
            <w:rPr>
              <w:rFonts w:hint="eastAsia" w:ascii="Arial" w:hAnsi="Arial" w:eastAsiaTheme="minorEastAsia"/>
              <w:lang w:val="en-US" w:eastAsia="zh-CN"/>
            </w:rPr>
            <w:instrText xml:space="preserve"> HYPERLINK \l _Toc30964 </w:instrText>
          </w:r>
          <w:r>
            <w:rPr>
              <w:rFonts w:hint="eastAsia" w:ascii="Arial" w:hAnsi="Arial" w:eastAsiaTheme="minorEastAsia"/>
              <w:lang w:val="en-US" w:eastAsia="zh-CN"/>
            </w:rPr>
            <w:fldChar w:fldCharType="separate"/>
          </w:r>
          <w:r>
            <w:rPr>
              <w:rFonts w:hint="eastAsia"/>
              <w:lang w:val="en-US" w:eastAsia="zh-CN"/>
            </w:rPr>
            <w:t xml:space="preserve">5.0 </w:t>
          </w:r>
          <w:r>
            <w:rPr>
              <w:rFonts w:hint="eastAsia" w:ascii="Arial" w:hAnsi="Arial" w:eastAsia="Arial"/>
              <w:lang w:val="en-US" w:eastAsia="zh-CN"/>
            </w:rPr>
            <w:t>Reference List</w:t>
          </w:r>
          <w:r>
            <w:tab/>
          </w:r>
          <w:r>
            <w:fldChar w:fldCharType="begin"/>
          </w:r>
          <w:r>
            <w:instrText xml:space="preserve"> PAGEREF _Toc30964 \h </w:instrText>
          </w:r>
          <w:r>
            <w:fldChar w:fldCharType="separate"/>
          </w:r>
          <w:r>
            <w:t>20</w:t>
          </w:r>
          <w:r>
            <w:fldChar w:fldCharType="end"/>
          </w:r>
          <w:r>
            <w:rPr>
              <w:rFonts w:hint="eastAsia" w:ascii="Arial" w:hAnsi="Arial" w:eastAsiaTheme="minorEastAsia"/>
              <w:lang w:val="en-US" w:eastAsia="zh-CN"/>
            </w:rPr>
            <w:fldChar w:fldCharType="end"/>
          </w: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eastAsia" w:ascii="Arial" w:hAnsi="Arial" w:eastAsiaTheme="minorEastAsia"/>
              <w:lang w:val="en-US" w:eastAsia="zh-CN"/>
            </w:rPr>
            <w:fldChar w:fldCharType="end"/>
          </w:r>
        </w:p>
      </w:sdtContent>
    </w:sdt>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bookmarkStart w:id="12" w:name="_GoBack"/>
      <w:bookmarkEnd w:id="12"/>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Style w:val="2"/>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bookmarkStart w:id="1" w:name="_Toc15569"/>
      <w:r>
        <w:rPr>
          <w:rFonts w:hint="eastAsia"/>
          <w:lang w:val="en-US" w:eastAsia="zh-CN"/>
        </w:rPr>
        <w:t>1.0 Introduction</w:t>
      </w:r>
      <w:bookmarkEnd w:id="1"/>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This report aims to analyze and evaluate the market strategy of Sainsbury’</w:t>
      </w:r>
      <w:r>
        <w:rPr>
          <w:rFonts w:hint="eastAsia"/>
          <w:lang w:val="en-US" w:eastAsia="zh-CN"/>
        </w:rPr>
        <w:t>s</w:t>
      </w:r>
      <w:r>
        <w:rPr>
          <w:rFonts w:hint="default"/>
          <w:lang w:val="en-US" w:eastAsia="zh-CN"/>
        </w:rPr>
        <w:t xml:space="preserve"> Company, and propose corresponding suggestions and measures. As a chain supermarket in the UK, Sainsbury’</w:t>
      </w:r>
      <w:r>
        <w:rPr>
          <w:rFonts w:hint="eastAsia"/>
          <w:lang w:val="en-US" w:eastAsia="zh-CN"/>
        </w:rPr>
        <w:t>s</w:t>
      </w:r>
      <w:r>
        <w:rPr>
          <w:rFonts w:hint="default"/>
          <w:lang w:val="en-US" w:eastAsia="zh-CN"/>
        </w:rPr>
        <w:t xml:space="preserve"> Company has a certain competitive advantage in the retail industry, but also faces fierce market competition and constantly changing consumer demands. Therefore, this report aims to develop a targeted marketing plan to promote the long-term development and performance growth of the company. Through in-depth analysis of the company's internal and external environment, the situation of competitors, and market trends, as well as a comprehensive analysis of the company's strategic goals and development direction, this report will provide guidance and reference for Sainsbury’</w:t>
      </w:r>
      <w:r>
        <w:rPr>
          <w:rFonts w:hint="eastAsia"/>
          <w:lang w:val="en-US" w:eastAsia="zh-CN"/>
        </w:rPr>
        <w:t>s</w:t>
      </w:r>
      <w:r>
        <w:rPr>
          <w:rFonts w:hint="default"/>
          <w:lang w:val="en-US" w:eastAsia="zh-CN"/>
        </w:rPr>
        <w:t xml:space="preserve"> Company to formulate effective marketing strategies.</w:t>
      </w:r>
    </w:p>
    <w:p>
      <w:pPr>
        <w:pStyle w:val="2"/>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bookmarkStart w:id="2" w:name="_Toc12433"/>
      <w:r>
        <w:rPr>
          <w:rFonts w:hint="eastAsia"/>
          <w:lang w:val="en-US" w:eastAsia="zh-CN"/>
        </w:rPr>
        <w:t>2.0 Main Body</w:t>
      </w:r>
      <w:bookmarkEnd w:id="2"/>
    </w:p>
    <w:p>
      <w:pPr>
        <w:pStyle w:val="3"/>
        <w:pageBreakBefore w:val="0"/>
        <w:widowControl w:val="0"/>
        <w:kinsoku/>
        <w:wordWrap/>
        <w:overflowPunct/>
        <w:topLinePunct w:val="0"/>
        <w:autoSpaceDE/>
        <w:autoSpaceDN/>
        <w:bidi w:val="0"/>
        <w:adjustRightInd/>
        <w:snapToGrid/>
        <w:spacing w:line="480" w:lineRule="auto"/>
        <w:textAlignment w:val="auto"/>
        <w:outlineLvl w:val="0"/>
        <w:rPr>
          <w:rFonts w:hint="default"/>
          <w:lang w:val="en-US" w:eastAsia="zh-CN"/>
        </w:rPr>
      </w:pPr>
      <w:bookmarkStart w:id="3" w:name="_Toc2520"/>
      <w:r>
        <w:rPr>
          <w:rFonts w:hint="eastAsia"/>
          <w:lang w:val="en-US" w:eastAsia="zh-CN"/>
        </w:rPr>
        <w:t>2.1 Formal Analysis of Sainsbury's</w:t>
      </w:r>
      <w:bookmarkEnd w:id="3"/>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eastAsia" w:eastAsiaTheme="minorEastAsia"/>
          <w:lang w:val="en-US" w:eastAsia="zh-CN"/>
        </w:rPr>
        <w:t>According to Hitt, Ireland,&amp;Hoskisson (2017), TOWS analysis is a strategic planning tool used to help organizations identify internal strengths and weaknesses, as well as the relationship between external opportunities and threats, in order to develop appropriate strategic policies. In the case of Sainsbury's, TOWS analysis can help us better understand the impact of internal and external environments on its development, providing a basis for formulating marketing plans.</w:t>
      </w: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eastAsia" w:eastAsiaTheme="minorEastAsia"/>
          <w:lang w:val="en-US" w:eastAsia="zh-CN"/>
        </w:rPr>
        <w:t>Advantages:</w:t>
      </w: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eastAsia" w:eastAsiaTheme="minorEastAsia"/>
          <w:lang w:val="en-US" w:eastAsia="zh-CN"/>
        </w:rPr>
        <w:t>Sainsbury's, as a chain supermarket in the UK, has a wide reputation and a strong brand image in the retail industry. According to recent financial report data, as of the end of 2023, Sainsbury's share in the UK retail market was 16.2% (Sainsbury's Annual Report, 2023), demonstrating a certain competitive advantage in a fiercely competitive market.</w:t>
      </w: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eastAsia" w:eastAsiaTheme="minorEastAsia"/>
          <w:lang w:val="en-US" w:eastAsia="zh-CN"/>
        </w:rPr>
        <w:t>Disadvantages:</w:t>
      </w: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eastAsia" w:eastAsiaTheme="minorEastAsia"/>
          <w:lang w:val="en-US" w:eastAsia="zh-CN"/>
        </w:rPr>
        <w:t>However, compared to its competitors, Sainsbury's online sales performance is relatively weak and its market share is not high. According to the latest data, Sainsbury's's online sales account for only 19% of total sales, while its main competitors Tesco and Asda account for 32% and 28% of online sales, respectively (Statista, 2023).</w:t>
      </w: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eastAsia" w:eastAsiaTheme="minorEastAsia"/>
          <w:lang w:val="en-US" w:eastAsia="zh-CN"/>
        </w:rPr>
        <w:t>Opportunities:</w:t>
      </w: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eastAsia" w:eastAsiaTheme="minorEastAsia"/>
          <w:lang w:val="en-US" w:eastAsia="zh-CN"/>
        </w:rPr>
        <w:t>However, as the demand for online shopping among British consumers continues to grow, Sainsbury's has the opportunity to achieve growth by strengthening its online business. It is predicted that the compound annual growth rate of the online retail market in the UK is expected to reach 8.1% (Statista, 2023), which provides opportunities for Sainsbury's's development.</w:t>
      </w: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eastAsia" w:eastAsiaTheme="minorEastAsia"/>
          <w:lang w:val="en-US" w:eastAsia="zh-CN"/>
        </w:rPr>
        <w:t>Threats:</w:t>
      </w: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eastAsia" w:eastAsiaTheme="minorEastAsia"/>
          <w:lang w:val="en-US" w:eastAsia="zh-CN"/>
        </w:rPr>
        <w:t>However, the emergence of new competitors in the market, such as online supermarkets and food delivery platforms, has intensified market competition. Meanwhile, with the development of technology and changes in consumer shopping habits, Sainsbury's is facing threats from market changes and technological advancements, and needs to strengthen its competitiveness to meet these challenges.</w:t>
      </w: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Style w:val="3"/>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bookmarkStart w:id="4" w:name="_Toc17500"/>
      <w:r>
        <w:rPr>
          <w:rFonts w:hint="eastAsia"/>
          <w:lang w:val="en-US" w:eastAsia="zh-CN"/>
        </w:rPr>
        <w:t>2.2 Sainsbury's strategic marketing objectives</w:t>
      </w:r>
      <w:bookmarkEnd w:id="4"/>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 xml:space="preserve">Our strategic marketing goal is to increase </w:t>
      </w:r>
      <w:r>
        <w:rPr>
          <w:rFonts w:hint="eastAsia"/>
          <w:lang w:val="en-US" w:eastAsia="zh-CN"/>
        </w:rPr>
        <w:t>Sainsbury's</w:t>
      </w:r>
      <w:r>
        <w:rPr>
          <w:rFonts w:hint="default"/>
          <w:lang w:val="en-US" w:eastAsia="zh-CN"/>
        </w:rPr>
        <w:t xml:space="preserve"> online sales to 150% of its current level and increase its market share in the UK online retail market to 20% by August 2025. The choice of this goal is based on an analysis of the internal and external environment of </w:t>
      </w:r>
      <w:r>
        <w:rPr>
          <w:rFonts w:hint="eastAsia"/>
          <w:lang w:val="en-US" w:eastAsia="zh-CN"/>
        </w:rPr>
        <w:t>Sainsbury's</w:t>
      </w:r>
      <w:r>
        <w:rPr>
          <w:rFonts w:hint="default"/>
          <w:lang w:val="en-US" w:eastAsia="zh-CN"/>
        </w:rPr>
        <w:t xml:space="preserve">, combined with the organization's strategic positioning and market demand. By increasing online sales and market share, </w:t>
      </w:r>
      <w:r>
        <w:rPr>
          <w:rFonts w:hint="eastAsia"/>
          <w:lang w:val="en-US" w:eastAsia="zh-CN"/>
        </w:rPr>
        <w:t>Sainsbury's</w:t>
      </w:r>
      <w:r>
        <w:rPr>
          <w:rFonts w:hint="default"/>
          <w:lang w:val="en-US" w:eastAsia="zh-CN"/>
        </w:rPr>
        <w:t xml:space="preserve"> can consolidate its competitive position in the retail market, achieving strategic goals of performance growth and profit growth. In addition, this is also a clear SMART marketing goal.</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According to Doran's (1981) definition, SMART goals are a management goal setting method aimed at ensuring that goals have clear characteristics that help improve the likelihood of achieving them. SMART is an acronym for five English words, representing Specific, Measurable, Achievable, Relevant, and Time bound. This goal setting method has been widely applied in management practice, requiring that goals must possess the above five characteristics to ensure that goals are clear, achievable, and constrained.</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Specific: The goal must be specific and clear, clearly indicating the results to be achieved. Clear goals can help teams clarify direction, reduce misunderstandings and confusion, and improve work efficiency. Measurability: Goals must be quantifiable and measurable in order to monitor and evaluate progress during the implementation process. Measurable goals help determine whether the expected results have been achieved and provide a basis for adjustment and improvement. Achievability: The goal must be achievable, meaning it has the possibility of being achieved. When setting goals, it is necessary to consider the organization's resources, capabilities, and constraints to ensure that the goals are not overly idealistic or unrealistic. Relevance: Goals must be closely related to the organization's mission, vision, and strategic objectives. Relevance ensures that goals have substantive significance for organizational development and performance improvement, avoiding the situation of setting goals for the sake of setting them. Time bound: The goal must be set within a clear time frame, i.e. with a deadline. Timeliness helps to prioritize goals, prompt teams to take timely action, and avoid procrastination and indefinite delays. This goal setting method can help managers and teams clarify goals, improve execution efficiency, and achieve organizational strategic goals.</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 xml:space="preserve">Our strategic marketing goal is to increase </w:t>
      </w:r>
      <w:r>
        <w:rPr>
          <w:rFonts w:hint="eastAsia"/>
          <w:lang w:val="en-US" w:eastAsia="zh-CN"/>
        </w:rPr>
        <w:t>Sainsbury's</w:t>
      </w:r>
      <w:r>
        <w:rPr>
          <w:rFonts w:hint="default"/>
          <w:lang w:val="en-US" w:eastAsia="zh-CN"/>
        </w:rPr>
        <w:t xml:space="preserve"> online sales to 150% of the starting level of our strategic marketing goals, starting from September 2024 and ending in August 2025, and to increase its market share in the UK online retail market to 20%. The choice of this goal is based on an analysis of the internal and external environment of </w:t>
      </w:r>
      <w:r>
        <w:rPr>
          <w:rFonts w:hint="eastAsia"/>
          <w:lang w:val="en-US" w:eastAsia="zh-CN"/>
        </w:rPr>
        <w:t>Sainsbury's</w:t>
      </w:r>
      <w:r>
        <w:rPr>
          <w:rFonts w:hint="default"/>
          <w:lang w:val="en-US" w:eastAsia="zh-CN"/>
        </w:rPr>
        <w:t xml:space="preserve">, combined with the organization's strategic positioning and market demand. By increasing online sales and market share, </w:t>
      </w:r>
      <w:r>
        <w:rPr>
          <w:rFonts w:hint="eastAsia"/>
          <w:lang w:val="en-US" w:eastAsia="zh-CN"/>
        </w:rPr>
        <w:t>Sainsbury's</w:t>
      </w:r>
      <w:r>
        <w:rPr>
          <w:rFonts w:hint="default"/>
          <w:lang w:val="en-US" w:eastAsia="zh-CN"/>
        </w:rPr>
        <w:t xml:space="preserve"> can consolidate its competitive position in the retail market, achieving strategic goals of performance growth and profit growth.</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When conducting SMART analysis, we considered the following aspects:</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Specific: Our goal clearly states the desired outcome, which is to increase online sales to 150% of current levels and increase market share to 20%, making the goal specific and unambiguous.</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Measurability: The goal sets quantifiable indicators, namely sales and market share, which can be measured and tracked through financial statements and market research data.</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 xml:space="preserve">Achievability: Although the goal is set with high growth requirements, considering the growth trend of the UK online retail market and the resources and strength of </w:t>
      </w:r>
      <w:r>
        <w:rPr>
          <w:rFonts w:hint="eastAsia"/>
          <w:lang w:val="en-US" w:eastAsia="zh-CN"/>
        </w:rPr>
        <w:t>Sainsbury's</w:t>
      </w:r>
      <w:r>
        <w:rPr>
          <w:rFonts w:hint="default"/>
          <w:lang w:val="en-US" w:eastAsia="zh-CN"/>
        </w:rPr>
        <w:t xml:space="preserve"> as a well-known retail brand, we believe this is an achievable goal.</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 xml:space="preserve">Relevance: This goal is closely related to </w:t>
      </w:r>
      <w:r>
        <w:rPr>
          <w:rFonts w:hint="eastAsia"/>
          <w:lang w:val="en-US" w:eastAsia="zh-CN"/>
        </w:rPr>
        <w:t>Sainsbury's</w:t>
      </w:r>
      <w:r>
        <w:rPr>
          <w:rFonts w:hint="default"/>
          <w:lang w:val="en-US" w:eastAsia="zh-CN"/>
        </w:rPr>
        <w:t xml:space="preserve"> long-term strategic goals. By increasing online sales and market share, </w:t>
      </w:r>
      <w:r>
        <w:rPr>
          <w:rFonts w:hint="eastAsia"/>
          <w:lang w:val="en-US" w:eastAsia="zh-CN"/>
        </w:rPr>
        <w:t>Sainsbury's</w:t>
      </w:r>
      <w:r>
        <w:rPr>
          <w:rFonts w:hint="default"/>
          <w:lang w:val="en-US" w:eastAsia="zh-CN"/>
        </w:rPr>
        <w:t xml:space="preserve"> can enhance brand awareness, increase customer base, and maintain a competitive advantage in a fiercely competitive market.</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Time bound: The goal is set within a clear time frame, which is achieved before August 2025. This helps to provide a clear time frame and deadline for achieving the goal, prompting the organization to take timely and effective action.</w:t>
      </w: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Style w:val="3"/>
        <w:pageBreakBefore w:val="0"/>
        <w:widowControl w:val="0"/>
        <w:kinsoku/>
        <w:wordWrap/>
        <w:overflowPunct/>
        <w:topLinePunct w:val="0"/>
        <w:autoSpaceDE/>
        <w:autoSpaceDN/>
        <w:bidi w:val="0"/>
        <w:adjustRightInd/>
        <w:snapToGrid/>
        <w:spacing w:line="480" w:lineRule="auto"/>
        <w:textAlignment w:val="auto"/>
        <w:outlineLvl w:val="0"/>
        <w:rPr>
          <w:rFonts w:hint="default"/>
          <w:lang w:val="en-US" w:eastAsia="zh-CN"/>
        </w:rPr>
      </w:pPr>
      <w:bookmarkStart w:id="5" w:name="_Toc22008"/>
      <w:r>
        <w:rPr>
          <w:rFonts w:hint="eastAsia"/>
          <w:lang w:val="en-US" w:eastAsia="zh-CN"/>
        </w:rPr>
        <w:t>2.3 Sainsbury's Strategy</w:t>
      </w:r>
      <w:bookmarkEnd w:id="5"/>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Porter's general strategy is a strategic theory proposed by Michael Porter (1985), who divides a company's competitive strategy into three types: cost leadership, differentiation, and focus. These strategies vary and are available for businesses to choose from in order to gain a competitive advantage in the market.</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Cost Leadership Strategy: Enterprises provide products or services to the market at low prices by minimizing production costs, thereby gaining a competitive advantage in the market. This strategy typically requires enterprises to have high efficiency and economies of scale in production, supply chain management, and cost control. Differentiation Strategy: Enterprises assign unique features or value to their products or services to differentiate themselves from their competitors, attract consumers, and achieve premium pricing. This strategy requires companies to have innovative capabilities and brand awareness in product design, quality control, and brand marketing. Focus Strategy: Enterprises focus on specific market segments or product areas, achieving a competitive advantage in small and focused markets by meeting the needs of specific customer groups. This strategy requires enterprises to have a deep understanding of the target market or product area and be able to flexibly meet customer needs.</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In recent years, scholars have conducted in-depth research and expansion on Porter's general strategy theory, making it more rich and practical. Porter's Value Chain Theory: In his subsequent research, Porter proposed the Value Chain Theory, emphasizing the importance of internal activities within a company. This theory divides enterprises into a series of activities, from raw material procurement to product sales and after-sales service, each of which can create value for the enterprise. This theory emphasizes how enterprises can achieve competitive advantages through optimizing internal activities. Porter's Five Forces: This model proposes the competitive environment of the market in which a company operates, including the strength of competitors, bargaining power of suppliers and buyers, threats from substitutes, and threats from new entrants. This model helps enterprises analyze the market competition pattern and formulate corresponding competitive strategies. Strategic alliances and partnerships: In recent years, with the development of globalization and information technology, the importance of strategic alliances and partnerships in enterprise strategy has become increasingly prominent. Enterprises can establish cooperative relationships with other enterprises, suppliers, channel providers, or technology companies to jointly develop new products, expand markets, and reduce costs, thereby gaining competitive advantages.</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 xml:space="preserve">After analyzing </w:t>
      </w:r>
      <w:r>
        <w:rPr>
          <w:rFonts w:hint="eastAsia"/>
          <w:lang w:val="en-US" w:eastAsia="zh-CN"/>
        </w:rPr>
        <w:t>Sainsbury's</w:t>
      </w:r>
      <w:r>
        <w:rPr>
          <w:rFonts w:hint="default"/>
          <w:lang w:val="en-US" w:eastAsia="zh-CN"/>
        </w:rPr>
        <w:t xml:space="preserve"> strategy, adopting a differentiation strategy is the best solution, focusing on providing customers with unique value and experience to increase online sales and market share.</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 xml:space="preserve">For example, product differentiation, </w:t>
      </w:r>
      <w:r>
        <w:rPr>
          <w:rFonts w:hint="eastAsia"/>
          <w:lang w:val="en-US" w:eastAsia="zh-CN"/>
        </w:rPr>
        <w:t>Sainsbury's</w:t>
      </w:r>
      <w:r>
        <w:rPr>
          <w:rFonts w:hint="default"/>
          <w:lang w:val="en-US" w:eastAsia="zh-CN"/>
        </w:rPr>
        <w:t xml:space="preserve"> can differentiate itself from competitors by providing unique product quality, variety, and flavor to meet consumer demand for high-quality food. This can include innovation and uniqueness of self branded products, as well as collaboration with local farms and suppliers to provide fresh and healthy food options. Service differentiation: </w:t>
      </w:r>
      <w:r>
        <w:rPr>
          <w:rFonts w:hint="eastAsia"/>
          <w:lang w:val="en-US" w:eastAsia="zh-CN"/>
        </w:rPr>
        <w:t>Sainsbury's</w:t>
      </w:r>
      <w:r>
        <w:rPr>
          <w:rFonts w:hint="default"/>
          <w:lang w:val="en-US" w:eastAsia="zh-CN"/>
        </w:rPr>
        <w:t xml:space="preserve"> can provide personalized customer service and shopping experience, making customers feel unique value. For example, by optimizing online ordering and delivery services, we provide a convenient and efficient shopping experience, as well as professional food advice and cooking techniques to enhance customer satisfaction and loyalty. Brand differentiation: </w:t>
      </w:r>
      <w:r>
        <w:rPr>
          <w:rFonts w:hint="eastAsia"/>
          <w:lang w:val="en-US" w:eastAsia="zh-CN"/>
        </w:rPr>
        <w:t>Sainsbury's</w:t>
      </w:r>
      <w:r>
        <w:rPr>
          <w:rFonts w:hint="default"/>
          <w:lang w:val="en-US" w:eastAsia="zh-CN"/>
        </w:rPr>
        <w:t xml:space="preserve"> can enhance its brand image and awareness in the minds of consumers through brand building and marketing activities. By emphasizing the brand's history, values, and social responsibility, it attracts consumers to establish emotional connections with the brand and increases brand loyalty. By adopting a differentiation strategy that combines products, services, and brands, </w:t>
      </w:r>
      <w:r>
        <w:rPr>
          <w:rFonts w:hint="eastAsia"/>
          <w:lang w:val="en-US" w:eastAsia="zh-CN"/>
        </w:rPr>
        <w:t>Sainsbury's</w:t>
      </w:r>
      <w:r>
        <w:rPr>
          <w:rFonts w:hint="default"/>
          <w:lang w:val="en-US" w:eastAsia="zh-CN"/>
        </w:rPr>
        <w:t xml:space="preserve"> can stand out in fierce market competition, increase online sales and market share, and achieve its strategic goals.</w:t>
      </w:r>
    </w:p>
    <w:p>
      <w:pPr>
        <w:pageBreakBefore w:val="0"/>
        <w:widowControl w:val="0"/>
        <w:kinsoku/>
        <w:wordWrap/>
        <w:overflowPunct/>
        <w:topLinePunct w:val="0"/>
        <w:autoSpaceDE/>
        <w:autoSpaceDN/>
        <w:bidi w:val="0"/>
        <w:adjustRightInd/>
        <w:snapToGrid/>
        <w:spacing w:line="480" w:lineRule="auto"/>
        <w:textAlignment w:val="auto"/>
        <w:rPr>
          <w:rFonts w:hint="eastAsia" w:eastAsiaTheme="minorEastAsia"/>
          <w:lang w:val="en-US" w:eastAsia="zh-CN"/>
        </w:rPr>
      </w:pPr>
    </w:p>
    <w:p>
      <w:pPr>
        <w:pStyle w:val="3"/>
        <w:pageBreakBefore w:val="0"/>
        <w:widowControl w:val="0"/>
        <w:kinsoku/>
        <w:wordWrap/>
        <w:overflowPunct/>
        <w:topLinePunct w:val="0"/>
        <w:autoSpaceDE/>
        <w:autoSpaceDN/>
        <w:bidi w:val="0"/>
        <w:adjustRightInd/>
        <w:snapToGrid/>
        <w:spacing w:line="480" w:lineRule="auto"/>
        <w:textAlignment w:val="auto"/>
        <w:outlineLvl w:val="0"/>
        <w:rPr>
          <w:rFonts w:hint="default" w:eastAsiaTheme="minorEastAsia"/>
          <w:lang w:val="en-US" w:eastAsia="zh-CN"/>
        </w:rPr>
      </w:pPr>
      <w:bookmarkStart w:id="6" w:name="_Toc24854"/>
      <w:r>
        <w:rPr>
          <w:rFonts w:hint="eastAsia"/>
          <w:lang w:val="en-US" w:eastAsia="zh-CN"/>
        </w:rPr>
        <w:t>2.4 Sainsbury's tactics</w:t>
      </w:r>
      <w:bookmarkEnd w:id="6"/>
    </w:p>
    <w:p>
      <w:pPr>
        <w:pageBreakBefore w:val="0"/>
        <w:widowControl w:val="0"/>
        <w:kinsoku/>
        <w:wordWrap/>
        <w:overflowPunct/>
        <w:topLinePunct w:val="0"/>
        <w:autoSpaceDE/>
        <w:autoSpaceDN/>
        <w:bidi w:val="0"/>
        <w:adjustRightInd/>
        <w:snapToGrid/>
        <w:spacing w:line="480" w:lineRule="auto"/>
        <w:textAlignment w:val="auto"/>
        <w:rPr>
          <w:rFonts w:hint="default" w:eastAsiaTheme="minorEastAsia"/>
          <w:lang w:val="en-US" w:eastAsia="zh-CN"/>
        </w:rPr>
      </w:pPr>
      <w:r>
        <w:rPr>
          <w:rFonts w:hint="default" w:eastAsiaTheme="minorEastAsia"/>
          <w:lang w:val="en-US" w:eastAsia="zh-CN"/>
        </w:rPr>
        <w:t>The 7P decision of marketing mix refers to the comprehensive management and application of elements such as product, price, promotion, place, people, process, and physical evidence to achieve marketing objectives. This theory not only emphasizes traditional marketing elements such as product and price, but also includes factors related to service and environment, enabling enterprises to consider and plan their marketing strategies more comprehensively.</w:t>
      </w:r>
    </w:p>
    <w:p>
      <w:pPr>
        <w:pageBreakBefore w:val="0"/>
        <w:widowControl w:val="0"/>
        <w:kinsoku/>
        <w:wordWrap/>
        <w:overflowPunct/>
        <w:topLinePunct w:val="0"/>
        <w:autoSpaceDE/>
        <w:autoSpaceDN/>
        <w:bidi w:val="0"/>
        <w:adjustRightInd/>
        <w:snapToGrid/>
        <w:spacing w:line="480" w:lineRule="auto"/>
        <w:textAlignment w:val="auto"/>
        <w:rPr>
          <w:rFonts w:hint="default"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eastAsiaTheme="minorEastAsia"/>
          <w:lang w:val="en-US" w:eastAsia="zh-CN"/>
        </w:rPr>
      </w:pPr>
      <w:r>
        <w:rPr>
          <w:rFonts w:hint="default" w:eastAsiaTheme="minorEastAsia"/>
          <w:lang w:val="en-US" w:eastAsia="zh-CN"/>
        </w:rPr>
        <w:t>According to Kotler and Armstrong (2018), Product refers to the product or service that a company provides to the market, including its features, functions, and quality. Price refers to the price level set by a company for a product, which determines the market positioning of the product and the purchasing intention of consumers. Promotion is the process by which a company conveys product information and brand value to consumers through advertising, publicity, promotional activities, and other means, thereby promoting sales. Place emphasizes the channels and distribution networks for product sales, including physical stores, online platforms, and other different sales locations. People focus on the experience of enterprise employees and customer service, and improve customer satisfaction and loyalty through training and motivating employees. Process refers to the delivery process and operational process of products and services, including order processing, complaint handling, and other links. Finally, the Physical Evidence emphasizes the physical environment and brand image of the enterprise, such as store layout, decoration, etc., which have an impact on the shopping experience and brand awareness of consumers.</w:t>
      </w:r>
    </w:p>
    <w:p>
      <w:pPr>
        <w:pageBreakBefore w:val="0"/>
        <w:widowControl w:val="0"/>
        <w:kinsoku/>
        <w:wordWrap/>
        <w:overflowPunct/>
        <w:topLinePunct w:val="0"/>
        <w:autoSpaceDE/>
        <w:autoSpaceDN/>
        <w:bidi w:val="0"/>
        <w:adjustRightInd/>
        <w:snapToGrid/>
        <w:spacing w:line="480" w:lineRule="auto"/>
        <w:textAlignment w:val="auto"/>
        <w:rPr>
          <w:rFonts w:hint="default"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eastAsiaTheme="minorEastAsia"/>
          <w:lang w:val="en-US" w:eastAsia="zh-CN"/>
        </w:rPr>
      </w:pPr>
      <w:r>
        <w:rPr>
          <w:rFonts w:hint="default" w:eastAsiaTheme="minorEastAsia"/>
          <w:lang w:val="en-US" w:eastAsia="zh-CN"/>
        </w:rPr>
        <w:t>Furthermore, according to Kotler and Keller's (2016) research, the 7P decisions in marketing mix are interrelated and mutually influential, requiring comprehensive consideration and management. For example, the pricing strategy of a product can affect its sales channel selection, while promotional activities need to consider factors such as the pricing level of the product and consumer purchasing behavior. Therefore, when formulating marketing strategies, enterprises need to comprehensively consider the relationships between various elements in order to achieve the best marketing effect.</w:t>
      </w:r>
    </w:p>
    <w:p>
      <w:pPr>
        <w:pageBreakBefore w:val="0"/>
        <w:widowControl w:val="0"/>
        <w:kinsoku/>
        <w:wordWrap/>
        <w:overflowPunct/>
        <w:topLinePunct w:val="0"/>
        <w:autoSpaceDE/>
        <w:autoSpaceDN/>
        <w:bidi w:val="0"/>
        <w:adjustRightInd/>
        <w:snapToGrid/>
        <w:spacing w:line="480" w:lineRule="auto"/>
        <w:textAlignment w:val="auto"/>
        <w:rPr>
          <w:rFonts w:hint="default" w:eastAsiaTheme="minorEastAsia"/>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eastAsiaTheme="minorEastAsia"/>
          <w:lang w:val="en-US" w:eastAsia="zh-CN"/>
        </w:rPr>
      </w:pPr>
      <w:r>
        <w:rPr>
          <w:rFonts w:hint="default" w:eastAsiaTheme="minorEastAsia"/>
          <w:lang w:val="en-US" w:eastAsia="zh-CN"/>
        </w:rPr>
        <w:t>In Sainsbury's marketing mix, we examined seven aspects of decision-making: product, price, promotion, location, personnel, process, and physical environment. In terms of products, we have proposed strategies to expand our product line and improve product quality to meet consumer needs. Price strategy involves differentiated pricing and promotional activities to increase sales volume. In terms of promotion, we emphasize the importance of advertising and sales promotion. The location strategy includes multi-channel sales and providing a convenient shopping experience. The personnel strategy focuses on employee training and motivation. In terms of process, we optimize the order processing and complaint handling processes. Finally, the physical environment strategy focuses on store layout and decoration to enhance the shopping experience. Through these seven comprehensive strategies, Sainsbury's can enhance its brand competitiveness and enhance its market position.</w:t>
      </w:r>
    </w:p>
    <w:p>
      <w:pPr>
        <w:pageBreakBefore w:val="0"/>
        <w:widowControl w:val="0"/>
        <w:kinsoku/>
        <w:wordWrap/>
        <w:overflowPunct/>
        <w:topLinePunct w:val="0"/>
        <w:autoSpaceDE/>
        <w:autoSpaceDN/>
        <w:bidi w:val="0"/>
        <w:adjustRightInd/>
        <w:snapToGrid/>
        <w:spacing w:line="480" w:lineRule="auto"/>
        <w:textAlignment w:val="auto"/>
      </w:pPr>
    </w:p>
    <w:p>
      <w:pPr>
        <w:pStyle w:val="3"/>
        <w:pageBreakBefore w:val="0"/>
        <w:widowControl w:val="0"/>
        <w:kinsoku/>
        <w:wordWrap/>
        <w:overflowPunct/>
        <w:topLinePunct w:val="0"/>
        <w:autoSpaceDE/>
        <w:autoSpaceDN/>
        <w:bidi w:val="0"/>
        <w:adjustRightInd/>
        <w:snapToGrid/>
        <w:spacing w:line="480" w:lineRule="auto"/>
        <w:textAlignment w:val="auto"/>
        <w:outlineLvl w:val="0"/>
        <w:rPr>
          <w:rFonts w:hint="default" w:eastAsia="宋体"/>
          <w:lang w:val="en-US" w:eastAsia="zh-CN"/>
        </w:rPr>
      </w:pPr>
      <w:bookmarkStart w:id="7" w:name="_Toc13721"/>
      <w:r>
        <w:rPr>
          <w:rFonts w:hint="eastAsia"/>
          <w:lang w:val="en-US" w:eastAsia="zh-CN"/>
        </w:rPr>
        <w:t>2.5 Sainsbury's actions</w:t>
      </w:r>
      <w:bookmarkEnd w:id="7"/>
    </w:p>
    <w:p>
      <w:pPr>
        <w:pageBreakBefore w:val="0"/>
        <w:widowControl w:val="0"/>
        <w:kinsoku/>
        <w:wordWrap/>
        <w:overflowPunct/>
        <w:topLinePunct w:val="0"/>
        <w:autoSpaceDE/>
        <w:autoSpaceDN/>
        <w:bidi w:val="0"/>
        <w:adjustRightInd/>
        <w:snapToGrid/>
        <w:spacing w:line="480" w:lineRule="auto"/>
        <w:textAlignment w:val="auto"/>
        <w:rPr>
          <w:rFonts w:hint="default" w:eastAsia="宋体"/>
          <w:lang w:val="en-US" w:eastAsia="zh-CN"/>
        </w:rPr>
      </w:pPr>
      <w:r>
        <w:rPr>
          <w:rFonts w:hint="default" w:eastAsia="宋体"/>
          <w:lang w:val="en-US" w:eastAsia="zh-CN"/>
        </w:rPr>
        <w:t>In the action plan to achieve Sainsbury's marketing goals, it is necessary to clearly define who will be responsible for executing the task, when it will be executed, and how it will be executed to ensure that employees demonstrate excellent performance. Gantt chart is a project management tool used to visualize the timeline and progress of a project. It displays the arrangement of various tasks or activities of the project on the timeline in the form of a bar chart. Each bar represents a task, its length represents the duration of the task, and the position of the bar represents the start and end times of the task.</w:t>
      </w:r>
    </w:p>
    <w:p>
      <w:pPr>
        <w:pageBreakBefore w:val="0"/>
        <w:widowControl w:val="0"/>
        <w:kinsoku/>
        <w:wordWrap/>
        <w:overflowPunct/>
        <w:topLinePunct w:val="0"/>
        <w:autoSpaceDE/>
        <w:autoSpaceDN/>
        <w:bidi w:val="0"/>
        <w:adjustRightInd/>
        <w:snapToGrid/>
        <w:spacing w:line="480" w:lineRule="auto"/>
        <w:textAlignment w:val="auto"/>
        <w:rPr>
          <w:rFonts w:hint="default" w:eastAsia="宋体"/>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eastAsia="宋体"/>
          <w:lang w:val="en-US" w:eastAsia="zh-CN"/>
        </w:rPr>
      </w:pPr>
      <w:r>
        <w:rPr>
          <w:rFonts w:hint="default" w:eastAsia="宋体"/>
          <w:lang w:val="en-US" w:eastAsia="zh-CN"/>
        </w:rPr>
        <w:t>The Gantt chart was first proposed by American engineer Henry L. Gantt in 1910 to help managers better monitor factory production progress. Nowadays, Gantt charts have become one of the most commonly used tools in the field of project management, widely used in the planning and tracking of various projects.</w:t>
      </w:r>
    </w:p>
    <w:p>
      <w:pPr>
        <w:pageBreakBefore w:val="0"/>
        <w:widowControl w:val="0"/>
        <w:kinsoku/>
        <w:wordWrap/>
        <w:overflowPunct/>
        <w:topLinePunct w:val="0"/>
        <w:autoSpaceDE/>
        <w:autoSpaceDN/>
        <w:bidi w:val="0"/>
        <w:adjustRightInd/>
        <w:snapToGrid/>
        <w:spacing w:line="480" w:lineRule="auto"/>
        <w:textAlignment w:val="auto"/>
        <w:rPr>
          <w:rFonts w:hint="default" w:eastAsia="宋体"/>
          <w:lang w:val="en-US" w:eastAsia="zh-CN"/>
        </w:rPr>
      </w:pPr>
    </w:p>
    <w:p>
      <w:pPr>
        <w:pageBreakBefore w:val="0"/>
        <w:widowControl w:val="0"/>
        <w:kinsoku/>
        <w:wordWrap/>
        <w:overflowPunct/>
        <w:topLinePunct w:val="0"/>
        <w:autoSpaceDE/>
        <w:autoSpaceDN/>
        <w:bidi w:val="0"/>
        <w:adjustRightInd/>
        <w:snapToGrid/>
        <w:spacing w:line="480" w:lineRule="auto"/>
        <w:textAlignment w:val="auto"/>
      </w:pPr>
      <w:r>
        <w:rPr>
          <w:rFonts w:hint="default" w:eastAsia="宋体"/>
          <w:lang w:val="en-US" w:eastAsia="zh-CN"/>
        </w:rPr>
        <w:t>The marketing team is responsible for developing and executing overall marketing strategies, including specific plans for product promotion, pricing strategies, promotional activities, and advertising. The sales team is responsible for implementing sales strategies, communicating with customers, facilitating transactions, and ensuring customer satisfaction. The human resources department is responsible for designing and implementing employee training and incentive mechanisms, including organizing training courses, designing incentive plans, and managing performance evaluations. The senior management team supervises the execution of the entire marketing plan, adjusts and optimizes it based on market feedback and performance data, and provides resource support and strategic guidance. By clarifying division of labor and responsibilities, establishing effective communication mechanisms and incentive systems, Sainsbury can ensure that employees actively participate in achieving marketing goals with outstanding performance.</w:t>
      </w:r>
    </w:p>
    <w:p>
      <w:pPr>
        <w:pageBreakBefore w:val="0"/>
        <w:widowControl w:val="0"/>
        <w:kinsoku/>
        <w:wordWrap/>
        <w:overflowPunct/>
        <w:topLinePunct w:val="0"/>
        <w:autoSpaceDE/>
        <w:autoSpaceDN/>
        <w:bidi w:val="0"/>
        <w:adjustRightInd/>
        <w:snapToGrid/>
        <w:spacing w:line="480" w:lineRule="auto"/>
        <w:textAlignment w:val="auto"/>
      </w:pPr>
    </w:p>
    <w:p>
      <w:pPr>
        <w:pStyle w:val="3"/>
        <w:pageBreakBefore w:val="0"/>
        <w:widowControl w:val="0"/>
        <w:kinsoku/>
        <w:wordWrap/>
        <w:overflowPunct/>
        <w:topLinePunct w:val="0"/>
        <w:autoSpaceDE/>
        <w:autoSpaceDN/>
        <w:bidi w:val="0"/>
        <w:adjustRightInd/>
        <w:snapToGrid/>
        <w:spacing w:line="480" w:lineRule="auto"/>
        <w:textAlignment w:val="auto"/>
        <w:outlineLvl w:val="0"/>
        <w:rPr>
          <w:rFonts w:hint="default" w:eastAsia="宋体"/>
          <w:lang w:val="en-US" w:eastAsia="zh-CN"/>
        </w:rPr>
      </w:pPr>
      <w:bookmarkStart w:id="8" w:name="_Toc30063"/>
      <w:r>
        <w:rPr>
          <w:rFonts w:hint="eastAsia"/>
          <w:lang w:val="en-US" w:eastAsia="zh-CN"/>
        </w:rPr>
        <w:t>2.6 Control of Sainsbury</w:t>
      </w:r>
      <w:bookmarkEnd w:id="8"/>
    </w:p>
    <w:p>
      <w:pPr>
        <w:pageBreakBefore w:val="0"/>
        <w:widowControl w:val="0"/>
        <w:kinsoku/>
        <w:wordWrap/>
        <w:overflowPunct/>
        <w:topLinePunct w:val="0"/>
        <w:autoSpaceDE/>
        <w:autoSpaceDN/>
        <w:bidi w:val="0"/>
        <w:adjustRightInd/>
        <w:snapToGrid/>
        <w:spacing w:line="480" w:lineRule="auto"/>
        <w:textAlignment w:val="auto"/>
        <w:rPr>
          <w:rFonts w:hint="default" w:eastAsia="宋体"/>
          <w:lang w:val="en-US" w:eastAsia="zh-CN"/>
        </w:rPr>
      </w:pPr>
      <w:r>
        <w:rPr>
          <w:rFonts w:hint="default" w:eastAsia="宋体"/>
          <w:lang w:val="en-US" w:eastAsia="zh-CN"/>
        </w:rPr>
        <w:t>Monitoring and evaluation are crucial in implementing marketing plans to ensure the achievement of goals and timely adjustment of strategies. According to Kumar and Reinartz (2016), we will evaluate the effectiveness of marketing activities by measuring a series of key performance indicators (KPIs), and provide feedback and improvement based on the results.</w:t>
      </w:r>
    </w:p>
    <w:p>
      <w:pPr>
        <w:pageBreakBefore w:val="0"/>
        <w:widowControl w:val="0"/>
        <w:kinsoku/>
        <w:wordWrap/>
        <w:overflowPunct/>
        <w:topLinePunct w:val="0"/>
        <w:autoSpaceDE/>
        <w:autoSpaceDN/>
        <w:bidi w:val="0"/>
        <w:adjustRightInd/>
        <w:snapToGrid/>
        <w:spacing w:line="480" w:lineRule="auto"/>
        <w:textAlignment w:val="auto"/>
        <w:rPr>
          <w:rFonts w:hint="default" w:eastAsia="宋体"/>
          <w:lang w:val="en-US" w:eastAsia="zh-CN"/>
        </w:rPr>
      </w:pPr>
    </w:p>
    <w:p>
      <w:pPr>
        <w:pageBreakBefore w:val="0"/>
        <w:widowControl w:val="0"/>
        <w:kinsoku/>
        <w:wordWrap/>
        <w:overflowPunct/>
        <w:topLinePunct w:val="0"/>
        <w:autoSpaceDE/>
        <w:autoSpaceDN/>
        <w:bidi w:val="0"/>
        <w:adjustRightInd/>
        <w:snapToGrid/>
        <w:spacing w:line="480" w:lineRule="auto"/>
        <w:textAlignment w:val="auto"/>
      </w:pPr>
      <w:r>
        <w:rPr>
          <w:rFonts w:hint="default" w:eastAsia="宋体"/>
          <w:lang w:val="en-US" w:eastAsia="zh-CN"/>
        </w:rPr>
        <w:t>We will track the growth of sales and market share, which is our main goal. By regularly comparing actual sales data with targets, we can understand the achievement of targets and adjust strategies in a timely manner. Measure sales and market share once a month to ensure we are on the right track. In addition, we will focus on indicators such as customer satisfaction and loyalty, understand customer feelings through regular surveys and feedback collection, and improve products and services to enhance loyalty. In addition, we will also focus on KPIs such as advertising effectiveness, online activity conversion rate, and market coverage to better evaluate the effectiveness of marketing activities and optimize resource allocation. When selecting KPIs, ensure they are directly related to the goals and provide meaningful feedback. By utilizing theoretical models such as Kaplan and Norton's Balanced Scorecard (1992), it is possible to comprehensively evaluate performance and continuously improve.</w:t>
      </w:r>
    </w:p>
    <w:p>
      <w:pPr>
        <w:pageBreakBefore w:val="0"/>
        <w:widowControl w:val="0"/>
        <w:kinsoku/>
        <w:wordWrap/>
        <w:overflowPunct/>
        <w:topLinePunct w:val="0"/>
        <w:autoSpaceDE/>
        <w:autoSpaceDN/>
        <w:bidi w:val="0"/>
        <w:adjustRightInd/>
        <w:snapToGrid/>
        <w:spacing w:line="480" w:lineRule="auto"/>
        <w:textAlignment w:val="auto"/>
      </w:pPr>
    </w:p>
    <w:p>
      <w:pPr>
        <w:pStyle w:val="2"/>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bookmarkStart w:id="9" w:name="_Toc24830"/>
      <w:r>
        <w:rPr>
          <w:rFonts w:hint="eastAsia"/>
          <w:lang w:val="en-US" w:eastAsia="zh-CN"/>
        </w:rPr>
        <w:t>3</w:t>
      </w:r>
      <w:r>
        <w:rPr>
          <w:rFonts w:hint="eastAsia" w:ascii="Arial" w:hAnsi="Arial" w:eastAsia="Arial" w:cstheme="minorBidi"/>
          <w:b/>
          <w:kern w:val="2"/>
          <w:sz w:val="24"/>
          <w:szCs w:val="24"/>
          <w:lang w:val="en-US" w:eastAsia="zh-CN" w:bidi="ar-SA"/>
        </w:rPr>
        <w:t>.0 Recommendations</w:t>
      </w:r>
      <w:bookmarkEnd w:id="9"/>
    </w:p>
    <w:p>
      <w:pPr>
        <w:pageBreakBefore w:val="0"/>
        <w:widowControl w:val="0"/>
        <w:kinsoku/>
        <w:wordWrap/>
        <w:overflowPunct/>
        <w:topLinePunct w:val="0"/>
        <w:autoSpaceDE/>
        <w:autoSpaceDN/>
        <w:bidi w:val="0"/>
        <w:adjustRightInd/>
        <w:snapToGrid/>
        <w:spacing w:line="480" w:lineRule="auto"/>
        <w:textAlignment w:val="auto"/>
        <w:rPr>
          <w:rFonts w:hint="eastAsia" w:eastAsia="宋体"/>
          <w:lang w:val="en-US" w:eastAsia="zh-CN"/>
        </w:rPr>
      </w:pPr>
      <w:r>
        <w:rPr>
          <w:rFonts w:hint="eastAsia"/>
          <w:lang w:val="en-US" w:eastAsia="zh-CN"/>
        </w:rPr>
        <w:t>In order to achieve Sainsbury's goal of increasing its online sales to 150% of its current level from September 2024 to August 2025 and increasing its market share in the UK online retail market to 20%, supermarkets can take the following measures.</w:t>
      </w:r>
    </w:p>
    <w:p>
      <w:pPr>
        <w:pageBreakBefore w:val="0"/>
        <w:widowControl w:val="0"/>
        <w:kinsoku/>
        <w:wordWrap/>
        <w:overflowPunct/>
        <w:topLinePunct w:val="0"/>
        <w:autoSpaceDE/>
        <w:autoSpaceDN/>
        <w:bidi w:val="0"/>
        <w:adjustRightInd/>
        <w:snapToGrid/>
        <w:spacing w:line="480" w:lineRule="auto"/>
        <w:textAlignment w:val="auto"/>
        <w:rPr>
          <w:rFonts w:hint="eastAsia" w:eastAsia="宋体"/>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eastAsia="宋体"/>
          <w:lang w:val="en-US" w:eastAsia="zh-CN"/>
        </w:rPr>
      </w:pPr>
      <w:r>
        <w:rPr>
          <w:rFonts w:hint="eastAsia" w:eastAsia="宋体"/>
          <w:lang w:val="en-US" w:eastAsia="zh-CN"/>
        </w:rPr>
        <w:t>Firstly, to strengthen its online business and address the potential growth opportunities for online sales in the market, Sainsbury Company should strengthen its online business development. This includes efforts to improve the online shopping experience, optimize delivery services, increase the variety of online products, and enhance the website user interface to meet the growing demand for online consumption. In addition, improving product quality and variety: By continuously improving product quality, increasing product variety, and strengthening the innovation and characteristics of its own brand, Sainsbury Company can stand out in fierce market competition, attract more consumers, and increase market share. And improve employee training and incentive mechanisms: establish a comprehensive employee training plan and incentive mechanism, enhance the professional competence and work enthusiasm of employees, and lay the foundation of human resources for the long-term development of the company. Continuous monitoring and evaluation: Establish an effective KPI system, regularly monitor key indicators such as sales, market share, and customer satisfaction, adjust marketing strategies and strategic directions in a timely manner, and ensure that the company always moves towards achieving marketing goals.</w:t>
      </w:r>
    </w:p>
    <w:p>
      <w:pPr>
        <w:pageBreakBefore w:val="0"/>
        <w:widowControl w:val="0"/>
        <w:kinsoku/>
        <w:wordWrap/>
        <w:overflowPunct/>
        <w:topLinePunct w:val="0"/>
        <w:autoSpaceDE/>
        <w:autoSpaceDN/>
        <w:bidi w:val="0"/>
        <w:adjustRightInd/>
        <w:snapToGrid/>
        <w:spacing w:line="480" w:lineRule="auto"/>
        <w:textAlignment w:val="auto"/>
      </w:pPr>
    </w:p>
    <w:p>
      <w:pPr>
        <w:pStyle w:val="2"/>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bookmarkStart w:id="10" w:name="_Toc13192"/>
      <w:r>
        <w:rPr>
          <w:rFonts w:hint="eastAsia"/>
          <w:lang w:val="en-US" w:eastAsia="zh-CN"/>
        </w:rPr>
        <w:t>4.0 Conclusion</w:t>
      </w:r>
      <w:bookmarkEnd w:id="10"/>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Sainsbury Company, as a chain supermarket in the UK, has a good reputation and a strong brand image in the retail industry. However, with changes in the market environment and intensified competition, companies are facing various challenges and opportunities from both internal and external sources. Through analyzing the company's situation and strategic positioning, we have formulated strategic marketing goals to increase online sales and enhance market share, and proposed a series of specific strategies and measures. By continuously optimizing marketing strategies, strengthening internal management, and improving service quality, Sainsbury Company will be able to consolidate its competitive position in the retail market, achieving sustained growth in performance and profits.</w:t>
      </w: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pStyle w:val="2"/>
        <w:pageBreakBefore w:val="0"/>
        <w:widowControl w:val="0"/>
        <w:kinsoku/>
        <w:wordWrap/>
        <w:overflowPunct/>
        <w:topLinePunct w:val="0"/>
        <w:autoSpaceDE/>
        <w:autoSpaceDN/>
        <w:bidi w:val="0"/>
        <w:adjustRightInd/>
        <w:snapToGrid/>
        <w:spacing w:line="480" w:lineRule="auto"/>
        <w:textAlignment w:val="auto"/>
        <w:rPr>
          <w:rFonts w:hint="eastAsia" w:ascii="Arial" w:hAnsi="Arial" w:eastAsia="Arial"/>
          <w:b/>
          <w:lang w:val="en-US" w:eastAsia="zh-CN"/>
        </w:rPr>
      </w:pPr>
      <w:bookmarkStart w:id="11" w:name="_Toc30964"/>
      <w:r>
        <w:rPr>
          <w:rFonts w:hint="eastAsia"/>
          <w:lang w:val="en-US" w:eastAsia="zh-CN"/>
        </w:rPr>
        <w:t xml:space="preserve">5.0 </w:t>
      </w:r>
      <w:r>
        <w:rPr>
          <w:rFonts w:hint="eastAsia" w:ascii="Arial" w:hAnsi="Arial" w:eastAsia="Arial"/>
          <w:b/>
          <w:lang w:val="en-US" w:eastAsia="zh-CN"/>
        </w:rPr>
        <w:t>Re</w:t>
      </w:r>
      <w:r>
        <w:rPr>
          <w:rFonts w:hint="eastAsia" w:ascii="Arial" w:hAnsi="Arial" w:eastAsia="Arial"/>
          <w:b/>
          <w:lang w:val="en-US" w:eastAsia="zh-CN"/>
        </w:rPr>
        <w:t>ference List</w:t>
      </w:r>
      <w:bookmarkEnd w:id="1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[1] </w:t>
      </w:r>
      <w:r>
        <w:rPr>
          <w:rFonts w:hint="eastAsia"/>
        </w:rPr>
        <w:t>Aaker, D. A. (1996). Measuring brand equity across products and markets. California Management Review, 38(3), 102-120.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[2] </w:t>
      </w:r>
      <w:r>
        <w:rPr>
          <w:rFonts w:hint="eastAsia"/>
        </w:rPr>
        <w:t>Ailawadi, K. L., Lehmann, D. R., &amp; Neslin, S. A. (2003). Revenue premium as an outcome measure of brand equity. Journal of Marketing, 67(4), 1-17.</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[3] </w:t>
      </w:r>
      <w:r>
        <w:rPr>
          <w:rFonts w:hint="eastAsia"/>
        </w:rPr>
        <w:t>Armstrong, G., &amp; Kotler, P. (2015). Marketing: An introduction. Pearson Education Limited.</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[4] </w:t>
      </w:r>
      <w:r>
        <w:rPr>
          <w:rFonts w:hint="eastAsia"/>
        </w:rPr>
        <w:t>Barney, J. B. (1991). Firm resources and sustained competitive advantage. Journal of Management, 17(1), 99-120.</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[5] </w:t>
      </w:r>
      <w:r>
        <w:rPr>
          <w:rFonts w:hint="eastAsia"/>
        </w:rPr>
        <w:t>Day, G. S. (1994). The capabilities of market-driven organizations. Journal of Marketing, 58(4), 37-52.</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[6] </w:t>
      </w:r>
      <w:r>
        <w:rPr>
          <w:rFonts w:hint="eastAsia"/>
        </w:rPr>
        <w:t>Doran, G. T. (1981). There's a S.M.A.R.T. way to write management's goals and objectives. Management Review, 70(11), 35-36.</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[7] </w:t>
      </w:r>
      <w:r>
        <w:rPr>
          <w:rFonts w:hint="eastAsia"/>
        </w:rPr>
        <w:t>Fornell, C., &amp; Larcker, D. F. (1981). Evaluating structural equation models with unobservable variables and measurement error. Journal of Marketing Research, 18(1), 39-50.</w:t>
      </w:r>
    </w:p>
    <w:p>
      <w:pPr>
        <w:pageBreakBefore w:val="0"/>
        <w:widowControl w:val="0"/>
        <w:numPr>
          <w:numId w:val="0"/>
        </w:numPr>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[8] </w:t>
      </w:r>
      <w:r>
        <w:rPr>
          <w:rFonts w:hint="eastAsia"/>
        </w:rPr>
        <w:t>Gantt, H. L. (1910). Work, wages, and profits: Their influence on the cost of living. Engineering Magazine Company.</w:t>
      </w:r>
    </w:p>
    <w:p>
      <w:pPr>
        <w:pageBreakBefore w:val="0"/>
        <w:widowControl w:val="0"/>
        <w:numPr>
          <w:numId w:val="0"/>
        </w:numPr>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[9] </w:t>
      </w:r>
      <w:r>
        <w:rPr>
          <w:rFonts w:hint="eastAsia"/>
        </w:rPr>
        <w:t>Hambrick, D. C., &amp; Frederickson, J. W. (2005). Are you sure you have a strategy? Academy of Management Executive, 19(4), 51-62.</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[10] </w:t>
      </w:r>
      <w:r>
        <w:rPr>
          <w:rFonts w:hint="eastAsia"/>
        </w:rPr>
        <w:t>Hitt, M. A., Ireland, R. D., &amp; Hoskisson, R. E. (2017). Strategic Management: Concepts and Cases. Boston, MA: Cengage Learning.</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[11] </w:t>
      </w:r>
      <w:r>
        <w:rPr>
          <w:rFonts w:hint="eastAsia"/>
        </w:rPr>
        <w:t>Mintzberg, H., Ahlstrand, B., &amp; Lampel, J. (2009). Strategy Safari: The Complete Guide Through the Wilds of Strategic Management. FT Press.</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[12] </w:t>
      </w:r>
      <w:r>
        <w:rPr>
          <w:rFonts w:hint="eastAsia"/>
        </w:rPr>
        <w:t>Hooley, G., Piercy, N. F., &amp; Nicoulaud, B. (2012). Marketing Strategy and Competitive Positioning. Pearson.</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[13] </w:t>
      </w:r>
      <w:r>
        <w:rPr>
          <w:rFonts w:hint="eastAsia"/>
        </w:rPr>
        <w:t>Narver, J. C., &amp; Slater, S. F. (1990). The effect of a market orientation on business profitability. Journal of Marketing, 54(4), 20-35.</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[14] </w:t>
      </w:r>
      <w:r>
        <w:rPr>
          <w:rFonts w:hint="eastAsia"/>
        </w:rPr>
        <w:t>Jones, M. A., &amp; Rowley, J. (2011). Brand Loyalty: Evolution, Theory, and Practice. Routledge.</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[15] </w:t>
      </w:r>
      <w:r>
        <w:rPr>
          <w:rFonts w:hint="eastAsia"/>
        </w:rPr>
        <w:t>Kotler, P., &amp; Armstrong, G. (2018). Principles of Marketing. Pearson Education.</w:t>
      </w:r>
    </w:p>
    <w:p>
      <w:pPr>
        <w:pageBreakBefore w:val="0"/>
        <w:widowControl w:val="0"/>
        <w:kinsoku/>
        <w:wordWrap/>
        <w:overflowPunct/>
        <w:topLinePunct w:val="0"/>
        <w:autoSpaceDE/>
        <w:autoSpaceDN/>
        <w:bidi w:val="0"/>
        <w:adjustRightInd/>
        <w:snapToGrid/>
        <w:spacing w:line="480" w:lineRule="auto"/>
        <w:textAlignment w:val="auto"/>
      </w:pPr>
      <w:r>
        <w:rPr>
          <w:rFonts w:hint="eastAsia" w:eastAsia="宋体"/>
          <w:lang w:val="en-US" w:eastAsia="zh-CN"/>
        </w:rPr>
        <w:t xml:space="preserve">[16] </w:t>
      </w:r>
      <w:r>
        <w:rPr>
          <w:rFonts w:hint="eastAsia"/>
        </w:rPr>
        <w:t>Kotler, P., &amp; Keller, K. L. (2016). Marketing Management. Pearson Education.</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[17] </w:t>
      </w:r>
      <w:r>
        <w:rPr>
          <w:rFonts w:hint="eastAsia"/>
        </w:rPr>
        <w:t>Kumar, V., &amp; Reinartz, W. (2016). Creating enduring customer value. Journal of Marketing, 80(6), 36-68.</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[18] </w:t>
      </w:r>
      <w:r>
        <w:rPr>
          <w:rFonts w:hint="eastAsia"/>
        </w:rPr>
        <w:t>Kaplan, R. S., &amp; Norton, D. P. (1992). The balanced scorecard—Measures that drive performance. Harvard Business Review, 70(1), 71-79.</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[19] </w:t>
      </w:r>
      <w:r>
        <w:rPr>
          <w:rFonts w:hint="eastAsia" w:eastAsia="宋体"/>
          <w:lang w:eastAsia="zh-CN"/>
        </w:rPr>
        <w:t>Sainsbury's</w:t>
      </w:r>
      <w:r>
        <w:rPr>
          <w:rFonts w:hint="eastAsia"/>
        </w:rPr>
        <w:t xml:space="preserve"> Annual Report. (2023). </w:t>
      </w:r>
      <w:r>
        <w:rPr>
          <w:rFonts w:hint="eastAsia" w:eastAsia="宋体"/>
          <w:lang w:eastAsia="zh-CN"/>
        </w:rPr>
        <w:t>Sainsbury's</w:t>
      </w:r>
      <w:r>
        <w:rPr>
          <w:rFonts w:hint="eastAsia"/>
        </w:rPr>
        <w:t xml:space="preserve"> Annual Report [PDF file]. Retrieved from [https://www.</w:t>
      </w:r>
      <w:r>
        <w:rPr>
          <w:rFonts w:hint="eastAsia" w:eastAsia="宋体"/>
          <w:lang w:eastAsia="zh-CN"/>
        </w:rPr>
        <w:t>Sainsbury's</w:t>
      </w:r>
      <w:r>
        <w:rPr>
          <w:rFonts w:hint="eastAsia"/>
        </w:rPr>
        <w:t>.com/investor-centre/annual-report-2023]</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[20] </w:t>
      </w:r>
      <w:r>
        <w:rPr>
          <w:rFonts w:hint="eastAsia"/>
        </w:rPr>
        <w:t>Smith, P., &amp; Taylor, J. (2020). Marketing Management: An Analytical Approach. Oxford University Press.</w:t>
      </w:r>
    </w:p>
    <w:p>
      <w:pPr>
        <w:pageBreakBefore w:val="0"/>
        <w:widowControl w:val="0"/>
        <w:kinsoku/>
        <w:wordWrap/>
        <w:overflowPunct/>
        <w:topLinePunct w:val="0"/>
        <w:autoSpaceDE/>
        <w:autoSpaceDN/>
        <w:bidi w:val="0"/>
        <w:adjustRightInd/>
        <w:snapToGrid/>
        <w:spacing w:line="480" w:lineRule="auto"/>
        <w:textAlignment w:val="auto"/>
        <w:rPr>
          <w:rFonts w:hint="eastAsia"/>
        </w:rPr>
      </w:pPr>
      <w:r>
        <w:rPr>
          <w:rFonts w:hint="eastAsia" w:eastAsia="宋体"/>
          <w:lang w:val="en-US" w:eastAsia="zh-CN"/>
        </w:rPr>
        <w:t xml:space="preserve">[21] </w:t>
      </w:r>
      <w:r>
        <w:rPr>
          <w:rFonts w:hint="eastAsia"/>
        </w:rPr>
        <w:t>Statista. (2023). Online share of retail sales in the United Kingdom (UK) from 2015 to 2023. Retrieved from [https://www.statista.com/]</w:t>
      </w:r>
    </w:p>
    <w:p>
      <w:pPr>
        <w:pageBreakBefore w:val="0"/>
        <w:widowControl w:val="0"/>
        <w:kinsoku/>
        <w:wordWrap/>
        <w:overflowPunct/>
        <w:topLinePunct w:val="0"/>
        <w:autoSpaceDE/>
        <w:autoSpaceDN/>
        <w:bidi w:val="0"/>
        <w:adjustRightInd/>
        <w:snapToGrid/>
        <w:spacing w:line="480" w:lineRule="auto"/>
        <w:textAlignment w:val="auto"/>
        <w:rPr>
          <w:rFonts w:hint="eastAsia"/>
        </w:rPr>
      </w:pPr>
    </w:p>
    <w:p>
      <w:pPr>
        <w:pageBreakBefore w:val="0"/>
        <w:widowControl w:val="0"/>
        <w:kinsoku/>
        <w:wordWrap/>
        <w:overflowPunct/>
        <w:topLinePunct w:val="0"/>
        <w:autoSpaceDE/>
        <w:autoSpaceDN/>
        <w:bidi w:val="0"/>
        <w:adjustRightInd/>
        <w:snapToGrid/>
        <w:spacing w:line="480" w:lineRule="auto"/>
        <w:textAlignment w:val="auto"/>
        <w:rPr>
          <w:rFonts w:hint="eastAsia"/>
        </w:rPr>
      </w:pPr>
    </w:p>
    <w:p>
      <w:pPr>
        <w:pageBreakBefore w:val="0"/>
        <w:widowControl w:val="0"/>
        <w:kinsoku/>
        <w:wordWrap/>
        <w:overflowPunct/>
        <w:topLinePunct w:val="0"/>
        <w:autoSpaceDE/>
        <w:autoSpaceDN/>
        <w:bidi w:val="0"/>
        <w:adjustRightInd/>
        <w:snapToGrid/>
        <w:spacing w:line="480" w:lineRule="auto"/>
        <w:textAlignment w:val="auto"/>
        <w:rPr>
          <w:rFonts w:hint="eastAsi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A2ZGQ0NDljNzI5ZjJiNDYxMmZhYTM4MjlkMzZhNDYifQ=="/>
  </w:docVars>
  <w:rsids>
    <w:rsidRoot w:val="1FA670A1"/>
    <w:rsid w:val="1FA670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Arial" w:hAnsi="Arial" w:eastAsia="Arial"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Arial"/>
      <w:b/>
      <w:sz w:val="24"/>
    </w:rPr>
  </w:style>
  <w:style w:type="character" w:default="1" w:styleId="7">
    <w:name w:val="Default Paragraph Font"/>
    <w:autoRedefine/>
    <w:semiHidden/>
    <w:qFormat/>
    <w:uiPriority w:val="0"/>
  </w:style>
  <w:style w:type="table" w:default="1" w:styleId="6">
    <w:name w:val="Normal Table"/>
    <w:semiHidden/>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customStyle="1" w:styleId="8">
    <w:name w:val="WPSOffice手动目录 1"/>
    <w:uiPriority w:val="0"/>
    <w:pPr>
      <w:ind w:leftChars="0"/>
    </w:pPr>
    <w:rPr>
      <w:sz w:val="20"/>
      <w:szCs w:val="20"/>
    </w:rPr>
  </w:style>
  <w:style w:type="paragraph" w:customStyle="1" w:styleId="9">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2024-05-12T14:12:00Z</dcterms:created>
  <dc:creator>酒与轻歌</dc:creator>
  <cp:lastModifiedBy>酒与轻歌</cp:lastModifiedBy>
  <dcterms:modified xsi:type="dcterms:W3CDTF">2024-05-12T16:59:50Z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0C92B2E5FDA44EFF8B8007343A975A36_11</vt:lpwstr>
  </property>
</Properties>
</file>