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24F2" w:rsidRDefault="004F24F2">
      <w:r>
        <w:t>p</w:t>
      </w:r>
    </w:p>
    <w:sdt>
      <w:sdtPr>
        <w:id w:val="-565335387"/>
        <w:docPartObj>
          <w:docPartGallery w:val="Cover Pages"/>
          <w:docPartUnique/>
        </w:docPartObj>
      </w:sdtPr>
      <w:sdtEndPr>
        <w:rPr>
          <w:rFonts w:ascii="Arial" w:hAnsi="Arial" w:cs="Arial"/>
          <w:sz w:val="24"/>
          <w:szCs w:val="24"/>
        </w:rPr>
      </w:sdtEndPr>
      <w:sdtContent>
        <w:p w:rsidR="00395A51" w:rsidRDefault="00395A51">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B1869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95A51" w:rsidRDefault="0030756C">
                                <w:pPr>
                                  <w:pStyle w:val="NoSpacing"/>
                                  <w:jc w:val="right"/>
                                  <w:rPr>
                                    <w:color w:val="595959" w:themeColor="text1" w:themeTint="A6"/>
                                    <w:sz w:val="18"/>
                                    <w:szCs w:val="18"/>
                                  </w:rPr>
                                </w:pPr>
                                <w:r>
                                  <w:rPr>
                                    <w:color w:val="595959" w:themeColor="text1" w:themeTint="A6"/>
                                    <w:sz w:val="28"/>
                                    <w:szCs w:val="28"/>
                                  </w:rPr>
                                  <w:t>Katrina Farley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395A51" w:rsidRDefault="0030756C">
                          <w:pPr>
                            <w:pStyle w:val="NoSpacing"/>
                            <w:jc w:val="right"/>
                            <w:rPr>
                              <w:color w:val="595959" w:themeColor="text1" w:themeTint="A6"/>
                              <w:sz w:val="18"/>
                              <w:szCs w:val="18"/>
                            </w:rPr>
                          </w:pPr>
                          <w:r>
                            <w:rPr>
                              <w:color w:val="595959" w:themeColor="text1" w:themeTint="A6"/>
                              <w:sz w:val="28"/>
                              <w:szCs w:val="28"/>
                            </w:rPr>
                            <w:t>Katrina Farley</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95A51" w:rsidRDefault="00395A5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395A51" w:rsidRDefault="00395A51">
                          <w:pPr>
                            <w:pStyle w:val="NoSpacing"/>
                            <w:jc w:val="right"/>
                            <w:rPr>
                              <w:color w:val="595959" w:themeColor="text1" w:themeTint="A6"/>
                              <w:sz w:val="20"/>
                              <w:szCs w:val="20"/>
                            </w:rPr>
                          </w:pPr>
                        </w:p>
                      </w:txbxContent>
                    </v:textbox>
                    <w10:wrap type="square" anchorx="page" anchory="page"/>
                  </v:shape>
                </w:pict>
              </mc:Fallback>
            </mc:AlternateContent>
          </w:r>
        </w:p>
        <w:p w:rsidR="00395A51" w:rsidRDefault="0030756C">
          <w:pPr>
            <w:rPr>
              <w:rFonts w:ascii="Arial" w:hAnsi="Arial" w:cs="Arial"/>
              <w:sz w:val="24"/>
              <w:szCs w:val="24"/>
            </w:rPr>
          </w:pPr>
          <w:r>
            <w:rPr>
              <w:noProof/>
              <w:lang w:eastAsia="en-GB"/>
            </w:rPr>
            <mc:AlternateContent>
              <mc:Choice Requires="wps">
                <w:drawing>
                  <wp:anchor distT="0" distB="0" distL="114300" distR="114300" simplePos="0" relativeHeight="251659264" behindDoc="0" locked="0" layoutInCell="1" allowOverlap="1">
                    <wp:simplePos x="0" y="0"/>
                    <wp:positionH relativeFrom="page">
                      <wp:posOffset>224971</wp:posOffset>
                    </wp:positionH>
                    <wp:positionV relativeFrom="page">
                      <wp:posOffset>2010230</wp:posOffset>
                    </wp:positionV>
                    <wp:extent cx="7315200" cy="2619828"/>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6198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95A51" w:rsidRPr="00395A51" w:rsidRDefault="001A51D0" w:rsidP="0030756C">
                                <w:pPr>
                                  <w:rPr>
                                    <w:b/>
                                    <w:color w:val="5B9BD5" w:themeColor="accent1"/>
                                    <w:sz w:val="64"/>
                                    <w:szCs w:val="64"/>
                                  </w:rPr>
                                </w:pPr>
                                <w:sdt>
                                  <w:sdtPr>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w:t>
                                    </w:r>
                                    <w:r w:rsidR="0030756C" w:rsidRP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he Gov</w:t>
                                    </w:r>
                                    <w:r w:rsidR="00395A51" w:rsidRP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ernance Challenges of 21</w:t>
                                    </w:r>
                                    <w:r w:rsid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 </w:t>
                                    </w:r>
                                    <w:r w:rsidR="00395A51" w:rsidRP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Century Policing</w:t>
                                    </w:r>
                                  </w:sdtContent>
                                </w:sdt>
                              </w:p>
                              <w:sdt>
                                <w:sdtPr>
                                  <w:rPr>
                                    <w:b/>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395A51" w:rsidRPr="00395A51" w:rsidRDefault="0030756C">
                                    <w:pPr>
                                      <w:jc w:val="right"/>
                                      <w:rPr>
                                        <w:b/>
                                        <w:smallCaps/>
                                        <w:color w:val="404040" w:themeColor="text1" w:themeTint="BF"/>
                                        <w:sz w:val="36"/>
                                        <w:szCs w:val="36"/>
                                      </w:rPr>
                                    </w:pPr>
                                    <w:r>
                                      <w:rPr>
                                        <w:b/>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8" type="#_x0000_t202" style="position:absolute;margin-left:17.7pt;margin-top:158.3pt;width:8in;height:206.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" filled="f" stroked="f" strokeweight=".5pt">
                    <v:textbox inset="126pt,0,54pt,0">
                      <w:txbxContent>
                        <w:p w:rsidR="00395A51" w:rsidRPr="00395A51" w:rsidRDefault="001A51D0" w:rsidP="0030756C">
                          <w:pPr>
                            <w:rPr>
                              <w:b/>
                              <w:color w:val="5B9BD5" w:themeColor="accent1"/>
                              <w:sz w:val="64"/>
                              <w:szCs w:val="64"/>
                            </w:rPr>
                          </w:pPr>
                          <w:sdt>
                            <w:sdtPr>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w:t>
                              </w:r>
                              <w:r w:rsidR="0030756C" w:rsidRP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he Gov</w:t>
                              </w:r>
                              <w:r w:rsidR="00395A51" w:rsidRP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ernance Challenges of 21</w:t>
                              </w:r>
                              <w:r w:rsid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st </w:t>
                              </w:r>
                              <w:r w:rsidR="00395A51" w:rsidRPr="0030756C">
                                <w:rPr>
                                  <w:b/>
                                  <w:color w:val="000000" w:themeColor="text1"/>
                                  <w:sz w:val="64"/>
                                  <w:szCs w:val="6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Century Policing</w:t>
                              </w:r>
                            </w:sdtContent>
                          </w:sdt>
                        </w:p>
                        <w:sdt>
                          <w:sdtPr>
                            <w:rPr>
                              <w:b/>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395A51" w:rsidRPr="00395A51" w:rsidRDefault="0030756C">
                              <w:pPr>
                                <w:jc w:val="right"/>
                                <w:rPr>
                                  <w:b/>
                                  <w:smallCaps/>
                                  <w:color w:val="404040" w:themeColor="text1" w:themeTint="BF"/>
                                  <w:sz w:val="36"/>
                                  <w:szCs w:val="36"/>
                                </w:rPr>
                              </w:pPr>
                              <w:r>
                                <w:rPr>
                                  <w:b/>
                                  <w:color w:val="404040" w:themeColor="text1" w:themeTint="BF"/>
                                  <w:sz w:val="36"/>
                                  <w:szCs w:val="36"/>
                                </w:rPr>
                                <w:t xml:space="preserve">     </w:t>
                              </w:r>
                            </w:p>
                          </w:sdtContent>
                        </w:sdt>
                      </w:txbxContent>
                    </v:textbox>
                    <w10:wrap type="square" anchorx="page" anchory="page"/>
                  </v:shape>
                </w:pict>
              </mc:Fallback>
            </mc:AlternateContent>
          </w:r>
          <w:r w:rsidR="00395A51">
            <w:rPr>
              <w:rFonts w:ascii="Arial" w:hAnsi="Arial" w:cs="Arial"/>
              <w:sz w:val="24"/>
              <w:szCs w:val="24"/>
            </w:rPr>
            <w:br w:type="page"/>
          </w:r>
        </w:p>
      </w:sdtContent>
    </w:sdt>
    <w:p w:rsidR="00C6261D" w:rsidRDefault="00C6261D" w:rsidP="00C6261D">
      <w:pPr>
        <w:jc w:val="center"/>
        <w:rPr>
          <w:b/>
          <w:u w:val="single"/>
        </w:rPr>
      </w:pPr>
    </w:p>
    <w:p w:rsidR="00C6261D" w:rsidRPr="00A80D94" w:rsidRDefault="00CC3F90" w:rsidP="009E4017">
      <w:pPr>
        <w:pStyle w:val="NormalWeb"/>
        <w:spacing w:line="360" w:lineRule="auto"/>
        <w:rPr>
          <w:rFonts w:ascii="Arial" w:hAnsi="Arial" w:cs="Arial"/>
        </w:rPr>
      </w:pPr>
      <w:r w:rsidRPr="00A80D94">
        <w:rPr>
          <w:rFonts w:ascii="Arial" w:hAnsi="Arial" w:cs="Arial"/>
        </w:rPr>
        <w:t>Policing in the 21</w:t>
      </w:r>
      <w:r w:rsidRPr="00A80D94">
        <w:rPr>
          <w:rFonts w:ascii="Arial" w:hAnsi="Arial" w:cs="Arial"/>
          <w:vertAlign w:val="superscript"/>
        </w:rPr>
        <w:t>st</w:t>
      </w:r>
      <w:r w:rsidRPr="00A80D94">
        <w:rPr>
          <w:rFonts w:ascii="Arial" w:hAnsi="Arial" w:cs="Arial"/>
        </w:rPr>
        <w:t xml:space="preserve"> century has brought wit</w:t>
      </w:r>
      <w:r w:rsidR="009F0DCE" w:rsidRPr="00A80D94">
        <w:rPr>
          <w:rFonts w:ascii="Arial" w:hAnsi="Arial" w:cs="Arial"/>
        </w:rPr>
        <w:t xml:space="preserve">h it </w:t>
      </w:r>
      <w:r w:rsidR="0055379E" w:rsidRPr="00A80D94">
        <w:rPr>
          <w:rFonts w:ascii="Arial" w:hAnsi="Arial" w:cs="Arial"/>
        </w:rPr>
        <w:t xml:space="preserve">many </w:t>
      </w:r>
      <w:r w:rsidR="009F0DCE" w:rsidRPr="00A80D94">
        <w:rPr>
          <w:rFonts w:ascii="Arial" w:hAnsi="Arial" w:cs="Arial"/>
        </w:rPr>
        <w:t>new changes and challenges to various areas of the busin</w:t>
      </w:r>
      <w:r w:rsidR="0055379E" w:rsidRPr="00A80D94">
        <w:rPr>
          <w:rFonts w:ascii="Arial" w:hAnsi="Arial" w:cs="Arial"/>
        </w:rPr>
        <w:t>ess including its ‘Governance’ from its initial commencement of Policing in the 18</w:t>
      </w:r>
      <w:r w:rsidR="0055379E" w:rsidRPr="00A80D94">
        <w:rPr>
          <w:rFonts w:ascii="Arial" w:hAnsi="Arial" w:cs="Arial"/>
          <w:vertAlign w:val="superscript"/>
        </w:rPr>
        <w:t>th</w:t>
      </w:r>
      <w:r w:rsidR="0055379E" w:rsidRPr="00A80D94">
        <w:rPr>
          <w:rFonts w:ascii="Arial" w:hAnsi="Arial" w:cs="Arial"/>
        </w:rPr>
        <w:t xml:space="preserve"> century.</w:t>
      </w:r>
      <w:r w:rsidRPr="00A80D94">
        <w:rPr>
          <w:rFonts w:ascii="Arial" w:hAnsi="Arial" w:cs="Arial"/>
        </w:rPr>
        <w:t xml:space="preserve"> </w:t>
      </w:r>
      <w:r w:rsidR="007416E2" w:rsidRPr="00A80D94">
        <w:rPr>
          <w:rFonts w:ascii="Arial" w:hAnsi="Arial" w:cs="Arial"/>
        </w:rPr>
        <w:t>Henry Fielding, a magistrate in 1749</w:t>
      </w:r>
      <w:r w:rsidR="0055379E" w:rsidRPr="00A80D94">
        <w:rPr>
          <w:rFonts w:ascii="Arial" w:hAnsi="Arial" w:cs="Arial"/>
        </w:rPr>
        <w:t xml:space="preserve"> organised the first professional police force, in London, they were known as the Bow Street Runners. Using agreed methods of dealing with &amp; solving crime, having a formal work setting and a law enforcement </w:t>
      </w:r>
      <w:r w:rsidR="00517427" w:rsidRPr="00A80D94">
        <w:rPr>
          <w:rFonts w:ascii="Arial" w:hAnsi="Arial" w:cs="Arial"/>
        </w:rPr>
        <w:t>system.</w:t>
      </w:r>
      <w:r w:rsidR="0055379E" w:rsidRPr="00A80D94">
        <w:rPr>
          <w:rFonts w:ascii="Arial" w:hAnsi="Arial" w:cs="Arial"/>
        </w:rPr>
        <w:t xml:space="preserve"> </w:t>
      </w:r>
      <w:r w:rsidR="00517427" w:rsidRPr="00A80D94">
        <w:rPr>
          <w:rFonts w:ascii="Arial" w:hAnsi="Arial" w:cs="Arial"/>
        </w:rPr>
        <w:t>D</w:t>
      </w:r>
      <w:r w:rsidR="0055379E" w:rsidRPr="00A80D94">
        <w:rPr>
          <w:rFonts w:ascii="Arial" w:hAnsi="Arial" w:cs="Arial"/>
        </w:rPr>
        <w:t>isbanded in 1839 in fa</w:t>
      </w:r>
      <w:r w:rsidR="00517427" w:rsidRPr="00A80D94">
        <w:rPr>
          <w:rFonts w:ascii="Arial" w:hAnsi="Arial" w:cs="Arial"/>
        </w:rPr>
        <w:t>vour of the Metropolitan Police, t</w:t>
      </w:r>
      <w:r w:rsidR="0055379E" w:rsidRPr="00A80D94">
        <w:rPr>
          <w:rFonts w:ascii="Arial" w:hAnsi="Arial" w:cs="Arial"/>
        </w:rPr>
        <w:t xml:space="preserve">hey left behind a legacy and structure for modern-day policing, which included the idea of sharing of information to solve crime. Prior to their introduction policing took the form of privately paid individuals used to maintain law and order without a formal system connected to the state, however many were known for their corruption (Wild,1713) with mistaken or malicious arrests, therefore Fielding created a system, including governance,  in order to regulate and legalise their activity.  Central Government paid the employees by the use of grants, which was an important step in initially increasing the government’s involvement in law enforcement.  </w:t>
      </w:r>
      <w:r w:rsidR="002F637B" w:rsidRPr="00A80D94">
        <w:rPr>
          <w:rFonts w:ascii="Arial" w:hAnsi="Arial" w:cs="Arial"/>
        </w:rPr>
        <w:t>Sir Robert Peel in 1829</w:t>
      </w:r>
      <w:r w:rsidRPr="00A80D94">
        <w:rPr>
          <w:rFonts w:ascii="Arial" w:hAnsi="Arial" w:cs="Arial"/>
        </w:rPr>
        <w:t xml:space="preserve"> </w:t>
      </w:r>
      <w:r w:rsidR="00BD1676" w:rsidRPr="00A80D94">
        <w:rPr>
          <w:rFonts w:ascii="Arial" w:hAnsi="Arial" w:cs="Arial"/>
        </w:rPr>
        <w:t>established th</w:t>
      </w:r>
      <w:r w:rsidR="0088728A" w:rsidRPr="00A80D94">
        <w:rPr>
          <w:rFonts w:ascii="Arial" w:hAnsi="Arial" w:cs="Arial"/>
        </w:rPr>
        <w:t>e Metropolitan Police in London</w:t>
      </w:r>
      <w:r w:rsidR="00722C36" w:rsidRPr="00A80D94">
        <w:rPr>
          <w:rFonts w:ascii="Arial" w:hAnsi="Arial" w:cs="Arial"/>
        </w:rPr>
        <w:t xml:space="preserve"> and</w:t>
      </w:r>
      <w:r w:rsidR="0088728A" w:rsidRPr="00A80D94">
        <w:rPr>
          <w:rFonts w:ascii="Arial" w:hAnsi="Arial" w:cs="Arial"/>
        </w:rPr>
        <w:t xml:space="preserve"> </w:t>
      </w:r>
      <w:r w:rsidRPr="00A80D94">
        <w:rPr>
          <w:rFonts w:ascii="Arial" w:hAnsi="Arial" w:cs="Arial"/>
        </w:rPr>
        <w:t>outlined the mission of Police as</w:t>
      </w:r>
      <w:r w:rsidR="00722C36" w:rsidRPr="00A80D94">
        <w:rPr>
          <w:rFonts w:ascii="Arial" w:hAnsi="Arial" w:cs="Arial"/>
        </w:rPr>
        <w:t xml:space="preserve"> to prevent crime and</w:t>
      </w:r>
      <w:r w:rsidRPr="00A80D94">
        <w:rPr>
          <w:rFonts w:ascii="Arial" w:hAnsi="Arial" w:cs="Arial"/>
        </w:rPr>
        <w:t xml:space="preserve"> disorder to ensure the safety of the </w:t>
      </w:r>
      <w:r w:rsidR="002F637B" w:rsidRPr="00A80D94">
        <w:rPr>
          <w:rFonts w:ascii="Arial" w:hAnsi="Arial" w:cs="Arial"/>
        </w:rPr>
        <w:t>public</w:t>
      </w:r>
      <w:r w:rsidR="009F0DCE" w:rsidRPr="00A80D94">
        <w:rPr>
          <w:rFonts w:ascii="Arial" w:hAnsi="Arial" w:cs="Arial"/>
        </w:rPr>
        <w:t xml:space="preserve">, however through years of changes, law &amp; policy reforms, legislation has brought important changes to the balance of constitutional legal powers and the institutional </w:t>
      </w:r>
      <w:r w:rsidR="00517427" w:rsidRPr="00A80D94">
        <w:rPr>
          <w:rFonts w:ascii="Arial" w:hAnsi="Arial" w:cs="Arial"/>
        </w:rPr>
        <w:t>structure</w:t>
      </w:r>
      <w:r w:rsidR="009F0DCE" w:rsidRPr="00A80D94">
        <w:rPr>
          <w:rFonts w:ascii="Arial" w:hAnsi="Arial" w:cs="Arial"/>
        </w:rPr>
        <w:t xml:space="preserve"> of police governance. </w:t>
      </w:r>
      <w:r w:rsidR="00027D94" w:rsidRPr="00A80D94">
        <w:rPr>
          <w:rFonts w:ascii="Arial" w:hAnsi="Arial" w:cs="Arial"/>
        </w:rPr>
        <w:t>Peel’s principles focused heavily on the importance of public support, emph</w:t>
      </w:r>
      <w:r w:rsidR="00373C56" w:rsidRPr="00A80D94">
        <w:rPr>
          <w:rFonts w:ascii="Arial" w:hAnsi="Arial" w:cs="Arial"/>
        </w:rPr>
        <w:t xml:space="preserve">asising the need for police to </w:t>
      </w:r>
      <w:r w:rsidR="00027D94" w:rsidRPr="00A80D94">
        <w:rPr>
          <w:rFonts w:ascii="Arial" w:hAnsi="Arial" w:cs="Arial"/>
        </w:rPr>
        <w:t>sec</w:t>
      </w:r>
      <w:r w:rsidR="00373C56" w:rsidRPr="00A80D94">
        <w:rPr>
          <w:rFonts w:ascii="Arial" w:hAnsi="Arial" w:cs="Arial"/>
        </w:rPr>
        <w:t>ure and maintain public respect</w:t>
      </w:r>
      <w:r w:rsidR="00027D94" w:rsidRPr="00A80D94">
        <w:rPr>
          <w:rFonts w:ascii="Arial" w:hAnsi="Arial" w:cs="Arial"/>
        </w:rPr>
        <w:t xml:space="preserve"> by principles, codes of ethics and values. </w:t>
      </w:r>
      <w:r w:rsidR="0088728A" w:rsidRPr="00A80D94">
        <w:rPr>
          <w:rFonts w:ascii="Arial" w:hAnsi="Arial" w:cs="Arial"/>
        </w:rPr>
        <w:t>The initial gov</w:t>
      </w:r>
      <w:r w:rsidR="00C15747">
        <w:rPr>
          <w:rFonts w:ascii="Arial" w:hAnsi="Arial" w:cs="Arial"/>
        </w:rPr>
        <w:t xml:space="preserve">ernance reporting structure seemed </w:t>
      </w:r>
      <w:r w:rsidR="0088728A" w:rsidRPr="00A80D94">
        <w:rPr>
          <w:rFonts w:ascii="Arial" w:hAnsi="Arial" w:cs="Arial"/>
        </w:rPr>
        <w:t>simple with the uniformed police institution whose commissioners were directly re</w:t>
      </w:r>
      <w:r w:rsidR="00C15747">
        <w:rPr>
          <w:rFonts w:ascii="Arial" w:hAnsi="Arial" w:cs="Arial"/>
        </w:rPr>
        <w:t xml:space="preserve">sponsible to the Home Secretary, far from the complexities of governance structures in being today. </w:t>
      </w:r>
      <w:r w:rsidR="0088728A" w:rsidRPr="00A80D94">
        <w:rPr>
          <w:rFonts w:ascii="Arial" w:hAnsi="Arial" w:cs="Arial"/>
        </w:rPr>
        <w:t xml:space="preserve"> In later years police institutions </w:t>
      </w:r>
      <w:r w:rsidR="009E4017" w:rsidRPr="00A80D94">
        <w:rPr>
          <w:rFonts w:ascii="Arial" w:hAnsi="Arial" w:cs="Arial"/>
        </w:rPr>
        <w:t>that were created</w:t>
      </w:r>
      <w:r w:rsidR="0088728A" w:rsidRPr="00A80D94">
        <w:rPr>
          <w:rFonts w:ascii="Arial" w:hAnsi="Arial" w:cs="Arial"/>
        </w:rPr>
        <w:t xml:space="preserve"> elsewhere in the country</w:t>
      </w:r>
      <w:r w:rsidR="009E4017" w:rsidRPr="00A80D94">
        <w:rPr>
          <w:rFonts w:ascii="Arial" w:hAnsi="Arial" w:cs="Arial"/>
        </w:rPr>
        <w:t>,</w:t>
      </w:r>
      <w:r w:rsidR="0088728A" w:rsidRPr="00A80D94">
        <w:rPr>
          <w:rFonts w:ascii="Arial" w:hAnsi="Arial" w:cs="Arial"/>
        </w:rPr>
        <w:t xml:space="preserve"> </w:t>
      </w:r>
      <w:r w:rsidR="009E4017" w:rsidRPr="00A80D94">
        <w:rPr>
          <w:rFonts w:ascii="Arial" w:hAnsi="Arial" w:cs="Arial"/>
        </w:rPr>
        <w:t xml:space="preserve">came </w:t>
      </w:r>
      <w:r w:rsidR="0088728A" w:rsidRPr="00A80D94">
        <w:rPr>
          <w:rFonts w:ascii="Arial" w:hAnsi="Arial" w:cs="Arial"/>
        </w:rPr>
        <w:t xml:space="preserve">under direction from local authorities and Standing Joint Committees (SJC’s 1888).  </w:t>
      </w:r>
      <w:r w:rsidR="009F0DCE" w:rsidRPr="00A80D94">
        <w:rPr>
          <w:rFonts w:ascii="Arial" w:hAnsi="Arial" w:cs="Arial"/>
        </w:rPr>
        <w:t>The</w:t>
      </w:r>
      <w:r w:rsidR="009E4017" w:rsidRPr="00A80D94">
        <w:rPr>
          <w:rFonts w:ascii="Arial" w:hAnsi="Arial" w:cs="Arial"/>
        </w:rPr>
        <w:t>se developments</w:t>
      </w:r>
      <w:r w:rsidR="009F0DCE" w:rsidRPr="00A80D94">
        <w:rPr>
          <w:rFonts w:ascii="Arial" w:hAnsi="Arial" w:cs="Arial"/>
        </w:rPr>
        <w:t xml:space="preserve"> brought about decentralisation of control, representing a growth in regional and local powers and widespread evidence of strong influences on local policing via a range of </w:t>
      </w:r>
      <w:r w:rsidR="00373C56" w:rsidRPr="00A80D94">
        <w:rPr>
          <w:rFonts w:ascii="Arial" w:hAnsi="Arial" w:cs="Arial"/>
        </w:rPr>
        <w:t>national bodies</w:t>
      </w:r>
      <w:r w:rsidR="00722C36" w:rsidRPr="00A80D94">
        <w:rPr>
          <w:rFonts w:ascii="Arial" w:hAnsi="Arial" w:cs="Arial"/>
        </w:rPr>
        <w:t xml:space="preserve"> (Jones</w:t>
      </w:r>
      <w:r w:rsidR="00C72334" w:rsidRPr="00A80D94">
        <w:rPr>
          <w:rFonts w:ascii="Arial" w:hAnsi="Arial" w:cs="Arial"/>
        </w:rPr>
        <w:t>, 2019,</w:t>
      </w:r>
      <w:r w:rsidR="009F0DCE" w:rsidRPr="00A80D94">
        <w:rPr>
          <w:rFonts w:ascii="Arial" w:hAnsi="Arial" w:cs="Arial"/>
        </w:rPr>
        <w:t xml:space="preserve"> Lister</w:t>
      </w:r>
      <w:r w:rsidR="00C72334" w:rsidRPr="00A80D94">
        <w:rPr>
          <w:rFonts w:ascii="Arial" w:hAnsi="Arial" w:cs="Arial"/>
        </w:rPr>
        <w:t>,</w:t>
      </w:r>
      <w:r w:rsidR="009F0DCE" w:rsidRPr="00A80D94">
        <w:rPr>
          <w:rFonts w:ascii="Arial" w:hAnsi="Arial" w:cs="Arial"/>
        </w:rPr>
        <w:t xml:space="preserve"> 2019)</w:t>
      </w:r>
      <w:r w:rsidR="00373C56" w:rsidRPr="00A80D94">
        <w:rPr>
          <w:rFonts w:ascii="Arial" w:hAnsi="Arial" w:cs="Arial"/>
        </w:rPr>
        <w:t>.</w:t>
      </w:r>
      <w:r w:rsidR="009F0DCE" w:rsidRPr="00A80D94">
        <w:rPr>
          <w:rFonts w:ascii="Arial" w:hAnsi="Arial" w:cs="Arial"/>
        </w:rPr>
        <w:t xml:space="preserve">   </w:t>
      </w:r>
    </w:p>
    <w:p w:rsidR="002B36B3" w:rsidRPr="00A80D94" w:rsidRDefault="00FA0506" w:rsidP="004266E7">
      <w:pPr>
        <w:shd w:val="clear" w:color="auto" w:fill="FFFFFF"/>
        <w:spacing w:after="240" w:line="360" w:lineRule="auto"/>
        <w:rPr>
          <w:rFonts w:ascii="Arial" w:hAnsi="Arial" w:cs="Arial"/>
          <w:sz w:val="24"/>
          <w:szCs w:val="24"/>
        </w:rPr>
      </w:pPr>
      <w:r w:rsidRPr="00A80D94">
        <w:rPr>
          <w:rFonts w:ascii="Arial" w:eastAsia="Times New Roman" w:hAnsi="Arial" w:cs="Arial"/>
          <w:sz w:val="24"/>
          <w:szCs w:val="24"/>
          <w:lang w:eastAsia="en-GB"/>
        </w:rPr>
        <w:t xml:space="preserve">Governance can be </w:t>
      </w:r>
      <w:r w:rsidR="00A216E8" w:rsidRPr="00A80D94">
        <w:rPr>
          <w:rFonts w:ascii="Arial" w:eastAsia="Times New Roman" w:hAnsi="Arial" w:cs="Arial"/>
          <w:sz w:val="24"/>
          <w:szCs w:val="24"/>
          <w:lang w:eastAsia="en-GB"/>
        </w:rPr>
        <w:t>defined as t</w:t>
      </w:r>
      <w:r w:rsidR="002F637B" w:rsidRPr="00A80D94">
        <w:rPr>
          <w:rFonts w:ascii="Arial" w:eastAsia="Times New Roman" w:hAnsi="Arial" w:cs="Arial"/>
          <w:sz w:val="24"/>
          <w:szCs w:val="24"/>
          <w:lang w:eastAsia="en-GB"/>
        </w:rPr>
        <w:t xml:space="preserve">he system by which </w:t>
      </w:r>
      <w:r w:rsidR="00A216E8" w:rsidRPr="00A80D94">
        <w:rPr>
          <w:rFonts w:ascii="Arial" w:eastAsia="Times New Roman" w:hAnsi="Arial" w:cs="Arial"/>
          <w:sz w:val="24"/>
          <w:szCs w:val="24"/>
          <w:lang w:eastAsia="en-GB"/>
        </w:rPr>
        <w:t>organisations</w:t>
      </w:r>
      <w:r w:rsidR="00C72334" w:rsidRPr="00A80D94">
        <w:rPr>
          <w:rFonts w:ascii="Arial" w:eastAsia="Times New Roman" w:hAnsi="Arial" w:cs="Arial"/>
          <w:sz w:val="24"/>
          <w:szCs w:val="24"/>
          <w:lang w:eastAsia="en-GB"/>
        </w:rPr>
        <w:t xml:space="preserve"> are directed and controlled, originating</w:t>
      </w:r>
      <w:r w:rsidR="005D4ABE" w:rsidRPr="00A80D94">
        <w:rPr>
          <w:rFonts w:ascii="Arial" w:eastAsia="Times New Roman" w:hAnsi="Arial" w:cs="Arial"/>
          <w:sz w:val="24"/>
          <w:szCs w:val="24"/>
          <w:lang w:eastAsia="en-GB"/>
        </w:rPr>
        <w:t xml:space="preserve"> from the </w:t>
      </w:r>
      <w:r w:rsidR="006215C9" w:rsidRPr="00A80D94">
        <w:rPr>
          <w:rFonts w:ascii="Arial" w:eastAsia="Times New Roman" w:hAnsi="Arial" w:cs="Arial"/>
          <w:sz w:val="24"/>
          <w:szCs w:val="24"/>
          <w:lang w:eastAsia="en-GB"/>
        </w:rPr>
        <w:t>Latin</w:t>
      </w:r>
      <w:r w:rsidR="005D4ABE" w:rsidRPr="00A80D94">
        <w:rPr>
          <w:rFonts w:ascii="Arial" w:eastAsia="Times New Roman" w:hAnsi="Arial" w:cs="Arial"/>
          <w:sz w:val="24"/>
          <w:szCs w:val="24"/>
          <w:lang w:eastAsia="en-GB"/>
        </w:rPr>
        <w:t xml:space="preserve"> word ‘Gubernare’ meaning to steer or guide. </w:t>
      </w:r>
      <w:r w:rsidR="002F637B" w:rsidRPr="00A80D94">
        <w:rPr>
          <w:rFonts w:ascii="Arial" w:eastAsia="Times New Roman" w:hAnsi="Arial" w:cs="Arial"/>
          <w:sz w:val="24"/>
          <w:szCs w:val="24"/>
          <w:lang w:eastAsia="en-GB"/>
        </w:rPr>
        <w:t xml:space="preserve"> It </w:t>
      </w:r>
      <w:r w:rsidR="002F637B" w:rsidRPr="00A80D94">
        <w:rPr>
          <w:rFonts w:ascii="Arial" w:eastAsia="Times New Roman" w:hAnsi="Arial" w:cs="Arial"/>
          <w:sz w:val="24"/>
          <w:szCs w:val="24"/>
          <w:lang w:eastAsia="en-GB"/>
        </w:rPr>
        <w:lastRenderedPageBreak/>
        <w:t xml:space="preserve">is concerned with structure and processes for </w:t>
      </w:r>
      <w:r w:rsidR="005D4ABE" w:rsidRPr="00A80D94">
        <w:rPr>
          <w:rFonts w:ascii="Arial" w:eastAsia="Times New Roman" w:hAnsi="Arial" w:cs="Arial"/>
          <w:sz w:val="24"/>
          <w:szCs w:val="24"/>
          <w:lang w:eastAsia="en-GB"/>
        </w:rPr>
        <w:t>decision-making</w:t>
      </w:r>
      <w:r w:rsidR="002F637B" w:rsidRPr="00A80D94">
        <w:rPr>
          <w:rFonts w:ascii="Arial" w:eastAsia="Times New Roman" w:hAnsi="Arial" w:cs="Arial"/>
          <w:sz w:val="24"/>
          <w:szCs w:val="24"/>
          <w:lang w:eastAsia="en-GB"/>
        </w:rPr>
        <w:t xml:space="preserve">, accountability, control and behaviour at the top of an </w:t>
      </w:r>
      <w:r w:rsidR="00A216E8" w:rsidRPr="00A80D94">
        <w:rPr>
          <w:rFonts w:ascii="Arial" w:eastAsia="Times New Roman" w:hAnsi="Arial" w:cs="Arial"/>
          <w:sz w:val="24"/>
          <w:szCs w:val="24"/>
          <w:lang w:eastAsia="en-GB"/>
        </w:rPr>
        <w:t>organisation</w:t>
      </w:r>
      <w:r w:rsidR="002F637B" w:rsidRPr="00A80D94">
        <w:rPr>
          <w:rFonts w:ascii="Arial" w:eastAsia="Times New Roman" w:hAnsi="Arial" w:cs="Arial"/>
          <w:sz w:val="24"/>
          <w:szCs w:val="24"/>
          <w:lang w:eastAsia="en-GB"/>
        </w:rPr>
        <w:t xml:space="preserve">. </w:t>
      </w:r>
      <w:r w:rsidRPr="00A80D94">
        <w:rPr>
          <w:rFonts w:ascii="Arial" w:eastAsia="Times New Roman" w:hAnsi="Arial" w:cs="Arial"/>
          <w:sz w:val="24"/>
          <w:szCs w:val="24"/>
          <w:lang w:eastAsia="en-GB"/>
        </w:rPr>
        <w:t>It is a</w:t>
      </w:r>
      <w:r w:rsidR="00CC4045" w:rsidRPr="00A80D94">
        <w:rPr>
          <w:rFonts w:ascii="Arial" w:eastAsia="Times New Roman" w:hAnsi="Arial" w:cs="Arial"/>
          <w:sz w:val="24"/>
          <w:szCs w:val="24"/>
          <w:lang w:eastAsia="en-GB"/>
        </w:rPr>
        <w:t xml:space="preserve"> network </w:t>
      </w:r>
      <w:r w:rsidRPr="00A80D94">
        <w:rPr>
          <w:rFonts w:ascii="Arial" w:eastAsia="Times New Roman" w:hAnsi="Arial" w:cs="Arial"/>
          <w:sz w:val="24"/>
          <w:szCs w:val="24"/>
          <w:lang w:eastAsia="en-GB"/>
        </w:rPr>
        <w:t xml:space="preserve">in order </w:t>
      </w:r>
      <w:r w:rsidR="00CC4045" w:rsidRPr="00A80D94">
        <w:rPr>
          <w:rFonts w:ascii="Arial" w:eastAsia="Times New Roman" w:hAnsi="Arial" w:cs="Arial"/>
          <w:sz w:val="24"/>
          <w:szCs w:val="24"/>
          <w:lang w:eastAsia="en-GB"/>
        </w:rPr>
        <w:t xml:space="preserve">to influence </w:t>
      </w:r>
      <w:r w:rsidR="002F637B" w:rsidRPr="00A80D94">
        <w:rPr>
          <w:rFonts w:ascii="Arial" w:eastAsia="Times New Roman" w:hAnsi="Arial" w:cs="Arial"/>
          <w:sz w:val="24"/>
          <w:szCs w:val="24"/>
          <w:lang w:eastAsia="en-GB"/>
        </w:rPr>
        <w:t xml:space="preserve">how an organisation’s objectives are set and </w:t>
      </w:r>
      <w:r w:rsidR="00517427" w:rsidRPr="00A80D94">
        <w:rPr>
          <w:rFonts w:ascii="Arial" w:eastAsia="Times New Roman" w:hAnsi="Arial" w:cs="Arial"/>
          <w:sz w:val="24"/>
          <w:szCs w:val="24"/>
          <w:lang w:eastAsia="en-GB"/>
        </w:rPr>
        <w:t>can be achieved</w:t>
      </w:r>
      <w:r w:rsidR="002F637B" w:rsidRPr="00A80D94">
        <w:rPr>
          <w:rFonts w:ascii="Arial" w:eastAsia="Times New Roman" w:hAnsi="Arial" w:cs="Arial"/>
          <w:sz w:val="24"/>
          <w:szCs w:val="24"/>
          <w:lang w:eastAsia="en-GB"/>
        </w:rPr>
        <w:t xml:space="preserve">, how risk is </w:t>
      </w:r>
      <w:r w:rsidRPr="00A80D94">
        <w:rPr>
          <w:rFonts w:ascii="Arial" w:eastAsia="Times New Roman" w:hAnsi="Arial" w:cs="Arial"/>
          <w:sz w:val="24"/>
          <w:szCs w:val="24"/>
          <w:lang w:eastAsia="en-GB"/>
        </w:rPr>
        <w:t>managed</w:t>
      </w:r>
      <w:r w:rsidR="002F637B" w:rsidRPr="00A80D94">
        <w:rPr>
          <w:rFonts w:ascii="Arial" w:eastAsia="Times New Roman" w:hAnsi="Arial" w:cs="Arial"/>
          <w:sz w:val="24"/>
          <w:szCs w:val="24"/>
          <w:lang w:eastAsia="en-GB"/>
        </w:rPr>
        <w:t xml:space="preserve"> and </w:t>
      </w:r>
      <w:r w:rsidRPr="00A80D94">
        <w:rPr>
          <w:rFonts w:ascii="Arial" w:eastAsia="Times New Roman" w:hAnsi="Arial" w:cs="Arial"/>
          <w:sz w:val="24"/>
          <w:szCs w:val="24"/>
          <w:lang w:eastAsia="en-GB"/>
        </w:rPr>
        <w:t>monitored</w:t>
      </w:r>
      <w:r w:rsidR="002F637B" w:rsidRPr="00A80D94">
        <w:rPr>
          <w:rFonts w:ascii="Arial" w:eastAsia="Times New Roman" w:hAnsi="Arial" w:cs="Arial"/>
          <w:sz w:val="24"/>
          <w:szCs w:val="24"/>
          <w:lang w:eastAsia="en-GB"/>
        </w:rPr>
        <w:t xml:space="preserve"> a</w:t>
      </w:r>
      <w:r w:rsidRPr="00A80D94">
        <w:rPr>
          <w:rFonts w:ascii="Arial" w:eastAsia="Times New Roman" w:hAnsi="Arial" w:cs="Arial"/>
          <w:sz w:val="24"/>
          <w:szCs w:val="24"/>
          <w:lang w:eastAsia="en-GB"/>
        </w:rPr>
        <w:t>nd how performance can be</w:t>
      </w:r>
      <w:r w:rsidR="00A216E8" w:rsidRPr="00A80D94">
        <w:rPr>
          <w:rFonts w:ascii="Arial" w:eastAsia="Times New Roman" w:hAnsi="Arial" w:cs="Arial"/>
          <w:sz w:val="24"/>
          <w:szCs w:val="24"/>
          <w:lang w:eastAsia="en-GB"/>
        </w:rPr>
        <w:t xml:space="preserve"> optimised</w:t>
      </w:r>
      <w:r w:rsidRPr="00A80D94">
        <w:rPr>
          <w:rFonts w:ascii="Arial" w:eastAsia="Times New Roman" w:hAnsi="Arial" w:cs="Arial"/>
          <w:sz w:val="24"/>
          <w:szCs w:val="24"/>
          <w:lang w:eastAsia="en-GB"/>
        </w:rPr>
        <w:t xml:space="preserve">. It is </w:t>
      </w:r>
      <w:r w:rsidR="002F637B" w:rsidRPr="00A80D94">
        <w:rPr>
          <w:rFonts w:ascii="Arial" w:eastAsia="Times New Roman" w:hAnsi="Arial" w:cs="Arial"/>
          <w:sz w:val="24"/>
          <w:szCs w:val="24"/>
          <w:lang w:eastAsia="en-GB"/>
        </w:rPr>
        <w:t xml:space="preserve">not </w:t>
      </w:r>
      <w:r w:rsidRPr="00A80D94">
        <w:rPr>
          <w:rFonts w:ascii="Arial" w:eastAsia="Times New Roman" w:hAnsi="Arial" w:cs="Arial"/>
          <w:sz w:val="24"/>
          <w:szCs w:val="24"/>
          <w:lang w:eastAsia="en-GB"/>
        </w:rPr>
        <w:t xml:space="preserve">seen as </w:t>
      </w:r>
      <w:r w:rsidR="002F637B" w:rsidRPr="00A80D94">
        <w:rPr>
          <w:rFonts w:ascii="Arial" w:eastAsia="Times New Roman" w:hAnsi="Arial" w:cs="Arial"/>
          <w:sz w:val="24"/>
          <w:szCs w:val="24"/>
          <w:lang w:eastAsia="en-GB"/>
        </w:rPr>
        <w:t>a single activity and therefore successful implementation of a good governance strategy requires a systematic approach that incorporates strategic planning, risk and performance management.  Like culture, it is a core component of the unique characteristics of a successful organisation.</w:t>
      </w:r>
      <w:r w:rsidR="007057D8" w:rsidRPr="00A80D94">
        <w:rPr>
          <w:rFonts w:ascii="Arial" w:hAnsi="Arial" w:cs="Arial"/>
          <w:sz w:val="24"/>
          <w:szCs w:val="24"/>
          <w:shd w:val="clear" w:color="auto" w:fill="FFFFFF"/>
        </w:rPr>
        <w:t xml:space="preserve"> (Becht, Bolton, Röell 2004).</w:t>
      </w:r>
      <w:r w:rsidR="009E4017" w:rsidRPr="00A80D94">
        <w:rPr>
          <w:rFonts w:ascii="Arial" w:hAnsi="Arial" w:cs="Arial"/>
          <w:sz w:val="24"/>
          <w:szCs w:val="24"/>
          <w:shd w:val="clear" w:color="auto" w:fill="FFFFFF"/>
        </w:rPr>
        <w:t xml:space="preserve"> </w:t>
      </w:r>
      <w:r w:rsidR="00A216E8" w:rsidRPr="00A80D94">
        <w:rPr>
          <w:rFonts w:ascii="Arial" w:eastAsia="Times New Roman" w:hAnsi="Arial" w:cs="Arial"/>
          <w:sz w:val="24"/>
          <w:szCs w:val="24"/>
          <w:lang w:eastAsia="en-GB"/>
        </w:rPr>
        <w:t>Good governance practices are important a</w:t>
      </w:r>
      <w:r w:rsidR="00722C36" w:rsidRPr="00A80D94">
        <w:rPr>
          <w:rFonts w:ascii="Arial" w:eastAsia="Times New Roman" w:hAnsi="Arial" w:cs="Arial"/>
          <w:sz w:val="24"/>
          <w:szCs w:val="24"/>
          <w:lang w:eastAsia="en-GB"/>
        </w:rPr>
        <w:t>ttributes in order to preserve and</w:t>
      </w:r>
      <w:r w:rsidR="00A216E8" w:rsidRPr="00A80D94">
        <w:rPr>
          <w:rFonts w:ascii="Arial" w:eastAsia="Times New Roman" w:hAnsi="Arial" w:cs="Arial"/>
          <w:sz w:val="24"/>
          <w:szCs w:val="24"/>
          <w:lang w:eastAsia="en-GB"/>
        </w:rPr>
        <w:t xml:space="preserve"> strengthen stakeholder confidence,</w:t>
      </w:r>
      <w:r w:rsidR="00CC4045" w:rsidRPr="00A80D94">
        <w:rPr>
          <w:rFonts w:ascii="Arial" w:eastAsia="Times New Roman" w:hAnsi="Arial" w:cs="Arial"/>
          <w:sz w:val="24"/>
          <w:szCs w:val="24"/>
          <w:lang w:eastAsia="en-GB"/>
        </w:rPr>
        <w:t xml:space="preserve"> monitoring and shaping expectations, </w:t>
      </w:r>
      <w:r w:rsidR="00A216E8" w:rsidRPr="00A80D94">
        <w:rPr>
          <w:rFonts w:ascii="Arial" w:eastAsia="Times New Roman" w:hAnsi="Arial" w:cs="Arial"/>
          <w:sz w:val="24"/>
          <w:szCs w:val="24"/>
          <w:lang w:eastAsia="en-GB"/>
        </w:rPr>
        <w:t xml:space="preserve">within </w:t>
      </w:r>
      <w:r w:rsidR="005D4ABE" w:rsidRPr="00A80D94">
        <w:rPr>
          <w:rFonts w:ascii="Arial" w:eastAsia="Times New Roman" w:hAnsi="Arial" w:cs="Arial"/>
          <w:sz w:val="24"/>
          <w:szCs w:val="24"/>
          <w:lang w:eastAsia="en-GB"/>
        </w:rPr>
        <w:t>policing</w:t>
      </w:r>
      <w:r w:rsidR="00C72334" w:rsidRPr="00A80D94">
        <w:rPr>
          <w:rFonts w:ascii="Arial" w:eastAsia="Times New Roman" w:hAnsi="Arial" w:cs="Arial"/>
          <w:sz w:val="24"/>
          <w:szCs w:val="24"/>
          <w:lang w:eastAsia="en-GB"/>
        </w:rPr>
        <w:t xml:space="preserve"> this would relate to </w:t>
      </w:r>
      <w:r w:rsidR="006F5C39" w:rsidRPr="00A80D94">
        <w:rPr>
          <w:rFonts w:ascii="Arial" w:eastAsia="Times New Roman" w:hAnsi="Arial" w:cs="Arial"/>
          <w:sz w:val="24"/>
          <w:szCs w:val="24"/>
          <w:lang w:eastAsia="en-GB"/>
        </w:rPr>
        <w:t xml:space="preserve">members of the </w:t>
      </w:r>
      <w:r w:rsidR="00A216E8" w:rsidRPr="00A80D94">
        <w:rPr>
          <w:rFonts w:ascii="Arial" w:eastAsia="Times New Roman" w:hAnsi="Arial" w:cs="Arial"/>
          <w:sz w:val="24"/>
          <w:szCs w:val="24"/>
          <w:lang w:eastAsia="en-GB"/>
        </w:rPr>
        <w:t>general public</w:t>
      </w:r>
      <w:r w:rsidR="00CC4045" w:rsidRPr="00A80D94">
        <w:rPr>
          <w:rFonts w:ascii="Arial" w:eastAsia="Times New Roman" w:hAnsi="Arial" w:cs="Arial"/>
          <w:sz w:val="24"/>
          <w:szCs w:val="24"/>
          <w:lang w:eastAsia="en-GB"/>
        </w:rPr>
        <w:t xml:space="preserve"> as a main stakeholder</w:t>
      </w:r>
      <w:r w:rsidR="00C72334" w:rsidRPr="00A80D94">
        <w:rPr>
          <w:rFonts w:ascii="Arial" w:eastAsia="Times New Roman" w:hAnsi="Arial" w:cs="Arial"/>
          <w:sz w:val="24"/>
          <w:szCs w:val="24"/>
          <w:lang w:eastAsia="en-GB"/>
        </w:rPr>
        <w:t>.  Ensuring</w:t>
      </w:r>
      <w:r w:rsidR="00A216E8" w:rsidRPr="00A80D94">
        <w:rPr>
          <w:rFonts w:ascii="Arial" w:eastAsia="Times New Roman" w:hAnsi="Arial" w:cs="Arial"/>
          <w:sz w:val="24"/>
          <w:szCs w:val="24"/>
          <w:lang w:eastAsia="en-GB"/>
        </w:rPr>
        <w:t xml:space="preserve"> the achievements of an organisation are sustainable from all levels through a framework for planning, implementing and monitoring of performance</w:t>
      </w:r>
      <w:r w:rsidR="00A051D8" w:rsidRPr="00A80D94">
        <w:rPr>
          <w:rFonts w:ascii="Arial" w:eastAsia="Times New Roman" w:hAnsi="Arial" w:cs="Arial"/>
          <w:sz w:val="24"/>
          <w:szCs w:val="24"/>
          <w:lang w:eastAsia="en-GB"/>
        </w:rPr>
        <w:t xml:space="preserve"> such as financial management, human resources management and information and communications technologies</w:t>
      </w:r>
      <w:r w:rsidR="00A216E8" w:rsidRPr="00A80D94">
        <w:rPr>
          <w:rFonts w:ascii="Arial" w:eastAsia="Times New Roman" w:hAnsi="Arial" w:cs="Arial"/>
          <w:sz w:val="24"/>
          <w:szCs w:val="24"/>
          <w:lang w:eastAsia="en-GB"/>
        </w:rPr>
        <w:t>. Good governance should support management and sta</w:t>
      </w:r>
      <w:r w:rsidR="009E4017" w:rsidRPr="00A80D94">
        <w:rPr>
          <w:rFonts w:ascii="Arial" w:eastAsia="Times New Roman" w:hAnsi="Arial" w:cs="Arial"/>
          <w:sz w:val="24"/>
          <w:szCs w:val="24"/>
          <w:lang w:eastAsia="en-GB"/>
        </w:rPr>
        <w:t>ff to be the best they can be</w:t>
      </w:r>
      <w:r w:rsidR="006D1CCD" w:rsidRPr="00A80D94">
        <w:rPr>
          <w:rFonts w:ascii="Arial" w:eastAsia="Times New Roman" w:hAnsi="Arial" w:cs="Arial"/>
          <w:sz w:val="24"/>
          <w:szCs w:val="24"/>
          <w:lang w:eastAsia="en-GB"/>
        </w:rPr>
        <w:t>. The process requires leadership, commitment and resources from the governing body to establish and m</w:t>
      </w:r>
      <w:r w:rsidRPr="00A80D94">
        <w:rPr>
          <w:rFonts w:ascii="Arial" w:eastAsia="Times New Roman" w:hAnsi="Arial" w:cs="Arial"/>
          <w:sz w:val="24"/>
          <w:szCs w:val="24"/>
          <w:lang w:eastAsia="en-GB"/>
        </w:rPr>
        <w:t>aintain such a system within an</w:t>
      </w:r>
      <w:r w:rsidR="006D1CCD" w:rsidRPr="00A80D94">
        <w:rPr>
          <w:rFonts w:ascii="Arial" w:eastAsia="Times New Roman" w:hAnsi="Arial" w:cs="Arial"/>
          <w:sz w:val="24"/>
          <w:szCs w:val="24"/>
          <w:lang w:eastAsia="en-GB"/>
        </w:rPr>
        <w:t xml:space="preserve"> organisation. Governing bodies, as the </w:t>
      </w:r>
      <w:r w:rsidRPr="00A80D94">
        <w:rPr>
          <w:rFonts w:ascii="Arial" w:eastAsia="Times New Roman" w:hAnsi="Arial" w:cs="Arial"/>
          <w:sz w:val="24"/>
          <w:szCs w:val="24"/>
          <w:lang w:eastAsia="en-GB"/>
        </w:rPr>
        <w:t>main</w:t>
      </w:r>
      <w:r w:rsidR="006D1CCD" w:rsidRPr="00A80D94">
        <w:rPr>
          <w:rFonts w:ascii="Arial" w:eastAsia="Times New Roman" w:hAnsi="Arial" w:cs="Arial"/>
          <w:sz w:val="24"/>
          <w:szCs w:val="24"/>
          <w:lang w:eastAsia="en-GB"/>
        </w:rPr>
        <w:t xml:space="preserve"> leaders</w:t>
      </w:r>
      <w:r w:rsidR="008263F2" w:rsidRPr="00A80D94">
        <w:rPr>
          <w:rFonts w:ascii="Arial" w:eastAsia="Times New Roman" w:hAnsi="Arial" w:cs="Arial"/>
          <w:sz w:val="24"/>
          <w:szCs w:val="24"/>
          <w:lang w:eastAsia="en-GB"/>
        </w:rPr>
        <w:t xml:space="preserve"> and managers within</w:t>
      </w:r>
      <w:r w:rsidR="006D1CCD" w:rsidRPr="00A80D94">
        <w:rPr>
          <w:rFonts w:ascii="Arial" w:eastAsia="Times New Roman" w:hAnsi="Arial" w:cs="Arial"/>
          <w:sz w:val="24"/>
          <w:szCs w:val="24"/>
          <w:lang w:eastAsia="en-GB"/>
        </w:rPr>
        <w:t xml:space="preserve"> an organisation, should take prime responsibility for this activity. </w:t>
      </w:r>
      <w:r w:rsidR="00722C36" w:rsidRPr="00A80D94">
        <w:rPr>
          <w:rFonts w:ascii="Arial" w:eastAsia="Times New Roman" w:hAnsi="Arial" w:cs="Arial"/>
          <w:sz w:val="24"/>
          <w:szCs w:val="24"/>
          <w:lang w:eastAsia="en-GB"/>
        </w:rPr>
        <w:t xml:space="preserve"> Governance is very important</w:t>
      </w:r>
      <w:r w:rsidR="00C72334" w:rsidRPr="00A80D94">
        <w:rPr>
          <w:rFonts w:ascii="Arial" w:eastAsia="Times New Roman" w:hAnsi="Arial" w:cs="Arial"/>
          <w:sz w:val="24"/>
          <w:szCs w:val="24"/>
          <w:lang w:eastAsia="en-GB"/>
        </w:rPr>
        <w:t xml:space="preserve">, </w:t>
      </w:r>
      <w:r w:rsidR="00722C36" w:rsidRPr="00A80D94">
        <w:rPr>
          <w:rFonts w:ascii="Arial" w:eastAsia="Times New Roman" w:hAnsi="Arial" w:cs="Arial"/>
          <w:sz w:val="24"/>
          <w:szCs w:val="24"/>
          <w:lang w:eastAsia="en-GB"/>
        </w:rPr>
        <w:t xml:space="preserve">but without the successful alignment of teams through </w:t>
      </w:r>
      <w:r w:rsidR="00517427" w:rsidRPr="00A80D94">
        <w:rPr>
          <w:rFonts w:ascii="Arial" w:eastAsia="Times New Roman" w:hAnsi="Arial" w:cs="Arial"/>
          <w:sz w:val="24"/>
          <w:szCs w:val="24"/>
          <w:lang w:eastAsia="en-GB"/>
        </w:rPr>
        <w:t xml:space="preserve">values, principles,  </w:t>
      </w:r>
      <w:r w:rsidR="00722C36" w:rsidRPr="00A80D94">
        <w:rPr>
          <w:rFonts w:ascii="Arial" w:eastAsia="Times New Roman" w:hAnsi="Arial" w:cs="Arial"/>
          <w:sz w:val="24"/>
          <w:szCs w:val="24"/>
          <w:lang w:eastAsia="en-GB"/>
        </w:rPr>
        <w:t>culture and management then the perspective at the ‘top’ of the organisation can be questionable, irrelevant and eve</w:t>
      </w:r>
      <w:r w:rsidR="00C72334" w:rsidRPr="00A80D94">
        <w:rPr>
          <w:rFonts w:ascii="Arial" w:eastAsia="Times New Roman" w:hAnsi="Arial" w:cs="Arial"/>
          <w:sz w:val="24"/>
          <w:szCs w:val="24"/>
          <w:lang w:eastAsia="en-GB"/>
        </w:rPr>
        <w:t>n at risk of not being achieved.</w:t>
      </w:r>
      <w:r w:rsidR="00722C36" w:rsidRPr="00A80D94">
        <w:rPr>
          <w:rFonts w:ascii="Arial" w:eastAsia="Times New Roman" w:hAnsi="Arial" w:cs="Arial"/>
          <w:sz w:val="24"/>
          <w:szCs w:val="24"/>
          <w:lang w:eastAsia="en-GB"/>
        </w:rPr>
        <w:t xml:space="preserve"> </w:t>
      </w:r>
      <w:r w:rsidRPr="00A80D94">
        <w:rPr>
          <w:rFonts w:ascii="Arial" w:hAnsi="Arial" w:cs="Arial"/>
          <w:sz w:val="24"/>
          <w:szCs w:val="24"/>
        </w:rPr>
        <w:t>Schein (2010) believed</w:t>
      </w:r>
      <w:r w:rsidR="008263F2" w:rsidRPr="00A80D94">
        <w:rPr>
          <w:rFonts w:ascii="Arial" w:hAnsi="Arial" w:cs="Arial"/>
          <w:sz w:val="24"/>
          <w:szCs w:val="24"/>
        </w:rPr>
        <w:t xml:space="preserve"> that Culture and Leadershi</w:t>
      </w:r>
      <w:r w:rsidR="00517427" w:rsidRPr="00A80D94">
        <w:rPr>
          <w:rFonts w:ascii="Arial" w:hAnsi="Arial" w:cs="Arial"/>
          <w:sz w:val="24"/>
          <w:szCs w:val="24"/>
        </w:rPr>
        <w:t xml:space="preserve">p are ‘fundamentally entwined’. Which can </w:t>
      </w:r>
      <w:r w:rsidR="00A051D8" w:rsidRPr="00A80D94">
        <w:rPr>
          <w:rFonts w:ascii="Arial" w:hAnsi="Arial" w:cs="Arial"/>
          <w:sz w:val="24"/>
          <w:szCs w:val="24"/>
        </w:rPr>
        <w:t>determine</w:t>
      </w:r>
      <w:r w:rsidR="00517427" w:rsidRPr="00A80D94">
        <w:rPr>
          <w:rFonts w:ascii="Arial" w:hAnsi="Arial" w:cs="Arial"/>
          <w:sz w:val="24"/>
          <w:szCs w:val="24"/>
        </w:rPr>
        <w:t xml:space="preserve"> the </w:t>
      </w:r>
      <w:r w:rsidR="00027D94" w:rsidRPr="00A80D94">
        <w:rPr>
          <w:rFonts w:ascii="Arial" w:hAnsi="Arial" w:cs="Arial"/>
          <w:sz w:val="24"/>
          <w:szCs w:val="24"/>
        </w:rPr>
        <w:t>character, personality, bel</w:t>
      </w:r>
      <w:r w:rsidR="00517427" w:rsidRPr="00A80D94">
        <w:rPr>
          <w:rFonts w:ascii="Arial" w:hAnsi="Arial" w:cs="Arial"/>
          <w:sz w:val="24"/>
          <w:szCs w:val="24"/>
        </w:rPr>
        <w:t xml:space="preserve">iefs and assumptions of how an </w:t>
      </w:r>
      <w:r w:rsidR="00027D94" w:rsidRPr="00A80D94">
        <w:rPr>
          <w:rFonts w:ascii="Arial" w:hAnsi="Arial" w:cs="Arial"/>
          <w:sz w:val="24"/>
          <w:szCs w:val="24"/>
        </w:rPr>
        <w:t>organisation</w:t>
      </w:r>
      <w:r w:rsidR="00517427" w:rsidRPr="00A80D94">
        <w:rPr>
          <w:rFonts w:ascii="Arial" w:hAnsi="Arial" w:cs="Arial"/>
          <w:sz w:val="24"/>
          <w:szCs w:val="24"/>
        </w:rPr>
        <w:t xml:space="preserve"> and its employees should interact, behave</w:t>
      </w:r>
      <w:r w:rsidR="00027D94" w:rsidRPr="00A80D94">
        <w:rPr>
          <w:rFonts w:ascii="Arial" w:hAnsi="Arial" w:cs="Arial"/>
          <w:sz w:val="24"/>
          <w:szCs w:val="24"/>
        </w:rPr>
        <w:t xml:space="preserve">, how work activities are </w:t>
      </w:r>
      <w:r w:rsidR="00A051D8" w:rsidRPr="00A80D94">
        <w:rPr>
          <w:rFonts w:ascii="Arial" w:hAnsi="Arial" w:cs="Arial"/>
          <w:sz w:val="24"/>
          <w:szCs w:val="24"/>
        </w:rPr>
        <w:t xml:space="preserve">progressed and decisions made.  </w:t>
      </w:r>
      <w:r w:rsidR="00517427" w:rsidRPr="00A80D94">
        <w:rPr>
          <w:rFonts w:ascii="Arial" w:hAnsi="Arial" w:cs="Arial"/>
          <w:sz w:val="24"/>
          <w:szCs w:val="24"/>
        </w:rPr>
        <w:t>Follett (1896</w:t>
      </w:r>
      <w:r w:rsidR="00A051D8" w:rsidRPr="00A80D94">
        <w:rPr>
          <w:rFonts w:ascii="Arial" w:hAnsi="Arial" w:cs="Arial"/>
          <w:sz w:val="24"/>
          <w:szCs w:val="24"/>
        </w:rPr>
        <w:t xml:space="preserve">) </w:t>
      </w:r>
      <w:r w:rsidR="008263F2" w:rsidRPr="00A80D94">
        <w:rPr>
          <w:rFonts w:ascii="Arial" w:hAnsi="Arial" w:cs="Arial"/>
          <w:sz w:val="24"/>
          <w:szCs w:val="24"/>
        </w:rPr>
        <w:t xml:space="preserve">defined management as ‘the art of getting things done through people’, with her ‘win, win’ philosophy enabling governance to be shaped and influenced </w:t>
      </w:r>
      <w:r w:rsidR="00A051D8" w:rsidRPr="00A80D94">
        <w:rPr>
          <w:rFonts w:ascii="Arial" w:hAnsi="Arial" w:cs="Arial"/>
          <w:sz w:val="24"/>
          <w:szCs w:val="24"/>
        </w:rPr>
        <w:t>with</w:t>
      </w:r>
      <w:r w:rsidR="008263F2" w:rsidRPr="00A80D94">
        <w:rPr>
          <w:rFonts w:ascii="Arial" w:hAnsi="Arial" w:cs="Arial"/>
          <w:sz w:val="24"/>
          <w:szCs w:val="24"/>
        </w:rPr>
        <w:t xml:space="preserve"> an opportunity to develop integrated solutions rather than simply compromising.</w:t>
      </w:r>
      <w:r w:rsidR="004266E7" w:rsidRPr="00A80D94">
        <w:rPr>
          <w:rFonts w:ascii="Arial" w:hAnsi="Arial" w:cs="Arial"/>
          <w:sz w:val="24"/>
          <w:szCs w:val="24"/>
        </w:rPr>
        <w:t xml:space="preserve"> </w:t>
      </w:r>
      <w:r w:rsidR="00AE070D" w:rsidRPr="00A80D94">
        <w:rPr>
          <w:rFonts w:ascii="Arial" w:hAnsi="Arial" w:cs="Arial"/>
          <w:sz w:val="24"/>
          <w:szCs w:val="24"/>
        </w:rPr>
        <w:t>W</w:t>
      </w:r>
      <w:r w:rsidR="00E81186" w:rsidRPr="00A80D94">
        <w:rPr>
          <w:rFonts w:ascii="Arial" w:hAnsi="Arial" w:cs="Arial"/>
          <w:sz w:val="24"/>
          <w:szCs w:val="24"/>
        </w:rPr>
        <w:t>ithin</w:t>
      </w:r>
      <w:r w:rsidR="002B36B3" w:rsidRPr="00A80D94">
        <w:rPr>
          <w:rFonts w:ascii="Arial" w:hAnsi="Arial" w:cs="Arial"/>
          <w:sz w:val="24"/>
          <w:szCs w:val="24"/>
        </w:rPr>
        <w:t xml:space="preserve"> </w:t>
      </w:r>
      <w:r w:rsidR="00517427" w:rsidRPr="00A80D94">
        <w:rPr>
          <w:rFonts w:ascii="Arial" w:hAnsi="Arial" w:cs="Arial"/>
          <w:sz w:val="24"/>
          <w:szCs w:val="24"/>
        </w:rPr>
        <w:t>modern societies during the last</w:t>
      </w:r>
      <w:r w:rsidR="002B36B3" w:rsidRPr="00A80D94">
        <w:rPr>
          <w:rFonts w:ascii="Arial" w:hAnsi="Arial" w:cs="Arial"/>
          <w:sz w:val="24"/>
          <w:szCs w:val="24"/>
        </w:rPr>
        <w:t xml:space="preserve"> </w:t>
      </w:r>
      <w:r w:rsidR="00C72334" w:rsidRPr="00A80D94">
        <w:rPr>
          <w:rFonts w:ascii="Arial" w:hAnsi="Arial" w:cs="Arial"/>
          <w:sz w:val="24"/>
          <w:szCs w:val="24"/>
        </w:rPr>
        <w:t xml:space="preserve">few </w:t>
      </w:r>
      <w:r w:rsidR="002B36B3" w:rsidRPr="00A80D94">
        <w:rPr>
          <w:rFonts w:ascii="Arial" w:hAnsi="Arial" w:cs="Arial"/>
          <w:sz w:val="24"/>
          <w:szCs w:val="24"/>
        </w:rPr>
        <w:t>decades</w:t>
      </w:r>
      <w:r w:rsidR="00517427" w:rsidRPr="00A80D94">
        <w:rPr>
          <w:rFonts w:ascii="Arial" w:hAnsi="Arial" w:cs="Arial"/>
          <w:sz w:val="24"/>
          <w:szCs w:val="24"/>
        </w:rPr>
        <w:t>,</w:t>
      </w:r>
      <w:r w:rsidR="002B36B3" w:rsidRPr="00A80D94">
        <w:rPr>
          <w:rFonts w:ascii="Arial" w:hAnsi="Arial" w:cs="Arial"/>
          <w:sz w:val="24"/>
          <w:szCs w:val="24"/>
        </w:rPr>
        <w:t xml:space="preserve"> </w:t>
      </w:r>
      <w:r w:rsidR="00AE070D" w:rsidRPr="00A80D94">
        <w:rPr>
          <w:rFonts w:ascii="Arial" w:hAnsi="Arial" w:cs="Arial"/>
          <w:sz w:val="24"/>
          <w:szCs w:val="24"/>
        </w:rPr>
        <w:t>there has been a significant</w:t>
      </w:r>
      <w:r w:rsidR="002B36B3" w:rsidRPr="00A80D94">
        <w:rPr>
          <w:rFonts w:ascii="Arial" w:hAnsi="Arial" w:cs="Arial"/>
          <w:sz w:val="24"/>
          <w:szCs w:val="24"/>
        </w:rPr>
        <w:t xml:space="preserve"> transformation of traditional state based mechanisms and the advan</w:t>
      </w:r>
      <w:r w:rsidR="00E81186" w:rsidRPr="00A80D94">
        <w:rPr>
          <w:rFonts w:ascii="Arial" w:hAnsi="Arial" w:cs="Arial"/>
          <w:sz w:val="24"/>
          <w:szCs w:val="24"/>
        </w:rPr>
        <w:t>cements of new processes</w:t>
      </w:r>
      <w:r w:rsidR="002B36B3" w:rsidRPr="00A80D94">
        <w:rPr>
          <w:rFonts w:ascii="Arial" w:hAnsi="Arial" w:cs="Arial"/>
          <w:sz w:val="24"/>
          <w:szCs w:val="24"/>
        </w:rPr>
        <w:t xml:space="preserve"> of governance. Changes in the governance in </w:t>
      </w:r>
      <w:r w:rsidR="00C15747">
        <w:rPr>
          <w:rFonts w:ascii="Arial" w:hAnsi="Arial" w:cs="Arial"/>
          <w:sz w:val="24"/>
          <w:szCs w:val="24"/>
        </w:rPr>
        <w:t xml:space="preserve">modern day </w:t>
      </w:r>
      <w:r w:rsidR="002B36B3" w:rsidRPr="00A80D94">
        <w:rPr>
          <w:rFonts w:ascii="Arial" w:hAnsi="Arial" w:cs="Arial"/>
          <w:sz w:val="24"/>
          <w:szCs w:val="24"/>
        </w:rPr>
        <w:t>Policing</w:t>
      </w:r>
      <w:r w:rsidR="00C15747">
        <w:rPr>
          <w:rFonts w:ascii="Arial" w:hAnsi="Arial" w:cs="Arial"/>
          <w:sz w:val="24"/>
          <w:szCs w:val="24"/>
        </w:rPr>
        <w:t xml:space="preserve"> over the last decade has faced many significant challenges </w:t>
      </w:r>
      <w:r w:rsidR="00C15747">
        <w:rPr>
          <w:rFonts w:ascii="Arial" w:hAnsi="Arial" w:cs="Arial"/>
          <w:sz w:val="24"/>
          <w:szCs w:val="24"/>
        </w:rPr>
        <w:lastRenderedPageBreak/>
        <w:t xml:space="preserve">with key considerations </w:t>
      </w:r>
      <w:r w:rsidR="002B36B3" w:rsidRPr="00A80D94">
        <w:rPr>
          <w:rFonts w:ascii="Arial" w:hAnsi="Arial" w:cs="Arial"/>
          <w:sz w:val="24"/>
          <w:szCs w:val="24"/>
        </w:rPr>
        <w:t xml:space="preserve"> </w:t>
      </w:r>
      <w:r w:rsidR="00C15747">
        <w:rPr>
          <w:rFonts w:ascii="Arial" w:hAnsi="Arial" w:cs="Arial"/>
          <w:sz w:val="24"/>
          <w:szCs w:val="24"/>
        </w:rPr>
        <w:t xml:space="preserve">involving </w:t>
      </w:r>
      <w:r w:rsidR="002B36B3" w:rsidRPr="00A80D94">
        <w:rPr>
          <w:rFonts w:ascii="Arial" w:hAnsi="Arial" w:cs="Arial"/>
          <w:sz w:val="24"/>
          <w:szCs w:val="24"/>
        </w:rPr>
        <w:t xml:space="preserve"> changes in the location of power and accountabili</w:t>
      </w:r>
      <w:r w:rsidR="00517427" w:rsidRPr="00A80D94">
        <w:rPr>
          <w:rFonts w:ascii="Arial" w:hAnsi="Arial" w:cs="Arial"/>
          <w:sz w:val="24"/>
          <w:szCs w:val="24"/>
        </w:rPr>
        <w:t>ty, both centrally and locally, through reforms.</w:t>
      </w:r>
    </w:p>
    <w:p w:rsidR="003D231A" w:rsidRPr="00A80D94" w:rsidRDefault="003D231A"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The power of the Home Office during the 50 years prior to the 2012 reforms , under the tripartite structure of police governance established by the Police Act 1964, already held significant formal legal powers that e</w:t>
      </w:r>
      <w:r w:rsidR="00AE070D" w:rsidRPr="00A80D94">
        <w:rPr>
          <w:rFonts w:ascii="Arial" w:hAnsi="Arial" w:cs="Arial"/>
          <w:sz w:val="24"/>
          <w:szCs w:val="24"/>
        </w:rPr>
        <w:t>ncompassed other parties in a governance framework (Reiner, 1991).  W</w:t>
      </w:r>
      <w:r w:rsidRPr="00A80D94">
        <w:rPr>
          <w:rFonts w:ascii="Arial" w:hAnsi="Arial" w:cs="Arial"/>
          <w:sz w:val="24"/>
          <w:szCs w:val="24"/>
        </w:rPr>
        <w:t>ith further influencing facto</w:t>
      </w:r>
      <w:r w:rsidR="006A1A5B" w:rsidRPr="00A80D94">
        <w:rPr>
          <w:rFonts w:ascii="Arial" w:hAnsi="Arial" w:cs="Arial"/>
          <w:sz w:val="24"/>
          <w:szCs w:val="24"/>
        </w:rPr>
        <w:t xml:space="preserve">rs in the 1980’s increasing to </w:t>
      </w:r>
      <w:bookmarkStart w:id="0" w:name="a11"/>
      <w:r w:rsidR="00AE070D" w:rsidRPr="00A80D94">
        <w:rPr>
          <w:rFonts w:ascii="Arial" w:hAnsi="Arial" w:cs="Arial"/>
          <w:sz w:val="24"/>
          <w:szCs w:val="24"/>
          <w:bdr w:val="none" w:sz="0" w:space="0" w:color="auto" w:frame="1"/>
          <w:shd w:val="clear" w:color="auto" w:fill="FFFFFF"/>
        </w:rPr>
        <w:t>The Police Reform Act 2002 which</w:t>
      </w:r>
      <w:r w:rsidR="006A1A5B" w:rsidRPr="00A80D94">
        <w:rPr>
          <w:rFonts w:ascii="Arial" w:hAnsi="Arial" w:cs="Arial"/>
          <w:sz w:val="24"/>
          <w:szCs w:val="24"/>
          <w:bdr w:val="none" w:sz="0" w:space="0" w:color="auto" w:frame="1"/>
          <w:shd w:val="clear" w:color="auto" w:fill="FFFFFF"/>
        </w:rPr>
        <w:t xml:space="preserve"> set a requirement u</w:t>
      </w:r>
      <w:r w:rsidR="00AE070D" w:rsidRPr="00A80D94">
        <w:rPr>
          <w:rFonts w:ascii="Arial" w:hAnsi="Arial" w:cs="Arial"/>
          <w:sz w:val="24"/>
          <w:szCs w:val="24"/>
          <w:bdr w:val="none" w:sz="0" w:space="0" w:color="auto" w:frame="1"/>
          <w:shd w:val="clear" w:color="auto" w:fill="FFFFFF"/>
        </w:rPr>
        <w:t xml:space="preserve">pon the Government to provide to </w:t>
      </w:r>
      <w:r w:rsidR="006A1A5B" w:rsidRPr="00A80D94">
        <w:rPr>
          <w:rFonts w:ascii="Arial" w:hAnsi="Arial" w:cs="Arial"/>
          <w:sz w:val="24"/>
          <w:szCs w:val="24"/>
          <w:bdr w:val="none" w:sz="0" w:space="0" w:color="auto" w:frame="1"/>
          <w:shd w:val="clear" w:color="auto" w:fill="FFFFFF"/>
        </w:rPr>
        <w:t xml:space="preserve"> Parliament by the end of November each year, a National Policing Plan (NPP) for the following three years</w:t>
      </w:r>
      <w:bookmarkEnd w:id="0"/>
      <w:r w:rsidRPr="00A80D94">
        <w:rPr>
          <w:rFonts w:ascii="Arial" w:hAnsi="Arial" w:cs="Arial"/>
          <w:sz w:val="24"/>
          <w:szCs w:val="24"/>
        </w:rPr>
        <w:t>, supported by national objectives, priorities and targets all whom were monitor</w:t>
      </w:r>
      <w:r w:rsidR="006A1A5B" w:rsidRPr="00A80D94">
        <w:rPr>
          <w:rFonts w:ascii="Arial" w:hAnsi="Arial" w:cs="Arial"/>
          <w:sz w:val="24"/>
          <w:szCs w:val="24"/>
        </w:rPr>
        <w:t>ed by the Police Standards Unit.</w:t>
      </w:r>
    </w:p>
    <w:p w:rsidR="00DF2EE0" w:rsidRPr="00A80D94" w:rsidRDefault="0088728A"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The largest reduction changes started in the 1960’s</w:t>
      </w:r>
      <w:r w:rsidR="00AE070D" w:rsidRPr="00A80D94">
        <w:rPr>
          <w:rFonts w:ascii="Arial" w:hAnsi="Arial" w:cs="Arial"/>
          <w:sz w:val="24"/>
          <w:szCs w:val="24"/>
        </w:rPr>
        <w:t xml:space="preserve"> with the </w:t>
      </w:r>
      <w:r w:rsidR="00635FE2" w:rsidRPr="00A80D94">
        <w:rPr>
          <w:rFonts w:ascii="Arial" w:hAnsi="Arial" w:cs="Arial"/>
          <w:sz w:val="24"/>
          <w:szCs w:val="24"/>
        </w:rPr>
        <w:t>abolishment</w:t>
      </w:r>
      <w:r w:rsidR="00AE070D" w:rsidRPr="00A80D94">
        <w:rPr>
          <w:rFonts w:ascii="Arial" w:hAnsi="Arial" w:cs="Arial"/>
          <w:sz w:val="24"/>
          <w:szCs w:val="24"/>
        </w:rPr>
        <w:t xml:space="preserve"> of</w:t>
      </w:r>
      <w:r w:rsidRPr="00A80D94">
        <w:rPr>
          <w:rFonts w:ascii="Arial" w:hAnsi="Arial" w:cs="Arial"/>
          <w:sz w:val="24"/>
          <w:szCs w:val="24"/>
        </w:rPr>
        <w:t xml:space="preserve"> the SJC’s and Watch </w:t>
      </w:r>
      <w:r w:rsidR="00DF2EE0" w:rsidRPr="00A80D94">
        <w:rPr>
          <w:rFonts w:ascii="Arial" w:hAnsi="Arial" w:cs="Arial"/>
          <w:sz w:val="24"/>
          <w:szCs w:val="24"/>
        </w:rPr>
        <w:t>Committees</w:t>
      </w:r>
      <w:r w:rsidR="00635FE2" w:rsidRPr="00A80D94">
        <w:rPr>
          <w:rFonts w:ascii="Arial" w:hAnsi="Arial" w:cs="Arial"/>
          <w:sz w:val="24"/>
          <w:szCs w:val="24"/>
        </w:rPr>
        <w:t>,</w:t>
      </w:r>
      <w:r w:rsidR="00DF2EE0" w:rsidRPr="00A80D94">
        <w:rPr>
          <w:rFonts w:ascii="Arial" w:hAnsi="Arial" w:cs="Arial"/>
          <w:sz w:val="24"/>
          <w:szCs w:val="24"/>
        </w:rPr>
        <w:t xml:space="preserve"> in favour of new Police Authorities.  Changes introduced again during the 1990’s with the police authorities reduced from between 30</w:t>
      </w:r>
      <w:r w:rsidR="0037141D" w:rsidRPr="00A80D94">
        <w:rPr>
          <w:rFonts w:ascii="Arial" w:hAnsi="Arial" w:cs="Arial"/>
          <w:sz w:val="24"/>
          <w:szCs w:val="24"/>
        </w:rPr>
        <w:t xml:space="preserve"> to 40 members to just 17. The </w:t>
      </w:r>
      <w:r w:rsidR="00DF2EE0" w:rsidRPr="00A80D94">
        <w:rPr>
          <w:rFonts w:ascii="Arial" w:hAnsi="Arial" w:cs="Arial"/>
          <w:sz w:val="24"/>
          <w:szCs w:val="24"/>
        </w:rPr>
        <w:t>Association of Chief Police Officers (ACPO), which began as an organisation of the most senior police officers in the country</w:t>
      </w:r>
      <w:r w:rsidR="00AE070D" w:rsidRPr="00A80D94">
        <w:rPr>
          <w:rFonts w:ascii="Arial" w:hAnsi="Arial" w:cs="Arial"/>
          <w:sz w:val="24"/>
          <w:szCs w:val="24"/>
        </w:rPr>
        <w:t xml:space="preserve"> and grew</w:t>
      </w:r>
      <w:r w:rsidR="00DF2EE0" w:rsidRPr="00A80D94">
        <w:rPr>
          <w:rFonts w:ascii="Arial" w:hAnsi="Arial" w:cs="Arial"/>
          <w:sz w:val="24"/>
          <w:szCs w:val="24"/>
        </w:rPr>
        <w:t xml:space="preserve"> to an executive role</w:t>
      </w:r>
      <w:r w:rsidR="00AE070D" w:rsidRPr="00A80D94">
        <w:rPr>
          <w:rFonts w:ascii="Arial" w:hAnsi="Arial" w:cs="Arial"/>
          <w:sz w:val="24"/>
          <w:szCs w:val="24"/>
        </w:rPr>
        <w:t>. They advised</w:t>
      </w:r>
      <w:r w:rsidR="00DF2EE0" w:rsidRPr="00A80D94">
        <w:rPr>
          <w:rFonts w:ascii="Arial" w:hAnsi="Arial" w:cs="Arial"/>
          <w:sz w:val="24"/>
          <w:szCs w:val="24"/>
        </w:rPr>
        <w:t xml:space="preserve"> the Home Office on policing tasks</w:t>
      </w:r>
      <w:r w:rsidR="009B5219" w:rsidRPr="00A80D94">
        <w:rPr>
          <w:rFonts w:ascii="Arial" w:hAnsi="Arial" w:cs="Arial"/>
          <w:sz w:val="24"/>
          <w:szCs w:val="24"/>
        </w:rPr>
        <w:t xml:space="preserve">, </w:t>
      </w:r>
      <w:r w:rsidR="00DF2EE0" w:rsidRPr="00A80D94">
        <w:rPr>
          <w:rFonts w:ascii="Arial" w:hAnsi="Arial" w:cs="Arial"/>
          <w:sz w:val="24"/>
          <w:szCs w:val="24"/>
        </w:rPr>
        <w:t>in conjunction with many other committees and sub-committees that discussed and proposed poli</w:t>
      </w:r>
      <w:r w:rsidR="00AE070D" w:rsidRPr="00A80D94">
        <w:rPr>
          <w:rFonts w:ascii="Arial" w:hAnsi="Arial" w:cs="Arial"/>
          <w:sz w:val="24"/>
          <w:szCs w:val="24"/>
        </w:rPr>
        <w:t>ce policy with the government in order to</w:t>
      </w:r>
      <w:r w:rsidR="00DF2EE0" w:rsidRPr="00A80D94">
        <w:rPr>
          <w:rFonts w:ascii="Arial" w:hAnsi="Arial" w:cs="Arial"/>
          <w:sz w:val="24"/>
          <w:szCs w:val="24"/>
        </w:rPr>
        <w:t xml:space="preserve"> advise on new technologies and th</w:t>
      </w:r>
      <w:r w:rsidR="00AE070D" w:rsidRPr="00A80D94">
        <w:rPr>
          <w:rFonts w:ascii="Arial" w:hAnsi="Arial" w:cs="Arial"/>
          <w:sz w:val="24"/>
          <w:szCs w:val="24"/>
        </w:rPr>
        <w:t>e changing behaviour of society</w:t>
      </w:r>
      <w:r w:rsidR="00DF2EE0" w:rsidRPr="00A80D94">
        <w:rPr>
          <w:rFonts w:ascii="Arial" w:hAnsi="Arial" w:cs="Arial"/>
          <w:sz w:val="24"/>
          <w:szCs w:val="24"/>
        </w:rPr>
        <w:t xml:space="preserve"> (Longman 1996)</w:t>
      </w:r>
      <w:r w:rsidR="00AE070D" w:rsidRPr="00A80D94">
        <w:rPr>
          <w:rFonts w:ascii="Arial" w:hAnsi="Arial" w:cs="Arial"/>
          <w:sz w:val="24"/>
          <w:szCs w:val="24"/>
        </w:rPr>
        <w:t>.</w:t>
      </w:r>
      <w:r w:rsidR="00982B3D" w:rsidRPr="00A80D94">
        <w:rPr>
          <w:rFonts w:ascii="Arial" w:hAnsi="Arial" w:cs="Arial"/>
          <w:sz w:val="24"/>
          <w:szCs w:val="24"/>
        </w:rPr>
        <w:t xml:space="preserve"> At the beginning of the twentieth century, the structure of policing meant that there were 58 county forces in England and Wales with an additional 130 city and town forces, which varied, in geographical size and of numbers of officers and staff. </w:t>
      </w:r>
      <w:r w:rsidR="0064139B" w:rsidRPr="00A80D94">
        <w:rPr>
          <w:rFonts w:ascii="Arial" w:hAnsi="Arial" w:cs="Arial"/>
          <w:sz w:val="24"/>
          <w:szCs w:val="24"/>
        </w:rPr>
        <w:t xml:space="preserve">The 1964 Police Act allowed amalgamation of boroughs and counties, </w:t>
      </w:r>
      <w:r w:rsidR="00635FE2" w:rsidRPr="00A80D94">
        <w:rPr>
          <w:rFonts w:ascii="Arial" w:hAnsi="Arial" w:cs="Arial"/>
          <w:sz w:val="24"/>
          <w:szCs w:val="24"/>
        </w:rPr>
        <w:t xml:space="preserve">which </w:t>
      </w:r>
      <w:r w:rsidR="0064139B" w:rsidRPr="00A80D94">
        <w:rPr>
          <w:rFonts w:ascii="Arial" w:hAnsi="Arial" w:cs="Arial"/>
          <w:sz w:val="24"/>
          <w:szCs w:val="24"/>
        </w:rPr>
        <w:t xml:space="preserve">produced the current </w:t>
      </w:r>
      <w:r w:rsidR="009B5219" w:rsidRPr="00A80D94">
        <w:rPr>
          <w:rFonts w:ascii="Arial" w:hAnsi="Arial" w:cs="Arial"/>
          <w:sz w:val="24"/>
          <w:szCs w:val="24"/>
        </w:rPr>
        <w:t>43 police forces in England and</w:t>
      </w:r>
      <w:r w:rsidR="005570EF" w:rsidRPr="00A80D94">
        <w:rPr>
          <w:rFonts w:ascii="Arial" w:hAnsi="Arial" w:cs="Arial"/>
          <w:sz w:val="24"/>
          <w:szCs w:val="24"/>
        </w:rPr>
        <w:t xml:space="preserve"> Wales, varying in size</w:t>
      </w:r>
      <w:r w:rsidR="00237764" w:rsidRPr="00A80D94">
        <w:rPr>
          <w:rFonts w:ascii="Arial" w:hAnsi="Arial" w:cs="Arial"/>
          <w:sz w:val="24"/>
          <w:szCs w:val="24"/>
        </w:rPr>
        <w:t xml:space="preserve"> (Williams 2007)</w:t>
      </w:r>
      <w:r w:rsidR="005570EF" w:rsidRPr="00A80D94">
        <w:rPr>
          <w:rFonts w:ascii="Arial" w:hAnsi="Arial" w:cs="Arial"/>
          <w:sz w:val="24"/>
          <w:szCs w:val="24"/>
        </w:rPr>
        <w:t xml:space="preserve">.  Each commanded by a Chief Constable, those of the Metropolitan London and City of London are called Commissioners, who then reported to their local Police Authority and to the </w:t>
      </w:r>
      <w:r w:rsidR="00635FE2" w:rsidRPr="00A80D94">
        <w:rPr>
          <w:rFonts w:ascii="Arial" w:hAnsi="Arial" w:cs="Arial"/>
          <w:sz w:val="24"/>
          <w:szCs w:val="24"/>
        </w:rPr>
        <w:t>Home Office, who in turn answered</w:t>
      </w:r>
      <w:r w:rsidR="005570EF" w:rsidRPr="00A80D94">
        <w:rPr>
          <w:rFonts w:ascii="Arial" w:hAnsi="Arial" w:cs="Arial"/>
          <w:sz w:val="24"/>
          <w:szCs w:val="24"/>
        </w:rPr>
        <w:t xml:space="preserve"> to Parliament and the public for the provision of an efficient and effective Police service.  The forces receive</w:t>
      </w:r>
      <w:r w:rsidR="00635FE2" w:rsidRPr="00A80D94">
        <w:rPr>
          <w:rFonts w:ascii="Arial" w:hAnsi="Arial" w:cs="Arial"/>
          <w:sz w:val="24"/>
          <w:szCs w:val="24"/>
        </w:rPr>
        <w:t>d</w:t>
      </w:r>
      <w:r w:rsidR="005570EF" w:rsidRPr="00A80D94">
        <w:rPr>
          <w:rFonts w:ascii="Arial" w:hAnsi="Arial" w:cs="Arial"/>
          <w:sz w:val="24"/>
          <w:szCs w:val="24"/>
        </w:rPr>
        <w:t xml:space="preserve"> half funding from central government and the remainder from local government under the </w:t>
      </w:r>
      <w:r w:rsidR="002C35A4" w:rsidRPr="00A80D94">
        <w:rPr>
          <w:rFonts w:ascii="Arial" w:hAnsi="Arial" w:cs="Arial"/>
          <w:sz w:val="24"/>
          <w:szCs w:val="24"/>
        </w:rPr>
        <w:t xml:space="preserve">police precept of local taxation </w:t>
      </w:r>
      <w:r w:rsidR="005570EF" w:rsidRPr="00A80D94">
        <w:rPr>
          <w:rFonts w:ascii="Arial" w:hAnsi="Arial" w:cs="Arial"/>
          <w:sz w:val="24"/>
          <w:szCs w:val="24"/>
        </w:rPr>
        <w:t xml:space="preserve">community poll tax charge. </w:t>
      </w:r>
    </w:p>
    <w:p w:rsidR="00982B3D" w:rsidRPr="00A80D94" w:rsidRDefault="00982B3D" w:rsidP="00E866D9">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lastRenderedPageBreak/>
        <w:t>In recent years, there has been many debates regarding the democratic accountability of the police in England and in Wales. Loader (2006) argued that there were two key dimensions to police accountability and governance, those being the service provided to its customers with a fair allocation of policing resources and equal and impartial treatment to all its customer</w:t>
      </w:r>
      <w:r w:rsidR="00FB0F35" w:rsidRPr="00A80D94">
        <w:rPr>
          <w:rFonts w:ascii="Arial" w:hAnsi="Arial" w:cs="Arial"/>
          <w:sz w:val="24"/>
          <w:szCs w:val="24"/>
        </w:rPr>
        <w:t>s</w:t>
      </w:r>
      <w:r w:rsidRPr="00A80D94">
        <w:rPr>
          <w:rFonts w:ascii="Arial" w:hAnsi="Arial" w:cs="Arial"/>
          <w:sz w:val="24"/>
          <w:szCs w:val="24"/>
        </w:rPr>
        <w:t xml:space="preserve">, whilst ensuring the effectiveness and efficiency and democratic legitimacy is fundamental in understanding police accountability. Whilst the introduction of the Police and Criminal Evidence Act 1984 (PACE) led to considerable improvements in its accountability, the crime clear up rate almost halved so it could be argued that the police became less effective as a result. </w:t>
      </w:r>
    </w:p>
    <w:p w:rsidR="00230C18" w:rsidRPr="00A80D94" w:rsidRDefault="00230C18"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The governm</w:t>
      </w:r>
      <w:r w:rsidR="00E72521" w:rsidRPr="00A80D94">
        <w:rPr>
          <w:rFonts w:ascii="Arial" w:hAnsi="Arial" w:cs="Arial"/>
          <w:sz w:val="24"/>
          <w:szCs w:val="24"/>
        </w:rPr>
        <w:t>ent in 2010 sought opinions through consultation regarding Policing in the 21</w:t>
      </w:r>
      <w:r w:rsidR="00E72521" w:rsidRPr="00A80D94">
        <w:rPr>
          <w:rFonts w:ascii="Arial" w:hAnsi="Arial" w:cs="Arial"/>
          <w:sz w:val="24"/>
          <w:szCs w:val="24"/>
          <w:vertAlign w:val="superscript"/>
        </w:rPr>
        <w:t>st</w:t>
      </w:r>
      <w:r w:rsidR="00E72521" w:rsidRPr="00A80D94">
        <w:rPr>
          <w:rFonts w:ascii="Arial" w:hAnsi="Arial" w:cs="Arial"/>
          <w:sz w:val="24"/>
          <w:szCs w:val="24"/>
        </w:rPr>
        <w:t xml:space="preserve"> century. It set out proposals to reform policing in order to fight crime more effectively and make the police more accountable to the communities they served. The strategy set out a new programme to re-establish a link between the public and the police. </w:t>
      </w:r>
      <w:r w:rsidR="00461D88" w:rsidRPr="00A80D94">
        <w:rPr>
          <w:rFonts w:ascii="Arial" w:hAnsi="Arial" w:cs="Arial"/>
          <w:sz w:val="24"/>
          <w:szCs w:val="24"/>
        </w:rPr>
        <w:t xml:space="preserve">May (2010) argued that the new reform would bring a new drive; with a stronger public voice to policing, </w:t>
      </w:r>
      <w:r w:rsidR="00FB0F35" w:rsidRPr="00A80D94">
        <w:rPr>
          <w:rFonts w:ascii="Arial" w:hAnsi="Arial" w:cs="Arial"/>
          <w:sz w:val="24"/>
          <w:szCs w:val="24"/>
        </w:rPr>
        <w:t xml:space="preserve">which </w:t>
      </w:r>
      <w:r w:rsidR="00982B3D" w:rsidRPr="00A80D94">
        <w:rPr>
          <w:rFonts w:ascii="Arial" w:hAnsi="Arial" w:cs="Arial"/>
          <w:sz w:val="24"/>
          <w:szCs w:val="24"/>
        </w:rPr>
        <w:t>would bring</w:t>
      </w:r>
      <w:r w:rsidR="00461D88" w:rsidRPr="00A80D94">
        <w:rPr>
          <w:rFonts w:ascii="Arial" w:hAnsi="Arial" w:cs="Arial"/>
          <w:sz w:val="24"/>
          <w:szCs w:val="24"/>
        </w:rPr>
        <w:t xml:space="preserve"> police forces closer to the</w:t>
      </w:r>
      <w:r w:rsidR="00982B3D" w:rsidRPr="00A80D94">
        <w:rPr>
          <w:rFonts w:ascii="Arial" w:hAnsi="Arial" w:cs="Arial"/>
          <w:sz w:val="24"/>
          <w:szCs w:val="24"/>
        </w:rPr>
        <w:t>ir</w:t>
      </w:r>
      <w:r w:rsidR="00461D88" w:rsidRPr="00A80D94">
        <w:rPr>
          <w:rFonts w:ascii="Arial" w:hAnsi="Arial" w:cs="Arial"/>
          <w:sz w:val="24"/>
          <w:szCs w:val="24"/>
        </w:rPr>
        <w:t xml:space="preserve"> </w:t>
      </w:r>
      <w:r w:rsidR="00FB0F35" w:rsidRPr="00A80D94">
        <w:rPr>
          <w:rFonts w:ascii="Arial" w:hAnsi="Arial" w:cs="Arial"/>
          <w:sz w:val="24"/>
          <w:szCs w:val="24"/>
        </w:rPr>
        <w:t>communities that</w:t>
      </w:r>
      <w:r w:rsidR="00982B3D" w:rsidRPr="00A80D94">
        <w:rPr>
          <w:rFonts w:ascii="Arial" w:hAnsi="Arial" w:cs="Arial"/>
          <w:sz w:val="24"/>
          <w:szCs w:val="24"/>
        </w:rPr>
        <w:t xml:space="preserve"> t</w:t>
      </w:r>
      <w:r w:rsidR="00461D88" w:rsidRPr="00A80D94">
        <w:rPr>
          <w:rFonts w:ascii="Arial" w:hAnsi="Arial" w:cs="Arial"/>
          <w:sz w:val="24"/>
          <w:szCs w:val="24"/>
        </w:rPr>
        <w:t>hey serve.</w:t>
      </w:r>
      <w:r w:rsidR="00E866D9" w:rsidRPr="00A80D94">
        <w:rPr>
          <w:rFonts w:ascii="Arial" w:hAnsi="Arial" w:cs="Arial"/>
          <w:sz w:val="24"/>
          <w:szCs w:val="24"/>
        </w:rPr>
        <w:t xml:space="preserve"> </w:t>
      </w:r>
      <w:r w:rsidR="006A4BAB" w:rsidRPr="00A80D94">
        <w:rPr>
          <w:rFonts w:ascii="Arial" w:hAnsi="Arial" w:cs="Arial"/>
          <w:sz w:val="24"/>
          <w:szCs w:val="24"/>
        </w:rPr>
        <w:t>The reform programme, enacted in law by t</w:t>
      </w:r>
      <w:r w:rsidR="00C5249D" w:rsidRPr="00A80D94">
        <w:rPr>
          <w:rFonts w:ascii="Arial" w:hAnsi="Arial" w:cs="Arial"/>
          <w:sz w:val="24"/>
          <w:szCs w:val="24"/>
        </w:rPr>
        <w:t>he Police Reform and</w:t>
      </w:r>
      <w:r w:rsidR="00E866D9" w:rsidRPr="00A80D94">
        <w:rPr>
          <w:rFonts w:ascii="Arial" w:hAnsi="Arial" w:cs="Arial"/>
          <w:sz w:val="24"/>
          <w:szCs w:val="24"/>
        </w:rPr>
        <w:t xml:space="preserve"> Social Responsibility Act 2011 </w:t>
      </w:r>
      <w:r w:rsidR="00C5249D" w:rsidRPr="00A80D94">
        <w:rPr>
          <w:rFonts w:ascii="Arial" w:hAnsi="Arial" w:cs="Arial"/>
          <w:sz w:val="24"/>
          <w:szCs w:val="24"/>
        </w:rPr>
        <w:t>(‘the Act’)</w:t>
      </w:r>
      <w:r w:rsidR="00DC6204" w:rsidRPr="00A80D94">
        <w:rPr>
          <w:rFonts w:ascii="Arial" w:hAnsi="Arial" w:cs="Arial"/>
          <w:sz w:val="24"/>
          <w:szCs w:val="24"/>
        </w:rPr>
        <w:t>, established</w:t>
      </w:r>
      <w:r w:rsidR="00E866D9" w:rsidRPr="00A80D94">
        <w:rPr>
          <w:rFonts w:ascii="Arial" w:hAnsi="Arial" w:cs="Arial"/>
          <w:sz w:val="24"/>
          <w:szCs w:val="24"/>
        </w:rPr>
        <w:t xml:space="preserve"> a quadripartite model of governance, with the PCC, Police &amp;</w:t>
      </w:r>
      <w:r w:rsidR="00F44A03" w:rsidRPr="00A80D94">
        <w:rPr>
          <w:rFonts w:ascii="Arial" w:hAnsi="Arial" w:cs="Arial"/>
          <w:sz w:val="24"/>
          <w:szCs w:val="24"/>
        </w:rPr>
        <w:t xml:space="preserve"> Crime Panel, Chief Constables and</w:t>
      </w:r>
      <w:r w:rsidR="0037141D" w:rsidRPr="00A80D94">
        <w:rPr>
          <w:rFonts w:ascii="Arial" w:hAnsi="Arial" w:cs="Arial"/>
          <w:sz w:val="24"/>
          <w:szCs w:val="24"/>
        </w:rPr>
        <w:t xml:space="preserve"> the Home Office.  S</w:t>
      </w:r>
      <w:r w:rsidR="00E866D9" w:rsidRPr="00A80D94">
        <w:rPr>
          <w:rFonts w:ascii="Arial" w:hAnsi="Arial" w:cs="Arial"/>
          <w:sz w:val="24"/>
          <w:szCs w:val="24"/>
        </w:rPr>
        <w:t>etting out the strategy of replacing the police authoritie</w:t>
      </w:r>
      <w:r w:rsidR="0037141D" w:rsidRPr="00A80D94">
        <w:rPr>
          <w:rFonts w:ascii="Arial" w:hAnsi="Arial" w:cs="Arial"/>
          <w:sz w:val="24"/>
          <w:szCs w:val="24"/>
        </w:rPr>
        <w:t>s with directly elected Police and</w:t>
      </w:r>
      <w:r w:rsidR="00E866D9" w:rsidRPr="00A80D94">
        <w:rPr>
          <w:rFonts w:ascii="Arial" w:hAnsi="Arial" w:cs="Arial"/>
          <w:sz w:val="24"/>
          <w:szCs w:val="24"/>
        </w:rPr>
        <w:t xml:space="preserve"> Crime Commissioners with its aim to reduce central bureaucracy for the police, increase democratic accountability and give power back to local communities. </w:t>
      </w:r>
      <w:r w:rsidR="00982B3D" w:rsidRPr="00A80D94">
        <w:rPr>
          <w:rFonts w:ascii="Arial" w:hAnsi="Arial" w:cs="Arial"/>
          <w:sz w:val="24"/>
          <w:szCs w:val="24"/>
        </w:rPr>
        <w:t>T</w:t>
      </w:r>
      <w:r w:rsidR="0037141D" w:rsidRPr="00A80D94">
        <w:rPr>
          <w:rFonts w:ascii="Arial" w:hAnsi="Arial" w:cs="Arial"/>
          <w:sz w:val="24"/>
          <w:szCs w:val="24"/>
        </w:rPr>
        <w:t>he election of a Police and</w:t>
      </w:r>
      <w:r w:rsidR="00E72521" w:rsidRPr="00A80D94">
        <w:rPr>
          <w:rFonts w:ascii="Arial" w:hAnsi="Arial" w:cs="Arial"/>
          <w:sz w:val="24"/>
          <w:szCs w:val="24"/>
        </w:rPr>
        <w:t xml:space="preserve"> Crime Commissioner (PCC) who would hold the police force, namely the Chief Constable to account and set the direction of th</w:t>
      </w:r>
      <w:r w:rsidR="00982B3D" w:rsidRPr="00A80D94">
        <w:rPr>
          <w:rFonts w:ascii="Arial" w:hAnsi="Arial" w:cs="Arial"/>
          <w:sz w:val="24"/>
          <w:szCs w:val="24"/>
        </w:rPr>
        <w:t>e force. The Chief Constable would remain</w:t>
      </w:r>
      <w:r w:rsidR="00E72521" w:rsidRPr="00A80D94">
        <w:rPr>
          <w:rFonts w:ascii="Arial" w:hAnsi="Arial" w:cs="Arial"/>
          <w:sz w:val="24"/>
          <w:szCs w:val="24"/>
        </w:rPr>
        <w:t xml:space="preserve"> responsible for del</w:t>
      </w:r>
      <w:r w:rsidR="00982B3D" w:rsidRPr="00A80D94">
        <w:rPr>
          <w:rFonts w:ascii="Arial" w:hAnsi="Arial" w:cs="Arial"/>
          <w:sz w:val="24"/>
          <w:szCs w:val="24"/>
        </w:rPr>
        <w:t>ivering policing services and be</w:t>
      </w:r>
      <w:r w:rsidR="00E72521" w:rsidRPr="00A80D94">
        <w:rPr>
          <w:rFonts w:ascii="Arial" w:hAnsi="Arial" w:cs="Arial"/>
          <w:sz w:val="24"/>
          <w:szCs w:val="24"/>
        </w:rPr>
        <w:t xml:space="preserve"> the employer of police constables for t</w:t>
      </w:r>
      <w:r w:rsidR="00F44A03" w:rsidRPr="00A80D94">
        <w:rPr>
          <w:rFonts w:ascii="Arial" w:hAnsi="Arial" w:cs="Arial"/>
          <w:sz w:val="24"/>
          <w:szCs w:val="24"/>
        </w:rPr>
        <w:t>he purpose of Health and</w:t>
      </w:r>
      <w:r w:rsidR="00E72521" w:rsidRPr="00A80D94">
        <w:rPr>
          <w:rFonts w:ascii="Arial" w:hAnsi="Arial" w:cs="Arial"/>
          <w:sz w:val="24"/>
          <w:szCs w:val="24"/>
        </w:rPr>
        <w:t xml:space="preserve"> Safety legislation. </w:t>
      </w:r>
      <w:r w:rsidR="002C35A4" w:rsidRPr="00A80D94">
        <w:rPr>
          <w:rFonts w:ascii="Arial" w:hAnsi="Arial" w:cs="Arial"/>
          <w:sz w:val="24"/>
          <w:szCs w:val="24"/>
        </w:rPr>
        <w:t>The PCC would hold its position for 4 years.</w:t>
      </w:r>
      <w:r w:rsidR="00D51D66" w:rsidRPr="00A80D94">
        <w:rPr>
          <w:rFonts w:ascii="Arial" w:hAnsi="Arial" w:cs="Arial"/>
          <w:sz w:val="24"/>
          <w:szCs w:val="24"/>
        </w:rPr>
        <w:t xml:space="preserve"> Although the Commissioner holds the Chief Constable to account, the Home Secretary is authori</w:t>
      </w:r>
      <w:r w:rsidR="00901021" w:rsidRPr="00A80D94">
        <w:rPr>
          <w:rFonts w:ascii="Arial" w:hAnsi="Arial" w:cs="Arial"/>
          <w:sz w:val="24"/>
          <w:szCs w:val="24"/>
        </w:rPr>
        <w:t>sed to intervene if any force was</w:t>
      </w:r>
      <w:r w:rsidR="00D51D66" w:rsidRPr="00A80D94">
        <w:rPr>
          <w:rFonts w:ascii="Arial" w:hAnsi="Arial" w:cs="Arial"/>
          <w:sz w:val="24"/>
          <w:szCs w:val="24"/>
        </w:rPr>
        <w:t xml:space="preserve"> deemed to be failing</w:t>
      </w:r>
      <w:r w:rsidR="00901021" w:rsidRPr="00A80D94">
        <w:rPr>
          <w:rFonts w:ascii="Arial" w:hAnsi="Arial" w:cs="Arial"/>
          <w:sz w:val="24"/>
          <w:szCs w:val="24"/>
        </w:rPr>
        <w:t>.</w:t>
      </w:r>
    </w:p>
    <w:p w:rsidR="00D51D66" w:rsidRPr="00A80D94" w:rsidRDefault="00D51D66"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The new structure replaced the local Police Authorities as the primary local political authority</w:t>
      </w:r>
      <w:r w:rsidR="00901021" w:rsidRPr="00A80D94">
        <w:rPr>
          <w:rFonts w:ascii="Arial" w:hAnsi="Arial" w:cs="Arial"/>
          <w:sz w:val="24"/>
          <w:szCs w:val="24"/>
        </w:rPr>
        <w:t xml:space="preserve"> of which police forces are</w:t>
      </w:r>
      <w:r w:rsidRPr="00A80D94">
        <w:rPr>
          <w:rFonts w:ascii="Arial" w:hAnsi="Arial" w:cs="Arial"/>
          <w:sz w:val="24"/>
          <w:szCs w:val="24"/>
        </w:rPr>
        <w:t xml:space="preserve"> accountable</w:t>
      </w:r>
      <w:r w:rsidR="00901021" w:rsidRPr="00A80D94">
        <w:rPr>
          <w:rFonts w:ascii="Arial" w:hAnsi="Arial" w:cs="Arial"/>
          <w:sz w:val="24"/>
          <w:szCs w:val="24"/>
        </w:rPr>
        <w:t xml:space="preserve"> to</w:t>
      </w:r>
      <w:r w:rsidRPr="00A80D94">
        <w:rPr>
          <w:rFonts w:ascii="Arial" w:hAnsi="Arial" w:cs="Arial"/>
          <w:sz w:val="24"/>
          <w:szCs w:val="24"/>
        </w:rPr>
        <w:t xml:space="preserve">, representing the most significant </w:t>
      </w:r>
      <w:r w:rsidRPr="00A80D94">
        <w:rPr>
          <w:rFonts w:ascii="Arial" w:hAnsi="Arial" w:cs="Arial"/>
          <w:sz w:val="24"/>
          <w:szCs w:val="24"/>
        </w:rPr>
        <w:lastRenderedPageBreak/>
        <w:t>structural reform to the institutional architecture o</w:t>
      </w:r>
      <w:r w:rsidR="0037141D" w:rsidRPr="00A80D94">
        <w:rPr>
          <w:rFonts w:ascii="Arial" w:hAnsi="Arial" w:cs="Arial"/>
          <w:sz w:val="24"/>
          <w:szCs w:val="24"/>
        </w:rPr>
        <w:t>f police governance in England and</w:t>
      </w:r>
      <w:r w:rsidRPr="00A80D94">
        <w:rPr>
          <w:rFonts w:ascii="Arial" w:hAnsi="Arial" w:cs="Arial"/>
          <w:sz w:val="24"/>
          <w:szCs w:val="24"/>
        </w:rPr>
        <w:t xml:space="preserve"> Wales for over 50 years. (Lister, 2013; Reiner 2013). The new localised governance structure promised to ‘give power to the people’, in how their police force is run, what they do and how they are held to account (Reiner, 2016). Herbert (2011) discussed the points </w:t>
      </w:r>
      <w:r w:rsidRPr="00A80D94">
        <w:rPr>
          <w:rFonts w:ascii="Arial" w:hAnsi="Arial" w:cs="Arial"/>
          <w:sz w:val="24"/>
          <w:szCs w:val="24"/>
          <w:shd w:val="clear" w:color="auto" w:fill="FFFFFF"/>
        </w:rPr>
        <w:t xml:space="preserve">of now being the time to focus on transition to the new PCC system and, in the interests of policing, to make the reform a success.  In particular, to see the PCC’s wider responsibilities for community safety as an opportunity to ensure effective local partnerships </w:t>
      </w:r>
      <w:r w:rsidR="00B75264" w:rsidRPr="00A80D94">
        <w:rPr>
          <w:rFonts w:ascii="Arial" w:hAnsi="Arial" w:cs="Arial"/>
          <w:sz w:val="24"/>
          <w:szCs w:val="24"/>
          <w:shd w:val="clear" w:color="auto" w:fill="FFFFFF"/>
        </w:rPr>
        <w:t xml:space="preserve">and </w:t>
      </w:r>
      <w:r w:rsidRPr="00A80D94">
        <w:rPr>
          <w:rFonts w:ascii="Arial" w:hAnsi="Arial" w:cs="Arial"/>
          <w:sz w:val="24"/>
          <w:szCs w:val="24"/>
          <w:shd w:val="clear" w:color="auto" w:fill="FFFFFF"/>
        </w:rPr>
        <w:t>to prevent crime.</w:t>
      </w:r>
    </w:p>
    <w:p w:rsidR="003D53C3" w:rsidRPr="00A80D94" w:rsidRDefault="003D53C3"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In November 2012, 41 </w:t>
      </w:r>
      <w:r w:rsidR="00334304" w:rsidRPr="00A80D94">
        <w:rPr>
          <w:rFonts w:ascii="Arial" w:hAnsi="Arial" w:cs="Arial"/>
          <w:sz w:val="24"/>
          <w:szCs w:val="24"/>
        </w:rPr>
        <w:t xml:space="preserve">elected </w:t>
      </w:r>
      <w:r w:rsidRPr="00A80D94">
        <w:rPr>
          <w:rFonts w:ascii="Arial" w:hAnsi="Arial" w:cs="Arial"/>
          <w:sz w:val="24"/>
          <w:szCs w:val="24"/>
        </w:rPr>
        <w:t>Police &amp; Crime Commissione</w:t>
      </w:r>
      <w:r w:rsidR="00F44A03" w:rsidRPr="00A80D94">
        <w:rPr>
          <w:rFonts w:ascii="Arial" w:hAnsi="Arial" w:cs="Arial"/>
          <w:sz w:val="24"/>
          <w:szCs w:val="24"/>
        </w:rPr>
        <w:t xml:space="preserve">rs </w:t>
      </w:r>
      <w:r w:rsidR="00334304" w:rsidRPr="00A80D94">
        <w:rPr>
          <w:rFonts w:ascii="Arial" w:hAnsi="Arial" w:cs="Arial"/>
          <w:sz w:val="24"/>
          <w:szCs w:val="24"/>
        </w:rPr>
        <w:t>commenced their roles</w:t>
      </w:r>
      <w:r w:rsidR="00F44A03" w:rsidRPr="00A80D94">
        <w:rPr>
          <w:rFonts w:ascii="Arial" w:hAnsi="Arial" w:cs="Arial"/>
          <w:sz w:val="24"/>
          <w:szCs w:val="24"/>
        </w:rPr>
        <w:t xml:space="preserve"> across England and</w:t>
      </w:r>
      <w:r w:rsidRPr="00A80D94">
        <w:rPr>
          <w:rFonts w:ascii="Arial" w:hAnsi="Arial" w:cs="Arial"/>
          <w:sz w:val="24"/>
          <w:szCs w:val="24"/>
        </w:rPr>
        <w:t xml:space="preserve"> Wales into what was already a complex pattern of governance. With challenges from central influences for those who wished to adjust the balance of powers from the centre to more local auspices of policy in the policing framework. The concept of local</w:t>
      </w:r>
      <w:r w:rsidR="000045FC" w:rsidRPr="00A80D94">
        <w:rPr>
          <w:rFonts w:ascii="Arial" w:hAnsi="Arial" w:cs="Arial"/>
          <w:sz w:val="24"/>
          <w:szCs w:val="24"/>
        </w:rPr>
        <w:t>ism over the last two decades had gained increasing political traction within policing (Raine, 2014)</w:t>
      </w:r>
      <w:r w:rsidR="00334304" w:rsidRPr="00A80D94">
        <w:rPr>
          <w:rFonts w:ascii="Arial" w:hAnsi="Arial" w:cs="Arial"/>
          <w:sz w:val="24"/>
          <w:szCs w:val="24"/>
        </w:rPr>
        <w:t>.  W</w:t>
      </w:r>
      <w:r w:rsidR="000045FC" w:rsidRPr="00A80D94">
        <w:rPr>
          <w:rFonts w:ascii="Arial" w:hAnsi="Arial" w:cs="Arial"/>
          <w:sz w:val="24"/>
          <w:szCs w:val="24"/>
        </w:rPr>
        <w:t>ith much of the ‘localism’ political appeal attributing to the absence of consensus over its</w:t>
      </w:r>
      <w:r w:rsidR="00901021" w:rsidRPr="00A80D94">
        <w:rPr>
          <w:rFonts w:ascii="Arial" w:hAnsi="Arial" w:cs="Arial"/>
          <w:sz w:val="24"/>
          <w:szCs w:val="24"/>
        </w:rPr>
        <w:t xml:space="preserve"> use and meaning (Morgan, 2007), that</w:t>
      </w:r>
      <w:r w:rsidR="0064139B" w:rsidRPr="00A80D94">
        <w:rPr>
          <w:rFonts w:ascii="Arial" w:hAnsi="Arial" w:cs="Arial"/>
          <w:sz w:val="24"/>
          <w:szCs w:val="24"/>
        </w:rPr>
        <w:t xml:space="preserve"> the 1960 Royal Commission did nothing to alter the relations between the police and the public with this continuing to be a source of on-going controversy.</w:t>
      </w:r>
    </w:p>
    <w:p w:rsidR="000045FC" w:rsidRPr="00A80D94" w:rsidRDefault="000045FC"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Clarke &amp; Cochrane (2013:8) identified that localism was </w:t>
      </w:r>
      <w:r w:rsidR="00334304" w:rsidRPr="00A80D94">
        <w:rPr>
          <w:rFonts w:ascii="Arial" w:hAnsi="Arial" w:cs="Arial"/>
          <w:sz w:val="24"/>
          <w:szCs w:val="24"/>
        </w:rPr>
        <w:t>earnestly called for</w:t>
      </w:r>
      <w:r w:rsidRPr="00A80D94">
        <w:rPr>
          <w:rFonts w:ascii="Arial" w:hAnsi="Arial" w:cs="Arial"/>
          <w:sz w:val="24"/>
          <w:szCs w:val="24"/>
        </w:rPr>
        <w:t xml:space="preserve"> to describe the decentralisation of political powers to bodie</w:t>
      </w:r>
      <w:r w:rsidR="00C90979" w:rsidRPr="00A80D94">
        <w:rPr>
          <w:rFonts w:ascii="Arial" w:hAnsi="Arial" w:cs="Arial"/>
          <w:sz w:val="24"/>
          <w:szCs w:val="24"/>
        </w:rPr>
        <w:t xml:space="preserve">s or nodes presumed to be local, that as a political project it remained the gift of the ‘centre’. </w:t>
      </w:r>
      <w:r w:rsidR="00B75264" w:rsidRPr="00A80D94">
        <w:rPr>
          <w:rFonts w:ascii="Arial" w:hAnsi="Arial" w:cs="Arial"/>
          <w:sz w:val="24"/>
          <w:szCs w:val="24"/>
        </w:rPr>
        <w:t xml:space="preserve"> S</w:t>
      </w:r>
      <w:r w:rsidRPr="00A80D94">
        <w:rPr>
          <w:rFonts w:ascii="Arial" w:hAnsi="Arial" w:cs="Arial"/>
          <w:sz w:val="24"/>
          <w:szCs w:val="24"/>
        </w:rPr>
        <w:t>uggesting that policy solutions to the perceived problems of power being concentrated in ‘the centre’ creating inefficiencies in the local delivery of public services, whereby transferring the power of policing, replacing bureaucratic accountability with democratic accountability (Home office, 2010:2-3).</w:t>
      </w:r>
      <w:r w:rsidR="00C90979" w:rsidRPr="00A80D94">
        <w:rPr>
          <w:rFonts w:ascii="Arial" w:hAnsi="Arial" w:cs="Arial"/>
          <w:sz w:val="24"/>
          <w:szCs w:val="24"/>
        </w:rPr>
        <w:t xml:space="preserve"> They argued that </w:t>
      </w:r>
      <w:r w:rsidR="00901021" w:rsidRPr="00A80D94">
        <w:rPr>
          <w:rFonts w:ascii="Arial" w:hAnsi="Arial" w:cs="Arial"/>
          <w:sz w:val="24"/>
          <w:szCs w:val="24"/>
        </w:rPr>
        <w:t>consequently</w:t>
      </w:r>
      <w:r w:rsidR="00334304" w:rsidRPr="00A80D94">
        <w:rPr>
          <w:rFonts w:ascii="Arial" w:hAnsi="Arial" w:cs="Arial"/>
          <w:sz w:val="24"/>
          <w:szCs w:val="24"/>
        </w:rPr>
        <w:t>, governments are able to</w:t>
      </w:r>
      <w:r w:rsidR="00C90979" w:rsidRPr="00A80D94">
        <w:rPr>
          <w:rFonts w:ascii="Arial" w:hAnsi="Arial" w:cs="Arial"/>
          <w:sz w:val="24"/>
          <w:szCs w:val="24"/>
        </w:rPr>
        <w:t xml:space="preserve"> legislate for and enact their own vision of localism, granting themselves a key role in determining what happens locally.</w:t>
      </w:r>
    </w:p>
    <w:p w:rsidR="006215C9" w:rsidRPr="00A80D94" w:rsidRDefault="00E866D9"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Chief Constables, as the final constituent in the quadripartite model, were seen to be allowed greater freedom from central government</w:t>
      </w:r>
      <w:r w:rsidR="00901021" w:rsidRPr="00A80D94">
        <w:rPr>
          <w:rFonts w:ascii="Arial" w:hAnsi="Arial" w:cs="Arial"/>
          <w:sz w:val="24"/>
          <w:szCs w:val="24"/>
        </w:rPr>
        <w:t>,</w:t>
      </w:r>
      <w:r w:rsidRPr="00A80D94">
        <w:rPr>
          <w:rFonts w:ascii="Arial" w:hAnsi="Arial" w:cs="Arial"/>
          <w:sz w:val="24"/>
          <w:szCs w:val="24"/>
        </w:rPr>
        <w:t xml:space="preserve"> over how they direct and control police resources (Statutory Instrument, 2011:4). This significant shift in the balance of powers between Chief Constables and the ‘local’ political institution of accountability </w:t>
      </w:r>
      <w:r w:rsidR="003426AD" w:rsidRPr="00A80D94">
        <w:rPr>
          <w:rFonts w:ascii="Arial" w:hAnsi="Arial" w:cs="Arial"/>
          <w:sz w:val="24"/>
          <w:szCs w:val="24"/>
        </w:rPr>
        <w:t xml:space="preserve">allowed more operational independence and to resist direct influence </w:t>
      </w:r>
      <w:r w:rsidR="003426AD" w:rsidRPr="00A80D94">
        <w:rPr>
          <w:rFonts w:ascii="Arial" w:hAnsi="Arial" w:cs="Arial"/>
          <w:sz w:val="24"/>
          <w:szCs w:val="24"/>
        </w:rPr>
        <w:lastRenderedPageBreak/>
        <w:t>by local Police Authorities in police affairs. The new model moving more towards a principal – agent relationship. The PCC being the principal, the Chief Constable as Agent</w:t>
      </w:r>
      <w:r w:rsidR="00B75264" w:rsidRPr="00A80D94">
        <w:rPr>
          <w:rFonts w:ascii="Arial" w:hAnsi="Arial" w:cs="Arial"/>
          <w:sz w:val="24"/>
          <w:szCs w:val="24"/>
        </w:rPr>
        <w:t>,</w:t>
      </w:r>
      <w:r w:rsidR="003426AD" w:rsidRPr="00A80D94">
        <w:rPr>
          <w:rFonts w:ascii="Arial" w:hAnsi="Arial" w:cs="Arial"/>
          <w:sz w:val="24"/>
          <w:szCs w:val="24"/>
        </w:rPr>
        <w:t xml:space="preserve"> being held to account. (Loveday, 2018:29). </w:t>
      </w:r>
      <w:r w:rsidR="00461D88" w:rsidRPr="00A80D94">
        <w:rPr>
          <w:rFonts w:ascii="Arial" w:hAnsi="Arial" w:cs="Arial"/>
          <w:sz w:val="24"/>
          <w:szCs w:val="24"/>
        </w:rPr>
        <w:t>This single model of accountability is unique, although there is much resemblance to some US models of police governance.</w:t>
      </w:r>
    </w:p>
    <w:p w:rsidR="007F3352" w:rsidRPr="00A80D94" w:rsidRDefault="007F3352"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The PCC role is to ensure an effective and efficient Police service in an area to enable </w:t>
      </w:r>
      <w:r w:rsidR="00B75264" w:rsidRPr="00A80D94">
        <w:rPr>
          <w:rFonts w:ascii="Arial" w:hAnsi="Arial" w:cs="Arial"/>
          <w:sz w:val="24"/>
          <w:szCs w:val="24"/>
        </w:rPr>
        <w:t>a reduction in crime</w:t>
      </w:r>
      <w:r w:rsidRPr="00A80D94">
        <w:rPr>
          <w:rFonts w:ascii="Arial" w:hAnsi="Arial" w:cs="Arial"/>
          <w:sz w:val="24"/>
          <w:szCs w:val="24"/>
        </w:rPr>
        <w:t xml:space="preserve">. As well as appointing and in times dismissing the Chief Constable who they are holding to account, they also </w:t>
      </w:r>
      <w:r w:rsidR="0011577D" w:rsidRPr="00A80D94">
        <w:rPr>
          <w:rFonts w:ascii="Arial" w:hAnsi="Arial" w:cs="Arial"/>
          <w:sz w:val="24"/>
          <w:szCs w:val="24"/>
        </w:rPr>
        <w:t xml:space="preserve">are </w:t>
      </w:r>
      <w:r w:rsidR="000C472A" w:rsidRPr="00A80D94">
        <w:rPr>
          <w:rFonts w:ascii="Arial" w:hAnsi="Arial" w:cs="Arial"/>
          <w:sz w:val="24"/>
          <w:szCs w:val="24"/>
        </w:rPr>
        <w:t>required to implement a Police and</w:t>
      </w:r>
      <w:r w:rsidR="0011577D" w:rsidRPr="00A80D94">
        <w:rPr>
          <w:rFonts w:ascii="Arial" w:hAnsi="Arial" w:cs="Arial"/>
          <w:sz w:val="24"/>
          <w:szCs w:val="24"/>
        </w:rPr>
        <w:t xml:space="preserve"> Crime Plan, set the force budget, engage with the public on a regular basis and work with partners to deter and find better solutions to prevent crime. </w:t>
      </w:r>
    </w:p>
    <w:p w:rsidR="00FE3F76" w:rsidRPr="00A80D94" w:rsidRDefault="00FE3F76"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A code of Corporate Governance, to give purpose and clar</w:t>
      </w:r>
      <w:r w:rsidR="003C7C1E" w:rsidRPr="00A80D94">
        <w:rPr>
          <w:rFonts w:ascii="Arial" w:hAnsi="Arial" w:cs="Arial"/>
          <w:sz w:val="24"/>
          <w:szCs w:val="24"/>
        </w:rPr>
        <w:t>ity to the two</w:t>
      </w:r>
      <w:r w:rsidRPr="00A80D94">
        <w:rPr>
          <w:rFonts w:ascii="Arial" w:hAnsi="Arial" w:cs="Arial"/>
          <w:sz w:val="24"/>
          <w:szCs w:val="24"/>
        </w:rPr>
        <w:t xml:space="preserve"> </w:t>
      </w:r>
      <w:r w:rsidR="003C7C1E" w:rsidRPr="00A80D94">
        <w:rPr>
          <w:rFonts w:ascii="Arial" w:hAnsi="Arial" w:cs="Arial"/>
          <w:sz w:val="24"/>
          <w:szCs w:val="24"/>
        </w:rPr>
        <w:t>corporation sole</w:t>
      </w:r>
      <w:r w:rsidRPr="00A80D94">
        <w:rPr>
          <w:rFonts w:ascii="Arial" w:hAnsi="Arial" w:cs="Arial"/>
          <w:sz w:val="24"/>
          <w:szCs w:val="24"/>
        </w:rPr>
        <w:t xml:space="preserve">, namely the PCC and the Chief Constable, ensuring they carry out and exercise their functions &amp; duties in the right manner, for the correct reason and for the benefit of their communities, was approved and adopted in each force area. It provides a framework that they both will operate under including the legal acts, codes of practice and strategic policing requirements. </w:t>
      </w:r>
      <w:r w:rsidR="003C7C1E" w:rsidRPr="00A80D94">
        <w:rPr>
          <w:rFonts w:ascii="Arial" w:hAnsi="Arial" w:cs="Arial"/>
          <w:sz w:val="24"/>
          <w:szCs w:val="24"/>
        </w:rPr>
        <w:t xml:space="preserve">It includes that all parties will abide by the seven principles, as set out in </w:t>
      </w:r>
      <w:r w:rsidR="00FB0F35" w:rsidRPr="00A80D94">
        <w:rPr>
          <w:rFonts w:ascii="Arial" w:hAnsi="Arial" w:cs="Arial"/>
          <w:sz w:val="24"/>
          <w:szCs w:val="24"/>
        </w:rPr>
        <w:t xml:space="preserve">the </w:t>
      </w:r>
      <w:r w:rsidR="00DC1AB8" w:rsidRPr="00A80D94">
        <w:rPr>
          <w:rFonts w:ascii="Arial" w:hAnsi="Arial" w:cs="Arial"/>
          <w:sz w:val="24"/>
          <w:szCs w:val="24"/>
        </w:rPr>
        <w:t xml:space="preserve">Committee on </w:t>
      </w:r>
      <w:r w:rsidR="003C7C1E" w:rsidRPr="00A80D94">
        <w:rPr>
          <w:rFonts w:ascii="Arial" w:hAnsi="Arial" w:cs="Arial"/>
          <w:sz w:val="24"/>
          <w:szCs w:val="24"/>
        </w:rPr>
        <w:t>Standards of Public Life</w:t>
      </w:r>
      <w:r w:rsidR="00DC1AB8" w:rsidRPr="00A80D94">
        <w:rPr>
          <w:rFonts w:ascii="Arial" w:hAnsi="Arial" w:cs="Arial"/>
          <w:sz w:val="24"/>
          <w:szCs w:val="24"/>
        </w:rPr>
        <w:t xml:space="preserve"> (1995), </w:t>
      </w:r>
      <w:r w:rsidR="003C7C1E" w:rsidRPr="00A80D94">
        <w:rPr>
          <w:rFonts w:ascii="Arial" w:hAnsi="Arial" w:cs="Arial"/>
          <w:sz w:val="24"/>
          <w:szCs w:val="24"/>
        </w:rPr>
        <w:t>known as the Nolan Principles. They apply to anyone who works as a public office holder including those who are elected or appointed, nationally or locally, to public office. T</w:t>
      </w:r>
      <w:r w:rsidR="00DC1AB8" w:rsidRPr="00A80D94">
        <w:rPr>
          <w:rFonts w:ascii="Arial" w:hAnsi="Arial" w:cs="Arial"/>
          <w:sz w:val="24"/>
          <w:szCs w:val="24"/>
        </w:rPr>
        <w:t>hey imply that all public office holders are answerable to the public for their work, their resources and fair administration. The code sets out the governance structures that both parties are able to employ staff and appoint certain officers</w:t>
      </w:r>
      <w:r w:rsidR="00FF074E" w:rsidRPr="00A80D94">
        <w:rPr>
          <w:rFonts w:ascii="Arial" w:hAnsi="Arial" w:cs="Arial"/>
          <w:sz w:val="24"/>
          <w:szCs w:val="24"/>
        </w:rPr>
        <w:t xml:space="preserve">, which are legislative requirements, in order to carry out their core statutory functions, of which each party is responsible for. Powers are given to the Chief Constable by means of laws, orders, rules &amp; regulations in order to exercise </w:t>
      </w:r>
      <w:r w:rsidR="0005437F" w:rsidRPr="00A80D94">
        <w:rPr>
          <w:rFonts w:ascii="Arial" w:hAnsi="Arial" w:cs="Arial"/>
          <w:sz w:val="24"/>
          <w:szCs w:val="24"/>
        </w:rPr>
        <w:t>their role of command. The PCC and Chief Constable are</w:t>
      </w:r>
      <w:r w:rsidR="00FB0F35" w:rsidRPr="00A80D94">
        <w:rPr>
          <w:rFonts w:ascii="Arial" w:hAnsi="Arial" w:cs="Arial"/>
          <w:sz w:val="24"/>
          <w:szCs w:val="24"/>
        </w:rPr>
        <w:t xml:space="preserve"> required to establish a Joint Audit C</w:t>
      </w:r>
      <w:r w:rsidR="00FF074E" w:rsidRPr="00A80D94">
        <w:rPr>
          <w:rFonts w:ascii="Arial" w:hAnsi="Arial" w:cs="Arial"/>
          <w:sz w:val="24"/>
          <w:szCs w:val="24"/>
        </w:rPr>
        <w:t>ommittee (Financ</w:t>
      </w:r>
      <w:r w:rsidR="006119D4" w:rsidRPr="00A80D94">
        <w:rPr>
          <w:rFonts w:ascii="Arial" w:hAnsi="Arial" w:cs="Arial"/>
          <w:sz w:val="24"/>
          <w:szCs w:val="24"/>
        </w:rPr>
        <w:t xml:space="preserve">ial management Code of Practice) whose role is to consider the internal and external audit reports of both parties, providing independent scrutiny of the frameworks including risk management, financial and associated control environments. A robust decision making framework is dependent on the provision of clear and concise information, which is essential between the both parties to have an </w:t>
      </w:r>
      <w:r w:rsidR="006119D4" w:rsidRPr="00A80D94">
        <w:rPr>
          <w:rFonts w:ascii="Arial" w:hAnsi="Arial" w:cs="Arial"/>
          <w:sz w:val="24"/>
          <w:szCs w:val="24"/>
        </w:rPr>
        <w:lastRenderedPageBreak/>
        <w:t xml:space="preserve">understanding of any background issues to allow for informed and considered decisions. There are many statutory requirements for the recording and publication of </w:t>
      </w:r>
      <w:r w:rsidR="009D6E07" w:rsidRPr="00A80D94">
        <w:rPr>
          <w:rFonts w:ascii="Arial" w:hAnsi="Arial" w:cs="Arial"/>
          <w:sz w:val="24"/>
          <w:szCs w:val="24"/>
        </w:rPr>
        <w:t xml:space="preserve">information (Freedom of Information Act 2000, Data Protection Act 1998) regarding decision-making activities, recognising the need to be open and transparent of decisions of significant public interest. For any framework to be effective, it is critical that each process has detailed operating procedures with an overview of the structure and required support. In order to maintain an effective working relationship, it is essential for both offices to have regular contact, to support </w:t>
      </w:r>
      <w:r w:rsidR="00624E0F" w:rsidRPr="00A80D94">
        <w:rPr>
          <w:rFonts w:ascii="Arial" w:hAnsi="Arial" w:cs="Arial"/>
          <w:sz w:val="24"/>
          <w:szCs w:val="24"/>
        </w:rPr>
        <w:t>and understand each of their requirements. These meetings are a key element of the governance framework, which the basis will be for the PCC to hold the Chief Constable to account for performance against the Police and Crime Plan and Force Delivery Plan.</w:t>
      </w:r>
    </w:p>
    <w:p w:rsidR="008E1C8F" w:rsidRPr="00A80D94" w:rsidRDefault="0011577D"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The Policing Protocol (2011) </w:t>
      </w:r>
      <w:r w:rsidR="00C5249D" w:rsidRPr="00A80D94">
        <w:rPr>
          <w:rFonts w:ascii="Arial" w:hAnsi="Arial" w:cs="Arial"/>
          <w:sz w:val="24"/>
          <w:szCs w:val="24"/>
        </w:rPr>
        <w:t>was issued in accordance with the requirements of ‘the Act’</w:t>
      </w:r>
      <w:r w:rsidR="001C590F" w:rsidRPr="00A80D94">
        <w:rPr>
          <w:rFonts w:ascii="Arial" w:hAnsi="Arial" w:cs="Arial"/>
          <w:sz w:val="24"/>
          <w:szCs w:val="24"/>
        </w:rPr>
        <w:t>. It</w:t>
      </w:r>
      <w:r w:rsidR="00C5249D" w:rsidRPr="00A80D94">
        <w:rPr>
          <w:rFonts w:ascii="Arial" w:hAnsi="Arial" w:cs="Arial"/>
          <w:sz w:val="24"/>
          <w:szCs w:val="24"/>
        </w:rPr>
        <w:t xml:space="preserve"> </w:t>
      </w:r>
      <w:r w:rsidRPr="00A80D94">
        <w:rPr>
          <w:rFonts w:ascii="Arial" w:hAnsi="Arial" w:cs="Arial"/>
          <w:sz w:val="24"/>
          <w:szCs w:val="24"/>
        </w:rPr>
        <w:t xml:space="preserve">set out how the new policing governance </w:t>
      </w:r>
      <w:r w:rsidR="001C590F" w:rsidRPr="00A80D94">
        <w:rPr>
          <w:rFonts w:ascii="Arial" w:hAnsi="Arial" w:cs="Arial"/>
          <w:sz w:val="24"/>
          <w:szCs w:val="24"/>
        </w:rPr>
        <w:t xml:space="preserve">framework </w:t>
      </w:r>
      <w:r w:rsidRPr="00A80D94">
        <w:rPr>
          <w:rFonts w:ascii="Arial" w:hAnsi="Arial" w:cs="Arial"/>
          <w:sz w:val="24"/>
          <w:szCs w:val="24"/>
        </w:rPr>
        <w:t>would work, including the role</w:t>
      </w:r>
      <w:r w:rsidR="00C5249D" w:rsidRPr="00A80D94">
        <w:rPr>
          <w:rFonts w:ascii="Arial" w:hAnsi="Arial" w:cs="Arial"/>
          <w:sz w:val="24"/>
          <w:szCs w:val="24"/>
        </w:rPr>
        <w:t>s</w:t>
      </w:r>
      <w:r w:rsidR="00B75264" w:rsidRPr="00A80D94">
        <w:rPr>
          <w:rFonts w:ascii="Arial" w:hAnsi="Arial" w:cs="Arial"/>
          <w:sz w:val="24"/>
          <w:szCs w:val="24"/>
        </w:rPr>
        <w:t xml:space="preserve">, responsibility, </w:t>
      </w:r>
      <w:r w:rsidR="00C5249D" w:rsidRPr="00A80D94">
        <w:rPr>
          <w:rFonts w:ascii="Arial" w:hAnsi="Arial" w:cs="Arial"/>
          <w:sz w:val="24"/>
          <w:szCs w:val="24"/>
        </w:rPr>
        <w:t xml:space="preserve">effective and constructive </w:t>
      </w:r>
      <w:r w:rsidRPr="00A80D94">
        <w:rPr>
          <w:rFonts w:ascii="Arial" w:hAnsi="Arial" w:cs="Arial"/>
          <w:sz w:val="24"/>
          <w:szCs w:val="24"/>
        </w:rPr>
        <w:t xml:space="preserve">working </w:t>
      </w:r>
      <w:r w:rsidR="00C5249D" w:rsidRPr="00A80D94">
        <w:rPr>
          <w:rFonts w:ascii="Arial" w:hAnsi="Arial" w:cs="Arial"/>
          <w:sz w:val="24"/>
          <w:szCs w:val="24"/>
        </w:rPr>
        <w:t>relationship</w:t>
      </w:r>
      <w:r w:rsidRPr="00A80D94">
        <w:rPr>
          <w:rFonts w:ascii="Arial" w:hAnsi="Arial" w:cs="Arial"/>
          <w:sz w:val="24"/>
          <w:szCs w:val="24"/>
        </w:rPr>
        <w:t xml:space="preserve"> of </w:t>
      </w:r>
      <w:r w:rsidR="00C5249D" w:rsidRPr="00A80D94">
        <w:rPr>
          <w:rFonts w:ascii="Arial" w:hAnsi="Arial" w:cs="Arial"/>
          <w:sz w:val="24"/>
          <w:szCs w:val="24"/>
        </w:rPr>
        <w:t xml:space="preserve">the PCC and the Chief Constable, where communication and clarity of understanding are required with mutual respect for each other’s statutory functions in order to serve and enhance the policing of their local community. </w:t>
      </w:r>
      <w:r w:rsidR="00DC1AB8" w:rsidRPr="00A80D94">
        <w:rPr>
          <w:rFonts w:ascii="Arial" w:hAnsi="Arial" w:cs="Arial"/>
          <w:sz w:val="24"/>
          <w:szCs w:val="24"/>
        </w:rPr>
        <w:t>It reiterated the terms of abiding by the Nolan Principles of conduct for those in public life.</w:t>
      </w:r>
      <w:r w:rsidRPr="00A80D94">
        <w:rPr>
          <w:rFonts w:ascii="Arial" w:hAnsi="Arial" w:cs="Arial"/>
          <w:sz w:val="24"/>
          <w:szCs w:val="24"/>
        </w:rPr>
        <w:t xml:space="preserve"> It advises the PCC against interfering in ‘o</w:t>
      </w:r>
      <w:r w:rsidR="002B67A5" w:rsidRPr="00A80D94">
        <w:rPr>
          <w:rFonts w:ascii="Arial" w:hAnsi="Arial" w:cs="Arial"/>
          <w:sz w:val="24"/>
          <w:szCs w:val="24"/>
        </w:rPr>
        <w:t>perational matters’, however the high number of departures of Chief Constables prior to and after the reform shows that in major disagreements of these post holders it is inevitable of the outcome.</w:t>
      </w:r>
      <w:r w:rsidR="0005437F" w:rsidRPr="00A80D94">
        <w:rPr>
          <w:rFonts w:ascii="Arial" w:hAnsi="Arial" w:cs="Arial"/>
          <w:sz w:val="24"/>
          <w:szCs w:val="24"/>
        </w:rPr>
        <w:t xml:space="preserve"> Win</w:t>
      </w:r>
      <w:r w:rsidR="000C472A" w:rsidRPr="00A80D94">
        <w:rPr>
          <w:rFonts w:ascii="Arial" w:hAnsi="Arial" w:cs="Arial"/>
          <w:sz w:val="24"/>
          <w:szCs w:val="24"/>
        </w:rPr>
        <w:t>sor (2016) claimed that there had been fewer applicants for Chief Constable roles since PCC’s were introduced which was “not in the public interest”.</w:t>
      </w:r>
      <w:r w:rsidR="002B67A5" w:rsidRPr="00A80D94">
        <w:rPr>
          <w:rFonts w:ascii="Arial" w:hAnsi="Arial" w:cs="Arial"/>
          <w:sz w:val="24"/>
          <w:szCs w:val="24"/>
        </w:rPr>
        <w:t xml:space="preserve"> </w:t>
      </w:r>
      <w:r w:rsidR="001C590F" w:rsidRPr="00A80D94">
        <w:rPr>
          <w:rFonts w:ascii="Arial" w:hAnsi="Arial" w:cs="Arial"/>
          <w:sz w:val="24"/>
          <w:szCs w:val="24"/>
        </w:rPr>
        <w:t>However,</w:t>
      </w:r>
      <w:r w:rsidR="002B67A5" w:rsidRPr="00A80D94">
        <w:rPr>
          <w:rFonts w:ascii="Arial" w:hAnsi="Arial" w:cs="Arial"/>
          <w:sz w:val="24"/>
          <w:szCs w:val="24"/>
        </w:rPr>
        <w:t xml:space="preserve"> over time it </w:t>
      </w:r>
      <w:r w:rsidR="00E77D37" w:rsidRPr="00A80D94">
        <w:rPr>
          <w:rFonts w:ascii="Arial" w:hAnsi="Arial" w:cs="Arial"/>
          <w:sz w:val="24"/>
          <w:szCs w:val="24"/>
        </w:rPr>
        <w:t>has become</w:t>
      </w:r>
      <w:r w:rsidR="002B67A5" w:rsidRPr="00A80D94">
        <w:rPr>
          <w:rFonts w:ascii="Arial" w:hAnsi="Arial" w:cs="Arial"/>
          <w:sz w:val="24"/>
          <w:szCs w:val="24"/>
        </w:rPr>
        <w:t xml:space="preserve"> evident that both parties are becoming more reliant on each other to work effectively not only to develop a shared vision for their area of policing but also to deliver on government and public expectations.</w:t>
      </w:r>
      <w:r w:rsidR="001C590F" w:rsidRPr="00A80D94">
        <w:rPr>
          <w:rFonts w:ascii="Arial" w:hAnsi="Arial" w:cs="Arial"/>
          <w:sz w:val="24"/>
          <w:szCs w:val="24"/>
        </w:rPr>
        <w:t xml:space="preserve"> (Vaughan, 2021). </w:t>
      </w:r>
      <w:r w:rsidR="002B67A5" w:rsidRPr="00A80D94">
        <w:rPr>
          <w:rFonts w:ascii="Arial" w:hAnsi="Arial" w:cs="Arial"/>
          <w:sz w:val="24"/>
          <w:szCs w:val="24"/>
        </w:rPr>
        <w:t xml:space="preserve"> The public need to understand that some of their priorities </w:t>
      </w:r>
      <w:r w:rsidR="001C590F" w:rsidRPr="00A80D94">
        <w:rPr>
          <w:rFonts w:ascii="Arial" w:hAnsi="Arial" w:cs="Arial"/>
          <w:sz w:val="24"/>
          <w:szCs w:val="24"/>
        </w:rPr>
        <w:t>may be unrealistic or untenable. Policing</w:t>
      </w:r>
      <w:r w:rsidR="002B67A5" w:rsidRPr="00A80D94">
        <w:rPr>
          <w:rFonts w:ascii="Arial" w:hAnsi="Arial" w:cs="Arial"/>
          <w:sz w:val="24"/>
          <w:szCs w:val="24"/>
        </w:rPr>
        <w:t xml:space="preserve"> with limited resources and focussed on strategies</w:t>
      </w:r>
      <w:r w:rsidR="001C590F" w:rsidRPr="00A80D94">
        <w:rPr>
          <w:rFonts w:ascii="Arial" w:hAnsi="Arial" w:cs="Arial"/>
          <w:sz w:val="24"/>
          <w:szCs w:val="24"/>
        </w:rPr>
        <w:t>, of which</w:t>
      </w:r>
      <w:r w:rsidR="002B67A5" w:rsidRPr="00A80D94">
        <w:rPr>
          <w:rFonts w:ascii="Arial" w:hAnsi="Arial" w:cs="Arial"/>
          <w:sz w:val="24"/>
          <w:szCs w:val="24"/>
        </w:rPr>
        <w:t xml:space="preserve"> some may be considered less of a priority than others hence the requirement for a joint approach </w:t>
      </w:r>
      <w:r w:rsidR="008E1C8F" w:rsidRPr="00A80D94">
        <w:rPr>
          <w:rFonts w:ascii="Arial" w:hAnsi="Arial" w:cs="Arial"/>
          <w:sz w:val="24"/>
          <w:szCs w:val="24"/>
        </w:rPr>
        <w:t xml:space="preserve">but the independence of the PCC to provide clear explanations about why their needs cannot be met, which are more than likely to be accepted limitations. </w:t>
      </w:r>
      <w:r w:rsidR="001C590F" w:rsidRPr="00A80D94">
        <w:rPr>
          <w:rFonts w:ascii="Arial" w:hAnsi="Arial" w:cs="Arial"/>
          <w:sz w:val="24"/>
          <w:szCs w:val="24"/>
        </w:rPr>
        <w:t>(Vaughan, 2021)</w:t>
      </w:r>
      <w:r w:rsidR="00DC6204" w:rsidRPr="00A80D94">
        <w:rPr>
          <w:rFonts w:ascii="Arial" w:hAnsi="Arial" w:cs="Arial"/>
          <w:sz w:val="24"/>
          <w:szCs w:val="24"/>
        </w:rPr>
        <w:t xml:space="preserve">. Concerns were expressed, during the initial consultation period of ‘the Act’ that as a PCC, a single individual, </w:t>
      </w:r>
      <w:r w:rsidR="00DC6204" w:rsidRPr="00A80D94">
        <w:rPr>
          <w:rFonts w:ascii="Arial" w:hAnsi="Arial" w:cs="Arial"/>
          <w:sz w:val="24"/>
          <w:szCs w:val="24"/>
        </w:rPr>
        <w:lastRenderedPageBreak/>
        <w:t>may not be effective across a whole force area and find it difficult to engage with communities sufficiently, especially those</w:t>
      </w:r>
      <w:r w:rsidR="0076778D" w:rsidRPr="00A80D94">
        <w:rPr>
          <w:rFonts w:ascii="Arial" w:hAnsi="Arial" w:cs="Arial"/>
          <w:sz w:val="24"/>
          <w:szCs w:val="24"/>
        </w:rPr>
        <w:t xml:space="preserve"> covering large geographical areas that often include several cities</w:t>
      </w:r>
      <w:r w:rsidR="00C90979" w:rsidRPr="00A80D94">
        <w:rPr>
          <w:rFonts w:ascii="Arial" w:hAnsi="Arial" w:cs="Arial"/>
          <w:sz w:val="24"/>
          <w:szCs w:val="24"/>
        </w:rPr>
        <w:t xml:space="preserve">, towns and many neighbourhoods. The governance of the police across such large </w:t>
      </w:r>
      <w:r w:rsidR="00E77D37" w:rsidRPr="00A80D94">
        <w:rPr>
          <w:rFonts w:ascii="Arial" w:hAnsi="Arial" w:cs="Arial"/>
          <w:sz w:val="24"/>
          <w:szCs w:val="24"/>
        </w:rPr>
        <w:t>localities</w:t>
      </w:r>
      <w:r w:rsidR="00C90979" w:rsidRPr="00A80D94">
        <w:rPr>
          <w:rFonts w:ascii="Arial" w:hAnsi="Arial" w:cs="Arial"/>
          <w:sz w:val="24"/>
          <w:szCs w:val="24"/>
        </w:rPr>
        <w:t xml:space="preserve"> raise</w:t>
      </w:r>
      <w:r w:rsidR="004914E9" w:rsidRPr="00A80D94">
        <w:rPr>
          <w:rFonts w:ascii="Arial" w:hAnsi="Arial" w:cs="Arial"/>
          <w:sz w:val="24"/>
          <w:szCs w:val="24"/>
        </w:rPr>
        <w:t>d</w:t>
      </w:r>
      <w:r w:rsidR="00C90979" w:rsidRPr="00A80D94">
        <w:rPr>
          <w:rFonts w:ascii="Arial" w:hAnsi="Arial" w:cs="Arial"/>
          <w:sz w:val="24"/>
          <w:szCs w:val="24"/>
        </w:rPr>
        <w:t xml:space="preserve"> acute political challenges of securing dialogue, representation and responsiveness with and between widely divergent interest groups.</w:t>
      </w:r>
      <w:r w:rsidR="00DC6204" w:rsidRPr="00A80D94">
        <w:rPr>
          <w:rFonts w:ascii="Arial" w:hAnsi="Arial" w:cs="Arial"/>
          <w:sz w:val="24"/>
          <w:szCs w:val="24"/>
        </w:rPr>
        <w:t xml:space="preserve">  To address these concerns</w:t>
      </w:r>
      <w:r w:rsidR="00B75264" w:rsidRPr="00A80D94">
        <w:rPr>
          <w:rFonts w:ascii="Arial" w:hAnsi="Arial" w:cs="Arial"/>
          <w:sz w:val="24"/>
          <w:szCs w:val="24"/>
        </w:rPr>
        <w:t>,</w:t>
      </w:r>
      <w:r w:rsidR="00DC6204" w:rsidRPr="00A80D94">
        <w:rPr>
          <w:rFonts w:ascii="Arial" w:hAnsi="Arial" w:cs="Arial"/>
          <w:sz w:val="24"/>
          <w:szCs w:val="24"/>
        </w:rPr>
        <w:t xml:space="preserve"> it was agreed that a deputy should be appointed to help make their decisions and carry out their full range of duties. </w:t>
      </w:r>
    </w:p>
    <w:p w:rsidR="00DC6204" w:rsidRPr="00A80D94" w:rsidRDefault="00C5249D" w:rsidP="00DC6204">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Within ‘the Act’ a </w:t>
      </w:r>
      <w:r w:rsidR="00461D88" w:rsidRPr="00A80D94">
        <w:rPr>
          <w:rFonts w:ascii="Arial" w:hAnsi="Arial" w:cs="Arial"/>
          <w:sz w:val="24"/>
          <w:szCs w:val="24"/>
        </w:rPr>
        <w:t xml:space="preserve">new </w:t>
      </w:r>
      <w:r w:rsidRPr="00A80D94">
        <w:rPr>
          <w:rFonts w:ascii="Arial" w:hAnsi="Arial" w:cs="Arial"/>
          <w:sz w:val="24"/>
          <w:szCs w:val="24"/>
        </w:rPr>
        <w:t>Police and</w:t>
      </w:r>
      <w:r w:rsidR="0011577D" w:rsidRPr="00A80D94">
        <w:rPr>
          <w:rFonts w:ascii="Arial" w:hAnsi="Arial" w:cs="Arial"/>
          <w:sz w:val="24"/>
          <w:szCs w:val="24"/>
        </w:rPr>
        <w:t xml:space="preserve"> Crime Panel</w:t>
      </w:r>
      <w:r w:rsidR="00124BCE" w:rsidRPr="00A80D94">
        <w:rPr>
          <w:rFonts w:ascii="Arial" w:hAnsi="Arial" w:cs="Arial"/>
          <w:sz w:val="24"/>
          <w:szCs w:val="24"/>
        </w:rPr>
        <w:t xml:space="preserve"> (PCP)</w:t>
      </w:r>
      <w:r w:rsidR="00461D88" w:rsidRPr="00A80D94">
        <w:rPr>
          <w:rFonts w:ascii="Arial" w:hAnsi="Arial" w:cs="Arial"/>
          <w:sz w:val="24"/>
          <w:szCs w:val="24"/>
        </w:rPr>
        <w:t>, was</w:t>
      </w:r>
      <w:r w:rsidR="001C590F" w:rsidRPr="00A80D94">
        <w:rPr>
          <w:rFonts w:ascii="Arial" w:hAnsi="Arial" w:cs="Arial"/>
          <w:sz w:val="24"/>
          <w:szCs w:val="24"/>
        </w:rPr>
        <w:t xml:space="preserve"> </w:t>
      </w:r>
      <w:r w:rsidR="00E77D37" w:rsidRPr="00A80D94">
        <w:rPr>
          <w:rFonts w:ascii="Arial" w:hAnsi="Arial" w:cs="Arial"/>
          <w:sz w:val="24"/>
          <w:szCs w:val="24"/>
        </w:rPr>
        <w:t xml:space="preserve">to be </w:t>
      </w:r>
      <w:r w:rsidR="001C590F" w:rsidRPr="00A80D94">
        <w:rPr>
          <w:rFonts w:ascii="Arial" w:hAnsi="Arial" w:cs="Arial"/>
          <w:sz w:val="24"/>
          <w:szCs w:val="24"/>
        </w:rPr>
        <w:t>established</w:t>
      </w:r>
      <w:r w:rsidR="0011577D" w:rsidRPr="00A80D94">
        <w:rPr>
          <w:rFonts w:ascii="Arial" w:hAnsi="Arial" w:cs="Arial"/>
          <w:sz w:val="24"/>
          <w:szCs w:val="24"/>
        </w:rPr>
        <w:t xml:space="preserve"> in ea</w:t>
      </w:r>
      <w:r w:rsidR="00461D88" w:rsidRPr="00A80D94">
        <w:rPr>
          <w:rFonts w:ascii="Arial" w:hAnsi="Arial" w:cs="Arial"/>
          <w:sz w:val="24"/>
          <w:szCs w:val="24"/>
        </w:rPr>
        <w:t xml:space="preserve">ch force area. Their role is important to </w:t>
      </w:r>
      <w:r w:rsidR="0011577D" w:rsidRPr="00A80D94">
        <w:rPr>
          <w:rFonts w:ascii="Arial" w:hAnsi="Arial" w:cs="Arial"/>
          <w:sz w:val="24"/>
          <w:szCs w:val="24"/>
        </w:rPr>
        <w:t>review and scrutinise the PCC key decisions</w:t>
      </w:r>
      <w:r w:rsidR="00461D88" w:rsidRPr="00A80D94">
        <w:rPr>
          <w:rFonts w:ascii="Arial" w:hAnsi="Arial" w:cs="Arial"/>
          <w:sz w:val="24"/>
          <w:szCs w:val="24"/>
        </w:rPr>
        <w:t xml:space="preserve"> and functions</w:t>
      </w:r>
      <w:r w:rsidR="0011577D" w:rsidRPr="00A80D94">
        <w:rPr>
          <w:rFonts w:ascii="Arial" w:hAnsi="Arial" w:cs="Arial"/>
          <w:sz w:val="24"/>
          <w:szCs w:val="24"/>
        </w:rPr>
        <w:t>, including appointing a Chief Constable, setting of the police precept, drafti</w:t>
      </w:r>
      <w:r w:rsidR="001C590F" w:rsidRPr="00A80D94">
        <w:rPr>
          <w:rFonts w:ascii="Arial" w:hAnsi="Arial" w:cs="Arial"/>
          <w:sz w:val="24"/>
          <w:szCs w:val="24"/>
        </w:rPr>
        <w:t>ng and implementing the Police and</w:t>
      </w:r>
      <w:r w:rsidR="0011577D" w:rsidRPr="00A80D94">
        <w:rPr>
          <w:rFonts w:ascii="Arial" w:hAnsi="Arial" w:cs="Arial"/>
          <w:sz w:val="24"/>
          <w:szCs w:val="24"/>
        </w:rPr>
        <w:t xml:space="preserve"> Crime P</w:t>
      </w:r>
      <w:r w:rsidR="00461D88" w:rsidRPr="00A80D94">
        <w:rPr>
          <w:rFonts w:ascii="Arial" w:hAnsi="Arial" w:cs="Arial"/>
          <w:sz w:val="24"/>
          <w:szCs w:val="24"/>
        </w:rPr>
        <w:t xml:space="preserve">lan and annual reports, with a framework of checks and balances. </w:t>
      </w:r>
      <w:r w:rsidR="0011577D" w:rsidRPr="00A80D94">
        <w:rPr>
          <w:rFonts w:ascii="Arial" w:hAnsi="Arial" w:cs="Arial"/>
          <w:sz w:val="24"/>
          <w:szCs w:val="24"/>
        </w:rPr>
        <w:t>The panel would consist of local councillors and independent members. They are able to question the commissioner and make</w:t>
      </w:r>
      <w:r w:rsidR="001C590F" w:rsidRPr="00A80D94">
        <w:rPr>
          <w:rFonts w:ascii="Arial" w:hAnsi="Arial" w:cs="Arial"/>
          <w:sz w:val="24"/>
          <w:szCs w:val="24"/>
        </w:rPr>
        <w:t xml:space="preserve"> recommendations on the Police and</w:t>
      </w:r>
      <w:r w:rsidR="0011577D" w:rsidRPr="00A80D94">
        <w:rPr>
          <w:rFonts w:ascii="Arial" w:hAnsi="Arial" w:cs="Arial"/>
          <w:sz w:val="24"/>
          <w:szCs w:val="24"/>
        </w:rPr>
        <w:t xml:space="preserve"> Crime Plan. </w:t>
      </w:r>
      <w:r w:rsidR="001C590F" w:rsidRPr="00A80D94">
        <w:rPr>
          <w:rFonts w:ascii="Arial" w:hAnsi="Arial" w:cs="Arial"/>
          <w:sz w:val="24"/>
          <w:szCs w:val="24"/>
        </w:rPr>
        <w:t xml:space="preserve">The aim of the plan being to set out the objectives for the next four years. Including </w:t>
      </w:r>
      <w:r w:rsidR="000C472A" w:rsidRPr="00A80D94">
        <w:rPr>
          <w:rFonts w:ascii="Arial" w:hAnsi="Arial" w:cs="Arial"/>
          <w:sz w:val="24"/>
          <w:szCs w:val="24"/>
        </w:rPr>
        <w:t xml:space="preserve">the policing that the Chief Constable will provide for reduction of crime and disorder, financial and other resources that the PCC will provide to the Chief Constable, reporting and performance measurements between both parties and the discharge of the police’s national and international obligations. </w:t>
      </w:r>
      <w:r w:rsidR="00DC6204" w:rsidRPr="00A80D94">
        <w:rPr>
          <w:rFonts w:ascii="Arial" w:hAnsi="Arial" w:cs="Arial"/>
          <w:sz w:val="24"/>
          <w:szCs w:val="24"/>
        </w:rPr>
        <w:t>Setting the force priorities and the responsibility</w:t>
      </w:r>
      <w:r w:rsidR="008C532B" w:rsidRPr="00A80D94">
        <w:rPr>
          <w:rFonts w:ascii="Arial" w:hAnsi="Arial" w:cs="Arial"/>
          <w:sz w:val="24"/>
          <w:szCs w:val="24"/>
        </w:rPr>
        <w:t xml:space="preserve"> of the delivery of the Police and</w:t>
      </w:r>
      <w:r w:rsidR="00DC6204" w:rsidRPr="00A80D94">
        <w:rPr>
          <w:rFonts w:ascii="Arial" w:hAnsi="Arial" w:cs="Arial"/>
          <w:sz w:val="24"/>
          <w:szCs w:val="24"/>
        </w:rPr>
        <w:t xml:space="preserve"> Crime Plan for the local area rather than those under the previous legislation no longer required to include national targets, some commentators interpret as evidence of greater response to public concerns and enhanced local influence. (Loader &amp; Muir, 2016, Loveday, 2018)</w:t>
      </w:r>
      <w:r w:rsidR="00FF0861" w:rsidRPr="00A80D94">
        <w:rPr>
          <w:rFonts w:ascii="Arial" w:hAnsi="Arial" w:cs="Arial"/>
          <w:sz w:val="24"/>
          <w:szCs w:val="24"/>
        </w:rPr>
        <w:t xml:space="preserve">. </w:t>
      </w:r>
      <w:r w:rsidR="00124BCE" w:rsidRPr="00A80D94">
        <w:rPr>
          <w:rFonts w:ascii="Arial" w:hAnsi="Arial" w:cs="Arial"/>
          <w:sz w:val="24"/>
          <w:szCs w:val="24"/>
        </w:rPr>
        <w:t>Many argued that the new PCP simply appeared to be the current police authority structure under another name, with membership drawn largely from the same pool of locally elected councillors so were keen to have an independent presence also.</w:t>
      </w:r>
    </w:p>
    <w:p w:rsidR="006A4BAB" w:rsidRPr="00A80D94" w:rsidRDefault="00124BCE"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 </w:t>
      </w:r>
      <w:r w:rsidR="00A712F8" w:rsidRPr="00A80D94">
        <w:rPr>
          <w:rFonts w:ascii="Arial" w:hAnsi="Arial" w:cs="Arial"/>
          <w:sz w:val="24"/>
          <w:szCs w:val="24"/>
        </w:rPr>
        <w:t>T</w:t>
      </w:r>
      <w:r w:rsidR="00350E8D" w:rsidRPr="00A80D94">
        <w:rPr>
          <w:rFonts w:ascii="Arial" w:hAnsi="Arial" w:cs="Arial"/>
          <w:sz w:val="24"/>
          <w:szCs w:val="24"/>
        </w:rPr>
        <w:t xml:space="preserve">he reforms undoubtedly reflected a significant realignment in central to local relations within police governance. Raine (2014), identified areas where the new reforms were </w:t>
      </w:r>
      <w:r w:rsidR="006A4BAB" w:rsidRPr="00A80D94">
        <w:rPr>
          <w:rFonts w:ascii="Arial" w:hAnsi="Arial" w:cs="Arial"/>
          <w:sz w:val="24"/>
          <w:szCs w:val="24"/>
        </w:rPr>
        <w:t xml:space="preserve">considered to be </w:t>
      </w:r>
      <w:r w:rsidR="00350E8D" w:rsidRPr="00A80D94">
        <w:rPr>
          <w:rFonts w:ascii="Arial" w:hAnsi="Arial" w:cs="Arial"/>
          <w:sz w:val="24"/>
          <w:szCs w:val="24"/>
        </w:rPr>
        <w:t>making an impact</w:t>
      </w:r>
      <w:r w:rsidR="00B53326" w:rsidRPr="00A80D94">
        <w:rPr>
          <w:rFonts w:ascii="Arial" w:hAnsi="Arial" w:cs="Arial"/>
          <w:sz w:val="24"/>
          <w:szCs w:val="24"/>
        </w:rPr>
        <w:t xml:space="preserve">. </w:t>
      </w:r>
      <w:r w:rsidR="00350E8D" w:rsidRPr="00A80D94">
        <w:rPr>
          <w:rFonts w:ascii="Arial" w:hAnsi="Arial" w:cs="Arial"/>
          <w:sz w:val="24"/>
          <w:szCs w:val="24"/>
        </w:rPr>
        <w:t>Firstly, the PCC as a h</w:t>
      </w:r>
      <w:r w:rsidR="004914E9" w:rsidRPr="00A80D94">
        <w:rPr>
          <w:rFonts w:ascii="Arial" w:hAnsi="Arial" w:cs="Arial"/>
          <w:sz w:val="24"/>
          <w:szCs w:val="24"/>
        </w:rPr>
        <w:t>igh profile leader engaging</w:t>
      </w:r>
      <w:r w:rsidR="00350E8D" w:rsidRPr="00A80D94">
        <w:rPr>
          <w:rFonts w:ascii="Arial" w:hAnsi="Arial" w:cs="Arial"/>
          <w:sz w:val="24"/>
          <w:szCs w:val="24"/>
        </w:rPr>
        <w:t xml:space="preserve"> in pub</w:t>
      </w:r>
      <w:r w:rsidR="008C532B" w:rsidRPr="00A80D94">
        <w:rPr>
          <w:rFonts w:ascii="Arial" w:hAnsi="Arial" w:cs="Arial"/>
          <w:sz w:val="24"/>
          <w:szCs w:val="24"/>
        </w:rPr>
        <w:t xml:space="preserve">lic engagement responsibilities.  </w:t>
      </w:r>
      <w:r w:rsidR="004914E9" w:rsidRPr="00A80D94">
        <w:rPr>
          <w:rFonts w:ascii="Arial" w:hAnsi="Arial" w:cs="Arial"/>
          <w:sz w:val="24"/>
          <w:szCs w:val="24"/>
        </w:rPr>
        <w:t xml:space="preserve">Suggesting </w:t>
      </w:r>
      <w:r w:rsidR="00350E8D" w:rsidRPr="00A80D94">
        <w:rPr>
          <w:rFonts w:ascii="Arial" w:hAnsi="Arial" w:cs="Arial"/>
          <w:sz w:val="24"/>
          <w:szCs w:val="24"/>
        </w:rPr>
        <w:t xml:space="preserve">the effectiveness to </w:t>
      </w:r>
      <w:r w:rsidR="004914E9" w:rsidRPr="00A80D94">
        <w:rPr>
          <w:rFonts w:ascii="Arial" w:hAnsi="Arial" w:cs="Arial"/>
          <w:sz w:val="24"/>
          <w:szCs w:val="24"/>
        </w:rPr>
        <w:t>affect</w:t>
      </w:r>
      <w:r w:rsidR="00350E8D" w:rsidRPr="00A80D94">
        <w:rPr>
          <w:rFonts w:ascii="Arial" w:hAnsi="Arial" w:cs="Arial"/>
          <w:sz w:val="24"/>
          <w:szCs w:val="24"/>
        </w:rPr>
        <w:t xml:space="preserve"> change, especially in public awareness of whom the police ac</w:t>
      </w:r>
      <w:r w:rsidR="004D6C05" w:rsidRPr="00A80D94">
        <w:rPr>
          <w:rFonts w:ascii="Arial" w:hAnsi="Arial" w:cs="Arial"/>
          <w:sz w:val="24"/>
          <w:szCs w:val="24"/>
        </w:rPr>
        <w:t xml:space="preserve">count to for </w:t>
      </w:r>
      <w:r w:rsidR="004D6C05" w:rsidRPr="00A80D94">
        <w:rPr>
          <w:rFonts w:ascii="Arial" w:hAnsi="Arial" w:cs="Arial"/>
          <w:sz w:val="24"/>
          <w:szCs w:val="24"/>
        </w:rPr>
        <w:lastRenderedPageBreak/>
        <w:t>matters of policy</w:t>
      </w:r>
      <w:r w:rsidR="006A4BAB" w:rsidRPr="00A80D94">
        <w:rPr>
          <w:rFonts w:ascii="Arial" w:hAnsi="Arial" w:cs="Arial"/>
          <w:sz w:val="24"/>
          <w:szCs w:val="24"/>
        </w:rPr>
        <w:t>,</w:t>
      </w:r>
      <w:r w:rsidR="004D6C05" w:rsidRPr="00A80D94">
        <w:rPr>
          <w:rFonts w:ascii="Arial" w:hAnsi="Arial" w:cs="Arial"/>
          <w:sz w:val="24"/>
          <w:szCs w:val="24"/>
        </w:rPr>
        <w:t xml:space="preserve"> showing growing public awareness </w:t>
      </w:r>
      <w:r w:rsidR="006A4BAB" w:rsidRPr="00A80D94">
        <w:rPr>
          <w:rFonts w:ascii="Arial" w:hAnsi="Arial" w:cs="Arial"/>
          <w:sz w:val="24"/>
          <w:szCs w:val="24"/>
        </w:rPr>
        <w:t>of their role as Commissioner.</w:t>
      </w:r>
      <w:r w:rsidR="00B53326" w:rsidRPr="00A80D94">
        <w:rPr>
          <w:rFonts w:ascii="Arial" w:hAnsi="Arial" w:cs="Arial"/>
          <w:sz w:val="24"/>
          <w:szCs w:val="24"/>
        </w:rPr>
        <w:t xml:space="preserve"> </w:t>
      </w:r>
      <w:r w:rsidR="006A4BAB" w:rsidRPr="00A80D94">
        <w:rPr>
          <w:rFonts w:ascii="Arial" w:hAnsi="Arial" w:cs="Arial"/>
          <w:sz w:val="24"/>
          <w:szCs w:val="24"/>
        </w:rPr>
        <w:t>A</w:t>
      </w:r>
      <w:r w:rsidR="00B53326" w:rsidRPr="00A80D94">
        <w:rPr>
          <w:rFonts w:ascii="Arial" w:hAnsi="Arial" w:cs="Arial"/>
          <w:sz w:val="24"/>
          <w:szCs w:val="24"/>
        </w:rPr>
        <w:t xml:space="preserve">n increase over the years of the turnout </w:t>
      </w:r>
      <w:r w:rsidR="006A4BAB" w:rsidRPr="00A80D94">
        <w:rPr>
          <w:rFonts w:ascii="Arial" w:hAnsi="Arial" w:cs="Arial"/>
          <w:sz w:val="24"/>
          <w:szCs w:val="24"/>
        </w:rPr>
        <w:t xml:space="preserve">of voters </w:t>
      </w:r>
      <w:r w:rsidR="00B53326" w:rsidRPr="00A80D94">
        <w:rPr>
          <w:rFonts w:ascii="Arial" w:hAnsi="Arial" w:cs="Arial"/>
          <w:sz w:val="24"/>
          <w:szCs w:val="24"/>
        </w:rPr>
        <w:t xml:space="preserve">for the Commissioner elections from the original 15% in 2012 to an average of 26% in the 2016 </w:t>
      </w:r>
      <w:r w:rsidR="006A4BAB" w:rsidRPr="00A80D94">
        <w:rPr>
          <w:rFonts w:ascii="Arial" w:hAnsi="Arial" w:cs="Arial"/>
          <w:sz w:val="24"/>
          <w:szCs w:val="24"/>
        </w:rPr>
        <w:t>elections;</w:t>
      </w:r>
      <w:r w:rsidR="00B53326" w:rsidRPr="00A80D94">
        <w:rPr>
          <w:rFonts w:ascii="Arial" w:hAnsi="Arial" w:cs="Arial"/>
          <w:sz w:val="24"/>
          <w:szCs w:val="24"/>
        </w:rPr>
        <w:t xml:space="preserve"> however</w:t>
      </w:r>
      <w:r w:rsidR="006A4BAB" w:rsidRPr="00A80D94">
        <w:rPr>
          <w:rFonts w:ascii="Arial" w:hAnsi="Arial" w:cs="Arial"/>
          <w:sz w:val="24"/>
          <w:szCs w:val="24"/>
        </w:rPr>
        <w:t xml:space="preserve">, </w:t>
      </w:r>
      <w:r w:rsidR="00B53326" w:rsidRPr="00A80D94">
        <w:rPr>
          <w:rFonts w:ascii="Arial" w:hAnsi="Arial" w:cs="Arial"/>
          <w:sz w:val="24"/>
          <w:szCs w:val="24"/>
        </w:rPr>
        <w:t>this remains extremely low voter turnout</w:t>
      </w:r>
      <w:r w:rsidR="006A4BAB" w:rsidRPr="00A80D94">
        <w:rPr>
          <w:rFonts w:ascii="Arial" w:hAnsi="Arial" w:cs="Arial"/>
          <w:sz w:val="24"/>
          <w:szCs w:val="24"/>
        </w:rPr>
        <w:t>.  Raine (2014) argued that a PCC</w:t>
      </w:r>
      <w:r w:rsidR="00B53326" w:rsidRPr="00A80D94">
        <w:rPr>
          <w:rFonts w:ascii="Arial" w:hAnsi="Arial" w:cs="Arial"/>
          <w:sz w:val="24"/>
          <w:szCs w:val="24"/>
        </w:rPr>
        <w:t xml:space="preserve"> </w:t>
      </w:r>
      <w:r w:rsidR="006A4BAB" w:rsidRPr="00A80D94">
        <w:rPr>
          <w:rFonts w:ascii="Arial" w:hAnsi="Arial" w:cs="Arial"/>
          <w:sz w:val="24"/>
          <w:szCs w:val="24"/>
        </w:rPr>
        <w:t>w</w:t>
      </w:r>
      <w:r w:rsidR="00B53326" w:rsidRPr="00A80D94">
        <w:rPr>
          <w:rFonts w:ascii="Arial" w:hAnsi="Arial" w:cs="Arial"/>
          <w:sz w:val="24"/>
          <w:szCs w:val="24"/>
        </w:rPr>
        <w:t xml:space="preserve">as yet to capture the imagination of the voting public, raising another question of democratic legitimacy of Commissioners within the overall governance structure within Policing. (Jones et al., 2017). </w:t>
      </w:r>
      <w:r w:rsidR="00AD5D6E" w:rsidRPr="00A80D94">
        <w:rPr>
          <w:rFonts w:ascii="Arial" w:hAnsi="Arial" w:cs="Arial"/>
          <w:sz w:val="24"/>
          <w:szCs w:val="24"/>
        </w:rPr>
        <w:t xml:space="preserve">Many </w:t>
      </w:r>
      <w:r w:rsidR="00FF0861" w:rsidRPr="00A80D94">
        <w:rPr>
          <w:rFonts w:ascii="Arial" w:hAnsi="Arial" w:cs="Arial"/>
          <w:sz w:val="24"/>
          <w:szCs w:val="24"/>
        </w:rPr>
        <w:t>express</w:t>
      </w:r>
      <w:r w:rsidR="008C532B" w:rsidRPr="00A80D94">
        <w:rPr>
          <w:rFonts w:ascii="Arial" w:hAnsi="Arial" w:cs="Arial"/>
          <w:sz w:val="24"/>
          <w:szCs w:val="24"/>
        </w:rPr>
        <w:t>ed</w:t>
      </w:r>
      <w:r w:rsidR="00AD5D6E" w:rsidRPr="00A80D94">
        <w:rPr>
          <w:rFonts w:ascii="Arial" w:hAnsi="Arial" w:cs="Arial"/>
          <w:sz w:val="24"/>
          <w:szCs w:val="24"/>
        </w:rPr>
        <w:t xml:space="preserve"> concern about the political nature of the PCC role and in particular the involvement of candidates supported by </w:t>
      </w:r>
      <w:r w:rsidR="00FF0861" w:rsidRPr="00A80D94">
        <w:rPr>
          <w:rFonts w:ascii="Arial" w:hAnsi="Arial" w:cs="Arial"/>
          <w:sz w:val="24"/>
          <w:szCs w:val="24"/>
        </w:rPr>
        <w:t xml:space="preserve">main political parties, believing that this would risk cutting across operational decisions made by Chief Constables and other police officers and increasing the risk of politicising policing. This can be evidenced with the increase of voters when PCC elections were aligned to the local elections rather than held separately. </w:t>
      </w:r>
      <w:r w:rsidR="0076778D" w:rsidRPr="00A80D94">
        <w:rPr>
          <w:rFonts w:ascii="Arial" w:hAnsi="Arial" w:cs="Arial"/>
          <w:sz w:val="24"/>
          <w:szCs w:val="24"/>
        </w:rPr>
        <w:t>Furthermore,</w:t>
      </w:r>
      <w:r w:rsidR="006A4BAB" w:rsidRPr="00A80D94">
        <w:rPr>
          <w:rFonts w:ascii="Arial" w:hAnsi="Arial" w:cs="Arial"/>
          <w:sz w:val="24"/>
          <w:szCs w:val="24"/>
        </w:rPr>
        <w:t xml:space="preserve"> there is evidence of Commissioners driving policy innovations, which some critics interpret as evidence of greater responsive to public concerns and enhanced local influence. (Loader 2016 et al). </w:t>
      </w:r>
      <w:r w:rsidR="0076778D" w:rsidRPr="00A80D94">
        <w:rPr>
          <w:rFonts w:ascii="Arial" w:hAnsi="Arial" w:cs="Arial"/>
          <w:sz w:val="24"/>
          <w:szCs w:val="24"/>
        </w:rPr>
        <w:t>The Home Affairs Committee (2014) held back from declaring the new governance structure model as a success but drew attention to their recent local policy innovations and claimed that the commissioners were bringing clarity to the leadership of local policing.</w:t>
      </w:r>
    </w:p>
    <w:p w:rsidR="00354933" w:rsidRPr="00A80D94" w:rsidRDefault="00227A1B"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The developments since 2012 demonstrate the growing complexity and institutional fragmentation of governing processes in policing which underline the importance of a range of contributory factors such as influence, accounta</w:t>
      </w:r>
      <w:r w:rsidR="004914E9" w:rsidRPr="00A80D94">
        <w:rPr>
          <w:rFonts w:ascii="Arial" w:hAnsi="Arial" w:cs="Arial"/>
          <w:sz w:val="24"/>
          <w:szCs w:val="24"/>
        </w:rPr>
        <w:t>bility and at times working in partnership with stakeholders</w:t>
      </w:r>
      <w:r w:rsidRPr="00A80D94">
        <w:rPr>
          <w:rFonts w:ascii="Arial" w:hAnsi="Arial" w:cs="Arial"/>
          <w:sz w:val="24"/>
          <w:szCs w:val="24"/>
        </w:rPr>
        <w:t xml:space="preserve"> of local interests. </w:t>
      </w:r>
      <w:r w:rsidR="00102E9C" w:rsidRPr="00A80D94">
        <w:rPr>
          <w:rFonts w:ascii="Arial" w:hAnsi="Arial" w:cs="Arial"/>
          <w:sz w:val="24"/>
          <w:szCs w:val="24"/>
        </w:rPr>
        <w:t>These developments are entirely consistent with the broader notions of governance (Rhodes, 1997 et al).  With c</w:t>
      </w:r>
      <w:r w:rsidR="00354933" w:rsidRPr="00A80D94">
        <w:rPr>
          <w:rFonts w:ascii="Arial" w:hAnsi="Arial" w:cs="Arial"/>
          <w:sz w:val="24"/>
          <w:szCs w:val="24"/>
        </w:rPr>
        <w:t xml:space="preserve">hanges in policing </w:t>
      </w:r>
      <w:r w:rsidR="00102E9C" w:rsidRPr="00A80D94">
        <w:rPr>
          <w:rFonts w:ascii="Arial" w:hAnsi="Arial" w:cs="Arial"/>
          <w:sz w:val="24"/>
          <w:szCs w:val="24"/>
        </w:rPr>
        <w:t>historically coming</w:t>
      </w:r>
      <w:r w:rsidR="00354933" w:rsidRPr="00A80D94">
        <w:rPr>
          <w:rFonts w:ascii="Arial" w:hAnsi="Arial" w:cs="Arial"/>
          <w:sz w:val="24"/>
          <w:szCs w:val="24"/>
        </w:rPr>
        <w:t xml:space="preserve"> from out</w:t>
      </w:r>
      <w:r w:rsidR="00102E9C" w:rsidRPr="00A80D94">
        <w:rPr>
          <w:rFonts w:ascii="Arial" w:hAnsi="Arial" w:cs="Arial"/>
          <w:sz w:val="24"/>
          <w:szCs w:val="24"/>
        </w:rPr>
        <w:t>side the police service and often</w:t>
      </w:r>
      <w:r w:rsidR="004914E9" w:rsidRPr="00A80D94">
        <w:rPr>
          <w:rFonts w:ascii="Arial" w:hAnsi="Arial" w:cs="Arial"/>
          <w:sz w:val="24"/>
          <w:szCs w:val="24"/>
        </w:rPr>
        <w:t xml:space="preserve"> driven by crisis</w:t>
      </w:r>
      <w:r w:rsidR="00102E9C" w:rsidRPr="00A80D94">
        <w:rPr>
          <w:rFonts w:ascii="Arial" w:hAnsi="Arial" w:cs="Arial"/>
          <w:sz w:val="24"/>
          <w:szCs w:val="24"/>
        </w:rPr>
        <w:t xml:space="preserve"> (Mcpherson,1999 &amp; Scarman,1981</w:t>
      </w:r>
      <w:r w:rsidR="00354933" w:rsidRPr="00A80D94">
        <w:rPr>
          <w:rFonts w:ascii="Arial" w:hAnsi="Arial" w:cs="Arial"/>
          <w:sz w:val="24"/>
          <w:szCs w:val="24"/>
        </w:rPr>
        <w:t>). In the early years of Policing</w:t>
      </w:r>
      <w:r w:rsidR="0005437F" w:rsidRPr="00A80D94">
        <w:rPr>
          <w:rFonts w:ascii="Arial" w:hAnsi="Arial" w:cs="Arial"/>
          <w:sz w:val="24"/>
          <w:szCs w:val="24"/>
        </w:rPr>
        <w:t>,</w:t>
      </w:r>
      <w:r w:rsidR="00E77D37" w:rsidRPr="00A80D94">
        <w:rPr>
          <w:rFonts w:ascii="Arial" w:hAnsi="Arial" w:cs="Arial"/>
          <w:sz w:val="24"/>
          <w:szCs w:val="24"/>
        </w:rPr>
        <w:t xml:space="preserve"> a</w:t>
      </w:r>
      <w:r w:rsidR="00354933" w:rsidRPr="00A80D94">
        <w:rPr>
          <w:rFonts w:ascii="Arial" w:hAnsi="Arial" w:cs="Arial"/>
          <w:sz w:val="24"/>
          <w:szCs w:val="24"/>
        </w:rPr>
        <w:t xml:space="preserve"> mayor would constitute such an accountability mechanism in the form of a vocal external agency putting pressure on the police to change</w:t>
      </w:r>
      <w:r w:rsidR="00063B1D" w:rsidRPr="00A80D94">
        <w:rPr>
          <w:rFonts w:ascii="Arial" w:hAnsi="Arial" w:cs="Arial"/>
          <w:sz w:val="24"/>
          <w:szCs w:val="24"/>
        </w:rPr>
        <w:t>. The notion of ‘joined up’ a</w:t>
      </w:r>
      <w:r w:rsidR="00E264C6" w:rsidRPr="00A80D94">
        <w:rPr>
          <w:rFonts w:ascii="Arial" w:hAnsi="Arial" w:cs="Arial"/>
          <w:sz w:val="24"/>
          <w:szCs w:val="24"/>
        </w:rPr>
        <w:t>ccountability and governance were</w:t>
      </w:r>
      <w:r w:rsidR="00063B1D" w:rsidRPr="00A80D94">
        <w:rPr>
          <w:rFonts w:ascii="Arial" w:hAnsi="Arial" w:cs="Arial"/>
          <w:sz w:val="24"/>
          <w:szCs w:val="24"/>
        </w:rPr>
        <w:t xml:space="preserve"> previously put forward to cover many different local agencies with which the police interact on a daily basis. </w:t>
      </w:r>
    </w:p>
    <w:p w:rsidR="00317B9D" w:rsidRPr="00A80D94" w:rsidRDefault="00317B9D"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HM Inspectorate of Constabulary (HMIC) is another governing body </w:t>
      </w:r>
      <w:r w:rsidR="008F4C1D" w:rsidRPr="00A80D94">
        <w:rPr>
          <w:rFonts w:ascii="Arial" w:hAnsi="Arial" w:cs="Arial"/>
          <w:sz w:val="24"/>
          <w:szCs w:val="24"/>
        </w:rPr>
        <w:t>structure</w:t>
      </w:r>
      <w:r w:rsidR="004D5EAE">
        <w:rPr>
          <w:rFonts w:ascii="Arial" w:hAnsi="Arial" w:cs="Arial"/>
          <w:sz w:val="24"/>
          <w:szCs w:val="24"/>
        </w:rPr>
        <w:t xml:space="preserve">, within the Policing governance pyramid, </w:t>
      </w:r>
      <w:r w:rsidR="008F4C1D" w:rsidRPr="00A80D94">
        <w:rPr>
          <w:rFonts w:ascii="Arial" w:hAnsi="Arial" w:cs="Arial"/>
          <w:sz w:val="24"/>
          <w:szCs w:val="24"/>
        </w:rPr>
        <w:t>that</w:t>
      </w:r>
      <w:r w:rsidRPr="00A80D94">
        <w:rPr>
          <w:rFonts w:ascii="Arial" w:hAnsi="Arial" w:cs="Arial"/>
          <w:sz w:val="24"/>
          <w:szCs w:val="24"/>
        </w:rPr>
        <w:t xml:space="preserve"> independently assesses police forces and policing, asking the questions that citizens would ask and publishing information to </w:t>
      </w:r>
      <w:r w:rsidRPr="00A80D94">
        <w:rPr>
          <w:rFonts w:ascii="Arial" w:hAnsi="Arial" w:cs="Arial"/>
          <w:sz w:val="24"/>
          <w:szCs w:val="24"/>
        </w:rPr>
        <w:lastRenderedPageBreak/>
        <w:t>allow the public to compare the performance of their force against others</w:t>
      </w:r>
      <w:r w:rsidR="008F4C1D" w:rsidRPr="00A80D94">
        <w:rPr>
          <w:rFonts w:ascii="Arial" w:hAnsi="Arial" w:cs="Arial"/>
          <w:sz w:val="24"/>
          <w:szCs w:val="24"/>
        </w:rPr>
        <w:t>, which is in the public’s interest.</w:t>
      </w:r>
      <w:r w:rsidR="004D5EAE">
        <w:rPr>
          <w:rFonts w:ascii="Arial" w:hAnsi="Arial" w:cs="Arial"/>
          <w:sz w:val="24"/>
          <w:szCs w:val="24"/>
        </w:rPr>
        <w:t xml:space="preserve"> </w:t>
      </w:r>
      <w:r w:rsidRPr="00A80D94">
        <w:rPr>
          <w:rFonts w:ascii="Arial" w:hAnsi="Arial" w:cs="Arial"/>
          <w:sz w:val="24"/>
          <w:szCs w:val="24"/>
        </w:rPr>
        <w:t>In England and Wales, HMIC is responsible to the UK Parliament. The first inspectors were appointed under the County and Borough Police Act 1856; current statutory functions are contained in the Police Act 1996 and related legislation. However, the body's principal statutory functions are unchanged since its establishment in 1856, namely to assess and report on the efficiency and effectiveness of police forces in England and Wales</w:t>
      </w:r>
      <w:r w:rsidR="008F4C1D" w:rsidRPr="00A80D94">
        <w:rPr>
          <w:rFonts w:ascii="Arial" w:hAnsi="Arial" w:cs="Arial"/>
          <w:sz w:val="24"/>
          <w:szCs w:val="24"/>
        </w:rPr>
        <w:t xml:space="preserve">, </w:t>
      </w:r>
      <w:r w:rsidR="004D5EAE">
        <w:rPr>
          <w:rFonts w:ascii="Arial" w:hAnsi="Arial" w:cs="Arial"/>
          <w:sz w:val="24"/>
          <w:szCs w:val="24"/>
        </w:rPr>
        <w:t>ensuring openness and transparency. S</w:t>
      </w:r>
      <w:r w:rsidR="008F4C1D" w:rsidRPr="00A80D94">
        <w:rPr>
          <w:rFonts w:ascii="Arial" w:hAnsi="Arial" w:cs="Arial"/>
          <w:sz w:val="24"/>
          <w:szCs w:val="24"/>
        </w:rPr>
        <w:t>ince 2017 this has also included F</w:t>
      </w:r>
      <w:r w:rsidR="004D5EAE">
        <w:rPr>
          <w:rFonts w:ascii="Arial" w:hAnsi="Arial" w:cs="Arial"/>
          <w:sz w:val="24"/>
          <w:szCs w:val="24"/>
        </w:rPr>
        <w:t>ire &amp; Rescue Services (HMICFRS) into a joint emergency services inspectorate body.</w:t>
      </w:r>
    </w:p>
    <w:p w:rsidR="008852C2" w:rsidRPr="00A80D94" w:rsidRDefault="008852C2"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Hewitt (2020) had called for the government to seize the opportunity to restructure the 43 force system on England and Wales</w:t>
      </w:r>
      <w:r w:rsidR="0005437F" w:rsidRPr="00A80D94">
        <w:rPr>
          <w:rFonts w:ascii="Arial" w:hAnsi="Arial" w:cs="Arial"/>
          <w:sz w:val="24"/>
          <w:szCs w:val="24"/>
        </w:rPr>
        <w:t>,</w:t>
      </w:r>
      <w:r w:rsidRPr="00A80D94">
        <w:rPr>
          <w:rFonts w:ascii="Arial" w:hAnsi="Arial" w:cs="Arial"/>
          <w:sz w:val="24"/>
          <w:szCs w:val="24"/>
        </w:rPr>
        <w:t xml:space="preserve"> as part of the forthcoming wide scale review of the Criminal Justice System, he questioned to alter the current policing model so that it better meets the needs of 21</w:t>
      </w:r>
      <w:r w:rsidRPr="00A80D94">
        <w:rPr>
          <w:rFonts w:ascii="Arial" w:hAnsi="Arial" w:cs="Arial"/>
          <w:sz w:val="24"/>
          <w:szCs w:val="24"/>
          <w:vertAlign w:val="superscript"/>
        </w:rPr>
        <w:t>st</w:t>
      </w:r>
      <w:r w:rsidRPr="00A80D94">
        <w:rPr>
          <w:rFonts w:ascii="Arial" w:hAnsi="Arial" w:cs="Arial"/>
          <w:sz w:val="24"/>
          <w:szCs w:val="24"/>
        </w:rPr>
        <w:t xml:space="preserve"> </w:t>
      </w:r>
      <w:r w:rsidR="0005437F" w:rsidRPr="00A80D94">
        <w:rPr>
          <w:rFonts w:ascii="Arial" w:hAnsi="Arial" w:cs="Arial"/>
          <w:sz w:val="24"/>
          <w:szCs w:val="24"/>
        </w:rPr>
        <w:t>century threats. He argued that</w:t>
      </w:r>
      <w:r w:rsidRPr="00A80D94">
        <w:rPr>
          <w:rFonts w:ascii="Arial" w:hAnsi="Arial" w:cs="Arial"/>
          <w:sz w:val="24"/>
          <w:szCs w:val="24"/>
        </w:rPr>
        <w:t xml:space="preserve"> a new process of reviewing and rationalising the police structure</w:t>
      </w:r>
      <w:r w:rsidR="0005437F" w:rsidRPr="00A80D94">
        <w:rPr>
          <w:rFonts w:ascii="Arial" w:hAnsi="Arial" w:cs="Arial"/>
          <w:sz w:val="24"/>
          <w:szCs w:val="24"/>
        </w:rPr>
        <w:t xml:space="preserve"> was to be considered</w:t>
      </w:r>
      <w:r w:rsidRPr="00A80D94">
        <w:rPr>
          <w:rFonts w:ascii="Arial" w:hAnsi="Arial" w:cs="Arial"/>
          <w:sz w:val="24"/>
          <w:szCs w:val="24"/>
        </w:rPr>
        <w:t xml:space="preserve">, making evidence based decisions about which elements of policing should be delivered at national, regional and local levels. Making a currently complex system work on what perhaps is not the </w:t>
      </w:r>
      <w:r w:rsidR="00605838" w:rsidRPr="00A80D94">
        <w:rPr>
          <w:rFonts w:ascii="Arial" w:hAnsi="Arial" w:cs="Arial"/>
          <w:sz w:val="24"/>
          <w:szCs w:val="24"/>
        </w:rPr>
        <w:t xml:space="preserve">original </w:t>
      </w:r>
      <w:r w:rsidRPr="00A80D94">
        <w:rPr>
          <w:rFonts w:ascii="Arial" w:hAnsi="Arial" w:cs="Arial"/>
          <w:sz w:val="24"/>
          <w:szCs w:val="24"/>
        </w:rPr>
        <w:t xml:space="preserve">design, if starting </w:t>
      </w:r>
      <w:r w:rsidR="00CE21AA" w:rsidRPr="00A80D94">
        <w:rPr>
          <w:rFonts w:ascii="Arial" w:hAnsi="Arial" w:cs="Arial"/>
          <w:sz w:val="24"/>
          <w:szCs w:val="24"/>
        </w:rPr>
        <w:t>again</w:t>
      </w:r>
      <w:r w:rsidRPr="00A80D94">
        <w:rPr>
          <w:rFonts w:ascii="Arial" w:hAnsi="Arial" w:cs="Arial"/>
          <w:sz w:val="24"/>
          <w:szCs w:val="24"/>
        </w:rPr>
        <w:t xml:space="preserve">. </w:t>
      </w:r>
      <w:r w:rsidR="00685254" w:rsidRPr="00A80D94">
        <w:rPr>
          <w:rFonts w:ascii="Arial" w:hAnsi="Arial" w:cs="Arial"/>
          <w:sz w:val="24"/>
          <w:szCs w:val="24"/>
        </w:rPr>
        <w:t xml:space="preserve">Dick (2020) had commented that the current structure was a curious </w:t>
      </w:r>
      <w:r w:rsidR="00605838" w:rsidRPr="00A80D94">
        <w:rPr>
          <w:rFonts w:ascii="Arial" w:hAnsi="Arial" w:cs="Arial"/>
          <w:sz w:val="24"/>
          <w:szCs w:val="24"/>
        </w:rPr>
        <w:t>configuration, which</w:t>
      </w:r>
      <w:r w:rsidR="00685254" w:rsidRPr="00A80D94">
        <w:rPr>
          <w:rFonts w:ascii="Arial" w:hAnsi="Arial" w:cs="Arial"/>
          <w:sz w:val="24"/>
          <w:szCs w:val="24"/>
        </w:rPr>
        <w:t xml:space="preserve"> put up </w:t>
      </w:r>
      <w:r w:rsidR="00605838" w:rsidRPr="00A80D94">
        <w:rPr>
          <w:rFonts w:ascii="Arial" w:hAnsi="Arial" w:cs="Arial"/>
          <w:sz w:val="24"/>
          <w:szCs w:val="24"/>
        </w:rPr>
        <w:t>many barriers in the way of change</w:t>
      </w:r>
      <w:r w:rsidR="00685254" w:rsidRPr="00A80D94">
        <w:rPr>
          <w:rFonts w:ascii="Arial" w:hAnsi="Arial" w:cs="Arial"/>
          <w:sz w:val="24"/>
          <w:szCs w:val="24"/>
        </w:rPr>
        <w:t>, development and governance.</w:t>
      </w:r>
      <w:r w:rsidR="00605838" w:rsidRPr="00A80D94">
        <w:rPr>
          <w:rFonts w:ascii="Arial" w:hAnsi="Arial" w:cs="Arial"/>
          <w:sz w:val="24"/>
          <w:szCs w:val="24"/>
        </w:rPr>
        <w:t xml:space="preserve"> The development of regional collaborations between forces to</w:t>
      </w:r>
      <w:r w:rsidR="00CE21AA" w:rsidRPr="00A80D94">
        <w:rPr>
          <w:rFonts w:ascii="Arial" w:hAnsi="Arial" w:cs="Arial"/>
          <w:sz w:val="24"/>
          <w:szCs w:val="24"/>
        </w:rPr>
        <w:t xml:space="preserve"> share operational resources can</w:t>
      </w:r>
      <w:r w:rsidR="00605838" w:rsidRPr="00A80D94">
        <w:rPr>
          <w:rFonts w:ascii="Arial" w:hAnsi="Arial" w:cs="Arial"/>
          <w:sz w:val="24"/>
          <w:szCs w:val="24"/>
        </w:rPr>
        <w:t xml:space="preserve"> also be perceived as increased centralisation by members of more localised policing policy networks, adding further governance complexities and challenges.</w:t>
      </w:r>
    </w:p>
    <w:p w:rsidR="00685254" w:rsidRPr="00A80D94" w:rsidRDefault="00685254" w:rsidP="002B36B3">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In light of the Police challenges over the last decade, there seems to be a consensus moving forward that more localised forms of accountability from our own communities are required. </w:t>
      </w:r>
      <w:r w:rsidR="004D5EAE">
        <w:rPr>
          <w:rFonts w:ascii="Arial" w:hAnsi="Arial" w:cs="Arial"/>
          <w:sz w:val="24"/>
          <w:szCs w:val="24"/>
        </w:rPr>
        <w:t>It could be argued that t</w:t>
      </w:r>
      <w:r w:rsidRPr="00A80D94">
        <w:rPr>
          <w:rFonts w:ascii="Arial" w:hAnsi="Arial" w:cs="Arial"/>
          <w:sz w:val="24"/>
          <w:szCs w:val="24"/>
        </w:rPr>
        <w:t xml:space="preserve">he complexity of policing is not a problem to be solved but a situation that requires accountability to take multiple forms. The current framework of local authority involvement in combating anti-social behaviour and the involvement of local communities through Crime and Disorder Reduction Partnerships are already reaping benefits and helping communities take a greater ownership of such issues. Whilst this </w:t>
      </w:r>
      <w:r w:rsidR="00E77D37" w:rsidRPr="00A80D94">
        <w:rPr>
          <w:rFonts w:ascii="Arial" w:hAnsi="Arial" w:cs="Arial"/>
          <w:sz w:val="24"/>
          <w:szCs w:val="24"/>
        </w:rPr>
        <w:t>partnership working</w:t>
      </w:r>
      <w:r w:rsidRPr="00A80D94">
        <w:rPr>
          <w:rFonts w:ascii="Arial" w:hAnsi="Arial" w:cs="Arial"/>
          <w:sz w:val="24"/>
          <w:szCs w:val="24"/>
        </w:rPr>
        <w:t xml:space="preserve"> is generally supported, it is also recognised that clear lines need to be drawn between police, </w:t>
      </w:r>
      <w:r w:rsidRPr="00A80D94">
        <w:rPr>
          <w:rFonts w:ascii="Arial" w:hAnsi="Arial" w:cs="Arial"/>
          <w:sz w:val="24"/>
          <w:szCs w:val="24"/>
        </w:rPr>
        <w:lastRenderedPageBreak/>
        <w:t xml:space="preserve">local authorities and government, both local &amp; central. It is essential to ensure accountability at a corporate level to be able to respond to the growth of agencies and policing activities that do not have a local focus. </w:t>
      </w:r>
      <w:r w:rsidR="005F3271" w:rsidRPr="00A80D94">
        <w:rPr>
          <w:rFonts w:ascii="Arial" w:hAnsi="Arial" w:cs="Arial"/>
          <w:sz w:val="24"/>
          <w:szCs w:val="24"/>
        </w:rPr>
        <w:t>Good governance, in relation to policing within the community, requires positive contributions from all stakeholders, which also include the people who live in the community.</w:t>
      </w:r>
    </w:p>
    <w:p w:rsidR="00494A7F" w:rsidRPr="00A80D94" w:rsidRDefault="00C96F01" w:rsidP="00494A7F">
      <w:pPr>
        <w:pStyle w:val="Default"/>
        <w:spacing w:line="360" w:lineRule="auto"/>
        <w:rPr>
          <w:rFonts w:ascii="Arial" w:hAnsi="Arial" w:cs="Arial"/>
          <w:color w:val="auto"/>
        </w:rPr>
      </w:pPr>
      <w:r w:rsidRPr="00A80D94">
        <w:rPr>
          <w:rFonts w:ascii="Arial" w:hAnsi="Arial" w:cs="Arial"/>
          <w:color w:val="auto"/>
        </w:rPr>
        <w:t xml:space="preserve">There </w:t>
      </w:r>
      <w:r w:rsidR="00106AB1" w:rsidRPr="00A80D94">
        <w:rPr>
          <w:rFonts w:ascii="Arial" w:hAnsi="Arial" w:cs="Arial"/>
          <w:color w:val="auto"/>
        </w:rPr>
        <w:t xml:space="preserve">have also been </w:t>
      </w:r>
      <w:r w:rsidRPr="00A80D94">
        <w:rPr>
          <w:rFonts w:ascii="Arial" w:hAnsi="Arial" w:cs="Arial"/>
          <w:color w:val="auto"/>
        </w:rPr>
        <w:t xml:space="preserve">significant commissions in Wales, which has influenced </w:t>
      </w:r>
      <w:r w:rsidR="00106AB1" w:rsidRPr="00A80D94">
        <w:rPr>
          <w:rFonts w:ascii="Arial" w:hAnsi="Arial" w:cs="Arial"/>
          <w:color w:val="auto"/>
        </w:rPr>
        <w:t xml:space="preserve">and impacted upon </w:t>
      </w:r>
      <w:r w:rsidRPr="00A80D94">
        <w:rPr>
          <w:rFonts w:ascii="Arial" w:hAnsi="Arial" w:cs="Arial"/>
          <w:color w:val="auto"/>
        </w:rPr>
        <w:t>21</w:t>
      </w:r>
      <w:r w:rsidRPr="00A80D94">
        <w:rPr>
          <w:rFonts w:ascii="Arial" w:hAnsi="Arial" w:cs="Arial"/>
          <w:color w:val="auto"/>
          <w:vertAlign w:val="superscript"/>
        </w:rPr>
        <w:t>st</w:t>
      </w:r>
      <w:r w:rsidRPr="00A80D94">
        <w:rPr>
          <w:rFonts w:ascii="Arial" w:hAnsi="Arial" w:cs="Arial"/>
          <w:color w:val="auto"/>
        </w:rPr>
        <w:t xml:space="preserve"> century</w:t>
      </w:r>
      <w:r w:rsidR="00106AB1" w:rsidRPr="00A80D94">
        <w:rPr>
          <w:rFonts w:ascii="Arial" w:hAnsi="Arial" w:cs="Arial"/>
          <w:color w:val="auto"/>
        </w:rPr>
        <w:t xml:space="preserve"> Welsh</w:t>
      </w:r>
      <w:r w:rsidRPr="00A80D94">
        <w:rPr>
          <w:rFonts w:ascii="Arial" w:hAnsi="Arial" w:cs="Arial"/>
          <w:color w:val="auto"/>
        </w:rPr>
        <w:t xml:space="preserve"> policing. Williams (2014) had called for the number of councils to be reduced significantly, however these plans were shelved with ministers requesting councils to work together to deliver services regionally, meaning some councils had to give up authority to other areas. The report criticised the complexity and number of public sector bodies in Wales. The Silk Commission (2011, 2014) set out clear recommendations for the future of devolution, reviewing the present financial and constitutional arrangements in Wales</w:t>
      </w:r>
      <w:r w:rsidR="008F4C1D" w:rsidRPr="00A80D94">
        <w:rPr>
          <w:rFonts w:ascii="Arial" w:hAnsi="Arial" w:cs="Arial"/>
          <w:color w:val="auto"/>
        </w:rPr>
        <w:t xml:space="preserve">, they recommended devolving Policing to Wales. In 2014, the Commission on Public Service Governance and Delivery (The Williams Commission) commented that if policing </w:t>
      </w:r>
      <w:r w:rsidR="0009517E" w:rsidRPr="00A80D94">
        <w:rPr>
          <w:rFonts w:ascii="Arial" w:hAnsi="Arial" w:cs="Arial"/>
          <w:color w:val="auto"/>
        </w:rPr>
        <w:t>were</w:t>
      </w:r>
      <w:r w:rsidR="008F4C1D" w:rsidRPr="00A80D94">
        <w:rPr>
          <w:rFonts w:ascii="Arial" w:hAnsi="Arial" w:cs="Arial"/>
          <w:color w:val="auto"/>
        </w:rPr>
        <w:t xml:space="preserve"> devolved there would be scope for greater and better coordinated joint working between the three emergency services</w:t>
      </w:r>
      <w:r w:rsidR="008F4C1D" w:rsidRPr="00A80D94">
        <w:rPr>
          <w:rStyle w:val="A8"/>
          <w:rFonts w:ascii="Arial" w:hAnsi="Arial" w:cs="Arial"/>
          <w:color w:val="auto"/>
          <w:sz w:val="24"/>
          <w:szCs w:val="24"/>
        </w:rPr>
        <w:t xml:space="preserve">. </w:t>
      </w:r>
      <w:r w:rsidRPr="00A80D94">
        <w:rPr>
          <w:rFonts w:ascii="Arial" w:hAnsi="Arial" w:cs="Arial"/>
          <w:color w:val="auto"/>
        </w:rPr>
        <w:t xml:space="preserve"> </w:t>
      </w:r>
      <w:r w:rsidR="00106AB1" w:rsidRPr="00A80D94">
        <w:rPr>
          <w:rFonts w:ascii="Arial" w:hAnsi="Arial" w:cs="Arial"/>
          <w:color w:val="auto"/>
        </w:rPr>
        <w:t xml:space="preserve">The Commission on Justice in Wales Report (2019) argued that there has to be </w:t>
      </w:r>
      <w:r w:rsidR="0091773C" w:rsidRPr="00A80D94">
        <w:rPr>
          <w:rFonts w:ascii="Arial" w:hAnsi="Arial" w:cs="Arial"/>
          <w:color w:val="auto"/>
        </w:rPr>
        <w:t xml:space="preserve">openness, transparency </w:t>
      </w:r>
      <w:r w:rsidR="00106AB1" w:rsidRPr="00A80D94">
        <w:rPr>
          <w:rFonts w:ascii="Arial" w:hAnsi="Arial" w:cs="Arial"/>
          <w:color w:val="auto"/>
        </w:rPr>
        <w:t xml:space="preserve">and holding to account of all police funding provided by the Welsh Government, in order to account for performance. The report discussed the facts of legislative devolution in Wales  would provide an opportunity to re-examine the governance arrangements currently in policing, building on the current PCC model, however considering the changes of the differences in policing within Wales to England. Taking into account the difference in legislation, roles, leadership structures and inspection and investigation of the Welsh Police </w:t>
      </w:r>
      <w:r w:rsidR="0091773C" w:rsidRPr="00A80D94">
        <w:rPr>
          <w:rFonts w:ascii="Arial" w:hAnsi="Arial" w:cs="Arial"/>
          <w:color w:val="auto"/>
        </w:rPr>
        <w:t>Forces, as recently se</w:t>
      </w:r>
      <w:r w:rsidR="004D5EAE">
        <w:rPr>
          <w:rFonts w:ascii="Arial" w:hAnsi="Arial" w:cs="Arial"/>
          <w:color w:val="auto"/>
        </w:rPr>
        <w:t>en during the Covid 19 pandemic, with the differing laws, rules and regulations between the two countries.</w:t>
      </w:r>
      <w:r w:rsidR="00494A7F" w:rsidRPr="00A80D94">
        <w:rPr>
          <w:rFonts w:ascii="Arial" w:hAnsi="Arial" w:cs="Arial"/>
          <w:color w:val="auto"/>
        </w:rPr>
        <w:t xml:space="preserve"> However, there are complexities of the current scheme of devolution with forces being accountable to different governments or under different arrangements.  </w:t>
      </w:r>
    </w:p>
    <w:p w:rsidR="00494A7F" w:rsidRPr="00A80D94" w:rsidRDefault="00494A7F" w:rsidP="00494A7F">
      <w:pPr>
        <w:shd w:val="clear" w:color="auto" w:fill="FFFFFF"/>
        <w:spacing w:before="100" w:beforeAutospacing="1" w:after="100" w:afterAutospacing="1" w:line="360" w:lineRule="auto"/>
        <w:rPr>
          <w:rFonts w:ascii="Arial" w:hAnsi="Arial" w:cs="Arial"/>
          <w:sz w:val="24"/>
          <w:szCs w:val="24"/>
        </w:rPr>
      </w:pPr>
      <w:r w:rsidRPr="00A80D94">
        <w:rPr>
          <w:rFonts w:ascii="Arial" w:hAnsi="Arial" w:cs="Arial"/>
          <w:sz w:val="24"/>
          <w:szCs w:val="24"/>
        </w:rPr>
        <w:t xml:space="preserve">Policing is a constant evolving process and organisation, which learns from recent and past developments and strategies.  It is imperative that the importance of expressing appropriate values that underpin good police governance within the infrastructure are practical as well as a conceptual benefit in order to function and to </w:t>
      </w:r>
      <w:r w:rsidRPr="00A80D94">
        <w:rPr>
          <w:rFonts w:ascii="Arial" w:hAnsi="Arial" w:cs="Arial"/>
          <w:sz w:val="24"/>
          <w:szCs w:val="24"/>
        </w:rPr>
        <w:lastRenderedPageBreak/>
        <w:t>deliver its core principle, which remains as from Peels (1829) day to prevent crime and disorder ensuring the safety of the public. Debates about police governance continue to be significant as they raise fundamental questions about to whom the police are accountable, who controls and influences what the police do and whose specific interests the police prioritise (Walker, 2000). Edwards (2016) argued that the ‘central-local’ focus of much of these challenges and changes of police reforms fail to capture the complexities of what is an increasing ‘multi centred’ governing system, due to the control of the purse strings and the effectiveness of its strategies of indirect rule. Evidence has shown the key influence over the last 7 years on local policing is national funding policies (Police Foundation, 2018). With the financial cuts brought about by the governments public finance austerity policies since 2011 leading to 30% reduction in the Home Office grant to the PCC’s (National Audit Office, 2018). This causing the indirect mechanisms of central influence of any offers of additional funds for government specific policy initiatives becoming far greater to resist as forces struggled financially.  However, the police governance reforms as argued by Muir (2018) could be classed as a strategic move by central government attempting to deflect criticism for the consequences of its radical austerity policies. We continue to be in an era of lower austerity, which combined with increasing demands upon policing, raises significant risks of responsibility without power for commissioners as they continue to face the challenge to achieve democratic legitimacy.</w:t>
      </w:r>
      <w:r w:rsidR="008F4C1D" w:rsidRPr="00A80D94">
        <w:rPr>
          <w:rFonts w:ascii="Arial" w:hAnsi="Arial" w:cs="Arial"/>
          <w:sz w:val="24"/>
          <w:szCs w:val="24"/>
        </w:rPr>
        <w:t xml:space="preserve"> </w:t>
      </w:r>
    </w:p>
    <w:p w:rsidR="001A2892" w:rsidRDefault="00A80D94" w:rsidP="00A40541">
      <w:pPr>
        <w:pStyle w:val="Default"/>
        <w:spacing w:line="360" w:lineRule="auto"/>
        <w:rPr>
          <w:rFonts w:ascii="Arial" w:hAnsi="Arial" w:cs="Arial"/>
        </w:rPr>
      </w:pPr>
      <w:r w:rsidRPr="00A80D94">
        <w:rPr>
          <w:rFonts w:ascii="Arial" w:hAnsi="Arial" w:cs="Arial"/>
          <w:color w:val="auto"/>
        </w:rPr>
        <w:t>A ‘joined-up’ approach between services could be a key benefit of all decisions in respect of policing being made in Wales in terms of effectiveness, efficiency, good use of resources and the delivery of a long term plan. The Future Generations Commissioner for Wales (Howe, 2019) discussed the points that public bodies must take account of the long term, prevent problems rather than deal only with the effects, and take an integrated and collaborative approach to solving problems, therefore dealing with the causes of crime rather than the effects.</w:t>
      </w:r>
      <w:r w:rsidR="00A40541">
        <w:rPr>
          <w:rFonts w:ascii="Arial" w:hAnsi="Arial" w:cs="Arial"/>
          <w:color w:val="auto"/>
        </w:rPr>
        <w:t xml:space="preserve"> This multi-agency approach, along with improving peoples understanding on how to help themselves</w:t>
      </w:r>
      <w:r w:rsidR="0009517E">
        <w:rPr>
          <w:rFonts w:ascii="Arial" w:hAnsi="Arial" w:cs="Arial"/>
          <w:color w:val="auto"/>
        </w:rPr>
        <w:t>,</w:t>
      </w:r>
      <w:r w:rsidR="00A40541">
        <w:rPr>
          <w:rFonts w:ascii="Arial" w:hAnsi="Arial" w:cs="Arial"/>
          <w:color w:val="auto"/>
        </w:rPr>
        <w:t xml:space="preserve"> </w:t>
      </w:r>
      <w:r w:rsidR="0009517E">
        <w:rPr>
          <w:rFonts w:ascii="Arial" w:hAnsi="Arial" w:cs="Arial"/>
          <w:color w:val="auto"/>
        </w:rPr>
        <w:t>in order to</w:t>
      </w:r>
      <w:r w:rsidR="00A40541">
        <w:rPr>
          <w:rFonts w:ascii="Arial" w:hAnsi="Arial" w:cs="Arial"/>
          <w:color w:val="auto"/>
        </w:rPr>
        <w:t xml:space="preserve"> add value within their community will have a greater</w:t>
      </w:r>
      <w:r w:rsidR="0009517E">
        <w:rPr>
          <w:rFonts w:ascii="Arial" w:hAnsi="Arial" w:cs="Arial"/>
          <w:color w:val="auto"/>
        </w:rPr>
        <w:t xml:space="preserve"> positive</w:t>
      </w:r>
      <w:r w:rsidR="00A40541">
        <w:rPr>
          <w:rFonts w:ascii="Arial" w:hAnsi="Arial" w:cs="Arial"/>
          <w:color w:val="auto"/>
        </w:rPr>
        <w:t xml:space="preserve"> impact on </w:t>
      </w:r>
      <w:r w:rsidR="0009517E">
        <w:rPr>
          <w:rFonts w:ascii="Arial" w:hAnsi="Arial" w:cs="Arial"/>
          <w:color w:val="auto"/>
        </w:rPr>
        <w:t xml:space="preserve">the </w:t>
      </w:r>
      <w:r w:rsidR="00A40541">
        <w:rPr>
          <w:rFonts w:ascii="Arial" w:hAnsi="Arial" w:cs="Arial"/>
          <w:color w:val="auto"/>
        </w:rPr>
        <w:t>increasing challenges within policing in the 21</w:t>
      </w:r>
      <w:r w:rsidR="00A40541" w:rsidRPr="00A40541">
        <w:rPr>
          <w:rFonts w:ascii="Arial" w:hAnsi="Arial" w:cs="Arial"/>
          <w:color w:val="auto"/>
          <w:vertAlign w:val="superscript"/>
        </w:rPr>
        <w:t>st</w:t>
      </w:r>
      <w:r w:rsidR="00A40541">
        <w:rPr>
          <w:rFonts w:ascii="Arial" w:hAnsi="Arial" w:cs="Arial"/>
          <w:color w:val="auto"/>
        </w:rPr>
        <w:t xml:space="preserve"> century. With a reduction in duplication of roles, hierarchy and power pyramid structures due regard can then be </w:t>
      </w:r>
      <w:r w:rsidR="00A40541">
        <w:rPr>
          <w:rFonts w:ascii="Arial" w:hAnsi="Arial" w:cs="Arial"/>
          <w:color w:val="auto"/>
        </w:rPr>
        <w:lastRenderedPageBreak/>
        <w:t xml:space="preserve">given to the right leader(s) in order to take forward strategic Policing </w:t>
      </w:r>
      <w:r w:rsidR="00783104">
        <w:rPr>
          <w:rFonts w:ascii="Arial" w:hAnsi="Arial" w:cs="Arial"/>
          <w:color w:val="auto"/>
        </w:rPr>
        <w:t>G</w:t>
      </w:r>
      <w:r w:rsidR="004551AB">
        <w:rPr>
          <w:rFonts w:ascii="Arial" w:hAnsi="Arial" w:cs="Arial"/>
          <w:color w:val="auto"/>
        </w:rPr>
        <w:t xml:space="preserve">overnance, with less communicational discussion and </w:t>
      </w:r>
      <w:r w:rsidR="00783104">
        <w:rPr>
          <w:rFonts w:ascii="Arial" w:hAnsi="Arial" w:cs="Arial"/>
          <w:color w:val="auto"/>
        </w:rPr>
        <w:t>process</w:t>
      </w:r>
      <w:r w:rsidR="004551AB">
        <w:rPr>
          <w:rFonts w:ascii="Arial" w:hAnsi="Arial" w:cs="Arial"/>
          <w:color w:val="auto"/>
        </w:rPr>
        <w:t>es of</w:t>
      </w:r>
      <w:r w:rsidR="00783104">
        <w:rPr>
          <w:rFonts w:ascii="Arial" w:hAnsi="Arial" w:cs="Arial"/>
          <w:color w:val="auto"/>
        </w:rPr>
        <w:t xml:space="preserve"> reviewing</w:t>
      </w:r>
      <w:r w:rsidR="0021249A">
        <w:rPr>
          <w:rFonts w:ascii="Arial" w:hAnsi="Arial" w:cs="Arial"/>
          <w:color w:val="auto"/>
        </w:rPr>
        <w:t>, with an increase in</w:t>
      </w:r>
      <w:r w:rsidR="004551AB">
        <w:rPr>
          <w:rFonts w:ascii="Arial" w:hAnsi="Arial" w:cs="Arial"/>
          <w:color w:val="auto"/>
        </w:rPr>
        <w:t xml:space="preserve"> proactive strategies</w:t>
      </w:r>
      <w:r w:rsidR="0021249A">
        <w:rPr>
          <w:rFonts w:ascii="Arial" w:hAnsi="Arial" w:cs="Arial"/>
          <w:color w:val="auto"/>
        </w:rPr>
        <w:t xml:space="preserve"> undertaken, </w:t>
      </w:r>
      <w:r w:rsidR="00A40541">
        <w:rPr>
          <w:rFonts w:ascii="Arial" w:hAnsi="Arial" w:cs="Arial"/>
          <w:color w:val="auto"/>
        </w:rPr>
        <w:t xml:space="preserve"> in order for the original concept of Policing </w:t>
      </w:r>
      <w:r w:rsidR="00783104">
        <w:rPr>
          <w:rFonts w:ascii="Arial" w:hAnsi="Arial" w:cs="Arial"/>
          <w:color w:val="auto"/>
        </w:rPr>
        <w:t>to be upheld and not</w:t>
      </w:r>
      <w:r w:rsidR="00A40541">
        <w:rPr>
          <w:rFonts w:ascii="Arial" w:hAnsi="Arial" w:cs="Arial"/>
          <w:color w:val="auto"/>
        </w:rPr>
        <w:t xml:space="preserve"> blurred.</w:t>
      </w:r>
    </w:p>
    <w:p w:rsidR="001A2892" w:rsidRDefault="001A2892"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09517E" w:rsidRDefault="0009517E" w:rsidP="002B36B3">
      <w:pPr>
        <w:shd w:val="clear" w:color="auto" w:fill="FFFFFF"/>
        <w:spacing w:before="100" w:beforeAutospacing="1" w:after="100" w:afterAutospacing="1" w:line="360" w:lineRule="auto"/>
        <w:rPr>
          <w:rFonts w:ascii="Arial" w:hAnsi="Arial" w:cs="Arial"/>
          <w:sz w:val="24"/>
          <w:szCs w:val="24"/>
        </w:rPr>
      </w:pPr>
    </w:p>
    <w:p w:rsidR="001A2892" w:rsidRPr="0001321B" w:rsidRDefault="001A2892" w:rsidP="001A2892">
      <w:pPr>
        <w:rPr>
          <w:rFonts w:ascii="Arial" w:hAnsi="Arial" w:cs="Arial"/>
          <w:b/>
          <w:sz w:val="24"/>
          <w:szCs w:val="24"/>
          <w:u w:val="single"/>
        </w:rPr>
      </w:pPr>
      <w:bookmarkStart w:id="1" w:name="_GoBack"/>
      <w:bookmarkEnd w:id="1"/>
      <w:r w:rsidRPr="0001321B">
        <w:rPr>
          <w:rFonts w:ascii="Arial" w:hAnsi="Arial" w:cs="Arial"/>
          <w:b/>
          <w:sz w:val="24"/>
          <w:szCs w:val="24"/>
          <w:u w:val="single"/>
        </w:rPr>
        <w:lastRenderedPageBreak/>
        <w:t>Bibliography</w:t>
      </w:r>
    </w:p>
    <w:p w:rsidR="001A2892" w:rsidRPr="0001321B" w:rsidRDefault="001A2892" w:rsidP="001A2892">
      <w:pPr>
        <w:rPr>
          <w:rFonts w:ascii="Arial" w:hAnsi="Arial" w:cs="Arial"/>
          <w:sz w:val="24"/>
          <w:szCs w:val="24"/>
          <w:shd w:val="clear" w:color="auto" w:fill="FFFFFF"/>
        </w:rPr>
      </w:pPr>
      <w:r w:rsidRPr="0001321B">
        <w:rPr>
          <w:rFonts w:ascii="Arial" w:hAnsi="Arial" w:cs="Arial"/>
          <w:sz w:val="24"/>
          <w:szCs w:val="24"/>
          <w:shd w:val="clear" w:color="auto" w:fill="FFFFFF"/>
        </w:rPr>
        <w:t>Bovaird, T. and Loeffler, E. (eds) (2016) Public Management and Governance 3rd edition. Abingdon: Routledge</w:t>
      </w:r>
    </w:p>
    <w:p w:rsidR="001A2892" w:rsidRPr="0001321B" w:rsidRDefault="001A2892" w:rsidP="001A2892">
      <w:pPr>
        <w:autoSpaceDE w:val="0"/>
        <w:autoSpaceDN w:val="0"/>
        <w:adjustRightInd w:val="0"/>
        <w:spacing w:before="100" w:after="100" w:line="240" w:lineRule="auto"/>
        <w:rPr>
          <w:rFonts w:ascii="Arial" w:hAnsi="Arial" w:cs="Arial"/>
          <w:sz w:val="24"/>
          <w:szCs w:val="24"/>
        </w:rPr>
      </w:pPr>
      <w:r w:rsidRPr="0001321B">
        <w:rPr>
          <w:rFonts w:ascii="Arial" w:hAnsi="Arial" w:cs="Arial"/>
          <w:sz w:val="24"/>
          <w:szCs w:val="24"/>
        </w:rPr>
        <w:t xml:space="preserve">Chartered Institute of Personnel and Development, Rees, G. (ed.) and French, R. (ed.) (2016) </w:t>
      </w:r>
      <w:r w:rsidRPr="0001321B">
        <w:rPr>
          <w:rFonts w:ascii="Arial" w:hAnsi="Arial" w:cs="Arial"/>
          <w:iCs/>
          <w:sz w:val="24"/>
          <w:szCs w:val="24"/>
        </w:rPr>
        <w:t>Managing and leading people.. Leading, managing and developing people</w:t>
      </w:r>
      <w:r w:rsidRPr="0001321B">
        <w:rPr>
          <w:rFonts w:ascii="Arial" w:hAnsi="Arial" w:cs="Arial"/>
          <w:i/>
          <w:iCs/>
          <w:sz w:val="24"/>
          <w:szCs w:val="24"/>
        </w:rPr>
        <w:t>.</w:t>
      </w:r>
      <w:r w:rsidRPr="0001321B">
        <w:rPr>
          <w:rFonts w:ascii="Arial" w:hAnsi="Arial" w:cs="Arial"/>
          <w:sz w:val="24"/>
          <w:szCs w:val="24"/>
        </w:rPr>
        <w:t xml:space="preserve"> 5th edition London: Chartered Institute of Personnel and Development.</w:t>
      </w:r>
    </w:p>
    <w:p w:rsidR="001A2892" w:rsidRPr="0001321B" w:rsidRDefault="001A2892" w:rsidP="001A2892">
      <w:pPr>
        <w:spacing w:line="240" w:lineRule="auto"/>
        <w:rPr>
          <w:rFonts w:ascii="Arial" w:hAnsi="Arial" w:cs="Arial"/>
          <w:sz w:val="24"/>
          <w:szCs w:val="24"/>
        </w:rPr>
      </w:pPr>
      <w:r w:rsidRPr="0001321B">
        <w:rPr>
          <w:rFonts w:ascii="Arial" w:hAnsi="Arial" w:cs="Arial"/>
          <w:sz w:val="24"/>
          <w:szCs w:val="24"/>
        </w:rPr>
        <w:t>Chartered Management Institute (CMI) 2015 Understanding Organisational Culture</w:t>
      </w:r>
    </w:p>
    <w:p w:rsidR="00731318" w:rsidRDefault="00731318" w:rsidP="001A2892">
      <w:pPr>
        <w:spacing w:line="240" w:lineRule="auto"/>
        <w:rPr>
          <w:rFonts w:ascii="Arial" w:hAnsi="Arial" w:cs="Arial"/>
          <w:sz w:val="24"/>
          <w:szCs w:val="24"/>
        </w:rPr>
      </w:pPr>
      <w:r w:rsidRPr="0001321B">
        <w:rPr>
          <w:rFonts w:ascii="Arial" w:hAnsi="Arial" w:cs="Arial"/>
          <w:sz w:val="24"/>
          <w:szCs w:val="24"/>
        </w:rPr>
        <w:t>Clarke, N, Cochrane, A (2013) Geographies and politics of localism: The localism of the United Kingdom’s coalition government. Political Geography 34: 10-23</w:t>
      </w:r>
    </w:p>
    <w:p w:rsidR="001A2892" w:rsidRPr="0001321B" w:rsidRDefault="001A2892" w:rsidP="001A2892">
      <w:pPr>
        <w:rPr>
          <w:rFonts w:ascii="Arial" w:hAnsi="Arial" w:cs="Arial"/>
          <w:sz w:val="24"/>
          <w:szCs w:val="24"/>
        </w:rPr>
      </w:pPr>
      <w:r w:rsidRPr="0001321B">
        <w:rPr>
          <w:rFonts w:ascii="Arial" w:hAnsi="Arial" w:cs="Arial"/>
          <w:sz w:val="24"/>
          <w:szCs w:val="24"/>
        </w:rPr>
        <w:t>Crawford, A. and Lister, S. (2004) ‘The Patchwork Shape of Reassurance Policing in England &amp; Wales: Integrated Local Security Quilts or Frayed, Fragme</w:t>
      </w:r>
      <w:r w:rsidR="0009517E">
        <w:rPr>
          <w:rFonts w:ascii="Arial" w:hAnsi="Arial" w:cs="Arial"/>
          <w:sz w:val="24"/>
          <w:szCs w:val="24"/>
        </w:rPr>
        <w:t>nted and Fragile Tangled Webs?</w:t>
      </w:r>
      <w:r w:rsidRPr="0001321B">
        <w:rPr>
          <w:rFonts w:ascii="Arial" w:hAnsi="Arial" w:cs="Arial"/>
          <w:sz w:val="24"/>
          <w:szCs w:val="24"/>
        </w:rPr>
        <w:t xml:space="preserve"> Policing an International Journal of Police Strategies &amp; Management, 27 (3): 413-430</w:t>
      </w:r>
    </w:p>
    <w:p w:rsidR="00731318" w:rsidRDefault="00731318" w:rsidP="001A2892">
      <w:pPr>
        <w:rPr>
          <w:rFonts w:ascii="Arial" w:hAnsi="Arial" w:cs="Arial"/>
          <w:sz w:val="24"/>
          <w:szCs w:val="24"/>
        </w:rPr>
      </w:pPr>
      <w:r w:rsidRPr="0001321B">
        <w:rPr>
          <w:rFonts w:ascii="Arial" w:hAnsi="Arial" w:cs="Arial"/>
          <w:sz w:val="24"/>
          <w:szCs w:val="24"/>
        </w:rPr>
        <w:t>Crawford, A (2006) Networked Governance and the post regulatory state? Steering, rowing and anchoring the provision of policing and security. Theoretical Criminology 10(4): 449-479</w:t>
      </w:r>
    </w:p>
    <w:p w:rsidR="00491198" w:rsidRPr="0001321B" w:rsidRDefault="00491198" w:rsidP="001A2892">
      <w:pPr>
        <w:rPr>
          <w:rFonts w:ascii="Arial" w:hAnsi="Arial" w:cs="Arial"/>
          <w:sz w:val="24"/>
          <w:szCs w:val="24"/>
        </w:rPr>
      </w:pPr>
      <w:r>
        <w:rPr>
          <w:rFonts w:ascii="Arial" w:hAnsi="Arial" w:cs="Arial"/>
          <w:sz w:val="24"/>
          <w:szCs w:val="24"/>
        </w:rPr>
        <w:t xml:space="preserve">Davies, D (2016) </w:t>
      </w:r>
      <w:hyperlink r:id="rId10" w:history="1">
        <w:r w:rsidRPr="00491198">
          <w:rPr>
            <w:rStyle w:val="Hyperlink"/>
            <w:rFonts w:ascii="Arial" w:hAnsi="Arial" w:cs="Arial"/>
            <w:color w:val="auto"/>
            <w:sz w:val="24"/>
            <w:szCs w:val="24"/>
          </w:rPr>
          <w:t>www.bbc.co.uk/news/uk-wales-politics-37589288</w:t>
        </w:r>
      </w:hyperlink>
      <w:r w:rsidRPr="00491198">
        <w:rPr>
          <w:rFonts w:ascii="Arial" w:hAnsi="Arial" w:cs="Arial"/>
          <w:sz w:val="24"/>
          <w:szCs w:val="24"/>
        </w:rPr>
        <w:t xml:space="preserve"> acce</w:t>
      </w:r>
      <w:r>
        <w:rPr>
          <w:rFonts w:ascii="Arial" w:hAnsi="Arial" w:cs="Arial"/>
          <w:sz w:val="24"/>
          <w:szCs w:val="24"/>
        </w:rPr>
        <w:t>ssed 15.3.21</w:t>
      </w:r>
    </w:p>
    <w:p w:rsidR="001A2892" w:rsidRPr="0001321B" w:rsidRDefault="001A2892" w:rsidP="001A2892">
      <w:pPr>
        <w:rPr>
          <w:rFonts w:ascii="Arial" w:hAnsi="Arial" w:cs="Arial"/>
          <w:sz w:val="24"/>
          <w:szCs w:val="24"/>
        </w:rPr>
      </w:pPr>
      <w:r w:rsidRPr="0001321B">
        <w:rPr>
          <w:rFonts w:ascii="Arial" w:hAnsi="Arial" w:cs="Arial"/>
          <w:sz w:val="24"/>
          <w:szCs w:val="24"/>
          <w:shd w:val="clear" w:color="auto" w:fill="FFFFFF"/>
        </w:rPr>
        <w:t>Edwards, A. (2016) Multi centred governance and circuits of power in liberal modes of security, Global Crime, 17 (3-4): 240-263</w:t>
      </w:r>
    </w:p>
    <w:p w:rsidR="001A2892" w:rsidRPr="0001321B" w:rsidRDefault="001A2892" w:rsidP="001A2892">
      <w:pPr>
        <w:rPr>
          <w:rFonts w:ascii="Arial" w:hAnsi="Arial" w:cs="Arial"/>
          <w:sz w:val="24"/>
          <w:szCs w:val="24"/>
        </w:rPr>
      </w:pPr>
      <w:r w:rsidRPr="0001321B">
        <w:rPr>
          <w:rFonts w:ascii="Arial" w:hAnsi="Arial" w:cs="Arial"/>
          <w:sz w:val="24"/>
          <w:szCs w:val="24"/>
        </w:rPr>
        <w:t>Emsley, C.  The English Police, A political &amp; Social History. Harlow: London 2</w:t>
      </w:r>
      <w:r w:rsidRPr="0001321B">
        <w:rPr>
          <w:rFonts w:ascii="Arial" w:hAnsi="Arial" w:cs="Arial"/>
          <w:sz w:val="24"/>
          <w:szCs w:val="24"/>
          <w:vertAlign w:val="superscript"/>
        </w:rPr>
        <w:t>nd</w:t>
      </w:r>
      <w:r w:rsidRPr="0001321B">
        <w:rPr>
          <w:rFonts w:ascii="Arial" w:hAnsi="Arial" w:cs="Arial"/>
          <w:sz w:val="24"/>
          <w:szCs w:val="24"/>
        </w:rPr>
        <w:t xml:space="preserve"> edn</w:t>
      </w:r>
    </w:p>
    <w:p w:rsidR="001A2892" w:rsidRPr="0001321B" w:rsidRDefault="001A2892" w:rsidP="001A2892">
      <w:pPr>
        <w:rPr>
          <w:rFonts w:ascii="Arial" w:hAnsi="Arial" w:cs="Arial"/>
          <w:sz w:val="24"/>
          <w:szCs w:val="24"/>
        </w:rPr>
      </w:pPr>
      <w:r w:rsidRPr="0001321B">
        <w:rPr>
          <w:rFonts w:ascii="Arial" w:hAnsi="Arial" w:cs="Arial"/>
          <w:sz w:val="24"/>
          <w:szCs w:val="24"/>
        </w:rPr>
        <w:t>Home Office (1960C) ‘1960 Royal Commission on the Police’ National archives HO 272/26</w:t>
      </w:r>
    </w:p>
    <w:p w:rsidR="001A2892" w:rsidRPr="0001321B" w:rsidRDefault="001A2892" w:rsidP="001A2892">
      <w:pPr>
        <w:spacing w:after="0" w:line="240" w:lineRule="auto"/>
        <w:rPr>
          <w:rFonts w:ascii="Arial" w:hAnsi="Arial" w:cs="Arial"/>
          <w:sz w:val="24"/>
          <w:szCs w:val="24"/>
        </w:rPr>
      </w:pPr>
      <w:r w:rsidRPr="0001321B">
        <w:rPr>
          <w:rFonts w:ascii="Arial" w:hAnsi="Arial" w:cs="Arial"/>
          <w:sz w:val="24"/>
          <w:szCs w:val="24"/>
        </w:rPr>
        <w:t>Home Office (2010) Policing in the 21st Century: reconnecting police and the</w:t>
      </w:r>
    </w:p>
    <w:p w:rsidR="001A2892" w:rsidRPr="0001321B" w:rsidRDefault="001A2892" w:rsidP="001A2892">
      <w:pPr>
        <w:rPr>
          <w:rFonts w:ascii="Arial" w:hAnsi="Arial" w:cs="Arial"/>
          <w:sz w:val="24"/>
          <w:szCs w:val="24"/>
        </w:rPr>
      </w:pPr>
      <w:r w:rsidRPr="0001321B">
        <w:rPr>
          <w:rFonts w:ascii="Arial" w:hAnsi="Arial" w:cs="Arial"/>
          <w:sz w:val="24"/>
          <w:szCs w:val="24"/>
        </w:rPr>
        <w:t>people. Cm 7925. London: Home Office</w:t>
      </w:r>
    </w:p>
    <w:p w:rsidR="001A2892" w:rsidRPr="0001321B" w:rsidRDefault="001A2892" w:rsidP="001A2892">
      <w:pPr>
        <w:rPr>
          <w:rFonts w:ascii="Arial" w:hAnsi="Arial" w:cs="Arial"/>
          <w:sz w:val="24"/>
          <w:szCs w:val="24"/>
        </w:rPr>
      </w:pPr>
      <w:r w:rsidRPr="0001321B">
        <w:rPr>
          <w:rFonts w:ascii="Arial" w:hAnsi="Arial" w:cs="Arial"/>
          <w:sz w:val="24"/>
          <w:szCs w:val="24"/>
        </w:rPr>
        <w:t>Johnson &amp; Scholes (1997) Exploring Corporate Strategy 4</w:t>
      </w:r>
      <w:r w:rsidRPr="0001321B">
        <w:rPr>
          <w:rFonts w:ascii="Arial" w:hAnsi="Arial" w:cs="Arial"/>
          <w:sz w:val="24"/>
          <w:szCs w:val="24"/>
          <w:vertAlign w:val="superscript"/>
        </w:rPr>
        <w:t>th</w:t>
      </w:r>
      <w:r w:rsidRPr="0001321B">
        <w:rPr>
          <w:rFonts w:ascii="Arial" w:hAnsi="Arial" w:cs="Arial"/>
          <w:sz w:val="24"/>
          <w:szCs w:val="24"/>
        </w:rPr>
        <w:t xml:space="preserve"> Ed. Prentice Hall, New York 1997</w:t>
      </w:r>
    </w:p>
    <w:p w:rsidR="001A2892" w:rsidRPr="0001321B" w:rsidRDefault="001A2892" w:rsidP="001A2892">
      <w:pPr>
        <w:rPr>
          <w:rFonts w:ascii="Arial" w:hAnsi="Arial" w:cs="Arial"/>
          <w:sz w:val="24"/>
          <w:szCs w:val="24"/>
          <w:shd w:val="clear" w:color="auto" w:fill="FFFFFF"/>
        </w:rPr>
      </w:pPr>
      <w:r w:rsidRPr="0001321B">
        <w:rPr>
          <w:rFonts w:ascii="Arial" w:hAnsi="Arial" w:cs="Arial"/>
          <w:sz w:val="24"/>
          <w:szCs w:val="24"/>
          <w:shd w:val="clear" w:color="auto" w:fill="FFFFFF"/>
        </w:rPr>
        <w:t>Jones, T &amp; Lister, S (2019) localism and police governance in England and Wales: exploring continuity and change, European Journal of Criminology, 16 (5) pp.552-572</w:t>
      </w:r>
    </w:p>
    <w:p w:rsidR="001A2892" w:rsidRPr="0001321B" w:rsidRDefault="001A2892" w:rsidP="001A2892">
      <w:pPr>
        <w:rPr>
          <w:rFonts w:ascii="Arial" w:hAnsi="Arial" w:cs="Arial"/>
          <w:sz w:val="24"/>
          <w:szCs w:val="24"/>
          <w:u w:val="single"/>
          <w:shd w:val="clear" w:color="auto" w:fill="FFFFFF"/>
        </w:rPr>
      </w:pPr>
      <w:r w:rsidRPr="0001321B">
        <w:rPr>
          <w:rFonts w:ascii="Arial" w:hAnsi="Arial" w:cs="Arial"/>
          <w:sz w:val="24"/>
          <w:szCs w:val="24"/>
        </w:rPr>
        <w:t>Loader, I. (2000) ‘Plural Policing &amp; Democratic Governance’ Social &amp; Legal Studies (9)3: 323-345</w:t>
      </w:r>
    </w:p>
    <w:p w:rsidR="001A2892" w:rsidRPr="0001321B" w:rsidRDefault="001A2892" w:rsidP="001A2892">
      <w:pPr>
        <w:rPr>
          <w:rFonts w:ascii="Arial" w:hAnsi="Arial" w:cs="Arial"/>
          <w:sz w:val="24"/>
          <w:szCs w:val="24"/>
        </w:rPr>
      </w:pPr>
      <w:r w:rsidRPr="0001321B">
        <w:rPr>
          <w:rFonts w:ascii="Arial" w:hAnsi="Arial" w:cs="Arial"/>
          <w:sz w:val="24"/>
          <w:szCs w:val="24"/>
        </w:rPr>
        <w:t>Loveday, B. (2006) Policing Performance: The impact of Performance Measurers and Targets on Police Forces in England &amp; Wales, International Journal of Police Science &amp; Management, 9 (4): 282-293</w:t>
      </w:r>
    </w:p>
    <w:p w:rsidR="001A2892" w:rsidRPr="0001321B" w:rsidRDefault="0009517E" w:rsidP="001A2892">
      <w:pPr>
        <w:rPr>
          <w:rFonts w:ascii="Arial" w:hAnsi="Arial" w:cs="Arial"/>
          <w:sz w:val="24"/>
          <w:szCs w:val="24"/>
        </w:rPr>
      </w:pPr>
      <w:r>
        <w:rPr>
          <w:rFonts w:ascii="Arial" w:hAnsi="Arial" w:cs="Arial"/>
          <w:sz w:val="24"/>
          <w:szCs w:val="24"/>
        </w:rPr>
        <w:t>Follett, M.P. : Creating Democracy, Transforming M</w:t>
      </w:r>
      <w:r w:rsidR="001A2892" w:rsidRPr="0001321B">
        <w:rPr>
          <w:rFonts w:ascii="Arial" w:hAnsi="Arial" w:cs="Arial"/>
          <w:sz w:val="24"/>
          <w:szCs w:val="24"/>
        </w:rPr>
        <w:t xml:space="preserve">anagement, Tonn, Joan C, New Haven : Yale University Press, 2003 p34 </w:t>
      </w:r>
    </w:p>
    <w:p w:rsidR="0001321B" w:rsidRPr="0001321B" w:rsidRDefault="0001321B" w:rsidP="001A2892">
      <w:pPr>
        <w:rPr>
          <w:rFonts w:ascii="Arial" w:hAnsi="Arial" w:cs="Arial"/>
          <w:sz w:val="24"/>
          <w:szCs w:val="24"/>
        </w:rPr>
      </w:pPr>
      <w:r w:rsidRPr="0001321B">
        <w:rPr>
          <w:rFonts w:ascii="Arial" w:hAnsi="Arial" w:cs="Arial"/>
          <w:sz w:val="24"/>
          <w:szCs w:val="24"/>
        </w:rPr>
        <w:lastRenderedPageBreak/>
        <w:t xml:space="preserve">Morgan, K (2007) The Polycentric state: New spaces of empowerment and engagement? Regional studies 41(9) 1237-1251 </w:t>
      </w:r>
    </w:p>
    <w:p w:rsidR="00731318" w:rsidRPr="0001321B" w:rsidRDefault="00731318" w:rsidP="001A2892">
      <w:pPr>
        <w:rPr>
          <w:rFonts w:ascii="Arial" w:hAnsi="Arial" w:cs="Arial"/>
          <w:sz w:val="24"/>
          <w:szCs w:val="24"/>
        </w:rPr>
      </w:pPr>
      <w:r w:rsidRPr="0001321B">
        <w:rPr>
          <w:rFonts w:ascii="Arial" w:hAnsi="Arial" w:cs="Arial"/>
          <w:sz w:val="24"/>
          <w:szCs w:val="24"/>
        </w:rPr>
        <w:t xml:space="preserve">Muir, R (2018) Wanted: A national strategy for policing: Police Foundation Blog post URL: </w:t>
      </w:r>
      <w:hyperlink r:id="rId11" w:history="1">
        <w:r w:rsidR="0001321B" w:rsidRPr="0001321B">
          <w:rPr>
            <w:rStyle w:val="Hyperlink"/>
            <w:rFonts w:ascii="Arial" w:hAnsi="Arial" w:cs="Arial"/>
            <w:color w:val="auto"/>
            <w:sz w:val="24"/>
            <w:szCs w:val="24"/>
          </w:rPr>
          <w:t>www.police-foundation.org.uk/2018/09/16508/</w:t>
        </w:r>
      </w:hyperlink>
      <w:r w:rsidR="0001321B" w:rsidRPr="0001321B">
        <w:rPr>
          <w:rFonts w:ascii="Arial" w:hAnsi="Arial" w:cs="Arial"/>
          <w:sz w:val="24"/>
          <w:szCs w:val="24"/>
        </w:rPr>
        <w:t xml:space="preserve"> accessed 15.3.21</w:t>
      </w:r>
    </w:p>
    <w:p w:rsidR="001A2892" w:rsidRPr="0001321B" w:rsidRDefault="001A2892" w:rsidP="001A2892">
      <w:pPr>
        <w:rPr>
          <w:rFonts w:ascii="Arial" w:hAnsi="Arial" w:cs="Arial"/>
          <w:sz w:val="24"/>
          <w:szCs w:val="24"/>
        </w:rPr>
      </w:pPr>
      <w:r w:rsidRPr="0001321B">
        <w:rPr>
          <w:rFonts w:ascii="Arial" w:hAnsi="Arial" w:cs="Arial"/>
          <w:sz w:val="24"/>
          <w:szCs w:val="24"/>
        </w:rPr>
        <w:t>National Audit Office (2018) Financial Sustainability of Police Forces in England and Wales 2018, HC 1501 Session 2017-2018. London. HMSO</w:t>
      </w:r>
    </w:p>
    <w:p w:rsidR="001A2892" w:rsidRPr="0001321B" w:rsidRDefault="001A2892" w:rsidP="001A2892">
      <w:pPr>
        <w:rPr>
          <w:rFonts w:ascii="Arial" w:hAnsi="Arial" w:cs="Arial"/>
          <w:sz w:val="24"/>
          <w:szCs w:val="24"/>
        </w:rPr>
      </w:pPr>
      <w:r w:rsidRPr="0001321B">
        <w:rPr>
          <w:rFonts w:ascii="Arial" w:hAnsi="Arial" w:cs="Arial"/>
          <w:sz w:val="24"/>
          <w:szCs w:val="24"/>
        </w:rPr>
        <w:t>PCCSWPlivewww./wordpress-uploads/Manual-of-corporate-governance-pdf accessed 20.3.21</w:t>
      </w:r>
    </w:p>
    <w:p w:rsidR="001A2892" w:rsidRPr="0001321B" w:rsidRDefault="001A2892" w:rsidP="001A2892">
      <w:pPr>
        <w:rPr>
          <w:rFonts w:ascii="Arial" w:hAnsi="Arial" w:cs="Arial"/>
          <w:sz w:val="24"/>
          <w:szCs w:val="24"/>
        </w:rPr>
      </w:pPr>
      <w:r w:rsidRPr="0001321B">
        <w:rPr>
          <w:rFonts w:ascii="Arial" w:hAnsi="Arial" w:cs="Arial"/>
          <w:sz w:val="24"/>
          <w:szCs w:val="24"/>
        </w:rPr>
        <w:t>Police Foundation (2018) The Future of Neighbouring Policing. London. Police Foundation.</w:t>
      </w:r>
    </w:p>
    <w:p w:rsidR="00731318" w:rsidRPr="0001321B" w:rsidRDefault="00731318" w:rsidP="001A2892">
      <w:pPr>
        <w:rPr>
          <w:rFonts w:ascii="Arial" w:hAnsi="Arial" w:cs="Arial"/>
          <w:sz w:val="24"/>
          <w:szCs w:val="24"/>
        </w:rPr>
      </w:pPr>
      <w:r w:rsidRPr="0001321B">
        <w:rPr>
          <w:rFonts w:ascii="Arial" w:hAnsi="Arial" w:cs="Arial"/>
          <w:sz w:val="24"/>
          <w:szCs w:val="24"/>
        </w:rPr>
        <w:t xml:space="preserve">Raine, J (2014) Shifting Power dependencies in criminal justice: the dual state of centre and locality in England and Wales. Criminal law review 2014 (1):339-415 </w:t>
      </w:r>
    </w:p>
    <w:p w:rsidR="001A2892" w:rsidRPr="0001321B" w:rsidRDefault="001A2892" w:rsidP="001A2892">
      <w:pPr>
        <w:spacing w:line="240" w:lineRule="auto"/>
        <w:rPr>
          <w:rFonts w:ascii="Arial" w:eastAsia="Times New Roman" w:hAnsi="Arial" w:cs="Arial"/>
          <w:sz w:val="24"/>
          <w:szCs w:val="24"/>
          <w:lang w:eastAsia="en-GB"/>
        </w:rPr>
      </w:pPr>
      <w:r w:rsidRPr="0001321B">
        <w:rPr>
          <w:rFonts w:ascii="Arial" w:hAnsi="Arial" w:cs="Arial"/>
          <w:sz w:val="24"/>
          <w:szCs w:val="24"/>
        </w:rPr>
        <w:t xml:space="preserve">Reiner, Robert, the Politics of the Police </w:t>
      </w:r>
      <w:r w:rsidRPr="0001321B">
        <w:rPr>
          <w:rFonts w:ascii="Arial" w:eastAsia="Times New Roman" w:hAnsi="Arial" w:cs="Arial"/>
          <w:sz w:val="24"/>
          <w:szCs w:val="24"/>
          <w:lang w:eastAsia="en-GB"/>
        </w:rPr>
        <w:t>Publisher: Oxford University Press, USA; 4th edition (29 April 2010) ISBN-10 : 0199283397 ISBN-13 : 978-0199283392</w:t>
      </w:r>
    </w:p>
    <w:p w:rsidR="00731318" w:rsidRPr="0001321B" w:rsidRDefault="00731318" w:rsidP="001A2892">
      <w:pPr>
        <w:spacing w:line="240" w:lineRule="auto"/>
        <w:rPr>
          <w:rFonts w:ascii="Arial" w:eastAsia="Times New Roman" w:hAnsi="Arial" w:cs="Arial"/>
          <w:sz w:val="24"/>
          <w:szCs w:val="24"/>
          <w:lang w:eastAsia="en-GB"/>
        </w:rPr>
      </w:pPr>
      <w:r w:rsidRPr="0001321B">
        <w:rPr>
          <w:rFonts w:ascii="Arial" w:eastAsia="Times New Roman" w:hAnsi="Arial" w:cs="Arial"/>
          <w:sz w:val="24"/>
          <w:szCs w:val="24"/>
          <w:lang w:eastAsia="en-GB"/>
        </w:rPr>
        <w:t>Reiner, R (2013) Who Governs? Democracy, plutocract, science and prophecy in shaping policing, criminology &amp; Criminal Justice 13(2) 161-180</w:t>
      </w:r>
    </w:p>
    <w:p w:rsidR="0001321B" w:rsidRPr="0001321B" w:rsidRDefault="0001321B" w:rsidP="001A2892">
      <w:pPr>
        <w:spacing w:line="240" w:lineRule="auto"/>
        <w:rPr>
          <w:rFonts w:ascii="Arial" w:eastAsia="Times New Roman" w:hAnsi="Arial" w:cs="Arial"/>
          <w:sz w:val="24"/>
          <w:szCs w:val="24"/>
          <w:lang w:eastAsia="en-GB"/>
        </w:rPr>
      </w:pPr>
      <w:r w:rsidRPr="0001321B">
        <w:rPr>
          <w:rFonts w:ascii="Arial" w:eastAsia="Times New Roman" w:hAnsi="Arial" w:cs="Arial"/>
          <w:sz w:val="24"/>
          <w:szCs w:val="24"/>
          <w:lang w:eastAsia="en-GB"/>
        </w:rPr>
        <w:t>Rhodes, R (1997) Understanding Governance: Policy Networks, Governance, Reflexivity and Accountability. Philadelphia, PA: Open University</w:t>
      </w:r>
    </w:p>
    <w:p w:rsidR="001A2892" w:rsidRPr="0001321B" w:rsidRDefault="001A2892" w:rsidP="007416E2">
      <w:pPr>
        <w:rPr>
          <w:rFonts w:ascii="Arial" w:hAnsi="Arial" w:cs="Arial"/>
          <w:sz w:val="24"/>
          <w:szCs w:val="24"/>
        </w:rPr>
      </w:pPr>
      <w:r w:rsidRPr="0001321B">
        <w:rPr>
          <w:rFonts w:ascii="Arial" w:hAnsi="Arial" w:cs="Arial"/>
          <w:sz w:val="24"/>
          <w:szCs w:val="24"/>
        </w:rPr>
        <w:t>Scarman, L. (1982) The Scarman Report. Harmondsworth. Penguin</w:t>
      </w:r>
    </w:p>
    <w:p w:rsidR="001A2892" w:rsidRPr="0001321B" w:rsidRDefault="001A2892" w:rsidP="001A2892">
      <w:pPr>
        <w:spacing w:line="240" w:lineRule="auto"/>
        <w:rPr>
          <w:rFonts w:ascii="Arial" w:hAnsi="Arial" w:cs="Arial"/>
          <w:sz w:val="24"/>
          <w:szCs w:val="24"/>
          <w:shd w:val="clear" w:color="auto" w:fill="FFFFFF"/>
        </w:rPr>
      </w:pPr>
      <w:r w:rsidRPr="0001321B">
        <w:rPr>
          <w:rFonts w:ascii="Arial" w:hAnsi="Arial" w:cs="Arial"/>
          <w:sz w:val="24"/>
          <w:szCs w:val="24"/>
          <w:shd w:val="clear" w:color="auto" w:fill="FFFFFF"/>
        </w:rPr>
        <w:t>Schein, E.H., 2010. </w:t>
      </w:r>
      <w:r w:rsidRPr="0001321B">
        <w:rPr>
          <w:rFonts w:ascii="Arial" w:hAnsi="Arial" w:cs="Arial"/>
          <w:iCs/>
          <w:sz w:val="24"/>
          <w:szCs w:val="24"/>
          <w:shd w:val="clear" w:color="auto" w:fill="FFFFFF"/>
        </w:rPr>
        <w:t>Organizational culture and leadership</w:t>
      </w:r>
      <w:r w:rsidRPr="0001321B">
        <w:rPr>
          <w:rFonts w:ascii="Arial" w:hAnsi="Arial" w:cs="Arial"/>
          <w:sz w:val="24"/>
          <w:szCs w:val="24"/>
          <w:shd w:val="clear" w:color="auto" w:fill="FFFFFF"/>
        </w:rPr>
        <w:t> (Vol. 2). John Wiley &amp; Sons.</w:t>
      </w:r>
    </w:p>
    <w:p w:rsidR="001A2892" w:rsidRDefault="001A2892" w:rsidP="001A2892">
      <w:pPr>
        <w:spacing w:line="240" w:lineRule="auto"/>
        <w:rPr>
          <w:rFonts w:ascii="Arial" w:hAnsi="Arial" w:cs="Arial"/>
          <w:sz w:val="24"/>
          <w:szCs w:val="24"/>
          <w:shd w:val="clear" w:color="auto" w:fill="FFFFFF"/>
        </w:rPr>
      </w:pPr>
      <w:r w:rsidRPr="0001321B">
        <w:rPr>
          <w:rFonts w:ascii="Arial" w:hAnsi="Arial" w:cs="Arial"/>
          <w:sz w:val="24"/>
          <w:szCs w:val="24"/>
          <w:shd w:val="clear" w:color="auto" w:fill="FFFFFF"/>
        </w:rPr>
        <w:t>Statutory Instrument (2011) The Policing Protocol Order 2011. No 2744. London. HMSO</w:t>
      </w:r>
    </w:p>
    <w:p w:rsidR="00C253EF" w:rsidRPr="0001321B" w:rsidRDefault="00C253EF" w:rsidP="00C253EF">
      <w:pPr>
        <w:rPr>
          <w:rFonts w:ascii="Arial" w:hAnsi="Arial" w:cs="Arial"/>
          <w:sz w:val="24"/>
          <w:szCs w:val="24"/>
          <w:shd w:val="clear" w:color="auto" w:fill="FFFFFF"/>
        </w:rPr>
      </w:pPr>
      <w:r w:rsidRPr="00C253EF">
        <w:rPr>
          <w:rFonts w:ascii="Arial" w:hAnsi="Arial" w:cs="Arial"/>
          <w:sz w:val="24"/>
          <w:szCs w:val="24"/>
        </w:rPr>
        <w:t>Thompson, T</w:t>
      </w:r>
      <w:r>
        <w:t xml:space="preserve"> </w:t>
      </w:r>
      <w:r w:rsidRPr="00C253EF">
        <w:rPr>
          <w:rFonts w:ascii="Arial" w:hAnsi="Arial" w:cs="Arial"/>
          <w:sz w:val="24"/>
          <w:szCs w:val="24"/>
        </w:rPr>
        <w:t>(2020)</w:t>
      </w:r>
      <w:r>
        <w:t xml:space="preserve"> </w:t>
      </w:r>
      <w:hyperlink r:id="rId12" w:history="1">
        <w:r w:rsidRPr="0001321B">
          <w:rPr>
            <w:rFonts w:ascii="Arial" w:hAnsi="Arial" w:cs="Arial"/>
            <w:sz w:val="24"/>
            <w:szCs w:val="24"/>
            <w:u w:val="single"/>
            <w:shd w:val="clear" w:color="auto" w:fill="FFFFFF"/>
          </w:rPr>
          <w:t>www.policeprofessional.com/news/npcc-chair-43-force-model-must-change-to-meet-21st-century-threats/</w:t>
        </w:r>
      </w:hyperlink>
      <w:r w:rsidRPr="0001321B">
        <w:rPr>
          <w:rFonts w:ascii="Arial" w:hAnsi="Arial" w:cs="Arial"/>
          <w:sz w:val="24"/>
          <w:szCs w:val="24"/>
          <w:shd w:val="clear" w:color="auto" w:fill="FFFFFF"/>
        </w:rPr>
        <w:t xml:space="preserve"> accessed 15.3.21 </w:t>
      </w:r>
    </w:p>
    <w:p w:rsidR="001A2892" w:rsidRPr="0001321B" w:rsidRDefault="001A2892" w:rsidP="001A2892">
      <w:pPr>
        <w:spacing w:after="0" w:line="240" w:lineRule="auto"/>
        <w:rPr>
          <w:rFonts w:ascii="Arial" w:eastAsia="Times New Roman" w:hAnsi="Arial" w:cs="Arial"/>
          <w:sz w:val="24"/>
          <w:szCs w:val="24"/>
          <w:lang w:eastAsia="en-GB"/>
        </w:rPr>
      </w:pPr>
      <w:r w:rsidRPr="0001321B">
        <w:rPr>
          <w:rFonts w:ascii="Arial" w:eastAsia="Times New Roman" w:hAnsi="Arial" w:cs="Arial"/>
          <w:sz w:val="24"/>
          <w:szCs w:val="24"/>
          <w:lang w:eastAsia="en-GB"/>
        </w:rPr>
        <w:t>Vaughan, J (2021) Corporate Governance with South Wales Chief Constable Jeremy Vaughan: an MS Teams Seminar at UWTSD, 16th March 2021.</w:t>
      </w:r>
    </w:p>
    <w:p w:rsidR="0001321B" w:rsidRPr="0001321B" w:rsidRDefault="0001321B" w:rsidP="001A2892">
      <w:pPr>
        <w:spacing w:after="0" w:line="240" w:lineRule="auto"/>
        <w:rPr>
          <w:rFonts w:ascii="Arial" w:eastAsia="Times New Roman" w:hAnsi="Arial" w:cs="Arial"/>
          <w:sz w:val="24"/>
          <w:szCs w:val="24"/>
          <w:lang w:eastAsia="en-GB"/>
        </w:rPr>
      </w:pPr>
    </w:p>
    <w:p w:rsidR="0001321B" w:rsidRPr="0001321B" w:rsidRDefault="0001321B" w:rsidP="001A2892">
      <w:pPr>
        <w:spacing w:after="0" w:line="240" w:lineRule="auto"/>
        <w:rPr>
          <w:rFonts w:ascii="Arial" w:eastAsia="Times New Roman" w:hAnsi="Arial" w:cs="Arial"/>
          <w:sz w:val="24"/>
          <w:szCs w:val="24"/>
          <w:lang w:eastAsia="en-GB"/>
        </w:rPr>
      </w:pPr>
      <w:r w:rsidRPr="0001321B">
        <w:rPr>
          <w:rFonts w:ascii="Arial" w:eastAsia="Times New Roman" w:hAnsi="Arial" w:cs="Arial"/>
          <w:sz w:val="24"/>
          <w:szCs w:val="24"/>
          <w:lang w:eastAsia="en-GB"/>
        </w:rPr>
        <w:t>Walker, N (2000) Policing in a Changing Constitutional Order. London: Sweet &amp; Maxwell.</w:t>
      </w:r>
    </w:p>
    <w:p w:rsidR="001A2892" w:rsidRPr="0001321B" w:rsidRDefault="001A2892" w:rsidP="001A2892">
      <w:pPr>
        <w:spacing w:after="0" w:line="240" w:lineRule="auto"/>
        <w:rPr>
          <w:rFonts w:ascii="Arial" w:eastAsia="Times New Roman" w:hAnsi="Arial" w:cs="Arial"/>
          <w:sz w:val="24"/>
          <w:szCs w:val="24"/>
          <w:lang w:eastAsia="en-GB"/>
        </w:rPr>
      </w:pPr>
    </w:p>
    <w:p w:rsidR="001A2892" w:rsidRPr="0001321B" w:rsidRDefault="001A2892" w:rsidP="001A2892">
      <w:pPr>
        <w:spacing w:after="0" w:line="240" w:lineRule="auto"/>
        <w:rPr>
          <w:rFonts w:ascii="Arial" w:hAnsi="Arial" w:cs="Arial"/>
          <w:sz w:val="24"/>
          <w:szCs w:val="24"/>
        </w:rPr>
      </w:pPr>
      <w:r w:rsidRPr="0001321B">
        <w:rPr>
          <w:rFonts w:ascii="Arial" w:eastAsia="Times New Roman" w:hAnsi="Arial" w:cs="Arial"/>
          <w:sz w:val="24"/>
          <w:szCs w:val="24"/>
          <w:lang w:eastAsia="en-GB"/>
        </w:rPr>
        <w:t xml:space="preserve">Winsor, T (2016) Time for the Police to establish a true network in the public interest, </w:t>
      </w:r>
      <w:hyperlink r:id="rId13" w:history="1">
        <w:r w:rsidRPr="0001321B">
          <w:rPr>
            <w:rFonts w:ascii="Arial" w:eastAsia="Times New Roman" w:hAnsi="Arial" w:cs="Arial"/>
            <w:sz w:val="24"/>
            <w:szCs w:val="24"/>
            <w:u w:val="single"/>
            <w:lang w:eastAsia="en-GB"/>
          </w:rPr>
          <w:t>www.justiceinspectorates.gov.uk/hmicfrs/wp-content/uploads/sir-thomas-winsors-speech-apcc-npcc-conference-2016.pdf</w:t>
        </w:r>
      </w:hyperlink>
      <w:r w:rsidRPr="0001321B">
        <w:rPr>
          <w:rFonts w:ascii="Arial" w:eastAsia="Times New Roman" w:hAnsi="Arial" w:cs="Arial"/>
          <w:sz w:val="24"/>
          <w:szCs w:val="24"/>
          <w:lang w:eastAsia="en-GB"/>
        </w:rPr>
        <w:t xml:space="preserve">  accessed 30.3.21</w:t>
      </w:r>
    </w:p>
    <w:p w:rsidR="001A2892" w:rsidRPr="0001321B" w:rsidRDefault="001A2892" w:rsidP="001A2892">
      <w:pPr>
        <w:rPr>
          <w:rFonts w:ascii="Arial" w:hAnsi="Arial" w:cs="Arial"/>
          <w:sz w:val="24"/>
          <w:szCs w:val="24"/>
        </w:rPr>
      </w:pPr>
    </w:p>
    <w:p w:rsidR="001A2892" w:rsidRDefault="001A51D0" w:rsidP="001A2892">
      <w:pPr>
        <w:rPr>
          <w:rFonts w:ascii="Arial" w:hAnsi="Arial" w:cs="Arial"/>
          <w:sz w:val="24"/>
          <w:szCs w:val="24"/>
          <w:u w:val="single"/>
          <w:shd w:val="clear" w:color="auto" w:fill="FFFFFF"/>
        </w:rPr>
      </w:pPr>
      <w:hyperlink r:id="rId14" w:history="1">
        <w:r w:rsidR="001A2892" w:rsidRPr="0001321B">
          <w:rPr>
            <w:rFonts w:ascii="Arial" w:hAnsi="Arial" w:cs="Arial"/>
            <w:sz w:val="24"/>
            <w:szCs w:val="24"/>
            <w:u w:val="single"/>
            <w:shd w:val="clear" w:color="auto" w:fill="FFFFFF"/>
          </w:rPr>
          <w:t xml:space="preserve">www.britannica.com/topic/Scarman-Report </w:t>
        </w:r>
        <w:r w:rsidR="001A2892" w:rsidRPr="00A81913">
          <w:rPr>
            <w:rFonts w:ascii="Arial" w:hAnsi="Arial" w:cs="Arial"/>
            <w:sz w:val="24"/>
            <w:szCs w:val="24"/>
            <w:shd w:val="clear" w:color="auto" w:fill="FFFFFF"/>
          </w:rPr>
          <w:t>accessed 1.4.21</w:t>
        </w:r>
      </w:hyperlink>
    </w:p>
    <w:p w:rsidR="00A81913" w:rsidRPr="00A81913" w:rsidRDefault="001A51D0" w:rsidP="001A2892">
      <w:pPr>
        <w:rPr>
          <w:rFonts w:ascii="Arial" w:hAnsi="Arial" w:cs="Arial"/>
          <w:sz w:val="24"/>
          <w:szCs w:val="24"/>
          <w:shd w:val="clear" w:color="auto" w:fill="FFFFFF"/>
        </w:rPr>
      </w:pPr>
      <w:hyperlink r:id="rId15" w:history="1">
        <w:r w:rsidR="00A81913" w:rsidRPr="00A81913">
          <w:rPr>
            <w:rStyle w:val="Hyperlink"/>
            <w:rFonts w:ascii="Arial" w:hAnsi="Arial" w:cs="Arial"/>
            <w:color w:val="auto"/>
            <w:sz w:val="24"/>
            <w:szCs w:val="24"/>
            <w:shd w:val="clear" w:color="auto" w:fill="FFFFFF"/>
          </w:rPr>
          <w:t>www.gov.wales/commission-justice-wales</w:t>
        </w:r>
      </w:hyperlink>
      <w:r w:rsidR="00A81913" w:rsidRPr="00A81913">
        <w:rPr>
          <w:rFonts w:ascii="Arial" w:hAnsi="Arial" w:cs="Arial"/>
          <w:sz w:val="24"/>
          <w:szCs w:val="24"/>
          <w:u w:val="single"/>
          <w:shd w:val="clear" w:color="auto" w:fill="FFFFFF"/>
        </w:rPr>
        <w:t xml:space="preserve"> </w:t>
      </w:r>
      <w:r w:rsidR="00A81913" w:rsidRPr="00A81913">
        <w:rPr>
          <w:rFonts w:ascii="Arial" w:hAnsi="Arial" w:cs="Arial"/>
          <w:sz w:val="24"/>
          <w:szCs w:val="24"/>
          <w:shd w:val="clear" w:color="auto" w:fill="FFFFFF"/>
        </w:rPr>
        <w:t>accessed 1.4.21</w:t>
      </w:r>
    </w:p>
    <w:p w:rsidR="00E26669" w:rsidRPr="0001321B" w:rsidRDefault="001A51D0" w:rsidP="001A2892">
      <w:pPr>
        <w:rPr>
          <w:rFonts w:ascii="Arial" w:hAnsi="Arial" w:cs="Arial"/>
          <w:sz w:val="24"/>
          <w:szCs w:val="24"/>
          <w:u w:val="single"/>
          <w:shd w:val="clear" w:color="auto" w:fill="FFFFFF"/>
        </w:rPr>
      </w:pPr>
      <w:hyperlink r:id="rId16" w:history="1">
        <w:r w:rsidR="00E26669" w:rsidRPr="00E26669">
          <w:rPr>
            <w:rStyle w:val="Hyperlink"/>
            <w:rFonts w:ascii="Arial" w:hAnsi="Arial" w:cs="Arial"/>
            <w:color w:val="auto"/>
            <w:sz w:val="24"/>
            <w:szCs w:val="24"/>
            <w:shd w:val="clear" w:color="auto" w:fill="FFFFFF"/>
          </w:rPr>
          <w:t>www.commissionondevolutioninwales.independant.gov.uk</w:t>
        </w:r>
      </w:hyperlink>
      <w:r w:rsidR="00E26669" w:rsidRPr="00E26669">
        <w:rPr>
          <w:rFonts w:ascii="Arial" w:hAnsi="Arial" w:cs="Arial"/>
          <w:sz w:val="24"/>
          <w:szCs w:val="24"/>
          <w:u w:val="single"/>
          <w:shd w:val="clear" w:color="auto" w:fill="FFFFFF"/>
        </w:rPr>
        <w:t xml:space="preserve"> </w:t>
      </w:r>
      <w:r w:rsidR="00E26669" w:rsidRPr="005F187E">
        <w:rPr>
          <w:rFonts w:ascii="Arial" w:hAnsi="Arial" w:cs="Arial"/>
          <w:sz w:val="24"/>
          <w:szCs w:val="24"/>
          <w:shd w:val="clear" w:color="auto" w:fill="FFFFFF"/>
        </w:rPr>
        <w:t>accessed 15.3.21</w:t>
      </w:r>
    </w:p>
    <w:p w:rsidR="001A2892" w:rsidRPr="0001321B" w:rsidRDefault="001A51D0" w:rsidP="001A2892">
      <w:pPr>
        <w:rPr>
          <w:rFonts w:ascii="Arial" w:hAnsi="Arial" w:cs="Arial"/>
          <w:sz w:val="24"/>
          <w:szCs w:val="24"/>
        </w:rPr>
      </w:pPr>
      <w:hyperlink r:id="rId17" w:history="1">
        <w:r w:rsidR="001A2892" w:rsidRPr="0001321B">
          <w:rPr>
            <w:rFonts w:ascii="Arial" w:hAnsi="Arial" w:cs="Arial"/>
            <w:sz w:val="24"/>
            <w:szCs w:val="24"/>
            <w:u w:val="single"/>
          </w:rPr>
          <w:t>www.dictionary.cambridge.org/dictionary/english/governance</w:t>
        </w:r>
      </w:hyperlink>
      <w:r w:rsidR="001A2892" w:rsidRPr="0001321B">
        <w:rPr>
          <w:rFonts w:ascii="Arial" w:hAnsi="Arial" w:cs="Arial"/>
          <w:sz w:val="24"/>
          <w:szCs w:val="24"/>
          <w:u w:val="single"/>
        </w:rPr>
        <w:t xml:space="preserve">   </w:t>
      </w:r>
      <w:r w:rsidR="001A2892" w:rsidRPr="0001321B">
        <w:rPr>
          <w:rFonts w:ascii="Arial" w:hAnsi="Arial" w:cs="Arial"/>
          <w:sz w:val="24"/>
          <w:szCs w:val="24"/>
        </w:rPr>
        <w:t>accessed 10.3.21</w:t>
      </w:r>
    </w:p>
    <w:p w:rsidR="001A2892" w:rsidRPr="0001321B" w:rsidRDefault="001A51D0" w:rsidP="001A2892">
      <w:pPr>
        <w:rPr>
          <w:rFonts w:ascii="Arial" w:hAnsi="Arial" w:cs="Arial"/>
          <w:sz w:val="24"/>
          <w:szCs w:val="24"/>
          <w:shd w:val="clear" w:color="auto" w:fill="FFFFFF"/>
        </w:rPr>
      </w:pPr>
      <w:hyperlink r:id="rId18" w:history="1">
        <w:r w:rsidR="001A2892" w:rsidRPr="0001321B">
          <w:rPr>
            <w:rFonts w:ascii="Arial" w:hAnsi="Arial" w:cs="Arial"/>
            <w:sz w:val="24"/>
            <w:szCs w:val="24"/>
            <w:u w:val="single"/>
            <w:shd w:val="clear" w:color="auto" w:fill="FFFFFF"/>
          </w:rPr>
          <w:t>www.gov.uk/government/speeches/nick-herberts-speech-on-police</w:t>
        </w:r>
      </w:hyperlink>
      <w:r w:rsidR="001A2892" w:rsidRPr="0001321B">
        <w:rPr>
          <w:rFonts w:ascii="Arial" w:hAnsi="Arial" w:cs="Arial"/>
          <w:sz w:val="24"/>
          <w:szCs w:val="24"/>
          <w:u w:val="single"/>
          <w:shd w:val="clear" w:color="auto" w:fill="FFFFFF"/>
        </w:rPr>
        <w:t xml:space="preserve">  </w:t>
      </w:r>
      <w:r w:rsidR="001A2892" w:rsidRPr="0001321B">
        <w:rPr>
          <w:rFonts w:ascii="Arial" w:hAnsi="Arial" w:cs="Arial"/>
          <w:sz w:val="24"/>
          <w:szCs w:val="24"/>
          <w:shd w:val="clear" w:color="auto" w:fill="FFFFFF"/>
        </w:rPr>
        <w:t xml:space="preserve"> accessed 15.3.21</w:t>
      </w:r>
    </w:p>
    <w:p w:rsidR="001A2892" w:rsidRPr="0001321B" w:rsidRDefault="001A51D0" w:rsidP="001A2892">
      <w:pPr>
        <w:rPr>
          <w:rFonts w:ascii="Arial" w:hAnsi="Arial" w:cs="Arial"/>
          <w:sz w:val="24"/>
          <w:szCs w:val="24"/>
        </w:rPr>
      </w:pPr>
      <w:hyperlink r:id="rId19" w:history="1">
        <w:r w:rsidR="001A2892" w:rsidRPr="0001321B">
          <w:rPr>
            <w:rFonts w:ascii="Arial" w:hAnsi="Arial" w:cs="Arial"/>
            <w:sz w:val="24"/>
            <w:szCs w:val="24"/>
            <w:u w:val="single"/>
          </w:rPr>
          <w:t>www.gov.uk/government/consultations/policing-in-the-21st-century-reconnecting-police-and-the-people</w:t>
        </w:r>
      </w:hyperlink>
      <w:r w:rsidR="001A2892" w:rsidRPr="0001321B">
        <w:rPr>
          <w:rFonts w:ascii="Arial" w:hAnsi="Arial" w:cs="Arial"/>
          <w:sz w:val="24"/>
          <w:szCs w:val="24"/>
        </w:rPr>
        <w:t xml:space="preserve"> accessed 25.3.21</w:t>
      </w:r>
    </w:p>
    <w:p w:rsidR="001A2892" w:rsidRPr="0001321B" w:rsidRDefault="001A51D0" w:rsidP="001A2892">
      <w:pPr>
        <w:rPr>
          <w:rFonts w:ascii="Arial" w:hAnsi="Arial" w:cs="Arial"/>
          <w:sz w:val="24"/>
          <w:szCs w:val="24"/>
        </w:rPr>
      </w:pPr>
      <w:hyperlink r:id="rId20" w:history="1">
        <w:r w:rsidR="001A2892" w:rsidRPr="0001321B">
          <w:rPr>
            <w:rFonts w:ascii="Arial" w:hAnsi="Arial" w:cs="Arial"/>
            <w:sz w:val="24"/>
            <w:szCs w:val="24"/>
            <w:u w:val="single"/>
          </w:rPr>
          <w:t>www.gov.uk/government/publications/policing-protocol-order-2011-statutory-instrument accessed 10.3.21</w:t>
        </w:r>
      </w:hyperlink>
    </w:p>
    <w:p w:rsidR="001A2892" w:rsidRPr="0001321B" w:rsidRDefault="001A51D0" w:rsidP="001A2892">
      <w:pPr>
        <w:rPr>
          <w:rFonts w:ascii="Arial" w:hAnsi="Arial" w:cs="Arial"/>
          <w:sz w:val="24"/>
          <w:szCs w:val="24"/>
        </w:rPr>
      </w:pPr>
      <w:hyperlink r:id="rId21" w:history="1">
        <w:r w:rsidR="001A2892" w:rsidRPr="0001321B">
          <w:rPr>
            <w:rFonts w:ascii="Arial" w:hAnsi="Arial" w:cs="Arial"/>
            <w:sz w:val="24"/>
            <w:szCs w:val="24"/>
            <w:u w:val="single"/>
          </w:rPr>
          <w:t>www.gov.uk/government/publications/the-7-principles-of-public-life/the-7-principles-of-public-life-2</w:t>
        </w:r>
      </w:hyperlink>
      <w:r w:rsidR="001A2892" w:rsidRPr="0001321B">
        <w:rPr>
          <w:rFonts w:ascii="Arial" w:hAnsi="Arial" w:cs="Arial"/>
          <w:sz w:val="24"/>
          <w:szCs w:val="24"/>
        </w:rPr>
        <w:t xml:space="preserve"> accessed 25.3.21</w:t>
      </w:r>
    </w:p>
    <w:p w:rsidR="001A2892" w:rsidRPr="0001321B" w:rsidRDefault="001A51D0" w:rsidP="001A2892">
      <w:pPr>
        <w:rPr>
          <w:rFonts w:ascii="Arial" w:hAnsi="Arial" w:cs="Arial"/>
          <w:sz w:val="24"/>
          <w:szCs w:val="24"/>
          <w:u w:val="single"/>
        </w:rPr>
      </w:pPr>
      <w:hyperlink r:id="rId22" w:history="1">
        <w:r w:rsidR="001A2892" w:rsidRPr="0001321B">
          <w:rPr>
            <w:rFonts w:ascii="Arial" w:hAnsi="Arial" w:cs="Arial"/>
            <w:sz w:val="24"/>
            <w:szCs w:val="24"/>
            <w:u w:val="single"/>
          </w:rPr>
          <w:t>www.gov.uk/government/publications/the-stephen-lawrence-inquiry</w:t>
        </w:r>
        <w:r w:rsidR="001A2892" w:rsidRPr="005F187E">
          <w:rPr>
            <w:rFonts w:ascii="Arial" w:hAnsi="Arial" w:cs="Arial"/>
            <w:sz w:val="24"/>
            <w:szCs w:val="24"/>
          </w:rPr>
          <w:t xml:space="preserve"> accessed 1.4.21</w:t>
        </w:r>
      </w:hyperlink>
    </w:p>
    <w:p w:rsidR="001A2892" w:rsidRPr="0001321B" w:rsidRDefault="001A51D0" w:rsidP="001A2892">
      <w:pPr>
        <w:rPr>
          <w:rFonts w:ascii="Arial" w:hAnsi="Arial" w:cs="Arial"/>
          <w:sz w:val="24"/>
          <w:szCs w:val="24"/>
          <w:shd w:val="clear" w:color="auto" w:fill="FFFFFF"/>
        </w:rPr>
      </w:pPr>
      <w:hyperlink r:id="rId23" w:history="1">
        <w:r w:rsidR="001A2892" w:rsidRPr="0001321B">
          <w:rPr>
            <w:rFonts w:ascii="Arial" w:hAnsi="Arial" w:cs="Arial"/>
            <w:sz w:val="24"/>
            <w:szCs w:val="24"/>
            <w:u w:val="single"/>
            <w:shd w:val="clear" w:color="auto" w:fill="FFFFFF"/>
          </w:rPr>
          <w:t xml:space="preserve">www.police-foundation.org.uk/2017/wp-content/uploads/2017/08/oppf7.pdf </w:t>
        </w:r>
        <w:r w:rsidR="001A2892" w:rsidRPr="005F187E">
          <w:rPr>
            <w:rFonts w:ascii="Arial" w:hAnsi="Arial" w:cs="Arial"/>
            <w:sz w:val="24"/>
            <w:szCs w:val="24"/>
            <w:shd w:val="clear" w:color="auto" w:fill="FFFFFF"/>
          </w:rPr>
          <w:t>accessed</w:t>
        </w:r>
        <w:r w:rsidR="001A2892" w:rsidRPr="0001321B">
          <w:rPr>
            <w:rFonts w:ascii="Arial" w:hAnsi="Arial" w:cs="Arial"/>
            <w:sz w:val="24"/>
            <w:szCs w:val="24"/>
            <w:u w:val="single"/>
            <w:shd w:val="clear" w:color="auto" w:fill="FFFFFF"/>
          </w:rPr>
          <w:t xml:space="preserve"> </w:t>
        </w:r>
        <w:r w:rsidR="001A2892" w:rsidRPr="005F187E">
          <w:rPr>
            <w:rFonts w:ascii="Arial" w:hAnsi="Arial" w:cs="Arial"/>
            <w:sz w:val="24"/>
            <w:szCs w:val="24"/>
            <w:shd w:val="clear" w:color="auto" w:fill="FFFFFF"/>
          </w:rPr>
          <w:t>19.3.21</w:t>
        </w:r>
      </w:hyperlink>
    </w:p>
    <w:bookmarkStart w:id="2" w:name="note70"/>
    <w:p w:rsidR="001A2892" w:rsidRPr="0001321B" w:rsidRDefault="001A2892" w:rsidP="001A2892">
      <w:pPr>
        <w:rPr>
          <w:rFonts w:ascii="Arial" w:hAnsi="Arial" w:cs="Arial"/>
          <w:sz w:val="24"/>
          <w:szCs w:val="24"/>
          <w:shd w:val="clear" w:color="auto" w:fill="FFFFFF"/>
        </w:rPr>
      </w:pPr>
      <w:r w:rsidRPr="0001321B">
        <w:rPr>
          <w:rFonts w:ascii="Arial" w:hAnsi="Arial" w:cs="Arial"/>
          <w:sz w:val="24"/>
          <w:szCs w:val="24"/>
          <w:bdr w:val="none" w:sz="0" w:space="0" w:color="auto" w:frame="1"/>
          <w:shd w:val="clear" w:color="auto" w:fill="FFFFFF"/>
        </w:rPr>
        <w:fldChar w:fldCharType="begin"/>
      </w:r>
      <w:r w:rsidRPr="0001321B">
        <w:rPr>
          <w:rFonts w:ascii="Arial" w:hAnsi="Arial" w:cs="Arial"/>
          <w:sz w:val="24"/>
          <w:szCs w:val="24"/>
          <w:bdr w:val="none" w:sz="0" w:space="0" w:color="auto" w:frame="1"/>
          <w:shd w:val="clear" w:color="auto" w:fill="FFFFFF"/>
        </w:rPr>
        <w:instrText xml:space="preserve"> HYPERLINK "http://www.policereform.gov.uk/natpoliceplan/index.htm" </w:instrText>
      </w:r>
      <w:r w:rsidRPr="0001321B">
        <w:rPr>
          <w:rFonts w:ascii="Arial" w:hAnsi="Arial" w:cs="Arial"/>
          <w:sz w:val="24"/>
          <w:szCs w:val="24"/>
          <w:bdr w:val="none" w:sz="0" w:space="0" w:color="auto" w:frame="1"/>
          <w:shd w:val="clear" w:color="auto" w:fill="FFFFFF"/>
        </w:rPr>
        <w:fldChar w:fldCharType="separate"/>
      </w:r>
      <w:r w:rsidRPr="0001321B">
        <w:rPr>
          <w:rFonts w:ascii="Arial" w:hAnsi="Arial" w:cs="Arial"/>
          <w:sz w:val="24"/>
          <w:szCs w:val="24"/>
          <w:u w:val="single"/>
          <w:bdr w:val="none" w:sz="0" w:space="0" w:color="auto" w:frame="1"/>
          <w:shd w:val="clear" w:color="auto" w:fill="FFFFFF"/>
        </w:rPr>
        <w:t>www.policereform.gov.uk/natpoliceplan/index.htm</w:t>
      </w:r>
      <w:bookmarkEnd w:id="2"/>
      <w:r w:rsidRPr="0001321B">
        <w:rPr>
          <w:rFonts w:ascii="Arial" w:hAnsi="Arial" w:cs="Arial"/>
          <w:sz w:val="24"/>
          <w:szCs w:val="24"/>
          <w:bdr w:val="none" w:sz="0" w:space="0" w:color="auto" w:frame="1"/>
          <w:shd w:val="clear" w:color="auto" w:fill="FFFFFF"/>
        </w:rPr>
        <w:fldChar w:fldCharType="end"/>
      </w:r>
      <w:r w:rsidRPr="0001321B">
        <w:rPr>
          <w:rFonts w:ascii="Arial" w:hAnsi="Arial" w:cs="Arial"/>
          <w:sz w:val="24"/>
          <w:szCs w:val="24"/>
          <w:bdr w:val="none" w:sz="0" w:space="0" w:color="auto" w:frame="1"/>
          <w:shd w:val="clear" w:color="auto" w:fill="FFFFFF"/>
        </w:rPr>
        <w:t xml:space="preserve"> </w:t>
      </w:r>
      <w:hyperlink r:id="rId24" w:anchor=":~:text=The%20National%20Policing%20Plans%20have%20provided%20police%20forces,concentrated%20on%20national%20policies%20for%20crime%20reduction.%20" w:history="1">
        <w:r w:rsidRPr="0001321B">
          <w:rPr>
            <w:rFonts w:ascii="Arial" w:hAnsi="Arial" w:cs="Arial"/>
            <w:sz w:val="24"/>
            <w:szCs w:val="24"/>
            <w:u w:val="single"/>
          </w:rPr>
          <w:t>House of Commons - Welsh Affairs - Fourth Report (parliament.uk)</w:t>
        </w:r>
      </w:hyperlink>
      <w:r w:rsidRPr="0001321B">
        <w:rPr>
          <w:rFonts w:ascii="Arial" w:hAnsi="Arial" w:cs="Arial"/>
          <w:sz w:val="24"/>
          <w:szCs w:val="24"/>
        </w:rPr>
        <w:t xml:space="preserve"> accessed 29.3.21</w:t>
      </w:r>
    </w:p>
    <w:p w:rsidR="00F4493A" w:rsidRPr="0001321B" w:rsidRDefault="001A51D0" w:rsidP="002B36B3">
      <w:pPr>
        <w:shd w:val="clear" w:color="auto" w:fill="FFFFFF"/>
        <w:spacing w:before="100" w:beforeAutospacing="1" w:after="100" w:afterAutospacing="1" w:line="360" w:lineRule="auto"/>
        <w:rPr>
          <w:rFonts w:ascii="Arial" w:hAnsi="Arial" w:cs="Arial"/>
          <w:sz w:val="24"/>
          <w:szCs w:val="24"/>
        </w:rPr>
      </w:pPr>
      <w:hyperlink r:id="rId25" w:history="1">
        <w:r w:rsidR="007416E2" w:rsidRPr="0001321B">
          <w:rPr>
            <w:rStyle w:val="Hyperlink"/>
            <w:rFonts w:ascii="Arial" w:hAnsi="Arial" w:cs="Arial"/>
            <w:color w:val="auto"/>
            <w:sz w:val="24"/>
            <w:szCs w:val="24"/>
          </w:rPr>
          <w:t>www.historic-uk.com/HistoryUK/HistoryofBritain/Bow-Street-Runners</w:t>
        </w:r>
      </w:hyperlink>
      <w:r w:rsidR="007416E2" w:rsidRPr="0001321B">
        <w:rPr>
          <w:rFonts w:ascii="Arial" w:hAnsi="Arial" w:cs="Arial"/>
          <w:sz w:val="24"/>
          <w:szCs w:val="24"/>
        </w:rPr>
        <w:t xml:space="preserve"> accessed 7.4.21</w:t>
      </w:r>
    </w:p>
    <w:p w:rsidR="00F4493A" w:rsidRPr="0001321B" w:rsidRDefault="00F4493A" w:rsidP="002B36B3">
      <w:pPr>
        <w:shd w:val="clear" w:color="auto" w:fill="FFFFFF"/>
        <w:spacing w:before="100" w:beforeAutospacing="1" w:after="100" w:afterAutospacing="1" w:line="360" w:lineRule="auto"/>
        <w:rPr>
          <w:rFonts w:ascii="Arial" w:hAnsi="Arial" w:cs="Arial"/>
          <w:sz w:val="24"/>
          <w:szCs w:val="24"/>
        </w:rPr>
      </w:pPr>
    </w:p>
    <w:p w:rsidR="00F4493A" w:rsidRPr="0001321B" w:rsidRDefault="00F4493A" w:rsidP="002B36B3">
      <w:pPr>
        <w:shd w:val="clear" w:color="auto" w:fill="FFFFFF"/>
        <w:spacing w:before="100" w:beforeAutospacing="1" w:after="100" w:afterAutospacing="1" w:line="360" w:lineRule="auto"/>
        <w:rPr>
          <w:rFonts w:ascii="Arial" w:hAnsi="Arial" w:cs="Arial"/>
          <w:sz w:val="24"/>
          <w:szCs w:val="24"/>
        </w:rPr>
      </w:pPr>
    </w:p>
    <w:p w:rsidR="000045FC" w:rsidRPr="0001321B" w:rsidRDefault="000045FC" w:rsidP="002B36B3">
      <w:pPr>
        <w:shd w:val="clear" w:color="auto" w:fill="FFFFFF"/>
        <w:spacing w:before="100" w:beforeAutospacing="1" w:after="100" w:afterAutospacing="1" w:line="360" w:lineRule="auto"/>
        <w:rPr>
          <w:rFonts w:ascii="Arial" w:hAnsi="Arial" w:cs="Arial"/>
          <w:sz w:val="24"/>
          <w:szCs w:val="24"/>
        </w:rPr>
      </w:pPr>
    </w:p>
    <w:p w:rsidR="002B36B3" w:rsidRPr="0001321B" w:rsidRDefault="002B36B3" w:rsidP="00F21771">
      <w:pPr>
        <w:shd w:val="clear" w:color="auto" w:fill="FFFFFF"/>
        <w:spacing w:before="100" w:beforeAutospacing="1" w:after="100" w:afterAutospacing="1" w:line="360" w:lineRule="auto"/>
        <w:rPr>
          <w:rFonts w:ascii="Arial" w:eastAsia="Times New Roman" w:hAnsi="Arial" w:cs="Arial"/>
          <w:sz w:val="24"/>
          <w:szCs w:val="24"/>
          <w:lang w:eastAsia="en-GB"/>
        </w:rPr>
      </w:pPr>
    </w:p>
    <w:p w:rsidR="008263F2" w:rsidRPr="0001321B" w:rsidRDefault="008263F2" w:rsidP="00F21771">
      <w:pPr>
        <w:shd w:val="clear" w:color="auto" w:fill="FFFFFF"/>
        <w:spacing w:before="100" w:beforeAutospacing="1" w:after="100" w:afterAutospacing="1" w:line="360" w:lineRule="auto"/>
        <w:rPr>
          <w:rFonts w:ascii="Arial" w:eastAsia="Times New Roman" w:hAnsi="Arial" w:cs="Arial"/>
          <w:sz w:val="24"/>
          <w:szCs w:val="24"/>
          <w:lang w:eastAsia="en-GB"/>
        </w:rPr>
      </w:pPr>
    </w:p>
    <w:p w:rsidR="005D4ABE" w:rsidRPr="0001321B" w:rsidRDefault="005D4ABE" w:rsidP="00F21771">
      <w:pPr>
        <w:shd w:val="clear" w:color="auto" w:fill="FFFFFF"/>
        <w:spacing w:before="100" w:beforeAutospacing="1" w:after="100" w:afterAutospacing="1" w:line="360" w:lineRule="auto"/>
        <w:rPr>
          <w:rFonts w:ascii="Arial" w:eastAsia="Times New Roman" w:hAnsi="Arial" w:cs="Arial"/>
          <w:sz w:val="24"/>
          <w:szCs w:val="24"/>
          <w:lang w:eastAsia="en-GB"/>
        </w:rPr>
      </w:pPr>
    </w:p>
    <w:p w:rsidR="00A216E8" w:rsidRPr="0001321B" w:rsidRDefault="00A216E8" w:rsidP="002F637B">
      <w:pPr>
        <w:shd w:val="clear" w:color="auto" w:fill="FFFFFF"/>
        <w:spacing w:after="240" w:line="240" w:lineRule="auto"/>
        <w:rPr>
          <w:rFonts w:ascii="Arial" w:eastAsia="Times New Roman" w:hAnsi="Arial" w:cs="Arial"/>
          <w:sz w:val="24"/>
          <w:szCs w:val="24"/>
          <w:lang w:eastAsia="en-GB"/>
        </w:rPr>
      </w:pPr>
    </w:p>
    <w:p w:rsidR="002F637B" w:rsidRPr="0001321B" w:rsidRDefault="002F637B" w:rsidP="006D1CCD">
      <w:pPr>
        <w:shd w:val="clear" w:color="auto" w:fill="FFFFFF"/>
        <w:spacing w:before="100" w:beforeAutospacing="1" w:after="100" w:afterAutospacing="1" w:line="240" w:lineRule="auto"/>
        <w:ind w:left="720"/>
        <w:rPr>
          <w:rFonts w:ascii="Arial" w:eastAsia="Times New Roman" w:hAnsi="Arial" w:cs="Arial"/>
          <w:sz w:val="24"/>
          <w:szCs w:val="24"/>
          <w:lang w:eastAsia="en-GB"/>
        </w:rPr>
      </w:pPr>
      <w:r w:rsidRPr="0001321B">
        <w:rPr>
          <w:rFonts w:ascii="Arial" w:eastAsia="Times New Roman" w:hAnsi="Arial" w:cs="Arial"/>
          <w:sz w:val="24"/>
          <w:szCs w:val="24"/>
          <w:lang w:eastAsia="en-GB"/>
        </w:rPr>
        <w:t>. </w:t>
      </w:r>
    </w:p>
    <w:p w:rsidR="002F637B" w:rsidRPr="0001321B" w:rsidRDefault="002F637B" w:rsidP="00C6261D">
      <w:pPr>
        <w:spacing w:line="360" w:lineRule="auto"/>
        <w:rPr>
          <w:rFonts w:ascii="Arial" w:hAnsi="Arial" w:cs="Arial"/>
          <w:sz w:val="24"/>
          <w:szCs w:val="24"/>
        </w:rPr>
      </w:pPr>
    </w:p>
    <w:sectPr w:rsidR="002F637B" w:rsidRPr="0001321B" w:rsidSect="007416E2">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6C05" w:rsidRDefault="004D6C05" w:rsidP="007057D8">
      <w:pPr>
        <w:spacing w:after="0" w:line="240" w:lineRule="auto"/>
      </w:pPr>
      <w:r>
        <w:separator/>
      </w:r>
    </w:p>
  </w:endnote>
  <w:endnote w:type="continuationSeparator" w:id="0">
    <w:p w:rsidR="004D6C05" w:rsidRDefault="004D6C05" w:rsidP="00705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 Nova Light">
    <w:altName w:val="Proxima Nova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16E2" w:rsidRDefault="001A51D0" w:rsidP="001A51D0">
    <w:pPr>
      <w:pStyle w:val="Footer"/>
      <w:rPr>
        <w:color w:val="000000"/>
        <w:sz w:val="17"/>
      </w:rPr>
    </w:pPr>
    <w:bookmarkStart w:id="5" w:name="TITUS1FooterEvenPages"/>
    <w:r>
      <w:rPr>
        <w:color w:val="000000"/>
        <w:sz w:val="17"/>
      </w:rPr>
      <w:t> </w:t>
    </w:r>
  </w:p>
  <w:bookmarkEnd w:id="5" w:displacedByCustomXml="next"/>
  <w:sdt>
    <w:sdtPr>
      <w:id w:val="2136291242"/>
      <w:docPartObj>
        <w:docPartGallery w:val="Page Numbers (Bottom of Page)"/>
        <w:docPartUnique/>
      </w:docPartObj>
    </w:sdtPr>
    <w:sdtEndPr/>
    <w:sdtContent>
      <w:sdt>
        <w:sdtPr>
          <w:id w:val="-1136723427"/>
          <w:docPartObj>
            <w:docPartGallery w:val="Page Numbers (Top of Page)"/>
            <w:docPartUnique/>
          </w:docPartObj>
        </w:sdtPr>
        <w:sdtEndPr/>
        <w:sdtContent>
          <w:p w:rsidR="007416E2" w:rsidRDefault="007416E2" w:rsidP="007416E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A51D0">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A51D0">
              <w:rPr>
                <w:b/>
                <w:bCs/>
                <w:noProof/>
              </w:rPr>
              <w:t>16</w:t>
            </w:r>
            <w:r>
              <w:rPr>
                <w:b/>
                <w:bCs/>
                <w:sz w:val="24"/>
                <w:szCs w:val="24"/>
              </w:rPr>
              <w:fldChar w:fldCharType="end"/>
            </w:r>
          </w:p>
        </w:sdtContent>
      </w:sdt>
    </w:sdtContent>
  </w:sdt>
  <w:p w:rsidR="007416E2" w:rsidRDefault="007416E2" w:rsidP="007416E2">
    <w:pPr>
      <w:pStyle w:val="Footer"/>
    </w:pPr>
  </w:p>
  <w:p w:rsidR="004D6C05" w:rsidRDefault="004D6C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16E2" w:rsidRDefault="001A51D0" w:rsidP="001A51D0">
    <w:pPr>
      <w:pStyle w:val="Footer"/>
      <w:rPr>
        <w:color w:val="000000"/>
        <w:sz w:val="17"/>
      </w:rPr>
    </w:pPr>
    <w:bookmarkStart w:id="6" w:name="TITUS1FooterPrimary"/>
    <w:r>
      <w:rPr>
        <w:color w:val="000000"/>
        <w:sz w:val="17"/>
      </w:rPr>
      <w:t> </w:t>
    </w:r>
  </w:p>
  <w:bookmarkEnd w:id="6" w:displacedByCustomXml="next"/>
  <w:sdt>
    <w:sdtPr>
      <w:id w:val="-1242249586"/>
      <w:docPartObj>
        <w:docPartGallery w:val="Page Numbers (Bottom of Page)"/>
        <w:docPartUnique/>
      </w:docPartObj>
    </w:sdtPr>
    <w:sdtEndPr/>
    <w:sdtContent>
      <w:sdt>
        <w:sdtPr>
          <w:id w:val="1728636285"/>
          <w:docPartObj>
            <w:docPartGallery w:val="Page Numbers (Top of Page)"/>
            <w:docPartUnique/>
          </w:docPartObj>
        </w:sdtPr>
        <w:sdtEndPr/>
        <w:sdtContent>
          <w:p w:rsidR="007416E2" w:rsidRDefault="007416E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A51D0">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A51D0">
              <w:rPr>
                <w:b/>
                <w:bCs/>
                <w:noProof/>
              </w:rPr>
              <w:t>16</w:t>
            </w:r>
            <w:r>
              <w:rPr>
                <w:b/>
                <w:bCs/>
                <w:sz w:val="24"/>
                <w:szCs w:val="24"/>
              </w:rPr>
              <w:fldChar w:fldCharType="end"/>
            </w:r>
          </w:p>
        </w:sdtContent>
      </w:sdt>
    </w:sdtContent>
  </w:sdt>
  <w:p w:rsidR="004D6C05" w:rsidRDefault="004D6C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C05" w:rsidRDefault="001A51D0" w:rsidP="001A51D0">
    <w:pPr>
      <w:pStyle w:val="Footer"/>
      <w:rPr>
        <w:color w:val="000000"/>
        <w:sz w:val="17"/>
      </w:rPr>
    </w:pPr>
    <w:bookmarkStart w:id="8" w:name="TITUS1FooterFirstPage"/>
    <w:r>
      <w:rPr>
        <w:color w:val="000000"/>
        <w:sz w:val="17"/>
      </w:rPr>
      <w:t> </w:t>
    </w:r>
  </w:p>
  <w:bookmarkEnd w:id="8"/>
  <w:p w:rsidR="004D6C05" w:rsidRDefault="004D6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6C05" w:rsidRDefault="004D6C05" w:rsidP="007057D8">
      <w:pPr>
        <w:spacing w:after="0" w:line="240" w:lineRule="auto"/>
      </w:pPr>
      <w:r>
        <w:separator/>
      </w:r>
    </w:p>
  </w:footnote>
  <w:footnote w:type="continuationSeparator" w:id="0">
    <w:p w:rsidR="004D6C05" w:rsidRDefault="004D6C05" w:rsidP="00705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16E2" w:rsidRDefault="001A51D0" w:rsidP="001A51D0">
    <w:pPr>
      <w:pStyle w:val="Header"/>
      <w:rPr>
        <w:color w:val="000000"/>
        <w:sz w:val="17"/>
      </w:rPr>
    </w:pPr>
    <w:bookmarkStart w:id="3" w:name="TITUS1HeaderEvenPages"/>
    <w:r>
      <w:rPr>
        <w:color w:val="000000"/>
        <w:sz w:val="17"/>
      </w:rPr>
      <w:t> </w:t>
    </w:r>
  </w:p>
  <w:bookmarkEnd w:id="3"/>
  <w:p w:rsidR="007416E2" w:rsidRDefault="007416E2" w:rsidP="007416E2">
    <w:pPr>
      <w:pStyle w:val="Header"/>
    </w:pPr>
  </w:p>
  <w:p w:rsidR="004D6C05" w:rsidRDefault="004D6C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C05" w:rsidRDefault="001A51D0" w:rsidP="001A51D0">
    <w:pPr>
      <w:pStyle w:val="Header"/>
      <w:rPr>
        <w:color w:val="000000"/>
        <w:sz w:val="17"/>
      </w:rPr>
    </w:pPr>
    <w:bookmarkStart w:id="4" w:name="TITUS1HeaderPrimary"/>
    <w:r>
      <w:rPr>
        <w:color w:val="000000"/>
        <w:sz w:val="17"/>
      </w:rPr>
      <w:t> </w:t>
    </w:r>
  </w:p>
  <w:bookmarkEnd w:id="4"/>
  <w:p w:rsidR="004D6C05" w:rsidRDefault="004D6C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C05" w:rsidRDefault="001A51D0" w:rsidP="001A51D0">
    <w:pPr>
      <w:pStyle w:val="Header"/>
      <w:rPr>
        <w:color w:val="000000"/>
        <w:sz w:val="17"/>
      </w:rPr>
    </w:pPr>
    <w:bookmarkStart w:id="7" w:name="TITUS1HeaderFirstPage"/>
    <w:r>
      <w:rPr>
        <w:color w:val="000000"/>
        <w:sz w:val="17"/>
      </w:rPr>
      <w:t> </w:t>
    </w:r>
  </w:p>
  <w:bookmarkEnd w:id="7"/>
  <w:p w:rsidR="004D6C05" w:rsidRDefault="004D6C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9F028E"/>
    <w:multiLevelType w:val="multilevel"/>
    <w:tmpl w:val="5100F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B55600"/>
    <w:multiLevelType w:val="multilevel"/>
    <w:tmpl w:val="F246ED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1"/>
  <w:defaultTabStop w:val="720"/>
  <w:evenAndOddHeaders/>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261D"/>
    <w:rsid w:val="000045FC"/>
    <w:rsid w:val="00006F6A"/>
    <w:rsid w:val="0001321B"/>
    <w:rsid w:val="00027D94"/>
    <w:rsid w:val="0005437F"/>
    <w:rsid w:val="0006296C"/>
    <w:rsid w:val="00063B1D"/>
    <w:rsid w:val="0006676E"/>
    <w:rsid w:val="0009517E"/>
    <w:rsid w:val="000C472A"/>
    <w:rsid w:val="00102E9C"/>
    <w:rsid w:val="00106AB1"/>
    <w:rsid w:val="0011577D"/>
    <w:rsid w:val="00124BCE"/>
    <w:rsid w:val="001970B0"/>
    <w:rsid w:val="001A2892"/>
    <w:rsid w:val="001A51D0"/>
    <w:rsid w:val="001A6255"/>
    <w:rsid w:val="001B2D4D"/>
    <w:rsid w:val="001C590F"/>
    <w:rsid w:val="001E4238"/>
    <w:rsid w:val="001F25AD"/>
    <w:rsid w:val="0021249A"/>
    <w:rsid w:val="00213FBD"/>
    <w:rsid w:val="00227A1B"/>
    <w:rsid w:val="00230C18"/>
    <w:rsid w:val="00237764"/>
    <w:rsid w:val="00257C10"/>
    <w:rsid w:val="002B36B3"/>
    <w:rsid w:val="002B67A5"/>
    <w:rsid w:val="002C35A4"/>
    <w:rsid w:val="002C6542"/>
    <w:rsid w:val="002F637B"/>
    <w:rsid w:val="0030756C"/>
    <w:rsid w:val="00317B9D"/>
    <w:rsid w:val="00326870"/>
    <w:rsid w:val="00334304"/>
    <w:rsid w:val="003426AD"/>
    <w:rsid w:val="00350E8D"/>
    <w:rsid w:val="00354933"/>
    <w:rsid w:val="0037141D"/>
    <w:rsid w:val="00373C56"/>
    <w:rsid w:val="00395A51"/>
    <w:rsid w:val="003C7C1E"/>
    <w:rsid w:val="003D231A"/>
    <w:rsid w:val="003D53C3"/>
    <w:rsid w:val="003D6756"/>
    <w:rsid w:val="003F5924"/>
    <w:rsid w:val="00406E8B"/>
    <w:rsid w:val="004266E7"/>
    <w:rsid w:val="004551AB"/>
    <w:rsid w:val="00461D88"/>
    <w:rsid w:val="00491198"/>
    <w:rsid w:val="004914E9"/>
    <w:rsid w:val="00494A7F"/>
    <w:rsid w:val="004B2038"/>
    <w:rsid w:val="004D5EAE"/>
    <w:rsid w:val="004D6C05"/>
    <w:rsid w:val="004F24F2"/>
    <w:rsid w:val="004F5B35"/>
    <w:rsid w:val="00514CF0"/>
    <w:rsid w:val="00517427"/>
    <w:rsid w:val="0055379E"/>
    <w:rsid w:val="005570EF"/>
    <w:rsid w:val="00564569"/>
    <w:rsid w:val="00580CF2"/>
    <w:rsid w:val="005B6692"/>
    <w:rsid w:val="005D4ABE"/>
    <w:rsid w:val="005F187E"/>
    <w:rsid w:val="005F3271"/>
    <w:rsid w:val="00605838"/>
    <w:rsid w:val="006119D4"/>
    <w:rsid w:val="006215C9"/>
    <w:rsid w:val="00624E0F"/>
    <w:rsid w:val="00635FE2"/>
    <w:rsid w:val="0064139B"/>
    <w:rsid w:val="006455BB"/>
    <w:rsid w:val="00646AF9"/>
    <w:rsid w:val="00657481"/>
    <w:rsid w:val="00685254"/>
    <w:rsid w:val="006A1A5B"/>
    <w:rsid w:val="006A4BAB"/>
    <w:rsid w:val="006D1CCD"/>
    <w:rsid w:val="006E0AF0"/>
    <w:rsid w:val="006F5C39"/>
    <w:rsid w:val="007057D8"/>
    <w:rsid w:val="00722C36"/>
    <w:rsid w:val="00731318"/>
    <w:rsid w:val="007416E2"/>
    <w:rsid w:val="00762FB9"/>
    <w:rsid w:val="0076778D"/>
    <w:rsid w:val="00783104"/>
    <w:rsid w:val="007E52FD"/>
    <w:rsid w:val="007F3352"/>
    <w:rsid w:val="008143F6"/>
    <w:rsid w:val="008263F2"/>
    <w:rsid w:val="00870A53"/>
    <w:rsid w:val="008852C2"/>
    <w:rsid w:val="00885B6C"/>
    <w:rsid w:val="0088728A"/>
    <w:rsid w:val="008C532B"/>
    <w:rsid w:val="008E1C8F"/>
    <w:rsid w:val="008F4C1D"/>
    <w:rsid w:val="00901021"/>
    <w:rsid w:val="00914F4F"/>
    <w:rsid w:val="0091773C"/>
    <w:rsid w:val="00982B3D"/>
    <w:rsid w:val="009867A1"/>
    <w:rsid w:val="009B5219"/>
    <w:rsid w:val="009D6E07"/>
    <w:rsid w:val="009E4017"/>
    <w:rsid w:val="009F0DCE"/>
    <w:rsid w:val="00A051D8"/>
    <w:rsid w:val="00A216E8"/>
    <w:rsid w:val="00A40541"/>
    <w:rsid w:val="00A712F8"/>
    <w:rsid w:val="00A80D94"/>
    <w:rsid w:val="00A81913"/>
    <w:rsid w:val="00AD5D6E"/>
    <w:rsid w:val="00AE070D"/>
    <w:rsid w:val="00B019C6"/>
    <w:rsid w:val="00B53326"/>
    <w:rsid w:val="00B75264"/>
    <w:rsid w:val="00B871AE"/>
    <w:rsid w:val="00BD1676"/>
    <w:rsid w:val="00C15747"/>
    <w:rsid w:val="00C15E7A"/>
    <w:rsid w:val="00C253EF"/>
    <w:rsid w:val="00C5249D"/>
    <w:rsid w:val="00C6261D"/>
    <w:rsid w:val="00C72334"/>
    <w:rsid w:val="00C75832"/>
    <w:rsid w:val="00C86EE8"/>
    <w:rsid w:val="00C90979"/>
    <w:rsid w:val="00C96F01"/>
    <w:rsid w:val="00CB0468"/>
    <w:rsid w:val="00CB62A0"/>
    <w:rsid w:val="00CB7736"/>
    <w:rsid w:val="00CC3F90"/>
    <w:rsid w:val="00CC4045"/>
    <w:rsid w:val="00CD2873"/>
    <w:rsid w:val="00CE21AA"/>
    <w:rsid w:val="00D43277"/>
    <w:rsid w:val="00D51D66"/>
    <w:rsid w:val="00D954A7"/>
    <w:rsid w:val="00DC1AB8"/>
    <w:rsid w:val="00DC6204"/>
    <w:rsid w:val="00DF2EE0"/>
    <w:rsid w:val="00E264C6"/>
    <w:rsid w:val="00E26669"/>
    <w:rsid w:val="00E616A4"/>
    <w:rsid w:val="00E72521"/>
    <w:rsid w:val="00E77D37"/>
    <w:rsid w:val="00E81186"/>
    <w:rsid w:val="00E866D9"/>
    <w:rsid w:val="00EA5A1B"/>
    <w:rsid w:val="00F21771"/>
    <w:rsid w:val="00F4493A"/>
    <w:rsid w:val="00F44A03"/>
    <w:rsid w:val="00FA0506"/>
    <w:rsid w:val="00FB0F35"/>
    <w:rsid w:val="00FD606E"/>
    <w:rsid w:val="00FE3759"/>
    <w:rsid w:val="00FE3F76"/>
    <w:rsid w:val="00FF074E"/>
    <w:rsid w:val="00FF0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066D993A"/>
  <w15:chartTrackingRefBased/>
  <w15:docId w15:val="{C4439AF4-3F13-446B-9932-4DE901B37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5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7D8"/>
  </w:style>
  <w:style w:type="paragraph" w:styleId="Footer">
    <w:name w:val="footer"/>
    <w:basedOn w:val="Normal"/>
    <w:link w:val="FooterChar"/>
    <w:uiPriority w:val="99"/>
    <w:unhideWhenUsed/>
    <w:rsid w:val="00705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7D8"/>
  </w:style>
  <w:style w:type="character" w:styleId="Hyperlink">
    <w:name w:val="Hyperlink"/>
    <w:basedOn w:val="DefaultParagraphFont"/>
    <w:uiPriority w:val="99"/>
    <w:unhideWhenUsed/>
    <w:rsid w:val="00E72521"/>
    <w:rPr>
      <w:color w:val="0563C1" w:themeColor="hyperlink"/>
      <w:u w:val="single"/>
    </w:rPr>
  </w:style>
  <w:style w:type="paragraph" w:styleId="BalloonText">
    <w:name w:val="Balloon Text"/>
    <w:basedOn w:val="Normal"/>
    <w:link w:val="BalloonTextChar"/>
    <w:uiPriority w:val="99"/>
    <w:semiHidden/>
    <w:unhideWhenUsed/>
    <w:rsid w:val="007F33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3352"/>
    <w:rPr>
      <w:rFonts w:ascii="Segoe UI" w:hAnsi="Segoe UI" w:cs="Segoe UI"/>
      <w:sz w:val="18"/>
      <w:szCs w:val="18"/>
    </w:rPr>
  </w:style>
  <w:style w:type="paragraph" w:styleId="NoSpacing">
    <w:name w:val="No Spacing"/>
    <w:link w:val="NoSpacingChar"/>
    <w:uiPriority w:val="1"/>
    <w:qFormat/>
    <w:rsid w:val="00395A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5A51"/>
    <w:rPr>
      <w:rFonts w:eastAsiaTheme="minorEastAsia"/>
      <w:lang w:val="en-US"/>
    </w:rPr>
  </w:style>
  <w:style w:type="character" w:styleId="CommentReference">
    <w:name w:val="annotation reference"/>
    <w:basedOn w:val="DefaultParagraphFont"/>
    <w:uiPriority w:val="99"/>
    <w:semiHidden/>
    <w:unhideWhenUsed/>
    <w:rsid w:val="00901021"/>
    <w:rPr>
      <w:sz w:val="16"/>
      <w:szCs w:val="16"/>
    </w:rPr>
  </w:style>
  <w:style w:type="paragraph" w:styleId="CommentText">
    <w:name w:val="annotation text"/>
    <w:basedOn w:val="Normal"/>
    <w:link w:val="CommentTextChar"/>
    <w:uiPriority w:val="99"/>
    <w:semiHidden/>
    <w:unhideWhenUsed/>
    <w:rsid w:val="00901021"/>
    <w:pPr>
      <w:spacing w:line="240" w:lineRule="auto"/>
    </w:pPr>
    <w:rPr>
      <w:sz w:val="20"/>
      <w:szCs w:val="20"/>
    </w:rPr>
  </w:style>
  <w:style w:type="character" w:customStyle="1" w:styleId="CommentTextChar">
    <w:name w:val="Comment Text Char"/>
    <w:basedOn w:val="DefaultParagraphFont"/>
    <w:link w:val="CommentText"/>
    <w:uiPriority w:val="99"/>
    <w:semiHidden/>
    <w:rsid w:val="00901021"/>
    <w:rPr>
      <w:sz w:val="20"/>
      <w:szCs w:val="20"/>
    </w:rPr>
  </w:style>
  <w:style w:type="paragraph" w:styleId="CommentSubject">
    <w:name w:val="annotation subject"/>
    <w:basedOn w:val="CommentText"/>
    <w:next w:val="CommentText"/>
    <w:link w:val="CommentSubjectChar"/>
    <w:uiPriority w:val="99"/>
    <w:semiHidden/>
    <w:unhideWhenUsed/>
    <w:rsid w:val="00901021"/>
    <w:rPr>
      <w:b/>
      <w:bCs/>
    </w:rPr>
  </w:style>
  <w:style w:type="character" w:customStyle="1" w:styleId="CommentSubjectChar">
    <w:name w:val="Comment Subject Char"/>
    <w:basedOn w:val="CommentTextChar"/>
    <w:link w:val="CommentSubject"/>
    <w:uiPriority w:val="99"/>
    <w:semiHidden/>
    <w:rsid w:val="00901021"/>
    <w:rPr>
      <w:b/>
      <w:bCs/>
      <w:sz w:val="20"/>
      <w:szCs w:val="20"/>
    </w:rPr>
  </w:style>
  <w:style w:type="paragraph" w:styleId="NormalWeb">
    <w:name w:val="Normal (Web)"/>
    <w:basedOn w:val="Normal"/>
    <w:uiPriority w:val="99"/>
    <w:unhideWhenUsed/>
    <w:rsid w:val="005537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94A7F"/>
    <w:pPr>
      <w:autoSpaceDE w:val="0"/>
      <w:autoSpaceDN w:val="0"/>
      <w:adjustRightInd w:val="0"/>
      <w:spacing w:after="0" w:line="240" w:lineRule="auto"/>
    </w:pPr>
    <w:rPr>
      <w:rFonts w:ascii="Proxima Nova Light" w:hAnsi="Proxima Nova Light" w:cs="Proxima Nova Light"/>
      <w:color w:val="000000"/>
      <w:sz w:val="24"/>
      <w:szCs w:val="24"/>
    </w:rPr>
  </w:style>
  <w:style w:type="character" w:customStyle="1" w:styleId="A8">
    <w:name w:val="A8"/>
    <w:uiPriority w:val="99"/>
    <w:rsid w:val="00494A7F"/>
    <w:rPr>
      <w:rFonts w:cs="Proxima Nova Light"/>
      <w:color w:val="B51716"/>
      <w:sz w:val="14"/>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406873">
      <w:bodyDiv w:val="1"/>
      <w:marLeft w:val="0"/>
      <w:marRight w:val="0"/>
      <w:marTop w:val="0"/>
      <w:marBottom w:val="0"/>
      <w:divBdr>
        <w:top w:val="none" w:sz="0" w:space="0" w:color="auto"/>
        <w:left w:val="none" w:sz="0" w:space="0" w:color="auto"/>
        <w:bottom w:val="none" w:sz="0" w:space="0" w:color="auto"/>
        <w:right w:val="none" w:sz="0" w:space="0" w:color="auto"/>
      </w:divBdr>
    </w:div>
    <w:div w:id="1328285649">
      <w:bodyDiv w:val="1"/>
      <w:marLeft w:val="0"/>
      <w:marRight w:val="0"/>
      <w:marTop w:val="0"/>
      <w:marBottom w:val="0"/>
      <w:divBdr>
        <w:top w:val="none" w:sz="0" w:space="0" w:color="auto"/>
        <w:left w:val="none" w:sz="0" w:space="0" w:color="auto"/>
        <w:bottom w:val="none" w:sz="0" w:space="0" w:color="auto"/>
        <w:right w:val="none" w:sz="0" w:space="0" w:color="auto"/>
      </w:divBdr>
    </w:div>
    <w:div w:id="1617984258">
      <w:bodyDiv w:val="1"/>
      <w:marLeft w:val="0"/>
      <w:marRight w:val="0"/>
      <w:marTop w:val="0"/>
      <w:marBottom w:val="0"/>
      <w:divBdr>
        <w:top w:val="none" w:sz="0" w:space="0" w:color="auto"/>
        <w:left w:val="none" w:sz="0" w:space="0" w:color="auto"/>
        <w:bottom w:val="none" w:sz="0" w:space="0" w:color="auto"/>
        <w:right w:val="none" w:sz="0" w:space="0" w:color="auto"/>
      </w:divBdr>
    </w:div>
    <w:div w:id="203831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usticeinspectorates.gov.uk/hmicfrs/wp-content/uploads/sir-thomas-winsors-speech-apcc-npcc-conference-2016.pdf" TargetMode="External"/><Relationship Id="rId18" Type="http://schemas.openxmlformats.org/officeDocument/2006/relationships/hyperlink" Target="http://www.gov.uk/government/speeches/nick-herberts-speech-on-polic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www.gov.uk/government/publications/the-7-principles-of-public-life/the-7-principles-of-public-life-2" TargetMode="External"/><Relationship Id="rId7" Type="http://schemas.openxmlformats.org/officeDocument/2006/relationships/endnotes" Target="endnotes.xml"/><Relationship Id="rId12" Type="http://schemas.openxmlformats.org/officeDocument/2006/relationships/hyperlink" Target="http://www.policeprofessional.com/news/npcc-chair-43-force-model-must-change-to-meet-21st-century-threats/" TargetMode="External"/><Relationship Id="rId17" Type="http://schemas.openxmlformats.org/officeDocument/2006/relationships/hyperlink" Target="http://www.dictionary.cambridge.org/dictionary/english/governance" TargetMode="External"/><Relationship Id="rId25" Type="http://schemas.openxmlformats.org/officeDocument/2006/relationships/hyperlink" Target="http://www.historic-uk.com/HistoryUK/HistoryofBritain/Bow-Street-Runner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commissionondevolutioninwales.independant.gov.uk" TargetMode="External"/><Relationship Id="rId20" Type="http://schemas.openxmlformats.org/officeDocument/2006/relationships/hyperlink" Target="http://www.gov.uk/government/publications/policing-protocol-order-2011-statutory-instrument%20accessed%2010.3.21"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olice-foundation.org.uk/2018/09/16508/" TargetMode="External"/><Relationship Id="rId24" Type="http://schemas.openxmlformats.org/officeDocument/2006/relationships/hyperlink" Target="https://publications.parliament.uk/pa/cm200405/cmselect/cmwelaf/46/4606.ht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gov.wales/commission-justice-wales" TargetMode="External"/><Relationship Id="rId23" Type="http://schemas.openxmlformats.org/officeDocument/2006/relationships/hyperlink" Target="http://www.police-foundation.org.uk/2017/wp-content/uploads/2017/08/oppf7.pdf%20accessed%2019.3.21" TargetMode="External"/><Relationship Id="rId28" Type="http://schemas.openxmlformats.org/officeDocument/2006/relationships/footer" Target="footer1.xml"/><Relationship Id="rId10" Type="http://schemas.openxmlformats.org/officeDocument/2006/relationships/hyperlink" Target="http://www.bbc.co.uk/news/uk-wales-politics-37589288" TargetMode="External"/><Relationship Id="rId19" Type="http://schemas.openxmlformats.org/officeDocument/2006/relationships/hyperlink" Target="http://www.gov.uk/government/consultations/policing-in-the-21st-century-reconnecting-police-and-the-people"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ritannica.com/topic/Scarman-Report%20accessed%201.4.21" TargetMode="External"/><Relationship Id="rId22" Type="http://schemas.openxmlformats.org/officeDocument/2006/relationships/hyperlink" Target="http://www.gov.uk/government/publications/the-stephen-lawrence-inquiry%20accessed%201.4.21"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A8EC7-D19E-48BC-92C1-347D5E80E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1770</TotalTime>
  <Pages>17</Pages>
  <Words>5622</Words>
  <Characters>32051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The Governance Challenges of 21st Century Policing</vt:lpstr>
    </vt:vector>
  </TitlesOfParts>
  <Company/>
  <LinksUpToDate>false</LinksUpToDate>
  <CharactersWithSpaces>37598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
  <dc:creator>Farley,Katrina swp53928</dc:creator>
  <cp:keywords/>
  <dc:description/>
  <cp:lastModifiedBy>Farley,Katrina swp53928</cp:lastModifiedBy>
  <cp:revision>97</cp:revision>
  <cp:lastPrinted>2021-04-08T14:27:00Z</cp:lastPrinted>
  <dcterms:created xsi:type="dcterms:W3CDTF">2021-03-18T13:25:00Z</dcterms:created>
  <dcterms:modified xsi:type="dcterms:W3CDTF">2021-04-09T13:44:00Z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07d20cec-114c-40fa-b8e5-df6a602fca03</vt:lpwstr>
  </property>
  <property fmtid="{D5CDD505-2E9C-101B-9397-08002B2CF9AE}" pid="3" name="Classification">
    <vt:lpwstr>OFFICIAL</vt:lpwstr>
  </property>
  <property fmtid="{D5CDD505-2E9C-101B-9397-08002B2CF9AE}" pid="4" name="Visibility">
    <vt:lpwstr>NOT VISIBLE</vt:lpwstr>
  </property>
</Properties>
</file>