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5451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54511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5451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54511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5451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AE442E6" w:rsidR="005E6C44" w:rsidRPr="00A42F82" w:rsidRDefault="0040673C" w:rsidP="00A91894">
            <w:pPr>
              <w:rPr>
                <w:rFonts w:ascii="Arial" w:hAnsi="Arial" w:cs="Arial"/>
                <w:sz w:val="22"/>
                <w:szCs w:val="22"/>
              </w:rPr>
            </w:pPr>
            <w:r w:rsidRPr="00EF4A4D">
              <w:rPr>
                <w:rFonts w:ascii="Arial" w:hAnsi="Arial" w:cs="Arial"/>
                <w:color w:val="000000" w:themeColor="text1"/>
                <w:sz w:val="24"/>
                <w:szCs w:val="32"/>
              </w:rPr>
              <w:t>Mahmudul Hasan Rakib</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B69ED91" w:rsidR="005E6C44" w:rsidRPr="00A42F82" w:rsidRDefault="00C642D4" w:rsidP="00A91894">
                <w:pPr>
                  <w:jc w:val="center"/>
                  <w:rPr>
                    <w:rFonts w:ascii="Arial" w:hAnsi="Arial" w:cs="Arial"/>
                    <w:sz w:val="22"/>
                    <w:szCs w:val="22"/>
                  </w:rPr>
                </w:pPr>
                <w:r>
                  <w:rPr>
                    <w:rFonts w:ascii="MS Gothic" w:eastAsia="MS Gothic" w:hAnsi="Arial"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AFAAABE" w:rsidR="005E6C44" w:rsidRPr="00A42F82" w:rsidRDefault="009F4066" w:rsidP="00A91894">
            <w:pPr>
              <w:rPr>
                <w:rFonts w:ascii="Arial" w:hAnsi="Arial" w:cs="Arial"/>
                <w:sz w:val="22"/>
                <w:szCs w:val="22"/>
              </w:rPr>
            </w:pPr>
            <w:r>
              <w:rPr>
                <w:rFonts w:ascii="Arial" w:hAnsi="Arial" w:cs="Arial"/>
                <w:sz w:val="22"/>
                <w:szCs w:val="22"/>
              </w:rPr>
              <w:t>IICL, MSc Public H</w:t>
            </w:r>
            <w:r w:rsidR="00C642D4">
              <w:rPr>
                <w:rFonts w:ascii="Arial" w:hAnsi="Arial" w:cs="Arial"/>
                <w:sz w:val="22"/>
                <w:szCs w:val="22"/>
              </w:rPr>
              <w:t xml:space="preserve">ealth and </w:t>
            </w:r>
            <w:r>
              <w:rPr>
                <w:rFonts w:ascii="Arial" w:hAnsi="Arial" w:cs="Arial"/>
                <w:sz w:val="22"/>
                <w:szCs w:val="22"/>
              </w:rPr>
              <w:t>Social Care in P</w:t>
            </w:r>
            <w:r w:rsidR="00C642D4">
              <w:rPr>
                <w:rFonts w:ascii="Arial" w:hAnsi="Arial" w:cs="Arial"/>
                <w:sz w:val="22"/>
                <w:szCs w:val="22"/>
              </w:rPr>
              <w:t>ractice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FCECB40" w:rsidR="005E6C44" w:rsidRPr="00A42F82" w:rsidRDefault="00EF4A4D"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0F508A1" w:rsidR="005E6C44" w:rsidRPr="00A42F82" w:rsidRDefault="00543FE9" w:rsidP="00A91894">
            <w:pPr>
              <w:rPr>
                <w:rFonts w:ascii="Arial" w:hAnsi="Arial" w:cs="Arial"/>
                <w:sz w:val="22"/>
                <w:szCs w:val="22"/>
              </w:rPr>
            </w:pPr>
            <w:r w:rsidRPr="00543FE9">
              <w:rPr>
                <w:rFonts w:ascii="Arial" w:hAnsi="Arial" w:cs="Arial"/>
                <w:sz w:val="22"/>
                <w:szCs w:val="22"/>
              </w:rPr>
              <w:t>2330297</w:t>
            </w:r>
            <w:r w:rsidR="00C642D4">
              <w:rPr>
                <w:rFonts w:ascii="Arial" w:hAnsi="Arial" w:cs="Arial"/>
                <w:sz w:val="22"/>
                <w:szCs w:val="22"/>
              </w:rPr>
              <w:t>@</w:t>
            </w:r>
            <w:r w:rsidR="00C651A3">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191B78D" w:rsidR="005E6C44" w:rsidRPr="00A42F82" w:rsidRDefault="00C642D4" w:rsidP="00A91894">
            <w:pPr>
              <w:rPr>
                <w:rFonts w:ascii="Arial" w:hAnsi="Arial" w:cs="Arial"/>
                <w:sz w:val="22"/>
                <w:szCs w:val="22"/>
              </w:rPr>
            </w:pPr>
            <w:r>
              <w:rPr>
                <w:rFonts w:ascii="Arial" w:hAnsi="Arial" w:cs="Arial"/>
                <w:sz w:val="22"/>
                <w:szCs w:val="22"/>
              </w:rPr>
              <w:t>07</w:t>
            </w:r>
            <w:r w:rsidR="00543FE9">
              <w:rPr>
                <w:rFonts w:ascii="Arial" w:hAnsi="Arial" w:cs="Arial"/>
                <w:sz w:val="22"/>
                <w:szCs w:val="22"/>
              </w:rPr>
              <w:t>479695425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C15241F" w:rsidR="005E6C44" w:rsidRPr="00A42F82" w:rsidRDefault="00543FE9" w:rsidP="00A91894">
            <w:pPr>
              <w:rPr>
                <w:rFonts w:ascii="Arial" w:hAnsi="Arial" w:cs="Arial"/>
                <w:sz w:val="22"/>
                <w:szCs w:val="22"/>
              </w:rPr>
            </w:pPr>
            <w:r w:rsidRPr="00543FE9">
              <w:rPr>
                <w:rFonts w:ascii="Arial" w:hAnsi="Arial" w:cs="Arial"/>
                <w:sz w:val="22"/>
                <w:szCs w:val="22"/>
              </w:rPr>
              <w:t>2330297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E72E491" w:rsidR="005E6C44" w:rsidRPr="00A42F82" w:rsidRDefault="0066375A" w:rsidP="00A91894">
            <w:pPr>
              <w:rPr>
                <w:rFonts w:ascii="Arial" w:hAnsi="Arial" w:cs="Arial"/>
                <w:sz w:val="22"/>
                <w:szCs w:val="22"/>
              </w:rPr>
            </w:pPr>
            <w:r>
              <w:rPr>
                <w:rFonts w:ascii="Arial" w:hAnsi="Arial" w:cs="Arial"/>
                <w:sz w:val="22"/>
                <w:szCs w:val="22"/>
              </w:rPr>
              <w:t>MS</w:t>
            </w:r>
            <w:r w:rsidR="000C079C">
              <w:rPr>
                <w:rFonts w:ascii="Arial" w:hAnsi="Arial" w:cs="Arial"/>
                <w:sz w:val="22"/>
                <w:szCs w:val="22"/>
              </w:rPr>
              <w:t>c Public H</w:t>
            </w:r>
            <w:r w:rsidR="00C651A3">
              <w:rPr>
                <w:rFonts w:ascii="Arial" w:hAnsi="Arial" w:cs="Arial"/>
                <w:sz w:val="22"/>
                <w:szCs w:val="22"/>
              </w:rPr>
              <w:t>ealth and</w:t>
            </w:r>
            <w:r w:rsidR="00B573E8">
              <w:rPr>
                <w:rFonts w:ascii="Arial" w:hAnsi="Arial" w:cs="Arial"/>
                <w:sz w:val="22"/>
                <w:szCs w:val="22"/>
              </w:rPr>
              <w:t xml:space="preserve">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56EDF26" w:rsidR="005E6C44" w:rsidRPr="00A42F82" w:rsidRDefault="007753CE" w:rsidP="00A91894">
            <w:pPr>
              <w:rPr>
                <w:rFonts w:ascii="Arial" w:hAnsi="Arial" w:cs="Arial"/>
                <w:sz w:val="22"/>
                <w:szCs w:val="22"/>
              </w:rPr>
            </w:pPr>
            <w:r>
              <w:rPr>
                <w:rFonts w:ascii="Arial" w:hAnsi="Arial" w:cs="Arial"/>
                <w:sz w:val="22"/>
                <w:szCs w:val="22"/>
              </w:rPr>
              <w:t>Dr Hamdi Hussain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2C6DFE9" w:rsidR="005E6C44" w:rsidRPr="00A42F82" w:rsidRDefault="00251E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140556A" w:rsidR="005E6C44" w:rsidRPr="00A42F82" w:rsidRDefault="00251E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3F2EAA5"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662128">
              <w:rPr>
                <w:rFonts w:ascii="Arial" w:hAnsi="Arial" w:cs="Arial"/>
                <w:sz w:val="22"/>
                <w:szCs w:val="22"/>
              </w:rPr>
              <w:t>Dr Hamdi Hussain</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4158D17" w:rsidR="003F6F7B" w:rsidRPr="00A42F82" w:rsidRDefault="00590F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9026B25" w:rsidR="005E6C44" w:rsidRPr="00A42F82" w:rsidRDefault="005451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EA8F8CF" w:rsidR="005E6C44" w:rsidRPr="00A42F82" w:rsidRDefault="0054511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51E2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51E2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51E2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51E2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47D54BB" w:rsidR="004C3D85" w:rsidRPr="0002318C" w:rsidRDefault="0002318C" w:rsidP="00FF45DA">
            <w:pPr>
              <w:rPr>
                <w:rFonts w:ascii="Arial" w:hAnsi="Arial" w:cs="Arial"/>
                <w:sz w:val="22"/>
                <w:szCs w:val="22"/>
              </w:rPr>
            </w:pPr>
            <w:r w:rsidRPr="0002318C">
              <w:rPr>
                <w:rFonts w:ascii="Arial" w:hAnsi="Arial" w:cs="Arial"/>
                <w:bCs/>
                <w:sz w:val="24"/>
                <w:szCs w:val="22"/>
              </w:rPr>
              <w:t>The Impact of Lifestyle and Dietary Habits on Stroke Incidence Among Adults Over 50 in the UK, A Systematic Literature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8908F3C" w:rsidR="004C3D85" w:rsidRPr="00A42F82" w:rsidRDefault="006B3D42"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9AFEBFF" w:rsidR="004C3D85" w:rsidRPr="00A42F82" w:rsidRDefault="006B3D42" w:rsidP="00A91894">
            <w:pPr>
              <w:rPr>
                <w:rFonts w:ascii="Arial" w:hAnsi="Arial" w:cs="Arial"/>
                <w:sz w:val="22"/>
                <w:szCs w:val="22"/>
              </w:rPr>
            </w:pPr>
            <w:r>
              <w:rPr>
                <w:rFonts w:ascii="Arial" w:hAnsi="Arial" w:cs="Arial"/>
                <w:sz w:val="22"/>
                <w:szCs w:val="22"/>
              </w:rPr>
              <w:t>07/01/2026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bookmarkStart w:id="0" w:name="_Hlk212236536"/>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3088FEA" w14:textId="77777777" w:rsidR="00122647" w:rsidRPr="00B07A0A" w:rsidRDefault="00122647" w:rsidP="00122647">
            <w:pPr>
              <w:numPr>
                <w:ilvl w:val="0"/>
                <w:numId w:val="33"/>
              </w:numPr>
              <w:spacing w:before="100" w:beforeAutospacing="1" w:after="100" w:afterAutospacing="1" w:line="360" w:lineRule="auto"/>
              <w:rPr>
                <w:rFonts w:ascii="Arial" w:hAnsi="Arial" w:cs="Arial"/>
                <w:szCs w:val="24"/>
              </w:rPr>
            </w:pPr>
            <w:r w:rsidRPr="00B07A0A">
              <w:rPr>
                <w:rFonts w:ascii="Arial" w:hAnsi="Arial" w:cs="Arial"/>
                <w:b/>
                <w:bCs/>
                <w:szCs w:val="24"/>
              </w:rPr>
              <w:t>Impact of dietary patterns on stroke risk</w:t>
            </w:r>
          </w:p>
          <w:p w14:paraId="0A85E0B3" w14:textId="003DF765" w:rsidR="00122647" w:rsidRPr="00B07A0A" w:rsidRDefault="00122647" w:rsidP="00122647">
            <w:pPr>
              <w:numPr>
                <w:ilvl w:val="1"/>
                <w:numId w:val="33"/>
              </w:numPr>
              <w:spacing w:before="100" w:beforeAutospacing="1" w:after="100" w:afterAutospacing="1" w:line="360" w:lineRule="auto"/>
              <w:rPr>
                <w:rFonts w:ascii="Arial" w:hAnsi="Arial" w:cs="Arial"/>
                <w:szCs w:val="24"/>
              </w:rPr>
            </w:pPr>
            <w:r w:rsidRPr="00B07A0A">
              <w:rPr>
                <w:rFonts w:ascii="Arial" w:hAnsi="Arial" w:cs="Arial"/>
                <w:szCs w:val="24"/>
              </w:rPr>
              <w:t>High adherence to the Mediterranean diet—rich in fruits, vegetables, whole grains, nuts, and olive oil—has been linked to reductions in hypertension and improved lipid profiles</w:t>
            </w:r>
            <w:r w:rsidR="00FE3D59">
              <w:rPr>
                <w:rFonts w:ascii="Arial" w:hAnsi="Arial" w:cs="Arial"/>
                <w:szCs w:val="24"/>
              </w:rPr>
              <w:t>.</w:t>
            </w:r>
            <w:r w:rsidRPr="00B07A0A">
              <w:rPr>
                <w:rFonts w:ascii="Arial" w:hAnsi="Arial" w:cs="Arial"/>
                <w:szCs w:val="24"/>
              </w:rPr>
              <w:t xml:space="preserve"> (Lavados et al., 2020; Gardener et al., 2011).</w:t>
            </w:r>
          </w:p>
          <w:p w14:paraId="4D09DA97" w14:textId="3D8BE4D6" w:rsidR="00122647" w:rsidRPr="00B07A0A" w:rsidRDefault="00122647" w:rsidP="00122647">
            <w:pPr>
              <w:numPr>
                <w:ilvl w:val="1"/>
                <w:numId w:val="33"/>
              </w:numPr>
              <w:spacing w:before="100" w:beforeAutospacing="1" w:after="100" w:afterAutospacing="1" w:line="360" w:lineRule="auto"/>
              <w:rPr>
                <w:rFonts w:ascii="Arial" w:hAnsi="Arial" w:cs="Arial"/>
                <w:szCs w:val="24"/>
              </w:rPr>
            </w:pPr>
            <w:r w:rsidRPr="00B07A0A">
              <w:rPr>
                <w:rFonts w:ascii="Arial" w:hAnsi="Arial" w:cs="Arial"/>
                <w:szCs w:val="24"/>
              </w:rPr>
              <w:t xml:space="preserve">In contrast, diets high in saturated fats, refined sugars, and processed foods are associated with increased hypertension and </w:t>
            </w:r>
            <w:r w:rsidR="009866B0" w:rsidRPr="00B07A0A">
              <w:rPr>
                <w:rFonts w:ascii="Arial" w:hAnsi="Arial" w:cs="Arial"/>
                <w:szCs w:val="24"/>
              </w:rPr>
              <w:t>dyslipidaemia</w:t>
            </w:r>
            <w:r w:rsidRPr="00B07A0A">
              <w:rPr>
                <w:rFonts w:ascii="Arial" w:hAnsi="Arial" w:cs="Arial"/>
                <w:szCs w:val="24"/>
              </w:rPr>
              <w:t>, both of which are critical contributors to elevated stroke risk (González-Padilla et al., 2022).</w:t>
            </w:r>
          </w:p>
          <w:p w14:paraId="0E13A91A" w14:textId="77777777" w:rsidR="00122647" w:rsidRPr="00B07A0A" w:rsidRDefault="00122647" w:rsidP="00122647">
            <w:pPr>
              <w:numPr>
                <w:ilvl w:val="0"/>
                <w:numId w:val="33"/>
              </w:numPr>
              <w:spacing w:before="100" w:beforeAutospacing="1" w:after="100" w:afterAutospacing="1" w:line="360" w:lineRule="auto"/>
              <w:rPr>
                <w:rFonts w:ascii="Arial" w:hAnsi="Arial" w:cs="Arial"/>
                <w:szCs w:val="24"/>
              </w:rPr>
            </w:pPr>
            <w:r w:rsidRPr="00B07A0A">
              <w:rPr>
                <w:rFonts w:ascii="Arial" w:hAnsi="Arial" w:cs="Arial"/>
                <w:b/>
                <w:bCs/>
                <w:szCs w:val="24"/>
              </w:rPr>
              <w:t>Role of physical activity in cerebrovascular health</w:t>
            </w:r>
          </w:p>
          <w:p w14:paraId="234B008C" w14:textId="4F9F9FA9" w:rsidR="00122647" w:rsidRPr="00B07A0A" w:rsidRDefault="00122647" w:rsidP="00122647">
            <w:pPr>
              <w:numPr>
                <w:ilvl w:val="1"/>
                <w:numId w:val="33"/>
              </w:numPr>
              <w:spacing w:before="100" w:beforeAutospacing="1" w:after="100" w:afterAutospacing="1" w:line="360" w:lineRule="auto"/>
              <w:rPr>
                <w:rFonts w:ascii="Arial" w:hAnsi="Arial" w:cs="Arial"/>
                <w:szCs w:val="24"/>
              </w:rPr>
            </w:pPr>
            <w:r w:rsidRPr="00B07A0A">
              <w:rPr>
                <w:rFonts w:ascii="Arial" w:hAnsi="Arial" w:cs="Arial"/>
                <w:szCs w:val="24"/>
              </w:rPr>
              <w:t>Regular aerobic exercise helps regulate blood pressure and blood lipid levels, mitigating stroke risk and enhancing cognitive function</w:t>
            </w:r>
            <w:r w:rsidR="00FE3D59">
              <w:rPr>
                <w:rFonts w:ascii="Arial" w:hAnsi="Arial" w:cs="Arial"/>
                <w:szCs w:val="24"/>
              </w:rPr>
              <w:t>.</w:t>
            </w:r>
            <w:r w:rsidRPr="00B07A0A">
              <w:rPr>
                <w:rFonts w:ascii="Arial" w:hAnsi="Arial" w:cs="Arial"/>
                <w:szCs w:val="24"/>
              </w:rPr>
              <w:t xml:space="preserve"> (Zhu et al., 2021; Yao et al., 2024; Tyndall et al., 2013).</w:t>
            </w:r>
          </w:p>
          <w:p w14:paraId="0BE1A159" w14:textId="77777777" w:rsidR="00122647" w:rsidRPr="00B07A0A" w:rsidRDefault="00122647" w:rsidP="00122647">
            <w:pPr>
              <w:numPr>
                <w:ilvl w:val="0"/>
                <w:numId w:val="33"/>
              </w:numPr>
              <w:spacing w:before="100" w:beforeAutospacing="1" w:after="100" w:afterAutospacing="1" w:line="360" w:lineRule="auto"/>
              <w:rPr>
                <w:rFonts w:ascii="Arial" w:hAnsi="Arial" w:cs="Arial"/>
                <w:szCs w:val="24"/>
              </w:rPr>
            </w:pPr>
            <w:r w:rsidRPr="00B07A0A">
              <w:rPr>
                <w:rFonts w:ascii="Arial" w:hAnsi="Arial" w:cs="Arial"/>
                <w:b/>
                <w:bCs/>
                <w:szCs w:val="24"/>
              </w:rPr>
              <w:t>Additional vulnerabilities in older adults</w:t>
            </w:r>
          </w:p>
          <w:p w14:paraId="69F7884E" w14:textId="77777777" w:rsidR="00122647" w:rsidRPr="00B07A0A" w:rsidRDefault="00122647" w:rsidP="00122647">
            <w:pPr>
              <w:numPr>
                <w:ilvl w:val="1"/>
                <w:numId w:val="33"/>
              </w:numPr>
              <w:spacing w:before="100" w:beforeAutospacing="1" w:after="100" w:afterAutospacing="1" w:line="360" w:lineRule="auto"/>
              <w:rPr>
                <w:rFonts w:ascii="Arial" w:hAnsi="Arial" w:cs="Arial"/>
                <w:szCs w:val="24"/>
              </w:rPr>
            </w:pPr>
            <w:r w:rsidRPr="00B07A0A">
              <w:rPr>
                <w:rFonts w:ascii="Arial" w:hAnsi="Arial" w:cs="Arial"/>
                <w:szCs w:val="24"/>
              </w:rPr>
              <w:t>Increased prevalence of atrial fibrillation and socio</w:t>
            </w:r>
            <w:r w:rsidRPr="00B07A0A">
              <w:rPr>
                <w:rFonts w:ascii="Arial" w:hAnsi="Arial" w:cs="Arial"/>
                <w:szCs w:val="24"/>
              </w:rPr>
              <w:noBreakHyphen/>
              <w:t>economic barriers—such as limited access to healthy foods and safe exercise environments—further elevate stroke risk in adults aged 50 and over (</w:t>
            </w:r>
            <w:proofErr w:type="spellStart"/>
            <w:r w:rsidRPr="00B07A0A">
              <w:rPr>
                <w:rFonts w:ascii="Arial" w:hAnsi="Arial" w:cs="Arial"/>
                <w:szCs w:val="24"/>
              </w:rPr>
              <w:t>Galbete</w:t>
            </w:r>
            <w:proofErr w:type="spellEnd"/>
            <w:r w:rsidRPr="00B07A0A">
              <w:rPr>
                <w:rFonts w:ascii="Arial" w:hAnsi="Arial" w:cs="Arial"/>
                <w:szCs w:val="24"/>
              </w:rPr>
              <w:t xml:space="preserve"> et al., 2018).</w:t>
            </w:r>
          </w:p>
          <w:p w14:paraId="04A57E38" w14:textId="77777777" w:rsidR="00122647" w:rsidRPr="00B07A0A" w:rsidRDefault="00122647" w:rsidP="00122647">
            <w:pPr>
              <w:numPr>
                <w:ilvl w:val="0"/>
                <w:numId w:val="33"/>
              </w:numPr>
              <w:spacing w:before="100" w:beforeAutospacing="1" w:after="100" w:afterAutospacing="1" w:line="360" w:lineRule="auto"/>
              <w:rPr>
                <w:rFonts w:ascii="Arial" w:hAnsi="Arial" w:cs="Arial"/>
                <w:szCs w:val="24"/>
              </w:rPr>
            </w:pPr>
            <w:r w:rsidRPr="00B07A0A">
              <w:rPr>
                <w:rFonts w:ascii="Arial" w:hAnsi="Arial" w:cs="Arial"/>
                <w:b/>
                <w:bCs/>
                <w:szCs w:val="24"/>
              </w:rPr>
              <w:lastRenderedPageBreak/>
              <w:t>Knowledge gaps and justification for new research</w:t>
            </w:r>
          </w:p>
          <w:p w14:paraId="5BE7D9B2" w14:textId="77777777" w:rsidR="00122647" w:rsidRPr="00B07A0A" w:rsidRDefault="00122647" w:rsidP="00122647">
            <w:pPr>
              <w:numPr>
                <w:ilvl w:val="1"/>
                <w:numId w:val="33"/>
              </w:numPr>
              <w:spacing w:before="100" w:beforeAutospacing="1" w:after="100" w:afterAutospacing="1" w:line="360" w:lineRule="auto"/>
              <w:rPr>
                <w:rFonts w:ascii="Arial" w:hAnsi="Arial" w:cs="Arial"/>
                <w:szCs w:val="24"/>
              </w:rPr>
            </w:pPr>
            <w:r w:rsidRPr="00B07A0A">
              <w:rPr>
                <w:rFonts w:ascii="Arial" w:hAnsi="Arial" w:cs="Arial"/>
                <w:b/>
                <w:bCs/>
                <w:szCs w:val="24"/>
              </w:rPr>
              <w:t>Lack of longitudinal data</w:t>
            </w:r>
            <w:r w:rsidRPr="00B07A0A">
              <w:rPr>
                <w:rFonts w:ascii="Arial" w:hAnsi="Arial" w:cs="Arial"/>
                <w:szCs w:val="24"/>
              </w:rPr>
              <w:t xml:space="preserve"> specifically tracking combined diet–exercise interventions in adults aged 50+, limiting understanding of sustained effects on stroke prevention.</w:t>
            </w:r>
          </w:p>
          <w:p w14:paraId="68977A12" w14:textId="77777777" w:rsidR="00122647" w:rsidRPr="00B07A0A" w:rsidRDefault="00122647" w:rsidP="00122647">
            <w:pPr>
              <w:numPr>
                <w:ilvl w:val="1"/>
                <w:numId w:val="33"/>
              </w:numPr>
              <w:spacing w:before="100" w:beforeAutospacing="1" w:after="100" w:afterAutospacing="1" w:line="360" w:lineRule="auto"/>
              <w:rPr>
                <w:rFonts w:ascii="Arial" w:hAnsi="Arial" w:cs="Arial"/>
                <w:szCs w:val="24"/>
              </w:rPr>
            </w:pPr>
            <w:r w:rsidRPr="00B07A0A">
              <w:rPr>
                <w:rFonts w:ascii="Arial" w:hAnsi="Arial" w:cs="Arial"/>
                <w:b/>
                <w:bCs/>
                <w:szCs w:val="24"/>
              </w:rPr>
              <w:t>Insufficient insight</w:t>
            </w:r>
            <w:r w:rsidRPr="00B07A0A">
              <w:rPr>
                <w:rFonts w:ascii="Arial" w:hAnsi="Arial" w:cs="Arial"/>
                <w:szCs w:val="24"/>
              </w:rPr>
              <w:t xml:space="preserve"> into how socio</w:t>
            </w:r>
            <w:r w:rsidRPr="00B07A0A">
              <w:rPr>
                <w:rFonts w:ascii="Arial" w:hAnsi="Arial" w:cs="Arial"/>
                <w:szCs w:val="24"/>
              </w:rPr>
              <w:noBreakHyphen/>
              <w:t>economic and cultural factors modulate adherence to Mediterranean and other healthy dietary patterns in diverse older populations.</w:t>
            </w:r>
          </w:p>
          <w:p w14:paraId="59919FD9" w14:textId="77777777" w:rsidR="00122647" w:rsidRPr="00B07A0A" w:rsidRDefault="00122647" w:rsidP="00122647">
            <w:pPr>
              <w:numPr>
                <w:ilvl w:val="0"/>
                <w:numId w:val="33"/>
              </w:numPr>
              <w:spacing w:before="100" w:beforeAutospacing="1" w:after="100" w:afterAutospacing="1" w:line="360" w:lineRule="auto"/>
              <w:rPr>
                <w:rFonts w:ascii="Arial" w:hAnsi="Arial" w:cs="Arial"/>
                <w:szCs w:val="24"/>
              </w:rPr>
            </w:pPr>
            <w:r w:rsidRPr="00B07A0A">
              <w:rPr>
                <w:rFonts w:ascii="Arial" w:hAnsi="Arial" w:cs="Arial"/>
                <w:b/>
                <w:bCs/>
                <w:szCs w:val="24"/>
              </w:rPr>
              <w:t>Why conduct new research?</w:t>
            </w:r>
          </w:p>
          <w:p w14:paraId="42AE2891" w14:textId="77777777" w:rsidR="00122647" w:rsidRPr="00B07A0A" w:rsidRDefault="00122647" w:rsidP="00122647">
            <w:pPr>
              <w:numPr>
                <w:ilvl w:val="1"/>
                <w:numId w:val="33"/>
              </w:numPr>
              <w:spacing w:before="100" w:beforeAutospacing="1" w:after="100" w:afterAutospacing="1" w:line="360" w:lineRule="auto"/>
              <w:rPr>
                <w:rFonts w:ascii="Arial" w:hAnsi="Arial" w:cs="Arial"/>
                <w:szCs w:val="24"/>
              </w:rPr>
            </w:pPr>
            <w:r w:rsidRPr="00B07A0A">
              <w:rPr>
                <w:rFonts w:ascii="Arial" w:hAnsi="Arial" w:cs="Arial"/>
                <w:szCs w:val="24"/>
              </w:rPr>
              <w:t>To close these gaps by generating robust, age</w:t>
            </w:r>
            <w:r w:rsidRPr="00B07A0A">
              <w:rPr>
                <w:rFonts w:ascii="Arial" w:hAnsi="Arial" w:cs="Arial"/>
                <w:szCs w:val="24"/>
              </w:rPr>
              <w:noBreakHyphen/>
              <w:t>specific evidence on the long</w:t>
            </w:r>
            <w:r w:rsidRPr="00B07A0A">
              <w:rPr>
                <w:rFonts w:ascii="Arial" w:hAnsi="Arial" w:cs="Arial"/>
                <w:szCs w:val="24"/>
              </w:rPr>
              <w:noBreakHyphen/>
              <w:t>term efficacy of combined dietary and physical activity interventions for stroke prevention.</w:t>
            </w:r>
          </w:p>
          <w:p w14:paraId="5F64A457" w14:textId="68C09BE4" w:rsidR="00F96C3F" w:rsidRPr="00122647" w:rsidDel="00425DA7" w:rsidRDefault="00122647" w:rsidP="00122647">
            <w:pPr>
              <w:numPr>
                <w:ilvl w:val="1"/>
                <w:numId w:val="33"/>
              </w:numPr>
              <w:spacing w:before="100" w:beforeAutospacing="1" w:after="100" w:afterAutospacing="1" w:line="360" w:lineRule="auto"/>
              <w:rPr>
                <w:rFonts w:ascii="Arial" w:hAnsi="Arial" w:cs="Arial"/>
                <w:szCs w:val="24"/>
              </w:rPr>
            </w:pPr>
            <w:r w:rsidRPr="00B07A0A">
              <w:rPr>
                <w:rFonts w:ascii="Arial" w:hAnsi="Arial" w:cs="Arial"/>
                <w:szCs w:val="24"/>
              </w:rPr>
              <w:t>To inform the design of culturally and socio</w:t>
            </w:r>
            <w:r w:rsidRPr="00B07A0A">
              <w:rPr>
                <w:rFonts w:ascii="Arial" w:hAnsi="Arial" w:cs="Arial"/>
                <w:szCs w:val="24"/>
              </w:rPr>
              <w:noBreakHyphen/>
              <w:t>economically tailored public health strategies that can be scaled within healthcare systems facing a growing burden of stroke due to demographic ageing.</w:t>
            </w:r>
          </w:p>
        </w:tc>
      </w:tr>
      <w:bookmarkEnd w:id="0"/>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267FE97A" w:rsidR="00F96C3F" w:rsidRPr="00EF70AF" w:rsidRDefault="00EF70AF" w:rsidP="00EF70AF">
            <w:pPr>
              <w:pStyle w:val="NormalWeb"/>
              <w:spacing w:line="360" w:lineRule="auto"/>
              <w:ind w:left="450"/>
              <w:rPr>
                <w:rFonts w:ascii="Arial" w:hAnsi="Arial" w:cs="Arial"/>
                <w:sz w:val="22"/>
                <w:szCs w:val="22"/>
              </w:rPr>
            </w:pPr>
            <w:r w:rsidRPr="00B07A0A">
              <w:rPr>
                <w:rFonts w:ascii="Arial" w:hAnsi="Arial" w:cs="Arial"/>
                <w:sz w:val="22"/>
                <w:szCs w:val="22"/>
              </w:rPr>
              <w:t>What is the impact of lifestyle and dietary habits on stroke incidence among adults aged 50 and over in the UK?</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492CEB6F" w:rsidR="00F96C3F" w:rsidRPr="00F904AE" w:rsidRDefault="00F904AE" w:rsidP="00F904AE">
            <w:pPr>
              <w:pStyle w:val="NormalWeb"/>
              <w:spacing w:line="360" w:lineRule="auto"/>
              <w:ind w:left="450"/>
              <w:rPr>
                <w:rFonts w:ascii="Arial" w:hAnsi="Arial" w:cs="Arial"/>
                <w:sz w:val="22"/>
                <w:szCs w:val="22"/>
              </w:rPr>
            </w:pPr>
            <w:r w:rsidRPr="00B07A0A">
              <w:rPr>
                <w:rFonts w:ascii="Arial" w:hAnsi="Arial" w:cs="Arial"/>
                <w:sz w:val="22"/>
                <w:szCs w:val="22"/>
              </w:rPr>
              <w:t>To explore the relationship between dietary patterns and lifestyle choices and their impact on stroke risk among adults over 50 in the UK, with a focus on evaluating how dietary modifications may help reduce stroke incidence in this population.</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773A255" w14:textId="77777777" w:rsidR="00085902" w:rsidRPr="00B07A0A" w:rsidRDefault="00085902" w:rsidP="00085902">
            <w:pPr>
              <w:pStyle w:val="NormalWeb"/>
              <w:numPr>
                <w:ilvl w:val="0"/>
                <w:numId w:val="28"/>
              </w:numPr>
              <w:spacing w:line="360" w:lineRule="auto"/>
              <w:rPr>
                <w:rFonts w:ascii="Arial" w:hAnsi="Arial" w:cs="Arial"/>
                <w:sz w:val="22"/>
                <w:szCs w:val="22"/>
              </w:rPr>
            </w:pPr>
            <w:r w:rsidRPr="00B07A0A">
              <w:rPr>
                <w:rFonts w:ascii="Arial" w:hAnsi="Arial" w:cs="Arial"/>
                <w:sz w:val="22"/>
                <w:szCs w:val="22"/>
              </w:rPr>
              <w:t>To systematically review and synthesize existing research on dietary patterns and lifestyle habits among adults over 50 in the UK.</w:t>
            </w:r>
          </w:p>
          <w:p w14:paraId="4A2742DD" w14:textId="77777777" w:rsidR="00085902" w:rsidRPr="00B07A0A" w:rsidRDefault="00085902" w:rsidP="00085902">
            <w:pPr>
              <w:pStyle w:val="NormalWeb"/>
              <w:numPr>
                <w:ilvl w:val="0"/>
                <w:numId w:val="28"/>
              </w:numPr>
              <w:spacing w:line="360" w:lineRule="auto"/>
              <w:rPr>
                <w:rFonts w:ascii="Arial" w:hAnsi="Arial" w:cs="Arial"/>
                <w:sz w:val="22"/>
                <w:szCs w:val="22"/>
              </w:rPr>
            </w:pPr>
            <w:r w:rsidRPr="00B07A0A">
              <w:rPr>
                <w:rFonts w:ascii="Arial" w:hAnsi="Arial" w:cs="Arial"/>
                <w:sz w:val="22"/>
                <w:szCs w:val="22"/>
              </w:rPr>
              <w:t>To evaluate the effectiveness of dietary and lifestyle interventions in reducing stroke incidence among older adults, based on existing evidence.</w:t>
            </w:r>
          </w:p>
          <w:p w14:paraId="195CBC88" w14:textId="14A7B3C4" w:rsidR="00F96C3F" w:rsidRPr="00085902" w:rsidRDefault="00085902" w:rsidP="00085902">
            <w:pPr>
              <w:pStyle w:val="NormalWeb"/>
              <w:numPr>
                <w:ilvl w:val="0"/>
                <w:numId w:val="28"/>
              </w:numPr>
              <w:spacing w:line="360" w:lineRule="auto"/>
              <w:rPr>
                <w:rFonts w:ascii="Arial" w:hAnsi="Arial" w:cs="Arial"/>
                <w:sz w:val="22"/>
                <w:szCs w:val="22"/>
              </w:rPr>
            </w:pPr>
            <w:r w:rsidRPr="00B07A0A">
              <w:rPr>
                <w:rFonts w:ascii="Arial" w:hAnsi="Arial" w:cs="Arial"/>
                <w:sz w:val="22"/>
                <w:szCs w:val="22"/>
              </w:rPr>
              <w:t>To identify research gaps and provide evidence-based recommendations for future studies and public health policies.</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4C61B5F"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4C0348"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4C0348"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E7DC32C" w14:textId="77777777" w:rsidR="00E13998" w:rsidRPr="001525F7" w:rsidRDefault="00E13998" w:rsidP="00E13998">
            <w:pPr>
              <w:spacing w:line="360" w:lineRule="auto"/>
              <w:rPr>
                <w:rFonts w:ascii="Arial" w:hAnsi="Arial" w:cs="Arial"/>
                <w:sz w:val="22"/>
                <w:szCs w:val="22"/>
              </w:rPr>
            </w:pPr>
          </w:p>
          <w:p w14:paraId="59B525E8" w14:textId="77777777" w:rsidR="00E13998" w:rsidRPr="001525F7" w:rsidRDefault="00E13998" w:rsidP="00E13998">
            <w:pPr>
              <w:spacing w:line="360" w:lineRule="auto"/>
              <w:rPr>
                <w:rFonts w:ascii="Arial" w:hAnsi="Arial" w:cs="Arial"/>
                <w:sz w:val="22"/>
                <w:szCs w:val="22"/>
              </w:rPr>
            </w:pPr>
          </w:p>
          <w:p w14:paraId="6F83EB74" w14:textId="77777777" w:rsidR="00C760B6" w:rsidRDefault="00E13998" w:rsidP="00E13998">
            <w:pPr>
              <w:spacing w:line="360" w:lineRule="auto"/>
              <w:rPr>
                <w:rFonts w:ascii="Arial" w:hAnsi="Arial" w:cs="Arial"/>
                <w:b/>
                <w:bCs/>
                <w:sz w:val="22"/>
                <w:szCs w:val="22"/>
              </w:rPr>
            </w:pPr>
            <w:r w:rsidRPr="001525F7">
              <w:rPr>
                <w:rFonts w:ascii="Arial" w:hAnsi="Arial" w:cs="Arial"/>
                <w:b/>
                <w:bCs/>
                <w:sz w:val="22"/>
                <w:szCs w:val="22"/>
              </w:rPr>
              <w:t xml:space="preserve">Research Methodology </w:t>
            </w:r>
          </w:p>
          <w:p w14:paraId="3C8643F6" w14:textId="77777777" w:rsidR="00C760B6" w:rsidRDefault="00C760B6" w:rsidP="00E13998">
            <w:pPr>
              <w:spacing w:line="360" w:lineRule="auto"/>
              <w:rPr>
                <w:rFonts w:ascii="Arial" w:hAnsi="Arial" w:cs="Arial"/>
                <w:b/>
                <w:bCs/>
                <w:sz w:val="22"/>
                <w:szCs w:val="22"/>
              </w:rPr>
            </w:pPr>
          </w:p>
          <w:p w14:paraId="209B813C" w14:textId="32ECABC4" w:rsidR="00E13998" w:rsidRPr="00E13998" w:rsidRDefault="00E13998" w:rsidP="00E13998">
            <w:pPr>
              <w:spacing w:line="360" w:lineRule="auto"/>
              <w:rPr>
                <w:rFonts w:ascii="Arial" w:hAnsi="Arial" w:cs="Arial"/>
                <w:b/>
                <w:bCs/>
                <w:sz w:val="22"/>
                <w:szCs w:val="22"/>
              </w:rPr>
            </w:pPr>
            <w:r w:rsidRPr="001525F7">
              <w:rPr>
                <w:rFonts w:ascii="Arial" w:hAnsi="Arial" w:cs="Arial"/>
                <w:sz w:val="22"/>
                <w:szCs w:val="22"/>
              </w:rPr>
              <w:lastRenderedPageBreak/>
              <w:t>This research employs a systematic review to examine how lifestyle and dietary habits influence stroke incidence among UK adults aged 50 and above. The study follows a structured PEO (Population, Exposure, Outcome) framework and the PRISMA (Preferred Reporting Items for Systematic Reviews and Meta-Analyses) protocol, ensuring methodological transparency and reproducibility. The Critical Appraisal Skills Program (CASP) tool will be used for quality assessment, and thematic analysis will guide the synthesis of findings.</w:t>
            </w:r>
          </w:p>
          <w:p w14:paraId="08B99E03" w14:textId="77777777" w:rsidR="00E13998" w:rsidRPr="001525F7" w:rsidRDefault="00E13998" w:rsidP="00E13998">
            <w:pPr>
              <w:spacing w:line="360" w:lineRule="auto"/>
              <w:rPr>
                <w:rFonts w:ascii="Arial" w:hAnsi="Arial" w:cs="Arial"/>
                <w:sz w:val="22"/>
                <w:szCs w:val="22"/>
              </w:rPr>
            </w:pPr>
          </w:p>
          <w:p w14:paraId="53EF89F1" w14:textId="77777777" w:rsidR="00E13998" w:rsidRPr="001525F7" w:rsidRDefault="00E13998" w:rsidP="00E13998">
            <w:pPr>
              <w:spacing w:line="360" w:lineRule="auto"/>
              <w:rPr>
                <w:rFonts w:ascii="Arial" w:hAnsi="Arial" w:cs="Arial"/>
                <w:b/>
                <w:bCs/>
                <w:sz w:val="22"/>
                <w:szCs w:val="22"/>
              </w:rPr>
            </w:pPr>
            <w:r w:rsidRPr="001525F7">
              <w:rPr>
                <w:rFonts w:ascii="Arial" w:hAnsi="Arial" w:cs="Arial"/>
                <w:b/>
                <w:bCs/>
                <w:sz w:val="22"/>
                <w:szCs w:val="22"/>
              </w:rPr>
              <w:t>Research Design (Systematic Review; PEO Framework)</w:t>
            </w:r>
          </w:p>
          <w:p w14:paraId="278BCCE0"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A systematic review provides a comprehensive synthesis of evidence linking modifiable lifestyle and dietary factors to stroke risk in older adults. Guided by the PEO framework:</w:t>
            </w:r>
          </w:p>
          <w:p w14:paraId="393F7D8D" w14:textId="77777777" w:rsidR="00E13998" w:rsidRPr="001525F7" w:rsidRDefault="00E13998" w:rsidP="00E13998">
            <w:pPr>
              <w:spacing w:line="360" w:lineRule="auto"/>
              <w:rPr>
                <w:rFonts w:ascii="Arial" w:hAnsi="Arial" w:cs="Arial"/>
                <w:sz w:val="22"/>
                <w:szCs w:val="22"/>
              </w:rPr>
            </w:pPr>
          </w:p>
          <w:p w14:paraId="53C04B56"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t>Population (P):</w:t>
            </w:r>
            <w:r w:rsidRPr="001525F7">
              <w:rPr>
                <w:rFonts w:ascii="Arial" w:hAnsi="Arial" w:cs="Arial"/>
                <w:sz w:val="22"/>
                <w:szCs w:val="22"/>
              </w:rPr>
              <w:t xml:space="preserve"> Adults aged ≥50 years residing in the UK.</w:t>
            </w:r>
          </w:p>
          <w:p w14:paraId="1316F62A"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t>Exposure (E):</w:t>
            </w:r>
            <w:r w:rsidRPr="001525F7">
              <w:rPr>
                <w:rFonts w:ascii="Arial" w:hAnsi="Arial" w:cs="Arial"/>
                <w:sz w:val="22"/>
                <w:szCs w:val="22"/>
              </w:rPr>
              <w:t xml:space="preserve"> Dietary patterns (e.g., Mediterranean, DASH) and lifestyle </w:t>
            </w:r>
            <w:proofErr w:type="spellStart"/>
            <w:r w:rsidRPr="001525F7">
              <w:rPr>
                <w:rFonts w:ascii="Arial" w:hAnsi="Arial" w:cs="Arial"/>
                <w:sz w:val="22"/>
                <w:szCs w:val="22"/>
              </w:rPr>
              <w:t>behaviors</w:t>
            </w:r>
            <w:proofErr w:type="spellEnd"/>
            <w:r w:rsidRPr="001525F7">
              <w:rPr>
                <w:rFonts w:ascii="Arial" w:hAnsi="Arial" w:cs="Arial"/>
                <w:sz w:val="22"/>
                <w:szCs w:val="22"/>
              </w:rPr>
              <w:t xml:space="preserve"> (e.g., physical activity, sedentary time).</w:t>
            </w:r>
          </w:p>
          <w:p w14:paraId="72EE6D84"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t>Outcome (O):</w:t>
            </w:r>
            <w:r w:rsidRPr="001525F7">
              <w:rPr>
                <w:rFonts w:ascii="Arial" w:hAnsi="Arial" w:cs="Arial"/>
                <w:sz w:val="22"/>
                <w:szCs w:val="22"/>
              </w:rPr>
              <w:t xml:space="preserve"> Incidence of ischemic or </w:t>
            </w:r>
            <w:proofErr w:type="spellStart"/>
            <w:r w:rsidRPr="001525F7">
              <w:rPr>
                <w:rFonts w:ascii="Arial" w:hAnsi="Arial" w:cs="Arial"/>
                <w:sz w:val="22"/>
                <w:szCs w:val="22"/>
              </w:rPr>
              <w:t>hemorrhagic</w:t>
            </w:r>
            <w:proofErr w:type="spellEnd"/>
            <w:r w:rsidRPr="001525F7">
              <w:rPr>
                <w:rFonts w:ascii="Arial" w:hAnsi="Arial" w:cs="Arial"/>
                <w:sz w:val="22"/>
                <w:szCs w:val="22"/>
              </w:rPr>
              <w:t xml:space="preserve"> stroke events.</w:t>
            </w:r>
          </w:p>
          <w:p w14:paraId="3FEC4D00" w14:textId="77777777" w:rsidR="00E13998" w:rsidRPr="001525F7" w:rsidRDefault="00E13998" w:rsidP="00E13998">
            <w:pPr>
              <w:spacing w:line="360" w:lineRule="auto"/>
              <w:rPr>
                <w:rFonts w:ascii="Arial" w:hAnsi="Arial" w:cs="Arial"/>
                <w:sz w:val="22"/>
                <w:szCs w:val="22"/>
              </w:rPr>
            </w:pPr>
          </w:p>
          <w:p w14:paraId="6752D024"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This approach minimizes selection bias through predefined inclusion criteria and standardized appraisal methods (Schardt et al., 2007). It allows inclusion of diverse study designs—cohort, case-control, and interventional—offering a broad understanding of how exposures relate to stroke outcomes in this demographic.</w:t>
            </w:r>
          </w:p>
          <w:p w14:paraId="6F07D86E" w14:textId="77777777" w:rsidR="00E13998" w:rsidRPr="001525F7" w:rsidRDefault="00E13998" w:rsidP="00E13998">
            <w:pPr>
              <w:spacing w:line="360" w:lineRule="auto"/>
              <w:rPr>
                <w:rFonts w:ascii="Arial" w:hAnsi="Arial" w:cs="Arial"/>
                <w:sz w:val="22"/>
                <w:szCs w:val="22"/>
              </w:rPr>
            </w:pPr>
          </w:p>
          <w:p w14:paraId="1B06EE9F" w14:textId="77777777" w:rsidR="00E13998" w:rsidRPr="001525F7" w:rsidRDefault="00E13998" w:rsidP="00E13998">
            <w:pPr>
              <w:spacing w:line="360" w:lineRule="auto"/>
              <w:rPr>
                <w:rFonts w:ascii="Arial" w:hAnsi="Arial" w:cs="Arial"/>
                <w:b/>
                <w:bCs/>
                <w:sz w:val="22"/>
                <w:szCs w:val="22"/>
              </w:rPr>
            </w:pPr>
            <w:r w:rsidRPr="001525F7">
              <w:rPr>
                <w:rFonts w:ascii="Arial" w:hAnsi="Arial" w:cs="Arial"/>
                <w:b/>
                <w:bCs/>
                <w:sz w:val="22"/>
                <w:szCs w:val="22"/>
              </w:rPr>
              <w:t>Data Collection (PRISMA Protocol)</w:t>
            </w:r>
          </w:p>
          <w:p w14:paraId="73FD0A92"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The review process will adhere to the PRISMA protocol (Moher et al., 2019), ensuring systematic identification, screening, and inclusion of relevant studies:</w:t>
            </w:r>
          </w:p>
          <w:p w14:paraId="4D8B87D0" w14:textId="77777777" w:rsidR="00E13998" w:rsidRPr="001525F7" w:rsidRDefault="00E13998" w:rsidP="00E13998">
            <w:pPr>
              <w:spacing w:line="360" w:lineRule="auto"/>
              <w:rPr>
                <w:rFonts w:ascii="Arial" w:hAnsi="Arial" w:cs="Arial"/>
                <w:sz w:val="22"/>
                <w:szCs w:val="22"/>
              </w:rPr>
            </w:pPr>
          </w:p>
          <w:p w14:paraId="7CE60B4E"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t>1. Identification:</w:t>
            </w:r>
            <w:r w:rsidRPr="001525F7">
              <w:rPr>
                <w:rFonts w:ascii="Arial" w:hAnsi="Arial" w:cs="Arial"/>
                <w:sz w:val="22"/>
                <w:szCs w:val="22"/>
              </w:rPr>
              <w:t xml:space="preserve"> Comprehensive searches in PubMed and ProQuest using Boolean operators and </w:t>
            </w:r>
            <w:proofErr w:type="spellStart"/>
            <w:r w:rsidRPr="001525F7">
              <w:rPr>
                <w:rFonts w:ascii="Arial" w:hAnsi="Arial" w:cs="Arial"/>
                <w:sz w:val="22"/>
                <w:szCs w:val="22"/>
              </w:rPr>
              <w:t>MeSH</w:t>
            </w:r>
            <w:proofErr w:type="spellEnd"/>
            <w:r w:rsidRPr="001525F7">
              <w:rPr>
                <w:rFonts w:ascii="Arial" w:hAnsi="Arial" w:cs="Arial"/>
                <w:sz w:val="22"/>
                <w:szCs w:val="22"/>
              </w:rPr>
              <w:t xml:space="preserve"> terms (e.g., “stroke,” “diet,” “physical activity,” “older adults,” “UK”).</w:t>
            </w:r>
          </w:p>
          <w:p w14:paraId="204C99E3"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t>2. Screening</w:t>
            </w:r>
            <w:r w:rsidRPr="001525F7">
              <w:rPr>
                <w:rFonts w:ascii="Arial" w:hAnsi="Arial" w:cs="Arial"/>
                <w:sz w:val="22"/>
                <w:szCs w:val="22"/>
              </w:rPr>
              <w:t>: Duplicate records removed, followed by title and abstract screening against inclusion criteria.</w:t>
            </w:r>
          </w:p>
          <w:p w14:paraId="35B85855"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t>3. Eligibility:</w:t>
            </w:r>
            <w:r w:rsidRPr="001525F7">
              <w:rPr>
                <w:rFonts w:ascii="Arial" w:hAnsi="Arial" w:cs="Arial"/>
                <w:sz w:val="22"/>
                <w:szCs w:val="22"/>
              </w:rPr>
              <w:t xml:space="preserve"> Full-text evaluation for relevance to the PEO framework.</w:t>
            </w:r>
          </w:p>
          <w:p w14:paraId="7C217790"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t>4. Inclusion:</w:t>
            </w:r>
            <w:r w:rsidRPr="001525F7">
              <w:rPr>
                <w:rFonts w:ascii="Arial" w:hAnsi="Arial" w:cs="Arial"/>
                <w:sz w:val="22"/>
                <w:szCs w:val="22"/>
              </w:rPr>
              <w:t xml:space="preserve"> Final studies selected for data extraction and synthesis.</w:t>
            </w:r>
          </w:p>
          <w:p w14:paraId="2AF4C27B" w14:textId="77777777" w:rsidR="00E13998" w:rsidRPr="001525F7" w:rsidRDefault="00E13998" w:rsidP="00E13998">
            <w:pPr>
              <w:spacing w:line="360" w:lineRule="auto"/>
              <w:rPr>
                <w:rFonts w:ascii="Arial" w:hAnsi="Arial" w:cs="Arial"/>
                <w:sz w:val="22"/>
                <w:szCs w:val="22"/>
              </w:rPr>
            </w:pPr>
          </w:p>
          <w:p w14:paraId="0AD5A335"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A PRISMA flow diagram will document each phase, including reasons for exclusion, enhancing clarity and reproducibility.</w:t>
            </w:r>
          </w:p>
          <w:p w14:paraId="40E2D669" w14:textId="77777777" w:rsidR="00E13998" w:rsidRPr="001525F7" w:rsidRDefault="00E13998" w:rsidP="00E13998">
            <w:pPr>
              <w:spacing w:line="360" w:lineRule="auto"/>
              <w:rPr>
                <w:rFonts w:ascii="Arial" w:hAnsi="Arial" w:cs="Arial"/>
                <w:sz w:val="22"/>
                <w:szCs w:val="22"/>
              </w:rPr>
            </w:pPr>
          </w:p>
          <w:p w14:paraId="59484FC9" w14:textId="77777777" w:rsidR="00E13998" w:rsidRPr="001525F7" w:rsidRDefault="00E13998" w:rsidP="00E13998">
            <w:pPr>
              <w:spacing w:line="360" w:lineRule="auto"/>
              <w:rPr>
                <w:rFonts w:ascii="Arial" w:hAnsi="Arial" w:cs="Arial"/>
                <w:b/>
                <w:bCs/>
                <w:sz w:val="22"/>
                <w:szCs w:val="22"/>
              </w:rPr>
            </w:pPr>
            <w:r w:rsidRPr="001525F7">
              <w:rPr>
                <w:rFonts w:ascii="Arial" w:hAnsi="Arial" w:cs="Arial"/>
                <w:b/>
                <w:bCs/>
                <w:sz w:val="22"/>
                <w:szCs w:val="22"/>
              </w:rPr>
              <w:t>Data Sources</w:t>
            </w:r>
          </w:p>
          <w:p w14:paraId="4629C376"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Two databases will be searched:</w:t>
            </w:r>
          </w:p>
          <w:p w14:paraId="4B3C5FDB" w14:textId="77777777" w:rsidR="00E13998" w:rsidRPr="001525F7" w:rsidRDefault="00E13998" w:rsidP="00E13998">
            <w:pPr>
              <w:spacing w:line="360" w:lineRule="auto"/>
              <w:rPr>
                <w:rFonts w:ascii="Arial" w:hAnsi="Arial" w:cs="Arial"/>
                <w:sz w:val="22"/>
                <w:szCs w:val="22"/>
              </w:rPr>
            </w:pPr>
          </w:p>
          <w:p w14:paraId="6636342A"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lastRenderedPageBreak/>
              <w:t>PubMed:</w:t>
            </w:r>
            <w:r w:rsidRPr="001525F7">
              <w:rPr>
                <w:rFonts w:ascii="Arial" w:hAnsi="Arial" w:cs="Arial"/>
                <w:sz w:val="22"/>
                <w:szCs w:val="22"/>
              </w:rPr>
              <w:t xml:space="preserve"> Comprehensive coverage of biomedical and epidemiological studies.</w:t>
            </w:r>
          </w:p>
          <w:p w14:paraId="487C26C5" w14:textId="77777777" w:rsidR="00E13998" w:rsidRPr="001525F7" w:rsidRDefault="00E13998" w:rsidP="00E13998">
            <w:pPr>
              <w:spacing w:line="360" w:lineRule="auto"/>
              <w:rPr>
                <w:rFonts w:ascii="Arial" w:hAnsi="Arial" w:cs="Arial"/>
                <w:sz w:val="22"/>
                <w:szCs w:val="22"/>
              </w:rPr>
            </w:pPr>
            <w:r w:rsidRPr="001525F7">
              <w:rPr>
                <w:rFonts w:ascii="Arial" w:hAnsi="Arial" w:cs="Arial"/>
                <w:b/>
                <w:bCs/>
                <w:sz w:val="22"/>
                <w:szCs w:val="22"/>
              </w:rPr>
              <w:t>ProQuest:</w:t>
            </w:r>
            <w:r w:rsidRPr="001525F7">
              <w:rPr>
                <w:rFonts w:ascii="Arial" w:hAnsi="Arial" w:cs="Arial"/>
                <w:sz w:val="22"/>
                <w:szCs w:val="22"/>
              </w:rPr>
              <w:t xml:space="preserve"> Inclusion of broader scholarly material, such as theses and conference papers not indexed in PubMed.</w:t>
            </w:r>
          </w:p>
          <w:p w14:paraId="5DE8228A" w14:textId="77777777" w:rsidR="00E13998" w:rsidRPr="001525F7" w:rsidRDefault="00E13998" w:rsidP="00E13998">
            <w:pPr>
              <w:spacing w:line="360" w:lineRule="auto"/>
              <w:rPr>
                <w:rFonts w:ascii="Arial" w:hAnsi="Arial" w:cs="Arial"/>
                <w:sz w:val="22"/>
                <w:szCs w:val="22"/>
              </w:rPr>
            </w:pPr>
          </w:p>
          <w:p w14:paraId="2D81F335"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Search strategies will integrate controlled vocabulary and free-text terms related to stroke, diet, physical activity, and UK populations. Only English-language studies will be included to ensure interpretative accuracy.</w:t>
            </w:r>
          </w:p>
          <w:p w14:paraId="6D5C0162" w14:textId="77777777" w:rsidR="00E13998" w:rsidRPr="001525F7" w:rsidRDefault="00E13998" w:rsidP="00E13998">
            <w:pPr>
              <w:spacing w:line="360" w:lineRule="auto"/>
              <w:rPr>
                <w:rFonts w:ascii="Arial" w:hAnsi="Arial" w:cs="Arial"/>
                <w:sz w:val="22"/>
                <w:szCs w:val="22"/>
              </w:rPr>
            </w:pPr>
          </w:p>
          <w:p w14:paraId="7DADF13A" w14:textId="77777777" w:rsidR="00E13998" w:rsidRPr="001525F7" w:rsidRDefault="00E13998" w:rsidP="00E13998">
            <w:pPr>
              <w:spacing w:line="360" w:lineRule="auto"/>
              <w:rPr>
                <w:rFonts w:ascii="Arial" w:hAnsi="Arial" w:cs="Arial"/>
                <w:b/>
                <w:bCs/>
                <w:sz w:val="22"/>
                <w:szCs w:val="22"/>
              </w:rPr>
            </w:pPr>
            <w:r w:rsidRPr="001525F7">
              <w:rPr>
                <w:rFonts w:ascii="Arial" w:hAnsi="Arial" w:cs="Arial"/>
                <w:b/>
                <w:bCs/>
                <w:sz w:val="22"/>
                <w:szCs w:val="22"/>
              </w:rPr>
              <w:t>Selection Criteria</w:t>
            </w:r>
          </w:p>
          <w:p w14:paraId="150C3C2D" w14:textId="77777777" w:rsidR="00E13998" w:rsidRPr="001525F7" w:rsidRDefault="00E13998" w:rsidP="00E13998">
            <w:pPr>
              <w:spacing w:line="360" w:lineRule="auto"/>
              <w:rPr>
                <w:rFonts w:ascii="Arial" w:hAnsi="Arial" w:cs="Arial"/>
                <w:b/>
                <w:bCs/>
                <w:sz w:val="22"/>
                <w:szCs w:val="22"/>
              </w:rPr>
            </w:pPr>
            <w:r w:rsidRPr="001525F7">
              <w:rPr>
                <w:rFonts w:ascii="Arial" w:hAnsi="Arial" w:cs="Arial"/>
                <w:b/>
                <w:bCs/>
                <w:sz w:val="22"/>
                <w:szCs w:val="22"/>
              </w:rPr>
              <w:t>Inclusion Criteria:</w:t>
            </w:r>
          </w:p>
          <w:p w14:paraId="116D58CD" w14:textId="77777777" w:rsidR="00E13998" w:rsidRPr="001525F7" w:rsidRDefault="00E13998" w:rsidP="00E13998">
            <w:pPr>
              <w:spacing w:line="360" w:lineRule="auto"/>
              <w:rPr>
                <w:rFonts w:ascii="Arial" w:hAnsi="Arial" w:cs="Arial"/>
                <w:sz w:val="22"/>
                <w:szCs w:val="22"/>
              </w:rPr>
            </w:pPr>
          </w:p>
          <w:p w14:paraId="2AF46AC5"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1. UK-based participants aged ≥50 years.</w:t>
            </w:r>
          </w:p>
          <w:p w14:paraId="7DB0C72D"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2. Assessment of dietary and/or lifestyle factors.</w:t>
            </w:r>
          </w:p>
          <w:p w14:paraId="01D611B9"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3. Stroke incidence reported as an outcome.</w:t>
            </w:r>
          </w:p>
          <w:p w14:paraId="0C7289CD"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4. Original research (cohort, case-control, or interventional).</w:t>
            </w:r>
          </w:p>
          <w:p w14:paraId="211D3BAB"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5. Peer-reviewed or scholarly publications.</w:t>
            </w:r>
          </w:p>
          <w:p w14:paraId="7986D072" w14:textId="77777777" w:rsidR="00E13998" w:rsidRPr="001525F7" w:rsidRDefault="00E13998" w:rsidP="00E13998">
            <w:pPr>
              <w:spacing w:line="360" w:lineRule="auto"/>
              <w:rPr>
                <w:rFonts w:ascii="Arial" w:hAnsi="Arial" w:cs="Arial"/>
                <w:sz w:val="22"/>
                <w:szCs w:val="22"/>
              </w:rPr>
            </w:pPr>
          </w:p>
          <w:p w14:paraId="43F7A55B" w14:textId="77777777" w:rsidR="00E13998" w:rsidRPr="001525F7" w:rsidRDefault="00E13998" w:rsidP="00E13998">
            <w:pPr>
              <w:spacing w:line="360" w:lineRule="auto"/>
              <w:rPr>
                <w:rFonts w:ascii="Arial" w:hAnsi="Arial" w:cs="Arial"/>
                <w:b/>
                <w:bCs/>
                <w:sz w:val="22"/>
                <w:szCs w:val="22"/>
              </w:rPr>
            </w:pPr>
            <w:r w:rsidRPr="001525F7">
              <w:rPr>
                <w:rFonts w:ascii="Arial" w:hAnsi="Arial" w:cs="Arial"/>
                <w:b/>
                <w:bCs/>
                <w:sz w:val="22"/>
                <w:szCs w:val="22"/>
              </w:rPr>
              <w:t>Exclusion Criteria:</w:t>
            </w:r>
          </w:p>
          <w:p w14:paraId="0E8F6090" w14:textId="77777777" w:rsidR="00E13998" w:rsidRPr="001525F7" w:rsidRDefault="00E13998" w:rsidP="00E13998">
            <w:pPr>
              <w:spacing w:line="360" w:lineRule="auto"/>
              <w:rPr>
                <w:rFonts w:ascii="Arial" w:hAnsi="Arial" w:cs="Arial"/>
                <w:sz w:val="22"/>
                <w:szCs w:val="22"/>
              </w:rPr>
            </w:pPr>
          </w:p>
          <w:p w14:paraId="2D78393F"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1. Studies focused on participants with prior stroke or unrelated comorbidities.</w:t>
            </w:r>
          </w:p>
          <w:p w14:paraId="783903EB"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2. Non-UK or unstratified international samples.</w:t>
            </w:r>
          </w:p>
          <w:p w14:paraId="3E584D00"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3. Reviews, editorials, or commentaries.</w:t>
            </w:r>
          </w:p>
          <w:p w14:paraId="5C8ED1F0"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4. Non-English texts.</w:t>
            </w:r>
          </w:p>
          <w:p w14:paraId="6E18D554" w14:textId="77777777" w:rsidR="00E13998" w:rsidRPr="001525F7" w:rsidRDefault="00E13998" w:rsidP="00E13998">
            <w:pPr>
              <w:spacing w:line="360" w:lineRule="auto"/>
              <w:rPr>
                <w:rFonts w:ascii="Arial" w:hAnsi="Arial" w:cs="Arial"/>
                <w:sz w:val="22"/>
                <w:szCs w:val="22"/>
              </w:rPr>
            </w:pPr>
          </w:p>
          <w:p w14:paraId="49BCDBFF"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These criteria ensure methodological coherence and relevance to the PEO framework.</w:t>
            </w:r>
          </w:p>
          <w:p w14:paraId="6D508F70" w14:textId="77777777" w:rsidR="00E13998" w:rsidRPr="001525F7" w:rsidRDefault="00E13998" w:rsidP="00E13998">
            <w:pPr>
              <w:spacing w:line="360" w:lineRule="auto"/>
              <w:rPr>
                <w:rFonts w:ascii="Arial" w:hAnsi="Arial" w:cs="Arial"/>
                <w:sz w:val="22"/>
                <w:szCs w:val="22"/>
              </w:rPr>
            </w:pPr>
          </w:p>
          <w:p w14:paraId="469BB8AB" w14:textId="77777777" w:rsidR="00E13998" w:rsidRPr="001525F7" w:rsidRDefault="00E13998" w:rsidP="00E13998">
            <w:pPr>
              <w:spacing w:line="360" w:lineRule="auto"/>
              <w:rPr>
                <w:rFonts w:ascii="Arial" w:hAnsi="Arial" w:cs="Arial"/>
                <w:b/>
                <w:bCs/>
                <w:sz w:val="22"/>
                <w:szCs w:val="22"/>
              </w:rPr>
            </w:pPr>
            <w:r w:rsidRPr="001525F7">
              <w:rPr>
                <w:rFonts w:ascii="Arial" w:hAnsi="Arial" w:cs="Arial"/>
                <w:b/>
                <w:bCs/>
                <w:sz w:val="22"/>
                <w:szCs w:val="22"/>
              </w:rPr>
              <w:t>Data Extraction and Analysis</w:t>
            </w:r>
          </w:p>
          <w:p w14:paraId="5F08510F"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A standardized form will record study details (author, year, design, sample size, population characteristics, exposures, outcomes, and effect estimates). Each study will be appraised using the CASP checklist (CASP, 2018) to assess methodological validity, bias, and reliability.</w:t>
            </w:r>
          </w:p>
          <w:p w14:paraId="5D1A9D97" w14:textId="77777777" w:rsidR="00E13998" w:rsidRPr="001525F7" w:rsidRDefault="00E13998" w:rsidP="00E13998">
            <w:pPr>
              <w:spacing w:line="360" w:lineRule="auto"/>
              <w:rPr>
                <w:rFonts w:ascii="Arial" w:hAnsi="Arial" w:cs="Arial"/>
                <w:sz w:val="22"/>
                <w:szCs w:val="22"/>
              </w:rPr>
            </w:pPr>
          </w:p>
          <w:p w14:paraId="611C8E55" w14:textId="77777777" w:rsidR="00E13998" w:rsidRPr="001525F7" w:rsidRDefault="00E13998" w:rsidP="00E13998">
            <w:pPr>
              <w:spacing w:line="360" w:lineRule="auto"/>
              <w:rPr>
                <w:rFonts w:ascii="Arial" w:hAnsi="Arial" w:cs="Arial"/>
                <w:b/>
                <w:bCs/>
                <w:sz w:val="22"/>
                <w:szCs w:val="22"/>
              </w:rPr>
            </w:pPr>
            <w:r w:rsidRPr="001525F7">
              <w:rPr>
                <w:rFonts w:ascii="Arial" w:hAnsi="Arial" w:cs="Arial"/>
                <w:b/>
                <w:bCs/>
                <w:sz w:val="22"/>
                <w:szCs w:val="22"/>
              </w:rPr>
              <w:t>Thematic Analysis</w:t>
            </w:r>
          </w:p>
          <w:p w14:paraId="1F8D42F9"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 xml:space="preserve">Data will be thematically </w:t>
            </w:r>
            <w:proofErr w:type="spellStart"/>
            <w:r w:rsidRPr="001525F7">
              <w:rPr>
                <w:rFonts w:ascii="Arial" w:hAnsi="Arial" w:cs="Arial"/>
                <w:sz w:val="22"/>
                <w:szCs w:val="22"/>
              </w:rPr>
              <w:t>analyzed</w:t>
            </w:r>
            <w:proofErr w:type="spellEnd"/>
            <w:r w:rsidRPr="001525F7">
              <w:rPr>
                <w:rFonts w:ascii="Arial" w:hAnsi="Arial" w:cs="Arial"/>
                <w:sz w:val="22"/>
                <w:szCs w:val="22"/>
              </w:rPr>
              <w:t xml:space="preserve"> following Braun and Clarke’s six-phase framework (2006): familiarization, coding, theme generation, review, definition, and reporting. Anticipated themes include:</w:t>
            </w:r>
          </w:p>
          <w:p w14:paraId="094F1A1C" w14:textId="77777777" w:rsidR="00E13998" w:rsidRPr="001525F7" w:rsidRDefault="00E13998" w:rsidP="00E13998">
            <w:pPr>
              <w:spacing w:line="360" w:lineRule="auto"/>
              <w:rPr>
                <w:rFonts w:ascii="Arial" w:hAnsi="Arial" w:cs="Arial"/>
                <w:sz w:val="22"/>
                <w:szCs w:val="22"/>
              </w:rPr>
            </w:pPr>
          </w:p>
          <w:p w14:paraId="3AA95ADF"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1. Protective dietary components (e.g., fibre, antioxidants, unsaturated fats).</w:t>
            </w:r>
          </w:p>
          <w:p w14:paraId="0E0FE76B"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 xml:space="preserve">2. Harmful dietary patterns (e.g., processed foods, saturated fats, high </w:t>
            </w:r>
            <w:proofErr w:type="spellStart"/>
            <w:r w:rsidRPr="001525F7">
              <w:rPr>
                <w:rFonts w:ascii="Arial" w:hAnsi="Arial" w:cs="Arial"/>
                <w:sz w:val="22"/>
                <w:szCs w:val="22"/>
              </w:rPr>
              <w:t>glycemic</w:t>
            </w:r>
            <w:proofErr w:type="spellEnd"/>
            <w:r w:rsidRPr="001525F7">
              <w:rPr>
                <w:rFonts w:ascii="Arial" w:hAnsi="Arial" w:cs="Arial"/>
                <w:sz w:val="22"/>
                <w:szCs w:val="22"/>
              </w:rPr>
              <w:t xml:space="preserve"> load).</w:t>
            </w:r>
          </w:p>
          <w:p w14:paraId="132DB583"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lastRenderedPageBreak/>
              <w:t xml:space="preserve">3. Physical activity and sedentary </w:t>
            </w:r>
            <w:proofErr w:type="spellStart"/>
            <w:r w:rsidRPr="001525F7">
              <w:rPr>
                <w:rFonts w:ascii="Arial" w:hAnsi="Arial" w:cs="Arial"/>
                <w:sz w:val="22"/>
                <w:szCs w:val="22"/>
              </w:rPr>
              <w:t>behavior</w:t>
            </w:r>
            <w:proofErr w:type="spellEnd"/>
            <w:r w:rsidRPr="001525F7">
              <w:rPr>
                <w:rFonts w:ascii="Arial" w:hAnsi="Arial" w:cs="Arial"/>
                <w:sz w:val="22"/>
                <w:szCs w:val="22"/>
              </w:rPr>
              <w:t xml:space="preserve"> trends.</w:t>
            </w:r>
          </w:p>
          <w:p w14:paraId="5B991A8F"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4. Socioeconomic and environmental modifiers.</w:t>
            </w:r>
          </w:p>
          <w:p w14:paraId="1B9CD417" w14:textId="77777777" w:rsidR="00E13998" w:rsidRPr="001525F7" w:rsidRDefault="00E13998" w:rsidP="00E13998">
            <w:pPr>
              <w:spacing w:line="360" w:lineRule="auto"/>
              <w:rPr>
                <w:rFonts w:ascii="Arial" w:hAnsi="Arial" w:cs="Arial"/>
                <w:sz w:val="22"/>
                <w:szCs w:val="22"/>
              </w:rPr>
            </w:pPr>
          </w:p>
          <w:p w14:paraId="6A813EA9" w14:textId="77777777" w:rsidR="00E13998" w:rsidRPr="001525F7" w:rsidRDefault="00E13998" w:rsidP="00E13998">
            <w:pPr>
              <w:spacing w:line="360" w:lineRule="auto"/>
              <w:rPr>
                <w:rFonts w:ascii="Arial" w:hAnsi="Arial" w:cs="Arial"/>
                <w:sz w:val="22"/>
                <w:szCs w:val="22"/>
              </w:rPr>
            </w:pPr>
            <w:r w:rsidRPr="001525F7">
              <w:rPr>
                <w:rFonts w:ascii="Arial" w:hAnsi="Arial" w:cs="Arial"/>
                <w:sz w:val="22"/>
                <w:szCs w:val="22"/>
              </w:rPr>
              <w:t>A single researcher will conduct data extraction and coding under academic supervision to ensure consistency. Microsoft Excel will be used for data management, maintaining transparency and auditability.</w:t>
            </w:r>
          </w:p>
          <w:p w14:paraId="7B4DBE18" w14:textId="77777777" w:rsidR="00E13998" w:rsidRPr="001525F7" w:rsidRDefault="00E13998" w:rsidP="00E13998">
            <w:pPr>
              <w:spacing w:line="360" w:lineRule="auto"/>
              <w:rPr>
                <w:rFonts w:ascii="Arial" w:hAnsi="Arial" w:cs="Arial"/>
                <w:sz w:val="22"/>
                <w:szCs w:val="22"/>
              </w:rPr>
            </w:pPr>
          </w:p>
          <w:p w14:paraId="7082A3B7" w14:textId="77777777" w:rsidR="00E13998" w:rsidRPr="001525F7" w:rsidRDefault="00E13998" w:rsidP="00E13998">
            <w:pPr>
              <w:spacing w:line="360" w:lineRule="auto"/>
              <w:rPr>
                <w:rFonts w:ascii="Arial" w:hAnsi="Arial" w:cs="Arial"/>
                <w:sz w:val="22"/>
                <w:szCs w:val="22"/>
              </w:rPr>
            </w:pPr>
          </w:p>
          <w:p w14:paraId="5ECF8D34" w14:textId="77777777" w:rsidR="00E13998" w:rsidRPr="001525F7" w:rsidRDefault="00E13998" w:rsidP="00E13998">
            <w:pPr>
              <w:spacing w:line="360" w:lineRule="auto"/>
              <w:rPr>
                <w:rFonts w:ascii="Arial" w:hAnsi="Arial" w:cs="Arial"/>
                <w:sz w:val="22"/>
                <w:szCs w:val="22"/>
              </w:rPr>
            </w:pPr>
          </w:p>
          <w:p w14:paraId="5B68E91E" w14:textId="77777777" w:rsidR="00E13998" w:rsidRPr="001525F7" w:rsidRDefault="00E13998" w:rsidP="00E13998">
            <w:pPr>
              <w:spacing w:line="360" w:lineRule="auto"/>
              <w:rPr>
                <w:rFonts w:ascii="Arial" w:hAnsi="Arial" w:cs="Arial"/>
                <w:sz w:val="22"/>
                <w:szCs w:val="22"/>
              </w:rPr>
            </w:pPr>
          </w:p>
          <w:p w14:paraId="62C40CF2" w14:textId="77777777" w:rsidR="00E13998" w:rsidRPr="001525F7" w:rsidRDefault="00E13998" w:rsidP="00E13998">
            <w:pPr>
              <w:autoSpaceDE w:val="0"/>
              <w:autoSpaceDN w:val="0"/>
              <w:adjustRightInd w:val="0"/>
              <w:spacing w:line="360" w:lineRule="auto"/>
              <w:rPr>
                <w:rFonts w:ascii="Arial" w:hAnsi="Arial" w:cs="Arial"/>
                <w:sz w:val="22"/>
                <w:szCs w:val="22"/>
              </w:rPr>
            </w:pPr>
          </w:p>
          <w:p w14:paraId="108EF2F7" w14:textId="7E6B822D" w:rsidR="00F96C3F" w:rsidRPr="00F1390D" w:rsidRDefault="00F96C3F" w:rsidP="00CD28E5">
            <w:pPr>
              <w:spacing w:line="360" w:lineRule="auto"/>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D1AB0E5" w:rsidR="00B23BFF" w:rsidRPr="00F1390D" w:rsidRDefault="00E13F02" w:rsidP="00F1390D">
            <w:pPr>
              <w:rPr>
                <w:rFonts w:ascii="Arial" w:hAnsi="Arial" w:cs="Arial"/>
                <w:sz w:val="22"/>
                <w:szCs w:val="22"/>
              </w:rPr>
            </w:pPr>
            <w:r>
              <w:rPr>
                <w:rFonts w:ascii="Arial" w:hAnsi="Arial" w:cs="Arial"/>
                <w:sz w:val="22"/>
                <w:szCs w:val="22"/>
              </w:rPr>
              <w:t>UK</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18AA9AE" w:rsidR="004942B0" w:rsidRPr="00A42F82" w:rsidRDefault="000707F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51E2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06BDCAB"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94D4843"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CE7F22D"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74A474C"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4EB7B3E"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9EA2B36"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0A141A5" w:rsidR="00D107AC" w:rsidRPr="00A42F82" w:rsidRDefault="006300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7C19DD0" w:rsidR="00C11423"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DA89861" w:rsidR="00C11423"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467D9A9"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8D6BB30"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6FA1ADE" w:rsidR="00D107AC"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3BA9892"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87198C6"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9344BC4"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E527894"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4B85E0A"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4377C31"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89BC83E"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BCE76EC"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A273DD7"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0865538"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E71EF33"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B26A585" w:rsidR="00770C66" w:rsidRPr="00A42F82" w:rsidRDefault="004C0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0FE53D2" w:rsidR="008C1A38" w:rsidRPr="00A42F82" w:rsidRDefault="00251E2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40CC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CCA5AB" w:rsidR="008C1A38" w:rsidRPr="00A42F82" w:rsidRDefault="00251E2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40CC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C83EB2B" w14:textId="77777777" w:rsidR="00003E64" w:rsidRDefault="0094056C" w:rsidP="00F1390D">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533C926" w14:textId="77777777" w:rsidR="00F1390D" w:rsidRDefault="00F1390D" w:rsidP="00F1390D">
            <w:pPr>
              <w:autoSpaceDE w:val="0"/>
              <w:autoSpaceDN w:val="0"/>
              <w:adjustRightInd w:val="0"/>
              <w:rPr>
                <w:rFonts w:ascii="Arial" w:hAnsi="Arial" w:cs="Arial"/>
                <w:sz w:val="22"/>
                <w:szCs w:val="22"/>
              </w:rPr>
            </w:pPr>
          </w:p>
          <w:p w14:paraId="0BE1818E" w14:textId="77777777" w:rsidR="00F1390D" w:rsidRPr="00A42F82" w:rsidRDefault="00F1390D" w:rsidP="00F1390D">
            <w:pPr>
              <w:rPr>
                <w:rFonts w:ascii="Arial" w:hAnsi="Arial" w:cs="Arial"/>
                <w:sz w:val="22"/>
                <w:szCs w:val="22"/>
              </w:rPr>
            </w:pPr>
            <w:r>
              <w:rPr>
                <w:rFonts w:ascii="Arial" w:hAnsi="Arial" w:cs="Arial"/>
                <w:sz w:val="22"/>
                <w:szCs w:val="22"/>
              </w:rPr>
              <w:t>N/A</w:t>
            </w:r>
          </w:p>
          <w:p w14:paraId="6645975A" w14:textId="1BFE1867" w:rsidR="00F1390D" w:rsidRPr="00A42F82" w:rsidRDefault="00F1390D" w:rsidP="00F1390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CB82406" w14:textId="77777777" w:rsidR="00003E64" w:rsidRDefault="0094056C" w:rsidP="00F1390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DE443C5" w14:textId="77777777" w:rsidR="00F1390D" w:rsidRDefault="00F1390D" w:rsidP="00F1390D">
            <w:pPr>
              <w:autoSpaceDE w:val="0"/>
              <w:autoSpaceDN w:val="0"/>
              <w:adjustRightInd w:val="0"/>
              <w:rPr>
                <w:rFonts w:ascii="Arial" w:hAnsi="Arial" w:cs="Arial"/>
                <w:i/>
                <w:sz w:val="18"/>
                <w:szCs w:val="18"/>
              </w:rPr>
            </w:pPr>
          </w:p>
          <w:p w14:paraId="2F4AD2AC" w14:textId="77777777" w:rsidR="00F1390D" w:rsidRPr="00A42F82" w:rsidRDefault="00F1390D" w:rsidP="00F1390D">
            <w:pPr>
              <w:rPr>
                <w:rFonts w:ascii="Arial" w:hAnsi="Arial" w:cs="Arial"/>
                <w:sz w:val="22"/>
                <w:szCs w:val="22"/>
              </w:rPr>
            </w:pPr>
            <w:r>
              <w:rPr>
                <w:rFonts w:ascii="Arial" w:hAnsi="Arial" w:cs="Arial"/>
                <w:sz w:val="22"/>
                <w:szCs w:val="22"/>
              </w:rPr>
              <w:t>N/A</w:t>
            </w:r>
          </w:p>
          <w:p w14:paraId="5D00AF2B" w14:textId="383036EE" w:rsidR="00F1390D" w:rsidRPr="00F1390D" w:rsidRDefault="00F1390D" w:rsidP="00F1390D">
            <w:pPr>
              <w:autoSpaceDE w:val="0"/>
              <w:autoSpaceDN w:val="0"/>
              <w:adjustRightInd w:val="0"/>
              <w:rPr>
                <w:rFonts w:ascii="Arial" w:hAnsi="Arial" w:cs="Arial"/>
                <w:i/>
                <w:sz w:val="18"/>
                <w:szCs w:val="18"/>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2720502" w14:textId="77777777" w:rsidR="00F1390D" w:rsidRDefault="00F1390D" w:rsidP="00F1390D">
            <w:pPr>
              <w:rPr>
                <w:rFonts w:ascii="Arial" w:hAnsi="Arial" w:cs="Arial"/>
                <w:sz w:val="22"/>
                <w:szCs w:val="22"/>
              </w:rPr>
            </w:pPr>
          </w:p>
          <w:p w14:paraId="26BA4190" w14:textId="77777777" w:rsidR="00003E64" w:rsidRDefault="00F1390D" w:rsidP="00F1390D">
            <w:pPr>
              <w:rPr>
                <w:rFonts w:ascii="Arial" w:hAnsi="Arial" w:cs="Arial"/>
                <w:sz w:val="22"/>
                <w:szCs w:val="22"/>
              </w:rPr>
            </w:pPr>
            <w:r>
              <w:rPr>
                <w:rFonts w:ascii="Arial" w:hAnsi="Arial" w:cs="Arial"/>
                <w:sz w:val="22"/>
                <w:szCs w:val="22"/>
              </w:rPr>
              <w:t>N/A</w:t>
            </w:r>
          </w:p>
          <w:p w14:paraId="27D860D6" w14:textId="39846242" w:rsidR="00F1390D" w:rsidRPr="00F1390D" w:rsidRDefault="00F1390D" w:rsidP="00F1390D">
            <w:pPr>
              <w:rPr>
                <w:rFonts w:ascii="Arial" w:hAnsi="Arial" w:cs="Arial"/>
                <w:sz w:val="22"/>
                <w:szCs w:val="22"/>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0125AFD" w:rsidR="00003E64" w:rsidRPr="00A42F82" w:rsidRDefault="00140CC0" w:rsidP="00A91894">
            <w:pPr>
              <w:rPr>
                <w:rFonts w:ascii="Arial" w:hAnsi="Arial" w:cs="Arial"/>
                <w:sz w:val="22"/>
                <w:szCs w:val="22"/>
              </w:rPr>
            </w:pPr>
            <w:r>
              <w:rPr>
                <w:rFonts w:ascii="Arial" w:hAnsi="Arial" w:cs="Arial"/>
                <w:sz w:val="22"/>
                <w:szCs w:val="22"/>
              </w:rPr>
              <w:t>Some level of emotional distress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0809534" w:rsidR="00003E64" w:rsidRPr="00A42F82" w:rsidRDefault="000129EA" w:rsidP="00A91894">
            <w:pPr>
              <w:rPr>
                <w:rFonts w:ascii="Arial" w:hAnsi="Arial" w:cs="Arial"/>
                <w:sz w:val="22"/>
                <w:szCs w:val="22"/>
              </w:rPr>
            </w:pPr>
            <w:r>
              <w:rPr>
                <w:rFonts w:ascii="Arial" w:hAnsi="Arial" w:cs="Arial"/>
                <w:sz w:val="22"/>
                <w:szCs w:val="22"/>
              </w:rPr>
              <w:t>Regular meetings with supervisor.</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ADF34D8" w14:textId="77777777" w:rsidR="000129EA" w:rsidRDefault="000129EA" w:rsidP="000129EA">
            <w:pPr>
              <w:rPr>
                <w:rFonts w:ascii="Arial" w:hAnsi="Arial" w:cs="Arial"/>
                <w:sz w:val="22"/>
                <w:szCs w:val="22"/>
              </w:rPr>
            </w:pPr>
            <w:r>
              <w:rPr>
                <w:rFonts w:ascii="Arial" w:hAnsi="Arial" w:cs="Arial"/>
                <w:sz w:val="22"/>
                <w:szCs w:val="22"/>
              </w:rPr>
              <w:t>N/A</w:t>
            </w:r>
          </w:p>
          <w:p w14:paraId="09091714" w14:textId="467E78AB"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5FFB4C7C" w14:textId="77777777" w:rsidR="000129EA" w:rsidRDefault="000129EA" w:rsidP="000129EA">
            <w:pPr>
              <w:rPr>
                <w:rFonts w:ascii="Arial" w:hAnsi="Arial" w:cs="Arial"/>
                <w:sz w:val="22"/>
                <w:szCs w:val="22"/>
              </w:rPr>
            </w:pPr>
            <w:r>
              <w:rPr>
                <w:rFonts w:ascii="Arial" w:hAnsi="Arial" w:cs="Arial"/>
                <w:sz w:val="22"/>
                <w:szCs w:val="22"/>
              </w:rPr>
              <w:t>N/A</w:t>
            </w:r>
          </w:p>
          <w:p w14:paraId="7D14004C" w14:textId="6F73ECAE"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7777777" w:rsidR="00003E64" w:rsidRPr="00A42F82" w:rsidRDefault="00003E64" w:rsidP="00A91894">
            <w:pPr>
              <w:rPr>
                <w:rFonts w:ascii="Arial" w:hAnsi="Arial" w:cs="Arial"/>
                <w:sz w:val="22"/>
                <w:szCs w:val="22"/>
              </w:rPr>
            </w:pPr>
          </w:p>
          <w:p w14:paraId="03328CC0" w14:textId="49347625" w:rsidR="00003E64" w:rsidRPr="00A42F82" w:rsidRDefault="008F64EC" w:rsidP="000129EA">
            <w:pPr>
              <w:rPr>
                <w:rFonts w:ascii="Arial" w:hAnsi="Arial" w:cs="Arial"/>
                <w:sz w:val="22"/>
                <w:szCs w:val="22"/>
              </w:rPr>
            </w:pPr>
            <w:r>
              <w:rPr>
                <w:rFonts w:ascii="Arial" w:hAnsi="Arial" w:cs="Arial"/>
                <w:sz w:val="22"/>
                <w:szCs w:val="22"/>
              </w:rPr>
              <w:t>The overus</w:t>
            </w:r>
            <w:r w:rsidR="000129EA">
              <w:rPr>
                <w:rFonts w:ascii="Arial" w:hAnsi="Arial" w:cs="Arial"/>
                <w:sz w:val="22"/>
                <w:szCs w:val="22"/>
              </w:rPr>
              <w:t xml:space="preserve">e of resources such as paper and electricity. </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1635964" w14:textId="77777777" w:rsidR="00003E64" w:rsidRPr="00A42F82" w:rsidRDefault="00003E64" w:rsidP="00A91894">
            <w:pPr>
              <w:rPr>
                <w:rFonts w:ascii="Arial" w:hAnsi="Arial" w:cs="Arial"/>
                <w:sz w:val="22"/>
                <w:szCs w:val="22"/>
              </w:rPr>
            </w:pPr>
          </w:p>
          <w:p w14:paraId="2D9B576E" w14:textId="50D285B3" w:rsidR="00003E64" w:rsidRPr="000129EA" w:rsidRDefault="000129EA" w:rsidP="000129EA">
            <w:pPr>
              <w:rPr>
                <w:rFonts w:ascii="Arial" w:hAnsi="Arial" w:cs="Arial"/>
                <w:sz w:val="22"/>
                <w:szCs w:val="22"/>
              </w:rPr>
            </w:pPr>
            <w:r>
              <w:rPr>
                <w:rFonts w:ascii="Arial" w:hAnsi="Arial" w:cs="Arial"/>
                <w:sz w:val="22"/>
                <w:szCs w:val="22"/>
              </w:rPr>
              <w:t>By a</w:t>
            </w:r>
            <w:r w:rsidR="00667782">
              <w:rPr>
                <w:rFonts w:ascii="Arial" w:hAnsi="Arial" w:cs="Arial"/>
                <w:sz w:val="22"/>
                <w:szCs w:val="22"/>
              </w:rPr>
              <w:t>void</w:t>
            </w:r>
            <w:r>
              <w:rPr>
                <w:rFonts w:ascii="Arial" w:hAnsi="Arial" w:cs="Arial"/>
                <w:sz w:val="22"/>
                <w:szCs w:val="22"/>
              </w:rPr>
              <w:t>ing</w:t>
            </w:r>
            <w:r w:rsidR="00667782">
              <w:rPr>
                <w:rFonts w:ascii="Arial" w:hAnsi="Arial" w:cs="Arial"/>
                <w:sz w:val="22"/>
                <w:szCs w:val="22"/>
              </w:rPr>
              <w:t xml:space="preserve"> over usage</w:t>
            </w:r>
            <w:r>
              <w:rPr>
                <w:rFonts w:ascii="Arial" w:hAnsi="Arial" w:cs="Arial"/>
                <w:sz w:val="22"/>
                <w:szCs w:val="22"/>
              </w:rPr>
              <w:t xml:space="preserve"> of paper and electricity.</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51E2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AC8FC40" w:rsidR="006930C2" w:rsidRPr="00A42F82" w:rsidRDefault="00251E2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86666">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51E2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785042AE" w14:textId="77777777" w:rsidR="000129EA" w:rsidRDefault="000129EA" w:rsidP="000129EA">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A1B0506" w14:textId="77777777" w:rsidR="000129EA" w:rsidRDefault="000129EA" w:rsidP="000129EA">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399C7BBD" w14:textId="77777777" w:rsidR="000129EA" w:rsidRDefault="000129EA" w:rsidP="000129EA">
            <w:pPr>
              <w:rPr>
                <w:rFonts w:ascii="Arial" w:hAnsi="Arial" w:cs="Arial"/>
                <w:sz w:val="22"/>
                <w:szCs w:val="22"/>
              </w:rPr>
            </w:pPr>
            <w:r>
              <w:rPr>
                <w:rFonts w:ascii="Arial" w:hAnsi="Arial" w:cs="Arial"/>
                <w:sz w:val="22"/>
                <w:szCs w:val="22"/>
              </w:rPr>
              <w:t>N/A</w:t>
            </w:r>
          </w:p>
          <w:p w14:paraId="4B749E1A" w14:textId="4343E338" w:rsidR="006930C2" w:rsidRPr="00A42F82" w:rsidRDefault="000129EA" w:rsidP="000129EA">
            <w:pPr>
              <w:autoSpaceDE w:val="0"/>
              <w:autoSpaceDN w:val="0"/>
              <w:adjustRightInd w:val="0"/>
              <w:rPr>
                <w:rFonts w:ascii="Arial" w:hAnsi="Arial" w:cs="Arial"/>
              </w:rPr>
            </w:pPr>
            <w:r w:rsidRPr="00A42F82">
              <w:rPr>
                <w:rFonts w:ascii="Arial" w:hAnsi="Arial" w:cs="Arial"/>
                <w:i/>
                <w:color w:val="808080"/>
                <w:sz w:val="18"/>
                <w:szCs w:val="18"/>
              </w:rPr>
              <w:t xml:space="preserve"> </w:t>
            </w:r>
            <w:r w:rsidR="006930C2"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F45BB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68EE2" w14:textId="391FF6B5" w:rsidR="006930C2" w:rsidRPr="00A42F82" w:rsidRDefault="00590F3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5E1E20B" w:rsidR="006930C2" w:rsidRPr="00A42F82" w:rsidRDefault="00590F38"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8C7B6A9"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4C7F7B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373C2F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699B95D"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5C2BAD6"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0B85AE7"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18C3FA2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r w:rsidR="00CE6E65">
              <w:rPr>
                <w:rFonts w:ascii="Arial" w:hAnsi="Arial" w:cs="Arial"/>
                <w:sz w:val="22"/>
                <w:szCs w:val="22"/>
              </w:rPr>
              <w:t xml:space="preserve"> Excel file.</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0612425F"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D13BDFD" w14:textId="77777777" w:rsidR="004D0161" w:rsidRDefault="000129EA" w:rsidP="000129EA">
            <w:pPr>
              <w:pStyle w:val="NormalWeb"/>
              <w:rPr>
                <w:rFonts w:ascii="Arial" w:hAnsi="Arial" w:cs="Arial"/>
                <w:sz w:val="22"/>
                <w:szCs w:val="22"/>
              </w:rPr>
            </w:pPr>
            <w:r w:rsidRPr="000129EA">
              <w:rPr>
                <w:rFonts w:ascii="Arial" w:hAnsi="Arial" w:cs="Arial"/>
                <w:sz w:val="22"/>
                <w:szCs w:val="22"/>
              </w:rPr>
              <w:t>The data will be stored in the university cloud, password-protected, and encrypted</w:t>
            </w:r>
            <w:r w:rsidR="00CE6E65" w:rsidRPr="000129EA">
              <w:rPr>
                <w:rFonts w:ascii="Arial" w:hAnsi="Arial" w:cs="Arial"/>
                <w:sz w:val="22"/>
                <w:szCs w:val="22"/>
              </w:rPr>
              <w:t>.</w:t>
            </w:r>
          </w:p>
          <w:p w14:paraId="3993C9F4" w14:textId="6AF1E60F" w:rsidR="000129EA" w:rsidRPr="000129EA" w:rsidRDefault="000129EA" w:rsidP="000129EA">
            <w:pPr>
              <w:pStyle w:val="NormalWeb"/>
              <w:rPr>
                <w:rFonts w:ascii="Arial" w:hAnsi="Arial" w:cs="Arial"/>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1360293"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5134068" w:rsidR="004D0161" w:rsidRPr="00A42F82" w:rsidRDefault="00CE6E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4736370"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87DCC3F"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084B4E5"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AEC9D74"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A498FCA"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253D7468"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F6AAAE6" w:rsidR="004D0161" w:rsidRPr="00A42F82" w:rsidRDefault="004C2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20A2764" w14:textId="793B0CBC" w:rsidR="004C2654" w:rsidRPr="00A42F82" w:rsidRDefault="00195737" w:rsidP="00195737">
            <w:pPr>
              <w:pStyle w:val="NormalWeb"/>
              <w:rPr>
                <w:rFonts w:ascii="Arial" w:hAnsi="Arial" w:cs="Arial"/>
                <w:sz w:val="22"/>
                <w:szCs w:val="22"/>
              </w:rPr>
            </w:pPr>
            <w:r w:rsidRPr="000129EA">
              <w:rPr>
                <w:rFonts w:ascii="Arial" w:hAnsi="Arial" w:cs="Arial"/>
                <w:sz w:val="22"/>
                <w:szCs w:val="22"/>
              </w:rPr>
              <w:t>The data will be stored in the university cloud, password-protected, and encrypted.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49D0E54" w14:textId="77777777" w:rsidR="00195737" w:rsidRDefault="00195737" w:rsidP="00A91894">
            <w:pPr>
              <w:autoSpaceDE w:val="0"/>
              <w:autoSpaceDN w:val="0"/>
              <w:adjustRightInd w:val="0"/>
              <w:rPr>
                <w:rFonts w:ascii="Arial" w:hAnsi="Arial" w:cs="Arial"/>
                <w:sz w:val="22"/>
                <w:szCs w:val="22"/>
              </w:rPr>
            </w:pPr>
          </w:p>
          <w:p w14:paraId="359B60FC" w14:textId="5087CBAA" w:rsidR="004D0161" w:rsidRPr="00A42F82" w:rsidRDefault="00951B29" w:rsidP="00A91894">
            <w:pPr>
              <w:autoSpaceDE w:val="0"/>
              <w:autoSpaceDN w:val="0"/>
              <w:adjustRightInd w:val="0"/>
              <w:rPr>
                <w:rFonts w:ascii="Arial" w:hAnsi="Arial" w:cs="Arial"/>
                <w:sz w:val="22"/>
                <w:szCs w:val="22"/>
              </w:rPr>
            </w:pPr>
            <w:r>
              <w:rPr>
                <w:rFonts w:ascii="Arial" w:hAnsi="Arial" w:cs="Arial"/>
                <w:sz w:val="22"/>
                <w:szCs w:val="22"/>
              </w:rPr>
              <w:t xml:space="preserve">The student researcher and </w:t>
            </w:r>
            <w:r w:rsidR="00195737">
              <w:rPr>
                <w:rFonts w:ascii="Arial" w:hAnsi="Arial" w:cs="Arial"/>
                <w:sz w:val="22"/>
                <w:szCs w:val="22"/>
              </w:rPr>
              <w:t>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85C32B4" w:rsidR="004D0161" w:rsidRPr="00A42F82" w:rsidRDefault="00951B29"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0D37502" w:rsidR="004D0161" w:rsidRPr="00A42F82" w:rsidRDefault="003B3B5C" w:rsidP="003B3B5C">
            <w:pPr>
              <w:rPr>
                <w:rFonts w:ascii="Arial" w:hAnsi="Arial" w:cs="Arial"/>
                <w:sz w:val="22"/>
                <w:szCs w:val="22"/>
              </w:rPr>
            </w:pPr>
            <w:r w:rsidRPr="003B3B5C">
              <w:rPr>
                <w:rFonts w:ascii="Arial" w:hAnsi="Arial" w:cs="Arial"/>
                <w:sz w:val="22"/>
                <w:szCs w:val="22"/>
              </w:rPr>
              <w:t>The data will be stored in the university cloud, pa</w:t>
            </w:r>
            <w:r>
              <w:rPr>
                <w:rFonts w:ascii="Arial" w:hAnsi="Arial" w:cs="Arial"/>
                <w:sz w:val="22"/>
                <w:szCs w:val="22"/>
              </w:rPr>
              <w:t>ssword-protected, and encrypted u</w:t>
            </w:r>
            <w:r w:rsidR="00951B29">
              <w:rPr>
                <w:rFonts w:ascii="Arial" w:hAnsi="Arial" w:cs="Arial"/>
                <w:sz w:val="22"/>
                <w:szCs w:val="22"/>
              </w:rPr>
              <w:t xml:space="preserve">ntil </w:t>
            </w:r>
            <w:r>
              <w:rPr>
                <w:rFonts w:ascii="Arial" w:hAnsi="Arial" w:cs="Arial"/>
                <w:sz w:val="22"/>
                <w:szCs w:val="22"/>
              </w:rPr>
              <w:t xml:space="preserve">the end of my research (August 2025) and </w:t>
            </w:r>
            <w:r w:rsidR="00951B29">
              <w:rPr>
                <w:rFonts w:ascii="Arial" w:hAnsi="Arial" w:cs="Arial"/>
                <w:sz w:val="22"/>
                <w:szCs w:val="22"/>
              </w:rPr>
              <w:t>will be discarded afte</w:t>
            </w:r>
            <w:r>
              <w:rPr>
                <w:rFonts w:ascii="Arial" w:hAnsi="Arial" w:cs="Arial"/>
                <w:sz w:val="22"/>
                <w:szCs w:val="22"/>
              </w:rPr>
              <w:t xml:space="preserve">r </w:t>
            </w:r>
            <w:r w:rsidR="00951B29">
              <w:rPr>
                <w:rFonts w:ascii="Arial" w:hAnsi="Arial" w:cs="Arial"/>
                <w:sz w:val="22"/>
                <w:szCs w:val="22"/>
              </w:rPr>
              <w:t>this period.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1EC6C3A" w14:textId="77777777" w:rsidR="003B3B5C" w:rsidRDefault="003B3B5C" w:rsidP="003B3B5C">
            <w:pPr>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54511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2C933EA" w:rsidR="00240C32" w:rsidRPr="00A42F82" w:rsidRDefault="00251E2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75CDC">
                  <w:rPr>
                    <w:rFonts w:ascii="MS Gothic" w:eastAsia="MS Gothic" w:hAnsi="MS Gothic" w:cs="Arial" w:hint="eastAsia"/>
                  </w:rPr>
                  <w:t>☒</w:t>
                </w:r>
              </w:sdtContent>
            </w:sdt>
          </w:p>
        </w:tc>
      </w:tr>
      <w:tr w:rsidR="00240C32" w:rsidRPr="00A42F82" w14:paraId="4A7B4A39" w14:textId="77777777" w:rsidTr="0054511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E61D57B" w:rsidR="00240C32" w:rsidRPr="00A42F82" w:rsidRDefault="00251E2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75CD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91F4205" w:rsidR="004D0161" w:rsidRPr="00A42F82" w:rsidRDefault="00504FB1" w:rsidP="00A91894">
            <w:pPr>
              <w:spacing w:before="100" w:beforeAutospacing="1" w:after="100" w:afterAutospacing="1"/>
              <w:rPr>
                <w:rFonts w:ascii="Arial" w:hAnsi="Arial" w:cs="Arial"/>
                <w:sz w:val="22"/>
                <w:szCs w:val="22"/>
              </w:rPr>
            </w:pPr>
            <w:r w:rsidRPr="00B07A0A">
              <w:rPr>
                <w:rFonts w:ascii="Arial" w:hAnsi="Arial" w:cs="Arial"/>
                <w:color w:val="000000" w:themeColor="text1"/>
                <w:sz w:val="32"/>
                <w:szCs w:val="32"/>
              </w:rPr>
              <w:t>Mahmudul Hasan Rakib</w:t>
            </w:r>
          </w:p>
        </w:tc>
        <w:tc>
          <w:tcPr>
            <w:tcW w:w="2139" w:type="dxa"/>
            <w:vAlign w:val="center"/>
          </w:tcPr>
          <w:p w14:paraId="7C2D2CC9" w14:textId="08E1E79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04FB1">
              <w:rPr>
                <w:rFonts w:ascii="Arial" w:hAnsi="Arial" w:cs="Arial"/>
                <w:b/>
                <w:bCs/>
                <w:sz w:val="22"/>
                <w:szCs w:val="22"/>
              </w:rPr>
              <w:t xml:space="preserve"> 28-09-2025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0F21706F" w:rsidR="00AA7E42" w:rsidRPr="00A42F82" w:rsidRDefault="00251E23" w:rsidP="00A91894">
            <w:pPr>
              <w:pStyle w:val="ListParagraph"/>
              <w:ind w:left="0"/>
              <w:rPr>
                <w:rFonts w:ascii="Arial" w:hAnsi="Arial" w:cs="Arial"/>
              </w:rPr>
            </w:pPr>
            <w:r>
              <w:rPr>
                <w:rFonts w:ascii="Arial" w:hAnsi="Arial" w:cs="Arial"/>
              </w:rPr>
              <w:t xml:space="preserve">Dr Hamdi Hussain </w:t>
            </w:r>
          </w:p>
        </w:tc>
        <w:tc>
          <w:tcPr>
            <w:tcW w:w="1014" w:type="pct"/>
            <w:vMerge w:val="restart"/>
          </w:tcPr>
          <w:p w14:paraId="7BA89991" w14:textId="081C7F0B" w:rsidR="00AA7E42" w:rsidRPr="00A42F82" w:rsidRDefault="00AA7E42" w:rsidP="00A91894">
            <w:pPr>
              <w:pStyle w:val="ListParagraph"/>
              <w:ind w:left="0"/>
              <w:rPr>
                <w:rFonts w:ascii="Arial" w:hAnsi="Arial" w:cs="Arial"/>
              </w:rPr>
            </w:pPr>
            <w:r w:rsidRPr="00A42F82">
              <w:rPr>
                <w:rFonts w:ascii="Arial" w:hAnsi="Arial" w:cs="Arial"/>
                <w:b/>
                <w:bCs/>
              </w:rPr>
              <w:t>Date:</w:t>
            </w:r>
            <w:r w:rsidR="00251E23">
              <w:rPr>
                <w:rFonts w:ascii="Arial" w:hAnsi="Arial" w:cs="Arial"/>
                <w:b/>
                <w:bCs/>
              </w:rPr>
              <w:t xml:space="preserve"> 29/10/2025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2D41E14E" w:rsidR="00AA7E42" w:rsidRPr="00A42F82" w:rsidRDefault="00251E23" w:rsidP="00A91894">
            <w:pPr>
              <w:pStyle w:val="ListParagraph"/>
              <w:ind w:left="0"/>
              <w:rPr>
                <w:rFonts w:ascii="Arial" w:hAnsi="Arial" w:cs="Arial"/>
              </w:rPr>
            </w:pPr>
            <w:r>
              <w:rPr>
                <w:rFonts w:ascii="Arial" w:hAnsi="Arial" w:cs="Arial"/>
                <w:noProof/>
              </w:rPr>
              <w:drawing>
                <wp:inline distT="0" distB="0" distL="0" distR="0" wp14:anchorId="2A332CCA" wp14:editId="073E689F">
                  <wp:extent cx="1098406" cy="561975"/>
                  <wp:effectExtent l="0" t="0" r="6985" b="0"/>
                  <wp:docPr id="14414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28366" t="20869" r="34671" b="50435"/>
                          <a:stretch>
                            <a:fillRect/>
                          </a:stretch>
                        </pic:blipFill>
                        <pic:spPr bwMode="auto">
                          <a:xfrm>
                            <a:off x="0" y="0"/>
                            <a:ext cx="1103885" cy="56477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A5EC9A7" w:rsidR="00CC2661" w:rsidRPr="00A42F82" w:rsidRDefault="00463A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00FBA14" w:rsidR="00CC2661" w:rsidRPr="00A42F82" w:rsidRDefault="00463A9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1181664E" w:rsidR="00CC2661" w:rsidRPr="00A42F82" w:rsidRDefault="00463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65CF8043"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C760B6"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39DFEDA" w:rsidR="00743859" w:rsidRPr="00A42F82" w:rsidRDefault="00463A9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A37C3EA"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C760B6"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545119">
        <w:tc>
          <w:tcPr>
            <w:tcW w:w="10485" w:type="dxa"/>
            <w:shd w:val="clear" w:color="auto" w:fill="D9D9D9" w:themeFill="background1" w:themeFillShade="D9"/>
          </w:tcPr>
          <w:p w14:paraId="7AB58466" w14:textId="6DCD979F" w:rsidR="00B64389" w:rsidRPr="00A42F82" w:rsidRDefault="00B64389" w:rsidP="0054511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5451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54511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AE569" w14:textId="77777777" w:rsidR="00665714" w:rsidRDefault="00665714" w:rsidP="00390251">
      <w:r>
        <w:separator/>
      </w:r>
    </w:p>
    <w:p w14:paraId="7ECFC6AE" w14:textId="77777777" w:rsidR="00665714" w:rsidRDefault="00665714"/>
  </w:endnote>
  <w:endnote w:type="continuationSeparator" w:id="0">
    <w:p w14:paraId="75CA2D51" w14:textId="77777777" w:rsidR="00665714" w:rsidRDefault="00665714" w:rsidP="00390251">
      <w:r>
        <w:continuationSeparator/>
      </w:r>
    </w:p>
    <w:p w14:paraId="68397D73" w14:textId="77777777" w:rsidR="00665714" w:rsidRDefault="006657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195737" w:rsidRDefault="00195737"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04FB1">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90C11" w14:textId="77777777" w:rsidR="00665714" w:rsidRDefault="00665714" w:rsidP="00390251">
      <w:r>
        <w:separator/>
      </w:r>
    </w:p>
    <w:p w14:paraId="1BE0C7DD" w14:textId="77777777" w:rsidR="00665714" w:rsidRDefault="00665714"/>
  </w:footnote>
  <w:footnote w:type="continuationSeparator" w:id="0">
    <w:p w14:paraId="16FA197D" w14:textId="77777777" w:rsidR="00665714" w:rsidRDefault="00665714" w:rsidP="00390251">
      <w:r>
        <w:continuationSeparator/>
      </w:r>
    </w:p>
    <w:p w14:paraId="13B0957F" w14:textId="77777777" w:rsidR="00665714" w:rsidRDefault="006657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195737" w:rsidRPr="00965F27" w:rsidRDefault="00195737"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706"/>
    <w:multiLevelType w:val="multilevel"/>
    <w:tmpl w:val="C582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F0178"/>
    <w:multiLevelType w:val="hybridMultilevel"/>
    <w:tmpl w:val="DF0A03F8"/>
    <w:lvl w:ilvl="0" w:tplc="29BC59F8">
      <w:start w:val="2"/>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5E148D7"/>
    <w:multiLevelType w:val="multilevel"/>
    <w:tmpl w:val="41303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C76731"/>
    <w:multiLevelType w:val="multilevel"/>
    <w:tmpl w:val="0F905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CC09C4"/>
    <w:multiLevelType w:val="multilevel"/>
    <w:tmpl w:val="8766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699507D"/>
    <w:multiLevelType w:val="multilevel"/>
    <w:tmpl w:val="1DA0F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C02C7A"/>
    <w:multiLevelType w:val="hybridMultilevel"/>
    <w:tmpl w:val="22E032F2"/>
    <w:lvl w:ilvl="0" w:tplc="C1C424D8">
      <w:start w:val="1"/>
      <w:numFmt w:val="bullet"/>
      <w:lvlText w:val=""/>
      <w:lvlJc w:val="left"/>
      <w:pPr>
        <w:tabs>
          <w:tab w:val="num" w:pos="720"/>
        </w:tabs>
        <w:ind w:left="720" w:hanging="360"/>
      </w:pPr>
      <w:rPr>
        <w:rFonts w:ascii="Wingdings" w:hAnsi="Wingdings" w:hint="default"/>
      </w:rPr>
    </w:lvl>
    <w:lvl w:ilvl="1" w:tplc="CAC80F68" w:tentative="1">
      <w:start w:val="1"/>
      <w:numFmt w:val="bullet"/>
      <w:lvlText w:val=""/>
      <w:lvlJc w:val="left"/>
      <w:pPr>
        <w:tabs>
          <w:tab w:val="num" w:pos="1440"/>
        </w:tabs>
        <w:ind w:left="1440" w:hanging="360"/>
      </w:pPr>
      <w:rPr>
        <w:rFonts w:ascii="Wingdings" w:hAnsi="Wingdings" w:hint="default"/>
      </w:rPr>
    </w:lvl>
    <w:lvl w:ilvl="2" w:tplc="5C0E18E6" w:tentative="1">
      <w:start w:val="1"/>
      <w:numFmt w:val="bullet"/>
      <w:lvlText w:val=""/>
      <w:lvlJc w:val="left"/>
      <w:pPr>
        <w:tabs>
          <w:tab w:val="num" w:pos="2160"/>
        </w:tabs>
        <w:ind w:left="2160" w:hanging="360"/>
      </w:pPr>
      <w:rPr>
        <w:rFonts w:ascii="Wingdings" w:hAnsi="Wingdings" w:hint="default"/>
      </w:rPr>
    </w:lvl>
    <w:lvl w:ilvl="3" w:tplc="70422506" w:tentative="1">
      <w:start w:val="1"/>
      <w:numFmt w:val="bullet"/>
      <w:lvlText w:val=""/>
      <w:lvlJc w:val="left"/>
      <w:pPr>
        <w:tabs>
          <w:tab w:val="num" w:pos="2880"/>
        </w:tabs>
        <w:ind w:left="2880" w:hanging="360"/>
      </w:pPr>
      <w:rPr>
        <w:rFonts w:ascii="Wingdings" w:hAnsi="Wingdings" w:hint="default"/>
      </w:rPr>
    </w:lvl>
    <w:lvl w:ilvl="4" w:tplc="BE7AD67A" w:tentative="1">
      <w:start w:val="1"/>
      <w:numFmt w:val="bullet"/>
      <w:lvlText w:val=""/>
      <w:lvlJc w:val="left"/>
      <w:pPr>
        <w:tabs>
          <w:tab w:val="num" w:pos="3600"/>
        </w:tabs>
        <w:ind w:left="3600" w:hanging="360"/>
      </w:pPr>
      <w:rPr>
        <w:rFonts w:ascii="Wingdings" w:hAnsi="Wingdings" w:hint="default"/>
      </w:rPr>
    </w:lvl>
    <w:lvl w:ilvl="5" w:tplc="9684CF14" w:tentative="1">
      <w:start w:val="1"/>
      <w:numFmt w:val="bullet"/>
      <w:lvlText w:val=""/>
      <w:lvlJc w:val="left"/>
      <w:pPr>
        <w:tabs>
          <w:tab w:val="num" w:pos="4320"/>
        </w:tabs>
        <w:ind w:left="4320" w:hanging="360"/>
      </w:pPr>
      <w:rPr>
        <w:rFonts w:ascii="Wingdings" w:hAnsi="Wingdings" w:hint="default"/>
      </w:rPr>
    </w:lvl>
    <w:lvl w:ilvl="6" w:tplc="CD6E994E" w:tentative="1">
      <w:start w:val="1"/>
      <w:numFmt w:val="bullet"/>
      <w:lvlText w:val=""/>
      <w:lvlJc w:val="left"/>
      <w:pPr>
        <w:tabs>
          <w:tab w:val="num" w:pos="5040"/>
        </w:tabs>
        <w:ind w:left="5040" w:hanging="360"/>
      </w:pPr>
      <w:rPr>
        <w:rFonts w:ascii="Wingdings" w:hAnsi="Wingdings" w:hint="default"/>
      </w:rPr>
    </w:lvl>
    <w:lvl w:ilvl="7" w:tplc="F0FEE57C" w:tentative="1">
      <w:start w:val="1"/>
      <w:numFmt w:val="bullet"/>
      <w:lvlText w:val=""/>
      <w:lvlJc w:val="left"/>
      <w:pPr>
        <w:tabs>
          <w:tab w:val="num" w:pos="5760"/>
        </w:tabs>
        <w:ind w:left="5760" w:hanging="360"/>
      </w:pPr>
      <w:rPr>
        <w:rFonts w:ascii="Wingdings" w:hAnsi="Wingdings" w:hint="default"/>
      </w:rPr>
    </w:lvl>
    <w:lvl w:ilvl="8" w:tplc="7D8C014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83205"/>
    <w:multiLevelType w:val="multilevel"/>
    <w:tmpl w:val="03807CE6"/>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6D32941"/>
    <w:multiLevelType w:val="multilevel"/>
    <w:tmpl w:val="A35ECD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EF6FE0"/>
    <w:multiLevelType w:val="hybridMultilevel"/>
    <w:tmpl w:val="966C1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30B5C0D"/>
    <w:multiLevelType w:val="hybridMultilevel"/>
    <w:tmpl w:val="320C4F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3B432D"/>
    <w:multiLevelType w:val="hybridMultilevel"/>
    <w:tmpl w:val="9D6CCE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C30E5A"/>
    <w:multiLevelType w:val="multilevel"/>
    <w:tmpl w:val="6AA8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01963"/>
    <w:multiLevelType w:val="multilevel"/>
    <w:tmpl w:val="3E607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1758AF"/>
    <w:multiLevelType w:val="multilevel"/>
    <w:tmpl w:val="17E6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BB26688"/>
    <w:multiLevelType w:val="multilevel"/>
    <w:tmpl w:val="8872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0F38F9"/>
    <w:multiLevelType w:val="hybridMultilevel"/>
    <w:tmpl w:val="EC92424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151183"/>
    <w:multiLevelType w:val="hybridMultilevel"/>
    <w:tmpl w:val="24A680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5877EF0"/>
    <w:multiLevelType w:val="multilevel"/>
    <w:tmpl w:val="18CA4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472192">
    <w:abstractNumId w:val="16"/>
  </w:num>
  <w:num w:numId="2" w16cid:durableId="119762055">
    <w:abstractNumId w:val="29"/>
  </w:num>
  <w:num w:numId="3" w16cid:durableId="1893691109">
    <w:abstractNumId w:val="5"/>
  </w:num>
  <w:num w:numId="4" w16cid:durableId="401221082">
    <w:abstractNumId w:val="42"/>
  </w:num>
  <w:num w:numId="5" w16cid:durableId="3450142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54238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26773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3214126">
    <w:abstractNumId w:val="6"/>
  </w:num>
  <w:num w:numId="9" w16cid:durableId="1544560189">
    <w:abstractNumId w:val="12"/>
  </w:num>
  <w:num w:numId="10" w16cid:durableId="1624381437">
    <w:abstractNumId w:val="14"/>
  </w:num>
  <w:num w:numId="11" w16cid:durableId="446050136">
    <w:abstractNumId w:val="37"/>
  </w:num>
  <w:num w:numId="12" w16cid:durableId="777676641">
    <w:abstractNumId w:val="32"/>
  </w:num>
  <w:num w:numId="13" w16cid:durableId="1590195020">
    <w:abstractNumId w:val="36"/>
  </w:num>
  <w:num w:numId="14" w16cid:durableId="466972814">
    <w:abstractNumId w:val="3"/>
  </w:num>
  <w:num w:numId="15" w16cid:durableId="454953022">
    <w:abstractNumId w:val="8"/>
  </w:num>
  <w:num w:numId="16" w16cid:durableId="1239560087">
    <w:abstractNumId w:val="10"/>
  </w:num>
  <w:num w:numId="17" w16cid:durableId="948313917">
    <w:abstractNumId w:val="17"/>
  </w:num>
  <w:num w:numId="18" w16cid:durableId="2069648820">
    <w:abstractNumId w:val="20"/>
  </w:num>
  <w:num w:numId="19" w16cid:durableId="705443522">
    <w:abstractNumId w:val="40"/>
  </w:num>
  <w:num w:numId="20" w16cid:durableId="1238133416">
    <w:abstractNumId w:val="7"/>
  </w:num>
  <w:num w:numId="21" w16cid:durableId="157500904">
    <w:abstractNumId w:val="21"/>
  </w:num>
  <w:num w:numId="22" w16cid:durableId="558787513">
    <w:abstractNumId w:val="27"/>
  </w:num>
  <w:num w:numId="23" w16cid:durableId="700671620">
    <w:abstractNumId w:val="4"/>
  </w:num>
  <w:num w:numId="24" w16cid:durableId="318926196">
    <w:abstractNumId w:val="15"/>
  </w:num>
  <w:num w:numId="25" w16cid:durableId="721372328">
    <w:abstractNumId w:val="19"/>
  </w:num>
  <w:num w:numId="26" w16cid:durableId="2037541344">
    <w:abstractNumId w:val="44"/>
  </w:num>
  <w:num w:numId="27" w16cid:durableId="1323200156">
    <w:abstractNumId w:val="26"/>
  </w:num>
  <w:num w:numId="28" w16cid:durableId="821434565">
    <w:abstractNumId w:val="39"/>
  </w:num>
  <w:num w:numId="29" w16cid:durableId="1785035610">
    <w:abstractNumId w:val="28"/>
  </w:num>
  <w:num w:numId="30" w16cid:durableId="246503163">
    <w:abstractNumId w:val="30"/>
  </w:num>
  <w:num w:numId="31" w16cid:durableId="1896046944">
    <w:abstractNumId w:val="31"/>
  </w:num>
  <w:num w:numId="32" w16cid:durableId="581647710">
    <w:abstractNumId w:val="1"/>
  </w:num>
  <w:num w:numId="33" w16cid:durableId="212162676">
    <w:abstractNumId w:val="41"/>
  </w:num>
  <w:num w:numId="34" w16cid:durableId="5983666">
    <w:abstractNumId w:val="18"/>
  </w:num>
  <w:num w:numId="35" w16cid:durableId="1570922788">
    <w:abstractNumId w:val="0"/>
  </w:num>
  <w:num w:numId="36" w16cid:durableId="897475330">
    <w:abstractNumId w:val="9"/>
  </w:num>
  <w:num w:numId="37" w16cid:durableId="2004894512">
    <w:abstractNumId w:val="35"/>
  </w:num>
  <w:num w:numId="38" w16cid:durableId="735082776">
    <w:abstractNumId w:val="24"/>
  </w:num>
  <w:num w:numId="39" w16cid:durableId="1023282334">
    <w:abstractNumId w:val="11"/>
  </w:num>
  <w:num w:numId="40" w16cid:durableId="1951551765">
    <w:abstractNumId w:val="22"/>
  </w:num>
  <w:num w:numId="41" w16cid:durableId="1416393214">
    <w:abstractNumId w:val="38"/>
  </w:num>
  <w:num w:numId="42" w16cid:durableId="636498639">
    <w:abstractNumId w:val="34"/>
  </w:num>
  <w:num w:numId="43" w16cid:durableId="793065253">
    <w:abstractNumId w:val="33"/>
  </w:num>
  <w:num w:numId="44" w16cid:durableId="1708481948">
    <w:abstractNumId w:val="13"/>
  </w:num>
  <w:num w:numId="45" w16cid:durableId="1648969055">
    <w:abstractNumId w:val="43"/>
  </w:num>
  <w:num w:numId="46" w16cid:durableId="6771492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LawNDQ0NzY2MTI0NTZS0lEKTi0uzszPAykwqgUAgjBO+ywAAAA="/>
  </w:docVars>
  <w:rsids>
    <w:rsidRoot w:val="003268ED"/>
    <w:rsid w:val="00003E64"/>
    <w:rsid w:val="00004CF7"/>
    <w:rsid w:val="000129EA"/>
    <w:rsid w:val="000142F0"/>
    <w:rsid w:val="00021B2B"/>
    <w:rsid w:val="0002318C"/>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07F0"/>
    <w:rsid w:val="000710FE"/>
    <w:rsid w:val="00075462"/>
    <w:rsid w:val="00077EA9"/>
    <w:rsid w:val="000819F1"/>
    <w:rsid w:val="0008353C"/>
    <w:rsid w:val="00083F86"/>
    <w:rsid w:val="00084DC7"/>
    <w:rsid w:val="00085902"/>
    <w:rsid w:val="000859E5"/>
    <w:rsid w:val="0008799F"/>
    <w:rsid w:val="00090CF7"/>
    <w:rsid w:val="000924DD"/>
    <w:rsid w:val="00095059"/>
    <w:rsid w:val="00096209"/>
    <w:rsid w:val="000B0A8F"/>
    <w:rsid w:val="000B38C3"/>
    <w:rsid w:val="000B5723"/>
    <w:rsid w:val="000B58AD"/>
    <w:rsid w:val="000C079C"/>
    <w:rsid w:val="000C0C2F"/>
    <w:rsid w:val="000C1C04"/>
    <w:rsid w:val="000C324D"/>
    <w:rsid w:val="000C3A29"/>
    <w:rsid w:val="000C5E77"/>
    <w:rsid w:val="000C7409"/>
    <w:rsid w:val="000D067B"/>
    <w:rsid w:val="000D23C8"/>
    <w:rsid w:val="000E2AD0"/>
    <w:rsid w:val="000E6919"/>
    <w:rsid w:val="000F1514"/>
    <w:rsid w:val="000F2470"/>
    <w:rsid w:val="000F7C83"/>
    <w:rsid w:val="00102B85"/>
    <w:rsid w:val="0010484B"/>
    <w:rsid w:val="00113E57"/>
    <w:rsid w:val="00122647"/>
    <w:rsid w:val="00122E21"/>
    <w:rsid w:val="00123042"/>
    <w:rsid w:val="00124438"/>
    <w:rsid w:val="00126B4D"/>
    <w:rsid w:val="001312E4"/>
    <w:rsid w:val="0013794A"/>
    <w:rsid w:val="00140CC0"/>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737"/>
    <w:rsid w:val="00195B55"/>
    <w:rsid w:val="00197206"/>
    <w:rsid w:val="001A366F"/>
    <w:rsid w:val="001A4F87"/>
    <w:rsid w:val="001A7A8F"/>
    <w:rsid w:val="001B0B2F"/>
    <w:rsid w:val="001B66FA"/>
    <w:rsid w:val="001C09E8"/>
    <w:rsid w:val="001C269D"/>
    <w:rsid w:val="001C3CC4"/>
    <w:rsid w:val="001C7C72"/>
    <w:rsid w:val="001D1817"/>
    <w:rsid w:val="001D3BD1"/>
    <w:rsid w:val="001D5D2F"/>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1E23"/>
    <w:rsid w:val="00255B51"/>
    <w:rsid w:val="00257ABC"/>
    <w:rsid w:val="002657B4"/>
    <w:rsid w:val="00266AB2"/>
    <w:rsid w:val="00272EE5"/>
    <w:rsid w:val="002757EE"/>
    <w:rsid w:val="00280A88"/>
    <w:rsid w:val="002866BC"/>
    <w:rsid w:val="0029113C"/>
    <w:rsid w:val="00293A45"/>
    <w:rsid w:val="00295CBF"/>
    <w:rsid w:val="002A152D"/>
    <w:rsid w:val="002A7E77"/>
    <w:rsid w:val="002B55BF"/>
    <w:rsid w:val="002B56C1"/>
    <w:rsid w:val="002B6DE2"/>
    <w:rsid w:val="002B7789"/>
    <w:rsid w:val="002C4AEB"/>
    <w:rsid w:val="002D1837"/>
    <w:rsid w:val="002D4DC9"/>
    <w:rsid w:val="002E0739"/>
    <w:rsid w:val="002E13FE"/>
    <w:rsid w:val="00303350"/>
    <w:rsid w:val="003171A8"/>
    <w:rsid w:val="00317D15"/>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B5C"/>
    <w:rsid w:val="003B4D13"/>
    <w:rsid w:val="003B7AA2"/>
    <w:rsid w:val="003C07E3"/>
    <w:rsid w:val="003C31F5"/>
    <w:rsid w:val="003C5BF3"/>
    <w:rsid w:val="003C7018"/>
    <w:rsid w:val="003C76B6"/>
    <w:rsid w:val="003D2A20"/>
    <w:rsid w:val="003D6F95"/>
    <w:rsid w:val="003E13E3"/>
    <w:rsid w:val="003F088B"/>
    <w:rsid w:val="003F6F7B"/>
    <w:rsid w:val="003F73A5"/>
    <w:rsid w:val="0040673C"/>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3A92"/>
    <w:rsid w:val="00476398"/>
    <w:rsid w:val="0047697E"/>
    <w:rsid w:val="0048134A"/>
    <w:rsid w:val="00482054"/>
    <w:rsid w:val="0048583B"/>
    <w:rsid w:val="00486107"/>
    <w:rsid w:val="00487E4B"/>
    <w:rsid w:val="004942B0"/>
    <w:rsid w:val="00494691"/>
    <w:rsid w:val="004A7DD5"/>
    <w:rsid w:val="004B7A0E"/>
    <w:rsid w:val="004C0348"/>
    <w:rsid w:val="004C0D6D"/>
    <w:rsid w:val="004C2654"/>
    <w:rsid w:val="004C3A0B"/>
    <w:rsid w:val="004C3D85"/>
    <w:rsid w:val="004C5C13"/>
    <w:rsid w:val="004D0161"/>
    <w:rsid w:val="004D5683"/>
    <w:rsid w:val="004E0338"/>
    <w:rsid w:val="004E4AC4"/>
    <w:rsid w:val="004E616D"/>
    <w:rsid w:val="004F059C"/>
    <w:rsid w:val="004F599C"/>
    <w:rsid w:val="005035A0"/>
    <w:rsid w:val="00504FB1"/>
    <w:rsid w:val="005078BE"/>
    <w:rsid w:val="00515580"/>
    <w:rsid w:val="00526C56"/>
    <w:rsid w:val="00531C04"/>
    <w:rsid w:val="0053302B"/>
    <w:rsid w:val="00536AEC"/>
    <w:rsid w:val="00543FE9"/>
    <w:rsid w:val="00544187"/>
    <w:rsid w:val="00545119"/>
    <w:rsid w:val="00546F01"/>
    <w:rsid w:val="0055785D"/>
    <w:rsid w:val="005604AC"/>
    <w:rsid w:val="00560703"/>
    <w:rsid w:val="00563B3D"/>
    <w:rsid w:val="00564AD3"/>
    <w:rsid w:val="00566C1C"/>
    <w:rsid w:val="005704BE"/>
    <w:rsid w:val="00570FEC"/>
    <w:rsid w:val="00571817"/>
    <w:rsid w:val="00573226"/>
    <w:rsid w:val="00574528"/>
    <w:rsid w:val="005756CA"/>
    <w:rsid w:val="00581C49"/>
    <w:rsid w:val="00584B8F"/>
    <w:rsid w:val="00590F38"/>
    <w:rsid w:val="005934C5"/>
    <w:rsid w:val="005960A0"/>
    <w:rsid w:val="00596BFA"/>
    <w:rsid w:val="005A76DA"/>
    <w:rsid w:val="005B52AE"/>
    <w:rsid w:val="005C5234"/>
    <w:rsid w:val="005D0C38"/>
    <w:rsid w:val="005D5616"/>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0EA"/>
    <w:rsid w:val="00631440"/>
    <w:rsid w:val="00632C47"/>
    <w:rsid w:val="00633574"/>
    <w:rsid w:val="006423B9"/>
    <w:rsid w:val="00644C5C"/>
    <w:rsid w:val="006511D9"/>
    <w:rsid w:val="00655EC5"/>
    <w:rsid w:val="006578CB"/>
    <w:rsid w:val="00661EDA"/>
    <w:rsid w:val="00662128"/>
    <w:rsid w:val="0066375A"/>
    <w:rsid w:val="00665714"/>
    <w:rsid w:val="00667782"/>
    <w:rsid w:val="006730D2"/>
    <w:rsid w:val="0067329C"/>
    <w:rsid w:val="00673714"/>
    <w:rsid w:val="006746DC"/>
    <w:rsid w:val="0067481B"/>
    <w:rsid w:val="00674DD6"/>
    <w:rsid w:val="00680981"/>
    <w:rsid w:val="00680CF3"/>
    <w:rsid w:val="00681B91"/>
    <w:rsid w:val="00682C6A"/>
    <w:rsid w:val="00683497"/>
    <w:rsid w:val="00683FAF"/>
    <w:rsid w:val="006930C2"/>
    <w:rsid w:val="00694EA8"/>
    <w:rsid w:val="006B1685"/>
    <w:rsid w:val="006B3D42"/>
    <w:rsid w:val="006C1FDD"/>
    <w:rsid w:val="006C672C"/>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3CE"/>
    <w:rsid w:val="00776145"/>
    <w:rsid w:val="007816BA"/>
    <w:rsid w:val="0078273B"/>
    <w:rsid w:val="007849BE"/>
    <w:rsid w:val="00784D14"/>
    <w:rsid w:val="007902A2"/>
    <w:rsid w:val="0079264D"/>
    <w:rsid w:val="00792842"/>
    <w:rsid w:val="00793A27"/>
    <w:rsid w:val="007A4607"/>
    <w:rsid w:val="007A7DAF"/>
    <w:rsid w:val="007B1754"/>
    <w:rsid w:val="007B3778"/>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07B4"/>
    <w:rsid w:val="0082781D"/>
    <w:rsid w:val="00831C35"/>
    <w:rsid w:val="00831C69"/>
    <w:rsid w:val="008330B6"/>
    <w:rsid w:val="00835382"/>
    <w:rsid w:val="008361B1"/>
    <w:rsid w:val="008372C0"/>
    <w:rsid w:val="0084005C"/>
    <w:rsid w:val="00841BE3"/>
    <w:rsid w:val="00842FC0"/>
    <w:rsid w:val="00844C9E"/>
    <w:rsid w:val="008461DD"/>
    <w:rsid w:val="00853AA6"/>
    <w:rsid w:val="008732E0"/>
    <w:rsid w:val="008800C5"/>
    <w:rsid w:val="008943F1"/>
    <w:rsid w:val="008951D3"/>
    <w:rsid w:val="008B346A"/>
    <w:rsid w:val="008B67D3"/>
    <w:rsid w:val="008C1A38"/>
    <w:rsid w:val="008C4441"/>
    <w:rsid w:val="008D0BC1"/>
    <w:rsid w:val="008E0B2C"/>
    <w:rsid w:val="008F29DD"/>
    <w:rsid w:val="008F64EC"/>
    <w:rsid w:val="008F6555"/>
    <w:rsid w:val="009003C5"/>
    <w:rsid w:val="0090103A"/>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1B29"/>
    <w:rsid w:val="0095338E"/>
    <w:rsid w:val="00954D22"/>
    <w:rsid w:val="009563B2"/>
    <w:rsid w:val="0096006D"/>
    <w:rsid w:val="00961B2E"/>
    <w:rsid w:val="00965F27"/>
    <w:rsid w:val="00972BA7"/>
    <w:rsid w:val="009755FC"/>
    <w:rsid w:val="009831F5"/>
    <w:rsid w:val="009866B0"/>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066"/>
    <w:rsid w:val="009F41DE"/>
    <w:rsid w:val="009F5000"/>
    <w:rsid w:val="009F5AC3"/>
    <w:rsid w:val="009F6BB7"/>
    <w:rsid w:val="009F736C"/>
    <w:rsid w:val="00A003F5"/>
    <w:rsid w:val="00A0400C"/>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3E8"/>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2D4"/>
    <w:rsid w:val="00C651A3"/>
    <w:rsid w:val="00C666E9"/>
    <w:rsid w:val="00C70796"/>
    <w:rsid w:val="00C71BCC"/>
    <w:rsid w:val="00C760B6"/>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8E5"/>
    <w:rsid w:val="00CD5765"/>
    <w:rsid w:val="00CE0890"/>
    <w:rsid w:val="00CE0C76"/>
    <w:rsid w:val="00CE1636"/>
    <w:rsid w:val="00CE6A00"/>
    <w:rsid w:val="00CE6A02"/>
    <w:rsid w:val="00CE6A0D"/>
    <w:rsid w:val="00CE6E65"/>
    <w:rsid w:val="00CF4E46"/>
    <w:rsid w:val="00CF6CA5"/>
    <w:rsid w:val="00D07385"/>
    <w:rsid w:val="00D07C1B"/>
    <w:rsid w:val="00D107AC"/>
    <w:rsid w:val="00D155C0"/>
    <w:rsid w:val="00D174E2"/>
    <w:rsid w:val="00D267DA"/>
    <w:rsid w:val="00D31A08"/>
    <w:rsid w:val="00D347C0"/>
    <w:rsid w:val="00D364C7"/>
    <w:rsid w:val="00D36746"/>
    <w:rsid w:val="00D369B5"/>
    <w:rsid w:val="00D37985"/>
    <w:rsid w:val="00D37BF1"/>
    <w:rsid w:val="00D452E9"/>
    <w:rsid w:val="00D47308"/>
    <w:rsid w:val="00D50372"/>
    <w:rsid w:val="00D51EF7"/>
    <w:rsid w:val="00D53FA1"/>
    <w:rsid w:val="00D55C53"/>
    <w:rsid w:val="00D56776"/>
    <w:rsid w:val="00D6035B"/>
    <w:rsid w:val="00D61D77"/>
    <w:rsid w:val="00D61E87"/>
    <w:rsid w:val="00D651BE"/>
    <w:rsid w:val="00D661EC"/>
    <w:rsid w:val="00D66471"/>
    <w:rsid w:val="00D70DB3"/>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1586"/>
    <w:rsid w:val="00E0333A"/>
    <w:rsid w:val="00E12E9F"/>
    <w:rsid w:val="00E13998"/>
    <w:rsid w:val="00E13F02"/>
    <w:rsid w:val="00E16786"/>
    <w:rsid w:val="00E17AFC"/>
    <w:rsid w:val="00E239F4"/>
    <w:rsid w:val="00E24C32"/>
    <w:rsid w:val="00E3097B"/>
    <w:rsid w:val="00E31847"/>
    <w:rsid w:val="00E32138"/>
    <w:rsid w:val="00E43EC5"/>
    <w:rsid w:val="00E45AB0"/>
    <w:rsid w:val="00E57EF4"/>
    <w:rsid w:val="00E65973"/>
    <w:rsid w:val="00E6714D"/>
    <w:rsid w:val="00E73456"/>
    <w:rsid w:val="00E75CDC"/>
    <w:rsid w:val="00E84BC8"/>
    <w:rsid w:val="00E86666"/>
    <w:rsid w:val="00E914D8"/>
    <w:rsid w:val="00E93E44"/>
    <w:rsid w:val="00E95A30"/>
    <w:rsid w:val="00EA26D8"/>
    <w:rsid w:val="00EA5DE3"/>
    <w:rsid w:val="00EA672C"/>
    <w:rsid w:val="00EB6877"/>
    <w:rsid w:val="00EB722E"/>
    <w:rsid w:val="00EC0070"/>
    <w:rsid w:val="00EC11CA"/>
    <w:rsid w:val="00ED0C59"/>
    <w:rsid w:val="00ED36DE"/>
    <w:rsid w:val="00ED4E18"/>
    <w:rsid w:val="00ED7B18"/>
    <w:rsid w:val="00EE2953"/>
    <w:rsid w:val="00EE29BA"/>
    <w:rsid w:val="00EE3A7B"/>
    <w:rsid w:val="00EE44C0"/>
    <w:rsid w:val="00EF0051"/>
    <w:rsid w:val="00EF4A4D"/>
    <w:rsid w:val="00EF6306"/>
    <w:rsid w:val="00EF70AF"/>
    <w:rsid w:val="00F039C7"/>
    <w:rsid w:val="00F12CDD"/>
    <w:rsid w:val="00F1390D"/>
    <w:rsid w:val="00F21663"/>
    <w:rsid w:val="00F230F0"/>
    <w:rsid w:val="00F33A1A"/>
    <w:rsid w:val="00F45BB6"/>
    <w:rsid w:val="00F478CB"/>
    <w:rsid w:val="00F52C97"/>
    <w:rsid w:val="00F54257"/>
    <w:rsid w:val="00F619F4"/>
    <w:rsid w:val="00F62093"/>
    <w:rsid w:val="00F62C23"/>
    <w:rsid w:val="00F64D54"/>
    <w:rsid w:val="00F722A2"/>
    <w:rsid w:val="00F74112"/>
    <w:rsid w:val="00F75F59"/>
    <w:rsid w:val="00F82885"/>
    <w:rsid w:val="00F842FD"/>
    <w:rsid w:val="00F84ACA"/>
    <w:rsid w:val="00F87E26"/>
    <w:rsid w:val="00F904AE"/>
    <w:rsid w:val="00F96C3F"/>
    <w:rsid w:val="00FA17A2"/>
    <w:rsid w:val="00FA1C94"/>
    <w:rsid w:val="00FB4F7A"/>
    <w:rsid w:val="00FB58A3"/>
    <w:rsid w:val="00FB6B35"/>
    <w:rsid w:val="00FD436F"/>
    <w:rsid w:val="00FD5A26"/>
    <w:rsid w:val="00FE3D59"/>
    <w:rsid w:val="00FE3EC4"/>
    <w:rsid w:val="00FF3E46"/>
    <w:rsid w:val="00FF45DA"/>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CD28E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CD28E5"/>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2597269">
      <w:bodyDiv w:val="1"/>
      <w:marLeft w:val="0"/>
      <w:marRight w:val="0"/>
      <w:marTop w:val="0"/>
      <w:marBottom w:val="0"/>
      <w:divBdr>
        <w:top w:val="none" w:sz="0" w:space="0" w:color="auto"/>
        <w:left w:val="none" w:sz="0" w:space="0" w:color="auto"/>
        <w:bottom w:val="none" w:sz="0" w:space="0" w:color="auto"/>
        <w:right w:val="none" w:sz="0" w:space="0" w:color="auto"/>
      </w:divBdr>
      <w:divsChild>
        <w:div w:id="19479648">
          <w:marLeft w:val="0"/>
          <w:marRight w:val="0"/>
          <w:marTop w:val="0"/>
          <w:marBottom w:val="0"/>
          <w:divBdr>
            <w:top w:val="none" w:sz="0" w:space="0" w:color="auto"/>
            <w:left w:val="none" w:sz="0" w:space="0" w:color="auto"/>
            <w:bottom w:val="none" w:sz="0" w:space="0" w:color="auto"/>
            <w:right w:val="none" w:sz="0" w:space="0" w:color="auto"/>
          </w:divBdr>
          <w:divsChild>
            <w:div w:id="1182282972">
              <w:marLeft w:val="0"/>
              <w:marRight w:val="0"/>
              <w:marTop w:val="0"/>
              <w:marBottom w:val="0"/>
              <w:divBdr>
                <w:top w:val="none" w:sz="0" w:space="0" w:color="auto"/>
                <w:left w:val="none" w:sz="0" w:space="0" w:color="auto"/>
                <w:bottom w:val="none" w:sz="0" w:space="0" w:color="auto"/>
                <w:right w:val="none" w:sz="0" w:space="0" w:color="auto"/>
              </w:divBdr>
              <w:divsChild>
                <w:div w:id="1176311121">
                  <w:marLeft w:val="0"/>
                  <w:marRight w:val="0"/>
                  <w:marTop w:val="0"/>
                  <w:marBottom w:val="0"/>
                  <w:divBdr>
                    <w:top w:val="none" w:sz="0" w:space="0" w:color="auto"/>
                    <w:left w:val="none" w:sz="0" w:space="0" w:color="auto"/>
                    <w:bottom w:val="none" w:sz="0" w:space="0" w:color="auto"/>
                    <w:right w:val="none" w:sz="0" w:space="0" w:color="auto"/>
                  </w:divBdr>
                  <w:divsChild>
                    <w:div w:id="5540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4650620e5d256b643eb6545edcf1260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2e20111d415773cffd8ad8373bc8adfd"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 ds:uri="04c7059f-bde8-4ce9-bb0f-e52888740953"/>
    <ds:schemaRef ds:uri="d8e79d84-78fb-44a9-92e9-d04bdd8f0359"/>
    <ds:schemaRef ds:uri="http://purl.org/dc/term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654D3008-D545-490A-B5F4-05811F90043D}">
  <ds:schemaRefs>
    <ds:schemaRef ds:uri="http://schemas.openxmlformats.org/officeDocument/2006/bibliography"/>
  </ds:schemaRefs>
</ds:datastoreItem>
</file>

<file path=customXml/itemProps4.xml><?xml version="1.0" encoding="utf-8"?>
<ds:datastoreItem xmlns:ds="http://schemas.openxmlformats.org/officeDocument/2006/customXml" ds:itemID="{879E63AC-47CB-41A4-8178-B9EE7EF1E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4665</Words>
  <Characters>26593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Hamdi Hussain</cp:lastModifiedBy>
  <cp:revision>2</cp:revision>
  <cp:lastPrinted>2016-10-24T12:21:00Z</cp:lastPrinted>
  <dcterms:created xsi:type="dcterms:W3CDTF">2025-10-29T20:27:00Z</dcterms:created>
  <dcterms:modified xsi:type="dcterms:W3CDTF">2025-10-29T20:27:00Z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ies>
</file>