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22E8F" w14:textId="77777777" w:rsidR="0089434A" w:rsidRDefault="0089434A">
      <w:r>
        <w:rPr>
          <w:noProof/>
        </w:rPr>
        <w:drawing>
          <wp:inline distT="0" distB="0" distL="0" distR="0" wp14:anchorId="64DCA21E" wp14:editId="7F444936">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D50DF5E" w14:textId="77777777" w:rsidR="0089434A" w:rsidRDefault="0089434A"/>
    <w:p w14:paraId="0295F491" w14:textId="77777777" w:rsidR="0089434A" w:rsidRDefault="0089434A"/>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70BA4DCD" w14:textId="77777777" w:rsidTr="00D206AB">
        <w:trPr>
          <w:cantSplit/>
          <w:trHeight w:val="469"/>
        </w:trPr>
        <w:tc>
          <w:tcPr>
            <w:tcW w:w="4908" w:type="dxa"/>
          </w:tcPr>
          <w:p w14:paraId="4DD402DE" w14:textId="77777777" w:rsidR="00405A9E" w:rsidRPr="00A662B9" w:rsidRDefault="00405A9E" w:rsidP="00085FE0">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085FE0">
              <w:rPr>
                <w:b w:val="0"/>
                <w:sz w:val="24"/>
                <w:szCs w:val="24"/>
              </w:rPr>
              <w:t>SWANSEA</w:t>
            </w:r>
            <w:r w:rsidR="00A662B9">
              <w:rPr>
                <w:color w:val="FF0000"/>
                <w:sz w:val="24"/>
                <w:szCs w:val="24"/>
              </w:rPr>
              <w:t xml:space="preserve"> </w:t>
            </w:r>
          </w:p>
        </w:tc>
        <w:tc>
          <w:tcPr>
            <w:tcW w:w="4259" w:type="dxa"/>
          </w:tcPr>
          <w:p w14:paraId="597ECE39" w14:textId="77777777" w:rsidR="000E5EE2" w:rsidRPr="00CB4484" w:rsidRDefault="00405A9E" w:rsidP="00085FE0">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085FE0">
              <w:rPr>
                <w:color w:val="000000" w:themeColor="text1"/>
                <w:sz w:val="24"/>
                <w:szCs w:val="24"/>
              </w:rPr>
              <w:t>abertawe</w:t>
            </w:r>
          </w:p>
        </w:tc>
      </w:tr>
      <w:tr w:rsidR="000E5EE2" w:rsidRPr="007E3A8E" w14:paraId="28912451" w14:textId="77777777" w:rsidTr="00D206AB">
        <w:trPr>
          <w:trHeight w:val="542"/>
        </w:trPr>
        <w:tc>
          <w:tcPr>
            <w:tcW w:w="4908" w:type="dxa"/>
          </w:tcPr>
          <w:p w14:paraId="36479D4C" w14:textId="1070DE82" w:rsidR="000E5EE2" w:rsidRPr="00931114" w:rsidRDefault="000E5EE2" w:rsidP="00EB1201">
            <w:pPr>
              <w:pStyle w:val="Trinity"/>
              <w:ind w:left="5760" w:hanging="5760"/>
            </w:pPr>
            <w:r w:rsidRPr="00931114">
              <w:t xml:space="preserve">LEVEL </w:t>
            </w:r>
            <w:r w:rsidR="00CC4B62">
              <w:t>6</w:t>
            </w:r>
          </w:p>
        </w:tc>
        <w:tc>
          <w:tcPr>
            <w:tcW w:w="4259" w:type="dxa"/>
          </w:tcPr>
          <w:p w14:paraId="746A2EC5" w14:textId="1ED1454B" w:rsidR="000E5EE2" w:rsidRPr="007E3A8E" w:rsidRDefault="000E5EE2" w:rsidP="00EB1201">
            <w:pPr>
              <w:pStyle w:val="Trinity"/>
              <w:ind w:left="5760" w:hanging="5760"/>
              <w:jc w:val="right"/>
            </w:pPr>
            <w:r w:rsidRPr="007E3A8E">
              <w:t xml:space="preserve">LEFEL </w:t>
            </w:r>
            <w:r w:rsidR="00CC4B62">
              <w:t>6</w:t>
            </w:r>
          </w:p>
        </w:tc>
      </w:tr>
      <w:tr w:rsidR="000E5EE2" w:rsidRPr="007E3A8E" w14:paraId="6B5312C3" w14:textId="77777777" w:rsidTr="00D206AB">
        <w:trPr>
          <w:trHeight w:val="302"/>
        </w:trPr>
        <w:tc>
          <w:tcPr>
            <w:tcW w:w="4908" w:type="dxa"/>
          </w:tcPr>
          <w:p w14:paraId="632B0EDE" w14:textId="77777777" w:rsidR="000E5EE2" w:rsidRPr="00931114" w:rsidRDefault="000E5EE2" w:rsidP="000E5EE2">
            <w:pPr>
              <w:pStyle w:val="Exam"/>
            </w:pPr>
            <w:r w:rsidRPr="00931114">
              <w:t>EXAMINATION PERIOD</w:t>
            </w:r>
          </w:p>
        </w:tc>
        <w:tc>
          <w:tcPr>
            <w:tcW w:w="4259" w:type="dxa"/>
          </w:tcPr>
          <w:p w14:paraId="05E63384" w14:textId="77777777" w:rsidR="000E5EE2" w:rsidRPr="007E3A8E" w:rsidRDefault="000E5EE2" w:rsidP="000E5EE2">
            <w:pPr>
              <w:pStyle w:val="Exam"/>
              <w:jc w:val="right"/>
            </w:pPr>
            <w:r w:rsidRPr="007E3A8E">
              <w:t>CYFNOD ARHOLIADAU</w:t>
            </w:r>
          </w:p>
        </w:tc>
      </w:tr>
      <w:tr w:rsidR="000E5EE2" w:rsidRPr="007E3A8E" w14:paraId="40588407" w14:textId="77777777" w:rsidTr="00D206AB">
        <w:trPr>
          <w:trHeight w:val="863"/>
        </w:trPr>
        <w:tc>
          <w:tcPr>
            <w:tcW w:w="4908" w:type="dxa"/>
          </w:tcPr>
          <w:p w14:paraId="6D03AB70" w14:textId="2E61CCB3" w:rsidR="000E5EE2" w:rsidRPr="00931114" w:rsidRDefault="00E9772F" w:rsidP="008C4155">
            <w:pPr>
              <w:pStyle w:val="Month"/>
              <w:jc w:val="both"/>
              <w:rPr>
                <w:color w:val="FF0000"/>
              </w:rPr>
            </w:pPr>
            <w:r w:rsidRPr="00085FE0">
              <w:rPr>
                <w:color w:val="000000" w:themeColor="text1"/>
              </w:rPr>
              <w:t>may 20</w:t>
            </w:r>
            <w:r w:rsidR="00CC4B62">
              <w:rPr>
                <w:color w:val="000000" w:themeColor="text1"/>
              </w:rPr>
              <w:t>2</w:t>
            </w:r>
            <w:r w:rsidR="0011095C">
              <w:rPr>
                <w:color w:val="000000" w:themeColor="text1"/>
              </w:rPr>
              <w:t>1</w:t>
            </w:r>
          </w:p>
        </w:tc>
        <w:tc>
          <w:tcPr>
            <w:tcW w:w="4259" w:type="dxa"/>
          </w:tcPr>
          <w:p w14:paraId="40D4D768" w14:textId="2B8B0098" w:rsidR="000E5EE2" w:rsidRPr="00EC0A0F" w:rsidRDefault="00E9772F" w:rsidP="008C4155">
            <w:pPr>
              <w:pStyle w:val="Month"/>
              <w:jc w:val="right"/>
              <w:rPr>
                <w:color w:val="FF0000"/>
              </w:rPr>
            </w:pPr>
            <w:r w:rsidRPr="00085FE0">
              <w:rPr>
                <w:color w:val="000000" w:themeColor="text1"/>
              </w:rPr>
              <w:t>mai 20</w:t>
            </w:r>
            <w:r w:rsidR="00CC4B62">
              <w:rPr>
                <w:color w:val="000000" w:themeColor="text1"/>
              </w:rPr>
              <w:t>2</w:t>
            </w:r>
            <w:r w:rsidR="0011095C">
              <w:rPr>
                <w:color w:val="000000" w:themeColor="text1"/>
              </w:rPr>
              <w:t>1</w:t>
            </w:r>
          </w:p>
        </w:tc>
      </w:tr>
      <w:tr w:rsidR="00085FE0" w:rsidRPr="007E3A8E" w14:paraId="570596DC" w14:textId="77777777" w:rsidTr="00D206AB">
        <w:trPr>
          <w:trHeight w:val="863"/>
        </w:trPr>
        <w:tc>
          <w:tcPr>
            <w:tcW w:w="4908" w:type="dxa"/>
          </w:tcPr>
          <w:p w14:paraId="1ECDD2D1" w14:textId="77777777" w:rsidR="00085FE0" w:rsidRPr="00931114" w:rsidRDefault="00085FE0" w:rsidP="00085FE0">
            <w:pPr>
              <w:pStyle w:val="Month"/>
              <w:jc w:val="both"/>
              <w:rPr>
                <w:color w:val="FF0000"/>
              </w:rPr>
            </w:pPr>
          </w:p>
        </w:tc>
        <w:tc>
          <w:tcPr>
            <w:tcW w:w="4259" w:type="dxa"/>
          </w:tcPr>
          <w:p w14:paraId="591D6056" w14:textId="77777777" w:rsidR="00085FE0" w:rsidRDefault="00085FE0" w:rsidP="00AA1CE1">
            <w:pPr>
              <w:pStyle w:val="Month"/>
              <w:jc w:val="right"/>
              <w:rPr>
                <w:color w:val="FF0000"/>
              </w:rPr>
            </w:pPr>
          </w:p>
        </w:tc>
      </w:tr>
    </w:tbl>
    <w:p w14:paraId="0C796B0A" w14:textId="77777777" w:rsidR="00C266FC" w:rsidRPr="007E3A8E" w:rsidRDefault="00C266FC" w:rsidP="00D36E75">
      <w:pPr>
        <w:pStyle w:val="Modcode"/>
      </w:pPr>
    </w:p>
    <w:p w14:paraId="290C0E70" w14:textId="0103D286" w:rsidR="002525BA" w:rsidRDefault="00D36E75" w:rsidP="00092E2D">
      <w:pPr>
        <w:pStyle w:val="Modcode"/>
      </w:pPr>
      <w:r w:rsidRPr="007E3A8E">
        <w:t>MODULE CODE</w:t>
      </w:r>
      <w:r w:rsidR="00147A36">
        <w:t>:</w:t>
      </w:r>
      <w:r w:rsidR="002525BA">
        <w:t xml:space="preserve"> M</w:t>
      </w:r>
      <w:r w:rsidR="00CC4B62">
        <w:t>6</w:t>
      </w:r>
      <w:r w:rsidR="002525BA">
        <w:t>X012</w:t>
      </w:r>
      <w:r w:rsidR="00CC4B62">
        <w:t>92</w:t>
      </w:r>
    </w:p>
    <w:p w14:paraId="4E92B42E" w14:textId="3FDE5D38" w:rsidR="00D36E75" w:rsidRDefault="00147A36" w:rsidP="00092E2D">
      <w:pPr>
        <w:pStyle w:val="Modcode"/>
      </w:pPr>
      <w:r>
        <w:t xml:space="preserve"> </w:t>
      </w:r>
      <w:r w:rsidR="00CC4B62">
        <w:t>PROCUREMENT AND CONTRACT LAW</w:t>
      </w:r>
    </w:p>
    <w:p w14:paraId="6D172C37" w14:textId="77777777" w:rsidR="00092E2D" w:rsidRPr="009948F4" w:rsidRDefault="00092E2D" w:rsidP="00092E2D">
      <w:pPr>
        <w:pStyle w:val="Modcode"/>
        <w:rPr>
          <w:color w:val="FF0000"/>
        </w:rPr>
      </w:pPr>
    </w:p>
    <w:p w14:paraId="2D081C37" w14:textId="14D19609" w:rsidR="00C5464C" w:rsidRPr="007E3A8E" w:rsidRDefault="00C5464C">
      <w:pPr>
        <w:pStyle w:val="Time"/>
      </w:pPr>
      <w:r w:rsidRPr="007E3A8E">
        <w:t xml:space="preserve">TIME: </w:t>
      </w:r>
      <w:r w:rsidR="004A425E" w:rsidRPr="007E3A8E">
        <w:t xml:space="preserve"> </w:t>
      </w:r>
      <w:r w:rsidR="00614BD2">
        <w:t>4</w:t>
      </w:r>
      <w:r w:rsidR="00092E2D">
        <w:t xml:space="preserve"> </w:t>
      </w:r>
      <w:r w:rsidR="005A78C1">
        <w:t>HOURS (</w:t>
      </w:r>
      <w:r w:rsidR="00614BD2">
        <w:t xml:space="preserve">09:00 </w:t>
      </w:r>
      <w:r w:rsidR="0011095C">
        <w:t>-</w:t>
      </w:r>
      <w:r w:rsidR="00614BD2">
        <w:t xml:space="preserve"> 13:00 MAY 202</w:t>
      </w:r>
      <w:r w:rsidR="0011095C">
        <w:t>1</w:t>
      </w:r>
      <w:r w:rsidR="00614BD2">
        <w:t>)</w:t>
      </w:r>
    </w:p>
    <w:p w14:paraId="2B2F228E" w14:textId="3AEBED50" w:rsidR="00DC3A55" w:rsidRDefault="00614BD2">
      <w:pPr>
        <w:pStyle w:val="Answer"/>
      </w:pPr>
      <w:r>
        <w:t>ATTEMPT ALL</w:t>
      </w:r>
      <w:r w:rsidR="00CC4B62">
        <w:t xml:space="preserve"> FOUR (4)</w:t>
      </w:r>
      <w:r>
        <w:t xml:space="preserve"> QUESTIONS</w:t>
      </w:r>
    </w:p>
    <w:p w14:paraId="4A4D5A62" w14:textId="77777777" w:rsidR="00C5464C" w:rsidRPr="007E3A8E" w:rsidRDefault="00C5464C">
      <w:pPr>
        <w:pStyle w:val="Corpsdetexte"/>
      </w:pPr>
    </w:p>
    <w:p w14:paraId="7A7EA34E" w14:textId="77777777" w:rsidR="005672D9" w:rsidRDefault="005672D9" w:rsidP="00267C96">
      <w:pPr>
        <w:pStyle w:val="Corpsdetexte"/>
        <w:ind w:left="720"/>
        <w:jc w:val="center"/>
        <w:rPr>
          <w:sz w:val="28"/>
        </w:rPr>
      </w:pPr>
    </w:p>
    <w:p w14:paraId="674BEBF5" w14:textId="77777777" w:rsidR="00D31A6E" w:rsidRPr="007E3A8E" w:rsidRDefault="00D31A6E" w:rsidP="005672D9">
      <w:pPr>
        <w:pStyle w:val="Corpsdetexte"/>
        <w:ind w:left="720"/>
        <w:rPr>
          <w:sz w:val="28"/>
        </w:rPr>
      </w:pPr>
    </w:p>
    <w:p w14:paraId="66A80352" w14:textId="0D6DF313" w:rsidR="00984EDA" w:rsidRDefault="00984EDA">
      <w:pPr>
        <w:rPr>
          <w:szCs w:val="24"/>
        </w:rPr>
      </w:pPr>
      <w:r>
        <w:rPr>
          <w:b/>
          <w:caps/>
          <w:szCs w:val="24"/>
        </w:rPr>
        <w:br w:type="page"/>
      </w:r>
    </w:p>
    <w:p w14:paraId="2C4DDD13" w14:textId="02C5DFF5" w:rsidR="0030419A" w:rsidRPr="00037DDA" w:rsidRDefault="0030419A" w:rsidP="0030419A">
      <w:pPr>
        <w:rPr>
          <w:b/>
          <w:bCs/>
        </w:rPr>
      </w:pPr>
      <w:r>
        <w:lastRenderedPageBreak/>
        <w:t>1.</w:t>
      </w:r>
      <w:r>
        <w:tab/>
        <w:t xml:space="preserve">a. Briefly discuss procurement and its importance to organisational success?   </w:t>
      </w:r>
      <w:r w:rsidRPr="00037DDA">
        <w:rPr>
          <w:b/>
          <w:bCs/>
        </w:rPr>
        <w:t>(10 marks).</w:t>
      </w:r>
    </w:p>
    <w:p w14:paraId="4226E1BE" w14:textId="5C3C0019" w:rsidR="0030419A" w:rsidRDefault="0030419A" w:rsidP="0030419A"/>
    <w:p w14:paraId="6D1F0262" w14:textId="074A6E9F" w:rsidR="00984EDA" w:rsidRDefault="00984EDA" w:rsidP="00984EDA">
      <w:pPr>
        <w:jc w:val="both"/>
        <w:rPr>
          <w:rStyle w:val="Style1Car"/>
        </w:rPr>
      </w:pPr>
      <w:r w:rsidRPr="00984EDA">
        <w:rPr>
          <w:rStyle w:val="Style1Car"/>
        </w:rPr>
        <w:t>Procurement is defined as a strategic part of the supply chain. It refers to all actions require to be supplied in raw materials and services for the company’s operations. The process spans the whole life cycle from the identification of needs for the company until the end of the useful life of an asset. Usually, between 60 and 80 % of an organization’s revenues are used for procurement.</w:t>
      </w:r>
      <w:r>
        <w:rPr>
          <w:rStyle w:val="Style1Car"/>
        </w:rPr>
        <w:t xml:space="preserve"> </w:t>
      </w:r>
    </w:p>
    <w:p w14:paraId="4D826D34" w14:textId="742ED2D8" w:rsidR="00984EDA" w:rsidRDefault="008A1728" w:rsidP="00984EDA">
      <w:pPr>
        <w:jc w:val="both"/>
        <w:rPr>
          <w:rStyle w:val="Style1Car"/>
        </w:rPr>
      </w:pPr>
      <w:r>
        <w:rPr>
          <w:rStyle w:val="Style1Car"/>
        </w:rPr>
        <w:t>Therefore,</w:t>
      </w:r>
      <w:r w:rsidR="00984EDA">
        <w:rPr>
          <w:rStyle w:val="Style1Car"/>
        </w:rPr>
        <w:t xml:space="preserve"> the procurement is an important part of companies because it enables to satisfy customers requirement with good choice of </w:t>
      </w:r>
      <w:r>
        <w:rPr>
          <w:rStyle w:val="Style1Car"/>
        </w:rPr>
        <w:t xml:space="preserve">supplier and </w:t>
      </w:r>
      <w:r w:rsidR="00984EDA">
        <w:rPr>
          <w:rStyle w:val="Style1Car"/>
        </w:rPr>
        <w:t xml:space="preserve">matter for quality of their products, </w:t>
      </w:r>
      <w:r>
        <w:rPr>
          <w:rStyle w:val="Style1Car"/>
        </w:rPr>
        <w:t xml:space="preserve">it allows to improve benefits with supplier bargaining contract. The sustainability of the company could enhance with choice of supplier (where is located, behaviour according to social and environment impacts). </w:t>
      </w:r>
      <w:r w:rsidR="005E09D1">
        <w:rPr>
          <w:rStyle w:val="Style1Car"/>
        </w:rPr>
        <w:t>The good choice of relationships or partnering with</w:t>
      </w:r>
      <w:r w:rsidR="00E4305D">
        <w:rPr>
          <w:rStyle w:val="Style1Car"/>
        </w:rPr>
        <w:t xml:space="preserve"> </w:t>
      </w:r>
      <w:r w:rsidR="00E4305D">
        <w:rPr>
          <w:rStyle w:val="Style1Car"/>
        </w:rPr>
        <w:t>suppliers</w:t>
      </w:r>
      <w:r w:rsidR="005E09D1">
        <w:rPr>
          <w:rStyle w:val="Style1Car"/>
        </w:rPr>
        <w:t xml:space="preserve"> is important to avoid delay in delivery on essential raw material, </w:t>
      </w:r>
      <w:r w:rsidR="00E4305D">
        <w:rPr>
          <w:rStyle w:val="Style1Car"/>
        </w:rPr>
        <w:t xml:space="preserve">short </w:t>
      </w:r>
      <w:r w:rsidR="005E09D1">
        <w:rPr>
          <w:rStyle w:val="Style1Car"/>
        </w:rPr>
        <w:t>or long</w:t>
      </w:r>
      <w:r w:rsidR="00175359">
        <w:rPr>
          <w:rStyle w:val="Style1Car"/>
        </w:rPr>
        <w:t>-</w:t>
      </w:r>
      <w:r w:rsidR="005E09D1">
        <w:rPr>
          <w:rStyle w:val="Style1Car"/>
        </w:rPr>
        <w:t xml:space="preserve">term contract </w:t>
      </w:r>
      <w:r w:rsidR="00E4305D">
        <w:rPr>
          <w:rStyle w:val="Style1Car"/>
        </w:rPr>
        <w:t xml:space="preserve">that could enables to forecast demand for products and improve the delivery process. </w:t>
      </w:r>
    </w:p>
    <w:p w14:paraId="21907110" w14:textId="7B44E95C" w:rsidR="005E09D1" w:rsidRDefault="00D66E27" w:rsidP="00984EDA">
      <w:pPr>
        <w:jc w:val="both"/>
        <w:rPr>
          <w:szCs w:val="24"/>
        </w:rPr>
      </w:pPr>
      <w:r>
        <w:rPr>
          <w:rStyle w:val="Style1Car"/>
        </w:rPr>
        <w:t>A good recovery management allows to reduce excess of stock materials, obsolete and scrap materials, wastes due to spoil or break products have no economic value</w:t>
      </w:r>
      <w:r w:rsidR="005E09D1">
        <w:rPr>
          <w:rStyle w:val="Style1Car"/>
        </w:rPr>
        <w:t xml:space="preserve"> so that increase revenues of company.</w:t>
      </w:r>
    </w:p>
    <w:p w14:paraId="56CE27E7" w14:textId="77777777" w:rsidR="00984EDA" w:rsidRDefault="00984EDA" w:rsidP="0030419A"/>
    <w:p w14:paraId="6E03BFCD" w14:textId="77777777" w:rsidR="005E09D1" w:rsidRDefault="0030419A" w:rsidP="0030419A">
      <w:pPr>
        <w:rPr>
          <w:b/>
          <w:bCs/>
        </w:rPr>
      </w:pPr>
      <w:r>
        <w:t xml:space="preserve">b. Critically discuss category management and the types of commodity procurement?  </w:t>
      </w:r>
      <w:r w:rsidRPr="00037DDA">
        <w:rPr>
          <w:b/>
          <w:bCs/>
        </w:rPr>
        <w:t>(15 marks).</w:t>
      </w:r>
    </w:p>
    <w:p w14:paraId="1A24D203" w14:textId="77777777" w:rsidR="005E09D1" w:rsidRDefault="005E09D1" w:rsidP="0030419A">
      <w:pPr>
        <w:rPr>
          <w:b/>
          <w:bCs/>
        </w:rPr>
      </w:pPr>
    </w:p>
    <w:p w14:paraId="5C0DD050" w14:textId="77777777" w:rsidR="00200428" w:rsidRDefault="00175359" w:rsidP="005E09D1">
      <w:pPr>
        <w:pStyle w:val="Style10"/>
      </w:pPr>
      <w:r>
        <w:t xml:space="preserve">The category management is a strategic approach </w:t>
      </w:r>
      <w:r w:rsidR="00ED7A0E">
        <w:t xml:space="preserve">of procurement where organisations focus their spend into similar areas that enables to improve efficiency. For example, it could be splitting of direct and indirect products or services and concentrate </w:t>
      </w:r>
      <w:r w:rsidR="00200428">
        <w:t xml:space="preserve">on one task for different colleagues to improve profits due to their work on specific objective. </w:t>
      </w:r>
    </w:p>
    <w:p w14:paraId="4996B8C8" w14:textId="5D4329AA" w:rsidR="005E09D1" w:rsidRPr="00200428" w:rsidRDefault="00200428" w:rsidP="005E09D1">
      <w:pPr>
        <w:pStyle w:val="Style10"/>
      </w:pPr>
      <w:r>
        <w:t xml:space="preserve">Category management </w:t>
      </w:r>
      <w:r w:rsidRPr="00200428">
        <w:t xml:space="preserve">enables to </w:t>
      </w:r>
      <w:r w:rsidRPr="00200428">
        <w:t>conduct market analysis to fully leverage their negotiations</w:t>
      </w:r>
      <w:r w:rsidR="00ED7A0E" w:rsidRPr="00200428">
        <w:t xml:space="preserve"> </w:t>
      </w:r>
      <w:r>
        <w:t>with suppliers</w:t>
      </w:r>
      <w:r w:rsidR="00FE4745">
        <w:t xml:space="preserve">. Moreover, other advantages result as procurement synergy across organisation, focus activities on supply markets and develops longer contract with suppliers. The specification on a product or </w:t>
      </w:r>
      <w:r w:rsidR="001132EA">
        <w:t>certain commodity enables to obtain expertise on this market, the selection</w:t>
      </w:r>
      <w:r w:rsidR="0035085E">
        <w:t xml:space="preserve"> and</w:t>
      </w:r>
      <w:r w:rsidR="001132EA">
        <w:t xml:space="preserve"> negotiation</w:t>
      </w:r>
      <w:r w:rsidR="0035085E">
        <w:t xml:space="preserve"> process</w:t>
      </w:r>
      <w:r w:rsidR="001132EA">
        <w:t xml:space="preserve">, sourcing decisions and competitiveness should be increase.  </w:t>
      </w:r>
    </w:p>
    <w:p w14:paraId="2C9ADE32" w14:textId="77777777" w:rsidR="005E09D1" w:rsidRDefault="005E09D1" w:rsidP="0030419A">
      <w:pPr>
        <w:rPr>
          <w:b/>
          <w:bCs/>
        </w:rPr>
      </w:pPr>
    </w:p>
    <w:p w14:paraId="707B8683" w14:textId="77777777" w:rsidR="005E09D1" w:rsidRDefault="005E09D1" w:rsidP="0030419A">
      <w:pPr>
        <w:rPr>
          <w:b/>
          <w:bCs/>
        </w:rPr>
      </w:pPr>
    </w:p>
    <w:p w14:paraId="56946184" w14:textId="4C4AE68D" w:rsidR="007228A4" w:rsidRDefault="00B22B43" w:rsidP="0030419A">
      <w:r>
        <w:br w:type="page"/>
      </w:r>
    </w:p>
    <w:p w14:paraId="75F473D9" w14:textId="72D9DB5E" w:rsidR="00CC4B62" w:rsidRPr="005A194C" w:rsidRDefault="0030419A" w:rsidP="00CC4B62">
      <w:pPr>
        <w:pageBreakBefore/>
        <w:rPr>
          <w:szCs w:val="24"/>
        </w:rPr>
      </w:pPr>
      <w:r>
        <w:rPr>
          <w:szCs w:val="24"/>
        </w:rPr>
        <w:lastRenderedPageBreak/>
        <w:t>2</w:t>
      </w:r>
      <w:r w:rsidR="00CC4B62" w:rsidRPr="005A194C">
        <w:rPr>
          <w:szCs w:val="24"/>
        </w:rPr>
        <w:t>.</w:t>
      </w:r>
      <w:r w:rsidR="00CC4B62" w:rsidRPr="005A194C">
        <w:rPr>
          <w:szCs w:val="24"/>
        </w:rPr>
        <w:tab/>
        <w:t>Citing cases from the attached list and your own knowledge to support your argument read the scenario and give your advice:</w:t>
      </w:r>
    </w:p>
    <w:p w14:paraId="3E0D3183" w14:textId="77777777" w:rsidR="00CC4B62" w:rsidRPr="005A194C" w:rsidRDefault="00CC4B62" w:rsidP="00CC4B62">
      <w:pPr>
        <w:rPr>
          <w:szCs w:val="24"/>
        </w:rPr>
      </w:pPr>
    </w:p>
    <w:p w14:paraId="1B3134CD" w14:textId="77777777" w:rsidR="00CC4B62" w:rsidRPr="005A194C" w:rsidRDefault="00CC4B62" w:rsidP="00CC4B62">
      <w:pPr>
        <w:ind w:left="720"/>
        <w:rPr>
          <w:szCs w:val="24"/>
        </w:rPr>
      </w:pPr>
      <w:r w:rsidRPr="005A194C">
        <w:rPr>
          <w:szCs w:val="24"/>
        </w:rPr>
        <w:t xml:space="preserve">Fred, George’s friend, lets it be known that he has a </w:t>
      </w:r>
      <w:proofErr w:type="spellStart"/>
      <w:r w:rsidRPr="005A194C">
        <w:rPr>
          <w:szCs w:val="24"/>
        </w:rPr>
        <w:t>Blueray</w:t>
      </w:r>
      <w:proofErr w:type="spellEnd"/>
      <w:r w:rsidRPr="005A194C">
        <w:rPr>
          <w:szCs w:val="24"/>
        </w:rPr>
        <w:t xml:space="preserve"> player for sale.  George immediately offers Fred £20 for the player as his own machine has recently broken down.    Fred tells George that £20 is not enough and he will only accept £35.</w:t>
      </w:r>
    </w:p>
    <w:p w14:paraId="49C35784" w14:textId="77777777" w:rsidR="00CC4B62" w:rsidRPr="005A194C" w:rsidRDefault="00CC4B62" w:rsidP="00CC4B62">
      <w:pPr>
        <w:autoSpaceDE w:val="0"/>
        <w:ind w:left="720"/>
        <w:rPr>
          <w:szCs w:val="24"/>
        </w:rPr>
      </w:pPr>
    </w:p>
    <w:p w14:paraId="660141E3" w14:textId="77777777" w:rsidR="00CC4B62" w:rsidRPr="005A194C" w:rsidRDefault="00CC4B62" w:rsidP="00CC4B62">
      <w:pPr>
        <w:autoSpaceDE w:val="0"/>
        <w:ind w:left="720"/>
        <w:rPr>
          <w:szCs w:val="24"/>
        </w:rPr>
      </w:pPr>
      <w:r w:rsidRPr="005A194C">
        <w:rPr>
          <w:szCs w:val="24"/>
        </w:rPr>
        <w:t xml:space="preserve">On his own way to work George passes a local TV and video shop which has a DVD player in the window with a price tag of £30.   Impressed by the great offer he enters the shop and immediately asks to buy the player in the window display.    Mike, the shop owner, realises that the tag is wrong and tells George that the price is £40, not £30.   Despite arguing Mike refuses to sell the player for any less than £30 and George, now thoroughly annoyed decides to leave the shop empty-handed.     </w:t>
      </w:r>
    </w:p>
    <w:p w14:paraId="5949809F" w14:textId="77777777" w:rsidR="00CC4B62" w:rsidRPr="005A194C" w:rsidRDefault="00CC4B62" w:rsidP="00CC4B62">
      <w:pPr>
        <w:autoSpaceDE w:val="0"/>
        <w:ind w:left="720"/>
        <w:rPr>
          <w:szCs w:val="24"/>
        </w:rPr>
      </w:pPr>
    </w:p>
    <w:p w14:paraId="73D847D3" w14:textId="77777777" w:rsidR="00CC4B62" w:rsidRPr="005A194C" w:rsidRDefault="00CC4B62" w:rsidP="00CC4B62">
      <w:pPr>
        <w:ind w:left="720"/>
        <w:rPr>
          <w:szCs w:val="24"/>
        </w:rPr>
      </w:pPr>
      <w:r w:rsidRPr="005A194C">
        <w:rPr>
          <w:szCs w:val="24"/>
        </w:rPr>
        <w:t>The following morning but George decided to go back to the shop and buy the player from there for £30 and later in the afternoon on the same day Fred sends a letter to George accepting the offer of £20 for his DVD player.   A few days later Fred’s letter arrives and George phones Fred to let him know that he has already bought a DVD player from Mike’s shop.</w:t>
      </w:r>
    </w:p>
    <w:p w14:paraId="4B48515A" w14:textId="77777777" w:rsidR="00CC4B62" w:rsidRPr="005A194C" w:rsidRDefault="00CC4B62" w:rsidP="00CC4B62">
      <w:pPr>
        <w:rPr>
          <w:szCs w:val="24"/>
        </w:rPr>
      </w:pPr>
    </w:p>
    <w:p w14:paraId="163B957E" w14:textId="77777777" w:rsidR="00CC4B62" w:rsidRPr="005A194C" w:rsidRDefault="00CC4B62" w:rsidP="00CC4B62">
      <w:pPr>
        <w:ind w:left="720"/>
        <w:rPr>
          <w:szCs w:val="24"/>
        </w:rPr>
      </w:pPr>
      <w:r w:rsidRPr="005A194C">
        <w:rPr>
          <w:szCs w:val="24"/>
        </w:rPr>
        <w:t xml:space="preserve">Advise the parties on any legal issues raised regarding the rules of offer and acceptance. </w:t>
      </w:r>
    </w:p>
    <w:p w14:paraId="42A1BBFC" w14:textId="77777777" w:rsidR="00CC4B62" w:rsidRPr="005A194C" w:rsidRDefault="00CC4B62" w:rsidP="00CC4B62">
      <w:pPr>
        <w:ind w:left="720"/>
        <w:rPr>
          <w:szCs w:val="24"/>
        </w:rPr>
      </w:pPr>
    </w:p>
    <w:p w14:paraId="69B28DC4" w14:textId="6737A482" w:rsidR="00CC4B62" w:rsidRDefault="00CC4B62" w:rsidP="00CC4B62">
      <w:pPr>
        <w:ind w:left="720"/>
        <w:rPr>
          <w:b/>
          <w:bCs/>
          <w:szCs w:val="24"/>
        </w:rPr>
      </w:pPr>
      <w:r w:rsidRPr="00BC7F5D">
        <w:rPr>
          <w:b/>
          <w:bCs/>
          <w:szCs w:val="24"/>
        </w:rPr>
        <w:t>(25 marks)</w:t>
      </w:r>
    </w:p>
    <w:p w14:paraId="5CAF084F" w14:textId="41DEACEB" w:rsidR="00822761" w:rsidRDefault="00822761" w:rsidP="00CC4B62">
      <w:pPr>
        <w:ind w:left="720"/>
        <w:rPr>
          <w:b/>
          <w:bCs/>
          <w:szCs w:val="24"/>
        </w:rPr>
      </w:pPr>
    </w:p>
    <w:p w14:paraId="0F185F6A" w14:textId="1A7EB3F1" w:rsidR="00CB4B94" w:rsidRDefault="00822761" w:rsidP="00822761">
      <w:pPr>
        <w:pStyle w:val="Style10"/>
      </w:pPr>
      <w:r>
        <w:t>Firstly, a contract is a legally binding agreement</w:t>
      </w:r>
      <w:r w:rsidR="00CB4B94">
        <w:t xml:space="preserve"> (oral or written)</w:t>
      </w:r>
      <w:r>
        <w:t xml:space="preserve"> between two or more people that is enforceable by law. To obtain a contract two parts must be </w:t>
      </w:r>
      <w:r w:rsidR="00CB4B94">
        <w:t>agreed</w:t>
      </w:r>
      <w:r>
        <w:t xml:space="preserve"> on the terms (offer</w:t>
      </w:r>
      <w:r w:rsidR="00CB4B94">
        <w:t xml:space="preserve">, price, quality…). An offer is an </w:t>
      </w:r>
      <w:r w:rsidR="00BC7AF4">
        <w:t>invitation</w:t>
      </w:r>
      <w:r w:rsidR="00CB4B94">
        <w:t xml:space="preserve"> to treat. </w:t>
      </w:r>
      <w:r w:rsidR="00BC7AF4">
        <w:t xml:space="preserve">Offer is terminated if there is a counter offer, a rejection of the offer or a revocation. </w:t>
      </w:r>
    </w:p>
    <w:p w14:paraId="549CFF18" w14:textId="608C49AE" w:rsidR="00BC7AF4" w:rsidRDefault="00BC7AF4" w:rsidP="00822761">
      <w:pPr>
        <w:pStyle w:val="Style10"/>
      </w:pPr>
    </w:p>
    <w:p w14:paraId="00F390A0" w14:textId="3A54FC2F" w:rsidR="00BC7AF4" w:rsidRDefault="00BC7AF4" w:rsidP="00822761">
      <w:pPr>
        <w:pStyle w:val="Style10"/>
      </w:pPr>
      <w:r>
        <w:t xml:space="preserve">The first situation is based on an offer by George which is not accepted by Fred who make a counter offer rejected by George because he found it too expensive. </w:t>
      </w:r>
    </w:p>
    <w:p w14:paraId="169C94A2" w14:textId="30F97F2F" w:rsidR="00822761" w:rsidRDefault="00CB4B94" w:rsidP="00822761">
      <w:pPr>
        <w:pStyle w:val="Style10"/>
      </w:pPr>
      <w:r>
        <w:t>The</w:t>
      </w:r>
      <w:r w:rsidR="00BC7AF4">
        <w:t xml:space="preserve"> second situation</w:t>
      </w:r>
      <w:r>
        <w:t xml:space="preserve"> </w:t>
      </w:r>
      <w:r w:rsidR="00980437">
        <w:t>take a</w:t>
      </w:r>
      <w:r w:rsidR="00BC7AF4">
        <w:t xml:space="preserve"> </w:t>
      </w:r>
      <w:r>
        <w:t xml:space="preserve">price of the DVD </w:t>
      </w:r>
      <w:r w:rsidR="00974306">
        <w:t xml:space="preserve">player </w:t>
      </w:r>
      <w:r>
        <w:t>in the Mike’s shop of 30£</w:t>
      </w:r>
      <w:r w:rsidR="006633CD">
        <w:t>. The price</w:t>
      </w:r>
      <w:r>
        <w:t xml:space="preserve"> could change </w:t>
      </w:r>
      <w:r w:rsidR="006633CD">
        <w:t xml:space="preserve">if </w:t>
      </w:r>
      <w:r>
        <w:t>the seller judge</w:t>
      </w:r>
      <w:r w:rsidR="006633CD">
        <w:t>d</w:t>
      </w:r>
      <w:r>
        <w:t xml:space="preserve"> that the tag is wrong. </w:t>
      </w:r>
      <w:r w:rsidR="00BC7AF4">
        <w:t xml:space="preserve">An item must not to be sold at mistaken price. </w:t>
      </w:r>
      <w:r w:rsidR="006633CD">
        <w:t xml:space="preserve">Therefore, the customer does not accept the counter offer made by Mike. The negotiations succeed to an agreement between the Mike and George. </w:t>
      </w:r>
    </w:p>
    <w:p w14:paraId="7C9A02E3" w14:textId="77777777" w:rsidR="006633CD" w:rsidRDefault="006633CD" w:rsidP="00822761">
      <w:pPr>
        <w:pStyle w:val="Style10"/>
      </w:pPr>
    </w:p>
    <w:p w14:paraId="0F31FB50" w14:textId="22A62E75" w:rsidR="006633CD" w:rsidRDefault="006633CD" w:rsidP="00974306">
      <w:pPr>
        <w:pStyle w:val="Style10"/>
      </w:pPr>
      <w:r>
        <w:t xml:space="preserve">The </w:t>
      </w:r>
      <w:r w:rsidRPr="00974306">
        <w:t xml:space="preserve">case of Fisher and Bell in 1960 </w:t>
      </w:r>
      <w:r w:rsidR="00974306" w:rsidRPr="00974306">
        <w:t>is a similar example of situation between Mike and George because the</w:t>
      </w:r>
      <w:r w:rsidR="00974306" w:rsidRPr="00974306">
        <w:t xml:space="preserve"> defendant shopkeeper</w:t>
      </w:r>
      <w:r w:rsidR="00974306" w:rsidRPr="00974306">
        <w:t xml:space="preserve"> was accused to display a wrong tag on the shop window and did not sells it at the price displayed. But the </w:t>
      </w:r>
      <w:r w:rsidR="00974306" w:rsidRPr="00974306">
        <w:t>court held</w:t>
      </w:r>
      <w:r w:rsidR="00974306">
        <w:t xml:space="preserve"> prices displayed are invitations to treat and not locked prices. Therefore, the defendant was not guilty and Mike was not too with the price displayed in his shop. </w:t>
      </w:r>
    </w:p>
    <w:p w14:paraId="5C50FE7E" w14:textId="23C8B01F" w:rsidR="00974306" w:rsidRDefault="00974306" w:rsidP="00974306">
      <w:pPr>
        <w:pStyle w:val="Style10"/>
      </w:pPr>
    </w:p>
    <w:p w14:paraId="36591D77" w14:textId="79739C0B" w:rsidR="009E1431" w:rsidRDefault="001E6DDE" w:rsidP="00974306">
      <w:pPr>
        <w:pStyle w:val="Style10"/>
      </w:pPr>
      <w:r>
        <w:t xml:space="preserve">Fred could </w:t>
      </w:r>
      <w:r w:rsidRPr="001E6DDE">
        <w:t xml:space="preserve">request a </w:t>
      </w:r>
      <w:r>
        <w:t>compensation for this case because he answered at George by letter</w:t>
      </w:r>
      <w:r w:rsidR="009E1431">
        <w:t xml:space="preserve"> before the purchase of the DVD player in the shop</w:t>
      </w:r>
      <w:r>
        <w:t xml:space="preserve"> and </w:t>
      </w:r>
      <w:r w:rsidR="009E1431">
        <w:t>the delay is due to the post office.</w:t>
      </w:r>
    </w:p>
    <w:p w14:paraId="65194C55" w14:textId="1D0B76A7" w:rsidR="001E6DDE" w:rsidRPr="001E6DDE" w:rsidRDefault="009E1431" w:rsidP="00974306">
      <w:pPr>
        <w:pStyle w:val="Style10"/>
      </w:pPr>
      <w:r>
        <w:t>A</w:t>
      </w:r>
      <w:r w:rsidR="001E6DDE">
        <w:t xml:space="preserve">ccording to the Adams v Lindsell case in </w:t>
      </w:r>
      <w:r w:rsidR="001E6DDE" w:rsidRPr="001E6DDE">
        <w:t>1818 “</w:t>
      </w:r>
      <w:r w:rsidR="001E6DDE" w:rsidRPr="001E6DDE">
        <w:t>where it was held that acceptance is effective when it is placed in the control of the Post Office, placed in a post box or handed to an officer of the post.</w:t>
      </w:r>
      <w:r w:rsidR="001E6DDE" w:rsidRPr="001E6DDE">
        <w:t>”</w:t>
      </w:r>
      <w:r w:rsidR="001E6DDE">
        <w:t xml:space="preserve"> </w:t>
      </w:r>
    </w:p>
    <w:p w14:paraId="0A137C6E" w14:textId="0CB5273B" w:rsidR="00822761" w:rsidRDefault="00822761">
      <w:pPr>
        <w:rPr>
          <w:szCs w:val="24"/>
        </w:rPr>
      </w:pPr>
      <w:r>
        <w:rPr>
          <w:szCs w:val="24"/>
        </w:rPr>
        <w:br w:type="page"/>
      </w:r>
    </w:p>
    <w:p w14:paraId="09B1BEBA" w14:textId="61058A0C" w:rsidR="00CC4B62" w:rsidRPr="005A194C" w:rsidRDefault="0030419A" w:rsidP="00CC4B62">
      <w:pPr>
        <w:rPr>
          <w:color w:val="232323"/>
          <w:szCs w:val="24"/>
        </w:rPr>
      </w:pPr>
      <w:r>
        <w:rPr>
          <w:szCs w:val="24"/>
        </w:rPr>
        <w:lastRenderedPageBreak/>
        <w:t>3</w:t>
      </w:r>
      <w:r w:rsidR="00CC4B62" w:rsidRPr="005A194C">
        <w:rPr>
          <w:szCs w:val="24"/>
        </w:rPr>
        <w:t>.</w:t>
      </w:r>
      <w:r w:rsidR="00CC4B62" w:rsidRPr="005A194C">
        <w:rPr>
          <w:szCs w:val="24"/>
        </w:rPr>
        <w:tab/>
      </w:r>
      <w:r w:rsidR="00CC4B62" w:rsidRPr="005A194C">
        <w:rPr>
          <w:color w:val="232323"/>
          <w:szCs w:val="24"/>
        </w:rPr>
        <w:t xml:space="preserve">The general rule for the discharge of a contract is that the parties must perform precisely all the terms of the contract in order to discharge their obligations.  </w:t>
      </w:r>
    </w:p>
    <w:p w14:paraId="08F1DA6F" w14:textId="0AC6DA4F" w:rsidR="00CC4B62" w:rsidRPr="005A194C" w:rsidRDefault="00CC4B62" w:rsidP="00CC4B62">
      <w:pPr>
        <w:rPr>
          <w:color w:val="232323"/>
          <w:szCs w:val="24"/>
        </w:rPr>
      </w:pPr>
      <w:r w:rsidRPr="005A194C">
        <w:rPr>
          <w:color w:val="232323"/>
          <w:szCs w:val="24"/>
        </w:rPr>
        <w:t xml:space="preserve"> </w:t>
      </w:r>
    </w:p>
    <w:p w14:paraId="41558481" w14:textId="42400EBA" w:rsidR="00CC4B62" w:rsidRDefault="00CC4B62" w:rsidP="00CC4B62">
      <w:pPr>
        <w:pStyle w:val="style1"/>
        <w:shd w:val="clear" w:color="auto" w:fill="FFFFFF"/>
        <w:ind w:left="720"/>
        <w:rPr>
          <w:color w:val="232323"/>
        </w:rPr>
      </w:pPr>
      <w:r w:rsidRPr="005A194C">
        <w:rPr>
          <w:color w:val="232323"/>
        </w:rPr>
        <w:t>a.</w:t>
      </w:r>
      <w:r w:rsidRPr="005A194C">
        <w:rPr>
          <w:color w:val="232323"/>
        </w:rPr>
        <w:tab/>
        <w:t xml:space="preserve">Briefly describe the circumstances of </w:t>
      </w:r>
      <w:r w:rsidRPr="005A194C">
        <w:rPr>
          <w:i/>
          <w:iCs/>
          <w:color w:val="232323"/>
        </w:rPr>
        <w:t>Cutter v Powell</w:t>
      </w:r>
      <w:r w:rsidRPr="005A194C">
        <w:rPr>
          <w:color w:val="232323"/>
        </w:rPr>
        <w:t xml:space="preserve"> (1795) 6 Term Rep 320 and </w:t>
      </w:r>
      <w:r w:rsidRPr="005A194C">
        <w:rPr>
          <w:i/>
          <w:iCs/>
          <w:color w:val="232323"/>
        </w:rPr>
        <w:t>Bolton v Mahadeva</w:t>
      </w:r>
      <w:r w:rsidRPr="005A194C">
        <w:rPr>
          <w:color w:val="232323"/>
        </w:rPr>
        <w:t xml:space="preserve"> [1972] 2 All ER 1322 and evaluate whether the judgements made at the time would be upheld today making use of appropriate Acts of Parliament and other cases listed to support your argument.   </w:t>
      </w:r>
      <w:r w:rsidRPr="00BC7F5D">
        <w:rPr>
          <w:b/>
          <w:bCs/>
          <w:color w:val="232323"/>
        </w:rPr>
        <w:t>(20 marks)</w:t>
      </w:r>
    </w:p>
    <w:p w14:paraId="2E81CF69" w14:textId="3786D6FA" w:rsidR="005A194C" w:rsidRDefault="005A194C" w:rsidP="00CC4B62">
      <w:pPr>
        <w:pStyle w:val="style1"/>
        <w:shd w:val="clear" w:color="auto" w:fill="FFFFFF"/>
        <w:ind w:left="720"/>
        <w:rPr>
          <w:color w:val="232323"/>
        </w:rPr>
      </w:pPr>
    </w:p>
    <w:p w14:paraId="0BF4D363" w14:textId="77777777" w:rsidR="00E64000" w:rsidRDefault="00E64000" w:rsidP="00E64000">
      <w:pPr>
        <w:pStyle w:val="Style10"/>
      </w:pPr>
      <w:r>
        <w:t xml:space="preserve">A sailor, Mr Cutter died during his voyage work before the end of the contract that he signed for his employment. His wife asked for compensation for a proportionate part of his due wages. But the Court refused the request of Mrs Cutter because the whole duty of the contract was not completed. The express terms of the contract did not notify a payment for partial performance. So, the request of Mrs Cutter was rejected. </w:t>
      </w:r>
    </w:p>
    <w:p w14:paraId="4A5E4532" w14:textId="77777777" w:rsidR="00E64000" w:rsidRDefault="00E64000" w:rsidP="00E64000">
      <w:pPr>
        <w:pStyle w:val="Style10"/>
      </w:pPr>
    </w:p>
    <w:p w14:paraId="67614264" w14:textId="77777777" w:rsidR="00062604" w:rsidRDefault="00E64000" w:rsidP="00062604">
      <w:pPr>
        <w:pStyle w:val="Style10"/>
      </w:pPr>
      <w:r>
        <w:t xml:space="preserve">Today the quantum meruit is a law that enforces payment of worker for the reasonable value of service against service provided. It is explained in Chapter IS on remedies for breach of </w:t>
      </w:r>
      <w:r w:rsidR="00062604">
        <w:t>contract.</w:t>
      </w:r>
    </w:p>
    <w:p w14:paraId="5F9A2C41" w14:textId="5D42AA34" w:rsidR="00B01F41" w:rsidRDefault="00062604" w:rsidP="00062604">
      <w:pPr>
        <w:pStyle w:val="Style10"/>
      </w:pPr>
      <w:r>
        <w:t>As the case Clay v Yates in 1856 between a printer and author who wanted to print a book that contained libellous material. When the printer discovered the libel, he had already printed a part of the order therefore he stopped the process and requested for the value of his work. The court held: “the printer was justified in ceasing work on the book and might recover payment for work done.”</w:t>
      </w:r>
      <w:r w:rsidR="000F3637">
        <w:t xml:space="preserve"> (Lecture 8b).</w:t>
      </w:r>
    </w:p>
    <w:p w14:paraId="08470DB4" w14:textId="77777777" w:rsidR="00062604" w:rsidRPr="005A194C" w:rsidRDefault="00062604" w:rsidP="00062604">
      <w:pPr>
        <w:pStyle w:val="Style10"/>
        <w:rPr>
          <w:color w:val="232323"/>
        </w:rPr>
      </w:pPr>
    </w:p>
    <w:p w14:paraId="2B75477D" w14:textId="0A5330DD" w:rsidR="005A194C" w:rsidRPr="005A194C" w:rsidRDefault="00CC4B62" w:rsidP="0030419A">
      <w:pPr>
        <w:ind w:left="720"/>
        <w:rPr>
          <w:szCs w:val="24"/>
        </w:rPr>
      </w:pPr>
      <w:r w:rsidRPr="005A194C">
        <w:rPr>
          <w:color w:val="232323"/>
          <w:szCs w:val="24"/>
        </w:rPr>
        <w:t>b.</w:t>
      </w:r>
      <w:r w:rsidRPr="005A194C">
        <w:rPr>
          <w:color w:val="232323"/>
          <w:szCs w:val="24"/>
        </w:rPr>
        <w:tab/>
        <w:t xml:space="preserve">An agreement to extinguish a contract is itself a binding contract, provided that it is made under seal or consideration is exchanged otherwise the court must decide whether the discharge is bilateral or unilateral. What are the differences between bilateral and unilateral discharge of a </w:t>
      </w:r>
      <w:r w:rsidR="008C61C1" w:rsidRPr="005A194C">
        <w:rPr>
          <w:color w:val="232323"/>
          <w:szCs w:val="24"/>
        </w:rPr>
        <w:t>contract?</w:t>
      </w:r>
      <w:r w:rsidRPr="005A194C">
        <w:rPr>
          <w:color w:val="232323"/>
          <w:szCs w:val="24"/>
        </w:rPr>
        <w:t xml:space="preserve">  </w:t>
      </w:r>
      <w:r w:rsidRPr="00BC7F5D">
        <w:rPr>
          <w:b/>
          <w:bCs/>
          <w:color w:val="232323"/>
          <w:szCs w:val="24"/>
        </w:rPr>
        <w:t xml:space="preserve">(5 Marks) </w:t>
      </w:r>
    </w:p>
    <w:p w14:paraId="4E36C215" w14:textId="51F78990" w:rsid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206528AA" w14:textId="186491A0" w:rsidR="00B01F41" w:rsidRPr="002D52B3" w:rsidRDefault="002D52B3" w:rsidP="002D52B3">
      <w:pPr>
        <w:pStyle w:val="Style10"/>
      </w:pPr>
      <w:r>
        <w:t xml:space="preserve">The bilateral discharge is agreed by the twice contractors and </w:t>
      </w:r>
    </w:p>
    <w:p w14:paraId="1AA498CE" w14:textId="77777777" w:rsidR="00B01F41" w:rsidRPr="005A194C" w:rsidRDefault="00B01F41"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66B2A33A" w14:textId="5530F91D" w:rsidR="00B01F41" w:rsidRDefault="00B01F41">
      <w:pPr>
        <w:rPr>
          <w:szCs w:val="24"/>
        </w:rPr>
      </w:pPr>
      <w:r>
        <w:rPr>
          <w:szCs w:val="24"/>
        </w:rPr>
        <w:br w:type="page"/>
      </w:r>
    </w:p>
    <w:p w14:paraId="4778CEFB" w14:textId="56267F9F" w:rsidR="005A194C" w:rsidRDefault="0030419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Pr>
          <w:szCs w:val="24"/>
        </w:rPr>
        <w:lastRenderedPageBreak/>
        <w:t>4</w:t>
      </w:r>
      <w:r w:rsidR="00CC4B62" w:rsidRPr="005A194C">
        <w:rPr>
          <w:szCs w:val="24"/>
        </w:rPr>
        <w:t>.</w:t>
      </w:r>
      <w:r w:rsidR="00CC4B62" w:rsidRPr="005A194C">
        <w:rPr>
          <w:szCs w:val="24"/>
        </w:rPr>
        <w:tab/>
      </w:r>
      <w:r w:rsidR="00CC4B62" w:rsidRPr="005A194C">
        <w:rPr>
          <w:bCs/>
          <w:color w:val="232323"/>
          <w:szCs w:val="24"/>
        </w:rPr>
        <w:t xml:space="preserve">What are the three types of misrepresentation and what remedies exist to the injured party?    </w:t>
      </w:r>
      <w:r w:rsidR="00CC4B62" w:rsidRPr="005A194C">
        <w:rPr>
          <w:szCs w:val="24"/>
        </w:rPr>
        <w:t xml:space="preserve">Cite cases from the attached list and your own knowledge to support your discussion. </w:t>
      </w:r>
    </w:p>
    <w:p w14:paraId="7BA3494D" w14:textId="16C65E83" w:rsid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532480AF" w14:textId="15BC8E4F" w:rsidR="000F3637" w:rsidRPr="001D47CB" w:rsidRDefault="000F3637" w:rsidP="000F3637">
      <w:pPr>
        <w:pStyle w:val="Style10"/>
      </w:pPr>
      <w:r>
        <w:t xml:space="preserve">Firstly, there is the fraudulent misrepresentation. </w:t>
      </w:r>
      <w:r w:rsidR="00BD6C81">
        <w:t xml:space="preserve">The statement of the Derry v Peak (1889) case declared that if a person makes a statement </w:t>
      </w:r>
      <w:r w:rsidR="000E271F">
        <w:t xml:space="preserve">and he or she did not believe it to be true at the time, it is a fraudulent misrepresentation. As remedy the claimant could ask for damages under the tort of deceit. The defendant is responsible for all damages and losses providing by the </w:t>
      </w:r>
      <w:r w:rsidR="000E271F">
        <w:rPr>
          <w:shd w:val="clear" w:color="auto" w:fill="FFFFFF"/>
        </w:rPr>
        <w:t>fraudulent misrepresentation</w:t>
      </w:r>
      <w:r w:rsidR="001D47CB">
        <w:rPr>
          <w:shd w:val="clear" w:color="auto" w:fill="FFFFFF"/>
        </w:rPr>
        <w:t xml:space="preserve"> according to </w:t>
      </w:r>
      <w:r w:rsidR="001D47CB" w:rsidRPr="001D47CB">
        <w:t xml:space="preserve">the </w:t>
      </w:r>
      <w:r w:rsidR="001D47CB" w:rsidRPr="001D47CB">
        <w:t>s2(1) Misrepresentation Act 1967.</w:t>
      </w:r>
    </w:p>
    <w:p w14:paraId="349FA28B" w14:textId="18AC0F21" w:rsidR="000F3637" w:rsidRDefault="00C0740A" w:rsidP="000F3637">
      <w:pPr>
        <w:pStyle w:val="Style10"/>
      </w:pPr>
      <w:r>
        <w:t xml:space="preserve">The case between Mr Caldwell and Mr Norris is an example of the fraudulent </w:t>
      </w:r>
      <w:r>
        <w:t>misrepresentation</w:t>
      </w:r>
      <w:r>
        <w:t xml:space="preserve"> because Norris paid a car to Caldwell with fraudulent cheque and he known that when he did it. After Caldwell taken all measures to demonstrate that he was prejudiced by Norris acts. Therefore, he received remedies. </w:t>
      </w:r>
    </w:p>
    <w:p w14:paraId="1670F9E3" w14:textId="072F3290" w:rsidR="00C0740A" w:rsidRDefault="00C0740A" w:rsidP="000F3637">
      <w:pPr>
        <w:pStyle w:val="Style10"/>
      </w:pPr>
    </w:p>
    <w:p w14:paraId="613E1288" w14:textId="34D0ECCF" w:rsidR="00F963A4" w:rsidRDefault="00C0740A" w:rsidP="00F963A4">
      <w:pPr>
        <w:pStyle w:val="Style10"/>
      </w:pPr>
      <w:r w:rsidRPr="00F963A4">
        <w:t xml:space="preserve">Secondly, there is negligent </w:t>
      </w:r>
      <w:r w:rsidRPr="00F963A4">
        <w:t>misrepresentation</w:t>
      </w:r>
      <w:r w:rsidRPr="00F963A4">
        <w:t xml:space="preserve">. </w:t>
      </w:r>
      <w:r w:rsidR="00F963A4" w:rsidRPr="00F963A4">
        <w:t xml:space="preserve">It is a negligent if the party who make the statement must </w:t>
      </w:r>
      <w:r w:rsidR="00F963A4" w:rsidRPr="00F963A4">
        <w:rPr>
          <w:rFonts w:eastAsiaTheme="minorEastAsia"/>
        </w:rPr>
        <w:t>be in possession of the particular type of knowledge for which the advice is required.</w:t>
      </w:r>
      <w:r w:rsidR="00F963A4" w:rsidRPr="00F963A4">
        <w:rPr>
          <w:rFonts w:eastAsiaTheme="minorEastAsia"/>
        </w:rPr>
        <w:t xml:space="preserve"> There is a close relation between twice parts </w:t>
      </w:r>
      <w:r w:rsidR="00F963A4" w:rsidRPr="00F963A4">
        <w:rPr>
          <w:rFonts w:eastAsiaTheme="minorEastAsia"/>
        </w:rPr>
        <w:t>that it is reasonable to rely on the statement.</w:t>
      </w:r>
      <w:r w:rsidR="00F963A4" w:rsidRPr="00F963A4">
        <w:rPr>
          <w:rFonts w:eastAsiaTheme="minorEastAsia"/>
        </w:rPr>
        <w:t xml:space="preserve"> </w:t>
      </w:r>
      <w:r w:rsidR="00F963A4" w:rsidRPr="00F963A4">
        <w:rPr>
          <w:rFonts w:eastAsiaTheme="minorEastAsia"/>
        </w:rPr>
        <w:t>The party to whom the statement is made does rely on the statement and the party making the statement is aware of that reliance.</w:t>
      </w:r>
      <w:r w:rsidR="00F963A4">
        <w:rPr>
          <w:rFonts w:eastAsiaTheme="minorEastAsia"/>
        </w:rPr>
        <w:t xml:space="preserve"> The damages will be applied </w:t>
      </w:r>
      <w:r w:rsidR="00F963A4" w:rsidRPr="00F963A4">
        <w:rPr>
          <w:rFonts w:eastAsiaTheme="minorEastAsia"/>
        </w:rPr>
        <w:t>according to</w:t>
      </w:r>
      <w:r w:rsidR="00F963A4" w:rsidRPr="00F963A4">
        <w:t xml:space="preserve"> s2(1) Misrepresentation Act 1967.</w:t>
      </w:r>
      <w:r w:rsidR="00F963A4">
        <w:t xml:space="preserve"> </w:t>
      </w:r>
    </w:p>
    <w:p w14:paraId="71456A70" w14:textId="081397FA" w:rsidR="00455DA4" w:rsidRPr="00455DA4" w:rsidRDefault="00455DA4" w:rsidP="00455DA4">
      <w:pPr>
        <w:pStyle w:val="Style10"/>
        <w:rPr>
          <w:lang w:val="fr-FR" w:eastAsia="fr-FR"/>
        </w:rPr>
      </w:pPr>
      <w:r w:rsidRPr="00455DA4">
        <w:t xml:space="preserve">The </w:t>
      </w:r>
      <w:r w:rsidRPr="00455DA4">
        <w:rPr>
          <w:rFonts w:eastAsiaTheme="minorEastAsia"/>
        </w:rPr>
        <w:t xml:space="preserve">Esso Petroleum Co Ltd v </w:t>
      </w:r>
      <w:proofErr w:type="spellStart"/>
      <w:r w:rsidRPr="00455DA4">
        <w:rPr>
          <w:rFonts w:eastAsiaTheme="minorEastAsia"/>
        </w:rPr>
        <w:t>Mardon</w:t>
      </w:r>
      <w:proofErr w:type="spellEnd"/>
      <w:r w:rsidRPr="00455DA4">
        <w:t xml:space="preserve"> case in 1976</w:t>
      </w:r>
      <w:r>
        <w:t xml:space="preserve"> is an example of negligent </w:t>
      </w:r>
      <w:r w:rsidRPr="00F963A4">
        <w:t>misrepresentation</w:t>
      </w:r>
      <w:r>
        <w:t>. T</w:t>
      </w:r>
      <w:proofErr w:type="spellStart"/>
      <w:r w:rsidRPr="00455DA4">
        <w:rPr>
          <w:shd w:val="clear" w:color="auto" w:fill="FFFFFF"/>
          <w:lang w:val="fr-FR" w:eastAsia="fr-FR"/>
        </w:rPr>
        <w:t>he</w:t>
      </w:r>
      <w:proofErr w:type="spellEnd"/>
      <w:r w:rsidRPr="00455DA4">
        <w:rPr>
          <w:shd w:val="clear" w:color="auto" w:fill="FFFFFF"/>
          <w:lang w:val="fr-FR" w:eastAsia="fr-FR"/>
        </w:rPr>
        <w:t xml:space="preserve"> company Esso made an incorrect </w:t>
      </w:r>
      <w:proofErr w:type="spellStart"/>
      <w:r w:rsidRPr="00455DA4">
        <w:rPr>
          <w:shd w:val="clear" w:color="auto" w:fill="FFFFFF"/>
          <w:lang w:val="fr-FR" w:eastAsia="fr-FR"/>
        </w:rPr>
        <w:t>estimate</w:t>
      </w:r>
      <w:proofErr w:type="spellEnd"/>
      <w:r w:rsidRPr="00455DA4">
        <w:rPr>
          <w:shd w:val="clear" w:color="auto" w:fill="FFFFFF"/>
          <w:lang w:val="fr-FR" w:eastAsia="fr-FR"/>
        </w:rPr>
        <w:t xml:space="preserve"> of the </w:t>
      </w:r>
      <w:proofErr w:type="spellStart"/>
      <w:r w:rsidRPr="00455DA4">
        <w:rPr>
          <w:shd w:val="clear" w:color="auto" w:fill="FFFFFF"/>
          <w:lang w:val="fr-FR" w:eastAsia="fr-FR"/>
        </w:rPr>
        <w:t>rent</w:t>
      </w:r>
      <w:proofErr w:type="spellEnd"/>
      <w:r w:rsidRPr="00455DA4">
        <w:rPr>
          <w:shd w:val="clear" w:color="auto" w:fill="FFFFFF"/>
          <w:lang w:val="fr-FR" w:eastAsia="fr-FR"/>
        </w:rPr>
        <w:t xml:space="preserve"> of the service station due to </w:t>
      </w:r>
      <w:proofErr w:type="spellStart"/>
      <w:r w:rsidRPr="00455DA4">
        <w:rPr>
          <w:shd w:val="clear" w:color="auto" w:fill="FFFFFF"/>
          <w:lang w:val="fr-FR" w:eastAsia="fr-FR"/>
        </w:rPr>
        <w:t>inaccurate</w:t>
      </w:r>
      <w:proofErr w:type="spellEnd"/>
      <w:r w:rsidRPr="00455DA4">
        <w:rPr>
          <w:shd w:val="clear" w:color="auto" w:fill="FFFFFF"/>
          <w:lang w:val="fr-FR" w:eastAsia="fr-FR"/>
        </w:rPr>
        <w:t xml:space="preserve"> information and </w:t>
      </w:r>
      <w:proofErr w:type="spellStart"/>
      <w:r w:rsidRPr="00455DA4">
        <w:rPr>
          <w:shd w:val="clear" w:color="auto" w:fill="FFFFFF"/>
          <w:lang w:val="fr-FR" w:eastAsia="fr-FR"/>
        </w:rPr>
        <w:t>concludes</w:t>
      </w:r>
      <w:proofErr w:type="spellEnd"/>
      <w:r w:rsidRPr="00455DA4">
        <w:rPr>
          <w:shd w:val="clear" w:color="auto" w:fill="FFFFFF"/>
          <w:lang w:val="fr-FR" w:eastAsia="fr-FR"/>
        </w:rPr>
        <w:t xml:space="preserve"> </w:t>
      </w:r>
      <w:proofErr w:type="spellStart"/>
      <w:r w:rsidRPr="00455DA4">
        <w:rPr>
          <w:shd w:val="clear" w:color="auto" w:fill="FFFFFF"/>
          <w:lang w:val="fr-FR" w:eastAsia="fr-FR"/>
        </w:rPr>
        <w:t>that</w:t>
      </w:r>
      <w:proofErr w:type="spellEnd"/>
      <w:r w:rsidRPr="00455DA4">
        <w:rPr>
          <w:shd w:val="clear" w:color="auto" w:fill="FFFFFF"/>
          <w:lang w:val="fr-FR" w:eastAsia="fr-FR"/>
        </w:rPr>
        <w:t xml:space="preserve"> the </w:t>
      </w:r>
      <w:proofErr w:type="spellStart"/>
      <w:r w:rsidRPr="00455DA4">
        <w:rPr>
          <w:shd w:val="clear" w:color="auto" w:fill="FFFFFF"/>
          <w:lang w:val="fr-FR" w:eastAsia="fr-FR"/>
        </w:rPr>
        <w:t>rent</w:t>
      </w:r>
      <w:proofErr w:type="spellEnd"/>
      <w:r w:rsidRPr="00455DA4">
        <w:rPr>
          <w:shd w:val="clear" w:color="auto" w:fill="FFFFFF"/>
          <w:lang w:val="fr-FR" w:eastAsia="fr-FR"/>
        </w:rPr>
        <w:t xml:space="preserve"> </w:t>
      </w:r>
      <w:proofErr w:type="spellStart"/>
      <w:r w:rsidRPr="00455DA4">
        <w:rPr>
          <w:shd w:val="clear" w:color="auto" w:fill="FFFFFF"/>
          <w:lang w:val="fr-FR" w:eastAsia="fr-FR"/>
        </w:rPr>
        <w:t>is</w:t>
      </w:r>
      <w:proofErr w:type="spellEnd"/>
      <w:r w:rsidRPr="00455DA4">
        <w:rPr>
          <w:shd w:val="clear" w:color="auto" w:fill="FFFFFF"/>
          <w:lang w:val="fr-FR" w:eastAsia="fr-FR"/>
        </w:rPr>
        <w:t xml:space="preserve"> too high </w:t>
      </w:r>
      <w:proofErr w:type="spellStart"/>
      <w:r w:rsidRPr="00455DA4">
        <w:rPr>
          <w:shd w:val="clear" w:color="auto" w:fill="FFFFFF"/>
          <w:lang w:val="fr-FR" w:eastAsia="fr-FR"/>
        </w:rPr>
        <w:t>compared</w:t>
      </w:r>
      <w:proofErr w:type="spellEnd"/>
      <w:r w:rsidRPr="00455DA4">
        <w:rPr>
          <w:shd w:val="clear" w:color="auto" w:fill="FFFFFF"/>
          <w:lang w:val="fr-FR" w:eastAsia="fr-FR"/>
        </w:rPr>
        <w:t xml:space="preserve"> to reality.</w:t>
      </w:r>
      <w:r w:rsidRPr="00455DA4">
        <w:rPr>
          <w:lang w:val="fr-FR" w:eastAsia="fr-FR"/>
        </w:rPr>
        <w:t xml:space="preserve"> </w:t>
      </w:r>
      <w:r w:rsidRPr="00455DA4">
        <w:rPr>
          <w:shd w:val="clear" w:color="auto" w:fill="FFFFFF"/>
          <w:lang w:val="fr-FR" w:eastAsia="fr-FR"/>
        </w:rPr>
        <w:t xml:space="preserve">So Mr </w:t>
      </w:r>
      <w:proofErr w:type="spellStart"/>
      <w:r w:rsidRPr="00455DA4">
        <w:rPr>
          <w:shd w:val="clear" w:color="auto" w:fill="FFFFFF"/>
          <w:lang w:val="fr-FR" w:eastAsia="fr-FR"/>
        </w:rPr>
        <w:t>Mardon</w:t>
      </w:r>
      <w:proofErr w:type="spellEnd"/>
      <w:r w:rsidRPr="00455DA4">
        <w:rPr>
          <w:shd w:val="clear" w:color="auto" w:fill="FFFFFF"/>
          <w:lang w:val="fr-FR" w:eastAsia="fr-FR"/>
        </w:rPr>
        <w:t xml:space="preserve"> could have been </w:t>
      </w:r>
      <w:proofErr w:type="spellStart"/>
      <w:r w:rsidRPr="00455DA4">
        <w:rPr>
          <w:shd w:val="clear" w:color="auto" w:fill="FFFFFF"/>
          <w:lang w:val="fr-FR" w:eastAsia="fr-FR"/>
        </w:rPr>
        <w:t>compensated</w:t>
      </w:r>
      <w:proofErr w:type="spellEnd"/>
      <w:r w:rsidRPr="00455DA4">
        <w:rPr>
          <w:shd w:val="clear" w:color="auto" w:fill="FFFFFF"/>
          <w:lang w:val="fr-FR" w:eastAsia="fr-FR"/>
        </w:rPr>
        <w:t xml:space="preserve"> for the </w:t>
      </w:r>
      <w:proofErr w:type="spellStart"/>
      <w:r w:rsidRPr="00455DA4">
        <w:rPr>
          <w:shd w:val="clear" w:color="auto" w:fill="FFFFFF"/>
          <w:lang w:val="fr-FR" w:eastAsia="fr-FR"/>
        </w:rPr>
        <w:t>losses</w:t>
      </w:r>
      <w:proofErr w:type="spellEnd"/>
      <w:r w:rsidRPr="00455DA4">
        <w:rPr>
          <w:shd w:val="clear" w:color="auto" w:fill="FFFFFF"/>
          <w:lang w:val="fr-FR" w:eastAsia="fr-FR"/>
        </w:rPr>
        <w:t xml:space="preserve"> </w:t>
      </w:r>
      <w:proofErr w:type="spellStart"/>
      <w:r w:rsidRPr="00455DA4">
        <w:rPr>
          <w:shd w:val="clear" w:color="auto" w:fill="FFFFFF"/>
          <w:lang w:val="fr-FR" w:eastAsia="fr-FR"/>
        </w:rPr>
        <w:t>he</w:t>
      </w:r>
      <w:proofErr w:type="spellEnd"/>
      <w:r w:rsidRPr="00455DA4">
        <w:rPr>
          <w:shd w:val="clear" w:color="auto" w:fill="FFFFFF"/>
          <w:lang w:val="fr-FR" w:eastAsia="fr-FR"/>
        </w:rPr>
        <w:t xml:space="preserve"> </w:t>
      </w:r>
      <w:proofErr w:type="spellStart"/>
      <w:r w:rsidRPr="00455DA4">
        <w:rPr>
          <w:shd w:val="clear" w:color="auto" w:fill="FFFFFF"/>
          <w:lang w:val="fr-FR" w:eastAsia="fr-FR"/>
        </w:rPr>
        <w:t>suffered</w:t>
      </w:r>
      <w:proofErr w:type="spellEnd"/>
      <w:r w:rsidRPr="00455DA4">
        <w:rPr>
          <w:shd w:val="clear" w:color="auto" w:fill="FFFFFF"/>
          <w:lang w:val="fr-FR" w:eastAsia="fr-FR"/>
        </w:rPr>
        <w:t xml:space="preserve"> as a </w:t>
      </w:r>
      <w:proofErr w:type="spellStart"/>
      <w:r w:rsidRPr="00455DA4">
        <w:rPr>
          <w:shd w:val="clear" w:color="auto" w:fill="FFFFFF"/>
          <w:lang w:val="fr-FR" w:eastAsia="fr-FR"/>
        </w:rPr>
        <w:t>result</w:t>
      </w:r>
      <w:proofErr w:type="spellEnd"/>
      <w:r w:rsidRPr="00455DA4">
        <w:rPr>
          <w:shd w:val="clear" w:color="auto" w:fill="FFFFFF"/>
          <w:lang w:val="fr-FR" w:eastAsia="fr-FR"/>
        </w:rPr>
        <w:t xml:space="preserve"> of </w:t>
      </w:r>
      <w:proofErr w:type="spellStart"/>
      <w:r w:rsidRPr="00455DA4">
        <w:rPr>
          <w:shd w:val="clear" w:color="auto" w:fill="FFFFFF"/>
          <w:lang w:val="fr-FR" w:eastAsia="fr-FR"/>
        </w:rPr>
        <w:t>Essso’s</w:t>
      </w:r>
      <w:proofErr w:type="spellEnd"/>
      <w:r w:rsidRPr="00455DA4">
        <w:rPr>
          <w:shd w:val="clear" w:color="auto" w:fill="FFFFFF"/>
          <w:lang w:val="fr-FR" w:eastAsia="fr-FR"/>
        </w:rPr>
        <w:t xml:space="preserve"> </w:t>
      </w:r>
      <w:proofErr w:type="spellStart"/>
      <w:r w:rsidRPr="00455DA4">
        <w:rPr>
          <w:shd w:val="clear" w:color="auto" w:fill="FFFFFF"/>
          <w:lang w:val="fr-FR" w:eastAsia="fr-FR"/>
        </w:rPr>
        <w:t>negligence</w:t>
      </w:r>
      <w:proofErr w:type="spellEnd"/>
      <w:r w:rsidRPr="00455DA4">
        <w:rPr>
          <w:shd w:val="clear" w:color="auto" w:fill="FFFFFF"/>
          <w:lang w:val="fr-FR" w:eastAsia="fr-FR"/>
        </w:rPr>
        <w:t>.</w:t>
      </w:r>
    </w:p>
    <w:p w14:paraId="4E19A06F" w14:textId="0F112DF9" w:rsidR="00455DA4" w:rsidRPr="00455DA4" w:rsidRDefault="00455DA4" w:rsidP="00455DA4">
      <w:pPr>
        <w:pStyle w:val="Style10"/>
      </w:pPr>
    </w:p>
    <w:p w14:paraId="38B38186" w14:textId="12C8FB8D" w:rsidR="00C0740A" w:rsidRPr="00155392" w:rsidRDefault="00455DA4" w:rsidP="00155392">
      <w:pPr>
        <w:pStyle w:val="Style10"/>
      </w:pPr>
      <w:r w:rsidRPr="00155392">
        <w:t xml:space="preserve">The last </w:t>
      </w:r>
      <w:r w:rsidRPr="00155392">
        <w:t>misrepresentation</w:t>
      </w:r>
      <w:r w:rsidRPr="00155392">
        <w:t xml:space="preserve"> is the innocent. </w:t>
      </w:r>
      <w:r w:rsidR="00155392" w:rsidRPr="00155392">
        <w:t xml:space="preserve">Since </w:t>
      </w:r>
      <w:r w:rsidR="00155392" w:rsidRPr="00155392">
        <w:t>the Hedley Byrne principle</w:t>
      </w:r>
      <w:r w:rsidR="00155392" w:rsidRPr="00155392">
        <w:t xml:space="preserve"> and </w:t>
      </w:r>
      <w:r w:rsidR="00155392" w:rsidRPr="00155392">
        <w:t>the Misrepresentation Act 1967</w:t>
      </w:r>
      <w:r w:rsidR="00155392" w:rsidRPr="00155392">
        <w:t xml:space="preserve">, </w:t>
      </w:r>
      <w:r w:rsidRPr="00155392">
        <w:t>the only misrepresentations that can be claimed to be made innocently are those where a party makes a statement with an honest belief in its truth</w:t>
      </w:r>
      <w:r w:rsidR="00155392">
        <w:t xml:space="preserve">. The main remedy is the equitable remedy of rescission but damages could be available with the </w:t>
      </w:r>
      <w:r w:rsidR="00155392" w:rsidRPr="00155392">
        <w:t>Misrepresentation Act 1967</w:t>
      </w:r>
      <w:r w:rsidR="00155392">
        <w:t xml:space="preserve">. </w:t>
      </w:r>
    </w:p>
    <w:p w14:paraId="278D2354" w14:textId="6C9115BE" w:rsidR="000F3637" w:rsidRDefault="000F3637" w:rsidP="000F3637">
      <w:pPr>
        <w:pStyle w:val="Style10"/>
      </w:pPr>
    </w:p>
    <w:p w14:paraId="14FC1E20" w14:textId="271C6E18" w:rsidR="000F3637" w:rsidRDefault="000F3637" w:rsidP="000F3637">
      <w:pPr>
        <w:pStyle w:val="Style10"/>
      </w:pPr>
    </w:p>
    <w:p w14:paraId="08B8589A" w14:textId="232BC32B" w:rsidR="000F3637" w:rsidRDefault="000F3637" w:rsidP="000F3637">
      <w:pPr>
        <w:pStyle w:val="Style10"/>
      </w:pPr>
    </w:p>
    <w:p w14:paraId="4BB79FC1" w14:textId="18C6582F" w:rsidR="00CC4B62" w:rsidRPr="005A194C" w:rsidRDefault="00CC4B62"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8C61C1">
        <w:rPr>
          <w:b/>
          <w:bCs/>
          <w:szCs w:val="24"/>
        </w:rPr>
        <w:t xml:space="preserve"> (25 marks)</w:t>
      </w:r>
    </w:p>
    <w:p w14:paraId="7DC803ED" w14:textId="77777777" w:rsidR="00CC4B62" w:rsidRPr="005A194C" w:rsidRDefault="00CC4B62">
      <w:pPr>
        <w:rPr>
          <w:szCs w:val="24"/>
        </w:rPr>
      </w:pPr>
      <w:r w:rsidRPr="005A194C">
        <w:rPr>
          <w:szCs w:val="24"/>
        </w:rPr>
        <w:br w:type="page"/>
      </w:r>
    </w:p>
    <w:p w14:paraId="231E4FC3" w14:textId="718105CA" w:rsidR="00CC4B62" w:rsidRPr="005A194C" w:rsidRDefault="00CC4B62" w:rsidP="00CC4B62">
      <w:pPr>
        <w:rPr>
          <w:szCs w:val="24"/>
        </w:rPr>
      </w:pPr>
      <w:r w:rsidRPr="005A194C">
        <w:rPr>
          <w:szCs w:val="24"/>
        </w:rPr>
        <w:lastRenderedPageBreak/>
        <w:t>List of cases (to be attached to the Examination paper given to students)</w:t>
      </w:r>
    </w:p>
    <w:p w14:paraId="5CE6ABFA" w14:textId="77777777" w:rsidR="00CC4B62" w:rsidRPr="005A194C" w:rsidRDefault="00CC4B62" w:rsidP="00CC4B62">
      <w:pPr>
        <w:rPr>
          <w:szCs w:val="24"/>
        </w:rPr>
      </w:pPr>
    </w:p>
    <w:p w14:paraId="1860823F" w14:textId="77777777" w:rsidR="00CC4B62" w:rsidRPr="005A194C" w:rsidRDefault="00CC4B62" w:rsidP="00CC4B62">
      <w:pPr>
        <w:rPr>
          <w:szCs w:val="24"/>
        </w:rPr>
      </w:pPr>
    </w:p>
    <w:tbl>
      <w:tblPr>
        <w:tblW w:w="0" w:type="auto"/>
        <w:tblInd w:w="-348" w:type="dxa"/>
        <w:tblLayout w:type="fixed"/>
        <w:tblLook w:val="0000" w:firstRow="0" w:lastRow="0" w:firstColumn="0" w:lastColumn="0" w:noHBand="0" w:noVBand="0"/>
      </w:tblPr>
      <w:tblGrid>
        <w:gridCol w:w="11001"/>
      </w:tblGrid>
      <w:tr w:rsidR="00CC4B62" w:rsidRPr="005A194C" w14:paraId="1C499274" w14:textId="77777777" w:rsidTr="00E72E67">
        <w:trPr>
          <w:trHeight w:val="300"/>
        </w:trPr>
        <w:tc>
          <w:tcPr>
            <w:tcW w:w="11001" w:type="dxa"/>
            <w:shd w:val="clear" w:color="auto" w:fill="auto"/>
          </w:tcPr>
          <w:p w14:paraId="497157FE" w14:textId="77777777" w:rsidR="00CC4B62" w:rsidRPr="005A194C" w:rsidRDefault="00CC4B62" w:rsidP="00E72E67">
            <w:pPr>
              <w:rPr>
                <w:szCs w:val="24"/>
              </w:rPr>
            </w:pPr>
            <w:r w:rsidRPr="005A194C">
              <w:rPr>
                <w:iCs/>
                <w:szCs w:val="24"/>
              </w:rPr>
              <w:t xml:space="preserve">Adams v Lindsell </w:t>
            </w:r>
            <w:r w:rsidRPr="005A194C">
              <w:rPr>
                <w:szCs w:val="24"/>
              </w:rPr>
              <w:t xml:space="preserve">(1818) </w:t>
            </w:r>
          </w:p>
        </w:tc>
      </w:tr>
      <w:tr w:rsidR="00CC4B62" w:rsidRPr="005A194C" w14:paraId="616D1A2E" w14:textId="77777777" w:rsidTr="00E72E67">
        <w:trPr>
          <w:trHeight w:val="300"/>
        </w:trPr>
        <w:tc>
          <w:tcPr>
            <w:tcW w:w="11001" w:type="dxa"/>
            <w:shd w:val="clear" w:color="auto" w:fill="auto"/>
          </w:tcPr>
          <w:p w14:paraId="4D842430" w14:textId="77777777" w:rsidR="00CC4B62" w:rsidRPr="005A194C" w:rsidRDefault="00CC4B62" w:rsidP="00E72E67">
            <w:pPr>
              <w:rPr>
                <w:szCs w:val="24"/>
              </w:rPr>
            </w:pPr>
            <w:r w:rsidRPr="005A194C">
              <w:rPr>
                <w:iCs/>
                <w:color w:val="232323"/>
                <w:szCs w:val="24"/>
              </w:rPr>
              <w:t>Archer v Brown</w:t>
            </w:r>
            <w:r w:rsidRPr="005A194C">
              <w:rPr>
                <w:color w:val="232323"/>
                <w:szCs w:val="24"/>
              </w:rPr>
              <w:t xml:space="preserve"> (1984)</w:t>
            </w:r>
          </w:p>
        </w:tc>
      </w:tr>
      <w:tr w:rsidR="00CC4B62" w:rsidRPr="005A194C" w14:paraId="03A73393" w14:textId="77777777" w:rsidTr="00E72E67">
        <w:trPr>
          <w:trHeight w:val="300"/>
        </w:trPr>
        <w:tc>
          <w:tcPr>
            <w:tcW w:w="11001" w:type="dxa"/>
            <w:shd w:val="clear" w:color="auto" w:fill="auto"/>
          </w:tcPr>
          <w:p w14:paraId="31924143" w14:textId="77777777" w:rsidR="00CC4B62" w:rsidRPr="005A194C" w:rsidRDefault="00CC4B62" w:rsidP="00E72E67">
            <w:pPr>
              <w:rPr>
                <w:bCs/>
                <w:color w:val="232323"/>
                <w:szCs w:val="24"/>
              </w:rPr>
            </w:pPr>
            <w:r w:rsidRPr="005A194C">
              <w:rPr>
                <w:szCs w:val="24"/>
              </w:rPr>
              <w:t>Avery v Bowden (1855)</w:t>
            </w:r>
          </w:p>
          <w:p w14:paraId="52DE660E" w14:textId="77777777" w:rsidR="00CC4B62" w:rsidRPr="005A194C" w:rsidRDefault="00CC4B62" w:rsidP="00E72E67">
            <w:pPr>
              <w:rPr>
                <w:bCs/>
                <w:color w:val="232323"/>
                <w:szCs w:val="24"/>
              </w:rPr>
            </w:pPr>
          </w:p>
          <w:p w14:paraId="38FE0233" w14:textId="77777777" w:rsidR="00CC4B62" w:rsidRPr="005A194C" w:rsidRDefault="00CC4B62" w:rsidP="00E72E67">
            <w:pPr>
              <w:rPr>
                <w:szCs w:val="24"/>
              </w:rPr>
            </w:pPr>
            <w:r w:rsidRPr="005A194C">
              <w:rPr>
                <w:bCs/>
                <w:color w:val="232323"/>
                <w:szCs w:val="24"/>
              </w:rPr>
              <w:t xml:space="preserve">Bannerman v White (1861) </w:t>
            </w:r>
          </w:p>
        </w:tc>
      </w:tr>
      <w:tr w:rsidR="00CC4B62" w:rsidRPr="005A194C" w14:paraId="7B44BBAC" w14:textId="77777777" w:rsidTr="00E72E67">
        <w:trPr>
          <w:trHeight w:val="300"/>
        </w:trPr>
        <w:tc>
          <w:tcPr>
            <w:tcW w:w="11001" w:type="dxa"/>
            <w:shd w:val="clear" w:color="auto" w:fill="auto"/>
          </w:tcPr>
          <w:p w14:paraId="40724819" w14:textId="77777777" w:rsidR="00CC4B62" w:rsidRPr="005A194C" w:rsidRDefault="00CC4B62" w:rsidP="00E72E67">
            <w:pPr>
              <w:rPr>
                <w:szCs w:val="24"/>
              </w:rPr>
            </w:pPr>
            <w:r w:rsidRPr="005A194C">
              <w:rPr>
                <w:bCs/>
                <w:color w:val="232323"/>
                <w:szCs w:val="24"/>
              </w:rPr>
              <w:t>Bisset v Wilkinson (1927)</w:t>
            </w:r>
          </w:p>
        </w:tc>
      </w:tr>
      <w:tr w:rsidR="00CC4B62" w:rsidRPr="005A194C" w14:paraId="46114DD3" w14:textId="77777777" w:rsidTr="00E72E67">
        <w:trPr>
          <w:trHeight w:val="300"/>
        </w:trPr>
        <w:tc>
          <w:tcPr>
            <w:tcW w:w="11001" w:type="dxa"/>
            <w:shd w:val="clear" w:color="auto" w:fill="auto"/>
          </w:tcPr>
          <w:p w14:paraId="16E0B876" w14:textId="77777777" w:rsidR="00CC4B62" w:rsidRPr="005A194C" w:rsidRDefault="00CC4B62" w:rsidP="00E72E67">
            <w:pPr>
              <w:rPr>
                <w:szCs w:val="24"/>
              </w:rPr>
            </w:pPr>
            <w:r w:rsidRPr="005A194C">
              <w:rPr>
                <w:iCs/>
                <w:color w:val="232323"/>
                <w:szCs w:val="24"/>
              </w:rPr>
              <w:t>Blackpool Aero Club v Blackpool Borough Council</w:t>
            </w:r>
            <w:r w:rsidRPr="005A194C">
              <w:rPr>
                <w:color w:val="232323"/>
                <w:szCs w:val="24"/>
              </w:rPr>
              <w:t xml:space="preserve"> (1990)</w:t>
            </w:r>
          </w:p>
        </w:tc>
      </w:tr>
      <w:tr w:rsidR="00CC4B62" w:rsidRPr="005A194C" w14:paraId="5099DF8A" w14:textId="77777777" w:rsidTr="00E72E67">
        <w:trPr>
          <w:trHeight w:val="300"/>
        </w:trPr>
        <w:tc>
          <w:tcPr>
            <w:tcW w:w="11001" w:type="dxa"/>
            <w:shd w:val="clear" w:color="auto" w:fill="auto"/>
          </w:tcPr>
          <w:p w14:paraId="20E37205" w14:textId="77777777" w:rsidR="00CC4B62" w:rsidRPr="005A194C" w:rsidRDefault="00CC4B62" w:rsidP="00E72E67">
            <w:pPr>
              <w:rPr>
                <w:szCs w:val="24"/>
              </w:rPr>
            </w:pPr>
            <w:r w:rsidRPr="005A194C">
              <w:rPr>
                <w:szCs w:val="24"/>
              </w:rPr>
              <w:t>Bolton v Mahadeva (1972)</w:t>
            </w:r>
            <w:r w:rsidRPr="005A194C">
              <w:rPr>
                <w:color w:val="09A037"/>
                <w:szCs w:val="24"/>
              </w:rPr>
              <w:br/>
            </w:r>
            <w:proofErr w:type="spellStart"/>
            <w:r w:rsidRPr="005A194C">
              <w:rPr>
                <w:iCs/>
                <w:color w:val="232323"/>
                <w:szCs w:val="24"/>
              </w:rPr>
              <w:t>Brogden</w:t>
            </w:r>
            <w:proofErr w:type="spellEnd"/>
            <w:r w:rsidRPr="005A194C">
              <w:rPr>
                <w:iCs/>
                <w:color w:val="232323"/>
                <w:szCs w:val="24"/>
              </w:rPr>
              <w:t xml:space="preserve"> v Metropolitan Railway Co.</w:t>
            </w:r>
            <w:r w:rsidRPr="005A194C">
              <w:rPr>
                <w:color w:val="232323"/>
                <w:szCs w:val="24"/>
              </w:rPr>
              <w:t xml:space="preserve"> (1877) </w:t>
            </w:r>
          </w:p>
        </w:tc>
      </w:tr>
      <w:tr w:rsidR="00CC4B62" w:rsidRPr="005A194C" w14:paraId="3539147B" w14:textId="77777777" w:rsidTr="00E72E67">
        <w:trPr>
          <w:trHeight w:val="300"/>
        </w:trPr>
        <w:tc>
          <w:tcPr>
            <w:tcW w:w="11001" w:type="dxa"/>
            <w:shd w:val="clear" w:color="auto" w:fill="auto"/>
          </w:tcPr>
          <w:p w14:paraId="3A21940A" w14:textId="77777777" w:rsidR="00CC4B62" w:rsidRPr="005A194C" w:rsidRDefault="00CC4B62" w:rsidP="00E72E67">
            <w:pPr>
              <w:rPr>
                <w:szCs w:val="24"/>
              </w:rPr>
            </w:pPr>
            <w:r w:rsidRPr="005A194C">
              <w:rPr>
                <w:iCs/>
                <w:color w:val="232323"/>
                <w:szCs w:val="24"/>
              </w:rPr>
              <w:t xml:space="preserve">Butler Machine Tool v </w:t>
            </w:r>
            <w:proofErr w:type="spellStart"/>
            <w:r w:rsidRPr="005A194C">
              <w:rPr>
                <w:iCs/>
                <w:color w:val="232323"/>
                <w:szCs w:val="24"/>
              </w:rPr>
              <w:t>Excell</w:t>
            </w:r>
            <w:proofErr w:type="spellEnd"/>
            <w:r w:rsidRPr="005A194C">
              <w:rPr>
                <w:iCs/>
                <w:color w:val="232323"/>
                <w:szCs w:val="24"/>
              </w:rPr>
              <w:t>-o-Corp</w:t>
            </w:r>
            <w:r w:rsidRPr="005A194C">
              <w:rPr>
                <w:color w:val="232323"/>
                <w:szCs w:val="24"/>
              </w:rPr>
              <w:t xml:space="preserve"> (1979)</w:t>
            </w:r>
          </w:p>
        </w:tc>
      </w:tr>
      <w:tr w:rsidR="00CC4B62" w:rsidRPr="005A194C" w14:paraId="6A46BEA1" w14:textId="77777777" w:rsidTr="00E72E67">
        <w:trPr>
          <w:trHeight w:val="300"/>
        </w:trPr>
        <w:tc>
          <w:tcPr>
            <w:tcW w:w="11001" w:type="dxa"/>
            <w:shd w:val="clear" w:color="auto" w:fill="auto"/>
          </w:tcPr>
          <w:p w14:paraId="69D38C25" w14:textId="77777777" w:rsidR="00CC4B62" w:rsidRPr="005A194C" w:rsidRDefault="00CC4B62" w:rsidP="00E72E67">
            <w:pPr>
              <w:snapToGrid w:val="0"/>
              <w:rPr>
                <w:iCs/>
                <w:color w:val="232323"/>
                <w:szCs w:val="24"/>
              </w:rPr>
            </w:pPr>
          </w:p>
          <w:p w14:paraId="73B462FF" w14:textId="77777777" w:rsidR="00CC4B62" w:rsidRPr="005A194C" w:rsidRDefault="00CC4B62" w:rsidP="00E72E67">
            <w:pPr>
              <w:rPr>
                <w:szCs w:val="24"/>
              </w:rPr>
            </w:pPr>
            <w:r w:rsidRPr="005A194C">
              <w:rPr>
                <w:iCs/>
                <w:color w:val="232323"/>
                <w:szCs w:val="24"/>
              </w:rPr>
              <w:t>Car &amp; Universal Finance v Caldwell</w:t>
            </w:r>
            <w:r w:rsidRPr="005A194C">
              <w:rPr>
                <w:color w:val="232323"/>
                <w:szCs w:val="24"/>
              </w:rPr>
              <w:t xml:space="preserve"> (1965)</w:t>
            </w:r>
          </w:p>
        </w:tc>
      </w:tr>
      <w:tr w:rsidR="00CC4B62" w:rsidRPr="005A194C" w14:paraId="662FBD40" w14:textId="77777777" w:rsidTr="00E72E67">
        <w:trPr>
          <w:trHeight w:val="300"/>
        </w:trPr>
        <w:tc>
          <w:tcPr>
            <w:tcW w:w="11001" w:type="dxa"/>
            <w:shd w:val="clear" w:color="auto" w:fill="auto"/>
          </w:tcPr>
          <w:p w14:paraId="370C1934" w14:textId="77777777" w:rsidR="00CC4B62" w:rsidRPr="005A194C" w:rsidRDefault="00CC4B62" w:rsidP="00E72E67">
            <w:pPr>
              <w:rPr>
                <w:szCs w:val="24"/>
              </w:rPr>
            </w:pPr>
            <w:r w:rsidRPr="005A194C">
              <w:rPr>
                <w:iCs/>
                <w:color w:val="232323"/>
                <w:szCs w:val="24"/>
              </w:rPr>
              <w:t>Carlill v Carbolic Smoke Ball Co</w:t>
            </w:r>
            <w:r w:rsidRPr="005A194C">
              <w:rPr>
                <w:color w:val="232323"/>
                <w:szCs w:val="24"/>
              </w:rPr>
              <w:t xml:space="preserve"> (1893)</w:t>
            </w:r>
          </w:p>
        </w:tc>
      </w:tr>
      <w:tr w:rsidR="00CC4B62" w:rsidRPr="005A194C" w14:paraId="45DEE08F" w14:textId="77777777" w:rsidTr="00E72E67">
        <w:trPr>
          <w:trHeight w:val="300"/>
        </w:trPr>
        <w:tc>
          <w:tcPr>
            <w:tcW w:w="11001" w:type="dxa"/>
            <w:shd w:val="clear" w:color="auto" w:fill="auto"/>
          </w:tcPr>
          <w:p w14:paraId="507C2687" w14:textId="77777777" w:rsidR="00CC4B62" w:rsidRPr="005A194C" w:rsidRDefault="00CC4B62" w:rsidP="00E72E67">
            <w:pPr>
              <w:rPr>
                <w:szCs w:val="24"/>
              </w:rPr>
            </w:pPr>
            <w:r w:rsidRPr="005A194C">
              <w:rPr>
                <w:szCs w:val="24"/>
              </w:rPr>
              <w:t>Chappell v Nestlé (1960)</w:t>
            </w:r>
          </w:p>
        </w:tc>
      </w:tr>
      <w:tr w:rsidR="00CC4B62" w:rsidRPr="005A194C" w14:paraId="06D083BB" w14:textId="77777777" w:rsidTr="00E72E67">
        <w:trPr>
          <w:trHeight w:val="300"/>
        </w:trPr>
        <w:tc>
          <w:tcPr>
            <w:tcW w:w="11001" w:type="dxa"/>
            <w:shd w:val="clear" w:color="auto" w:fill="auto"/>
          </w:tcPr>
          <w:p w14:paraId="1259ADC9" w14:textId="77777777" w:rsidR="00CC4B62" w:rsidRPr="005A194C" w:rsidRDefault="00CC4B62" w:rsidP="00E72E67">
            <w:pPr>
              <w:rPr>
                <w:szCs w:val="24"/>
              </w:rPr>
            </w:pPr>
            <w:r w:rsidRPr="005A194C">
              <w:rPr>
                <w:szCs w:val="24"/>
              </w:rPr>
              <w:t>Charles Rickards v Oppenheim (1950)</w:t>
            </w:r>
          </w:p>
          <w:p w14:paraId="156CB7B6" w14:textId="77777777" w:rsidR="00CC4B62" w:rsidRPr="005A194C" w:rsidRDefault="00CC4B62" w:rsidP="00E72E67">
            <w:pPr>
              <w:rPr>
                <w:szCs w:val="24"/>
              </w:rPr>
            </w:pPr>
            <w:r w:rsidRPr="005A194C">
              <w:rPr>
                <w:szCs w:val="24"/>
              </w:rPr>
              <w:t xml:space="preserve">Cutter v Powell (1795) </w:t>
            </w:r>
          </w:p>
        </w:tc>
      </w:tr>
      <w:tr w:rsidR="00CC4B62" w:rsidRPr="005A194C" w14:paraId="69569754" w14:textId="77777777" w:rsidTr="00E72E67">
        <w:trPr>
          <w:trHeight w:val="300"/>
        </w:trPr>
        <w:tc>
          <w:tcPr>
            <w:tcW w:w="11001" w:type="dxa"/>
            <w:shd w:val="clear" w:color="auto" w:fill="auto"/>
          </w:tcPr>
          <w:p w14:paraId="085A62C5" w14:textId="77777777" w:rsidR="00CC4B62" w:rsidRPr="005A194C" w:rsidRDefault="00CC4B62" w:rsidP="00E72E67">
            <w:pPr>
              <w:snapToGrid w:val="0"/>
              <w:rPr>
                <w:szCs w:val="24"/>
              </w:rPr>
            </w:pPr>
          </w:p>
          <w:p w14:paraId="0E8BDE23" w14:textId="77777777" w:rsidR="00CC4B62" w:rsidRPr="005A194C" w:rsidRDefault="00CC4B62" w:rsidP="00E72E67">
            <w:pPr>
              <w:rPr>
                <w:iCs/>
                <w:color w:val="232323"/>
                <w:szCs w:val="24"/>
              </w:rPr>
            </w:pPr>
            <w:r w:rsidRPr="005A194C">
              <w:rPr>
                <w:szCs w:val="24"/>
              </w:rPr>
              <w:t>Dakin &amp; Co Ltd v Lee (1916)</w:t>
            </w:r>
          </w:p>
          <w:p w14:paraId="26D58B88" w14:textId="77777777" w:rsidR="00CC4B62" w:rsidRPr="005A194C" w:rsidRDefault="00CC4B62" w:rsidP="00E72E67">
            <w:pPr>
              <w:rPr>
                <w:szCs w:val="24"/>
              </w:rPr>
            </w:pPr>
            <w:r w:rsidRPr="005A194C">
              <w:rPr>
                <w:iCs/>
                <w:color w:val="232323"/>
                <w:szCs w:val="24"/>
              </w:rPr>
              <w:t xml:space="preserve">Denton v GN Railway (1856) </w:t>
            </w:r>
          </w:p>
        </w:tc>
      </w:tr>
      <w:tr w:rsidR="00CC4B62" w:rsidRPr="005A194C" w14:paraId="06418A4B" w14:textId="77777777" w:rsidTr="00E72E67">
        <w:trPr>
          <w:trHeight w:val="300"/>
        </w:trPr>
        <w:tc>
          <w:tcPr>
            <w:tcW w:w="11001" w:type="dxa"/>
            <w:shd w:val="clear" w:color="auto" w:fill="auto"/>
          </w:tcPr>
          <w:p w14:paraId="39F850D3" w14:textId="77777777" w:rsidR="00CC4B62" w:rsidRPr="005A194C" w:rsidRDefault="00CC4B62" w:rsidP="00E72E67">
            <w:pPr>
              <w:rPr>
                <w:szCs w:val="24"/>
              </w:rPr>
            </w:pPr>
            <w:r w:rsidRPr="005A194C">
              <w:rPr>
                <w:iCs/>
                <w:szCs w:val="24"/>
              </w:rPr>
              <w:t xml:space="preserve">Dick Bentley Productions Ltd v Harold Smith (Motors) Ltd (1965) </w:t>
            </w:r>
          </w:p>
        </w:tc>
      </w:tr>
      <w:tr w:rsidR="00CC4B62" w:rsidRPr="005A194C" w14:paraId="43A9AB2E" w14:textId="77777777" w:rsidTr="00E72E67">
        <w:trPr>
          <w:trHeight w:val="300"/>
        </w:trPr>
        <w:tc>
          <w:tcPr>
            <w:tcW w:w="11001" w:type="dxa"/>
            <w:shd w:val="clear" w:color="auto" w:fill="auto"/>
          </w:tcPr>
          <w:p w14:paraId="1B631858" w14:textId="77777777" w:rsidR="00CC4B62" w:rsidRPr="005A194C" w:rsidRDefault="00CC4B62" w:rsidP="00E72E67">
            <w:pPr>
              <w:rPr>
                <w:szCs w:val="24"/>
              </w:rPr>
            </w:pPr>
            <w:r w:rsidRPr="005A194C">
              <w:rPr>
                <w:iCs/>
                <w:color w:val="232323"/>
                <w:szCs w:val="24"/>
              </w:rPr>
              <w:t>Downs v Chappell</w:t>
            </w:r>
            <w:r w:rsidRPr="005A194C">
              <w:rPr>
                <w:color w:val="232323"/>
                <w:szCs w:val="24"/>
              </w:rPr>
              <w:t xml:space="preserve"> (1996)</w:t>
            </w:r>
          </w:p>
        </w:tc>
      </w:tr>
      <w:tr w:rsidR="00CC4B62" w:rsidRPr="005A194C" w14:paraId="5793A06B" w14:textId="77777777" w:rsidTr="00E72E67">
        <w:trPr>
          <w:trHeight w:val="300"/>
        </w:trPr>
        <w:tc>
          <w:tcPr>
            <w:tcW w:w="11001" w:type="dxa"/>
            <w:shd w:val="clear" w:color="auto" w:fill="auto"/>
          </w:tcPr>
          <w:p w14:paraId="5F18DAED" w14:textId="77777777" w:rsidR="00CC4B62" w:rsidRPr="005A194C" w:rsidRDefault="00CC4B62" w:rsidP="00E72E67">
            <w:pPr>
              <w:rPr>
                <w:szCs w:val="24"/>
              </w:rPr>
            </w:pPr>
            <w:r w:rsidRPr="005A194C">
              <w:rPr>
                <w:iCs/>
                <w:color w:val="232323"/>
                <w:szCs w:val="24"/>
              </w:rPr>
              <w:t xml:space="preserve">Doyle v </w:t>
            </w:r>
            <w:proofErr w:type="spellStart"/>
            <w:r w:rsidRPr="005A194C">
              <w:rPr>
                <w:iCs/>
                <w:color w:val="232323"/>
                <w:szCs w:val="24"/>
              </w:rPr>
              <w:t>Olby</w:t>
            </w:r>
            <w:proofErr w:type="spellEnd"/>
            <w:r w:rsidRPr="005A194C">
              <w:rPr>
                <w:iCs/>
                <w:color w:val="232323"/>
                <w:szCs w:val="24"/>
              </w:rPr>
              <w:t xml:space="preserve"> (Ironmongers) Ltd</w:t>
            </w:r>
            <w:r w:rsidRPr="005A194C">
              <w:rPr>
                <w:color w:val="232323"/>
                <w:szCs w:val="24"/>
              </w:rPr>
              <w:t xml:space="preserve"> [1969]</w:t>
            </w:r>
          </w:p>
        </w:tc>
      </w:tr>
      <w:tr w:rsidR="00CC4B62" w:rsidRPr="005A194C" w14:paraId="6287C041" w14:textId="77777777" w:rsidTr="00E72E67">
        <w:trPr>
          <w:trHeight w:val="300"/>
        </w:trPr>
        <w:tc>
          <w:tcPr>
            <w:tcW w:w="11001" w:type="dxa"/>
            <w:shd w:val="clear" w:color="auto" w:fill="auto"/>
          </w:tcPr>
          <w:p w14:paraId="557E1F68" w14:textId="77777777" w:rsidR="00CC4B62" w:rsidRPr="005A194C" w:rsidRDefault="00CC4B62" w:rsidP="00E72E67">
            <w:pPr>
              <w:rPr>
                <w:szCs w:val="24"/>
              </w:rPr>
            </w:pPr>
            <w:r w:rsidRPr="005A194C">
              <w:rPr>
                <w:szCs w:val="24"/>
              </w:rPr>
              <w:t xml:space="preserve">Dunlop Pneumatic Tyre Co v Selfridge &amp; Co (1915) </w:t>
            </w:r>
          </w:p>
        </w:tc>
      </w:tr>
      <w:tr w:rsidR="00CC4B62" w:rsidRPr="005A194C" w14:paraId="4BADF59C" w14:textId="77777777" w:rsidTr="00E72E67">
        <w:trPr>
          <w:trHeight w:val="300"/>
        </w:trPr>
        <w:tc>
          <w:tcPr>
            <w:tcW w:w="11001" w:type="dxa"/>
            <w:shd w:val="clear" w:color="auto" w:fill="auto"/>
          </w:tcPr>
          <w:p w14:paraId="0CE777E6" w14:textId="77777777" w:rsidR="00CC4B62" w:rsidRPr="005A194C" w:rsidRDefault="00CC4B62" w:rsidP="00E72E67">
            <w:pPr>
              <w:snapToGrid w:val="0"/>
              <w:rPr>
                <w:iCs/>
                <w:color w:val="232323"/>
                <w:szCs w:val="24"/>
              </w:rPr>
            </w:pPr>
          </w:p>
          <w:p w14:paraId="26EF76D1" w14:textId="77777777" w:rsidR="00CC4B62" w:rsidRPr="005A194C" w:rsidRDefault="00CC4B62" w:rsidP="00E72E67">
            <w:pPr>
              <w:rPr>
                <w:szCs w:val="24"/>
              </w:rPr>
            </w:pPr>
            <w:r w:rsidRPr="005A194C">
              <w:rPr>
                <w:iCs/>
                <w:color w:val="232323"/>
                <w:szCs w:val="24"/>
              </w:rPr>
              <w:t>East v Maurer</w:t>
            </w:r>
            <w:r w:rsidRPr="005A194C">
              <w:rPr>
                <w:color w:val="232323"/>
                <w:szCs w:val="24"/>
              </w:rPr>
              <w:t xml:space="preserve"> (1991)</w:t>
            </w:r>
          </w:p>
        </w:tc>
      </w:tr>
      <w:tr w:rsidR="00CC4B62" w:rsidRPr="005A194C" w14:paraId="7BEEA72C" w14:textId="77777777" w:rsidTr="00E72E67">
        <w:trPr>
          <w:trHeight w:val="300"/>
        </w:trPr>
        <w:tc>
          <w:tcPr>
            <w:tcW w:w="11001" w:type="dxa"/>
            <w:shd w:val="clear" w:color="auto" w:fill="auto"/>
          </w:tcPr>
          <w:p w14:paraId="6BB438A9" w14:textId="77777777" w:rsidR="00CC4B62" w:rsidRPr="005A194C" w:rsidRDefault="00CC4B62" w:rsidP="00E72E67">
            <w:pPr>
              <w:rPr>
                <w:szCs w:val="24"/>
              </w:rPr>
            </w:pPr>
            <w:proofErr w:type="spellStart"/>
            <w:r w:rsidRPr="005A194C">
              <w:rPr>
                <w:szCs w:val="24"/>
              </w:rPr>
              <w:t>Ecay</w:t>
            </w:r>
            <w:proofErr w:type="spellEnd"/>
            <w:r w:rsidRPr="005A194C">
              <w:rPr>
                <w:szCs w:val="24"/>
              </w:rPr>
              <w:t xml:space="preserve"> v Godfrey (1947)</w:t>
            </w:r>
          </w:p>
        </w:tc>
      </w:tr>
      <w:tr w:rsidR="00CC4B62" w:rsidRPr="005A194C" w14:paraId="72D5D587" w14:textId="77777777" w:rsidTr="00E72E67">
        <w:trPr>
          <w:trHeight w:val="300"/>
        </w:trPr>
        <w:tc>
          <w:tcPr>
            <w:tcW w:w="11001" w:type="dxa"/>
            <w:shd w:val="clear" w:color="auto" w:fill="auto"/>
          </w:tcPr>
          <w:p w14:paraId="0D9045E3" w14:textId="77777777" w:rsidR="00CC4B62" w:rsidRPr="005A194C" w:rsidRDefault="00CC4B62" w:rsidP="00E72E67">
            <w:pPr>
              <w:rPr>
                <w:szCs w:val="24"/>
              </w:rPr>
            </w:pPr>
            <w:r w:rsidRPr="005A194C">
              <w:rPr>
                <w:iCs/>
                <w:szCs w:val="24"/>
              </w:rPr>
              <w:t>Entores v Miles Far East Corp.</w:t>
            </w:r>
            <w:r w:rsidRPr="005A194C">
              <w:rPr>
                <w:szCs w:val="24"/>
              </w:rPr>
              <w:t xml:space="preserve"> (1955) </w:t>
            </w:r>
          </w:p>
        </w:tc>
      </w:tr>
      <w:tr w:rsidR="00CC4B62" w:rsidRPr="005A194C" w14:paraId="540DBCE0" w14:textId="77777777" w:rsidTr="00E72E67">
        <w:trPr>
          <w:trHeight w:val="300"/>
        </w:trPr>
        <w:tc>
          <w:tcPr>
            <w:tcW w:w="11001" w:type="dxa"/>
            <w:shd w:val="clear" w:color="auto" w:fill="auto"/>
          </w:tcPr>
          <w:p w14:paraId="106D8180" w14:textId="77777777" w:rsidR="00CC4B62" w:rsidRPr="005A194C" w:rsidRDefault="00CC4B62" w:rsidP="00E72E67">
            <w:pPr>
              <w:rPr>
                <w:szCs w:val="24"/>
              </w:rPr>
            </w:pPr>
            <w:r w:rsidRPr="005A194C">
              <w:rPr>
                <w:bCs/>
                <w:color w:val="232323"/>
                <w:szCs w:val="24"/>
              </w:rPr>
              <w:t xml:space="preserve">Esso Petroleum v </w:t>
            </w:r>
            <w:proofErr w:type="spellStart"/>
            <w:r w:rsidRPr="005A194C">
              <w:rPr>
                <w:bCs/>
                <w:color w:val="232323"/>
                <w:szCs w:val="24"/>
              </w:rPr>
              <w:t>Mardon</w:t>
            </w:r>
            <w:proofErr w:type="spellEnd"/>
            <w:r w:rsidRPr="005A194C">
              <w:rPr>
                <w:bCs/>
                <w:color w:val="232323"/>
                <w:szCs w:val="24"/>
              </w:rPr>
              <w:t xml:space="preserve"> (1976) </w:t>
            </w:r>
          </w:p>
        </w:tc>
      </w:tr>
      <w:tr w:rsidR="00CC4B62" w:rsidRPr="005A194C" w14:paraId="7B5A80CD" w14:textId="77777777" w:rsidTr="00E72E67">
        <w:trPr>
          <w:trHeight w:val="300"/>
        </w:trPr>
        <w:tc>
          <w:tcPr>
            <w:tcW w:w="11001" w:type="dxa"/>
            <w:shd w:val="clear" w:color="auto" w:fill="auto"/>
          </w:tcPr>
          <w:p w14:paraId="2E13D21D" w14:textId="77777777" w:rsidR="00CC4B62" w:rsidRPr="005A194C" w:rsidRDefault="00CC4B62" w:rsidP="00E72E67">
            <w:pPr>
              <w:snapToGrid w:val="0"/>
              <w:rPr>
                <w:szCs w:val="24"/>
              </w:rPr>
            </w:pPr>
          </w:p>
          <w:p w14:paraId="49707C39" w14:textId="77777777" w:rsidR="00CC4B62" w:rsidRPr="005A194C" w:rsidRDefault="00CC4B62" w:rsidP="00E72E67">
            <w:pPr>
              <w:rPr>
                <w:szCs w:val="24"/>
              </w:rPr>
            </w:pPr>
            <w:r w:rsidRPr="005A194C">
              <w:rPr>
                <w:szCs w:val="24"/>
              </w:rPr>
              <w:t xml:space="preserve">Fibrosa </w:t>
            </w:r>
            <w:proofErr w:type="spellStart"/>
            <w:r w:rsidRPr="005A194C">
              <w:rPr>
                <w:szCs w:val="24"/>
              </w:rPr>
              <w:t>Spolka</w:t>
            </w:r>
            <w:proofErr w:type="spellEnd"/>
            <w:r w:rsidRPr="005A194C">
              <w:rPr>
                <w:szCs w:val="24"/>
              </w:rPr>
              <w:t xml:space="preserve"> </w:t>
            </w:r>
            <w:proofErr w:type="spellStart"/>
            <w:r w:rsidRPr="005A194C">
              <w:rPr>
                <w:szCs w:val="24"/>
              </w:rPr>
              <w:t>Akcyjna</w:t>
            </w:r>
            <w:proofErr w:type="spellEnd"/>
            <w:r w:rsidRPr="005A194C">
              <w:rPr>
                <w:szCs w:val="24"/>
              </w:rPr>
              <w:t xml:space="preserve"> v Fairbairn Lawson Combe Barbour Ltd (The Fibrosa Case) (1943) </w:t>
            </w:r>
          </w:p>
        </w:tc>
      </w:tr>
      <w:tr w:rsidR="00CC4B62" w:rsidRPr="005A194C" w14:paraId="23120926" w14:textId="77777777" w:rsidTr="00E72E67">
        <w:trPr>
          <w:trHeight w:val="300"/>
        </w:trPr>
        <w:tc>
          <w:tcPr>
            <w:tcW w:w="11001" w:type="dxa"/>
            <w:shd w:val="clear" w:color="auto" w:fill="auto"/>
          </w:tcPr>
          <w:p w14:paraId="5A0C4077" w14:textId="77777777" w:rsidR="00CC4B62" w:rsidRPr="005A194C" w:rsidRDefault="00CC4B62" w:rsidP="00E72E67">
            <w:pPr>
              <w:rPr>
                <w:szCs w:val="24"/>
              </w:rPr>
            </w:pPr>
            <w:r w:rsidRPr="005A194C">
              <w:rPr>
                <w:iCs/>
                <w:color w:val="232323"/>
                <w:szCs w:val="24"/>
              </w:rPr>
              <w:t>Fisher v Bell</w:t>
            </w:r>
            <w:r w:rsidRPr="005A194C">
              <w:rPr>
                <w:color w:val="232323"/>
                <w:szCs w:val="24"/>
              </w:rPr>
              <w:t xml:space="preserve"> (1960)</w:t>
            </w:r>
          </w:p>
        </w:tc>
      </w:tr>
      <w:tr w:rsidR="00CC4B62" w:rsidRPr="005A194C" w14:paraId="67DFFD83" w14:textId="77777777" w:rsidTr="00E72E67">
        <w:trPr>
          <w:trHeight w:val="300"/>
        </w:trPr>
        <w:tc>
          <w:tcPr>
            <w:tcW w:w="11001" w:type="dxa"/>
            <w:shd w:val="clear" w:color="auto" w:fill="auto"/>
          </w:tcPr>
          <w:p w14:paraId="05F5AA36" w14:textId="77777777" w:rsidR="00CC4B62" w:rsidRPr="005A194C" w:rsidRDefault="00CC4B62" w:rsidP="00E72E67">
            <w:pPr>
              <w:snapToGrid w:val="0"/>
              <w:rPr>
                <w:szCs w:val="24"/>
              </w:rPr>
            </w:pPr>
          </w:p>
          <w:p w14:paraId="3C8F7DF5" w14:textId="77777777" w:rsidR="00CC4B62" w:rsidRPr="005A194C" w:rsidRDefault="00CC4B62" w:rsidP="00E72E67">
            <w:pPr>
              <w:rPr>
                <w:szCs w:val="24"/>
              </w:rPr>
            </w:pPr>
            <w:proofErr w:type="spellStart"/>
            <w:r w:rsidRPr="005A194C">
              <w:rPr>
                <w:szCs w:val="24"/>
              </w:rPr>
              <w:t>Glassbrook</w:t>
            </w:r>
            <w:proofErr w:type="spellEnd"/>
            <w:r w:rsidRPr="005A194C">
              <w:rPr>
                <w:szCs w:val="24"/>
              </w:rPr>
              <w:t xml:space="preserve"> Brothers v Glamorgan County Council (1925)</w:t>
            </w:r>
          </w:p>
        </w:tc>
      </w:tr>
      <w:tr w:rsidR="00CC4B62" w:rsidRPr="005A194C" w14:paraId="076136C2" w14:textId="77777777" w:rsidTr="00E72E67">
        <w:trPr>
          <w:trHeight w:val="300"/>
        </w:trPr>
        <w:tc>
          <w:tcPr>
            <w:tcW w:w="11001" w:type="dxa"/>
            <w:shd w:val="clear" w:color="auto" w:fill="auto"/>
          </w:tcPr>
          <w:p w14:paraId="170D7ECE" w14:textId="77777777" w:rsidR="00CC4B62" w:rsidRPr="005A194C" w:rsidRDefault="00CC4B62" w:rsidP="00E72E67">
            <w:pPr>
              <w:snapToGrid w:val="0"/>
              <w:rPr>
                <w:bCs/>
                <w:color w:val="232323"/>
                <w:szCs w:val="24"/>
              </w:rPr>
            </w:pPr>
          </w:p>
          <w:p w14:paraId="7BC6741B" w14:textId="77777777" w:rsidR="00CC4B62" w:rsidRPr="005A194C" w:rsidRDefault="00CC4B62" w:rsidP="00E72E67">
            <w:pPr>
              <w:rPr>
                <w:szCs w:val="24"/>
              </w:rPr>
            </w:pPr>
            <w:r w:rsidRPr="005A194C">
              <w:rPr>
                <w:bCs/>
                <w:color w:val="232323"/>
                <w:szCs w:val="24"/>
              </w:rPr>
              <w:t>Hartley v Ponsonby (1857)</w:t>
            </w:r>
          </w:p>
        </w:tc>
      </w:tr>
      <w:tr w:rsidR="00CC4B62" w:rsidRPr="005A194C" w14:paraId="07969043" w14:textId="77777777" w:rsidTr="00E72E67">
        <w:trPr>
          <w:trHeight w:val="300"/>
        </w:trPr>
        <w:tc>
          <w:tcPr>
            <w:tcW w:w="11001" w:type="dxa"/>
            <w:shd w:val="clear" w:color="auto" w:fill="auto"/>
          </w:tcPr>
          <w:p w14:paraId="377E6933" w14:textId="77777777" w:rsidR="00CC4B62" w:rsidRPr="005A194C" w:rsidRDefault="00CC4B62" w:rsidP="00E72E67">
            <w:pPr>
              <w:rPr>
                <w:szCs w:val="24"/>
              </w:rPr>
            </w:pPr>
            <w:proofErr w:type="spellStart"/>
            <w:r w:rsidRPr="005A194C">
              <w:rPr>
                <w:iCs/>
                <w:color w:val="232323"/>
                <w:szCs w:val="24"/>
              </w:rPr>
              <w:t>Harvela</w:t>
            </w:r>
            <w:proofErr w:type="spellEnd"/>
            <w:r w:rsidRPr="005A194C">
              <w:rPr>
                <w:iCs/>
                <w:color w:val="232323"/>
                <w:szCs w:val="24"/>
              </w:rPr>
              <w:t xml:space="preserve"> Investments v Royal Trust Co. of Canada</w:t>
            </w:r>
            <w:r w:rsidRPr="005A194C">
              <w:rPr>
                <w:color w:val="232323"/>
                <w:szCs w:val="24"/>
              </w:rPr>
              <w:t xml:space="preserve"> (1985) </w:t>
            </w:r>
          </w:p>
        </w:tc>
      </w:tr>
      <w:tr w:rsidR="00CC4B62" w:rsidRPr="005A194C" w14:paraId="62B5BD8F" w14:textId="77777777" w:rsidTr="00E72E67">
        <w:trPr>
          <w:trHeight w:val="300"/>
        </w:trPr>
        <w:tc>
          <w:tcPr>
            <w:tcW w:w="11001" w:type="dxa"/>
            <w:shd w:val="clear" w:color="auto" w:fill="auto"/>
          </w:tcPr>
          <w:p w14:paraId="36291FCD" w14:textId="77777777" w:rsidR="00CC4B62" w:rsidRPr="005A194C" w:rsidRDefault="00CC4B62" w:rsidP="00E72E67">
            <w:pPr>
              <w:rPr>
                <w:szCs w:val="24"/>
              </w:rPr>
            </w:pPr>
            <w:r w:rsidRPr="005A194C">
              <w:rPr>
                <w:iCs/>
                <w:color w:val="232323"/>
                <w:szCs w:val="24"/>
              </w:rPr>
              <w:t>Harvey v Facey</w:t>
            </w:r>
            <w:r w:rsidRPr="005A194C">
              <w:rPr>
                <w:color w:val="232323"/>
                <w:szCs w:val="24"/>
              </w:rPr>
              <w:t xml:space="preserve"> (1893) </w:t>
            </w:r>
          </w:p>
        </w:tc>
      </w:tr>
      <w:tr w:rsidR="00CC4B62" w:rsidRPr="005A194C" w14:paraId="3E93F959" w14:textId="77777777" w:rsidTr="00E72E67">
        <w:trPr>
          <w:trHeight w:val="300"/>
        </w:trPr>
        <w:tc>
          <w:tcPr>
            <w:tcW w:w="11001" w:type="dxa"/>
            <w:shd w:val="clear" w:color="auto" w:fill="auto"/>
          </w:tcPr>
          <w:p w14:paraId="7135F8BA" w14:textId="77777777" w:rsidR="00CC4B62" w:rsidRPr="005A194C" w:rsidRDefault="00CC4B62" w:rsidP="00E72E67">
            <w:pPr>
              <w:rPr>
                <w:szCs w:val="24"/>
              </w:rPr>
            </w:pPr>
            <w:r w:rsidRPr="005A194C">
              <w:rPr>
                <w:szCs w:val="24"/>
              </w:rPr>
              <w:t xml:space="preserve">Hochster v De la Tour (1853) </w:t>
            </w:r>
          </w:p>
        </w:tc>
      </w:tr>
      <w:tr w:rsidR="00CC4B62" w:rsidRPr="005A194C" w14:paraId="7C6FF509" w14:textId="77777777" w:rsidTr="00E72E67">
        <w:trPr>
          <w:trHeight w:val="300"/>
        </w:trPr>
        <w:tc>
          <w:tcPr>
            <w:tcW w:w="11001" w:type="dxa"/>
            <w:shd w:val="clear" w:color="auto" w:fill="auto"/>
          </w:tcPr>
          <w:p w14:paraId="4DD195E3" w14:textId="77777777" w:rsidR="00CC4B62" w:rsidRPr="005A194C" w:rsidRDefault="00CC4B62" w:rsidP="00E72E67">
            <w:pPr>
              <w:rPr>
                <w:szCs w:val="24"/>
              </w:rPr>
            </w:pPr>
            <w:r w:rsidRPr="005A194C">
              <w:rPr>
                <w:szCs w:val="24"/>
              </w:rPr>
              <w:t xml:space="preserve">Hoenig v Isaacs (1952) </w:t>
            </w:r>
          </w:p>
        </w:tc>
      </w:tr>
      <w:tr w:rsidR="00CC4B62" w:rsidRPr="005A194C" w14:paraId="36C3EC2C" w14:textId="77777777" w:rsidTr="00E72E67">
        <w:trPr>
          <w:trHeight w:val="300"/>
        </w:trPr>
        <w:tc>
          <w:tcPr>
            <w:tcW w:w="11001" w:type="dxa"/>
            <w:shd w:val="clear" w:color="auto" w:fill="auto"/>
          </w:tcPr>
          <w:p w14:paraId="6E1856B9" w14:textId="77777777" w:rsidR="00CC4B62" w:rsidRPr="005A194C" w:rsidRDefault="00CC4B62" w:rsidP="00E72E67">
            <w:pPr>
              <w:rPr>
                <w:szCs w:val="24"/>
              </w:rPr>
            </w:pPr>
            <w:r w:rsidRPr="005A194C">
              <w:rPr>
                <w:iCs/>
                <w:szCs w:val="24"/>
              </w:rPr>
              <w:t>Holwell Securities v Hughes</w:t>
            </w:r>
            <w:r w:rsidRPr="005A194C">
              <w:rPr>
                <w:szCs w:val="24"/>
              </w:rPr>
              <w:t xml:space="preserve"> (1974)</w:t>
            </w:r>
          </w:p>
        </w:tc>
      </w:tr>
      <w:tr w:rsidR="00CC4B62" w:rsidRPr="005A194C" w14:paraId="0A722797" w14:textId="77777777" w:rsidTr="00E72E67">
        <w:trPr>
          <w:trHeight w:val="300"/>
        </w:trPr>
        <w:tc>
          <w:tcPr>
            <w:tcW w:w="11001" w:type="dxa"/>
            <w:shd w:val="clear" w:color="auto" w:fill="auto"/>
          </w:tcPr>
          <w:p w14:paraId="15481C4B" w14:textId="77777777" w:rsidR="00CC4B62" w:rsidRPr="005A194C" w:rsidRDefault="00CC4B62" w:rsidP="00E72E67">
            <w:pPr>
              <w:rPr>
                <w:szCs w:val="24"/>
              </w:rPr>
            </w:pPr>
            <w:r w:rsidRPr="005A194C">
              <w:rPr>
                <w:iCs/>
                <w:szCs w:val="24"/>
              </w:rPr>
              <w:t xml:space="preserve">Household Fire Insurance Co. v Grant </w:t>
            </w:r>
            <w:r w:rsidRPr="005A194C">
              <w:rPr>
                <w:szCs w:val="24"/>
              </w:rPr>
              <w:t>(1879)</w:t>
            </w:r>
          </w:p>
        </w:tc>
      </w:tr>
      <w:tr w:rsidR="00CC4B62" w:rsidRPr="005A194C" w14:paraId="498AA946" w14:textId="77777777" w:rsidTr="00E72E67">
        <w:trPr>
          <w:trHeight w:val="300"/>
        </w:trPr>
        <w:tc>
          <w:tcPr>
            <w:tcW w:w="11001" w:type="dxa"/>
            <w:shd w:val="clear" w:color="auto" w:fill="auto"/>
          </w:tcPr>
          <w:p w14:paraId="58658420" w14:textId="77777777" w:rsidR="00CC4B62" w:rsidRPr="005A194C" w:rsidRDefault="00CC4B62" w:rsidP="00E72E67">
            <w:pPr>
              <w:rPr>
                <w:szCs w:val="24"/>
              </w:rPr>
            </w:pPr>
            <w:r w:rsidRPr="005A194C">
              <w:rPr>
                <w:szCs w:val="24"/>
              </w:rPr>
              <w:t>Hutton v Warren (1836)</w:t>
            </w:r>
          </w:p>
        </w:tc>
      </w:tr>
      <w:tr w:rsidR="00CC4B62" w:rsidRPr="005A194C" w14:paraId="56C24DB5" w14:textId="77777777" w:rsidTr="00E72E67">
        <w:trPr>
          <w:trHeight w:val="300"/>
        </w:trPr>
        <w:tc>
          <w:tcPr>
            <w:tcW w:w="11001" w:type="dxa"/>
            <w:shd w:val="clear" w:color="auto" w:fill="auto"/>
          </w:tcPr>
          <w:p w14:paraId="678CC09D" w14:textId="77777777" w:rsidR="00CC4B62" w:rsidRPr="005A194C" w:rsidRDefault="00CC4B62" w:rsidP="00E72E67">
            <w:pPr>
              <w:snapToGrid w:val="0"/>
              <w:rPr>
                <w:szCs w:val="24"/>
              </w:rPr>
            </w:pPr>
          </w:p>
          <w:p w14:paraId="1DC62D3D" w14:textId="77777777" w:rsidR="00CC4B62" w:rsidRPr="005A194C" w:rsidRDefault="00CC4B62" w:rsidP="00E72E67">
            <w:pPr>
              <w:rPr>
                <w:szCs w:val="24"/>
              </w:rPr>
            </w:pPr>
            <w:r w:rsidRPr="005A194C">
              <w:rPr>
                <w:szCs w:val="24"/>
              </w:rPr>
              <w:t xml:space="preserve">Krell v Henry (1903) </w:t>
            </w:r>
          </w:p>
        </w:tc>
      </w:tr>
      <w:tr w:rsidR="00CC4B62" w:rsidRPr="005A194C" w14:paraId="5018E3E3" w14:textId="77777777" w:rsidTr="00E72E67">
        <w:trPr>
          <w:trHeight w:val="300"/>
        </w:trPr>
        <w:tc>
          <w:tcPr>
            <w:tcW w:w="11001" w:type="dxa"/>
            <w:shd w:val="clear" w:color="auto" w:fill="auto"/>
          </w:tcPr>
          <w:p w14:paraId="772BFCB5" w14:textId="77777777" w:rsidR="00CC4B62" w:rsidRPr="005A194C" w:rsidRDefault="00CC4B62" w:rsidP="00E72E67">
            <w:pPr>
              <w:snapToGrid w:val="0"/>
              <w:rPr>
                <w:szCs w:val="24"/>
              </w:rPr>
            </w:pPr>
          </w:p>
          <w:p w14:paraId="6D8A916E" w14:textId="77777777" w:rsidR="00CC4B62" w:rsidRPr="005A194C" w:rsidRDefault="00CC4B62" w:rsidP="00E72E67">
            <w:pPr>
              <w:rPr>
                <w:szCs w:val="24"/>
              </w:rPr>
            </w:pPr>
          </w:p>
          <w:p w14:paraId="77FA1587" w14:textId="77777777" w:rsidR="00CC4B62" w:rsidRPr="005A194C" w:rsidRDefault="00CC4B62" w:rsidP="00E72E67">
            <w:pPr>
              <w:rPr>
                <w:szCs w:val="24"/>
              </w:rPr>
            </w:pPr>
            <w:r w:rsidRPr="005A194C">
              <w:rPr>
                <w:szCs w:val="24"/>
              </w:rPr>
              <w:t>Liverpool City Council v Irwin (1976)</w:t>
            </w:r>
          </w:p>
        </w:tc>
      </w:tr>
      <w:tr w:rsidR="00CC4B62" w:rsidRPr="005A194C" w14:paraId="24998D10" w14:textId="77777777" w:rsidTr="00E72E67">
        <w:trPr>
          <w:trHeight w:val="300"/>
        </w:trPr>
        <w:tc>
          <w:tcPr>
            <w:tcW w:w="11001" w:type="dxa"/>
            <w:shd w:val="clear" w:color="auto" w:fill="auto"/>
          </w:tcPr>
          <w:p w14:paraId="65EB6171" w14:textId="77777777" w:rsidR="00CC4B62" w:rsidRPr="005A194C" w:rsidRDefault="00CC4B62" w:rsidP="00E72E67">
            <w:pPr>
              <w:snapToGrid w:val="0"/>
              <w:rPr>
                <w:szCs w:val="24"/>
              </w:rPr>
            </w:pPr>
          </w:p>
          <w:p w14:paraId="12060E0F" w14:textId="77777777" w:rsidR="00CC4B62" w:rsidRPr="005A194C" w:rsidRDefault="00CC4B62" w:rsidP="00E72E67">
            <w:pPr>
              <w:rPr>
                <w:szCs w:val="24"/>
              </w:rPr>
            </w:pPr>
            <w:r w:rsidRPr="005A194C">
              <w:rPr>
                <w:szCs w:val="24"/>
              </w:rPr>
              <w:t>Maple Flock Co Ltd v Universal Furniture Products (1934)</w:t>
            </w:r>
          </w:p>
          <w:p w14:paraId="0D561F68" w14:textId="77777777" w:rsidR="00CC4B62" w:rsidRPr="005A194C" w:rsidRDefault="00CC4B62" w:rsidP="00E72E67">
            <w:pPr>
              <w:rPr>
                <w:iCs/>
                <w:color w:val="232323"/>
                <w:szCs w:val="24"/>
              </w:rPr>
            </w:pPr>
            <w:r w:rsidRPr="005A194C">
              <w:rPr>
                <w:szCs w:val="24"/>
              </w:rPr>
              <w:t xml:space="preserve">Mersey Steel &amp; Iron Co v Naylor </w:t>
            </w:r>
            <w:proofErr w:type="spellStart"/>
            <w:r w:rsidRPr="005A194C">
              <w:rPr>
                <w:szCs w:val="24"/>
              </w:rPr>
              <w:t>Benzon</w:t>
            </w:r>
            <w:proofErr w:type="spellEnd"/>
            <w:r w:rsidRPr="005A194C">
              <w:rPr>
                <w:szCs w:val="24"/>
              </w:rPr>
              <w:t xml:space="preserve"> &amp; Co (1884)</w:t>
            </w:r>
          </w:p>
          <w:p w14:paraId="3BFF96F9" w14:textId="77777777" w:rsidR="00CC4B62" w:rsidRPr="005A194C" w:rsidRDefault="00CC4B62" w:rsidP="00E72E67">
            <w:pPr>
              <w:rPr>
                <w:iCs/>
                <w:color w:val="232323"/>
                <w:szCs w:val="24"/>
              </w:rPr>
            </w:pPr>
          </w:p>
          <w:p w14:paraId="574F9F27" w14:textId="77777777" w:rsidR="00CC4B62" w:rsidRPr="005A194C" w:rsidRDefault="00CC4B62" w:rsidP="00E72E67">
            <w:pPr>
              <w:rPr>
                <w:szCs w:val="24"/>
              </w:rPr>
            </w:pPr>
            <w:r w:rsidRPr="005A194C">
              <w:rPr>
                <w:iCs/>
                <w:color w:val="232323"/>
                <w:szCs w:val="24"/>
              </w:rPr>
              <w:t>Oscar Chess Ltd v Williams (1957)</w:t>
            </w:r>
          </w:p>
        </w:tc>
      </w:tr>
      <w:tr w:rsidR="00CC4B62" w:rsidRPr="005A194C" w14:paraId="1BECA5BB" w14:textId="77777777" w:rsidTr="00E72E67">
        <w:trPr>
          <w:trHeight w:val="300"/>
        </w:trPr>
        <w:tc>
          <w:tcPr>
            <w:tcW w:w="11001" w:type="dxa"/>
            <w:shd w:val="clear" w:color="auto" w:fill="auto"/>
          </w:tcPr>
          <w:p w14:paraId="31C555E3" w14:textId="77777777" w:rsidR="00CC4B62" w:rsidRPr="005A194C" w:rsidRDefault="00CC4B62" w:rsidP="00E72E67">
            <w:pPr>
              <w:snapToGrid w:val="0"/>
              <w:rPr>
                <w:iCs/>
                <w:color w:val="232323"/>
                <w:szCs w:val="24"/>
              </w:rPr>
            </w:pPr>
          </w:p>
          <w:p w14:paraId="7A7CAC58" w14:textId="77777777" w:rsidR="00CC4B62" w:rsidRPr="005A194C" w:rsidRDefault="00CC4B62" w:rsidP="00E72E67">
            <w:pPr>
              <w:rPr>
                <w:szCs w:val="24"/>
              </w:rPr>
            </w:pPr>
            <w:r w:rsidRPr="005A194C">
              <w:rPr>
                <w:iCs/>
                <w:color w:val="232323"/>
                <w:szCs w:val="24"/>
              </w:rPr>
              <w:t>Partridge v Crittenden</w:t>
            </w:r>
            <w:r w:rsidRPr="005A194C">
              <w:rPr>
                <w:color w:val="232323"/>
                <w:szCs w:val="24"/>
              </w:rPr>
              <w:t xml:space="preserve"> [1968] </w:t>
            </w:r>
          </w:p>
        </w:tc>
      </w:tr>
      <w:tr w:rsidR="00CC4B62" w:rsidRPr="005A194C" w14:paraId="42F384B2" w14:textId="77777777" w:rsidTr="00E72E67">
        <w:trPr>
          <w:trHeight w:val="300"/>
        </w:trPr>
        <w:tc>
          <w:tcPr>
            <w:tcW w:w="11001" w:type="dxa"/>
            <w:shd w:val="clear" w:color="auto" w:fill="auto"/>
          </w:tcPr>
          <w:p w14:paraId="609EB0DA" w14:textId="77777777" w:rsidR="00CC4B62" w:rsidRPr="005A194C" w:rsidRDefault="00CC4B62" w:rsidP="00E72E67">
            <w:pPr>
              <w:rPr>
                <w:szCs w:val="24"/>
              </w:rPr>
            </w:pPr>
            <w:r w:rsidRPr="005A194C">
              <w:rPr>
                <w:iCs/>
                <w:color w:val="232323"/>
                <w:szCs w:val="24"/>
              </w:rPr>
              <w:t>Payne v Cave</w:t>
            </w:r>
            <w:r w:rsidRPr="005A194C">
              <w:rPr>
                <w:color w:val="232323"/>
                <w:szCs w:val="24"/>
              </w:rPr>
              <w:t xml:space="preserve"> (1789) </w:t>
            </w:r>
          </w:p>
        </w:tc>
      </w:tr>
      <w:tr w:rsidR="00CC4B62" w:rsidRPr="005A194C" w14:paraId="2A968917" w14:textId="77777777" w:rsidTr="00E72E67">
        <w:trPr>
          <w:trHeight w:val="300"/>
        </w:trPr>
        <w:tc>
          <w:tcPr>
            <w:tcW w:w="11001" w:type="dxa"/>
            <w:shd w:val="clear" w:color="auto" w:fill="auto"/>
          </w:tcPr>
          <w:p w14:paraId="133670EA" w14:textId="77777777" w:rsidR="00CC4B62" w:rsidRPr="005A194C" w:rsidRDefault="00CC4B62" w:rsidP="00E72E67">
            <w:pPr>
              <w:rPr>
                <w:szCs w:val="24"/>
              </w:rPr>
            </w:pPr>
            <w:proofErr w:type="spellStart"/>
            <w:r w:rsidRPr="005A194C">
              <w:rPr>
                <w:szCs w:val="24"/>
              </w:rPr>
              <w:t>Pilbrow</w:t>
            </w:r>
            <w:proofErr w:type="spellEnd"/>
            <w:r w:rsidRPr="005A194C">
              <w:rPr>
                <w:szCs w:val="24"/>
              </w:rPr>
              <w:t xml:space="preserve"> v </w:t>
            </w:r>
            <w:proofErr w:type="spellStart"/>
            <w:r w:rsidRPr="005A194C">
              <w:rPr>
                <w:szCs w:val="24"/>
              </w:rPr>
              <w:t>Pearless</w:t>
            </w:r>
            <w:proofErr w:type="spellEnd"/>
            <w:r w:rsidRPr="005A194C">
              <w:rPr>
                <w:szCs w:val="24"/>
              </w:rPr>
              <w:t xml:space="preserve"> de Rougemont &amp; Co (1999) </w:t>
            </w:r>
          </w:p>
        </w:tc>
      </w:tr>
      <w:tr w:rsidR="00CC4B62" w:rsidRPr="005A194C" w14:paraId="134C89C9" w14:textId="77777777" w:rsidTr="00E72E67">
        <w:trPr>
          <w:trHeight w:val="300"/>
        </w:trPr>
        <w:tc>
          <w:tcPr>
            <w:tcW w:w="11001" w:type="dxa"/>
            <w:shd w:val="clear" w:color="auto" w:fill="auto"/>
          </w:tcPr>
          <w:p w14:paraId="6C160727" w14:textId="77777777" w:rsidR="00CC4B62" w:rsidRPr="005A194C" w:rsidRDefault="00CC4B62" w:rsidP="00E72E67">
            <w:pPr>
              <w:rPr>
                <w:szCs w:val="24"/>
              </w:rPr>
            </w:pPr>
            <w:proofErr w:type="spellStart"/>
            <w:r w:rsidRPr="005A194C">
              <w:rPr>
                <w:szCs w:val="24"/>
              </w:rPr>
              <w:t>Pinnel's</w:t>
            </w:r>
            <w:proofErr w:type="spellEnd"/>
            <w:r w:rsidRPr="005A194C">
              <w:rPr>
                <w:szCs w:val="24"/>
              </w:rPr>
              <w:t xml:space="preserve"> Case (1602) </w:t>
            </w:r>
          </w:p>
          <w:p w14:paraId="241D4E2B" w14:textId="77777777" w:rsidR="00CC4B62" w:rsidRPr="005A194C" w:rsidRDefault="00CC4B62" w:rsidP="00E72E67">
            <w:pPr>
              <w:rPr>
                <w:szCs w:val="24"/>
              </w:rPr>
            </w:pPr>
            <w:proofErr w:type="spellStart"/>
            <w:r w:rsidRPr="005A194C">
              <w:rPr>
                <w:szCs w:val="24"/>
              </w:rPr>
              <w:t>Planche</w:t>
            </w:r>
            <w:proofErr w:type="spellEnd"/>
            <w:r w:rsidRPr="005A194C">
              <w:rPr>
                <w:szCs w:val="24"/>
              </w:rPr>
              <w:t xml:space="preserve"> V Colburn (1831) </w:t>
            </w:r>
          </w:p>
        </w:tc>
      </w:tr>
      <w:tr w:rsidR="00CC4B62" w:rsidRPr="005A194C" w14:paraId="3652BB13" w14:textId="77777777" w:rsidTr="00E72E67">
        <w:trPr>
          <w:trHeight w:val="300"/>
        </w:trPr>
        <w:tc>
          <w:tcPr>
            <w:tcW w:w="11001" w:type="dxa"/>
            <w:shd w:val="clear" w:color="auto" w:fill="auto"/>
          </w:tcPr>
          <w:p w14:paraId="7A4EA667" w14:textId="77777777" w:rsidR="00CC4B62" w:rsidRPr="005A194C" w:rsidRDefault="00CC4B62" w:rsidP="00E72E67">
            <w:pPr>
              <w:rPr>
                <w:szCs w:val="24"/>
              </w:rPr>
            </w:pPr>
            <w:r w:rsidRPr="005A194C">
              <w:rPr>
                <w:iCs/>
                <w:color w:val="232323"/>
                <w:szCs w:val="24"/>
              </w:rPr>
              <w:t>P.S.G.B. v Boots Chemists</w:t>
            </w:r>
            <w:r w:rsidRPr="005A194C">
              <w:rPr>
                <w:color w:val="232323"/>
                <w:szCs w:val="24"/>
              </w:rPr>
              <w:t xml:space="preserve"> [1953]</w:t>
            </w:r>
          </w:p>
        </w:tc>
      </w:tr>
      <w:tr w:rsidR="00CC4B62" w:rsidRPr="005A194C" w14:paraId="461FEAB4" w14:textId="77777777" w:rsidTr="00E72E67">
        <w:trPr>
          <w:trHeight w:val="300"/>
        </w:trPr>
        <w:tc>
          <w:tcPr>
            <w:tcW w:w="11001" w:type="dxa"/>
            <w:shd w:val="clear" w:color="auto" w:fill="auto"/>
          </w:tcPr>
          <w:p w14:paraId="1EDF92E8" w14:textId="77777777" w:rsidR="00CC4B62" w:rsidRPr="005A194C" w:rsidRDefault="00CC4B62" w:rsidP="00E72E67">
            <w:pPr>
              <w:snapToGrid w:val="0"/>
              <w:rPr>
                <w:szCs w:val="24"/>
              </w:rPr>
            </w:pPr>
          </w:p>
          <w:p w14:paraId="0213A14E" w14:textId="77777777" w:rsidR="00CC4B62" w:rsidRPr="005A194C" w:rsidRDefault="00CC4B62" w:rsidP="00E72E67">
            <w:pPr>
              <w:rPr>
                <w:szCs w:val="24"/>
              </w:rPr>
            </w:pPr>
            <w:r w:rsidRPr="005A194C">
              <w:rPr>
                <w:szCs w:val="24"/>
              </w:rPr>
              <w:t>Re McArdle (1951)</w:t>
            </w:r>
          </w:p>
        </w:tc>
      </w:tr>
      <w:tr w:rsidR="00CC4B62" w:rsidRPr="005A194C" w14:paraId="155450C3" w14:textId="77777777" w:rsidTr="00E72E67">
        <w:trPr>
          <w:trHeight w:val="300"/>
        </w:trPr>
        <w:tc>
          <w:tcPr>
            <w:tcW w:w="11001" w:type="dxa"/>
            <w:shd w:val="clear" w:color="auto" w:fill="auto"/>
          </w:tcPr>
          <w:p w14:paraId="517BCC2A" w14:textId="77777777" w:rsidR="00CC4B62" w:rsidRPr="005A194C" w:rsidRDefault="00CC4B62" w:rsidP="00E72E67">
            <w:pPr>
              <w:rPr>
                <w:szCs w:val="24"/>
              </w:rPr>
            </w:pPr>
            <w:r w:rsidRPr="005A194C">
              <w:rPr>
                <w:szCs w:val="24"/>
              </w:rPr>
              <w:t>Re Casey’s Patent (1892)</w:t>
            </w:r>
          </w:p>
        </w:tc>
      </w:tr>
      <w:tr w:rsidR="00CC4B62" w:rsidRPr="005A194C" w14:paraId="5F2E91A6" w14:textId="77777777" w:rsidTr="00E72E67">
        <w:trPr>
          <w:trHeight w:val="300"/>
        </w:trPr>
        <w:tc>
          <w:tcPr>
            <w:tcW w:w="11001" w:type="dxa"/>
            <w:shd w:val="clear" w:color="auto" w:fill="auto"/>
          </w:tcPr>
          <w:p w14:paraId="5EAAF2B9" w14:textId="77777777" w:rsidR="00CC4B62" w:rsidRPr="005A194C" w:rsidRDefault="00CC4B62" w:rsidP="00E72E67">
            <w:pPr>
              <w:rPr>
                <w:szCs w:val="24"/>
              </w:rPr>
            </w:pPr>
            <w:r w:rsidRPr="005A194C">
              <w:rPr>
                <w:iCs/>
                <w:szCs w:val="24"/>
              </w:rPr>
              <w:t>Re London and Northern Bank</w:t>
            </w:r>
            <w:r w:rsidRPr="005A194C">
              <w:rPr>
                <w:szCs w:val="24"/>
              </w:rPr>
              <w:t xml:space="preserve"> (1900)</w:t>
            </w:r>
          </w:p>
        </w:tc>
      </w:tr>
      <w:tr w:rsidR="00CC4B62" w:rsidRPr="005A194C" w14:paraId="613E573A" w14:textId="77777777" w:rsidTr="00E72E67">
        <w:trPr>
          <w:trHeight w:val="300"/>
        </w:trPr>
        <w:tc>
          <w:tcPr>
            <w:tcW w:w="11001" w:type="dxa"/>
            <w:shd w:val="clear" w:color="auto" w:fill="auto"/>
          </w:tcPr>
          <w:p w14:paraId="18968378" w14:textId="77777777" w:rsidR="00CC4B62" w:rsidRPr="005A194C" w:rsidRDefault="00CC4B62" w:rsidP="00E72E67">
            <w:pPr>
              <w:rPr>
                <w:szCs w:val="24"/>
              </w:rPr>
            </w:pPr>
            <w:r w:rsidRPr="005A194C">
              <w:rPr>
                <w:szCs w:val="24"/>
              </w:rPr>
              <w:t xml:space="preserve">re Moore &amp; Re Moore &amp; Co Ltd v </w:t>
            </w:r>
            <w:proofErr w:type="spellStart"/>
            <w:r w:rsidRPr="005A194C">
              <w:rPr>
                <w:szCs w:val="24"/>
              </w:rPr>
              <w:t>Landauer</w:t>
            </w:r>
            <w:proofErr w:type="spellEnd"/>
            <w:r w:rsidRPr="005A194C">
              <w:rPr>
                <w:szCs w:val="24"/>
              </w:rPr>
              <w:t xml:space="preserve"> &amp; Co Ltd (1921)</w:t>
            </w:r>
          </w:p>
        </w:tc>
      </w:tr>
      <w:tr w:rsidR="00CC4B62" w:rsidRPr="005A194C" w14:paraId="6FDF93F7" w14:textId="77777777" w:rsidTr="00E72E67">
        <w:trPr>
          <w:trHeight w:val="300"/>
        </w:trPr>
        <w:tc>
          <w:tcPr>
            <w:tcW w:w="11001" w:type="dxa"/>
            <w:shd w:val="clear" w:color="auto" w:fill="auto"/>
          </w:tcPr>
          <w:p w14:paraId="2FA53499" w14:textId="77777777" w:rsidR="00CC4B62" w:rsidRPr="005A194C" w:rsidRDefault="00CC4B62" w:rsidP="00E72E67">
            <w:pPr>
              <w:rPr>
                <w:szCs w:val="24"/>
              </w:rPr>
            </w:pPr>
            <w:r w:rsidRPr="005A194C">
              <w:rPr>
                <w:szCs w:val="24"/>
              </w:rPr>
              <w:t>Reigate v Union Manufacturing Co (1918)</w:t>
            </w:r>
          </w:p>
        </w:tc>
      </w:tr>
      <w:tr w:rsidR="00CC4B62" w:rsidRPr="005A194C" w14:paraId="1530C531" w14:textId="77777777" w:rsidTr="00E72E67">
        <w:trPr>
          <w:trHeight w:val="300"/>
        </w:trPr>
        <w:tc>
          <w:tcPr>
            <w:tcW w:w="11001" w:type="dxa"/>
            <w:shd w:val="clear" w:color="auto" w:fill="auto"/>
          </w:tcPr>
          <w:p w14:paraId="6F3C6862" w14:textId="77777777" w:rsidR="00CC4B62" w:rsidRPr="005A194C" w:rsidRDefault="00CC4B62" w:rsidP="00E72E67">
            <w:pPr>
              <w:rPr>
                <w:szCs w:val="24"/>
              </w:rPr>
            </w:pPr>
            <w:r w:rsidRPr="005A194C">
              <w:rPr>
                <w:iCs/>
                <w:color w:val="232323"/>
                <w:szCs w:val="24"/>
              </w:rPr>
              <w:t>Roberts v Havelock</w:t>
            </w:r>
            <w:r w:rsidRPr="005A194C">
              <w:rPr>
                <w:color w:val="232323"/>
                <w:szCs w:val="24"/>
              </w:rPr>
              <w:t xml:space="preserve"> (1832)</w:t>
            </w:r>
          </w:p>
          <w:p w14:paraId="7B7D68F7" w14:textId="77777777" w:rsidR="00CC4B62" w:rsidRPr="005A194C" w:rsidRDefault="00CC4B62" w:rsidP="00E72E67">
            <w:pPr>
              <w:rPr>
                <w:szCs w:val="24"/>
              </w:rPr>
            </w:pPr>
            <w:r w:rsidRPr="005A194C">
              <w:rPr>
                <w:szCs w:val="24"/>
              </w:rPr>
              <w:t>Routledge v McKay (1954)</w:t>
            </w:r>
          </w:p>
        </w:tc>
      </w:tr>
      <w:tr w:rsidR="00CC4B62" w:rsidRPr="005A194C" w14:paraId="0D46C43E" w14:textId="77777777" w:rsidTr="00E72E67">
        <w:trPr>
          <w:trHeight w:val="300"/>
        </w:trPr>
        <w:tc>
          <w:tcPr>
            <w:tcW w:w="11001" w:type="dxa"/>
            <w:shd w:val="clear" w:color="auto" w:fill="auto"/>
          </w:tcPr>
          <w:p w14:paraId="0B09AD37" w14:textId="77777777" w:rsidR="00CC4B62" w:rsidRPr="005A194C" w:rsidRDefault="00CC4B62" w:rsidP="00E72E67">
            <w:pPr>
              <w:rPr>
                <w:szCs w:val="24"/>
              </w:rPr>
            </w:pPr>
            <w:proofErr w:type="spellStart"/>
            <w:r w:rsidRPr="005A194C">
              <w:rPr>
                <w:iCs/>
                <w:color w:val="232323"/>
                <w:szCs w:val="24"/>
              </w:rPr>
              <w:t>Royscott</w:t>
            </w:r>
            <w:proofErr w:type="spellEnd"/>
            <w:r w:rsidRPr="005A194C">
              <w:rPr>
                <w:iCs/>
                <w:color w:val="232323"/>
                <w:szCs w:val="24"/>
              </w:rPr>
              <w:t xml:space="preserve"> Trust Ltd v Rogerson</w:t>
            </w:r>
            <w:r w:rsidRPr="005A194C">
              <w:rPr>
                <w:color w:val="232323"/>
                <w:szCs w:val="24"/>
              </w:rPr>
              <w:t xml:space="preserve"> (1991)</w:t>
            </w:r>
          </w:p>
        </w:tc>
      </w:tr>
      <w:tr w:rsidR="00CC4B62" w:rsidRPr="005A194C" w14:paraId="2F6B9735" w14:textId="77777777" w:rsidTr="00E72E67">
        <w:trPr>
          <w:trHeight w:val="300"/>
        </w:trPr>
        <w:tc>
          <w:tcPr>
            <w:tcW w:w="11001" w:type="dxa"/>
            <w:shd w:val="clear" w:color="auto" w:fill="auto"/>
          </w:tcPr>
          <w:p w14:paraId="6EE326E8" w14:textId="77777777" w:rsidR="00CC4B62" w:rsidRPr="005A194C" w:rsidRDefault="00CC4B62" w:rsidP="00E72E67">
            <w:pPr>
              <w:snapToGrid w:val="0"/>
              <w:rPr>
                <w:szCs w:val="24"/>
              </w:rPr>
            </w:pPr>
          </w:p>
          <w:p w14:paraId="1B588ED1" w14:textId="77777777" w:rsidR="00CC4B62" w:rsidRPr="005A194C" w:rsidRDefault="00CC4B62" w:rsidP="00E72E67">
            <w:pPr>
              <w:rPr>
                <w:szCs w:val="24"/>
              </w:rPr>
            </w:pPr>
            <w:proofErr w:type="spellStart"/>
            <w:r w:rsidRPr="005A194C">
              <w:rPr>
                <w:szCs w:val="24"/>
              </w:rPr>
              <w:t>Schawel</w:t>
            </w:r>
            <w:proofErr w:type="spellEnd"/>
            <w:r w:rsidRPr="005A194C">
              <w:rPr>
                <w:szCs w:val="24"/>
              </w:rPr>
              <w:t xml:space="preserve"> v Reade (1913)</w:t>
            </w:r>
          </w:p>
        </w:tc>
      </w:tr>
      <w:tr w:rsidR="00CC4B62" w:rsidRPr="005A194C" w14:paraId="587E71DE" w14:textId="77777777" w:rsidTr="00E72E67">
        <w:trPr>
          <w:trHeight w:val="300"/>
        </w:trPr>
        <w:tc>
          <w:tcPr>
            <w:tcW w:w="11001" w:type="dxa"/>
            <w:shd w:val="clear" w:color="auto" w:fill="auto"/>
          </w:tcPr>
          <w:p w14:paraId="4D949755" w14:textId="77777777" w:rsidR="00CC4B62" w:rsidRPr="005A194C" w:rsidRDefault="00CC4B62" w:rsidP="00E72E67">
            <w:pPr>
              <w:rPr>
                <w:szCs w:val="24"/>
              </w:rPr>
            </w:pPr>
            <w:proofErr w:type="spellStart"/>
            <w:r w:rsidRPr="005A194C">
              <w:rPr>
                <w:szCs w:val="24"/>
              </w:rPr>
              <w:t>Shirlaw</w:t>
            </w:r>
            <w:proofErr w:type="spellEnd"/>
            <w:r w:rsidRPr="005A194C">
              <w:rPr>
                <w:szCs w:val="24"/>
              </w:rPr>
              <w:t xml:space="preserve"> v Southern </w:t>
            </w:r>
            <w:proofErr w:type="spellStart"/>
            <w:r w:rsidRPr="005A194C">
              <w:rPr>
                <w:szCs w:val="24"/>
              </w:rPr>
              <w:t>Foundaries</w:t>
            </w:r>
            <w:proofErr w:type="spellEnd"/>
            <w:r w:rsidRPr="005A194C">
              <w:rPr>
                <w:szCs w:val="24"/>
              </w:rPr>
              <w:t xml:space="preserve"> (1926)</w:t>
            </w:r>
          </w:p>
        </w:tc>
      </w:tr>
      <w:tr w:rsidR="00CC4B62" w:rsidRPr="005A194C" w14:paraId="77E5821F" w14:textId="77777777" w:rsidTr="00E72E67">
        <w:trPr>
          <w:trHeight w:val="300"/>
        </w:trPr>
        <w:tc>
          <w:tcPr>
            <w:tcW w:w="11001" w:type="dxa"/>
            <w:shd w:val="clear" w:color="auto" w:fill="auto"/>
          </w:tcPr>
          <w:p w14:paraId="05E33143" w14:textId="77777777" w:rsidR="00CC4B62" w:rsidRPr="005A194C" w:rsidRDefault="00CC4B62" w:rsidP="00E72E67">
            <w:pPr>
              <w:rPr>
                <w:szCs w:val="24"/>
              </w:rPr>
            </w:pPr>
            <w:r w:rsidRPr="005A194C">
              <w:rPr>
                <w:iCs/>
                <w:color w:val="232323"/>
                <w:szCs w:val="24"/>
              </w:rPr>
              <w:t>Smith v Hughes (1871)</w:t>
            </w:r>
          </w:p>
        </w:tc>
      </w:tr>
      <w:tr w:rsidR="00CC4B62" w:rsidRPr="005A194C" w14:paraId="1F91DCCF" w14:textId="77777777" w:rsidTr="00E72E67">
        <w:trPr>
          <w:trHeight w:val="300"/>
        </w:trPr>
        <w:tc>
          <w:tcPr>
            <w:tcW w:w="11001" w:type="dxa"/>
            <w:shd w:val="clear" w:color="auto" w:fill="auto"/>
          </w:tcPr>
          <w:p w14:paraId="3ABDD49A" w14:textId="77777777" w:rsidR="00CC4B62" w:rsidRPr="005A194C" w:rsidRDefault="00CC4B62" w:rsidP="00E72E67">
            <w:pPr>
              <w:rPr>
                <w:szCs w:val="24"/>
              </w:rPr>
            </w:pPr>
            <w:r w:rsidRPr="005A194C">
              <w:rPr>
                <w:iCs/>
                <w:color w:val="232323"/>
                <w:szCs w:val="24"/>
              </w:rPr>
              <w:t>Smith New Court Securities v Scrimgeour Vickers</w:t>
            </w:r>
            <w:r w:rsidRPr="005A194C">
              <w:rPr>
                <w:color w:val="232323"/>
                <w:szCs w:val="24"/>
              </w:rPr>
              <w:t xml:space="preserve"> (1996)</w:t>
            </w:r>
          </w:p>
        </w:tc>
      </w:tr>
      <w:tr w:rsidR="00CC4B62" w:rsidRPr="005A194C" w14:paraId="13DFF74F" w14:textId="77777777" w:rsidTr="00E72E67">
        <w:trPr>
          <w:trHeight w:val="300"/>
        </w:trPr>
        <w:tc>
          <w:tcPr>
            <w:tcW w:w="11001" w:type="dxa"/>
            <w:shd w:val="clear" w:color="auto" w:fill="auto"/>
          </w:tcPr>
          <w:p w14:paraId="39D0A1E7" w14:textId="77777777" w:rsidR="00CC4B62" w:rsidRPr="005A194C" w:rsidRDefault="00CC4B62" w:rsidP="00E72E67">
            <w:pPr>
              <w:rPr>
                <w:szCs w:val="24"/>
              </w:rPr>
            </w:pPr>
            <w:proofErr w:type="spellStart"/>
            <w:r w:rsidRPr="005A194C">
              <w:rPr>
                <w:szCs w:val="24"/>
              </w:rPr>
              <w:t>Startup</w:t>
            </w:r>
            <w:proofErr w:type="spellEnd"/>
            <w:r w:rsidRPr="005A194C">
              <w:rPr>
                <w:szCs w:val="24"/>
              </w:rPr>
              <w:t xml:space="preserve"> v </w:t>
            </w:r>
            <w:proofErr w:type="spellStart"/>
            <w:r w:rsidRPr="005A194C">
              <w:rPr>
                <w:szCs w:val="24"/>
              </w:rPr>
              <w:t>M'Donald</w:t>
            </w:r>
            <w:proofErr w:type="spellEnd"/>
            <w:r w:rsidRPr="005A194C">
              <w:rPr>
                <w:szCs w:val="24"/>
              </w:rPr>
              <w:t xml:space="preserve"> (1843) </w:t>
            </w:r>
          </w:p>
        </w:tc>
      </w:tr>
      <w:tr w:rsidR="00CC4B62" w:rsidRPr="005A194C" w14:paraId="5477037A" w14:textId="77777777" w:rsidTr="00E72E67">
        <w:trPr>
          <w:trHeight w:val="300"/>
        </w:trPr>
        <w:tc>
          <w:tcPr>
            <w:tcW w:w="11001" w:type="dxa"/>
            <w:shd w:val="clear" w:color="auto" w:fill="auto"/>
          </w:tcPr>
          <w:p w14:paraId="121F43C1" w14:textId="77777777" w:rsidR="00CC4B62" w:rsidRPr="005A194C" w:rsidRDefault="00CC4B62" w:rsidP="00E72E67">
            <w:pPr>
              <w:rPr>
                <w:szCs w:val="24"/>
              </w:rPr>
            </w:pPr>
            <w:proofErr w:type="spellStart"/>
            <w:r w:rsidRPr="005A194C">
              <w:rPr>
                <w:bCs/>
                <w:color w:val="232323"/>
                <w:szCs w:val="24"/>
              </w:rPr>
              <w:t>Stilk</w:t>
            </w:r>
            <w:proofErr w:type="spellEnd"/>
            <w:r w:rsidRPr="005A194C">
              <w:rPr>
                <w:bCs/>
                <w:color w:val="232323"/>
                <w:szCs w:val="24"/>
              </w:rPr>
              <w:t xml:space="preserve"> v Myrick (1809)</w:t>
            </w:r>
          </w:p>
        </w:tc>
      </w:tr>
      <w:tr w:rsidR="00CC4B62" w:rsidRPr="005A194C" w14:paraId="0041C9A1" w14:textId="77777777" w:rsidTr="00E72E67">
        <w:trPr>
          <w:trHeight w:val="300"/>
        </w:trPr>
        <w:tc>
          <w:tcPr>
            <w:tcW w:w="11001" w:type="dxa"/>
            <w:shd w:val="clear" w:color="auto" w:fill="auto"/>
          </w:tcPr>
          <w:p w14:paraId="74CD3A48" w14:textId="77777777" w:rsidR="00CC4B62" w:rsidRPr="005A194C" w:rsidRDefault="00CC4B62" w:rsidP="00E72E67">
            <w:pPr>
              <w:rPr>
                <w:szCs w:val="24"/>
              </w:rPr>
            </w:pPr>
            <w:r w:rsidRPr="005A194C">
              <w:rPr>
                <w:szCs w:val="24"/>
              </w:rPr>
              <w:t xml:space="preserve">Sumpter V Hedges (1898) </w:t>
            </w:r>
          </w:p>
        </w:tc>
      </w:tr>
      <w:tr w:rsidR="00CC4B62" w:rsidRPr="005A194C" w14:paraId="71328EFB" w14:textId="77777777" w:rsidTr="00E72E67">
        <w:trPr>
          <w:trHeight w:val="300"/>
        </w:trPr>
        <w:tc>
          <w:tcPr>
            <w:tcW w:w="11001" w:type="dxa"/>
            <w:shd w:val="clear" w:color="auto" w:fill="auto"/>
          </w:tcPr>
          <w:p w14:paraId="76E0E77F" w14:textId="77777777" w:rsidR="00CC4B62" w:rsidRPr="005A194C" w:rsidRDefault="00CC4B62" w:rsidP="00E72E67">
            <w:pPr>
              <w:snapToGrid w:val="0"/>
              <w:rPr>
                <w:szCs w:val="24"/>
              </w:rPr>
            </w:pPr>
          </w:p>
          <w:p w14:paraId="2D1DF451" w14:textId="77777777" w:rsidR="00CC4B62" w:rsidRPr="005A194C" w:rsidRDefault="00CC4B62" w:rsidP="00E72E67">
            <w:pPr>
              <w:rPr>
                <w:szCs w:val="24"/>
              </w:rPr>
            </w:pPr>
            <w:r w:rsidRPr="005A194C">
              <w:rPr>
                <w:szCs w:val="24"/>
              </w:rPr>
              <w:t xml:space="preserve">Taylor v Caldwell (1863) </w:t>
            </w:r>
          </w:p>
        </w:tc>
      </w:tr>
      <w:tr w:rsidR="00CC4B62" w:rsidRPr="005A194C" w14:paraId="22437218" w14:textId="77777777" w:rsidTr="00E72E67">
        <w:trPr>
          <w:trHeight w:val="300"/>
        </w:trPr>
        <w:tc>
          <w:tcPr>
            <w:tcW w:w="11001" w:type="dxa"/>
            <w:shd w:val="clear" w:color="auto" w:fill="auto"/>
          </w:tcPr>
          <w:p w14:paraId="3BA41EEE" w14:textId="77777777" w:rsidR="00CC4B62" w:rsidRPr="005A194C" w:rsidRDefault="00CC4B62" w:rsidP="00E72E67">
            <w:pPr>
              <w:rPr>
                <w:szCs w:val="24"/>
              </w:rPr>
            </w:pPr>
            <w:r w:rsidRPr="005A194C">
              <w:rPr>
                <w:rStyle w:val="groupheading2"/>
                <w:rFonts w:ascii="Times New Roman" w:hAnsi="Times New Roman" w:cs="Times New Roman"/>
                <w:b w:val="0"/>
                <w:color w:val="000000"/>
                <w:sz w:val="24"/>
                <w:szCs w:val="24"/>
              </w:rPr>
              <w:t>Thomas v Thomas (1842)</w:t>
            </w:r>
          </w:p>
        </w:tc>
      </w:tr>
      <w:tr w:rsidR="00CC4B62" w:rsidRPr="005A194C" w14:paraId="1F4BE0F6" w14:textId="77777777" w:rsidTr="00E72E67">
        <w:trPr>
          <w:trHeight w:val="300"/>
        </w:trPr>
        <w:tc>
          <w:tcPr>
            <w:tcW w:w="11001" w:type="dxa"/>
            <w:shd w:val="clear" w:color="auto" w:fill="auto"/>
          </w:tcPr>
          <w:p w14:paraId="107CD033" w14:textId="77777777" w:rsidR="00CC4B62" w:rsidRPr="005A194C" w:rsidRDefault="00CC4B62" w:rsidP="00E72E67">
            <w:pPr>
              <w:rPr>
                <w:szCs w:val="24"/>
              </w:rPr>
            </w:pPr>
            <w:r w:rsidRPr="005A194C">
              <w:rPr>
                <w:rStyle w:val="groupheading2"/>
                <w:rFonts w:ascii="Times New Roman" w:hAnsi="Times New Roman" w:cs="Times New Roman"/>
                <w:b w:val="0"/>
                <w:color w:val="000000"/>
                <w:sz w:val="24"/>
                <w:szCs w:val="24"/>
              </w:rPr>
              <w:t xml:space="preserve">TSB Bank Plc v Camfield (1994) </w:t>
            </w:r>
          </w:p>
        </w:tc>
      </w:tr>
      <w:tr w:rsidR="00CC4B62" w:rsidRPr="005A194C" w14:paraId="4EB7188F" w14:textId="77777777" w:rsidTr="00E72E67">
        <w:trPr>
          <w:trHeight w:val="300"/>
        </w:trPr>
        <w:tc>
          <w:tcPr>
            <w:tcW w:w="11001" w:type="dxa"/>
            <w:shd w:val="clear" w:color="auto" w:fill="auto"/>
          </w:tcPr>
          <w:p w14:paraId="3D020C31" w14:textId="77777777" w:rsidR="00CC4B62" w:rsidRPr="005A194C" w:rsidRDefault="00CC4B62" w:rsidP="00E72E67">
            <w:pPr>
              <w:snapToGrid w:val="0"/>
              <w:rPr>
                <w:iCs/>
                <w:color w:val="232323"/>
                <w:szCs w:val="24"/>
              </w:rPr>
            </w:pPr>
          </w:p>
          <w:p w14:paraId="129A90F1" w14:textId="77777777" w:rsidR="00CC4B62" w:rsidRPr="005A194C" w:rsidRDefault="00CC4B62" w:rsidP="00E72E67">
            <w:pPr>
              <w:rPr>
                <w:szCs w:val="24"/>
              </w:rPr>
            </w:pPr>
            <w:r w:rsidRPr="005A194C">
              <w:rPr>
                <w:iCs/>
                <w:color w:val="232323"/>
                <w:szCs w:val="24"/>
              </w:rPr>
              <w:t>Whittington v Seale-Hayne</w:t>
            </w:r>
            <w:r w:rsidRPr="005A194C">
              <w:rPr>
                <w:color w:val="232323"/>
                <w:szCs w:val="24"/>
              </w:rPr>
              <w:t xml:space="preserve"> (1900)</w:t>
            </w:r>
          </w:p>
        </w:tc>
      </w:tr>
      <w:tr w:rsidR="00CC4B62" w:rsidRPr="005A194C" w14:paraId="7123E8B9" w14:textId="77777777" w:rsidTr="00E72E67">
        <w:trPr>
          <w:trHeight w:val="300"/>
        </w:trPr>
        <w:tc>
          <w:tcPr>
            <w:tcW w:w="11001" w:type="dxa"/>
            <w:shd w:val="clear" w:color="auto" w:fill="auto"/>
          </w:tcPr>
          <w:p w14:paraId="613609D4" w14:textId="77777777" w:rsidR="00CC4B62" w:rsidRPr="005A194C" w:rsidRDefault="00CC4B62" w:rsidP="00E72E67">
            <w:pPr>
              <w:rPr>
                <w:szCs w:val="24"/>
              </w:rPr>
            </w:pPr>
            <w:proofErr w:type="spellStart"/>
            <w:r w:rsidRPr="005A194C">
              <w:rPr>
                <w:iCs/>
                <w:color w:val="232323"/>
                <w:szCs w:val="24"/>
              </w:rPr>
              <w:t>Wilkie</w:t>
            </w:r>
            <w:proofErr w:type="spellEnd"/>
            <w:r w:rsidRPr="005A194C">
              <w:rPr>
                <w:iCs/>
                <w:color w:val="232323"/>
                <w:szCs w:val="24"/>
              </w:rPr>
              <w:t xml:space="preserve"> v London Passenger Transport Board (1947) </w:t>
            </w:r>
          </w:p>
        </w:tc>
      </w:tr>
    </w:tbl>
    <w:p w14:paraId="09A3F1D4" w14:textId="77777777" w:rsidR="00CC4B62" w:rsidRDefault="00CC4B62" w:rsidP="00CC4B62">
      <w:pPr>
        <w:spacing w:line="360" w:lineRule="auto"/>
      </w:pPr>
    </w:p>
    <w:p w14:paraId="7D7B043D" w14:textId="77777777" w:rsidR="00E05E03" w:rsidRDefault="00E05E03" w:rsidP="00E05E03"/>
    <w:p w14:paraId="735EA493" w14:textId="77777777" w:rsidR="008A2A4F" w:rsidRDefault="008A2A4F" w:rsidP="00E05E03"/>
    <w:p w14:paraId="10DC8488" w14:textId="77777777" w:rsidR="008A2A4F" w:rsidRDefault="008A2A4F" w:rsidP="00E05E03"/>
    <w:p w14:paraId="76D502E2"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11D9F" w14:textId="77777777" w:rsidR="00E7560A" w:rsidRDefault="00E7560A">
      <w:r>
        <w:separator/>
      </w:r>
    </w:p>
    <w:p w14:paraId="26FA23A5" w14:textId="77777777" w:rsidR="00E7560A" w:rsidRDefault="00E7560A"/>
  </w:endnote>
  <w:endnote w:type="continuationSeparator" w:id="0">
    <w:p w14:paraId="6DE87773" w14:textId="77777777" w:rsidR="00E7560A" w:rsidRDefault="00E7560A">
      <w:r>
        <w:continuationSeparator/>
      </w:r>
    </w:p>
    <w:p w14:paraId="0A3B5950" w14:textId="77777777" w:rsidR="00E7560A" w:rsidRDefault="00E756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3">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7A132998" w14:textId="77777777" w:rsidR="00C52BDC" w:rsidRPr="00C52BDC" w:rsidRDefault="00C52BDC" w:rsidP="00D43636">
            <w:pPr>
              <w:pStyle w:val="Pieddepage"/>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67BDB">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67BDB">
              <w:rPr>
                <w:b/>
                <w:bCs/>
                <w:noProof/>
              </w:rPr>
              <w:t>5</w:t>
            </w:r>
            <w:r w:rsidRPr="00C52BDC">
              <w:rPr>
                <w:b/>
                <w:bCs/>
                <w:szCs w:val="24"/>
              </w:rPr>
              <w:fldChar w:fldCharType="end"/>
            </w:r>
          </w:p>
        </w:sdtContent>
      </w:sdt>
    </w:sdtContent>
  </w:sdt>
  <w:p w14:paraId="4C2F9EA2" w14:textId="77777777" w:rsidR="00405A9E" w:rsidRPr="00A72458" w:rsidRDefault="00405A9E" w:rsidP="00A72458">
    <w:pPr>
      <w:pStyle w:val="Pieddepage"/>
      <w:tabs>
        <w:tab w:val="clear" w:pos="4153"/>
        <w:tab w:val="clear" w:pos="8306"/>
        <w:tab w:val="right" w:pos="9027"/>
      </w:tabs>
    </w:pPr>
  </w:p>
  <w:p w14:paraId="43967610" w14:textId="77777777" w:rsidR="00000000" w:rsidRDefault="00E756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92E8E" w14:textId="77777777" w:rsidR="00E7560A" w:rsidRDefault="00E7560A">
      <w:r>
        <w:separator/>
      </w:r>
    </w:p>
    <w:p w14:paraId="1D0BB93B" w14:textId="77777777" w:rsidR="00E7560A" w:rsidRDefault="00E7560A"/>
  </w:footnote>
  <w:footnote w:type="continuationSeparator" w:id="0">
    <w:p w14:paraId="24A67885" w14:textId="77777777" w:rsidR="00E7560A" w:rsidRDefault="00E7560A">
      <w:r>
        <w:continuationSeparator/>
      </w:r>
    </w:p>
    <w:p w14:paraId="216A5704" w14:textId="77777777" w:rsidR="00E7560A" w:rsidRDefault="00E7560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1440"/>
        </w:tabs>
        <w:ind w:left="1440" w:hanging="360"/>
      </w:pPr>
      <w:rPr>
        <w:rFonts w:ascii="Symbol" w:hAnsi="Symbol" w:cs="Arial"/>
        <w:color w:val="232323"/>
        <w:sz w:val="24"/>
        <w:szCs w:val="24"/>
      </w:rPr>
    </w:lvl>
  </w:abstractNum>
  <w:abstractNum w:abstractNumId="1" w15:restartNumberingAfterBreak="0">
    <w:nsid w:val="00000002"/>
    <w:multiLevelType w:val="singleLevel"/>
    <w:tmpl w:val="00000002"/>
    <w:name w:val="WW8Num2"/>
    <w:lvl w:ilvl="0">
      <w:start w:val="1"/>
      <w:numFmt w:val="bullet"/>
      <w:lvlText w:val=""/>
      <w:lvlJc w:val="left"/>
      <w:pPr>
        <w:tabs>
          <w:tab w:val="num" w:pos="1440"/>
        </w:tabs>
        <w:ind w:left="1440" w:hanging="360"/>
      </w:pPr>
      <w:rPr>
        <w:rFonts w:ascii="Symbol" w:hAnsi="Symbol" w:cs="Symbol"/>
        <w:color w:val="232323"/>
      </w:rPr>
    </w:lvl>
  </w:abstractNum>
  <w:abstractNum w:abstractNumId="2" w15:restartNumberingAfterBreak="0">
    <w:nsid w:val="093F6C2E"/>
    <w:multiLevelType w:val="hybridMultilevel"/>
    <w:tmpl w:val="DDC6A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34764CB4"/>
    <w:multiLevelType w:val="hybridMultilevel"/>
    <w:tmpl w:val="B6044422"/>
    <w:lvl w:ilvl="0" w:tplc="58507424">
      <w:start w:val="1"/>
      <w:numFmt w:val="bullet"/>
      <w:lvlText w:val=""/>
      <w:lvlJc w:val="left"/>
      <w:pPr>
        <w:tabs>
          <w:tab w:val="num" w:pos="720"/>
        </w:tabs>
        <w:ind w:left="720" w:hanging="360"/>
      </w:pPr>
      <w:rPr>
        <w:rFonts w:ascii="Wingdings 3" w:hAnsi="Wingdings 3" w:hint="default"/>
      </w:rPr>
    </w:lvl>
    <w:lvl w:ilvl="1" w:tplc="F1A02CE8" w:tentative="1">
      <w:start w:val="1"/>
      <w:numFmt w:val="bullet"/>
      <w:lvlText w:val=""/>
      <w:lvlJc w:val="left"/>
      <w:pPr>
        <w:tabs>
          <w:tab w:val="num" w:pos="1440"/>
        </w:tabs>
        <w:ind w:left="1440" w:hanging="360"/>
      </w:pPr>
      <w:rPr>
        <w:rFonts w:ascii="Wingdings 3" w:hAnsi="Wingdings 3" w:hint="default"/>
      </w:rPr>
    </w:lvl>
    <w:lvl w:ilvl="2" w:tplc="1ABACFF8" w:tentative="1">
      <w:start w:val="1"/>
      <w:numFmt w:val="bullet"/>
      <w:lvlText w:val=""/>
      <w:lvlJc w:val="left"/>
      <w:pPr>
        <w:tabs>
          <w:tab w:val="num" w:pos="2160"/>
        </w:tabs>
        <w:ind w:left="2160" w:hanging="360"/>
      </w:pPr>
      <w:rPr>
        <w:rFonts w:ascii="Wingdings 3" w:hAnsi="Wingdings 3" w:hint="default"/>
      </w:rPr>
    </w:lvl>
    <w:lvl w:ilvl="3" w:tplc="FF12E7BA" w:tentative="1">
      <w:start w:val="1"/>
      <w:numFmt w:val="bullet"/>
      <w:lvlText w:val=""/>
      <w:lvlJc w:val="left"/>
      <w:pPr>
        <w:tabs>
          <w:tab w:val="num" w:pos="2880"/>
        </w:tabs>
        <w:ind w:left="2880" w:hanging="360"/>
      </w:pPr>
      <w:rPr>
        <w:rFonts w:ascii="Wingdings 3" w:hAnsi="Wingdings 3" w:hint="default"/>
      </w:rPr>
    </w:lvl>
    <w:lvl w:ilvl="4" w:tplc="7396B888" w:tentative="1">
      <w:start w:val="1"/>
      <w:numFmt w:val="bullet"/>
      <w:lvlText w:val=""/>
      <w:lvlJc w:val="left"/>
      <w:pPr>
        <w:tabs>
          <w:tab w:val="num" w:pos="3600"/>
        </w:tabs>
        <w:ind w:left="3600" w:hanging="360"/>
      </w:pPr>
      <w:rPr>
        <w:rFonts w:ascii="Wingdings 3" w:hAnsi="Wingdings 3" w:hint="default"/>
      </w:rPr>
    </w:lvl>
    <w:lvl w:ilvl="5" w:tplc="E1980CAA" w:tentative="1">
      <w:start w:val="1"/>
      <w:numFmt w:val="bullet"/>
      <w:lvlText w:val=""/>
      <w:lvlJc w:val="left"/>
      <w:pPr>
        <w:tabs>
          <w:tab w:val="num" w:pos="4320"/>
        </w:tabs>
        <w:ind w:left="4320" w:hanging="360"/>
      </w:pPr>
      <w:rPr>
        <w:rFonts w:ascii="Wingdings 3" w:hAnsi="Wingdings 3" w:hint="default"/>
      </w:rPr>
    </w:lvl>
    <w:lvl w:ilvl="6" w:tplc="195AF370" w:tentative="1">
      <w:start w:val="1"/>
      <w:numFmt w:val="bullet"/>
      <w:lvlText w:val=""/>
      <w:lvlJc w:val="left"/>
      <w:pPr>
        <w:tabs>
          <w:tab w:val="num" w:pos="5040"/>
        </w:tabs>
        <w:ind w:left="5040" w:hanging="360"/>
      </w:pPr>
      <w:rPr>
        <w:rFonts w:ascii="Wingdings 3" w:hAnsi="Wingdings 3" w:hint="default"/>
      </w:rPr>
    </w:lvl>
    <w:lvl w:ilvl="7" w:tplc="BF8CD452" w:tentative="1">
      <w:start w:val="1"/>
      <w:numFmt w:val="bullet"/>
      <w:lvlText w:val=""/>
      <w:lvlJc w:val="left"/>
      <w:pPr>
        <w:tabs>
          <w:tab w:val="num" w:pos="5760"/>
        </w:tabs>
        <w:ind w:left="5760" w:hanging="360"/>
      </w:pPr>
      <w:rPr>
        <w:rFonts w:ascii="Wingdings 3" w:hAnsi="Wingdings 3" w:hint="default"/>
      </w:rPr>
    </w:lvl>
    <w:lvl w:ilvl="8" w:tplc="D2C67F90"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D40649E"/>
    <w:multiLevelType w:val="hybridMultilevel"/>
    <w:tmpl w:val="9404D214"/>
    <w:lvl w:ilvl="0" w:tplc="08090013">
      <w:start w:val="1"/>
      <w:numFmt w:val="upperRoman"/>
      <w:lvlText w:val="%1."/>
      <w:lvlJc w:val="righ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15:restartNumberingAfterBreak="0">
    <w:nsid w:val="55060ABD"/>
    <w:multiLevelType w:val="hybridMultilevel"/>
    <w:tmpl w:val="355C6A8E"/>
    <w:lvl w:ilvl="0" w:tplc="35320C9E">
      <w:start w:val="1"/>
      <w:numFmt w:val="bullet"/>
      <w:lvlText w:val=""/>
      <w:lvlJc w:val="left"/>
      <w:pPr>
        <w:tabs>
          <w:tab w:val="num" w:pos="720"/>
        </w:tabs>
        <w:ind w:left="720" w:hanging="360"/>
      </w:pPr>
      <w:rPr>
        <w:rFonts w:ascii="Wingdings 3" w:hAnsi="Wingdings 3" w:hint="default"/>
      </w:rPr>
    </w:lvl>
    <w:lvl w:ilvl="1" w:tplc="48C06942" w:tentative="1">
      <w:start w:val="1"/>
      <w:numFmt w:val="bullet"/>
      <w:lvlText w:val=""/>
      <w:lvlJc w:val="left"/>
      <w:pPr>
        <w:tabs>
          <w:tab w:val="num" w:pos="1440"/>
        </w:tabs>
        <w:ind w:left="1440" w:hanging="360"/>
      </w:pPr>
      <w:rPr>
        <w:rFonts w:ascii="Wingdings 3" w:hAnsi="Wingdings 3" w:hint="default"/>
      </w:rPr>
    </w:lvl>
    <w:lvl w:ilvl="2" w:tplc="6CF4563E" w:tentative="1">
      <w:start w:val="1"/>
      <w:numFmt w:val="bullet"/>
      <w:lvlText w:val=""/>
      <w:lvlJc w:val="left"/>
      <w:pPr>
        <w:tabs>
          <w:tab w:val="num" w:pos="2160"/>
        </w:tabs>
        <w:ind w:left="2160" w:hanging="360"/>
      </w:pPr>
      <w:rPr>
        <w:rFonts w:ascii="Wingdings 3" w:hAnsi="Wingdings 3" w:hint="default"/>
      </w:rPr>
    </w:lvl>
    <w:lvl w:ilvl="3" w:tplc="E9F61486" w:tentative="1">
      <w:start w:val="1"/>
      <w:numFmt w:val="bullet"/>
      <w:lvlText w:val=""/>
      <w:lvlJc w:val="left"/>
      <w:pPr>
        <w:tabs>
          <w:tab w:val="num" w:pos="2880"/>
        </w:tabs>
        <w:ind w:left="2880" w:hanging="360"/>
      </w:pPr>
      <w:rPr>
        <w:rFonts w:ascii="Wingdings 3" w:hAnsi="Wingdings 3" w:hint="default"/>
      </w:rPr>
    </w:lvl>
    <w:lvl w:ilvl="4" w:tplc="E0F0E29A" w:tentative="1">
      <w:start w:val="1"/>
      <w:numFmt w:val="bullet"/>
      <w:lvlText w:val=""/>
      <w:lvlJc w:val="left"/>
      <w:pPr>
        <w:tabs>
          <w:tab w:val="num" w:pos="3600"/>
        </w:tabs>
        <w:ind w:left="3600" w:hanging="360"/>
      </w:pPr>
      <w:rPr>
        <w:rFonts w:ascii="Wingdings 3" w:hAnsi="Wingdings 3" w:hint="default"/>
      </w:rPr>
    </w:lvl>
    <w:lvl w:ilvl="5" w:tplc="CDACD4EE" w:tentative="1">
      <w:start w:val="1"/>
      <w:numFmt w:val="bullet"/>
      <w:lvlText w:val=""/>
      <w:lvlJc w:val="left"/>
      <w:pPr>
        <w:tabs>
          <w:tab w:val="num" w:pos="4320"/>
        </w:tabs>
        <w:ind w:left="4320" w:hanging="360"/>
      </w:pPr>
      <w:rPr>
        <w:rFonts w:ascii="Wingdings 3" w:hAnsi="Wingdings 3" w:hint="default"/>
      </w:rPr>
    </w:lvl>
    <w:lvl w:ilvl="6" w:tplc="322C10A6" w:tentative="1">
      <w:start w:val="1"/>
      <w:numFmt w:val="bullet"/>
      <w:lvlText w:val=""/>
      <w:lvlJc w:val="left"/>
      <w:pPr>
        <w:tabs>
          <w:tab w:val="num" w:pos="5040"/>
        </w:tabs>
        <w:ind w:left="5040" w:hanging="360"/>
      </w:pPr>
      <w:rPr>
        <w:rFonts w:ascii="Wingdings 3" w:hAnsi="Wingdings 3" w:hint="default"/>
      </w:rPr>
    </w:lvl>
    <w:lvl w:ilvl="7" w:tplc="F1BE8EDC" w:tentative="1">
      <w:start w:val="1"/>
      <w:numFmt w:val="bullet"/>
      <w:lvlText w:val=""/>
      <w:lvlJc w:val="left"/>
      <w:pPr>
        <w:tabs>
          <w:tab w:val="num" w:pos="5760"/>
        </w:tabs>
        <w:ind w:left="5760" w:hanging="360"/>
      </w:pPr>
      <w:rPr>
        <w:rFonts w:ascii="Wingdings 3" w:hAnsi="Wingdings 3" w:hint="default"/>
      </w:rPr>
    </w:lvl>
    <w:lvl w:ilvl="8" w:tplc="20A8157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7EC443C"/>
    <w:multiLevelType w:val="hybridMultilevel"/>
    <w:tmpl w:val="DE0E6C7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0600AF7"/>
    <w:multiLevelType w:val="hybridMultilevel"/>
    <w:tmpl w:val="A80425F0"/>
    <w:lvl w:ilvl="0" w:tplc="08090017">
      <w:start w:val="1"/>
      <w:numFmt w:val="lowerLetter"/>
      <w:lvlText w:val="%1)"/>
      <w:lvlJc w:val="left"/>
      <w:pPr>
        <w:ind w:left="36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65791314"/>
    <w:multiLevelType w:val="hybridMultilevel"/>
    <w:tmpl w:val="55180AE6"/>
    <w:lvl w:ilvl="0" w:tplc="974252F4">
      <w:start w:val="1"/>
      <w:numFmt w:val="bullet"/>
      <w:lvlText w:val="•"/>
      <w:lvlJc w:val="left"/>
      <w:pPr>
        <w:tabs>
          <w:tab w:val="num" w:pos="720"/>
        </w:tabs>
        <w:ind w:left="720" w:hanging="360"/>
      </w:pPr>
      <w:rPr>
        <w:rFonts w:ascii="Arial" w:hAnsi="Arial" w:hint="default"/>
      </w:rPr>
    </w:lvl>
    <w:lvl w:ilvl="1" w:tplc="CA942F82" w:tentative="1">
      <w:start w:val="1"/>
      <w:numFmt w:val="bullet"/>
      <w:lvlText w:val="•"/>
      <w:lvlJc w:val="left"/>
      <w:pPr>
        <w:tabs>
          <w:tab w:val="num" w:pos="1440"/>
        </w:tabs>
        <w:ind w:left="1440" w:hanging="360"/>
      </w:pPr>
      <w:rPr>
        <w:rFonts w:ascii="Arial" w:hAnsi="Arial" w:hint="default"/>
      </w:rPr>
    </w:lvl>
    <w:lvl w:ilvl="2" w:tplc="E6502604" w:tentative="1">
      <w:start w:val="1"/>
      <w:numFmt w:val="bullet"/>
      <w:lvlText w:val="•"/>
      <w:lvlJc w:val="left"/>
      <w:pPr>
        <w:tabs>
          <w:tab w:val="num" w:pos="2160"/>
        </w:tabs>
        <w:ind w:left="2160" w:hanging="360"/>
      </w:pPr>
      <w:rPr>
        <w:rFonts w:ascii="Arial" w:hAnsi="Arial" w:hint="default"/>
      </w:rPr>
    </w:lvl>
    <w:lvl w:ilvl="3" w:tplc="D832A2D6" w:tentative="1">
      <w:start w:val="1"/>
      <w:numFmt w:val="bullet"/>
      <w:lvlText w:val="•"/>
      <w:lvlJc w:val="left"/>
      <w:pPr>
        <w:tabs>
          <w:tab w:val="num" w:pos="2880"/>
        </w:tabs>
        <w:ind w:left="2880" w:hanging="360"/>
      </w:pPr>
      <w:rPr>
        <w:rFonts w:ascii="Arial" w:hAnsi="Arial" w:hint="default"/>
      </w:rPr>
    </w:lvl>
    <w:lvl w:ilvl="4" w:tplc="9E7A316E" w:tentative="1">
      <w:start w:val="1"/>
      <w:numFmt w:val="bullet"/>
      <w:lvlText w:val="•"/>
      <w:lvlJc w:val="left"/>
      <w:pPr>
        <w:tabs>
          <w:tab w:val="num" w:pos="3600"/>
        </w:tabs>
        <w:ind w:left="3600" w:hanging="360"/>
      </w:pPr>
      <w:rPr>
        <w:rFonts w:ascii="Arial" w:hAnsi="Arial" w:hint="default"/>
      </w:rPr>
    </w:lvl>
    <w:lvl w:ilvl="5" w:tplc="AB56B38C" w:tentative="1">
      <w:start w:val="1"/>
      <w:numFmt w:val="bullet"/>
      <w:lvlText w:val="•"/>
      <w:lvlJc w:val="left"/>
      <w:pPr>
        <w:tabs>
          <w:tab w:val="num" w:pos="4320"/>
        </w:tabs>
        <w:ind w:left="4320" w:hanging="360"/>
      </w:pPr>
      <w:rPr>
        <w:rFonts w:ascii="Arial" w:hAnsi="Arial" w:hint="default"/>
      </w:rPr>
    </w:lvl>
    <w:lvl w:ilvl="6" w:tplc="7B26E5F0" w:tentative="1">
      <w:start w:val="1"/>
      <w:numFmt w:val="bullet"/>
      <w:lvlText w:val="•"/>
      <w:lvlJc w:val="left"/>
      <w:pPr>
        <w:tabs>
          <w:tab w:val="num" w:pos="5040"/>
        </w:tabs>
        <w:ind w:left="5040" w:hanging="360"/>
      </w:pPr>
      <w:rPr>
        <w:rFonts w:ascii="Arial" w:hAnsi="Arial" w:hint="default"/>
      </w:rPr>
    </w:lvl>
    <w:lvl w:ilvl="7" w:tplc="C01EB7A0" w:tentative="1">
      <w:start w:val="1"/>
      <w:numFmt w:val="bullet"/>
      <w:lvlText w:val="•"/>
      <w:lvlJc w:val="left"/>
      <w:pPr>
        <w:tabs>
          <w:tab w:val="num" w:pos="5760"/>
        </w:tabs>
        <w:ind w:left="5760" w:hanging="360"/>
      </w:pPr>
      <w:rPr>
        <w:rFonts w:ascii="Arial" w:hAnsi="Arial" w:hint="default"/>
      </w:rPr>
    </w:lvl>
    <w:lvl w:ilvl="8" w:tplc="F42C067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7C354A1E"/>
    <w:multiLevelType w:val="hybridMultilevel"/>
    <w:tmpl w:val="4028D2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0"/>
  </w:num>
  <w:num w:numId="2">
    <w:abstractNumId w:val="11"/>
  </w:num>
  <w:num w:numId="3">
    <w:abstractNumId w:val="3"/>
  </w:num>
  <w:num w:numId="4">
    <w:abstractNumId w:val="2"/>
  </w:num>
  <w:num w:numId="5">
    <w:abstractNumId w:val="7"/>
  </w:num>
  <w:num w:numId="6">
    <w:abstractNumId w:val="8"/>
  </w:num>
  <w:num w:numId="7">
    <w:abstractNumId w:val="5"/>
  </w:num>
  <w:num w:numId="8">
    <w:abstractNumId w:val="12"/>
  </w:num>
  <w:num w:numId="9">
    <w:abstractNumId w:val="0"/>
  </w:num>
  <w:num w:numId="10">
    <w:abstractNumId w:val="1"/>
  </w:num>
  <w:num w:numId="11">
    <w:abstractNumId w:val="9"/>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47CB"/>
    <w:rsid w:val="000210C7"/>
    <w:rsid w:val="00024567"/>
    <w:rsid w:val="000335CD"/>
    <w:rsid w:val="00037DDA"/>
    <w:rsid w:val="00045281"/>
    <w:rsid w:val="0005302D"/>
    <w:rsid w:val="0006217E"/>
    <w:rsid w:val="00062604"/>
    <w:rsid w:val="00067BDB"/>
    <w:rsid w:val="00085FE0"/>
    <w:rsid w:val="00092600"/>
    <w:rsid w:val="00092E2D"/>
    <w:rsid w:val="0009720B"/>
    <w:rsid w:val="000D2292"/>
    <w:rsid w:val="000D65A5"/>
    <w:rsid w:val="000E271F"/>
    <w:rsid w:val="000E5EE2"/>
    <w:rsid w:val="000E7182"/>
    <w:rsid w:val="000F215B"/>
    <w:rsid w:val="000F3637"/>
    <w:rsid w:val="000F461F"/>
    <w:rsid w:val="00106D9D"/>
    <w:rsid w:val="0011095C"/>
    <w:rsid w:val="001132EA"/>
    <w:rsid w:val="001338B4"/>
    <w:rsid w:val="0014784D"/>
    <w:rsid w:val="00147A36"/>
    <w:rsid w:val="001523C8"/>
    <w:rsid w:val="00152726"/>
    <w:rsid w:val="00153F52"/>
    <w:rsid w:val="0015414A"/>
    <w:rsid w:val="00155392"/>
    <w:rsid w:val="0015599E"/>
    <w:rsid w:val="00175359"/>
    <w:rsid w:val="00192447"/>
    <w:rsid w:val="001C228A"/>
    <w:rsid w:val="001C4E7F"/>
    <w:rsid w:val="001C60E5"/>
    <w:rsid w:val="001D219F"/>
    <w:rsid w:val="001D47CB"/>
    <w:rsid w:val="001E6DDE"/>
    <w:rsid w:val="00200428"/>
    <w:rsid w:val="002076C3"/>
    <w:rsid w:val="002432C0"/>
    <w:rsid w:val="00250F5B"/>
    <w:rsid w:val="0025252C"/>
    <w:rsid w:val="002525BA"/>
    <w:rsid w:val="00256113"/>
    <w:rsid w:val="00256BEA"/>
    <w:rsid w:val="00267C96"/>
    <w:rsid w:val="00274D58"/>
    <w:rsid w:val="00280103"/>
    <w:rsid w:val="002A4580"/>
    <w:rsid w:val="002C094C"/>
    <w:rsid w:val="002D3C39"/>
    <w:rsid w:val="002D52B3"/>
    <w:rsid w:val="002E72EF"/>
    <w:rsid w:val="002F26C1"/>
    <w:rsid w:val="0030419A"/>
    <w:rsid w:val="0031050A"/>
    <w:rsid w:val="00312869"/>
    <w:rsid w:val="00332D22"/>
    <w:rsid w:val="00334066"/>
    <w:rsid w:val="00337C61"/>
    <w:rsid w:val="0035085E"/>
    <w:rsid w:val="003546F9"/>
    <w:rsid w:val="00355330"/>
    <w:rsid w:val="00355C20"/>
    <w:rsid w:val="00361A4F"/>
    <w:rsid w:val="0036641A"/>
    <w:rsid w:val="00373E3F"/>
    <w:rsid w:val="00381D1C"/>
    <w:rsid w:val="00384B82"/>
    <w:rsid w:val="00397B36"/>
    <w:rsid w:val="003A43F8"/>
    <w:rsid w:val="003B03DA"/>
    <w:rsid w:val="003B54C8"/>
    <w:rsid w:val="003B7622"/>
    <w:rsid w:val="003D479E"/>
    <w:rsid w:val="003F6D14"/>
    <w:rsid w:val="00400156"/>
    <w:rsid w:val="00403F50"/>
    <w:rsid w:val="00405A9E"/>
    <w:rsid w:val="004076C4"/>
    <w:rsid w:val="00410939"/>
    <w:rsid w:val="00423A30"/>
    <w:rsid w:val="00451825"/>
    <w:rsid w:val="00455DA4"/>
    <w:rsid w:val="00464504"/>
    <w:rsid w:val="0047567D"/>
    <w:rsid w:val="004974BA"/>
    <w:rsid w:val="004A3624"/>
    <w:rsid w:val="004A39CF"/>
    <w:rsid w:val="004A425E"/>
    <w:rsid w:val="004A6C5A"/>
    <w:rsid w:val="004B09F4"/>
    <w:rsid w:val="004C39A6"/>
    <w:rsid w:val="004D2741"/>
    <w:rsid w:val="004F45CD"/>
    <w:rsid w:val="004F4B61"/>
    <w:rsid w:val="00500829"/>
    <w:rsid w:val="00504B0F"/>
    <w:rsid w:val="005074DD"/>
    <w:rsid w:val="005106D5"/>
    <w:rsid w:val="005108B3"/>
    <w:rsid w:val="00531FF5"/>
    <w:rsid w:val="005440DD"/>
    <w:rsid w:val="0055088C"/>
    <w:rsid w:val="0055444C"/>
    <w:rsid w:val="00554FB7"/>
    <w:rsid w:val="0056046A"/>
    <w:rsid w:val="005672D9"/>
    <w:rsid w:val="005826C9"/>
    <w:rsid w:val="005863EE"/>
    <w:rsid w:val="005876B5"/>
    <w:rsid w:val="00593C2E"/>
    <w:rsid w:val="0059677B"/>
    <w:rsid w:val="005A194C"/>
    <w:rsid w:val="005A5B33"/>
    <w:rsid w:val="005A78C1"/>
    <w:rsid w:val="005B04D7"/>
    <w:rsid w:val="005B4884"/>
    <w:rsid w:val="005D0789"/>
    <w:rsid w:val="005D2E24"/>
    <w:rsid w:val="005D40D2"/>
    <w:rsid w:val="005E09D1"/>
    <w:rsid w:val="005E7CF5"/>
    <w:rsid w:val="00614BD2"/>
    <w:rsid w:val="0062759D"/>
    <w:rsid w:val="0063282B"/>
    <w:rsid w:val="006375E3"/>
    <w:rsid w:val="0065660F"/>
    <w:rsid w:val="006633CD"/>
    <w:rsid w:val="00674612"/>
    <w:rsid w:val="00680202"/>
    <w:rsid w:val="00683B8C"/>
    <w:rsid w:val="00685E99"/>
    <w:rsid w:val="006A2885"/>
    <w:rsid w:val="006B1F5C"/>
    <w:rsid w:val="006C4930"/>
    <w:rsid w:val="006D1161"/>
    <w:rsid w:val="006D4DD5"/>
    <w:rsid w:val="006E19EA"/>
    <w:rsid w:val="006F3197"/>
    <w:rsid w:val="00703C9F"/>
    <w:rsid w:val="00711505"/>
    <w:rsid w:val="00714E22"/>
    <w:rsid w:val="007159AC"/>
    <w:rsid w:val="0071656A"/>
    <w:rsid w:val="00720F98"/>
    <w:rsid w:val="007228A4"/>
    <w:rsid w:val="00734DFF"/>
    <w:rsid w:val="0073718F"/>
    <w:rsid w:val="00762E20"/>
    <w:rsid w:val="00765589"/>
    <w:rsid w:val="00781F6D"/>
    <w:rsid w:val="00785B6C"/>
    <w:rsid w:val="00792B18"/>
    <w:rsid w:val="00793568"/>
    <w:rsid w:val="007A1555"/>
    <w:rsid w:val="007B420E"/>
    <w:rsid w:val="007B6BEE"/>
    <w:rsid w:val="007D5972"/>
    <w:rsid w:val="007E3A8E"/>
    <w:rsid w:val="007E479D"/>
    <w:rsid w:val="008029EE"/>
    <w:rsid w:val="00822761"/>
    <w:rsid w:val="00826884"/>
    <w:rsid w:val="00835EE3"/>
    <w:rsid w:val="008526DB"/>
    <w:rsid w:val="008616E4"/>
    <w:rsid w:val="00864B13"/>
    <w:rsid w:val="008900B9"/>
    <w:rsid w:val="0089434A"/>
    <w:rsid w:val="008A1728"/>
    <w:rsid w:val="008A2A4F"/>
    <w:rsid w:val="008B46F1"/>
    <w:rsid w:val="008C2C45"/>
    <w:rsid w:val="008C4155"/>
    <w:rsid w:val="008C61C1"/>
    <w:rsid w:val="008C78AD"/>
    <w:rsid w:val="008E2FC1"/>
    <w:rsid w:val="008F0F4A"/>
    <w:rsid w:val="008F707E"/>
    <w:rsid w:val="0090008E"/>
    <w:rsid w:val="00900B8F"/>
    <w:rsid w:val="00904174"/>
    <w:rsid w:val="00917F06"/>
    <w:rsid w:val="009309B0"/>
    <w:rsid w:val="00931114"/>
    <w:rsid w:val="009319E3"/>
    <w:rsid w:val="00935520"/>
    <w:rsid w:val="009427E5"/>
    <w:rsid w:val="00952CB7"/>
    <w:rsid w:val="0095405E"/>
    <w:rsid w:val="00955A24"/>
    <w:rsid w:val="0095743F"/>
    <w:rsid w:val="0097229A"/>
    <w:rsid w:val="00974306"/>
    <w:rsid w:val="00980437"/>
    <w:rsid w:val="00984EDA"/>
    <w:rsid w:val="009948F4"/>
    <w:rsid w:val="00996632"/>
    <w:rsid w:val="009E1431"/>
    <w:rsid w:val="009F2326"/>
    <w:rsid w:val="00A03207"/>
    <w:rsid w:val="00A123FF"/>
    <w:rsid w:val="00A16BB7"/>
    <w:rsid w:val="00A23173"/>
    <w:rsid w:val="00A36410"/>
    <w:rsid w:val="00A44B04"/>
    <w:rsid w:val="00A47238"/>
    <w:rsid w:val="00A662B9"/>
    <w:rsid w:val="00A66DB7"/>
    <w:rsid w:val="00A72458"/>
    <w:rsid w:val="00A85C60"/>
    <w:rsid w:val="00AA1CE1"/>
    <w:rsid w:val="00AD2A94"/>
    <w:rsid w:val="00AD3FE6"/>
    <w:rsid w:val="00AE127F"/>
    <w:rsid w:val="00AF097E"/>
    <w:rsid w:val="00AF3503"/>
    <w:rsid w:val="00B01F41"/>
    <w:rsid w:val="00B07952"/>
    <w:rsid w:val="00B07A8D"/>
    <w:rsid w:val="00B22B43"/>
    <w:rsid w:val="00B305FD"/>
    <w:rsid w:val="00B51DD6"/>
    <w:rsid w:val="00B64FDF"/>
    <w:rsid w:val="00B674C4"/>
    <w:rsid w:val="00B83785"/>
    <w:rsid w:val="00B877AD"/>
    <w:rsid w:val="00B90DA5"/>
    <w:rsid w:val="00BC4889"/>
    <w:rsid w:val="00BC6CA7"/>
    <w:rsid w:val="00BC7AF4"/>
    <w:rsid w:val="00BC7F5D"/>
    <w:rsid w:val="00BD440E"/>
    <w:rsid w:val="00BD6C81"/>
    <w:rsid w:val="00C02687"/>
    <w:rsid w:val="00C0740A"/>
    <w:rsid w:val="00C13B4A"/>
    <w:rsid w:val="00C266FC"/>
    <w:rsid w:val="00C52093"/>
    <w:rsid w:val="00C52BDC"/>
    <w:rsid w:val="00C53820"/>
    <w:rsid w:val="00C5464C"/>
    <w:rsid w:val="00C84FBE"/>
    <w:rsid w:val="00C96858"/>
    <w:rsid w:val="00CA70AE"/>
    <w:rsid w:val="00CB215A"/>
    <w:rsid w:val="00CB4484"/>
    <w:rsid w:val="00CB4B94"/>
    <w:rsid w:val="00CC051B"/>
    <w:rsid w:val="00CC4B62"/>
    <w:rsid w:val="00CC4CAC"/>
    <w:rsid w:val="00D00220"/>
    <w:rsid w:val="00D202B9"/>
    <w:rsid w:val="00D206AB"/>
    <w:rsid w:val="00D23A74"/>
    <w:rsid w:val="00D31A6E"/>
    <w:rsid w:val="00D3412D"/>
    <w:rsid w:val="00D36E75"/>
    <w:rsid w:val="00D42181"/>
    <w:rsid w:val="00D429DD"/>
    <w:rsid w:val="00D43636"/>
    <w:rsid w:val="00D555EB"/>
    <w:rsid w:val="00D620AC"/>
    <w:rsid w:val="00D6332D"/>
    <w:rsid w:val="00D66E27"/>
    <w:rsid w:val="00D67CD0"/>
    <w:rsid w:val="00D7009C"/>
    <w:rsid w:val="00DA0808"/>
    <w:rsid w:val="00DC3A55"/>
    <w:rsid w:val="00DC3D9E"/>
    <w:rsid w:val="00E05E03"/>
    <w:rsid w:val="00E0685E"/>
    <w:rsid w:val="00E24192"/>
    <w:rsid w:val="00E3044F"/>
    <w:rsid w:val="00E305F9"/>
    <w:rsid w:val="00E30914"/>
    <w:rsid w:val="00E326F6"/>
    <w:rsid w:val="00E37530"/>
    <w:rsid w:val="00E4305D"/>
    <w:rsid w:val="00E43A12"/>
    <w:rsid w:val="00E5105E"/>
    <w:rsid w:val="00E51801"/>
    <w:rsid w:val="00E52141"/>
    <w:rsid w:val="00E6279E"/>
    <w:rsid w:val="00E64000"/>
    <w:rsid w:val="00E67A05"/>
    <w:rsid w:val="00E7560A"/>
    <w:rsid w:val="00E77028"/>
    <w:rsid w:val="00E9772F"/>
    <w:rsid w:val="00EA0B9D"/>
    <w:rsid w:val="00EA7369"/>
    <w:rsid w:val="00EB1201"/>
    <w:rsid w:val="00EC0424"/>
    <w:rsid w:val="00EC0A0F"/>
    <w:rsid w:val="00ED7A0E"/>
    <w:rsid w:val="00EF3425"/>
    <w:rsid w:val="00EF4D2C"/>
    <w:rsid w:val="00F200E6"/>
    <w:rsid w:val="00F2054F"/>
    <w:rsid w:val="00F20EC1"/>
    <w:rsid w:val="00F327CC"/>
    <w:rsid w:val="00F36A11"/>
    <w:rsid w:val="00F43797"/>
    <w:rsid w:val="00F5653E"/>
    <w:rsid w:val="00F8607D"/>
    <w:rsid w:val="00F93162"/>
    <w:rsid w:val="00F963A4"/>
    <w:rsid w:val="00F96573"/>
    <w:rsid w:val="00FC1B34"/>
    <w:rsid w:val="00FC20A1"/>
    <w:rsid w:val="00FE4745"/>
    <w:rsid w:val="00FE5E00"/>
    <w:rsid w:val="00FF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D10B2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Corpsdetexte"/>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Corpsdetexte">
    <w:name w:val="Body Text"/>
    <w:basedOn w:val="Normal"/>
    <w:rsid w:val="000D65A5"/>
    <w:pPr>
      <w:spacing w:after="120"/>
    </w:pPr>
  </w:style>
  <w:style w:type="paragraph" w:customStyle="1" w:styleId="PC">
    <w:name w:val="PC"/>
    <w:basedOn w:val="UoW"/>
    <w:next w:val="Trinity"/>
    <w:rsid w:val="000D65A5"/>
    <w:pPr>
      <w:jc w:val="right"/>
    </w:pPr>
  </w:style>
  <w:style w:type="paragraph" w:styleId="Tabledesillustrations">
    <w:name w:val="table of figures"/>
    <w:basedOn w:val="Normal"/>
    <w:next w:val="Normal"/>
    <w:semiHidden/>
    <w:rsid w:val="000D65A5"/>
    <w:pPr>
      <w:tabs>
        <w:tab w:val="right" w:leader="dot" w:pos="9027"/>
      </w:tabs>
      <w:ind w:left="480" w:hanging="480"/>
    </w:pPr>
  </w:style>
  <w:style w:type="paragraph" w:styleId="Pieddepage">
    <w:name w:val="footer"/>
    <w:basedOn w:val="Normal"/>
    <w:link w:val="PieddepageCar"/>
    <w:uiPriority w:val="99"/>
    <w:rsid w:val="000D65A5"/>
    <w:pPr>
      <w:tabs>
        <w:tab w:val="center" w:pos="4153"/>
        <w:tab w:val="right" w:pos="8306"/>
      </w:tabs>
    </w:pPr>
  </w:style>
  <w:style w:type="table" w:styleId="Grilledutableau">
    <w:name w:val="Table Grid"/>
    <w:basedOn w:val="Tableau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ddepageCar">
    <w:name w:val="Pied de page Car"/>
    <w:basedOn w:val="Policepardfaut"/>
    <w:link w:val="Pieddepage"/>
    <w:uiPriority w:val="99"/>
    <w:rsid w:val="00A72458"/>
    <w:rPr>
      <w:sz w:val="24"/>
    </w:rPr>
  </w:style>
  <w:style w:type="paragraph" w:styleId="Textedebulles">
    <w:name w:val="Balloon Text"/>
    <w:basedOn w:val="Normal"/>
    <w:link w:val="TextedebullesCar"/>
    <w:uiPriority w:val="99"/>
    <w:semiHidden/>
    <w:unhideWhenUsed/>
    <w:rsid w:val="00280103"/>
    <w:rPr>
      <w:rFonts w:ascii="Tahoma" w:hAnsi="Tahoma" w:cs="Tahoma"/>
      <w:sz w:val="16"/>
      <w:szCs w:val="16"/>
    </w:rPr>
  </w:style>
  <w:style w:type="character" w:customStyle="1" w:styleId="TextedebullesCar">
    <w:name w:val="Texte de bulles Car"/>
    <w:basedOn w:val="Policepardfaut"/>
    <w:link w:val="Textedebulles"/>
    <w:uiPriority w:val="99"/>
    <w:semiHidden/>
    <w:rsid w:val="00280103"/>
    <w:rPr>
      <w:rFonts w:ascii="Tahoma" w:hAnsi="Tahoma" w:cs="Tahoma"/>
      <w:sz w:val="16"/>
      <w:szCs w:val="16"/>
    </w:rPr>
  </w:style>
  <w:style w:type="character" w:customStyle="1" w:styleId="En-tteCar">
    <w:name w:val="En-tête Car"/>
    <w:basedOn w:val="Policepardfaut"/>
    <w:link w:val="En-tte"/>
    <w:rsid w:val="00931114"/>
    <w:rPr>
      <w:sz w:val="24"/>
    </w:rPr>
  </w:style>
  <w:style w:type="paragraph" w:styleId="Paragraphedeliste">
    <w:name w:val="List Paragraph"/>
    <w:basedOn w:val="Normal"/>
    <w:uiPriority w:val="34"/>
    <w:qFormat/>
    <w:rsid w:val="00904174"/>
    <w:pPr>
      <w:ind w:left="720"/>
      <w:contextualSpacing/>
    </w:pPr>
  </w:style>
  <w:style w:type="character" w:customStyle="1" w:styleId="groupheading2">
    <w:name w:val="groupheading2"/>
    <w:rsid w:val="00CC4B62"/>
    <w:rPr>
      <w:rFonts w:ascii="Verdana" w:hAnsi="Verdana" w:cs="Verdana"/>
      <w:b/>
      <w:bCs/>
      <w:sz w:val="19"/>
      <w:szCs w:val="19"/>
    </w:rPr>
  </w:style>
  <w:style w:type="character" w:customStyle="1" w:styleId="informationalsmall3">
    <w:name w:val="informationalsmall3"/>
    <w:rsid w:val="00CC4B62"/>
    <w:rPr>
      <w:rFonts w:ascii="Verdana" w:hAnsi="Verdana" w:cs="Verdana"/>
      <w:sz w:val="14"/>
      <w:szCs w:val="14"/>
    </w:rPr>
  </w:style>
  <w:style w:type="paragraph" w:styleId="NormalWeb">
    <w:name w:val="Normal (Web)"/>
    <w:basedOn w:val="Normal"/>
    <w:rsid w:val="00CC4B62"/>
    <w:pPr>
      <w:suppressAutoHyphens/>
      <w:spacing w:before="100" w:after="100"/>
    </w:pPr>
    <w:rPr>
      <w:szCs w:val="24"/>
      <w:lang w:eastAsia="zh-CN"/>
    </w:rPr>
  </w:style>
  <w:style w:type="paragraph" w:customStyle="1" w:styleId="style1">
    <w:name w:val="style1"/>
    <w:basedOn w:val="Normal"/>
    <w:rsid w:val="00CC4B62"/>
    <w:pPr>
      <w:suppressAutoHyphens/>
      <w:spacing w:before="100" w:after="100"/>
    </w:pPr>
    <w:rPr>
      <w:szCs w:val="24"/>
      <w:lang w:eastAsia="zh-CN"/>
    </w:rPr>
  </w:style>
  <w:style w:type="paragraph" w:customStyle="1" w:styleId="Style10">
    <w:name w:val="Style1"/>
    <w:basedOn w:val="Normal"/>
    <w:link w:val="Style1Car"/>
    <w:qFormat/>
    <w:rsid w:val="00984EDA"/>
    <w:pPr>
      <w:jc w:val="both"/>
    </w:pPr>
    <w:rPr>
      <w:szCs w:val="24"/>
    </w:rPr>
  </w:style>
  <w:style w:type="character" w:customStyle="1" w:styleId="Style1Car">
    <w:name w:val="Style1 Car"/>
    <w:basedOn w:val="Policepardfaut"/>
    <w:link w:val="Style10"/>
    <w:rsid w:val="00984E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067251">
      <w:bodyDiv w:val="1"/>
      <w:marLeft w:val="0"/>
      <w:marRight w:val="0"/>
      <w:marTop w:val="0"/>
      <w:marBottom w:val="0"/>
      <w:divBdr>
        <w:top w:val="none" w:sz="0" w:space="0" w:color="auto"/>
        <w:left w:val="none" w:sz="0" w:space="0" w:color="auto"/>
        <w:bottom w:val="none" w:sz="0" w:space="0" w:color="auto"/>
        <w:right w:val="none" w:sz="0" w:space="0" w:color="auto"/>
      </w:divBdr>
    </w:div>
    <w:div w:id="672413472">
      <w:bodyDiv w:val="1"/>
      <w:marLeft w:val="0"/>
      <w:marRight w:val="0"/>
      <w:marTop w:val="0"/>
      <w:marBottom w:val="0"/>
      <w:divBdr>
        <w:top w:val="none" w:sz="0" w:space="0" w:color="auto"/>
        <w:left w:val="none" w:sz="0" w:space="0" w:color="auto"/>
        <w:bottom w:val="none" w:sz="0" w:space="0" w:color="auto"/>
        <w:right w:val="none" w:sz="0" w:space="0" w:color="auto"/>
      </w:divBdr>
    </w:div>
    <w:div w:id="772479495">
      <w:bodyDiv w:val="1"/>
      <w:marLeft w:val="0"/>
      <w:marRight w:val="0"/>
      <w:marTop w:val="0"/>
      <w:marBottom w:val="0"/>
      <w:divBdr>
        <w:top w:val="none" w:sz="0" w:space="0" w:color="auto"/>
        <w:left w:val="none" w:sz="0" w:space="0" w:color="auto"/>
        <w:bottom w:val="none" w:sz="0" w:space="0" w:color="auto"/>
        <w:right w:val="none" w:sz="0" w:space="0" w:color="auto"/>
      </w:divBdr>
    </w:div>
    <w:div w:id="783035018">
      <w:bodyDiv w:val="1"/>
      <w:marLeft w:val="0"/>
      <w:marRight w:val="0"/>
      <w:marTop w:val="0"/>
      <w:marBottom w:val="0"/>
      <w:divBdr>
        <w:top w:val="none" w:sz="0" w:space="0" w:color="auto"/>
        <w:left w:val="none" w:sz="0" w:space="0" w:color="auto"/>
        <w:bottom w:val="none" w:sz="0" w:space="0" w:color="auto"/>
        <w:right w:val="none" w:sz="0" w:space="0" w:color="auto"/>
      </w:divBdr>
    </w:div>
    <w:div w:id="805314443">
      <w:bodyDiv w:val="1"/>
      <w:marLeft w:val="0"/>
      <w:marRight w:val="0"/>
      <w:marTop w:val="0"/>
      <w:marBottom w:val="0"/>
      <w:divBdr>
        <w:top w:val="none" w:sz="0" w:space="0" w:color="auto"/>
        <w:left w:val="none" w:sz="0" w:space="0" w:color="auto"/>
        <w:bottom w:val="none" w:sz="0" w:space="0" w:color="auto"/>
        <w:right w:val="none" w:sz="0" w:space="0" w:color="auto"/>
      </w:divBdr>
    </w:div>
    <w:div w:id="834999175">
      <w:bodyDiv w:val="1"/>
      <w:marLeft w:val="0"/>
      <w:marRight w:val="0"/>
      <w:marTop w:val="0"/>
      <w:marBottom w:val="0"/>
      <w:divBdr>
        <w:top w:val="none" w:sz="0" w:space="0" w:color="auto"/>
        <w:left w:val="none" w:sz="0" w:space="0" w:color="auto"/>
        <w:bottom w:val="none" w:sz="0" w:space="0" w:color="auto"/>
        <w:right w:val="none" w:sz="0" w:space="0" w:color="auto"/>
      </w:divBdr>
    </w:div>
    <w:div w:id="1008605248">
      <w:bodyDiv w:val="1"/>
      <w:marLeft w:val="0"/>
      <w:marRight w:val="0"/>
      <w:marTop w:val="0"/>
      <w:marBottom w:val="0"/>
      <w:divBdr>
        <w:top w:val="none" w:sz="0" w:space="0" w:color="auto"/>
        <w:left w:val="none" w:sz="0" w:space="0" w:color="auto"/>
        <w:bottom w:val="none" w:sz="0" w:space="0" w:color="auto"/>
        <w:right w:val="none" w:sz="0" w:space="0" w:color="auto"/>
      </w:divBdr>
    </w:div>
    <w:div w:id="1040976685">
      <w:bodyDiv w:val="1"/>
      <w:marLeft w:val="0"/>
      <w:marRight w:val="0"/>
      <w:marTop w:val="0"/>
      <w:marBottom w:val="0"/>
      <w:divBdr>
        <w:top w:val="none" w:sz="0" w:space="0" w:color="auto"/>
        <w:left w:val="none" w:sz="0" w:space="0" w:color="auto"/>
        <w:bottom w:val="none" w:sz="0" w:space="0" w:color="auto"/>
        <w:right w:val="none" w:sz="0" w:space="0" w:color="auto"/>
      </w:divBdr>
      <w:divsChild>
        <w:div w:id="850341686">
          <w:marLeft w:val="547"/>
          <w:marRight w:val="0"/>
          <w:marTop w:val="200"/>
          <w:marBottom w:val="0"/>
          <w:divBdr>
            <w:top w:val="none" w:sz="0" w:space="0" w:color="auto"/>
            <w:left w:val="none" w:sz="0" w:space="0" w:color="auto"/>
            <w:bottom w:val="none" w:sz="0" w:space="0" w:color="auto"/>
            <w:right w:val="none" w:sz="0" w:space="0" w:color="auto"/>
          </w:divBdr>
        </w:div>
      </w:divsChild>
    </w:div>
    <w:div w:id="1071729957">
      <w:bodyDiv w:val="1"/>
      <w:marLeft w:val="0"/>
      <w:marRight w:val="0"/>
      <w:marTop w:val="0"/>
      <w:marBottom w:val="0"/>
      <w:divBdr>
        <w:top w:val="none" w:sz="0" w:space="0" w:color="auto"/>
        <w:left w:val="none" w:sz="0" w:space="0" w:color="auto"/>
        <w:bottom w:val="none" w:sz="0" w:space="0" w:color="auto"/>
        <w:right w:val="none" w:sz="0" w:space="0" w:color="auto"/>
      </w:divBdr>
    </w:div>
    <w:div w:id="1101603024">
      <w:bodyDiv w:val="1"/>
      <w:marLeft w:val="0"/>
      <w:marRight w:val="0"/>
      <w:marTop w:val="0"/>
      <w:marBottom w:val="0"/>
      <w:divBdr>
        <w:top w:val="none" w:sz="0" w:space="0" w:color="auto"/>
        <w:left w:val="none" w:sz="0" w:space="0" w:color="auto"/>
        <w:bottom w:val="none" w:sz="0" w:space="0" w:color="auto"/>
        <w:right w:val="none" w:sz="0" w:space="0" w:color="auto"/>
      </w:divBdr>
    </w:div>
    <w:div w:id="1133445149">
      <w:bodyDiv w:val="1"/>
      <w:marLeft w:val="0"/>
      <w:marRight w:val="0"/>
      <w:marTop w:val="0"/>
      <w:marBottom w:val="0"/>
      <w:divBdr>
        <w:top w:val="none" w:sz="0" w:space="0" w:color="auto"/>
        <w:left w:val="none" w:sz="0" w:space="0" w:color="auto"/>
        <w:bottom w:val="none" w:sz="0" w:space="0" w:color="auto"/>
        <w:right w:val="none" w:sz="0" w:space="0" w:color="auto"/>
      </w:divBdr>
    </w:div>
    <w:div w:id="1151676692">
      <w:bodyDiv w:val="1"/>
      <w:marLeft w:val="0"/>
      <w:marRight w:val="0"/>
      <w:marTop w:val="0"/>
      <w:marBottom w:val="0"/>
      <w:divBdr>
        <w:top w:val="none" w:sz="0" w:space="0" w:color="auto"/>
        <w:left w:val="none" w:sz="0" w:space="0" w:color="auto"/>
        <w:bottom w:val="none" w:sz="0" w:space="0" w:color="auto"/>
        <w:right w:val="none" w:sz="0" w:space="0" w:color="auto"/>
      </w:divBdr>
    </w:div>
    <w:div w:id="1171869058">
      <w:bodyDiv w:val="1"/>
      <w:marLeft w:val="0"/>
      <w:marRight w:val="0"/>
      <w:marTop w:val="0"/>
      <w:marBottom w:val="0"/>
      <w:divBdr>
        <w:top w:val="none" w:sz="0" w:space="0" w:color="auto"/>
        <w:left w:val="none" w:sz="0" w:space="0" w:color="auto"/>
        <w:bottom w:val="none" w:sz="0" w:space="0" w:color="auto"/>
        <w:right w:val="none" w:sz="0" w:space="0" w:color="auto"/>
      </w:divBdr>
      <w:divsChild>
        <w:div w:id="564611846">
          <w:marLeft w:val="403"/>
          <w:marRight w:val="0"/>
          <w:marTop w:val="106"/>
          <w:marBottom w:val="0"/>
          <w:divBdr>
            <w:top w:val="none" w:sz="0" w:space="0" w:color="auto"/>
            <w:left w:val="none" w:sz="0" w:space="0" w:color="auto"/>
            <w:bottom w:val="none" w:sz="0" w:space="0" w:color="auto"/>
            <w:right w:val="none" w:sz="0" w:space="0" w:color="auto"/>
          </w:divBdr>
        </w:div>
      </w:divsChild>
    </w:div>
    <w:div w:id="1233008105">
      <w:bodyDiv w:val="1"/>
      <w:marLeft w:val="0"/>
      <w:marRight w:val="0"/>
      <w:marTop w:val="0"/>
      <w:marBottom w:val="0"/>
      <w:divBdr>
        <w:top w:val="none" w:sz="0" w:space="0" w:color="auto"/>
        <w:left w:val="none" w:sz="0" w:space="0" w:color="auto"/>
        <w:bottom w:val="none" w:sz="0" w:space="0" w:color="auto"/>
        <w:right w:val="none" w:sz="0" w:space="0" w:color="auto"/>
      </w:divBdr>
    </w:div>
    <w:div w:id="1361512746">
      <w:bodyDiv w:val="1"/>
      <w:marLeft w:val="0"/>
      <w:marRight w:val="0"/>
      <w:marTop w:val="0"/>
      <w:marBottom w:val="0"/>
      <w:divBdr>
        <w:top w:val="none" w:sz="0" w:space="0" w:color="auto"/>
        <w:left w:val="none" w:sz="0" w:space="0" w:color="auto"/>
        <w:bottom w:val="none" w:sz="0" w:space="0" w:color="auto"/>
        <w:right w:val="none" w:sz="0" w:space="0" w:color="auto"/>
      </w:divBdr>
    </w:div>
    <w:div w:id="1628703096">
      <w:bodyDiv w:val="1"/>
      <w:marLeft w:val="0"/>
      <w:marRight w:val="0"/>
      <w:marTop w:val="0"/>
      <w:marBottom w:val="0"/>
      <w:divBdr>
        <w:top w:val="none" w:sz="0" w:space="0" w:color="auto"/>
        <w:left w:val="none" w:sz="0" w:space="0" w:color="auto"/>
        <w:bottom w:val="none" w:sz="0" w:space="0" w:color="auto"/>
        <w:right w:val="none" w:sz="0" w:space="0" w:color="auto"/>
      </w:divBdr>
      <w:divsChild>
        <w:div w:id="417210456">
          <w:marLeft w:val="547"/>
          <w:marRight w:val="0"/>
          <w:marTop w:val="200"/>
          <w:marBottom w:val="0"/>
          <w:divBdr>
            <w:top w:val="none" w:sz="0" w:space="0" w:color="auto"/>
            <w:left w:val="none" w:sz="0" w:space="0" w:color="auto"/>
            <w:bottom w:val="none" w:sz="0" w:space="0" w:color="auto"/>
            <w:right w:val="none" w:sz="0" w:space="0" w:color="auto"/>
          </w:divBdr>
        </w:div>
      </w:divsChild>
    </w:div>
    <w:div w:id="1833984261">
      <w:bodyDiv w:val="1"/>
      <w:marLeft w:val="0"/>
      <w:marRight w:val="0"/>
      <w:marTop w:val="0"/>
      <w:marBottom w:val="0"/>
      <w:divBdr>
        <w:top w:val="none" w:sz="0" w:space="0" w:color="auto"/>
        <w:left w:val="none" w:sz="0" w:space="0" w:color="auto"/>
        <w:bottom w:val="none" w:sz="0" w:space="0" w:color="auto"/>
        <w:right w:val="none" w:sz="0" w:space="0" w:color="auto"/>
      </w:divBdr>
    </w:div>
    <w:div w:id="2023897728">
      <w:bodyDiv w:val="1"/>
      <w:marLeft w:val="0"/>
      <w:marRight w:val="0"/>
      <w:marTop w:val="0"/>
      <w:marBottom w:val="0"/>
      <w:divBdr>
        <w:top w:val="none" w:sz="0" w:space="0" w:color="auto"/>
        <w:left w:val="none" w:sz="0" w:space="0" w:color="auto"/>
        <w:bottom w:val="none" w:sz="0" w:space="0" w:color="auto"/>
        <w:right w:val="none" w:sz="0" w:space="0" w:color="auto"/>
      </w:divBdr>
      <w:divsChild>
        <w:div w:id="183904322">
          <w:marLeft w:val="0"/>
          <w:marRight w:val="0"/>
          <w:marTop w:val="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1447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6A636-1877-42EF-B5ED-0CC82E689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1842</Words>
  <Characters>10131</Characters>
  <Application>Microsoft Office Word</Application>
  <DocSecurity>0</DocSecurity>
  <Lines>84</Lines>
  <Paragraphs>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Graham Orr</dc:creator>
  <cp:lastModifiedBy>guillaume RICHARD</cp:lastModifiedBy>
  <cp:revision>2</cp:revision>
  <cp:lastPrinted>2016-11-25T15:38:00Z</cp:lastPrinted>
  <dcterms:created xsi:type="dcterms:W3CDTF">2021-05-17T11:58:00Z</dcterms:created>
  <dcterms:modified xsi:type="dcterms:W3CDTF">2021-05-17T11:58:00Z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0x0101000FEBB8CF4F97D8459032B127C6E30AFA</vt:lpwstr>
  </property>
  <property fmtid="{D5CDD505-2E9C-101B-9397-08002B2CF9AE}" pid="3" name="Order">
    <vt:r8>209100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