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C45BB25" w14:textId="3EAF1710" w:rsidR="002C428A" w:rsidRDefault="006F16C1">
      <w:pPr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>Reference List</w:t>
      </w:r>
    </w:p>
    <w:p w14:paraId="5244BE6F" w14:textId="77777777" w:rsidR="00C200CC" w:rsidRDefault="00C200CC" w:rsidP="00C200C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Agosto, D. E. (2016) ‘Why Storytelling Matters Unveiling the Literacy Benefits of Storytelling’, </w:t>
      </w:r>
      <w:r>
        <w:rPr>
          <w:rFonts w:ascii="Arial" w:hAnsi="Arial" w:cs="Arial"/>
          <w:i/>
          <w:iCs/>
          <w:sz w:val="24"/>
          <w:szCs w:val="24"/>
        </w:rPr>
        <w:t xml:space="preserve">Children &amp; Libraries: The Journal of the Association for Library Service to Children, </w:t>
      </w:r>
      <w:r>
        <w:rPr>
          <w:rFonts w:ascii="Arial" w:hAnsi="Arial" w:cs="Arial"/>
          <w:sz w:val="24"/>
          <w:szCs w:val="24"/>
        </w:rPr>
        <w:t xml:space="preserve">14(2), pp. 21-27. Available at: </w:t>
      </w:r>
      <w:hyperlink r:id="rId7" w:history="1">
        <w:r w:rsidRPr="00A4758C">
          <w:rPr>
            <w:rStyle w:val="Hyperlink"/>
            <w:rFonts w:ascii="Arial" w:hAnsi="Arial" w:cs="Arial"/>
            <w:sz w:val="24"/>
            <w:szCs w:val="24"/>
          </w:rPr>
          <w:t>https://www-proquest-com.ezproxy.uwtsd.ac.uk/docview/1797853319?OpenUrlRefId=info:xri/sid:primo&amp;accountid=130472</w:t>
        </w:r>
      </w:hyperlink>
      <w:r>
        <w:rPr>
          <w:rFonts w:ascii="Arial" w:hAnsi="Arial" w:cs="Arial"/>
          <w:sz w:val="24"/>
          <w:szCs w:val="24"/>
        </w:rPr>
        <w:t xml:space="preserve"> (Accessed: 21.11.2020). </w:t>
      </w:r>
    </w:p>
    <w:p w14:paraId="324A8EAD" w14:textId="77777777" w:rsidR="00C200CC" w:rsidRDefault="00C200CC" w:rsidP="00C200C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Andrews, J. F. and Baker, S. (2019) ‘ASL Nursery Rhymes: Exploring a Support for Early Language and Emergent Literacy Skills for Signing Deaf Children’, </w:t>
      </w:r>
      <w:r>
        <w:rPr>
          <w:rFonts w:ascii="Arial" w:hAnsi="Arial" w:cs="Arial"/>
          <w:i/>
          <w:iCs/>
          <w:sz w:val="24"/>
          <w:szCs w:val="24"/>
        </w:rPr>
        <w:t xml:space="preserve">Sign Language Studies, </w:t>
      </w:r>
      <w:r>
        <w:rPr>
          <w:rFonts w:ascii="Arial" w:hAnsi="Arial" w:cs="Arial"/>
          <w:sz w:val="24"/>
          <w:szCs w:val="24"/>
        </w:rPr>
        <w:t>20(1), pp. 5-40. DOI: 10.1353/sls.2019.0007 (Accessed: 22.11.2020).</w:t>
      </w:r>
    </w:p>
    <w:p w14:paraId="71506154" w14:textId="77777777" w:rsidR="00C200CC" w:rsidRDefault="00C200CC" w:rsidP="00C200C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Baldasaro</w:t>
      </w:r>
      <w:proofErr w:type="spellEnd"/>
      <w:r>
        <w:rPr>
          <w:rFonts w:ascii="Arial" w:hAnsi="Arial" w:cs="Arial"/>
          <w:sz w:val="24"/>
          <w:szCs w:val="24"/>
        </w:rPr>
        <w:t xml:space="preserve">, M. M., Maldonado, N. and </w:t>
      </w:r>
      <w:proofErr w:type="spellStart"/>
      <w:r>
        <w:rPr>
          <w:rFonts w:ascii="Arial" w:hAnsi="Arial" w:cs="Arial"/>
          <w:sz w:val="24"/>
          <w:szCs w:val="24"/>
        </w:rPr>
        <w:t>Baltes</w:t>
      </w:r>
      <w:proofErr w:type="spellEnd"/>
      <w:r>
        <w:rPr>
          <w:rFonts w:ascii="Arial" w:hAnsi="Arial" w:cs="Arial"/>
          <w:sz w:val="24"/>
          <w:szCs w:val="24"/>
        </w:rPr>
        <w:t xml:space="preserve">, B. (2014) ‘Storytelling to teach cultural awareness: The right story at the right time’, </w:t>
      </w:r>
      <w:r>
        <w:rPr>
          <w:rFonts w:ascii="Arial" w:hAnsi="Arial" w:cs="Arial"/>
          <w:i/>
          <w:iCs/>
          <w:sz w:val="24"/>
          <w:szCs w:val="24"/>
        </w:rPr>
        <w:t xml:space="preserve">Learning Landscapes, </w:t>
      </w:r>
      <w:r>
        <w:rPr>
          <w:rFonts w:ascii="Arial" w:hAnsi="Arial" w:cs="Arial"/>
          <w:sz w:val="24"/>
          <w:szCs w:val="24"/>
        </w:rPr>
        <w:t xml:space="preserve">7(2), pp. 219-232. Available at: </w:t>
      </w:r>
      <w:hyperlink r:id="rId8" w:history="1">
        <w:r w:rsidRPr="00A4758C">
          <w:rPr>
            <w:rStyle w:val="Hyperlink"/>
            <w:rFonts w:ascii="Arial" w:hAnsi="Arial" w:cs="Arial"/>
            <w:sz w:val="24"/>
            <w:szCs w:val="24"/>
          </w:rPr>
          <w:t>https://files.eric.ed.gov/fulltext/ED546872.pdf</w:t>
        </w:r>
      </w:hyperlink>
      <w:r>
        <w:rPr>
          <w:rFonts w:ascii="Arial" w:hAnsi="Arial" w:cs="Arial"/>
          <w:sz w:val="24"/>
          <w:szCs w:val="24"/>
        </w:rPr>
        <w:t xml:space="preserve"> (Accessed: 18.11.2020). </w:t>
      </w:r>
    </w:p>
    <w:p w14:paraId="33B2D598" w14:textId="77777777" w:rsidR="00C200CC" w:rsidRDefault="00C200CC" w:rsidP="00C200C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0" w:name="_Hlk57150670"/>
      <w:proofErr w:type="spellStart"/>
      <w:r>
        <w:rPr>
          <w:rFonts w:ascii="Arial" w:hAnsi="Arial" w:cs="Arial"/>
          <w:sz w:val="24"/>
          <w:szCs w:val="24"/>
        </w:rPr>
        <w:t>Beaken</w:t>
      </w:r>
      <w:proofErr w:type="spellEnd"/>
      <w:r>
        <w:rPr>
          <w:rFonts w:ascii="Arial" w:hAnsi="Arial" w:cs="Arial"/>
          <w:sz w:val="24"/>
          <w:szCs w:val="24"/>
        </w:rPr>
        <w:t xml:space="preserve">, M. (2009) </w:t>
      </w:r>
      <w:bookmarkEnd w:id="0"/>
      <w:r>
        <w:rPr>
          <w:rFonts w:ascii="Arial" w:hAnsi="Arial" w:cs="Arial"/>
          <w:sz w:val="24"/>
          <w:szCs w:val="24"/>
        </w:rPr>
        <w:t xml:space="preserve">‘Teaching discourse intonation with narrative’, </w:t>
      </w:r>
      <w:r>
        <w:rPr>
          <w:rFonts w:ascii="Arial" w:hAnsi="Arial" w:cs="Arial"/>
          <w:i/>
          <w:iCs/>
          <w:sz w:val="24"/>
          <w:szCs w:val="24"/>
        </w:rPr>
        <w:t xml:space="preserve">ELT Journal, </w:t>
      </w:r>
      <w:r>
        <w:rPr>
          <w:rFonts w:ascii="Arial" w:hAnsi="Arial" w:cs="Arial"/>
          <w:sz w:val="24"/>
          <w:szCs w:val="24"/>
        </w:rPr>
        <w:t xml:space="preserve">63(4), pp. 342-352. DOI: 10.1093/let/ccp002 (Accessed: 24.11.2020). </w:t>
      </w:r>
    </w:p>
    <w:p w14:paraId="6EB8E848" w14:textId="77777777" w:rsidR="00C200CC" w:rsidRDefault="00C200CC" w:rsidP="00C200C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1" w:name="_Hlk57231432"/>
      <w:r>
        <w:rPr>
          <w:rFonts w:ascii="Arial" w:hAnsi="Arial" w:cs="Arial"/>
          <w:sz w:val="24"/>
          <w:szCs w:val="24"/>
        </w:rPr>
        <w:t>Berkowitz, D. (2011)</w:t>
      </w:r>
      <w:bookmarkEnd w:id="1"/>
      <w:r>
        <w:rPr>
          <w:rFonts w:ascii="Arial" w:hAnsi="Arial" w:cs="Arial"/>
          <w:sz w:val="24"/>
          <w:szCs w:val="24"/>
        </w:rPr>
        <w:t xml:space="preserve"> ‘Oral Storytelling: Building Community through Dialogue, Engagement, and Problem Solving’, </w:t>
      </w:r>
      <w:r>
        <w:rPr>
          <w:rFonts w:ascii="Arial" w:hAnsi="Arial" w:cs="Arial"/>
          <w:i/>
          <w:iCs/>
          <w:sz w:val="24"/>
          <w:szCs w:val="24"/>
        </w:rPr>
        <w:t xml:space="preserve">YC Young Children, </w:t>
      </w:r>
      <w:r>
        <w:rPr>
          <w:rFonts w:ascii="Arial" w:hAnsi="Arial" w:cs="Arial"/>
          <w:sz w:val="24"/>
          <w:szCs w:val="24"/>
        </w:rPr>
        <w:t xml:space="preserve">66(2), pp. 32-40. Available at: </w:t>
      </w:r>
      <w:hyperlink r:id="rId9" w:history="1">
        <w:r w:rsidRPr="00A4758C">
          <w:rPr>
            <w:rStyle w:val="Hyperlink"/>
            <w:rFonts w:ascii="Arial" w:hAnsi="Arial" w:cs="Arial"/>
            <w:sz w:val="24"/>
            <w:szCs w:val="24"/>
          </w:rPr>
          <w:t>https://search.proquest.com/docview/874262861?fromopenview=true&amp;pq-origsite=gscholar#</w:t>
        </w:r>
      </w:hyperlink>
      <w:r>
        <w:rPr>
          <w:rFonts w:ascii="Arial" w:hAnsi="Arial" w:cs="Arial"/>
          <w:sz w:val="24"/>
          <w:szCs w:val="24"/>
        </w:rPr>
        <w:t xml:space="preserve"> (Accessed: 25.11.2020). </w:t>
      </w:r>
    </w:p>
    <w:p w14:paraId="46B3F79C" w14:textId="77777777" w:rsidR="00C200CC" w:rsidRDefault="00C200CC" w:rsidP="00C200C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Bower, V. (2014) </w:t>
      </w:r>
      <w:r>
        <w:rPr>
          <w:rFonts w:ascii="Arial" w:hAnsi="Arial" w:cs="Arial"/>
          <w:i/>
          <w:iCs/>
          <w:sz w:val="24"/>
          <w:szCs w:val="24"/>
        </w:rPr>
        <w:t xml:space="preserve">Developing Early Literacy 0-8: From Theory to Practice.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Pr="00A4758C">
          <w:rPr>
            <w:rStyle w:val="Hyperlink"/>
            <w:rFonts w:ascii="Arial" w:hAnsi="Arial" w:cs="Arial"/>
            <w:sz w:val="24"/>
            <w:szCs w:val="24"/>
          </w:rPr>
          <w:t>https://web-b-ebscohost-com.ezproxy.uwtsd.ac.uk/ehost/ebookviewer/ebook/bmxlYmtfXzEzNjY4NjhfX0FO0?sid=d30a5b02-e797-4f43-bca3-28f7d53c299a@pdc-v-sessmgr01&amp;vid=0&amp;format=EB&amp;lpid=lp_118&amp;rid=0</w:t>
        </w:r>
      </w:hyperlink>
      <w:r>
        <w:rPr>
          <w:rFonts w:ascii="Arial" w:hAnsi="Arial" w:cs="Arial"/>
          <w:sz w:val="24"/>
          <w:szCs w:val="24"/>
        </w:rPr>
        <w:t xml:space="preserve"> (Accessed: 24.11.2020). </w:t>
      </w:r>
    </w:p>
    <w:p w14:paraId="012EF36B" w14:textId="77777777" w:rsidR="00C200CC" w:rsidRDefault="00C200CC" w:rsidP="00C200C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Donaldson, J. and Scheffler, A. (No date) </w:t>
      </w:r>
      <w:r>
        <w:rPr>
          <w:rFonts w:ascii="Arial" w:hAnsi="Arial" w:cs="Arial"/>
          <w:i/>
          <w:iCs/>
          <w:sz w:val="24"/>
          <w:szCs w:val="24"/>
        </w:rPr>
        <w:t>The Gruffalo</w:t>
      </w:r>
      <w:r>
        <w:rPr>
          <w:rFonts w:ascii="Arial" w:hAnsi="Arial" w:cs="Arial"/>
          <w:sz w:val="24"/>
          <w:szCs w:val="24"/>
        </w:rPr>
        <w:t xml:space="preserve">. </w:t>
      </w:r>
    </w:p>
    <w:p w14:paraId="013CF7E3" w14:textId="77777777" w:rsidR="00C200CC" w:rsidRDefault="00C200CC" w:rsidP="00C200C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Fiechtner</w:t>
      </w:r>
      <w:proofErr w:type="spellEnd"/>
      <w:r>
        <w:rPr>
          <w:rFonts w:ascii="Arial" w:hAnsi="Arial" w:cs="Arial"/>
          <w:sz w:val="24"/>
          <w:szCs w:val="24"/>
        </w:rPr>
        <w:t xml:space="preserve">, J. (2017) </w:t>
      </w:r>
      <w:r>
        <w:rPr>
          <w:rFonts w:ascii="Arial" w:hAnsi="Arial" w:cs="Arial"/>
          <w:i/>
          <w:iCs/>
          <w:sz w:val="24"/>
          <w:szCs w:val="24"/>
        </w:rPr>
        <w:t xml:space="preserve">Supporting Language Development.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Pr="00A4758C">
          <w:rPr>
            <w:rStyle w:val="Hyperlink"/>
            <w:rFonts w:ascii="Arial" w:hAnsi="Arial" w:cs="Arial"/>
            <w:sz w:val="24"/>
            <w:szCs w:val="24"/>
          </w:rPr>
          <w:t>https://www.communityplaythings.com/resources/articles/2017/supporting-language-development</w:t>
        </w:r>
      </w:hyperlink>
      <w:r>
        <w:rPr>
          <w:rFonts w:ascii="Arial" w:hAnsi="Arial" w:cs="Arial"/>
          <w:sz w:val="24"/>
          <w:szCs w:val="24"/>
        </w:rPr>
        <w:t xml:space="preserve"> (Accessed: 25.11.2020). </w:t>
      </w:r>
    </w:p>
    <w:p w14:paraId="1AFE72CB" w14:textId="77777777" w:rsidR="00C200CC" w:rsidRDefault="00C200CC" w:rsidP="00C200C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Gottschall, J. (2012) </w:t>
      </w:r>
      <w:r>
        <w:rPr>
          <w:rFonts w:ascii="Arial" w:hAnsi="Arial" w:cs="Arial"/>
          <w:i/>
          <w:iCs/>
          <w:sz w:val="24"/>
          <w:szCs w:val="24"/>
        </w:rPr>
        <w:t xml:space="preserve">The storytelling animal: How stories make us human.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2" w:anchor="v=onepage&amp;q&amp;f=false" w:history="1">
        <w:r w:rsidRPr="00A4758C">
          <w:rPr>
            <w:rStyle w:val="Hyperlink"/>
            <w:rFonts w:ascii="Arial" w:hAnsi="Arial" w:cs="Arial"/>
            <w:sz w:val="24"/>
            <w:szCs w:val="24"/>
          </w:rPr>
          <w:t>https://books.google.co.uk/books?hl=en&amp;lr=&amp;id=Gd3lT5yP3ZQC&amp;oi=fnd&amp;pg=PP2&amp;dq=%27Stories+teach+us+about+life,+about+ourselves+and+about+others%27&amp;ots=V8g3VyQA3r&amp;sig=Q93aRiOMzjf7Dkv2BRwwq3Tu0G4&amp;redir_esc=y#v=onepage&amp;q&amp;f=false</w:t>
        </w:r>
      </w:hyperlink>
      <w:r>
        <w:rPr>
          <w:rFonts w:ascii="Arial" w:hAnsi="Arial" w:cs="Arial"/>
          <w:sz w:val="24"/>
          <w:szCs w:val="24"/>
        </w:rPr>
        <w:t xml:space="preserve"> (Accessed: 21.11.2020). </w:t>
      </w:r>
    </w:p>
    <w:p w14:paraId="2E86A4FB" w14:textId="77777777" w:rsidR="00C200CC" w:rsidRDefault="00C200CC" w:rsidP="00C200C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Haigh, C. and Hardy, P. (2011) ‘Tell me a story – a conceptual exploration of storytelling in healthcare education’, </w:t>
      </w:r>
      <w:r>
        <w:rPr>
          <w:rFonts w:ascii="Arial" w:hAnsi="Arial" w:cs="Arial"/>
          <w:i/>
          <w:iCs/>
          <w:sz w:val="24"/>
          <w:szCs w:val="24"/>
        </w:rPr>
        <w:t xml:space="preserve">Nurse Education Today, </w:t>
      </w:r>
      <w:r>
        <w:rPr>
          <w:rFonts w:ascii="Arial" w:hAnsi="Arial" w:cs="Arial"/>
          <w:sz w:val="24"/>
          <w:szCs w:val="24"/>
        </w:rPr>
        <w:t>31(4), pp. 408-411. DOI: 10.1016/j.nedt.2010.08.001 (Accessed: 22.11.2020).</w:t>
      </w:r>
    </w:p>
    <w:p w14:paraId="7E740A75" w14:textId="77777777" w:rsidR="00C200CC" w:rsidRDefault="00C200CC" w:rsidP="00C200C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Harper, L. J. (2011) ‘Nursery Rhyme Knowledge and Phonological Awareness in Preschool Children’, </w:t>
      </w:r>
      <w:r>
        <w:rPr>
          <w:rFonts w:ascii="Arial" w:hAnsi="Arial" w:cs="Arial"/>
          <w:i/>
          <w:iCs/>
          <w:sz w:val="24"/>
          <w:szCs w:val="24"/>
        </w:rPr>
        <w:t xml:space="preserve">Journal of Language and Literacy Education, </w:t>
      </w:r>
      <w:r>
        <w:rPr>
          <w:rFonts w:ascii="Arial" w:hAnsi="Arial" w:cs="Arial"/>
          <w:sz w:val="24"/>
          <w:szCs w:val="24"/>
        </w:rPr>
        <w:t xml:space="preserve">7(1), pp. 65-78. Available at: </w:t>
      </w:r>
      <w:hyperlink r:id="rId13" w:history="1">
        <w:r w:rsidRPr="00A4758C">
          <w:rPr>
            <w:rStyle w:val="Hyperlink"/>
            <w:rFonts w:ascii="Arial" w:hAnsi="Arial" w:cs="Arial"/>
            <w:sz w:val="24"/>
            <w:szCs w:val="24"/>
          </w:rPr>
          <w:t>https://eric.ed.gov/?id=EJ1097164</w:t>
        </w:r>
      </w:hyperlink>
      <w:r>
        <w:rPr>
          <w:rFonts w:ascii="Arial" w:hAnsi="Arial" w:cs="Arial"/>
          <w:sz w:val="24"/>
          <w:szCs w:val="24"/>
        </w:rPr>
        <w:t xml:space="preserve"> (Accessed: 18.11.2020). </w:t>
      </w:r>
    </w:p>
    <w:p w14:paraId="44C227D2" w14:textId="77777777" w:rsidR="00C200CC" w:rsidRPr="00B13768" w:rsidRDefault="00C200CC" w:rsidP="00C200C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Lerer</w:t>
      </w:r>
      <w:proofErr w:type="spellEnd"/>
      <w:r>
        <w:rPr>
          <w:rFonts w:ascii="Arial" w:hAnsi="Arial" w:cs="Arial"/>
          <w:sz w:val="24"/>
          <w:szCs w:val="24"/>
        </w:rPr>
        <w:t xml:space="preserve">, S. (2015) ‘For Grown-Ups Too: The Surprising Depth and Complexity of Children’s Literature’, </w:t>
      </w:r>
      <w:r w:rsidRPr="00B13768">
        <w:rPr>
          <w:rFonts w:ascii="Arial" w:hAnsi="Arial" w:cs="Arial"/>
          <w:i/>
          <w:iCs/>
          <w:sz w:val="24"/>
          <w:szCs w:val="24"/>
        </w:rPr>
        <w:t xml:space="preserve">American Educator, </w:t>
      </w:r>
      <w:r w:rsidRPr="00B13768">
        <w:rPr>
          <w:rFonts w:ascii="Arial" w:hAnsi="Arial" w:cs="Arial"/>
          <w:sz w:val="24"/>
          <w:szCs w:val="24"/>
        </w:rPr>
        <w:t>38(4), pp. 37-41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4" w:history="1">
        <w:r w:rsidRPr="00A4758C">
          <w:rPr>
            <w:rStyle w:val="Hyperlink"/>
            <w:rFonts w:ascii="Arial" w:hAnsi="Arial" w:cs="Arial"/>
            <w:sz w:val="24"/>
            <w:szCs w:val="24"/>
          </w:rPr>
          <w:t>https://eric.ed.gov/?id=EJ1049072</w:t>
        </w:r>
      </w:hyperlink>
      <w:r>
        <w:rPr>
          <w:rFonts w:ascii="Arial" w:hAnsi="Arial" w:cs="Arial"/>
          <w:sz w:val="24"/>
          <w:szCs w:val="24"/>
        </w:rPr>
        <w:t xml:space="preserve"> (Accessed: 25.11.2020).</w:t>
      </w:r>
    </w:p>
    <w:p w14:paraId="677E8884" w14:textId="77777777" w:rsidR="00C200CC" w:rsidRDefault="00C200CC" w:rsidP="00C200C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Neaum</w:t>
      </w:r>
      <w:proofErr w:type="spellEnd"/>
      <w:r>
        <w:rPr>
          <w:rFonts w:ascii="Arial" w:hAnsi="Arial" w:cs="Arial"/>
          <w:sz w:val="24"/>
          <w:szCs w:val="24"/>
        </w:rPr>
        <w:t xml:space="preserve">, S. (2012) </w:t>
      </w:r>
      <w:r>
        <w:rPr>
          <w:rFonts w:ascii="Arial" w:hAnsi="Arial" w:cs="Arial"/>
          <w:i/>
          <w:iCs/>
          <w:sz w:val="24"/>
          <w:szCs w:val="24"/>
        </w:rPr>
        <w:t xml:space="preserve">Language and Literacy for the Early Years. </w:t>
      </w:r>
      <w:r>
        <w:rPr>
          <w:rFonts w:ascii="Arial" w:hAnsi="Arial" w:cs="Arial"/>
          <w:sz w:val="24"/>
          <w:szCs w:val="24"/>
        </w:rPr>
        <w:t xml:space="preserve">Learning Matters: London. </w:t>
      </w:r>
    </w:p>
    <w:p w14:paraId="7C481900" w14:textId="77777777" w:rsidR="00C200CC" w:rsidRDefault="00C200CC" w:rsidP="00C200C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2" w:name="_Hlk57153058"/>
      <w:r>
        <w:rPr>
          <w:rFonts w:ascii="Arial" w:hAnsi="Arial" w:cs="Arial"/>
          <w:sz w:val="24"/>
          <w:szCs w:val="24"/>
        </w:rPr>
        <w:t xml:space="preserve">Nemours. (2020) </w:t>
      </w:r>
      <w:bookmarkEnd w:id="2"/>
      <w:proofErr w:type="gramStart"/>
      <w:r>
        <w:rPr>
          <w:rFonts w:ascii="Arial" w:hAnsi="Arial" w:cs="Arial"/>
          <w:i/>
          <w:iCs/>
          <w:sz w:val="24"/>
          <w:szCs w:val="24"/>
        </w:rPr>
        <w:t>Let’s</w:t>
      </w:r>
      <w:proofErr w:type="gramEnd"/>
      <w:r>
        <w:rPr>
          <w:rFonts w:ascii="Arial" w:hAnsi="Arial" w:cs="Arial"/>
          <w:i/>
          <w:iCs/>
          <w:sz w:val="24"/>
          <w:szCs w:val="24"/>
        </w:rPr>
        <w:t xml:space="preserve"> Do It Again… and Again! Why is Repetition Important to Learning?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5" w:history="1">
        <w:r w:rsidRPr="00A4758C">
          <w:rPr>
            <w:rStyle w:val="Hyperlink"/>
            <w:rFonts w:ascii="Arial" w:hAnsi="Arial" w:cs="Arial"/>
            <w:sz w:val="24"/>
            <w:szCs w:val="24"/>
          </w:rPr>
          <w:t>https://readingbrightstart.org/articles-for-parents/lets-repetition-important-learning/</w:t>
        </w:r>
      </w:hyperlink>
      <w:r>
        <w:rPr>
          <w:rFonts w:ascii="Arial" w:hAnsi="Arial" w:cs="Arial"/>
          <w:sz w:val="24"/>
          <w:szCs w:val="24"/>
        </w:rPr>
        <w:t xml:space="preserve"> (Accessed: 18.11.2020). </w:t>
      </w:r>
    </w:p>
    <w:p w14:paraId="74F40829" w14:textId="77777777" w:rsidR="00C200CC" w:rsidRDefault="00C200CC" w:rsidP="00C200C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Nick Gibb. (2013) </w:t>
      </w:r>
      <w:r>
        <w:rPr>
          <w:rFonts w:ascii="Arial" w:hAnsi="Arial" w:cs="Arial"/>
          <w:i/>
          <w:iCs/>
          <w:sz w:val="24"/>
          <w:szCs w:val="24"/>
        </w:rPr>
        <w:t xml:space="preserve">The importance of storytelling.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Pr="00A4758C">
          <w:rPr>
            <w:rStyle w:val="Hyperlink"/>
            <w:rFonts w:ascii="Arial" w:hAnsi="Arial" w:cs="Arial"/>
            <w:sz w:val="24"/>
            <w:szCs w:val="24"/>
          </w:rPr>
          <w:t>https://www.gov.uk/government/speeches/the-importance-of-storytelling</w:t>
        </w:r>
      </w:hyperlink>
      <w:r>
        <w:rPr>
          <w:rFonts w:ascii="Arial" w:hAnsi="Arial" w:cs="Arial"/>
          <w:sz w:val="24"/>
          <w:szCs w:val="24"/>
        </w:rPr>
        <w:t xml:space="preserve"> (Accessed: 22.11.2020). </w:t>
      </w:r>
    </w:p>
    <w:p w14:paraId="50EA1424" w14:textId="77777777" w:rsidR="00C200CC" w:rsidRDefault="00C200CC" w:rsidP="00C200C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RaisingChildren</w:t>
      </w:r>
      <w:proofErr w:type="spellEnd"/>
      <w:r>
        <w:rPr>
          <w:rFonts w:ascii="Arial" w:hAnsi="Arial" w:cs="Arial"/>
          <w:sz w:val="24"/>
          <w:szCs w:val="24"/>
        </w:rPr>
        <w:t xml:space="preserve">. (2018) </w:t>
      </w:r>
      <w:r>
        <w:rPr>
          <w:rFonts w:ascii="Arial" w:hAnsi="Arial" w:cs="Arial"/>
          <w:i/>
          <w:iCs/>
          <w:sz w:val="24"/>
          <w:szCs w:val="24"/>
        </w:rPr>
        <w:t xml:space="preserve">Reading and storytelling with babies and children.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7" w:history="1">
        <w:r w:rsidRPr="00A4758C">
          <w:rPr>
            <w:rStyle w:val="Hyperlink"/>
            <w:rFonts w:ascii="Arial" w:hAnsi="Arial" w:cs="Arial"/>
            <w:sz w:val="24"/>
            <w:szCs w:val="24"/>
          </w:rPr>
          <w:t>https://raisingchildren.net.au/babies/play-learning/literacy-reading-stories/reading-storytelling</w:t>
        </w:r>
      </w:hyperlink>
      <w:r>
        <w:rPr>
          <w:rFonts w:ascii="Arial" w:hAnsi="Arial" w:cs="Arial"/>
          <w:sz w:val="24"/>
          <w:szCs w:val="24"/>
        </w:rPr>
        <w:t xml:space="preserve"> (Accessed: 26.11.2020). </w:t>
      </w:r>
    </w:p>
    <w:p w14:paraId="3F137DAC" w14:textId="77777777" w:rsidR="00C200CC" w:rsidRDefault="00C200CC" w:rsidP="00C200C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Ranson</w:t>
      </w:r>
      <w:proofErr w:type="spellEnd"/>
      <w:r>
        <w:rPr>
          <w:rFonts w:ascii="Arial" w:hAnsi="Arial" w:cs="Arial"/>
          <w:sz w:val="24"/>
          <w:szCs w:val="24"/>
        </w:rPr>
        <w:t xml:space="preserve">, A. (2016) </w:t>
      </w:r>
      <w:r>
        <w:rPr>
          <w:rFonts w:ascii="Arial" w:hAnsi="Arial" w:cs="Arial"/>
          <w:i/>
          <w:iCs/>
          <w:sz w:val="24"/>
          <w:szCs w:val="24"/>
        </w:rPr>
        <w:t>The Importance of Rhyme in Early Literacy Development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8" w:history="1">
        <w:r w:rsidRPr="00A4758C">
          <w:rPr>
            <w:rStyle w:val="Hyperlink"/>
            <w:rFonts w:ascii="Arial" w:hAnsi="Arial" w:cs="Arial"/>
            <w:sz w:val="24"/>
            <w:szCs w:val="24"/>
          </w:rPr>
          <w:t>https://www.theimaginationtree.com/the-importance-of-rhyme-in-early-literacy-development/</w:t>
        </w:r>
      </w:hyperlink>
      <w:r>
        <w:rPr>
          <w:rFonts w:ascii="Arial" w:hAnsi="Arial" w:cs="Arial"/>
          <w:sz w:val="24"/>
          <w:szCs w:val="24"/>
        </w:rPr>
        <w:t xml:space="preserve"> (Accessed: 24.11.2020). </w:t>
      </w:r>
    </w:p>
    <w:p w14:paraId="69C90C18" w14:textId="77777777" w:rsidR="00C200CC" w:rsidRDefault="00C200CC" w:rsidP="00C200C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Shanahan, T. (2015) </w:t>
      </w:r>
      <w:r>
        <w:rPr>
          <w:rFonts w:ascii="Arial" w:hAnsi="Arial" w:cs="Arial"/>
          <w:i/>
          <w:iCs/>
          <w:sz w:val="24"/>
          <w:szCs w:val="24"/>
        </w:rPr>
        <w:t xml:space="preserve">Is Rhyming Ability Important in Reading?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9" w:history="1">
        <w:r w:rsidRPr="00A4758C">
          <w:rPr>
            <w:rStyle w:val="Hyperlink"/>
            <w:rFonts w:ascii="Arial" w:hAnsi="Arial" w:cs="Arial"/>
            <w:sz w:val="24"/>
            <w:szCs w:val="24"/>
          </w:rPr>
          <w:t>https://readingrockets.org/blogs/shanahan-on-literacy/rhyming-ability-important-reading</w:t>
        </w:r>
      </w:hyperlink>
      <w:r>
        <w:rPr>
          <w:rFonts w:ascii="Arial" w:hAnsi="Arial" w:cs="Arial"/>
          <w:sz w:val="24"/>
          <w:szCs w:val="24"/>
        </w:rPr>
        <w:t xml:space="preserve"> (Accessed: 24.11.2020). </w:t>
      </w:r>
    </w:p>
    <w:p w14:paraId="60E1E20A" w14:textId="77777777" w:rsidR="00C200CC" w:rsidRDefault="00C200CC" w:rsidP="00C200C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Tang, A. (2010) ‘Postmodern Repetitions: Parody, Trauma, and the Case of Kara Walker’, </w:t>
      </w:r>
      <w:r>
        <w:rPr>
          <w:rFonts w:ascii="Arial" w:hAnsi="Arial" w:cs="Arial"/>
          <w:i/>
          <w:iCs/>
          <w:sz w:val="24"/>
          <w:szCs w:val="24"/>
        </w:rPr>
        <w:t xml:space="preserve">Journal of Feminist Cultural Studies, </w:t>
      </w:r>
      <w:r>
        <w:rPr>
          <w:rFonts w:ascii="Arial" w:hAnsi="Arial" w:cs="Arial"/>
          <w:sz w:val="24"/>
          <w:szCs w:val="24"/>
        </w:rPr>
        <w:t xml:space="preserve">21(2), pp. 142-172. DOI: 10.1215/10407391-2010-006 (Accessed: 22.11.2020). </w:t>
      </w:r>
    </w:p>
    <w:p w14:paraId="54A973FF" w14:textId="77777777" w:rsidR="00C200CC" w:rsidRDefault="00C200CC" w:rsidP="00C200C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Wade, B. (2006) ‘Story and Intonation Features in Young Children: a case-study’, </w:t>
      </w:r>
      <w:r>
        <w:rPr>
          <w:rFonts w:ascii="Arial" w:hAnsi="Arial" w:cs="Arial"/>
          <w:i/>
          <w:iCs/>
          <w:sz w:val="24"/>
          <w:szCs w:val="24"/>
        </w:rPr>
        <w:t>Educational Review</w:t>
      </w:r>
      <w:r>
        <w:rPr>
          <w:rFonts w:ascii="Arial" w:hAnsi="Arial" w:cs="Arial"/>
          <w:sz w:val="24"/>
          <w:szCs w:val="24"/>
        </w:rPr>
        <w:t xml:space="preserve">, 35(2), pp. 175-186. DOI: 10.1080/0013191830350208 (Accessed: 22.11.2020). </w:t>
      </w:r>
    </w:p>
    <w:p w14:paraId="03D3D9BA" w14:textId="77777777" w:rsidR="00C200CC" w:rsidRDefault="00C200CC" w:rsidP="00C200C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Walton, K. M. (2013) ‘The Influence of Adult Speech on the Language of Children with ASD: An Examination of Multiple Dimensions of Responsiveness in Two Contexts’, </w:t>
      </w:r>
      <w:r>
        <w:rPr>
          <w:rFonts w:ascii="Arial" w:hAnsi="Arial" w:cs="Arial"/>
          <w:i/>
          <w:iCs/>
          <w:sz w:val="24"/>
          <w:szCs w:val="24"/>
        </w:rPr>
        <w:t xml:space="preserve">A Dissertation Submitted to Michigan State University In Partial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Fulfillment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of the Requirements for the Degree of Doctor of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Phiosophy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 xml:space="preserve">pp. 1-125. Available at: </w:t>
      </w:r>
      <w:hyperlink r:id="rId20" w:history="1">
        <w:r w:rsidRPr="00A4758C">
          <w:rPr>
            <w:rStyle w:val="Hyperlink"/>
            <w:rFonts w:ascii="Arial" w:hAnsi="Arial" w:cs="Arial"/>
            <w:sz w:val="24"/>
            <w:szCs w:val="24"/>
          </w:rPr>
          <w:t>file:///C:/Users/kirat/Downloads/Walton_grad.msu_0128D_11836.pdf</w:t>
        </w:r>
      </w:hyperlink>
      <w:r>
        <w:rPr>
          <w:rFonts w:ascii="Arial" w:hAnsi="Arial" w:cs="Arial"/>
          <w:sz w:val="24"/>
          <w:szCs w:val="24"/>
        </w:rPr>
        <w:t xml:space="preserve"> (Accessed: 25.11.2020). </w:t>
      </w:r>
    </w:p>
    <w:p w14:paraId="7154711C" w14:textId="77777777" w:rsidR="00C200CC" w:rsidRDefault="00C200CC" w:rsidP="00C200C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Wasik</w:t>
      </w:r>
      <w:proofErr w:type="spellEnd"/>
      <w:r>
        <w:rPr>
          <w:rFonts w:ascii="Arial" w:hAnsi="Arial" w:cs="Arial"/>
          <w:sz w:val="24"/>
          <w:szCs w:val="24"/>
        </w:rPr>
        <w:t xml:space="preserve">, B. A. and Hindman, A. H. (2011) ‘Improving vocabulary and pre-literacy skills of at-risk </w:t>
      </w:r>
      <w:proofErr w:type="spellStart"/>
      <w:r>
        <w:rPr>
          <w:rFonts w:ascii="Arial" w:hAnsi="Arial" w:cs="Arial"/>
          <w:sz w:val="24"/>
          <w:szCs w:val="24"/>
        </w:rPr>
        <w:t>preschoolers</w:t>
      </w:r>
      <w:proofErr w:type="spellEnd"/>
      <w:r>
        <w:rPr>
          <w:rFonts w:ascii="Arial" w:hAnsi="Arial" w:cs="Arial"/>
          <w:sz w:val="24"/>
          <w:szCs w:val="24"/>
        </w:rPr>
        <w:t xml:space="preserve"> through teacher professional development’, </w:t>
      </w:r>
      <w:r>
        <w:rPr>
          <w:rFonts w:ascii="Arial" w:hAnsi="Arial" w:cs="Arial"/>
          <w:i/>
          <w:iCs/>
          <w:sz w:val="24"/>
          <w:szCs w:val="24"/>
        </w:rPr>
        <w:t xml:space="preserve">Journal of Educational Psychology, </w:t>
      </w:r>
      <w:r>
        <w:rPr>
          <w:rFonts w:ascii="Arial" w:hAnsi="Arial" w:cs="Arial"/>
          <w:sz w:val="24"/>
          <w:szCs w:val="24"/>
        </w:rPr>
        <w:t>103(2), pp. 455*469. DOI: 10.1037/a0023067 (Accessed: 24.11.2020).</w:t>
      </w:r>
    </w:p>
    <w:p w14:paraId="4F843662" w14:textId="77777777" w:rsidR="00C200CC" w:rsidRDefault="00C200CC" w:rsidP="00C200C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Woolley, G. (2011) </w:t>
      </w:r>
      <w:r>
        <w:rPr>
          <w:rFonts w:ascii="Arial" w:hAnsi="Arial" w:cs="Arial"/>
          <w:i/>
          <w:iCs/>
          <w:sz w:val="24"/>
          <w:szCs w:val="24"/>
        </w:rPr>
        <w:t>Reading Comprehension: Assisting Children with Learning Difficulties</w:t>
      </w:r>
      <w:r>
        <w:rPr>
          <w:rFonts w:ascii="Arial" w:hAnsi="Arial" w:cs="Arial"/>
          <w:sz w:val="24"/>
          <w:szCs w:val="24"/>
        </w:rPr>
        <w:t xml:space="preserve">. Springer: Australia. </w:t>
      </w:r>
    </w:p>
    <w:sectPr w:rsidR="00C200CC">
      <w:headerReference w:type="default" r:id="rId21"/>
      <w:foot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B314397" w14:textId="77777777" w:rsidR="003449C3" w:rsidRDefault="003449C3" w:rsidP="00583773">
      <w:pPr>
        <w:spacing w:after="0" w:line="240" w:lineRule="auto"/>
      </w:pPr>
      <w:r>
        <w:separator/>
      </w:r>
    </w:p>
  </w:endnote>
  <w:endnote w:type="continuationSeparator" w:id="0">
    <w:p w14:paraId="1E90BF41" w14:textId="77777777" w:rsidR="003449C3" w:rsidRDefault="003449C3" w:rsidP="0058377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9464311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AF69DC2" w14:textId="3386EEDB" w:rsidR="00583773" w:rsidRDefault="00583773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2EBA594" w14:textId="77777777" w:rsidR="00583773" w:rsidRDefault="0058377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402B70F" w14:textId="77777777" w:rsidR="003449C3" w:rsidRDefault="003449C3" w:rsidP="00583773">
      <w:pPr>
        <w:spacing w:after="0" w:line="240" w:lineRule="auto"/>
      </w:pPr>
      <w:r>
        <w:separator/>
      </w:r>
    </w:p>
  </w:footnote>
  <w:footnote w:type="continuationSeparator" w:id="0">
    <w:p w14:paraId="593C9DF5" w14:textId="77777777" w:rsidR="003449C3" w:rsidRDefault="003449C3" w:rsidP="0058377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9116D9D" w14:textId="1AF4DD10" w:rsidR="00583773" w:rsidRDefault="00583773">
    <w:pPr>
      <w:pStyle w:val="Header"/>
    </w:pPr>
    <w:r>
      <w:t>1906989</w:t>
    </w:r>
    <w:r>
      <w:ptab w:relativeTo="margin" w:alignment="center" w:leader="none"/>
    </w:r>
    <w:r>
      <w:t>EAEE5004</w:t>
    </w:r>
    <w:r>
      <w:ptab w:relativeTo="margin" w:alignment="right" w:leader="none"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16C1"/>
    <w:rsid w:val="00030488"/>
    <w:rsid w:val="002C428A"/>
    <w:rsid w:val="002E5A2B"/>
    <w:rsid w:val="002E5C16"/>
    <w:rsid w:val="003449C3"/>
    <w:rsid w:val="00381864"/>
    <w:rsid w:val="003B6998"/>
    <w:rsid w:val="0049133B"/>
    <w:rsid w:val="004C3F07"/>
    <w:rsid w:val="00583773"/>
    <w:rsid w:val="00625ED8"/>
    <w:rsid w:val="00647854"/>
    <w:rsid w:val="00657C2E"/>
    <w:rsid w:val="006A41D9"/>
    <w:rsid w:val="006A6374"/>
    <w:rsid w:val="006B3895"/>
    <w:rsid w:val="006C1F93"/>
    <w:rsid w:val="006F16C1"/>
    <w:rsid w:val="00727E6D"/>
    <w:rsid w:val="007A3DC3"/>
    <w:rsid w:val="00865F15"/>
    <w:rsid w:val="00A02C51"/>
    <w:rsid w:val="00B13768"/>
    <w:rsid w:val="00B25123"/>
    <w:rsid w:val="00B60ECB"/>
    <w:rsid w:val="00B710CA"/>
    <w:rsid w:val="00BA759F"/>
    <w:rsid w:val="00BE0328"/>
    <w:rsid w:val="00C200CC"/>
    <w:rsid w:val="00C8551E"/>
    <w:rsid w:val="00C96FD8"/>
    <w:rsid w:val="00CB2F9F"/>
    <w:rsid w:val="00CC0A66"/>
    <w:rsid w:val="00D46094"/>
    <w:rsid w:val="00E75CFA"/>
    <w:rsid w:val="00E91DE3"/>
    <w:rsid w:val="00EC5176"/>
    <w:rsid w:val="00F11CD8"/>
    <w:rsid w:val="00FC1C3A"/>
    <w:rsid w:val="00FE24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F53273"/>
  <w15:chartTrackingRefBased/>
  <w15:docId w15:val="{B8C55D60-229F-4BD0-A24B-CBA96905EF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57C2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57C2E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FE24C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5837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83773"/>
  </w:style>
  <w:style w:type="paragraph" w:styleId="Footer">
    <w:name w:val="footer"/>
    <w:basedOn w:val="Normal"/>
    <w:link w:val="FooterChar"/>
    <w:uiPriority w:val="99"/>
    <w:unhideWhenUsed/>
    <w:rsid w:val="005837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8377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files.eric.ed.gov/fulltext/ED546872.pdf" TargetMode="External"/><Relationship Id="rId13" Type="http://schemas.openxmlformats.org/officeDocument/2006/relationships/hyperlink" Target="https://eric.ed.gov/?id=EJ1097164" TargetMode="External"/><Relationship Id="rId18" Type="http://schemas.openxmlformats.org/officeDocument/2006/relationships/hyperlink" Target="https://www.theimaginationtree.com/the-importance-of-rhyme-in-early-literacy-development/" TargetMode="External"/><Relationship Id="rId3" Type="http://schemas.openxmlformats.org/officeDocument/2006/relationships/settings" Target="settings.xml"/><Relationship Id="rId21" Type="http://schemas.openxmlformats.org/officeDocument/2006/relationships/header" Target="header1.xml"/><Relationship Id="rId7" Type="http://schemas.openxmlformats.org/officeDocument/2006/relationships/hyperlink" Target="https://www-proquest-com.ezproxy.uwtsd.ac.uk/docview/1797853319?OpenUrlRefId=info:xri/sid:primo&amp;accountid=130472" TargetMode="External"/><Relationship Id="rId12" Type="http://schemas.openxmlformats.org/officeDocument/2006/relationships/hyperlink" Target="https://books.google.co.uk/books?hl=en&amp;lr=&amp;id=Gd3lT5yP3ZQC&amp;oi=fnd&amp;pg=PP2&amp;dq=%27Stories+teach+us+about+life,+about+ourselves+and+about+others%27&amp;ots=V8g3VyQA3r&amp;sig=Q93aRiOMzjf7Dkv2BRwwq3Tu0G4&amp;redir_esc=y" TargetMode="External"/><Relationship Id="rId17" Type="http://schemas.openxmlformats.org/officeDocument/2006/relationships/hyperlink" Target="https://raisingchildren.net.au/babies/play-learning/literacy-reading-stories/reading-storytelling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gov.uk/government/speeches/the-importance-of-storytelling" TargetMode="External"/><Relationship Id="rId20" Type="http://schemas.openxmlformats.org/officeDocument/2006/relationships/hyperlink" Target="file:///C:/Users/kirat/Downloads/Walton_grad.msu_0128D_11836.pdf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communityplaythings.com/resources/articles/2017/supporting-language-development" TargetMode="External"/><Relationship Id="rId24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readingbrightstart.org/articles-for-parents/lets-repetition-important-learning/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eb-b-ebscohost-com.ezproxy.uwtsd.ac.uk/ehost/ebookviewer/ebook/bmxlYmtfXzEzNjY4NjhfX0FO0?sid=d30a5b02-e797-4f43-bca3-28f7d53c299a@pdc-v-sessmgr01&amp;vid=0&amp;format=EB&amp;lpid=lp_118&amp;rid=0" TargetMode="External"/><Relationship Id="rId19" Type="http://schemas.openxmlformats.org/officeDocument/2006/relationships/hyperlink" Target="https://readingrockets.org/blogs/shanahan-on-literacy/rhyming-ability-important-reading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search.proquest.com/docview/874262861?fromopenview=true&amp;pq-origsite=gscholar" TargetMode="External"/><Relationship Id="rId14" Type="http://schemas.openxmlformats.org/officeDocument/2006/relationships/hyperlink" Target="https://eric.ed.gov/?id=EJ1049072" TargetMode="External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09CAFFC-F983-45C4-815D-F8008CE9EAC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984</Words>
  <Characters>5610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kira.thornton.x@outlook.com</dc:creator>
  <cp:keywords/>
  <dc:description/>
  <cp:lastModifiedBy>kira.thornton.x@outlook.com</cp:lastModifiedBy>
  <cp:revision>3</cp:revision>
  <dcterms:created xsi:type="dcterms:W3CDTF">2020-11-27T19:29:00Z</dcterms:created>
  <dcterms:modified xsi:type="dcterms:W3CDTF">2020-11-27T19:31:00Z</dcterms:modified>
</cp:coreProperties>
</file>