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D470DF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E05DA">
              <w:rPr>
                <w:b/>
                <w:color w:val="auto"/>
                <w:sz w:val="32"/>
              </w:rPr>
              <w:t>Jessica Dunbar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5F71429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E05DA">
              <w:rPr>
                <w:b/>
                <w:color w:val="auto"/>
                <w:sz w:val="32"/>
              </w:rPr>
              <w:t xml:space="preserve"> 2029384</w:t>
            </w:r>
          </w:p>
          <w:p w14:paraId="60725667" w14:textId="77777777" w:rsidR="00575A8F" w:rsidRPr="008F22BD" w:rsidRDefault="00575A8F" w:rsidP="006E05DA">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0089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61C7F4F8" w14:textId="77777777" w:rsidR="00C76DB5" w:rsidRPr="00C76DB5" w:rsidRDefault="00C76DB5" w:rsidP="00C76DB5">
      <w:pPr>
        <w:ind w:right="107"/>
        <w:jc w:val="both"/>
        <w:rPr>
          <w:sz w:val="24"/>
          <w:szCs w:val="24"/>
        </w:rPr>
      </w:pPr>
      <w:r w:rsidRPr="00C76DB5">
        <w:rPr>
          <w:sz w:val="24"/>
          <w:szCs w:val="24"/>
        </w:rPr>
        <w:t xml:space="preserve">Within this assignment, I will reflect upon the coping strategies I have utilised within my initial 6 months of training, as well as my time since passing out and becoming a police constable, in order to minimise stress and develop resilience against the more strenuous aspects of the job. </w:t>
      </w:r>
    </w:p>
    <w:p w14:paraId="4F0DC96D" w14:textId="77777777" w:rsidR="00C76DB5" w:rsidRPr="00C76DB5" w:rsidRDefault="00C76DB5" w:rsidP="00C76DB5">
      <w:pPr>
        <w:ind w:right="107"/>
        <w:jc w:val="both"/>
        <w:rPr>
          <w:sz w:val="24"/>
          <w:szCs w:val="24"/>
        </w:rPr>
      </w:pPr>
    </w:p>
    <w:p w14:paraId="5EF533B0" w14:textId="77777777" w:rsidR="00C76DB5" w:rsidRPr="00C76DB5" w:rsidRDefault="00C76DB5" w:rsidP="00C76DB5">
      <w:pPr>
        <w:ind w:right="107"/>
        <w:jc w:val="both"/>
        <w:rPr>
          <w:sz w:val="24"/>
          <w:szCs w:val="24"/>
        </w:rPr>
      </w:pPr>
      <w:r w:rsidRPr="00C76DB5">
        <w:rPr>
          <w:sz w:val="24"/>
          <w:szCs w:val="24"/>
        </w:rPr>
        <w:t>Firstly, it is important to establish a definable meaning for the term ‘stress’. Within everyday life, stress is labelled in a plethora of different contexts, ranging from mildly challenging issues to those which are extremely strenuous on an individual (Koolhaas et al., 2011). Biologically, humans possess a mental and physical equilibrium, which becomes disrupted when internal and external factors, known as stressors, disrupt said equilibrium, thereby causing the individual to become stressed (</w:t>
      </w:r>
      <w:proofErr w:type="spellStart"/>
      <w:r w:rsidRPr="00C76DB5">
        <w:rPr>
          <w:sz w:val="24"/>
          <w:szCs w:val="24"/>
        </w:rPr>
        <w:t>Chrousos</w:t>
      </w:r>
      <w:proofErr w:type="spellEnd"/>
      <w:r w:rsidRPr="00C76DB5">
        <w:rPr>
          <w:sz w:val="24"/>
          <w:szCs w:val="24"/>
        </w:rPr>
        <w:t xml:space="preserve">, 2009). Stressors can often be characterised psychologically, as experiences which an </w:t>
      </w:r>
      <w:proofErr w:type="gramStart"/>
      <w:r w:rsidRPr="00C76DB5">
        <w:rPr>
          <w:sz w:val="24"/>
          <w:szCs w:val="24"/>
        </w:rPr>
        <w:t>individual feels</w:t>
      </w:r>
      <w:proofErr w:type="gramEnd"/>
      <w:r w:rsidRPr="00C76DB5">
        <w:rPr>
          <w:sz w:val="24"/>
          <w:szCs w:val="24"/>
        </w:rPr>
        <w:t xml:space="preserve"> to be unpredictable or uncontrollable (Koolhaas et al., 2011). The process of stress is an amalgamation of several factors, such as life events, chronic life strains, self-concepts, coping, and social supports (</w:t>
      </w:r>
      <w:proofErr w:type="spellStart"/>
      <w:r w:rsidRPr="00C76DB5">
        <w:rPr>
          <w:sz w:val="24"/>
          <w:szCs w:val="24"/>
        </w:rPr>
        <w:t>Pearlin</w:t>
      </w:r>
      <w:proofErr w:type="spellEnd"/>
      <w:r w:rsidRPr="00C76DB5">
        <w:rPr>
          <w:sz w:val="24"/>
          <w:szCs w:val="24"/>
        </w:rPr>
        <w:t xml:space="preserve">, </w:t>
      </w:r>
      <w:proofErr w:type="spellStart"/>
      <w:r w:rsidRPr="00C76DB5">
        <w:rPr>
          <w:sz w:val="24"/>
          <w:szCs w:val="24"/>
        </w:rPr>
        <w:t>Menaghan</w:t>
      </w:r>
      <w:proofErr w:type="spellEnd"/>
      <w:r w:rsidRPr="00C76DB5">
        <w:rPr>
          <w:sz w:val="24"/>
          <w:szCs w:val="24"/>
        </w:rPr>
        <w:t xml:space="preserve">, Lieberman &amp; Mullan, 1981). It is also important to note, there is no uniform response to stress, each person reacts and responds differently, with emotional and psychobiological reactions manifesting differently in </w:t>
      </w:r>
      <w:proofErr w:type="gramStart"/>
      <w:r w:rsidRPr="00C76DB5">
        <w:rPr>
          <w:sz w:val="24"/>
          <w:szCs w:val="24"/>
        </w:rPr>
        <w:t>each individual</w:t>
      </w:r>
      <w:proofErr w:type="gramEnd"/>
      <w:r w:rsidRPr="00C76DB5">
        <w:rPr>
          <w:sz w:val="24"/>
          <w:szCs w:val="24"/>
        </w:rPr>
        <w:t xml:space="preserve"> (</w:t>
      </w:r>
      <w:proofErr w:type="spellStart"/>
      <w:r w:rsidRPr="00C76DB5">
        <w:rPr>
          <w:sz w:val="24"/>
          <w:szCs w:val="24"/>
        </w:rPr>
        <w:t>Kemeny</w:t>
      </w:r>
      <w:proofErr w:type="spellEnd"/>
      <w:r w:rsidRPr="00C76DB5">
        <w:rPr>
          <w:sz w:val="24"/>
          <w:szCs w:val="24"/>
        </w:rPr>
        <w:t xml:space="preserve">, 2003). </w:t>
      </w:r>
    </w:p>
    <w:p w14:paraId="7FCCBFA6" w14:textId="77777777" w:rsidR="00C76DB5" w:rsidRPr="00C76DB5" w:rsidRDefault="00C76DB5" w:rsidP="00C76DB5">
      <w:pPr>
        <w:ind w:right="107"/>
        <w:jc w:val="both"/>
        <w:rPr>
          <w:sz w:val="24"/>
          <w:szCs w:val="24"/>
        </w:rPr>
      </w:pPr>
    </w:p>
    <w:p w14:paraId="6CE145E7" w14:textId="77777777" w:rsidR="00C76DB5" w:rsidRPr="00C76DB5" w:rsidRDefault="00C76DB5" w:rsidP="00C76DB5">
      <w:pPr>
        <w:ind w:right="107"/>
        <w:jc w:val="both"/>
        <w:rPr>
          <w:sz w:val="24"/>
          <w:szCs w:val="24"/>
        </w:rPr>
      </w:pPr>
      <w:r w:rsidRPr="00C76DB5">
        <w:rPr>
          <w:sz w:val="24"/>
          <w:szCs w:val="24"/>
        </w:rPr>
        <w:t xml:space="preserve">Several studies have highlighted the high levels of stress that accompany a career within the police, as well as the potential physical and mental ill-effects which can occur as a result (Collins, 2003; Kaur, </w:t>
      </w:r>
      <w:proofErr w:type="spellStart"/>
      <w:r w:rsidRPr="00C76DB5">
        <w:rPr>
          <w:sz w:val="24"/>
          <w:szCs w:val="24"/>
        </w:rPr>
        <w:t>Chodagiri</w:t>
      </w:r>
      <w:proofErr w:type="spellEnd"/>
      <w:r w:rsidRPr="00C76DB5">
        <w:rPr>
          <w:sz w:val="24"/>
          <w:szCs w:val="24"/>
        </w:rPr>
        <w:t xml:space="preserve"> &amp; </w:t>
      </w:r>
      <w:proofErr w:type="spellStart"/>
      <w:r w:rsidRPr="00C76DB5">
        <w:rPr>
          <w:sz w:val="24"/>
          <w:szCs w:val="24"/>
        </w:rPr>
        <w:t>Reddi</w:t>
      </w:r>
      <w:proofErr w:type="spellEnd"/>
      <w:r w:rsidRPr="00C76DB5">
        <w:rPr>
          <w:sz w:val="24"/>
          <w:szCs w:val="24"/>
        </w:rPr>
        <w:t xml:space="preserve">, 2013). Research by Collins (2003) found that 41% of police constables and sergeants in the United Kingdom feel highly stressed as a result of their job, whilst these findings were also suggestive that female officers are potentially more susceptible to mental health problems as a result of working within the police. Police constables face particularly high levels of stress, as they are the first pint of response to incidents of violence and tragedy, which can often involve hazardous situations leading to physical and mental trauma, potentially even death (Kaur, </w:t>
      </w:r>
      <w:proofErr w:type="spellStart"/>
      <w:r w:rsidRPr="00C76DB5">
        <w:rPr>
          <w:sz w:val="24"/>
          <w:szCs w:val="24"/>
        </w:rPr>
        <w:t>Chodagiri</w:t>
      </w:r>
      <w:proofErr w:type="spellEnd"/>
      <w:r w:rsidRPr="00C76DB5">
        <w:rPr>
          <w:sz w:val="24"/>
          <w:szCs w:val="24"/>
        </w:rPr>
        <w:t xml:space="preserve"> &amp; </w:t>
      </w:r>
      <w:proofErr w:type="spellStart"/>
      <w:r w:rsidRPr="00C76DB5">
        <w:rPr>
          <w:sz w:val="24"/>
          <w:szCs w:val="24"/>
        </w:rPr>
        <w:t>Reddi</w:t>
      </w:r>
      <w:proofErr w:type="spellEnd"/>
      <w:r w:rsidRPr="00C76DB5">
        <w:rPr>
          <w:sz w:val="24"/>
          <w:szCs w:val="24"/>
        </w:rPr>
        <w:t xml:space="preserve">, 2013). Other sources of stress for police officers include an excessive workload, long unsociable hours, exposure to trauma and aggression, a lack of family time, facing hostile feelings on an unsupportive community, and the need to make important decisions under highly pressurised situations (Fell, Richard and Wallace, 1980; </w:t>
      </w:r>
      <w:proofErr w:type="spellStart"/>
      <w:r w:rsidRPr="00C76DB5">
        <w:rPr>
          <w:sz w:val="24"/>
          <w:szCs w:val="24"/>
        </w:rPr>
        <w:t>Goolkasian</w:t>
      </w:r>
      <w:proofErr w:type="spellEnd"/>
      <w:r w:rsidRPr="00C76DB5">
        <w:rPr>
          <w:sz w:val="24"/>
          <w:szCs w:val="24"/>
        </w:rPr>
        <w:t xml:space="preserve"> et al,. 1985; </w:t>
      </w:r>
      <w:proofErr w:type="spellStart"/>
      <w:r w:rsidRPr="00C76DB5">
        <w:rPr>
          <w:sz w:val="24"/>
          <w:szCs w:val="24"/>
        </w:rPr>
        <w:t>Territo</w:t>
      </w:r>
      <w:proofErr w:type="spellEnd"/>
      <w:r w:rsidRPr="00C76DB5">
        <w:rPr>
          <w:sz w:val="24"/>
          <w:szCs w:val="24"/>
        </w:rPr>
        <w:t xml:space="preserve"> &amp; </w:t>
      </w:r>
      <w:r w:rsidRPr="00C76DB5">
        <w:rPr>
          <w:sz w:val="24"/>
          <w:szCs w:val="24"/>
        </w:rPr>
        <w:lastRenderedPageBreak/>
        <w:t xml:space="preserve">Vetter, 1983; Collins, 2003; Kaur, </w:t>
      </w:r>
      <w:proofErr w:type="spellStart"/>
      <w:r w:rsidRPr="00C76DB5">
        <w:rPr>
          <w:sz w:val="24"/>
          <w:szCs w:val="24"/>
        </w:rPr>
        <w:t>Chodagiri</w:t>
      </w:r>
      <w:proofErr w:type="spellEnd"/>
      <w:r w:rsidRPr="00C76DB5">
        <w:rPr>
          <w:sz w:val="24"/>
          <w:szCs w:val="24"/>
        </w:rPr>
        <w:t xml:space="preserve"> &amp; </w:t>
      </w:r>
      <w:proofErr w:type="spellStart"/>
      <w:r w:rsidRPr="00C76DB5">
        <w:rPr>
          <w:sz w:val="24"/>
          <w:szCs w:val="24"/>
        </w:rPr>
        <w:t>Reddi</w:t>
      </w:r>
      <w:proofErr w:type="spellEnd"/>
      <w:r w:rsidRPr="00C76DB5">
        <w:rPr>
          <w:sz w:val="24"/>
          <w:szCs w:val="24"/>
        </w:rPr>
        <w:t xml:space="preserve">, 2013). Due to these potentially damaging aspects of the job, it Is essential that police officers are both physically and mentally fit, in order to preserve their long-term health (Kaur, </w:t>
      </w:r>
      <w:proofErr w:type="spellStart"/>
      <w:r w:rsidRPr="00C76DB5">
        <w:rPr>
          <w:sz w:val="24"/>
          <w:szCs w:val="24"/>
        </w:rPr>
        <w:t>Chodagiri</w:t>
      </w:r>
      <w:proofErr w:type="spellEnd"/>
      <w:r w:rsidRPr="00C76DB5">
        <w:rPr>
          <w:sz w:val="24"/>
          <w:szCs w:val="24"/>
        </w:rPr>
        <w:t xml:space="preserve"> &amp; </w:t>
      </w:r>
      <w:proofErr w:type="spellStart"/>
      <w:r w:rsidRPr="00C76DB5">
        <w:rPr>
          <w:sz w:val="24"/>
          <w:szCs w:val="24"/>
        </w:rPr>
        <w:t>Reddi</w:t>
      </w:r>
      <w:proofErr w:type="spellEnd"/>
      <w:r w:rsidRPr="00C76DB5">
        <w:rPr>
          <w:sz w:val="24"/>
          <w:szCs w:val="24"/>
        </w:rPr>
        <w:t xml:space="preserve">, 2013). </w:t>
      </w:r>
    </w:p>
    <w:p w14:paraId="19439FD6" w14:textId="77777777" w:rsidR="00C76DB5" w:rsidRPr="00C76DB5" w:rsidRDefault="00C76DB5" w:rsidP="00C76DB5">
      <w:pPr>
        <w:ind w:right="107"/>
        <w:jc w:val="both"/>
        <w:rPr>
          <w:sz w:val="24"/>
          <w:szCs w:val="24"/>
        </w:rPr>
      </w:pPr>
    </w:p>
    <w:p w14:paraId="5257A464" w14:textId="77777777" w:rsidR="00C76DB5" w:rsidRPr="00C76DB5" w:rsidRDefault="00C76DB5" w:rsidP="00C76DB5">
      <w:pPr>
        <w:ind w:right="107"/>
        <w:jc w:val="both"/>
        <w:rPr>
          <w:sz w:val="24"/>
          <w:szCs w:val="24"/>
        </w:rPr>
      </w:pPr>
      <w:r w:rsidRPr="00C76DB5">
        <w:rPr>
          <w:sz w:val="24"/>
          <w:szCs w:val="24"/>
        </w:rPr>
        <w:t xml:space="preserve">Over the course of my 6 months of training, I found the necessary multitasking involved with revision </w:t>
      </w:r>
      <w:proofErr w:type="gramStart"/>
      <w:r w:rsidRPr="00C76DB5">
        <w:rPr>
          <w:sz w:val="24"/>
          <w:szCs w:val="24"/>
        </w:rPr>
        <w:t>an</w:t>
      </w:r>
      <w:proofErr w:type="gramEnd"/>
      <w:r w:rsidRPr="00C76DB5">
        <w:rPr>
          <w:sz w:val="24"/>
          <w:szCs w:val="24"/>
        </w:rPr>
        <w:t xml:space="preserve"> practical assessments to be significantly stressful at times. In order to combat these feelings of stress, I endeavoured to maintain a healthy work-life balance, thereby spending my free time with family and friends, in order to enjoy myself and alleviate feelings of stress and anxiety. In support of this form of stress management, research has shown that having social support is of extreme importance to police officers (</w:t>
      </w:r>
      <w:proofErr w:type="spellStart"/>
      <w:r w:rsidRPr="00C76DB5">
        <w:rPr>
          <w:sz w:val="24"/>
          <w:szCs w:val="24"/>
        </w:rPr>
        <w:t>Steinglass</w:t>
      </w:r>
      <w:proofErr w:type="spellEnd"/>
      <w:r w:rsidRPr="00C76DB5">
        <w:rPr>
          <w:sz w:val="24"/>
          <w:szCs w:val="24"/>
        </w:rPr>
        <w:t xml:space="preserve">, </w:t>
      </w:r>
      <w:proofErr w:type="spellStart"/>
      <w:r w:rsidRPr="00C76DB5">
        <w:rPr>
          <w:sz w:val="24"/>
          <w:szCs w:val="24"/>
        </w:rPr>
        <w:t>Weisstub</w:t>
      </w:r>
      <w:proofErr w:type="spellEnd"/>
      <w:r w:rsidRPr="00C76DB5">
        <w:rPr>
          <w:sz w:val="24"/>
          <w:szCs w:val="24"/>
        </w:rPr>
        <w:t xml:space="preserve"> &amp; De-Nour, 1988). Whilst it is highly common for police officers to completely separate their family and loved ones from their work life, due to fears of passing the burden and hardships that come with working as a police officer (</w:t>
      </w:r>
      <w:proofErr w:type="spellStart"/>
      <w:r w:rsidRPr="00C76DB5">
        <w:rPr>
          <w:sz w:val="24"/>
          <w:szCs w:val="24"/>
        </w:rPr>
        <w:t>Besner</w:t>
      </w:r>
      <w:proofErr w:type="spellEnd"/>
      <w:r w:rsidRPr="00C76DB5">
        <w:rPr>
          <w:sz w:val="24"/>
          <w:szCs w:val="24"/>
        </w:rPr>
        <w:t xml:space="preserve"> &amp; Robinson, 1982; James &amp; Nelson, 1975; Stratton, 1984), it is highly important for police officers to have a social support system, who can recognise what they are experiencing and see potential signs of emotional trauma (Stratton, 1984). In terms of a social support system, I am highly fortunate in this regard, as my father currently works as a police community support officer, whilst also previously having experience as a police constable. I have found that having a close family member who understands the stresses that come with working in the police highly beneficial, as I have someone whom I can talk with who understands the job and can advise me on coping mechanisms and solutions, as he has been through the same experiences. Additionally, the rest of my family is highly supportive and converses with me regarding any issues I have within the job, always suggesting potential solutions to any problems that I may have. </w:t>
      </w:r>
    </w:p>
    <w:p w14:paraId="074A6D65" w14:textId="77777777" w:rsidR="00C76DB5" w:rsidRPr="00C76DB5" w:rsidRDefault="00C76DB5" w:rsidP="00C76DB5">
      <w:pPr>
        <w:ind w:right="107"/>
        <w:jc w:val="both"/>
        <w:rPr>
          <w:sz w:val="24"/>
          <w:szCs w:val="24"/>
        </w:rPr>
      </w:pPr>
    </w:p>
    <w:p w14:paraId="4D535FBB" w14:textId="77777777" w:rsidR="00C76DB5" w:rsidRPr="00C76DB5" w:rsidRDefault="00C76DB5" w:rsidP="00C76DB5">
      <w:pPr>
        <w:ind w:right="107"/>
        <w:jc w:val="both"/>
        <w:rPr>
          <w:sz w:val="24"/>
          <w:szCs w:val="24"/>
        </w:rPr>
      </w:pPr>
      <w:r w:rsidRPr="00C76DB5">
        <w:rPr>
          <w:sz w:val="24"/>
          <w:szCs w:val="24"/>
        </w:rPr>
        <w:t xml:space="preserve">Research has shown that active and adaptive coping responses have been shown to reduce work-related stress within the police, these solutions can include logical analysis and mental preparation (Singh, 2016). Adaptive coping behaviours, when used correctly, can be highly useful in reducing the impact of both present and future work-related stress (Marshall, 1979; </w:t>
      </w:r>
      <w:proofErr w:type="spellStart"/>
      <w:r w:rsidRPr="00C76DB5">
        <w:rPr>
          <w:sz w:val="24"/>
          <w:szCs w:val="24"/>
        </w:rPr>
        <w:t>Pearlin</w:t>
      </w:r>
      <w:proofErr w:type="spellEnd"/>
      <w:r w:rsidRPr="00C76DB5">
        <w:rPr>
          <w:sz w:val="24"/>
          <w:szCs w:val="24"/>
        </w:rPr>
        <w:t xml:space="preserve"> &amp; Schooler, 1978). In my own experiences working within the police, I have utilised the adaptive coping response of logical analysis and mental preparation, by rationalising my current place within the police. I recognise that I have only just begun my career within the police and still have a lot to learn which, subsequently, means that I will make mistakes as I develop into a fully-fledged member of the police. I have come to terms with the fact that I will make mistakes, as this is natural of any new workplace, I believe this acceptance will help me maintain a healthy relationship with the job, rather than overly worry and stress about making any form of mistake. Although that is not to say that I will take a carefree approach to the role, but instead I will not be unhealthily critical of my own performance, in the event of minor mistakes. </w:t>
      </w:r>
    </w:p>
    <w:p w14:paraId="128C70F0" w14:textId="77777777" w:rsidR="00C76DB5" w:rsidRPr="00C76DB5" w:rsidRDefault="00C76DB5" w:rsidP="00C76DB5">
      <w:pPr>
        <w:ind w:right="107"/>
        <w:jc w:val="both"/>
        <w:rPr>
          <w:sz w:val="24"/>
          <w:szCs w:val="24"/>
        </w:rPr>
      </w:pPr>
    </w:p>
    <w:p w14:paraId="30D55F29" w14:textId="77777777" w:rsidR="00C76DB5" w:rsidRPr="00C76DB5" w:rsidRDefault="00C76DB5" w:rsidP="00C76DB5">
      <w:pPr>
        <w:ind w:right="107"/>
        <w:jc w:val="both"/>
        <w:rPr>
          <w:sz w:val="24"/>
          <w:szCs w:val="24"/>
        </w:rPr>
      </w:pPr>
      <w:r w:rsidRPr="00C76DB5">
        <w:rPr>
          <w:sz w:val="24"/>
          <w:szCs w:val="24"/>
        </w:rPr>
        <w:t>Another coping strategy I use to combat workplace stress is to keep physically fit, as exercise is proven to be highly effective against combating stress and maintaining a good level of mental and physical wellbeing (</w:t>
      </w:r>
      <w:proofErr w:type="spellStart"/>
      <w:r w:rsidRPr="00C76DB5">
        <w:rPr>
          <w:sz w:val="24"/>
          <w:szCs w:val="24"/>
        </w:rPr>
        <w:t>Huntingford</w:t>
      </w:r>
      <w:proofErr w:type="spellEnd"/>
      <w:r w:rsidRPr="00C76DB5">
        <w:rPr>
          <w:sz w:val="24"/>
          <w:szCs w:val="24"/>
        </w:rPr>
        <w:t xml:space="preserve"> et al., 2021). Consequentially, I regularly attend my local gym on a weekly basis, whilst also partaking in yoga classes semi-regularly when it is time permitting. I have found maintaining my physical wellbeing to be highly important in also maintaining my mental wellbeing, as attending the gym is useful in acting as a stress reliever upon the completion of my 6-day work set. </w:t>
      </w:r>
    </w:p>
    <w:p w14:paraId="04B075AD" w14:textId="77777777" w:rsidR="00C76DB5" w:rsidRPr="00C76DB5" w:rsidRDefault="00C76DB5" w:rsidP="00C76DB5">
      <w:pPr>
        <w:ind w:right="107"/>
        <w:jc w:val="both"/>
        <w:rPr>
          <w:sz w:val="24"/>
          <w:szCs w:val="24"/>
        </w:rPr>
      </w:pPr>
    </w:p>
    <w:p w14:paraId="009F0FCB" w14:textId="77777777" w:rsidR="00C76DB5" w:rsidRPr="00C76DB5" w:rsidRDefault="00C76DB5" w:rsidP="00C76DB5">
      <w:pPr>
        <w:ind w:right="107"/>
        <w:jc w:val="both"/>
        <w:rPr>
          <w:sz w:val="24"/>
          <w:szCs w:val="24"/>
        </w:rPr>
      </w:pPr>
      <w:r w:rsidRPr="00C76DB5">
        <w:rPr>
          <w:sz w:val="24"/>
          <w:szCs w:val="24"/>
        </w:rPr>
        <w:t xml:space="preserve">During my time as a police constable, situations which I have found particularly stressful are the aforementioned instances involving conflict and traumatic situations (Fell, Richard and Wallace, 1980; </w:t>
      </w:r>
      <w:proofErr w:type="spellStart"/>
      <w:r w:rsidRPr="00C76DB5">
        <w:rPr>
          <w:sz w:val="24"/>
          <w:szCs w:val="24"/>
        </w:rPr>
        <w:t>Goolkasian</w:t>
      </w:r>
      <w:proofErr w:type="spellEnd"/>
      <w:r w:rsidRPr="00C76DB5">
        <w:rPr>
          <w:sz w:val="24"/>
          <w:szCs w:val="24"/>
        </w:rPr>
        <w:t xml:space="preserve"> et </w:t>
      </w:r>
      <w:proofErr w:type="gramStart"/>
      <w:r w:rsidRPr="00C76DB5">
        <w:rPr>
          <w:sz w:val="24"/>
          <w:szCs w:val="24"/>
        </w:rPr>
        <w:t>al,.</w:t>
      </w:r>
      <w:proofErr w:type="gramEnd"/>
      <w:r w:rsidRPr="00C76DB5">
        <w:rPr>
          <w:sz w:val="24"/>
          <w:szCs w:val="24"/>
        </w:rPr>
        <w:t xml:space="preserve"> 1985; </w:t>
      </w:r>
      <w:proofErr w:type="spellStart"/>
      <w:r w:rsidRPr="00C76DB5">
        <w:rPr>
          <w:sz w:val="24"/>
          <w:szCs w:val="24"/>
        </w:rPr>
        <w:t>Territo</w:t>
      </w:r>
      <w:proofErr w:type="spellEnd"/>
      <w:r w:rsidRPr="00C76DB5">
        <w:rPr>
          <w:sz w:val="24"/>
          <w:szCs w:val="24"/>
        </w:rPr>
        <w:t xml:space="preserve"> &amp; Vetter, 1983; Collins, 2003; Kaur, </w:t>
      </w:r>
      <w:proofErr w:type="spellStart"/>
      <w:r w:rsidRPr="00C76DB5">
        <w:rPr>
          <w:sz w:val="24"/>
          <w:szCs w:val="24"/>
        </w:rPr>
        <w:lastRenderedPageBreak/>
        <w:t>Chodagiri</w:t>
      </w:r>
      <w:proofErr w:type="spellEnd"/>
      <w:r w:rsidRPr="00C76DB5">
        <w:rPr>
          <w:sz w:val="24"/>
          <w:szCs w:val="24"/>
        </w:rPr>
        <w:t xml:space="preserve"> &amp; </w:t>
      </w:r>
      <w:proofErr w:type="spellStart"/>
      <w:r w:rsidRPr="00C76DB5">
        <w:rPr>
          <w:sz w:val="24"/>
          <w:szCs w:val="24"/>
        </w:rPr>
        <w:t>Reddi</w:t>
      </w:r>
      <w:proofErr w:type="spellEnd"/>
      <w:r w:rsidRPr="00C76DB5">
        <w:rPr>
          <w:sz w:val="24"/>
          <w:szCs w:val="24"/>
        </w:rPr>
        <w:t xml:space="preserve">, 2013). For example, instances involving members of the public being hostile towards myself and my colleagues can be highly stressful and involves situations I have not previously dealt with. This correlates with Koolhaas’ et al., (2011) suggestion that stress arises from unpredictable situations, as there is an aspect of unpredictability involved with facing hostile members of the public, as there is a worrying potential for them to become violent. In these situations, I ensure to remain calm and reasonable, in order to act as a calming presence during the situation, whilst also ensuring to keep my guard up, in case the person was to become violent. Another situation which I have found to be stress inducing is dealing with deceased bodies. Early into my time as a police constable, I was a first responder to a dead body within a house, following my arrival, I was required to remove rings from the hands of the body and remain with it alone for several hours whilst waiting for the undertakers to arrive. I found this situation to be quite distressing at the time, as I had no previous experience dealing with a deceased body. In order to combat the subsequent stress, I ensured to talk about the incident with my family and loved ones, as well as my work colleagues, who acted as my social support system, which helped me to rationalise the incident and move on from it. </w:t>
      </w:r>
    </w:p>
    <w:p w14:paraId="712D9D15" w14:textId="77777777" w:rsidR="00C76DB5" w:rsidRPr="00C76DB5" w:rsidRDefault="00C76DB5" w:rsidP="00C76DB5">
      <w:pPr>
        <w:ind w:right="107"/>
        <w:jc w:val="both"/>
        <w:rPr>
          <w:sz w:val="24"/>
          <w:szCs w:val="24"/>
        </w:rPr>
      </w:pPr>
    </w:p>
    <w:p w14:paraId="7DF033A0" w14:textId="77777777" w:rsidR="00C76DB5" w:rsidRPr="00C76DB5" w:rsidRDefault="00C76DB5" w:rsidP="00C76DB5">
      <w:pPr>
        <w:ind w:right="107"/>
        <w:jc w:val="both"/>
        <w:rPr>
          <w:sz w:val="24"/>
          <w:szCs w:val="24"/>
        </w:rPr>
      </w:pPr>
      <w:r w:rsidRPr="00C76DB5">
        <w:rPr>
          <w:sz w:val="24"/>
          <w:szCs w:val="24"/>
        </w:rPr>
        <w:t xml:space="preserve">To conclude, in terms of comparing the coping strategies I have utilised during my time working within the police, I do not believe one strategy prevails over others as the best from of stress relief. Instead, I believe that they all work in tandem, to help minimise stress and process stressful incidents that take place in the workplace. By having a reliable social support system, maintaining my physical wellbeing, and using adaptive coping strategies, such as logically evaluating my circumstances, I am able to minimise and overcome the stress that accompanies working in the police, in order to maintain a healthy life both within and outside of the workplace. </w:t>
      </w:r>
    </w:p>
    <w:p w14:paraId="02F97664" w14:textId="77777777" w:rsidR="00C76DB5" w:rsidRPr="00C76DB5" w:rsidRDefault="00C76DB5" w:rsidP="00C76DB5">
      <w:pPr>
        <w:ind w:right="107"/>
        <w:jc w:val="both"/>
        <w:rPr>
          <w:sz w:val="24"/>
          <w:szCs w:val="24"/>
        </w:rPr>
      </w:pPr>
    </w:p>
    <w:p w14:paraId="373F9825" w14:textId="77777777" w:rsidR="00C76DB5" w:rsidRPr="00C76DB5" w:rsidRDefault="00C76DB5" w:rsidP="00C76DB5">
      <w:pPr>
        <w:ind w:right="107"/>
        <w:jc w:val="both"/>
        <w:rPr>
          <w:sz w:val="24"/>
          <w:szCs w:val="24"/>
        </w:rPr>
      </w:pPr>
    </w:p>
    <w:p w14:paraId="1DBC97AA" w14:textId="77777777" w:rsidR="00C76DB5" w:rsidRPr="00C76DB5" w:rsidRDefault="00C76DB5" w:rsidP="00C76DB5">
      <w:pPr>
        <w:ind w:right="107"/>
        <w:jc w:val="both"/>
        <w:rPr>
          <w:sz w:val="24"/>
          <w:szCs w:val="24"/>
        </w:rPr>
      </w:pPr>
    </w:p>
    <w:p w14:paraId="67132587" w14:textId="77777777" w:rsidR="00C76DB5" w:rsidRPr="00C76DB5" w:rsidRDefault="00C76DB5" w:rsidP="00C76DB5">
      <w:pPr>
        <w:ind w:right="107"/>
        <w:jc w:val="both"/>
        <w:rPr>
          <w:sz w:val="24"/>
          <w:szCs w:val="24"/>
        </w:rPr>
      </w:pPr>
    </w:p>
    <w:p w14:paraId="6493A4E7" w14:textId="77777777" w:rsidR="00C76DB5" w:rsidRPr="00C76DB5" w:rsidRDefault="00C76DB5" w:rsidP="00C76DB5">
      <w:pPr>
        <w:ind w:right="107"/>
        <w:jc w:val="both"/>
        <w:rPr>
          <w:sz w:val="24"/>
          <w:szCs w:val="24"/>
        </w:rPr>
      </w:pPr>
    </w:p>
    <w:p w14:paraId="0F2A0B3C" w14:textId="77777777" w:rsidR="00C76DB5" w:rsidRPr="00C76DB5" w:rsidRDefault="00C76DB5" w:rsidP="00C76DB5">
      <w:pPr>
        <w:ind w:right="107"/>
        <w:jc w:val="both"/>
        <w:rPr>
          <w:sz w:val="24"/>
          <w:szCs w:val="24"/>
        </w:rPr>
      </w:pPr>
    </w:p>
    <w:p w14:paraId="5AFDC40D" w14:textId="77777777" w:rsidR="00C76DB5" w:rsidRPr="00C76DB5" w:rsidRDefault="00C76DB5" w:rsidP="00C76DB5">
      <w:pPr>
        <w:ind w:right="107"/>
        <w:jc w:val="both"/>
        <w:rPr>
          <w:sz w:val="24"/>
          <w:szCs w:val="24"/>
        </w:rPr>
      </w:pPr>
    </w:p>
    <w:p w14:paraId="54571CF5" w14:textId="77777777" w:rsidR="00C76DB5" w:rsidRPr="00C76DB5" w:rsidRDefault="00C76DB5" w:rsidP="00C76DB5">
      <w:pPr>
        <w:ind w:right="107"/>
        <w:jc w:val="both"/>
        <w:rPr>
          <w:sz w:val="24"/>
          <w:szCs w:val="24"/>
        </w:rPr>
      </w:pPr>
      <w:r w:rsidRPr="00C76DB5">
        <w:rPr>
          <w:sz w:val="24"/>
          <w:szCs w:val="24"/>
        </w:rPr>
        <w:t>(Wordcount: 1437)</w:t>
      </w:r>
    </w:p>
    <w:p w14:paraId="2CFED4F9" w14:textId="77777777" w:rsidR="00C76DB5" w:rsidRPr="00C76DB5" w:rsidRDefault="00C76DB5" w:rsidP="00C76DB5">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53F4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667E265" w14:textId="03B406E9" w:rsidR="00B34FA5" w:rsidRDefault="005D0D92" w:rsidP="00E6298B">
      <w:pPr>
        <w:ind w:right="107"/>
        <w:jc w:val="both"/>
        <w:rPr>
          <w:sz w:val="24"/>
          <w:szCs w:val="24"/>
        </w:rPr>
      </w:pPr>
      <w:r>
        <w:rPr>
          <w:sz w:val="24"/>
          <w:szCs w:val="24"/>
        </w:rPr>
        <w:t xml:space="preserve">In this essay, I am going to reflect on an incident I attended and how I dealt with the situation. I am going to explore the </w:t>
      </w:r>
      <w:r w:rsidR="00B34764">
        <w:rPr>
          <w:sz w:val="24"/>
          <w:szCs w:val="24"/>
        </w:rPr>
        <w:t>policies</w:t>
      </w:r>
      <w:r>
        <w:rPr>
          <w:sz w:val="24"/>
          <w:szCs w:val="24"/>
        </w:rPr>
        <w:t xml:space="preserve"> and pr</w:t>
      </w:r>
      <w:r w:rsidR="00B34FA5">
        <w:rPr>
          <w:sz w:val="24"/>
          <w:szCs w:val="24"/>
        </w:rPr>
        <w:t xml:space="preserve">ocedures that I implemented and how these impacted on how I </w:t>
      </w:r>
      <w:r w:rsidR="00B34764">
        <w:rPr>
          <w:sz w:val="24"/>
          <w:szCs w:val="24"/>
        </w:rPr>
        <w:t>conducted</w:t>
      </w:r>
      <w:r w:rsidR="00B34FA5">
        <w:rPr>
          <w:sz w:val="24"/>
          <w:szCs w:val="24"/>
        </w:rPr>
        <w:t xml:space="preserve"> myself throughout the incident.</w:t>
      </w:r>
      <w:r w:rsidR="00B34764">
        <w:rPr>
          <w:sz w:val="24"/>
          <w:szCs w:val="24"/>
        </w:rPr>
        <w:t xml:space="preserve"> I am going to research reflective models and how they correlate with my actions. I’m going to explore the policing codes of practise and legislation that has been present when dealing with the situation I had to handl</w:t>
      </w:r>
      <w:r w:rsidR="00701C1A">
        <w:rPr>
          <w:sz w:val="24"/>
          <w:szCs w:val="24"/>
        </w:rPr>
        <w:t>e. I am going to explore how I dealt with new challenges and how multiagency play a key part in helping individuals get the help they need.</w:t>
      </w:r>
    </w:p>
    <w:p w14:paraId="74250D2A" w14:textId="77777777" w:rsidR="005D0D92" w:rsidRDefault="005D0D92" w:rsidP="00E6298B">
      <w:pPr>
        <w:ind w:right="107"/>
        <w:jc w:val="both"/>
        <w:rPr>
          <w:sz w:val="24"/>
          <w:szCs w:val="24"/>
        </w:rPr>
      </w:pPr>
    </w:p>
    <w:p w14:paraId="79C6F38B" w14:textId="36854FB8" w:rsidR="00AA666E" w:rsidRDefault="00481CA9" w:rsidP="00E6298B">
      <w:pPr>
        <w:ind w:right="107"/>
        <w:jc w:val="both"/>
        <w:rPr>
          <w:sz w:val="24"/>
          <w:szCs w:val="24"/>
        </w:rPr>
      </w:pPr>
      <w:r>
        <w:rPr>
          <w:sz w:val="24"/>
          <w:szCs w:val="24"/>
        </w:rPr>
        <w:t xml:space="preserve">One </w:t>
      </w:r>
      <w:proofErr w:type="gramStart"/>
      <w:r>
        <w:rPr>
          <w:sz w:val="24"/>
          <w:szCs w:val="24"/>
        </w:rPr>
        <w:t>particular incident</w:t>
      </w:r>
      <w:proofErr w:type="gramEnd"/>
      <w:r>
        <w:rPr>
          <w:sz w:val="24"/>
          <w:szCs w:val="24"/>
        </w:rPr>
        <w:t xml:space="preserve"> that was quite challenging and I had to use a number of different skills to overcome it. A G1 came in which involved a woman in her late 50s had turned up to a stranger’s address to which she claimed was her family home</w:t>
      </w:r>
      <w:r w:rsidR="00120AAC">
        <w:rPr>
          <w:sz w:val="24"/>
          <w:szCs w:val="24"/>
        </w:rPr>
        <w:t>, for confidential reasons she will be named ‘X’</w:t>
      </w:r>
      <w:r>
        <w:rPr>
          <w:sz w:val="24"/>
          <w:szCs w:val="24"/>
        </w:rPr>
        <w:t>. When attending the</w:t>
      </w:r>
      <w:r w:rsidR="00120AAC">
        <w:rPr>
          <w:sz w:val="24"/>
          <w:szCs w:val="24"/>
        </w:rPr>
        <w:t xml:space="preserve"> property, I</w:t>
      </w:r>
      <w:r>
        <w:rPr>
          <w:sz w:val="24"/>
          <w:szCs w:val="24"/>
        </w:rPr>
        <w:t xml:space="preserve"> knew I was going to</w:t>
      </w:r>
      <w:r w:rsidR="00D74C0C">
        <w:rPr>
          <w:sz w:val="24"/>
          <w:szCs w:val="24"/>
        </w:rPr>
        <w:t xml:space="preserve"> be dealing with a woman who would be confused, vulnerable and who</w:t>
      </w:r>
      <w:r>
        <w:rPr>
          <w:sz w:val="24"/>
          <w:szCs w:val="24"/>
        </w:rPr>
        <w:t xml:space="preserve"> possibly</w:t>
      </w:r>
      <w:r w:rsidR="00D74C0C">
        <w:rPr>
          <w:sz w:val="24"/>
          <w:szCs w:val="24"/>
        </w:rPr>
        <w:t xml:space="preserve"> could be </w:t>
      </w:r>
      <w:r>
        <w:rPr>
          <w:sz w:val="24"/>
          <w:szCs w:val="24"/>
        </w:rPr>
        <w:t xml:space="preserve">suffering from mental health issues. </w:t>
      </w:r>
      <w:r w:rsidR="00120AAC">
        <w:rPr>
          <w:sz w:val="24"/>
          <w:szCs w:val="24"/>
        </w:rPr>
        <w:t xml:space="preserve">When entering the </w:t>
      </w:r>
      <w:r w:rsidR="00E97F77">
        <w:rPr>
          <w:sz w:val="24"/>
          <w:szCs w:val="24"/>
        </w:rPr>
        <w:t>property,</w:t>
      </w:r>
      <w:r w:rsidR="00120AAC">
        <w:rPr>
          <w:sz w:val="24"/>
          <w:szCs w:val="24"/>
        </w:rPr>
        <w:t xml:space="preserve"> the woman whose </w:t>
      </w:r>
      <w:r w:rsidR="00D74C0C">
        <w:rPr>
          <w:sz w:val="24"/>
          <w:szCs w:val="24"/>
        </w:rPr>
        <w:t>home</w:t>
      </w:r>
      <w:r w:rsidR="00120AAC">
        <w:rPr>
          <w:sz w:val="24"/>
          <w:szCs w:val="24"/>
        </w:rPr>
        <w:t xml:space="preserve"> it was appeared distress and concerned. In order to reassure the lady that I would deal with the situation I told her to wait in a separate room and that we would help X return to her home safely and give her the relevant help she needed.</w:t>
      </w:r>
      <w:r w:rsidR="00D74C0C">
        <w:rPr>
          <w:sz w:val="24"/>
          <w:szCs w:val="24"/>
        </w:rPr>
        <w:t xml:space="preserve"> </w:t>
      </w:r>
      <w:r w:rsidR="005B3F8F">
        <w:rPr>
          <w:sz w:val="24"/>
          <w:szCs w:val="24"/>
        </w:rPr>
        <w:t xml:space="preserve">Before I spoke to X </w:t>
      </w:r>
      <w:r w:rsidR="00EE450A">
        <w:rPr>
          <w:sz w:val="24"/>
          <w:szCs w:val="24"/>
        </w:rPr>
        <w:t xml:space="preserve">I </w:t>
      </w:r>
      <w:r w:rsidR="005B3F8F">
        <w:rPr>
          <w:sz w:val="24"/>
          <w:szCs w:val="24"/>
        </w:rPr>
        <w:t xml:space="preserve">referred to </w:t>
      </w:r>
      <w:r w:rsidR="00232EEC">
        <w:rPr>
          <w:sz w:val="24"/>
          <w:szCs w:val="24"/>
        </w:rPr>
        <w:t>‘</w:t>
      </w:r>
      <w:proofErr w:type="spellStart"/>
      <w:r w:rsidR="00232EEC">
        <w:rPr>
          <w:sz w:val="24"/>
          <w:szCs w:val="24"/>
        </w:rPr>
        <w:t>Betari’s</w:t>
      </w:r>
      <w:proofErr w:type="spellEnd"/>
      <w:r w:rsidR="00232EEC">
        <w:rPr>
          <w:sz w:val="24"/>
          <w:szCs w:val="24"/>
        </w:rPr>
        <w:t xml:space="preserve"> Box’ theory. According to Farmer (1997), </w:t>
      </w:r>
      <w:proofErr w:type="spellStart"/>
      <w:r w:rsidR="00232EEC">
        <w:rPr>
          <w:sz w:val="24"/>
          <w:szCs w:val="24"/>
        </w:rPr>
        <w:t>Betari’s</w:t>
      </w:r>
      <w:proofErr w:type="spellEnd"/>
      <w:r w:rsidR="00232EEC">
        <w:rPr>
          <w:sz w:val="24"/>
          <w:szCs w:val="24"/>
        </w:rPr>
        <w:t xml:space="preserve"> Box concerns how personal att</w:t>
      </w:r>
      <w:r w:rsidR="00647085">
        <w:rPr>
          <w:sz w:val="24"/>
          <w:szCs w:val="24"/>
        </w:rPr>
        <w:t>itudes can impact the person you</w:t>
      </w:r>
      <w:r w:rsidR="00232EEC">
        <w:rPr>
          <w:sz w:val="24"/>
          <w:szCs w:val="24"/>
        </w:rPr>
        <w:t xml:space="preserve"> </w:t>
      </w:r>
      <w:r w:rsidR="00232EEC">
        <w:rPr>
          <w:sz w:val="24"/>
          <w:szCs w:val="24"/>
        </w:rPr>
        <w:lastRenderedPageBreak/>
        <w:t>are communicating with and the way they respond to you</w:t>
      </w:r>
      <w:r w:rsidR="00647085">
        <w:rPr>
          <w:sz w:val="24"/>
          <w:szCs w:val="24"/>
        </w:rPr>
        <w:t xml:space="preserve"> (Farmer</w:t>
      </w:r>
      <w:r w:rsidR="00747769">
        <w:rPr>
          <w:sz w:val="24"/>
          <w:szCs w:val="24"/>
        </w:rPr>
        <w:t>,1997</w:t>
      </w:r>
      <w:r w:rsidR="00647085">
        <w:rPr>
          <w:sz w:val="24"/>
          <w:szCs w:val="24"/>
        </w:rPr>
        <w:t>)</w:t>
      </w:r>
      <w:r w:rsidR="00232EEC">
        <w:rPr>
          <w:sz w:val="24"/>
          <w:szCs w:val="24"/>
        </w:rPr>
        <w:t xml:space="preserve">. </w:t>
      </w:r>
      <w:r w:rsidR="00647085">
        <w:rPr>
          <w:sz w:val="24"/>
          <w:szCs w:val="24"/>
        </w:rPr>
        <w:t xml:space="preserve">This theory takes in to account important attributes such as the tone of voice you use, the expressions you use and body language (Farmer, 1997). For </w:t>
      </w:r>
      <w:proofErr w:type="gramStart"/>
      <w:r w:rsidR="00647085">
        <w:rPr>
          <w:sz w:val="24"/>
          <w:szCs w:val="24"/>
        </w:rPr>
        <w:t>example</w:t>
      </w:r>
      <w:proofErr w:type="gramEnd"/>
      <w:r w:rsidR="00647085">
        <w:rPr>
          <w:sz w:val="24"/>
          <w:szCs w:val="24"/>
        </w:rPr>
        <w:t xml:space="preserve"> Framer (1997) suggests that negative body language and attitudes can correlate with an individual in turn ‘responding negatively’ and being uncooperative. Farmer (1997) also takes the view that the way you project yourself to an individual can directly lead to them mirroring your behaviour.’ To ensure that I </w:t>
      </w:r>
      <w:r w:rsidR="00EE450A">
        <w:rPr>
          <w:sz w:val="24"/>
          <w:szCs w:val="24"/>
        </w:rPr>
        <w:t xml:space="preserve">did not make X feel anxious about police presence, I ensured I was calm and talked in a friendly manner so she would not feel uneasy talking to us. </w:t>
      </w:r>
      <w:r w:rsidR="002901BD">
        <w:rPr>
          <w:sz w:val="24"/>
          <w:szCs w:val="24"/>
        </w:rPr>
        <w:t>In agreement with attributes of ‘</w:t>
      </w:r>
      <w:proofErr w:type="spellStart"/>
      <w:r w:rsidR="002901BD">
        <w:rPr>
          <w:sz w:val="24"/>
          <w:szCs w:val="24"/>
        </w:rPr>
        <w:t>Betari’s</w:t>
      </w:r>
      <w:proofErr w:type="spellEnd"/>
      <w:r w:rsidR="002901BD">
        <w:rPr>
          <w:sz w:val="24"/>
          <w:szCs w:val="24"/>
        </w:rPr>
        <w:t xml:space="preserve"> box’ theory highlighted by Farmer (1997) </w:t>
      </w:r>
      <w:proofErr w:type="spellStart"/>
      <w:r w:rsidR="002901BD">
        <w:rPr>
          <w:sz w:val="24"/>
          <w:szCs w:val="24"/>
        </w:rPr>
        <w:t>Phutela</w:t>
      </w:r>
      <w:proofErr w:type="spellEnd"/>
      <w:r w:rsidR="002901BD">
        <w:rPr>
          <w:sz w:val="24"/>
          <w:szCs w:val="24"/>
        </w:rPr>
        <w:t xml:space="preserve"> (2015) highlights the importance of good body language</w:t>
      </w:r>
      <w:r w:rsidR="008B7696">
        <w:rPr>
          <w:sz w:val="24"/>
          <w:szCs w:val="24"/>
        </w:rPr>
        <w:t xml:space="preserve"> </w:t>
      </w:r>
      <w:proofErr w:type="spellStart"/>
      <w:r w:rsidR="008B7696">
        <w:rPr>
          <w:sz w:val="24"/>
          <w:szCs w:val="24"/>
        </w:rPr>
        <w:t>Phutela</w:t>
      </w:r>
      <w:proofErr w:type="spellEnd"/>
      <w:r w:rsidR="008B7696">
        <w:rPr>
          <w:sz w:val="24"/>
          <w:szCs w:val="24"/>
        </w:rPr>
        <w:t xml:space="preserve"> (2015) suggests that non-verbal communication such as body language allows an individual to understand what your emotions and temperament are at the time. </w:t>
      </w:r>
    </w:p>
    <w:p w14:paraId="128EB65F" w14:textId="73094D89" w:rsidR="008B7696" w:rsidRDefault="008B7696" w:rsidP="00E6298B">
      <w:pPr>
        <w:ind w:right="107"/>
        <w:jc w:val="both"/>
        <w:rPr>
          <w:sz w:val="24"/>
          <w:szCs w:val="24"/>
        </w:rPr>
      </w:pPr>
      <w:r>
        <w:rPr>
          <w:sz w:val="24"/>
          <w:szCs w:val="24"/>
        </w:rPr>
        <w:t>When speaking to X it was obvious to assume that she was suffering from mental health issues. On her persons she had her passport and a card belonging to the mental health team with her mental health advocates contact details.</w:t>
      </w:r>
      <w:r w:rsidR="001E1548">
        <w:rPr>
          <w:sz w:val="24"/>
          <w:szCs w:val="24"/>
        </w:rPr>
        <w:t xml:space="preserve"> This gave me the indication to change my body language and tone of voice to ensure that she was able to understand and feel comfortable. </w:t>
      </w:r>
      <w:r w:rsidR="00E97F77">
        <w:rPr>
          <w:sz w:val="24"/>
          <w:szCs w:val="24"/>
        </w:rPr>
        <w:t>Unfortunately,</w:t>
      </w:r>
      <w:r w:rsidR="001E1548">
        <w:rPr>
          <w:sz w:val="24"/>
          <w:szCs w:val="24"/>
        </w:rPr>
        <w:t xml:space="preserve"> after myself and my colleague repeatedly asking her to leave the house with </w:t>
      </w:r>
      <w:proofErr w:type="gramStart"/>
      <w:r w:rsidR="001E1548">
        <w:rPr>
          <w:sz w:val="24"/>
          <w:szCs w:val="24"/>
        </w:rPr>
        <w:t>us</w:t>
      </w:r>
      <w:proofErr w:type="gramEnd"/>
      <w:r w:rsidR="001E1548">
        <w:rPr>
          <w:sz w:val="24"/>
          <w:szCs w:val="24"/>
        </w:rPr>
        <w:t xml:space="preserve"> she refused and held herself to the dining room table. She was shouting and screaming and appeared extremely distressed.</w:t>
      </w:r>
      <w:r w:rsidR="00DE4FDD">
        <w:rPr>
          <w:sz w:val="24"/>
          <w:szCs w:val="24"/>
        </w:rPr>
        <w:t xml:space="preserve"> A</w:t>
      </w:r>
      <w:r w:rsidR="001E1548">
        <w:rPr>
          <w:sz w:val="24"/>
          <w:szCs w:val="24"/>
        </w:rPr>
        <w:t>fter trying to reason with X for an hour we were left with no choice but to section her under section 136 of the Mental Health Act. According to the College of Policing (2021), the mental health act allows us to section a person suffering from a mental illness can be detained for their safety and the safety of others.</w:t>
      </w:r>
      <w:r w:rsidR="00DE4FDD">
        <w:rPr>
          <w:sz w:val="24"/>
          <w:szCs w:val="24"/>
        </w:rPr>
        <w:t xml:space="preserve"> X did not comply with us asking her to leave and started getting aggressive over the hour period. In order to take control of the situation reasonable force had to be used. The policing power used for reasonable force is 117 of the Police and Criminal Evidence Act 1984 (UK General Acts, 1984). This power allows officers to use force when necessary for the protection of the individual and others around them (UK General Acts, 1984). </w:t>
      </w:r>
      <w:r w:rsidR="003933AA">
        <w:rPr>
          <w:sz w:val="24"/>
          <w:szCs w:val="24"/>
        </w:rPr>
        <w:t xml:space="preserve">X was very </w:t>
      </w:r>
      <w:proofErr w:type="gramStart"/>
      <w:r w:rsidR="003933AA">
        <w:rPr>
          <w:sz w:val="24"/>
          <w:szCs w:val="24"/>
        </w:rPr>
        <w:t>hostile</w:t>
      </w:r>
      <w:proofErr w:type="gramEnd"/>
      <w:r w:rsidR="003933AA">
        <w:rPr>
          <w:sz w:val="24"/>
          <w:szCs w:val="24"/>
        </w:rPr>
        <w:t xml:space="preserve"> and we had to place her on the floor to protect her from hitting her head against the table. My tone of voice had to be changed in to a firmer, clearer tone. </w:t>
      </w:r>
      <w:r w:rsidR="00497989">
        <w:rPr>
          <w:sz w:val="24"/>
          <w:szCs w:val="24"/>
        </w:rPr>
        <w:t xml:space="preserve">In relation to this Martin (2021), states that tone of voice can attribute to an individual’s behaviour towards you. If the tone of voice is calm and </w:t>
      </w:r>
      <w:proofErr w:type="gramStart"/>
      <w:r w:rsidR="00497989">
        <w:rPr>
          <w:sz w:val="24"/>
          <w:szCs w:val="24"/>
        </w:rPr>
        <w:t>soothing</w:t>
      </w:r>
      <w:proofErr w:type="gramEnd"/>
      <w:r w:rsidR="00497989">
        <w:rPr>
          <w:sz w:val="24"/>
          <w:szCs w:val="24"/>
        </w:rPr>
        <w:t xml:space="preserve"> then the individual’s reaction to you is more likely to be calm. At the other end of the spectrum a tone of voice that has authoritative qualities is more likely to make an individual listen to instructions</w:t>
      </w:r>
      <w:r w:rsidR="001C3DCE">
        <w:rPr>
          <w:sz w:val="24"/>
          <w:szCs w:val="24"/>
        </w:rPr>
        <w:t xml:space="preserve"> (Martin, 2021)</w:t>
      </w:r>
      <w:r w:rsidR="00497989">
        <w:rPr>
          <w:sz w:val="24"/>
          <w:szCs w:val="24"/>
        </w:rPr>
        <w:t>.</w:t>
      </w:r>
    </w:p>
    <w:p w14:paraId="545B147F" w14:textId="6C30CC92" w:rsidR="008B28E7" w:rsidRPr="00270EEB" w:rsidRDefault="00550928" w:rsidP="00E6298B">
      <w:pPr>
        <w:ind w:right="107"/>
        <w:jc w:val="both"/>
        <w:rPr>
          <w:sz w:val="24"/>
          <w:szCs w:val="24"/>
        </w:rPr>
      </w:pPr>
      <w:r>
        <w:rPr>
          <w:sz w:val="24"/>
          <w:szCs w:val="24"/>
        </w:rPr>
        <w:t xml:space="preserve">Due to X’s mental state she was unable to cooperate and communicate effectively to what myself and my colleague were stating to her, so she didn’t calm down because of being in her own state and being oblivious to what we were communicating to her. In order to diffuse the </w:t>
      </w:r>
      <w:proofErr w:type="gramStart"/>
      <w:r>
        <w:rPr>
          <w:sz w:val="24"/>
          <w:szCs w:val="24"/>
        </w:rPr>
        <w:t>situation</w:t>
      </w:r>
      <w:proofErr w:type="gramEnd"/>
      <w:r>
        <w:rPr>
          <w:sz w:val="24"/>
          <w:szCs w:val="24"/>
        </w:rPr>
        <w:t xml:space="preserve"> we had to make some critical decisions such as cuffing and as mentioned previously use of force. This was part</w:t>
      </w:r>
      <w:r w:rsidR="00177413">
        <w:rPr>
          <w:sz w:val="24"/>
          <w:szCs w:val="24"/>
        </w:rPr>
        <w:t xml:space="preserve">icularly difficult as she was vulnerable and suffering from a mental illness. In order to maintain being professional I had to put those thoughts aside and exercise my policing powers in order to keep myself, my colleague and woman safe. In relation to decision making </w:t>
      </w:r>
      <w:proofErr w:type="spellStart"/>
      <w:r w:rsidR="00177413">
        <w:rPr>
          <w:sz w:val="24"/>
          <w:szCs w:val="24"/>
        </w:rPr>
        <w:t>Ciraldo</w:t>
      </w:r>
      <w:proofErr w:type="spellEnd"/>
      <w:r w:rsidR="00177413">
        <w:rPr>
          <w:sz w:val="24"/>
          <w:szCs w:val="24"/>
        </w:rPr>
        <w:t xml:space="preserve"> (2012) </w:t>
      </w:r>
      <w:r w:rsidR="00DA1F34">
        <w:rPr>
          <w:sz w:val="24"/>
          <w:szCs w:val="24"/>
        </w:rPr>
        <w:t xml:space="preserve">looks in how emotions vs the rational part of our brain impacts on our decision making. </w:t>
      </w:r>
      <w:proofErr w:type="spellStart"/>
      <w:r w:rsidR="006231AE">
        <w:rPr>
          <w:sz w:val="24"/>
          <w:szCs w:val="24"/>
        </w:rPr>
        <w:t>Ciraldo</w:t>
      </w:r>
      <w:proofErr w:type="spellEnd"/>
      <w:r w:rsidR="006231AE">
        <w:rPr>
          <w:sz w:val="24"/>
          <w:szCs w:val="24"/>
        </w:rPr>
        <w:t xml:space="preserve"> (2020), considers that the emotional part of our brain and the rational part both have different necessary functions. When we need to make a </w:t>
      </w:r>
      <w:proofErr w:type="gramStart"/>
      <w:r w:rsidR="006231AE">
        <w:rPr>
          <w:sz w:val="24"/>
          <w:szCs w:val="24"/>
        </w:rPr>
        <w:t>decision</w:t>
      </w:r>
      <w:proofErr w:type="gramEnd"/>
      <w:r w:rsidR="006231AE">
        <w:rPr>
          <w:sz w:val="24"/>
          <w:szCs w:val="24"/>
        </w:rPr>
        <w:t xml:space="preserve"> we must choose which part of the brain to use to achieve the best outcome for that particular circumstance </w:t>
      </w:r>
      <w:r w:rsidR="004A1B71">
        <w:rPr>
          <w:sz w:val="24"/>
          <w:szCs w:val="24"/>
        </w:rPr>
        <w:t xml:space="preserve">we are dealing with at the time. </w:t>
      </w:r>
      <w:r w:rsidR="006231AE">
        <w:rPr>
          <w:sz w:val="24"/>
          <w:szCs w:val="24"/>
        </w:rPr>
        <w:t xml:space="preserve">According to </w:t>
      </w:r>
      <w:proofErr w:type="spellStart"/>
      <w:r w:rsidR="006231AE">
        <w:rPr>
          <w:sz w:val="24"/>
          <w:szCs w:val="24"/>
        </w:rPr>
        <w:t>Ciraldo</w:t>
      </w:r>
      <w:proofErr w:type="spellEnd"/>
      <w:r w:rsidR="006231AE">
        <w:rPr>
          <w:sz w:val="24"/>
          <w:szCs w:val="24"/>
        </w:rPr>
        <w:t xml:space="preserve"> (2012</w:t>
      </w:r>
      <w:r w:rsidR="004A1B71">
        <w:rPr>
          <w:sz w:val="24"/>
          <w:szCs w:val="24"/>
        </w:rPr>
        <w:t>) both</w:t>
      </w:r>
      <w:r w:rsidR="006231AE">
        <w:rPr>
          <w:sz w:val="24"/>
          <w:szCs w:val="24"/>
        </w:rPr>
        <w:t xml:space="preserve"> sides of the brain are in competition with each other</w:t>
      </w:r>
      <w:r w:rsidR="006358F6">
        <w:rPr>
          <w:sz w:val="24"/>
          <w:szCs w:val="24"/>
        </w:rPr>
        <w:t>, However, in most circumstances the more dominate rational side of the brain takes over when we need to make a quick decision</w:t>
      </w:r>
      <w:r w:rsidR="005C1EC8">
        <w:rPr>
          <w:sz w:val="24"/>
          <w:szCs w:val="24"/>
        </w:rPr>
        <w:t>.</w:t>
      </w:r>
    </w:p>
    <w:p w14:paraId="452E40A6" w14:textId="73ACFB74" w:rsidR="008B28E7" w:rsidRDefault="005C1EC8" w:rsidP="00E6298B">
      <w:pPr>
        <w:ind w:right="107"/>
        <w:jc w:val="both"/>
        <w:rPr>
          <w:sz w:val="24"/>
          <w:szCs w:val="24"/>
        </w:rPr>
      </w:pPr>
      <w:r>
        <w:rPr>
          <w:sz w:val="24"/>
          <w:szCs w:val="24"/>
        </w:rPr>
        <w:lastRenderedPageBreak/>
        <w:t xml:space="preserve">Myself and my colleague made the decision to manually carry client X out of the property as she was uncooperative and starting to become more and more aggressive with us. We took her in to the van to ensure her safety. Whilst this was </w:t>
      </w:r>
      <w:proofErr w:type="gramStart"/>
      <w:r>
        <w:rPr>
          <w:sz w:val="24"/>
          <w:szCs w:val="24"/>
        </w:rPr>
        <w:t>happ</w:t>
      </w:r>
      <w:r w:rsidR="0013275F">
        <w:rPr>
          <w:sz w:val="24"/>
          <w:szCs w:val="24"/>
        </w:rPr>
        <w:t>ening</w:t>
      </w:r>
      <w:proofErr w:type="gramEnd"/>
      <w:r w:rsidR="0013275F">
        <w:rPr>
          <w:sz w:val="24"/>
          <w:szCs w:val="24"/>
        </w:rPr>
        <w:t xml:space="preserve"> I went back in to the property and spoke with the home owner to reassure her. In relation to this incident </w:t>
      </w:r>
      <w:proofErr w:type="spellStart"/>
      <w:r w:rsidR="0013275F">
        <w:rPr>
          <w:sz w:val="24"/>
          <w:szCs w:val="24"/>
        </w:rPr>
        <w:t>McMachon</w:t>
      </w:r>
      <w:proofErr w:type="spellEnd"/>
      <w:r w:rsidR="0013275F">
        <w:rPr>
          <w:sz w:val="24"/>
          <w:szCs w:val="24"/>
        </w:rPr>
        <w:t xml:space="preserve"> (2005) considers a concept put forward by Stephen </w:t>
      </w:r>
      <w:proofErr w:type="spellStart"/>
      <w:r w:rsidR="0013275F">
        <w:rPr>
          <w:sz w:val="24"/>
          <w:szCs w:val="24"/>
        </w:rPr>
        <w:t>Karpman</w:t>
      </w:r>
      <w:proofErr w:type="spellEnd"/>
      <w:r w:rsidR="0013275F">
        <w:rPr>
          <w:sz w:val="24"/>
          <w:szCs w:val="24"/>
        </w:rPr>
        <w:t xml:space="preserve"> in the 1960s called ‘The Drama Triangle.’ </w:t>
      </w:r>
      <w:r w:rsidR="008D42E6">
        <w:rPr>
          <w:sz w:val="24"/>
          <w:szCs w:val="24"/>
        </w:rPr>
        <w:t xml:space="preserve">This model involves three distinctive roles. The first is the victim individuals that relate to this role tend to have the attitude that they cannot control in life what happens to them and are unable to take responsibility for certain aspects of their life. This role is often a </w:t>
      </w:r>
      <w:proofErr w:type="spellStart"/>
      <w:r w:rsidR="008D42E6">
        <w:rPr>
          <w:sz w:val="24"/>
          <w:szCs w:val="24"/>
        </w:rPr>
        <w:t>blamless</w:t>
      </w:r>
      <w:proofErr w:type="spellEnd"/>
      <w:r w:rsidR="008D42E6">
        <w:rPr>
          <w:sz w:val="24"/>
          <w:szCs w:val="24"/>
        </w:rPr>
        <w:t xml:space="preserve"> role shifting any wrongdoings on to the ‘prosecutor.’ The next role is ‘The rescuer.’ This role mostly involves individuals trying to always do good, please other individuals and save people (</w:t>
      </w:r>
      <w:proofErr w:type="spellStart"/>
      <w:r w:rsidR="008D42E6">
        <w:rPr>
          <w:sz w:val="24"/>
          <w:szCs w:val="24"/>
        </w:rPr>
        <w:t>McMchon</w:t>
      </w:r>
      <w:proofErr w:type="spellEnd"/>
      <w:r w:rsidR="008D42E6">
        <w:rPr>
          <w:sz w:val="24"/>
          <w:szCs w:val="24"/>
        </w:rPr>
        <w:t>, 2005).</w:t>
      </w:r>
      <w:r w:rsidR="004C27B5">
        <w:rPr>
          <w:sz w:val="24"/>
          <w:szCs w:val="24"/>
        </w:rPr>
        <w:t xml:space="preserve"> </w:t>
      </w:r>
      <w:proofErr w:type="spellStart"/>
      <w:r w:rsidR="004C27B5">
        <w:rPr>
          <w:sz w:val="24"/>
          <w:szCs w:val="24"/>
        </w:rPr>
        <w:t>McMchon</w:t>
      </w:r>
      <w:proofErr w:type="spellEnd"/>
      <w:r w:rsidR="004C27B5">
        <w:rPr>
          <w:sz w:val="24"/>
          <w:szCs w:val="24"/>
        </w:rPr>
        <w:t xml:space="preserve"> (2005) states that rescuers can often work too hard pleasing other individuals that it can result in their own health and wellbeing being affected.  </w:t>
      </w:r>
      <w:proofErr w:type="spellStart"/>
      <w:r w:rsidR="004C27B5">
        <w:rPr>
          <w:sz w:val="24"/>
          <w:szCs w:val="24"/>
        </w:rPr>
        <w:t>McMchon</w:t>
      </w:r>
      <w:proofErr w:type="spellEnd"/>
      <w:r w:rsidR="004C27B5">
        <w:rPr>
          <w:sz w:val="24"/>
          <w:szCs w:val="24"/>
        </w:rPr>
        <w:t xml:space="preserve"> (2005) describes the last role as the ‘persecutor’</w:t>
      </w:r>
      <w:r w:rsidR="00160C52">
        <w:rPr>
          <w:sz w:val="24"/>
          <w:szCs w:val="24"/>
        </w:rPr>
        <w:t xml:space="preserve"> as a particularly difficult role. This role tends to be critical of rescuers for not taking priority of their own </w:t>
      </w:r>
      <w:proofErr w:type="gramStart"/>
      <w:r w:rsidR="00160C52">
        <w:rPr>
          <w:sz w:val="24"/>
          <w:szCs w:val="24"/>
        </w:rPr>
        <w:t>issues,  and</w:t>
      </w:r>
      <w:proofErr w:type="gramEnd"/>
      <w:r w:rsidR="00160C52">
        <w:rPr>
          <w:sz w:val="24"/>
          <w:szCs w:val="24"/>
        </w:rPr>
        <w:t xml:space="preserve"> tends to blame victims for not taking their own problems in to their own hands and finding a solution. </w:t>
      </w:r>
      <w:proofErr w:type="spellStart"/>
      <w:r w:rsidR="00160C52">
        <w:rPr>
          <w:sz w:val="24"/>
          <w:szCs w:val="24"/>
        </w:rPr>
        <w:t>McMachon</w:t>
      </w:r>
      <w:proofErr w:type="spellEnd"/>
      <w:r w:rsidR="00160C52">
        <w:rPr>
          <w:sz w:val="24"/>
          <w:szCs w:val="24"/>
        </w:rPr>
        <w:t xml:space="preserve"> (2005) implies that the ‘prosecutor’ role has a ‘it’s all your fault’ way of thinking which can be oppressive. </w:t>
      </w:r>
    </w:p>
    <w:p w14:paraId="6242E3E1" w14:textId="77777777" w:rsidR="005C1EC8" w:rsidRPr="00270EEB" w:rsidRDefault="005C1EC8" w:rsidP="00E6298B">
      <w:pPr>
        <w:ind w:right="107"/>
        <w:jc w:val="both"/>
        <w:rPr>
          <w:sz w:val="24"/>
          <w:szCs w:val="24"/>
        </w:rPr>
      </w:pPr>
    </w:p>
    <w:p w14:paraId="1A730B74" w14:textId="52FE3770" w:rsidR="008B28E7" w:rsidRDefault="009961A6" w:rsidP="00E6298B">
      <w:pPr>
        <w:ind w:right="107"/>
        <w:jc w:val="both"/>
        <w:rPr>
          <w:sz w:val="24"/>
          <w:szCs w:val="24"/>
        </w:rPr>
      </w:pPr>
      <w:r>
        <w:rPr>
          <w:sz w:val="24"/>
          <w:szCs w:val="24"/>
        </w:rPr>
        <w:t xml:space="preserve">When client x was placed in the </w:t>
      </w:r>
      <w:proofErr w:type="gramStart"/>
      <w:r>
        <w:rPr>
          <w:sz w:val="24"/>
          <w:szCs w:val="24"/>
        </w:rPr>
        <w:t>van</w:t>
      </w:r>
      <w:proofErr w:type="gramEnd"/>
      <w:r>
        <w:rPr>
          <w:sz w:val="24"/>
          <w:szCs w:val="24"/>
        </w:rPr>
        <w:t xml:space="preserve"> she was continuously hitting her head against the cage and would not stop through myself and my colleague trying to verbally communicate with her. In order to stop the situation from escalating I had to get </w:t>
      </w:r>
      <w:proofErr w:type="gramStart"/>
      <w:r>
        <w:rPr>
          <w:sz w:val="24"/>
          <w:szCs w:val="24"/>
        </w:rPr>
        <w:t>in to</w:t>
      </w:r>
      <w:proofErr w:type="gramEnd"/>
      <w:r>
        <w:rPr>
          <w:sz w:val="24"/>
          <w:szCs w:val="24"/>
        </w:rPr>
        <w:t xml:space="preserve"> the van cage with her and physically restrain her. In relation to this Quinton et al (2017) states that</w:t>
      </w:r>
      <w:r w:rsidR="00426B59">
        <w:rPr>
          <w:sz w:val="24"/>
          <w:szCs w:val="24"/>
        </w:rPr>
        <w:t xml:space="preserve"> in 2017 out of a total of 61</w:t>
      </w:r>
      <w:r w:rsidR="009B61C5">
        <w:rPr>
          <w:sz w:val="24"/>
          <w:szCs w:val="24"/>
        </w:rPr>
        <w:t xml:space="preserve">,214 incidents 45,611 of those incidents involved officers using a level of use of force. </w:t>
      </w:r>
      <w:proofErr w:type="gramStart"/>
      <w:r w:rsidR="009B61C5">
        <w:rPr>
          <w:sz w:val="24"/>
          <w:szCs w:val="24"/>
        </w:rPr>
        <w:t>The majority of</w:t>
      </w:r>
      <w:proofErr w:type="gramEnd"/>
      <w:r w:rsidR="009B61C5">
        <w:rPr>
          <w:sz w:val="24"/>
          <w:szCs w:val="24"/>
        </w:rPr>
        <w:t xml:space="preserve"> these figures state that force was justified and needed in order to protect the safety of the public, officer and the subject themselves (Quinton et al, 2017). </w:t>
      </w:r>
      <w:r w:rsidR="00A23E7D">
        <w:rPr>
          <w:sz w:val="24"/>
          <w:szCs w:val="24"/>
        </w:rPr>
        <w:t xml:space="preserve">In relation to this point the Independent Police Complaints commission (2016) considers the possible implications that utilising use of force in the police could have and whether use of force is an effective tool to use. The general public have a level of trust in the police so using force when necessary is considered a positive factor, as when used correctly can act as a safeguarding technique and can prevent situations from </w:t>
      </w:r>
      <w:r w:rsidR="00172258">
        <w:rPr>
          <w:sz w:val="24"/>
          <w:szCs w:val="24"/>
        </w:rPr>
        <w:t>escalating</w:t>
      </w:r>
      <w:r w:rsidR="00A23E7D">
        <w:rPr>
          <w:sz w:val="24"/>
          <w:szCs w:val="24"/>
        </w:rPr>
        <w:t xml:space="preserve"> to beyond reasonable control </w:t>
      </w:r>
      <w:r w:rsidR="00172258">
        <w:rPr>
          <w:sz w:val="24"/>
          <w:szCs w:val="24"/>
        </w:rPr>
        <w:t>(Police Complaints Commission, 2016).</w:t>
      </w:r>
      <w:r w:rsidR="000B650F">
        <w:rPr>
          <w:sz w:val="24"/>
          <w:szCs w:val="24"/>
        </w:rPr>
        <w:t xml:space="preserve"> </w:t>
      </w:r>
      <w:r w:rsidR="00751DC7">
        <w:rPr>
          <w:sz w:val="24"/>
          <w:szCs w:val="24"/>
        </w:rPr>
        <w:t>However,</w:t>
      </w:r>
      <w:r w:rsidR="000B650F">
        <w:rPr>
          <w:sz w:val="24"/>
          <w:szCs w:val="24"/>
        </w:rPr>
        <w:t xml:space="preserve"> research has shown that good communication with subjects is the most effective tool </w:t>
      </w:r>
      <w:r w:rsidR="001046D9">
        <w:rPr>
          <w:sz w:val="24"/>
          <w:szCs w:val="24"/>
        </w:rPr>
        <w:t xml:space="preserve">when trying to </w:t>
      </w:r>
      <w:r w:rsidR="00751DC7">
        <w:rPr>
          <w:sz w:val="24"/>
          <w:szCs w:val="24"/>
        </w:rPr>
        <w:t>deescalate</w:t>
      </w:r>
      <w:r w:rsidR="001046D9">
        <w:rPr>
          <w:sz w:val="24"/>
          <w:szCs w:val="24"/>
        </w:rPr>
        <w:t xml:space="preserve"> situations is effective communication skills (Police complaints Commission, 2016). </w:t>
      </w:r>
      <w:r w:rsidR="00B47504">
        <w:rPr>
          <w:sz w:val="24"/>
          <w:szCs w:val="24"/>
        </w:rPr>
        <w:t xml:space="preserve">In terms of the situation with client x, use of force was justified as she was possibly going to injure herself on the way to the hospital. In the van I had to </w:t>
      </w:r>
      <w:r w:rsidR="00F9320F">
        <w:rPr>
          <w:sz w:val="24"/>
          <w:szCs w:val="24"/>
        </w:rPr>
        <w:t xml:space="preserve">try and calm her down to do this I spoke to her using a calm tone of voice while trying to stop her from hitting her head against the van door. </w:t>
      </w:r>
    </w:p>
    <w:p w14:paraId="0C13DD82" w14:textId="712582DD" w:rsidR="00F9320F" w:rsidRDefault="00F9320F" w:rsidP="00E6298B">
      <w:pPr>
        <w:ind w:right="107"/>
        <w:jc w:val="both"/>
        <w:rPr>
          <w:sz w:val="24"/>
          <w:szCs w:val="24"/>
        </w:rPr>
      </w:pPr>
    </w:p>
    <w:p w14:paraId="471A5E4B" w14:textId="3BC4E28D" w:rsidR="00F9320F" w:rsidRPr="00270EEB" w:rsidRDefault="00751DC7" w:rsidP="00E6298B">
      <w:pPr>
        <w:ind w:right="107"/>
        <w:jc w:val="both"/>
        <w:rPr>
          <w:sz w:val="24"/>
          <w:szCs w:val="24"/>
        </w:rPr>
      </w:pPr>
      <w:r>
        <w:rPr>
          <w:sz w:val="24"/>
          <w:szCs w:val="24"/>
        </w:rPr>
        <w:t xml:space="preserve">When client x was in my care it was important that I remembered despite her being sectioned she still had rights. The Mental Health Foundation (2021) states that the Human Rights Act protects individuals suffering from mental illness and gives them rights under articles 2, 3, 4,5 ,6 gives a ‘right to life, a right to not be tortured, the right for liberty and security and lastly the right to a fair and independent trial.’ </w:t>
      </w:r>
      <w:r w:rsidR="00BE6747">
        <w:rPr>
          <w:sz w:val="24"/>
          <w:szCs w:val="24"/>
        </w:rPr>
        <w:t>In relation to this point the Equality and Human rights Commission (2021) states that a detainee who is sectioned under section 36 of the Mental Health Act</w:t>
      </w:r>
      <w:r w:rsidR="00E7287A">
        <w:rPr>
          <w:sz w:val="24"/>
          <w:szCs w:val="24"/>
        </w:rPr>
        <w:t xml:space="preserve"> have the rights to care and treatment but cannot leave the facility that they are residing in until a formal assessment has been made regarding their mental health and capacity.</w:t>
      </w:r>
    </w:p>
    <w:p w14:paraId="4A8B313D" w14:textId="5FA5962F" w:rsidR="008B28E7" w:rsidRDefault="008B28E7" w:rsidP="00E6298B">
      <w:pPr>
        <w:ind w:right="107"/>
        <w:jc w:val="both"/>
        <w:rPr>
          <w:sz w:val="24"/>
          <w:szCs w:val="24"/>
        </w:rPr>
      </w:pPr>
    </w:p>
    <w:p w14:paraId="6E7F81DB" w14:textId="2C79BAD0" w:rsidR="004945A0" w:rsidRDefault="004945A0" w:rsidP="00E6298B">
      <w:pPr>
        <w:ind w:right="107"/>
        <w:jc w:val="both"/>
        <w:rPr>
          <w:sz w:val="24"/>
          <w:szCs w:val="24"/>
        </w:rPr>
      </w:pPr>
      <w:r>
        <w:rPr>
          <w:sz w:val="24"/>
          <w:szCs w:val="24"/>
        </w:rPr>
        <w:t xml:space="preserve">Once we go to the hospital myself and my colleague had to stay with the patient until a health care professional was able to see her and admit her to hospital. During this process </w:t>
      </w:r>
      <w:r>
        <w:rPr>
          <w:sz w:val="24"/>
          <w:szCs w:val="24"/>
        </w:rPr>
        <w:lastRenderedPageBreak/>
        <w:t xml:space="preserve">we were taken </w:t>
      </w:r>
      <w:proofErr w:type="gramStart"/>
      <w:r>
        <w:rPr>
          <w:sz w:val="24"/>
          <w:szCs w:val="24"/>
        </w:rPr>
        <w:t>in to</w:t>
      </w:r>
      <w:proofErr w:type="gramEnd"/>
      <w:r>
        <w:rPr>
          <w:sz w:val="24"/>
          <w:szCs w:val="24"/>
        </w:rPr>
        <w:t xml:space="preserve"> a relatively small room where we had to ensure the safety of the client. During this period the client was </w:t>
      </w:r>
      <w:r w:rsidR="00A729D2">
        <w:rPr>
          <w:sz w:val="24"/>
          <w:szCs w:val="24"/>
        </w:rPr>
        <w:t xml:space="preserve">having manic episodes where she would shout and scream and try to escape the room. In order to prevent the situation from escalating </w:t>
      </w:r>
      <w:r w:rsidR="00363997">
        <w:rPr>
          <w:sz w:val="24"/>
          <w:szCs w:val="24"/>
        </w:rPr>
        <w:t xml:space="preserve">I had to ensure my communication skills were effective. In relation to this point </w:t>
      </w:r>
      <w:proofErr w:type="spellStart"/>
      <w:r w:rsidR="00363997" w:rsidRPr="00363997">
        <w:rPr>
          <w:sz w:val="24"/>
          <w:szCs w:val="24"/>
        </w:rPr>
        <w:t>Mueser</w:t>
      </w:r>
      <w:proofErr w:type="spellEnd"/>
      <w:r w:rsidR="00363997">
        <w:rPr>
          <w:sz w:val="24"/>
          <w:szCs w:val="24"/>
        </w:rPr>
        <w:t xml:space="preserve"> (2012) </w:t>
      </w:r>
      <w:proofErr w:type="spellStart"/>
      <w:r w:rsidR="00363997">
        <w:rPr>
          <w:sz w:val="24"/>
          <w:szCs w:val="24"/>
        </w:rPr>
        <w:t>statest</w:t>
      </w:r>
      <w:proofErr w:type="spellEnd"/>
      <w:r w:rsidR="00363997">
        <w:rPr>
          <w:sz w:val="24"/>
          <w:szCs w:val="24"/>
        </w:rPr>
        <w:t xml:space="preserve"> that you should follow a series of instruction when trying to communicate with someone who doesn’t have capacity. The first is ‘Active listening.’ This involves showing the client compassion and empathy, using words that indicate you are listening such as ‘I see.’ </w:t>
      </w:r>
      <w:proofErr w:type="spellStart"/>
      <w:r w:rsidR="00363997">
        <w:rPr>
          <w:sz w:val="24"/>
          <w:szCs w:val="24"/>
        </w:rPr>
        <w:t>Mueser</w:t>
      </w:r>
      <w:proofErr w:type="spellEnd"/>
      <w:r w:rsidR="00363997">
        <w:rPr>
          <w:sz w:val="24"/>
          <w:szCs w:val="24"/>
        </w:rPr>
        <w:t xml:space="preserve"> (2012) states that showing the individual that you are understanding what they are saying despite it maybe not making too much sense will allow them to slowly build a rapport and trust you better. The next point is to ‘restrain from offering your own </w:t>
      </w:r>
      <w:proofErr w:type="spellStart"/>
      <w:r w:rsidR="00363997">
        <w:rPr>
          <w:sz w:val="24"/>
          <w:szCs w:val="24"/>
        </w:rPr>
        <w:t>imput</w:t>
      </w:r>
      <w:proofErr w:type="spellEnd"/>
      <w:r w:rsidR="00363997">
        <w:rPr>
          <w:sz w:val="24"/>
          <w:szCs w:val="24"/>
        </w:rPr>
        <w:t>’ (</w:t>
      </w:r>
      <w:proofErr w:type="spellStart"/>
      <w:r w:rsidR="00363997">
        <w:rPr>
          <w:sz w:val="24"/>
          <w:szCs w:val="24"/>
        </w:rPr>
        <w:t>Mueser</w:t>
      </w:r>
      <w:proofErr w:type="spellEnd"/>
      <w:r w:rsidR="00363997">
        <w:rPr>
          <w:sz w:val="24"/>
          <w:szCs w:val="24"/>
        </w:rPr>
        <w:t xml:space="preserve">, 2012). This involves not overloading the patient with your own personal thoughts and opinions as they already have enough contradicting </w:t>
      </w:r>
      <w:r w:rsidR="00764C2B">
        <w:rPr>
          <w:sz w:val="24"/>
          <w:szCs w:val="24"/>
        </w:rPr>
        <w:t>thoughts in their head already.</w:t>
      </w:r>
      <w:r w:rsidR="00E952BD">
        <w:rPr>
          <w:sz w:val="24"/>
          <w:szCs w:val="24"/>
        </w:rPr>
        <w:t xml:space="preserve"> It important that officers concentrate on what the individual is saying and steaming a conversation from that topic rather than jumping to different topics which could cause the individual to be even more confused and frustrated (</w:t>
      </w:r>
      <w:proofErr w:type="spellStart"/>
      <w:r w:rsidR="00E952BD">
        <w:rPr>
          <w:sz w:val="24"/>
          <w:szCs w:val="24"/>
        </w:rPr>
        <w:t>Mueser</w:t>
      </w:r>
      <w:proofErr w:type="spellEnd"/>
      <w:r w:rsidR="00E952BD">
        <w:rPr>
          <w:sz w:val="24"/>
          <w:szCs w:val="24"/>
        </w:rPr>
        <w:t xml:space="preserve">, 2012). The next point is to ‘speak calmly and avoiding conversation that could get the patient too excited.’ It’s paramount that although when engaging in conversation with the patient the topic of conversation can be elaborate </w:t>
      </w:r>
      <w:proofErr w:type="spellStart"/>
      <w:r w:rsidR="00E952BD">
        <w:rPr>
          <w:sz w:val="24"/>
          <w:szCs w:val="24"/>
        </w:rPr>
        <w:t>its</w:t>
      </w:r>
      <w:proofErr w:type="spellEnd"/>
      <w:r w:rsidR="00E952BD">
        <w:rPr>
          <w:sz w:val="24"/>
          <w:szCs w:val="24"/>
        </w:rPr>
        <w:t xml:space="preserve"> important that officers reassure the patient if they have any worries or concerns about what they may be thinking. </w:t>
      </w:r>
      <w:proofErr w:type="spellStart"/>
      <w:r w:rsidR="00E952BD">
        <w:rPr>
          <w:sz w:val="24"/>
          <w:szCs w:val="24"/>
        </w:rPr>
        <w:t>Mueser</w:t>
      </w:r>
      <w:proofErr w:type="spellEnd"/>
      <w:r w:rsidR="00E952BD">
        <w:rPr>
          <w:sz w:val="24"/>
          <w:szCs w:val="24"/>
        </w:rPr>
        <w:t xml:space="preserve"> (2012) states when dealing with individuals </w:t>
      </w:r>
      <w:proofErr w:type="spellStart"/>
      <w:r w:rsidR="00E952BD">
        <w:rPr>
          <w:sz w:val="24"/>
          <w:szCs w:val="24"/>
        </w:rPr>
        <w:t>its</w:t>
      </w:r>
      <w:proofErr w:type="spellEnd"/>
      <w:r w:rsidR="00E952BD">
        <w:rPr>
          <w:sz w:val="24"/>
          <w:szCs w:val="24"/>
        </w:rPr>
        <w:t xml:space="preserve"> important that officers speak in simple language. Overly complex language may further cause confusion.</w:t>
      </w:r>
      <w:r w:rsidR="00FB7811">
        <w:rPr>
          <w:sz w:val="24"/>
          <w:szCs w:val="24"/>
        </w:rPr>
        <w:t xml:space="preserve"> The last point that </w:t>
      </w:r>
      <w:proofErr w:type="spellStart"/>
      <w:r w:rsidR="00FB7811">
        <w:rPr>
          <w:sz w:val="24"/>
          <w:szCs w:val="24"/>
        </w:rPr>
        <w:t>Mueser</w:t>
      </w:r>
      <w:proofErr w:type="spellEnd"/>
      <w:r w:rsidR="00FB7811">
        <w:rPr>
          <w:sz w:val="24"/>
          <w:szCs w:val="24"/>
        </w:rPr>
        <w:t xml:space="preserve"> (2012) suggests that may help diffuse the situation is giving the patient a sense of hope, even if the hope you give them is modified slightly. Giving individuals a small sense of hope and reassurance that they will get better can be a very effective tool (</w:t>
      </w:r>
      <w:proofErr w:type="spellStart"/>
      <w:r w:rsidR="00FB7811">
        <w:rPr>
          <w:sz w:val="24"/>
          <w:szCs w:val="24"/>
        </w:rPr>
        <w:t>Mueser</w:t>
      </w:r>
      <w:proofErr w:type="spellEnd"/>
      <w:r w:rsidR="00FB7811">
        <w:rPr>
          <w:sz w:val="24"/>
          <w:szCs w:val="24"/>
        </w:rPr>
        <w:t>, 2012.)</w:t>
      </w:r>
    </w:p>
    <w:p w14:paraId="550090CF" w14:textId="11C02779" w:rsidR="00701C1A" w:rsidRDefault="00701C1A" w:rsidP="00E6298B">
      <w:pPr>
        <w:ind w:right="107"/>
        <w:jc w:val="both"/>
        <w:rPr>
          <w:sz w:val="24"/>
          <w:szCs w:val="24"/>
        </w:rPr>
      </w:pPr>
    </w:p>
    <w:p w14:paraId="13B7115F" w14:textId="51F8A4F1" w:rsidR="00701C1A" w:rsidRPr="00270EEB" w:rsidRDefault="00701C1A" w:rsidP="00E6298B">
      <w:pPr>
        <w:ind w:right="107"/>
        <w:jc w:val="both"/>
        <w:rPr>
          <w:sz w:val="24"/>
          <w:szCs w:val="24"/>
        </w:rPr>
      </w:pPr>
      <w:r>
        <w:rPr>
          <w:sz w:val="24"/>
          <w:szCs w:val="24"/>
        </w:rPr>
        <w:t xml:space="preserve">The outcome of the mental health assessment rules that the individual was not fit to be to be out of the hospital facility. The hospital managed to get previous records for the patient and locate a family member to come down and stay with her. </w:t>
      </w:r>
    </w:p>
    <w:p w14:paraId="58ECD1AB" w14:textId="1E3320D6" w:rsidR="008B28E7" w:rsidRDefault="008B28E7" w:rsidP="00E6298B">
      <w:pPr>
        <w:ind w:right="107"/>
        <w:jc w:val="both"/>
        <w:rPr>
          <w:sz w:val="24"/>
          <w:szCs w:val="24"/>
        </w:rPr>
      </w:pPr>
    </w:p>
    <w:p w14:paraId="2A7F6760" w14:textId="0249DD5A" w:rsidR="00E23AD8" w:rsidRDefault="00E23AD8" w:rsidP="00E6298B">
      <w:pPr>
        <w:ind w:right="107"/>
        <w:jc w:val="both"/>
        <w:rPr>
          <w:sz w:val="24"/>
          <w:szCs w:val="24"/>
        </w:rPr>
      </w:pPr>
    </w:p>
    <w:p w14:paraId="66BD7559" w14:textId="7CC32FD5" w:rsidR="00E23AD8" w:rsidRPr="00270EEB" w:rsidRDefault="00E23AD8" w:rsidP="00E6298B">
      <w:pPr>
        <w:ind w:right="107"/>
        <w:jc w:val="both"/>
        <w:rPr>
          <w:sz w:val="24"/>
          <w:szCs w:val="24"/>
        </w:rPr>
      </w:pPr>
      <w:r>
        <w:rPr>
          <w:sz w:val="24"/>
          <w:szCs w:val="24"/>
        </w:rPr>
        <w:t xml:space="preserve">In conclusion, </w:t>
      </w:r>
      <w:r w:rsidR="006358F6">
        <w:rPr>
          <w:sz w:val="24"/>
          <w:szCs w:val="24"/>
        </w:rPr>
        <w:t xml:space="preserve">when reflecting upon this incident I had to ensure that I came across in a certain way to ensure the victim was comfortable in my presence, I had to use force in </w:t>
      </w:r>
      <w:r w:rsidR="00B47504">
        <w:rPr>
          <w:sz w:val="24"/>
          <w:szCs w:val="24"/>
        </w:rPr>
        <w:t>order</w:t>
      </w:r>
      <w:r w:rsidR="006358F6">
        <w:rPr>
          <w:sz w:val="24"/>
          <w:szCs w:val="24"/>
        </w:rPr>
        <w:t xml:space="preserve"> to protect the individual from harming herself</w:t>
      </w:r>
      <w:r w:rsidR="008A7098">
        <w:rPr>
          <w:sz w:val="24"/>
          <w:szCs w:val="24"/>
        </w:rPr>
        <w:t>. Reflecting on the incident I believe that I have done everything necessary to safeguard the victim from potentially harming herself or other around her. I followed policy and procedure and ensured that all my actions were justifiable and necessary. I had to utilise problem solving skills to find out who this woman was and how we were going to get her safely home.</w:t>
      </w:r>
      <w:r w:rsidR="00F9320F">
        <w:rPr>
          <w:sz w:val="24"/>
          <w:szCs w:val="24"/>
        </w:rPr>
        <w:t xml:space="preserve"> This experience was relatively challenging for me as a new officer, I had never experienced conflict on this scale before. Because the conflict was due to metal health </w:t>
      </w:r>
      <w:proofErr w:type="gramStart"/>
      <w:r w:rsidR="00F9320F">
        <w:rPr>
          <w:sz w:val="24"/>
          <w:szCs w:val="24"/>
        </w:rPr>
        <w:t>issues</w:t>
      </w:r>
      <w:proofErr w:type="gramEnd"/>
      <w:r w:rsidR="00F9320F">
        <w:rPr>
          <w:sz w:val="24"/>
          <w:szCs w:val="24"/>
        </w:rPr>
        <w:t xml:space="preserve"> I found it a lot more challenging as I had to be mi</w:t>
      </w:r>
      <w:r w:rsidR="007D7DCD">
        <w:rPr>
          <w:sz w:val="24"/>
          <w:szCs w:val="24"/>
        </w:rPr>
        <w:t>n</w:t>
      </w:r>
      <w:r w:rsidR="00F9320F">
        <w:rPr>
          <w:sz w:val="24"/>
          <w:szCs w:val="24"/>
        </w:rPr>
        <w:t xml:space="preserve">dful that this individual had no intent to hurt me it was just their illness controlling their behaviour. I found using verbal communication extremely difficult in this case as it was difficult to talk to someone who is going through a </w:t>
      </w:r>
      <w:r w:rsidR="0074064B">
        <w:rPr>
          <w:sz w:val="24"/>
          <w:szCs w:val="24"/>
        </w:rPr>
        <w:t>psychotic episode, reasoning with the victim was a hard factor to achieve.</w:t>
      </w:r>
    </w:p>
    <w:p w14:paraId="7562D6C2" w14:textId="00BFA27C" w:rsidR="007B022E" w:rsidRPr="00270EEB" w:rsidRDefault="007B022E" w:rsidP="00E6298B">
      <w:pPr>
        <w:ind w:right="107"/>
        <w:jc w:val="both"/>
        <w:rPr>
          <w:sz w:val="24"/>
          <w:szCs w:val="24"/>
        </w:rPr>
      </w:pPr>
    </w:p>
    <w:p w14:paraId="07ED14A6" w14:textId="59849C02" w:rsidR="00AA666E" w:rsidRPr="00270EEB" w:rsidRDefault="00701C1A" w:rsidP="00E6298B">
      <w:pPr>
        <w:ind w:right="107"/>
        <w:jc w:val="both"/>
        <w:rPr>
          <w:sz w:val="24"/>
          <w:szCs w:val="24"/>
        </w:rPr>
      </w:pPr>
      <w:r>
        <w:rPr>
          <w:sz w:val="24"/>
          <w:szCs w:val="24"/>
        </w:rPr>
        <w:t>Words 2301</w:t>
      </w: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A99F832" w14:textId="77777777" w:rsidR="00025650" w:rsidRPr="00270EEB" w:rsidRDefault="00025650" w:rsidP="00E6298B">
      <w:pPr>
        <w:ind w:right="107"/>
        <w:jc w:val="both"/>
        <w:rPr>
          <w:sz w:val="24"/>
          <w:szCs w:val="24"/>
        </w:rPr>
      </w:pPr>
    </w:p>
    <w:p w14:paraId="7FD39A42" w14:textId="29B2FBA4" w:rsidR="00025650" w:rsidRPr="00270EEB" w:rsidRDefault="00C84C63" w:rsidP="00E6298B">
      <w:pPr>
        <w:ind w:right="107"/>
        <w:jc w:val="both"/>
        <w:rPr>
          <w:sz w:val="24"/>
          <w:szCs w:val="24"/>
        </w:rPr>
      </w:pPr>
      <w:r>
        <w:rPr>
          <w:sz w:val="24"/>
          <w:szCs w:val="24"/>
        </w:rPr>
        <w:t xml:space="preserve">I am going to reflect on an incident that I investigated which I was involved in arresting the suspect and supporting the victim throughout </w:t>
      </w:r>
      <w:r w:rsidR="002D1E49">
        <w:rPr>
          <w:sz w:val="24"/>
          <w:szCs w:val="24"/>
        </w:rPr>
        <w:t xml:space="preserve">an </w:t>
      </w:r>
      <w:r>
        <w:rPr>
          <w:sz w:val="24"/>
          <w:szCs w:val="24"/>
        </w:rPr>
        <w:t xml:space="preserve">investigation. The incident I was investigating involved the victim making a complaint of stalking and harassment against the defendant. According to the Crown Prosecution (2021) Harassment is a section 2 summary on offence. A person is guilty of this offence if they pursue a course of conduct </w:t>
      </w:r>
      <w:r w:rsidR="0078201E">
        <w:rPr>
          <w:sz w:val="24"/>
          <w:szCs w:val="24"/>
        </w:rPr>
        <w:t>and it must be proven that the victim was alarmed or distressed and continuously contacted by the suspect without permission</w:t>
      </w:r>
      <w:r w:rsidR="0078201E" w:rsidRPr="0078201E">
        <w:t xml:space="preserve"> </w:t>
      </w:r>
      <w:r w:rsidR="0078201E">
        <w:t>(</w:t>
      </w:r>
      <w:r w:rsidR="0078201E" w:rsidRPr="0078201E">
        <w:rPr>
          <w:sz w:val="24"/>
          <w:szCs w:val="24"/>
        </w:rPr>
        <w:t>Crown Prosecution</w:t>
      </w:r>
      <w:r w:rsidR="0078201E">
        <w:rPr>
          <w:sz w:val="24"/>
          <w:szCs w:val="24"/>
        </w:rPr>
        <w:t xml:space="preserve">, </w:t>
      </w:r>
      <w:r w:rsidR="0078201E" w:rsidRPr="0078201E">
        <w:rPr>
          <w:sz w:val="24"/>
          <w:szCs w:val="24"/>
        </w:rPr>
        <w:t>2021)</w:t>
      </w:r>
      <w:r w:rsidR="0078201E">
        <w:rPr>
          <w:sz w:val="24"/>
          <w:szCs w:val="24"/>
        </w:rPr>
        <w:t xml:space="preserve">. In conjunction with harassment the offence of stalking is closely linked. Stalking is defined as </w:t>
      </w:r>
      <w:r w:rsidR="0078201E" w:rsidRPr="0078201E">
        <w:rPr>
          <w:sz w:val="24"/>
          <w:szCs w:val="24"/>
        </w:rPr>
        <w:t>“Two or more behaviours directed towards a victim which cause, are intended to cause, or where the perpetrator’s behaviour is reckless as to whether it causes, the victim to suffer fear and alarm</w:t>
      </w:r>
      <w:r w:rsidR="0078201E">
        <w:rPr>
          <w:sz w:val="24"/>
          <w:szCs w:val="24"/>
        </w:rPr>
        <w:t>’ (Police Scotland, 2021.)</w:t>
      </w:r>
      <w:r w:rsidR="002D1E49">
        <w:rPr>
          <w:sz w:val="24"/>
          <w:szCs w:val="24"/>
        </w:rPr>
        <w:t xml:space="preserve"> </w:t>
      </w:r>
    </w:p>
    <w:p w14:paraId="0DBCF9FE" w14:textId="6356F9D8" w:rsidR="00826CD0" w:rsidRDefault="0009720A" w:rsidP="00E6298B">
      <w:pPr>
        <w:ind w:right="107"/>
        <w:jc w:val="both"/>
        <w:rPr>
          <w:sz w:val="24"/>
          <w:szCs w:val="24"/>
        </w:rPr>
      </w:pPr>
      <w:r>
        <w:rPr>
          <w:sz w:val="24"/>
          <w:szCs w:val="24"/>
        </w:rPr>
        <w:t>The victim in this case required an appropriate adult as she was considered a vulnerable adult.</w:t>
      </w:r>
      <w:r w:rsidR="0038522F">
        <w:rPr>
          <w:sz w:val="24"/>
          <w:szCs w:val="24"/>
        </w:rPr>
        <w:t xml:space="preserve"> The victim had behavioural issues which could often cause her to have outbursts, so it was important that I communicated effectively with her.</w:t>
      </w:r>
      <w:r>
        <w:rPr>
          <w:sz w:val="24"/>
          <w:szCs w:val="24"/>
        </w:rPr>
        <w:t xml:space="preserve"> When taking a statement from her I had to ensure she understood the procedures and how making a complaint there was a possibility of her attending court. </w:t>
      </w:r>
      <w:r w:rsidR="0038522F">
        <w:rPr>
          <w:sz w:val="24"/>
          <w:szCs w:val="24"/>
        </w:rPr>
        <w:t xml:space="preserve">In order to ensure she full understood what I was saying I ensured I explained clearly and as the subject was a sensitive matter, I ensure my tone of voice was calm and encouraging and that I communicated effectively with her to get the correct information out of her.  According to </w:t>
      </w:r>
      <w:r w:rsidR="00D47C42">
        <w:rPr>
          <w:sz w:val="24"/>
          <w:szCs w:val="24"/>
        </w:rPr>
        <w:t>Williams</w:t>
      </w:r>
      <w:r w:rsidR="0038522F">
        <w:rPr>
          <w:sz w:val="24"/>
          <w:szCs w:val="24"/>
        </w:rPr>
        <w:t xml:space="preserve"> (2019) effective communication allows officers to avoid </w:t>
      </w:r>
      <w:r w:rsidR="00A852A0">
        <w:rPr>
          <w:sz w:val="24"/>
          <w:szCs w:val="24"/>
        </w:rPr>
        <w:t>escalating</w:t>
      </w:r>
      <w:r w:rsidR="0038522F">
        <w:rPr>
          <w:sz w:val="24"/>
          <w:szCs w:val="24"/>
        </w:rPr>
        <w:t xml:space="preserve"> situations. </w:t>
      </w:r>
      <w:r w:rsidR="00D47C42">
        <w:rPr>
          <w:sz w:val="24"/>
          <w:szCs w:val="24"/>
        </w:rPr>
        <w:t>When interviewing</w:t>
      </w:r>
      <w:r w:rsidR="0038522F">
        <w:rPr>
          <w:sz w:val="24"/>
          <w:szCs w:val="24"/>
        </w:rPr>
        <w:t xml:space="preserve"> the </w:t>
      </w:r>
      <w:proofErr w:type="gramStart"/>
      <w:r w:rsidR="0038522F">
        <w:rPr>
          <w:sz w:val="24"/>
          <w:szCs w:val="24"/>
        </w:rPr>
        <w:t>victim</w:t>
      </w:r>
      <w:proofErr w:type="gramEnd"/>
      <w:r w:rsidR="0038522F">
        <w:rPr>
          <w:sz w:val="24"/>
          <w:szCs w:val="24"/>
        </w:rPr>
        <w:t xml:space="preserve"> it was paramount that I didn’t trigger her in any way by rushing her or con</w:t>
      </w:r>
      <w:r w:rsidR="000302A5">
        <w:rPr>
          <w:sz w:val="24"/>
          <w:szCs w:val="24"/>
        </w:rPr>
        <w:t>fronting</w:t>
      </w:r>
      <w:r w:rsidR="0038522F">
        <w:rPr>
          <w:sz w:val="24"/>
          <w:szCs w:val="24"/>
        </w:rPr>
        <w:t xml:space="preserve"> her with any questions I had which </w:t>
      </w:r>
      <w:r w:rsidR="0038522F">
        <w:rPr>
          <w:sz w:val="24"/>
          <w:szCs w:val="24"/>
        </w:rPr>
        <w:lastRenderedPageBreak/>
        <w:t>would have resulted in her behaviour changing.</w:t>
      </w:r>
      <w:r w:rsidR="00475156">
        <w:rPr>
          <w:sz w:val="24"/>
          <w:szCs w:val="24"/>
        </w:rPr>
        <w:t xml:space="preserve"> Williams (2019) also argues that effective communication allows officers to build a rapport with victims to get the best information and allows for effective evidence gathering. </w:t>
      </w:r>
      <w:r w:rsidR="00A852A0">
        <w:rPr>
          <w:sz w:val="24"/>
          <w:szCs w:val="24"/>
        </w:rPr>
        <w:t xml:space="preserve">In agreement with Williams (2019) is </w:t>
      </w:r>
      <w:proofErr w:type="spellStart"/>
      <w:r w:rsidR="00A852A0">
        <w:rPr>
          <w:sz w:val="24"/>
          <w:szCs w:val="24"/>
        </w:rPr>
        <w:t>Bish</w:t>
      </w:r>
      <w:proofErr w:type="spellEnd"/>
      <w:r w:rsidR="00A852A0">
        <w:rPr>
          <w:sz w:val="24"/>
          <w:szCs w:val="24"/>
        </w:rPr>
        <w:t xml:space="preserve"> et al (2010) who states that effective communication is important in order to get the amount of detail required out of an individual. Effective communication should involve being ‘open, transparent, clear and simple’ (</w:t>
      </w:r>
      <w:proofErr w:type="spellStart"/>
      <w:r w:rsidR="00A852A0">
        <w:rPr>
          <w:sz w:val="24"/>
          <w:szCs w:val="24"/>
        </w:rPr>
        <w:t>Bish</w:t>
      </w:r>
      <w:proofErr w:type="spellEnd"/>
      <w:r w:rsidR="00A852A0">
        <w:rPr>
          <w:sz w:val="24"/>
          <w:szCs w:val="24"/>
        </w:rPr>
        <w:t xml:space="preserve"> et al, 2010).</w:t>
      </w:r>
      <w:r w:rsidR="000302A5">
        <w:rPr>
          <w:sz w:val="24"/>
          <w:szCs w:val="24"/>
        </w:rPr>
        <w:t xml:space="preserve"> The victim disclosed to me during </w:t>
      </w:r>
      <w:r w:rsidR="0032190F">
        <w:rPr>
          <w:sz w:val="24"/>
          <w:szCs w:val="24"/>
        </w:rPr>
        <w:t>statement that</w:t>
      </w:r>
      <w:r w:rsidR="000302A5">
        <w:rPr>
          <w:sz w:val="24"/>
          <w:szCs w:val="24"/>
        </w:rPr>
        <w:t xml:space="preserve"> she had met the defendant online</w:t>
      </w:r>
      <w:r w:rsidR="0032190F">
        <w:rPr>
          <w:sz w:val="24"/>
          <w:szCs w:val="24"/>
        </w:rPr>
        <w:t xml:space="preserve">, following this they met and had a </w:t>
      </w:r>
      <w:r w:rsidR="00D47C42">
        <w:rPr>
          <w:sz w:val="24"/>
          <w:szCs w:val="24"/>
        </w:rPr>
        <w:t>two-week</w:t>
      </w:r>
      <w:r w:rsidR="0032190F">
        <w:rPr>
          <w:sz w:val="24"/>
          <w:szCs w:val="24"/>
        </w:rPr>
        <w:t xml:space="preserve"> relationship. The victim th</w:t>
      </w:r>
      <w:r w:rsidR="007F4100">
        <w:rPr>
          <w:sz w:val="24"/>
          <w:szCs w:val="24"/>
        </w:rPr>
        <w:t xml:space="preserve">en ended the relationship which lead on to the defendant constantly contacting her through social media platforms and sending unwanted gifts to her home. Police visited the defendant and asked him to stop contacting the victim numerous </w:t>
      </w:r>
      <w:r w:rsidR="00D47C42">
        <w:rPr>
          <w:sz w:val="24"/>
          <w:szCs w:val="24"/>
        </w:rPr>
        <w:t>amounts</w:t>
      </w:r>
      <w:r w:rsidR="007F4100">
        <w:rPr>
          <w:sz w:val="24"/>
          <w:szCs w:val="24"/>
        </w:rPr>
        <w:t xml:space="preserve"> of times, however the defendant still pursued his course of conduct</w:t>
      </w:r>
      <w:r w:rsidR="00826CD0">
        <w:rPr>
          <w:sz w:val="24"/>
          <w:szCs w:val="24"/>
        </w:rPr>
        <w:t xml:space="preserve"> and continued harassing the victim.</w:t>
      </w:r>
      <w:r w:rsidR="00357F50">
        <w:rPr>
          <w:sz w:val="24"/>
          <w:szCs w:val="24"/>
        </w:rPr>
        <w:t xml:space="preserve"> </w:t>
      </w:r>
    </w:p>
    <w:p w14:paraId="5424F96D" w14:textId="5F572835" w:rsidR="009079FB" w:rsidRDefault="00357F50" w:rsidP="00E6298B">
      <w:pPr>
        <w:ind w:right="107"/>
        <w:jc w:val="both"/>
        <w:rPr>
          <w:sz w:val="24"/>
          <w:szCs w:val="24"/>
        </w:rPr>
      </w:pPr>
      <w:r>
        <w:rPr>
          <w:sz w:val="24"/>
          <w:szCs w:val="24"/>
        </w:rPr>
        <w:t xml:space="preserve">Safeguarding victims is paramount and is a </w:t>
      </w:r>
      <w:r w:rsidR="00D47C42">
        <w:rPr>
          <w:sz w:val="24"/>
          <w:szCs w:val="24"/>
        </w:rPr>
        <w:t>crucial</w:t>
      </w:r>
      <w:r>
        <w:rPr>
          <w:sz w:val="24"/>
          <w:szCs w:val="24"/>
        </w:rPr>
        <w:t xml:space="preserve"> part of policing. In order to ensure the victim was protected I put in place a Public Protection Notice (PPN). Grant (2019) explains why a PPN is an important element of the safeguarding process. A PPN allows the force to communicate with partner agencies to help put plans in place to help individuals (Grant ,2019). </w:t>
      </w:r>
      <w:r w:rsidR="00057006">
        <w:rPr>
          <w:sz w:val="24"/>
          <w:szCs w:val="24"/>
        </w:rPr>
        <w:t xml:space="preserve">When placing a PPN for the victim </w:t>
      </w:r>
      <w:r w:rsidR="00286FD7">
        <w:rPr>
          <w:sz w:val="24"/>
          <w:szCs w:val="24"/>
        </w:rPr>
        <w:t xml:space="preserve">it is important to consider what category they fall under, </w:t>
      </w:r>
      <w:proofErr w:type="gramStart"/>
      <w:r w:rsidR="00286FD7">
        <w:rPr>
          <w:sz w:val="24"/>
          <w:szCs w:val="24"/>
        </w:rPr>
        <w:t>In</w:t>
      </w:r>
      <w:proofErr w:type="gramEnd"/>
      <w:r w:rsidR="00286FD7">
        <w:rPr>
          <w:sz w:val="24"/>
          <w:szCs w:val="24"/>
        </w:rPr>
        <w:t xml:space="preserve"> terms of this particular case the category selected was ‘domestic violence/ stalking and harassment</w:t>
      </w:r>
      <w:r w:rsidR="00BA49B8">
        <w:rPr>
          <w:sz w:val="24"/>
          <w:szCs w:val="24"/>
        </w:rPr>
        <w:t xml:space="preserve">. This process also involves the victim </w:t>
      </w:r>
      <w:r w:rsidR="00627E5D">
        <w:rPr>
          <w:sz w:val="24"/>
          <w:szCs w:val="24"/>
        </w:rPr>
        <w:t xml:space="preserve">answering a series of questions regarding her situation these are called DASH question. According to Robinson et al (2016) the DASH model is a key process for front line police officers to distinguish an initial risk assessment of the situation. These questions are important for officers to gain an understanding of the whole situation and to measure how high the risk of the </w:t>
      </w:r>
      <w:r w:rsidR="00D47C42">
        <w:rPr>
          <w:sz w:val="24"/>
          <w:szCs w:val="24"/>
        </w:rPr>
        <w:t>victim’s</w:t>
      </w:r>
      <w:r w:rsidR="00627E5D">
        <w:rPr>
          <w:sz w:val="24"/>
          <w:szCs w:val="24"/>
        </w:rPr>
        <w:t xml:space="preserve"> situation is (Robinson et al, 2016). Risk is measured in high, medium and standard. In this situation I decided to place a high risk PPN based on factors such as the </w:t>
      </w:r>
      <w:r w:rsidR="009079FB">
        <w:rPr>
          <w:sz w:val="24"/>
          <w:szCs w:val="24"/>
        </w:rPr>
        <w:t xml:space="preserve">severity of the situation, the </w:t>
      </w:r>
      <w:r w:rsidR="00D47C42">
        <w:rPr>
          <w:sz w:val="24"/>
          <w:szCs w:val="24"/>
        </w:rPr>
        <w:t>individual’s</w:t>
      </w:r>
      <w:r w:rsidR="009079FB">
        <w:rPr>
          <w:sz w:val="24"/>
          <w:szCs w:val="24"/>
        </w:rPr>
        <w:t xml:space="preserve"> personal needs and the answers to the DASH questions.</w:t>
      </w:r>
      <w:r w:rsidR="005E4394">
        <w:rPr>
          <w:sz w:val="24"/>
          <w:szCs w:val="24"/>
        </w:rPr>
        <w:t xml:space="preserve"> According to the Criminal Justice Joint Inspection (2011) PPN’S have been a positive factor in policing allowing multiagency work to commence at a faster pace and to allow victims access to services that can help beyond what the police service could do. In contrast to this view Robinson et al (2016) has identified </w:t>
      </w:r>
      <w:proofErr w:type="gramStart"/>
      <w:r w:rsidR="005E4394">
        <w:rPr>
          <w:sz w:val="24"/>
          <w:szCs w:val="24"/>
        </w:rPr>
        <w:t>a number of</w:t>
      </w:r>
      <w:proofErr w:type="gramEnd"/>
      <w:r w:rsidR="005E4394">
        <w:rPr>
          <w:sz w:val="24"/>
          <w:szCs w:val="24"/>
        </w:rPr>
        <w:t xml:space="preserve"> implications in the PPN process. The first is that there should be </w:t>
      </w:r>
      <w:r w:rsidR="0075169E">
        <w:rPr>
          <w:sz w:val="24"/>
          <w:szCs w:val="24"/>
        </w:rPr>
        <w:t>more of a focus on the coercive control element of abuse which needs to be ‘embedded within a risk led approach’ (Robinson et al ,2019) Secondly front line officers need to ensure that there is an emphasis on more evidence base and risk led policing that currently isn’t highlighted in the current process (Robinson et al, 2019).</w:t>
      </w:r>
    </w:p>
    <w:p w14:paraId="5943BDDA" w14:textId="469C6864" w:rsidR="001874A3" w:rsidRDefault="00826CD0" w:rsidP="00E6298B">
      <w:pPr>
        <w:ind w:right="107"/>
        <w:jc w:val="both"/>
        <w:rPr>
          <w:sz w:val="24"/>
          <w:szCs w:val="24"/>
        </w:rPr>
      </w:pPr>
      <w:r>
        <w:rPr>
          <w:sz w:val="24"/>
          <w:szCs w:val="24"/>
        </w:rPr>
        <w:t>In order to safeguard the victim arresting the defendant was deemed necessary.</w:t>
      </w:r>
      <w:r w:rsidR="007F4100">
        <w:rPr>
          <w:sz w:val="24"/>
          <w:szCs w:val="24"/>
        </w:rPr>
        <w:t xml:space="preserve"> </w:t>
      </w:r>
      <w:r>
        <w:rPr>
          <w:sz w:val="24"/>
          <w:szCs w:val="24"/>
        </w:rPr>
        <w:t xml:space="preserve">The defendant had warning markers for mental health and in the past had threatened to end his life. In order to ensure that arresting the defendant would not cause any further issues it was important to ensure the defendant knew why the arrest was necessary and that the defendant was aware that he would get his say in interview. Communicating </w:t>
      </w:r>
      <w:r w:rsidR="00357F50">
        <w:rPr>
          <w:sz w:val="24"/>
          <w:szCs w:val="24"/>
        </w:rPr>
        <w:t>effectively was particularly important upon arrest</w:t>
      </w:r>
      <w:r w:rsidR="0075169E">
        <w:rPr>
          <w:sz w:val="24"/>
          <w:szCs w:val="24"/>
        </w:rPr>
        <w:t xml:space="preserve"> to ensure that the defendant’s behaviour did not escalate. When arriving at the defendants’ home prior to arrest I noticed that his mother resided with him. When we showed up at the address the mother was visibly upset and stated that her son cared for her. In order to gain control of the situation I ensured my tone of voice was clear and assertive but also showing that I understood the impact this would have on his current circumstance. In relation to this, Zuckerman et al (1982) </w:t>
      </w:r>
      <w:r w:rsidR="002F13A6">
        <w:rPr>
          <w:sz w:val="24"/>
          <w:szCs w:val="24"/>
        </w:rPr>
        <w:t>states</w:t>
      </w:r>
      <w:r w:rsidR="0075169E">
        <w:rPr>
          <w:sz w:val="24"/>
          <w:szCs w:val="24"/>
        </w:rPr>
        <w:t xml:space="preserve"> that tone of voice is an important tool to help</w:t>
      </w:r>
      <w:r w:rsidR="002F13A6">
        <w:rPr>
          <w:sz w:val="24"/>
          <w:szCs w:val="24"/>
        </w:rPr>
        <w:t xml:space="preserve"> ensure </w:t>
      </w:r>
      <w:r w:rsidR="00A56A49">
        <w:rPr>
          <w:sz w:val="24"/>
          <w:szCs w:val="24"/>
        </w:rPr>
        <w:t>an individual will cooperate with what you’re asking of them. A calm tone of voice will allow an individual to be more open and agree to what you are saying, if your tone of voice is aggressive or harsh sounding you are more likely to antagonise the individual (</w:t>
      </w:r>
      <w:r w:rsidR="00A56A49" w:rsidRPr="00A56A49">
        <w:rPr>
          <w:sz w:val="24"/>
          <w:szCs w:val="24"/>
        </w:rPr>
        <w:t>,Zuckerman et al</w:t>
      </w:r>
      <w:r w:rsidR="00A56A49">
        <w:rPr>
          <w:sz w:val="24"/>
          <w:szCs w:val="24"/>
        </w:rPr>
        <w:t xml:space="preserve">, </w:t>
      </w:r>
      <w:r w:rsidR="00A56A49" w:rsidRPr="00A56A49">
        <w:rPr>
          <w:sz w:val="24"/>
          <w:szCs w:val="24"/>
        </w:rPr>
        <w:t>1982)</w:t>
      </w:r>
      <w:r w:rsidR="00A56A49">
        <w:rPr>
          <w:sz w:val="24"/>
          <w:szCs w:val="24"/>
        </w:rPr>
        <w:t>.</w:t>
      </w:r>
      <w:r w:rsidR="0075169E">
        <w:rPr>
          <w:sz w:val="24"/>
          <w:szCs w:val="24"/>
        </w:rPr>
        <w:t xml:space="preserve"> </w:t>
      </w:r>
      <w:r w:rsidR="00BA28CF">
        <w:rPr>
          <w:sz w:val="24"/>
          <w:szCs w:val="24"/>
        </w:rPr>
        <w:t xml:space="preserve">In agreement with this </w:t>
      </w:r>
      <w:r w:rsidR="00D47C42">
        <w:rPr>
          <w:sz w:val="24"/>
          <w:szCs w:val="24"/>
        </w:rPr>
        <w:t xml:space="preserve">statement </w:t>
      </w:r>
      <w:proofErr w:type="spellStart"/>
      <w:r w:rsidR="00D47C42">
        <w:rPr>
          <w:sz w:val="24"/>
          <w:szCs w:val="24"/>
        </w:rPr>
        <w:t>Alie</w:t>
      </w:r>
      <w:proofErr w:type="spellEnd"/>
      <w:r w:rsidR="00BA28CF">
        <w:rPr>
          <w:sz w:val="24"/>
          <w:szCs w:val="24"/>
        </w:rPr>
        <w:t xml:space="preserve"> et </w:t>
      </w:r>
      <w:r w:rsidR="00BA28CF">
        <w:rPr>
          <w:sz w:val="24"/>
          <w:szCs w:val="24"/>
        </w:rPr>
        <w:lastRenderedPageBreak/>
        <w:t>al (2021)</w:t>
      </w:r>
      <w:r w:rsidR="007F4100">
        <w:rPr>
          <w:sz w:val="24"/>
          <w:szCs w:val="24"/>
        </w:rPr>
        <w:t xml:space="preserve"> </w:t>
      </w:r>
      <w:r w:rsidR="00BA28CF">
        <w:rPr>
          <w:sz w:val="24"/>
          <w:szCs w:val="24"/>
        </w:rPr>
        <w:t xml:space="preserve">implies that tone of voice can alter an </w:t>
      </w:r>
      <w:r w:rsidR="00D47C42">
        <w:rPr>
          <w:sz w:val="24"/>
          <w:szCs w:val="24"/>
        </w:rPr>
        <w:t>individual’s</w:t>
      </w:r>
      <w:r w:rsidR="00BA28CF">
        <w:rPr>
          <w:sz w:val="24"/>
          <w:szCs w:val="24"/>
        </w:rPr>
        <w:t xml:space="preserve"> perception of you and determines whether they are willing to give the same level of communication back to you. When I approached the defendant, I explained why he was under arrest. I also told him exactly what the offence was. I then arrested him and reminded him that he was under caution. I then ensured the I explained the necessities of his arrest which were for a ‘prompt and effective investigation and to protect a vulnerable individual. It is paramount that the necessity for arrest is given when arresting an individual. Arrest </w:t>
      </w:r>
      <w:r w:rsidR="001874A3">
        <w:rPr>
          <w:sz w:val="24"/>
          <w:szCs w:val="24"/>
        </w:rPr>
        <w:t>necessities</w:t>
      </w:r>
      <w:r w:rsidR="00BA28CF">
        <w:rPr>
          <w:sz w:val="24"/>
          <w:szCs w:val="24"/>
        </w:rPr>
        <w:t xml:space="preserve"> f</w:t>
      </w:r>
      <w:r w:rsidR="001874A3">
        <w:rPr>
          <w:sz w:val="24"/>
          <w:szCs w:val="24"/>
        </w:rPr>
        <w:t>al</w:t>
      </w:r>
      <w:r w:rsidR="00BA28CF">
        <w:rPr>
          <w:sz w:val="24"/>
          <w:szCs w:val="24"/>
        </w:rPr>
        <w:t>l under code G of the</w:t>
      </w:r>
      <w:r w:rsidR="001874A3">
        <w:rPr>
          <w:sz w:val="24"/>
          <w:szCs w:val="24"/>
        </w:rPr>
        <w:t xml:space="preserve"> Police and Criminal Evidence Act 1984. The necessity allows an officer to justify their arrest in a lawful manner (Code of Practice for the statutory power of arrest, By Police Officers, 2005</w:t>
      </w:r>
      <w:r w:rsidR="009A7F81">
        <w:rPr>
          <w:sz w:val="24"/>
          <w:szCs w:val="24"/>
        </w:rPr>
        <w:t>). Once</w:t>
      </w:r>
      <w:r w:rsidR="001874A3">
        <w:rPr>
          <w:sz w:val="24"/>
          <w:szCs w:val="24"/>
        </w:rPr>
        <w:t xml:space="preserve"> the defendant was </w:t>
      </w:r>
      <w:r w:rsidR="009A7F81">
        <w:rPr>
          <w:sz w:val="24"/>
          <w:szCs w:val="24"/>
        </w:rPr>
        <w:t>arrested,</w:t>
      </w:r>
      <w:r w:rsidR="001874A3">
        <w:rPr>
          <w:sz w:val="24"/>
          <w:szCs w:val="24"/>
        </w:rPr>
        <w:t xml:space="preserve"> I handcuffed him to the rear in order to convey him to custody. When handcuffing any </w:t>
      </w:r>
      <w:r w:rsidR="009A7F81">
        <w:rPr>
          <w:sz w:val="24"/>
          <w:szCs w:val="24"/>
        </w:rPr>
        <w:t>individual,</w:t>
      </w:r>
      <w:r w:rsidR="001874A3">
        <w:rPr>
          <w:sz w:val="24"/>
          <w:szCs w:val="24"/>
        </w:rPr>
        <w:t xml:space="preserve"> a use of force form must be submitted. According to the National Police Chiefs council (NPCC) (2018) officers are required to submit a use of force form to justify their actions. Handcuffing an individual </w:t>
      </w:r>
      <w:proofErr w:type="gramStart"/>
      <w:r w:rsidR="001874A3">
        <w:rPr>
          <w:sz w:val="24"/>
          <w:szCs w:val="24"/>
        </w:rPr>
        <w:t>is considered to be</w:t>
      </w:r>
      <w:proofErr w:type="gramEnd"/>
      <w:r w:rsidR="001874A3">
        <w:rPr>
          <w:sz w:val="24"/>
          <w:szCs w:val="24"/>
        </w:rPr>
        <w:t xml:space="preserve"> deemed ‘use of </w:t>
      </w:r>
      <w:r w:rsidR="00311224">
        <w:rPr>
          <w:sz w:val="24"/>
          <w:szCs w:val="24"/>
        </w:rPr>
        <w:t>force. ‘The</w:t>
      </w:r>
      <w:r w:rsidR="001874A3">
        <w:rPr>
          <w:sz w:val="24"/>
          <w:szCs w:val="24"/>
        </w:rPr>
        <w:t xml:space="preserve"> reason I handcuffed the individual was based on his warning markers that stated that he has been violent in the past and has mental </w:t>
      </w:r>
      <w:r w:rsidR="00D47C42">
        <w:rPr>
          <w:sz w:val="24"/>
          <w:szCs w:val="24"/>
        </w:rPr>
        <w:t>health</w:t>
      </w:r>
      <w:r w:rsidR="001874A3">
        <w:rPr>
          <w:sz w:val="24"/>
          <w:szCs w:val="24"/>
        </w:rPr>
        <w:t xml:space="preserve"> issues that </w:t>
      </w:r>
      <w:r w:rsidR="00311224">
        <w:rPr>
          <w:sz w:val="24"/>
          <w:szCs w:val="24"/>
        </w:rPr>
        <w:t>can trigger violent behaviour. Before I placed the defendant in the van, I searched him for any concealed items and property. According to The College of Policing (2021) section 54 of The Police and Criminal Evidence Act states that a detainee can be searched upon arrival at a police station. This power is particularly important to ensure that dangerous items are not concealed that could potentially harm officers and the defendant himself while in custody. As I searched the defendant, I explained why it</w:t>
      </w:r>
      <w:r w:rsidR="009A7F81">
        <w:rPr>
          <w:sz w:val="24"/>
          <w:szCs w:val="24"/>
        </w:rPr>
        <w:t>’</w:t>
      </w:r>
      <w:r w:rsidR="00311224">
        <w:rPr>
          <w:sz w:val="24"/>
          <w:szCs w:val="24"/>
        </w:rPr>
        <w:t>s was necessary to which the defendant was cooperative with.</w:t>
      </w:r>
      <w:r w:rsidR="009A7F81">
        <w:rPr>
          <w:sz w:val="24"/>
          <w:szCs w:val="24"/>
        </w:rPr>
        <w:t xml:space="preserve"> Throughout the arrest and search I ensured th</w:t>
      </w:r>
      <w:r w:rsidR="0068645F">
        <w:rPr>
          <w:sz w:val="24"/>
          <w:szCs w:val="24"/>
        </w:rPr>
        <w:t>at</w:t>
      </w:r>
      <w:r w:rsidR="009A7F81">
        <w:rPr>
          <w:sz w:val="24"/>
          <w:szCs w:val="24"/>
        </w:rPr>
        <w:t xml:space="preserve"> my body worn camera was on. In relation to this point White (2014) explains the </w:t>
      </w:r>
      <w:r w:rsidR="0068645F">
        <w:rPr>
          <w:sz w:val="24"/>
          <w:szCs w:val="24"/>
        </w:rPr>
        <w:t>advantages of</w:t>
      </w:r>
      <w:r w:rsidR="009A7F81">
        <w:rPr>
          <w:sz w:val="24"/>
          <w:szCs w:val="24"/>
        </w:rPr>
        <w:t xml:space="preserve"> body worn cameras </w:t>
      </w:r>
      <w:r w:rsidR="0068645F">
        <w:rPr>
          <w:sz w:val="24"/>
          <w:szCs w:val="24"/>
        </w:rPr>
        <w:t xml:space="preserve">and how they </w:t>
      </w:r>
      <w:r w:rsidR="009A7F81">
        <w:rPr>
          <w:sz w:val="24"/>
          <w:szCs w:val="24"/>
        </w:rPr>
        <w:t xml:space="preserve">can be beneficial </w:t>
      </w:r>
      <w:r w:rsidR="0068645F">
        <w:rPr>
          <w:sz w:val="24"/>
          <w:szCs w:val="24"/>
        </w:rPr>
        <w:t>to</w:t>
      </w:r>
      <w:r w:rsidR="009A7F81">
        <w:rPr>
          <w:sz w:val="24"/>
          <w:szCs w:val="24"/>
        </w:rPr>
        <w:t xml:space="preserve"> policing. </w:t>
      </w:r>
      <w:r w:rsidR="0068645F">
        <w:rPr>
          <w:sz w:val="24"/>
          <w:szCs w:val="24"/>
        </w:rPr>
        <w:t xml:space="preserve">One advantage is that it allows police to gain full evidence of what’s taking place for example it can capture images of factors evidential to the case and it can also record any significant statements made by the victims or defendants that can be crucial to lines of inquiries (White, 2014). White (2014) also states that body worn cameras can act as a safeguarding tool for officers dealing with offenders that are likely to accuse them of all sorts of matters, body worn can get to the </w:t>
      </w:r>
      <w:proofErr w:type="gramStart"/>
      <w:r w:rsidR="0068645F">
        <w:rPr>
          <w:sz w:val="24"/>
          <w:szCs w:val="24"/>
        </w:rPr>
        <w:t>real truth</w:t>
      </w:r>
      <w:proofErr w:type="gramEnd"/>
      <w:r w:rsidR="0068645F">
        <w:rPr>
          <w:sz w:val="24"/>
          <w:szCs w:val="24"/>
        </w:rPr>
        <w:t>. In relation to the search I conducted when arresting the defendan</w:t>
      </w:r>
      <w:r w:rsidR="00225E05">
        <w:rPr>
          <w:sz w:val="24"/>
          <w:szCs w:val="24"/>
        </w:rPr>
        <w:t xml:space="preserve">t, </w:t>
      </w:r>
      <w:r w:rsidR="0068645F">
        <w:rPr>
          <w:sz w:val="24"/>
          <w:szCs w:val="24"/>
        </w:rPr>
        <w:t>having my body worn camera on helped avoid any mishaps or accusations the defendant could possibly use against me.</w:t>
      </w:r>
    </w:p>
    <w:p w14:paraId="0651D581" w14:textId="2A554F7D" w:rsidR="00E80502" w:rsidRDefault="00E80502" w:rsidP="00E6298B">
      <w:pPr>
        <w:ind w:right="107"/>
        <w:jc w:val="both"/>
        <w:rPr>
          <w:sz w:val="24"/>
          <w:szCs w:val="24"/>
        </w:rPr>
      </w:pPr>
      <w:r>
        <w:rPr>
          <w:sz w:val="24"/>
          <w:szCs w:val="24"/>
        </w:rPr>
        <w:t xml:space="preserve">When we arrived in custody with the defendant, he made the custody sergeant know that he took medication and has mental health issues. The custody sergeant instructed me to go and collect his medication from his home address to which I proceeded to do. When I arrived at his </w:t>
      </w:r>
      <w:proofErr w:type="gramStart"/>
      <w:r w:rsidR="00D47C42">
        <w:rPr>
          <w:sz w:val="24"/>
          <w:szCs w:val="24"/>
        </w:rPr>
        <w:t>mother’s</w:t>
      </w:r>
      <w:proofErr w:type="gramEnd"/>
      <w:r>
        <w:rPr>
          <w:sz w:val="24"/>
          <w:szCs w:val="24"/>
        </w:rPr>
        <w:t xml:space="preserve"> to collect the medication she was very upset and concerned that she had no one to care for her as her son was detained. In order to ensure that she was safe I had to </w:t>
      </w:r>
      <w:r w:rsidR="00B01DA3">
        <w:rPr>
          <w:sz w:val="24"/>
          <w:szCs w:val="24"/>
        </w:rPr>
        <w:t xml:space="preserve">make effective decision-making skills which lead me to convey her to another family members </w:t>
      </w:r>
      <w:r>
        <w:rPr>
          <w:sz w:val="24"/>
          <w:szCs w:val="24"/>
        </w:rPr>
        <w:t>home</w:t>
      </w:r>
      <w:r w:rsidR="00B01DA3">
        <w:rPr>
          <w:sz w:val="24"/>
          <w:szCs w:val="24"/>
        </w:rPr>
        <w:t xml:space="preserve">. In relation to this point Lunenburg (2010) discussed the ‘nature of decision making.’ Lunenburg (2010) implies that decision making is often tactical </w:t>
      </w:r>
      <w:r w:rsidR="00D47C42">
        <w:rPr>
          <w:sz w:val="24"/>
          <w:szCs w:val="24"/>
        </w:rPr>
        <w:t>it’s</w:t>
      </w:r>
      <w:r w:rsidR="00B01DA3">
        <w:rPr>
          <w:sz w:val="24"/>
          <w:szCs w:val="24"/>
        </w:rPr>
        <w:t xml:space="preserve"> important that an individual has a balance and perception of different scenarios before picking the correct one to adhere to. Lunenburg (2010) states that decisions need be justifiable in order to retain a sense of purpose. While conveying the </w:t>
      </w:r>
      <w:r w:rsidR="00D47C42">
        <w:rPr>
          <w:sz w:val="24"/>
          <w:szCs w:val="24"/>
        </w:rPr>
        <w:t>defendants’</w:t>
      </w:r>
      <w:r w:rsidR="00B01DA3">
        <w:rPr>
          <w:sz w:val="24"/>
          <w:szCs w:val="24"/>
        </w:rPr>
        <w:t xml:space="preserve"> mother to her family members home </w:t>
      </w:r>
      <w:r w:rsidR="003D356E">
        <w:rPr>
          <w:sz w:val="24"/>
          <w:szCs w:val="24"/>
        </w:rPr>
        <w:t>I explained</w:t>
      </w:r>
      <w:r>
        <w:rPr>
          <w:sz w:val="24"/>
          <w:szCs w:val="24"/>
        </w:rPr>
        <w:t xml:space="preserve"> the process of custody</w:t>
      </w:r>
      <w:r w:rsidR="00B01DA3">
        <w:rPr>
          <w:sz w:val="24"/>
          <w:szCs w:val="24"/>
        </w:rPr>
        <w:t xml:space="preserve">, </w:t>
      </w:r>
      <w:r>
        <w:rPr>
          <w:sz w:val="24"/>
          <w:szCs w:val="24"/>
        </w:rPr>
        <w:t>so she could have a better understanding of when the defendant may be potentially realised</w:t>
      </w:r>
      <w:r w:rsidR="00B01DA3">
        <w:rPr>
          <w:sz w:val="24"/>
          <w:szCs w:val="24"/>
        </w:rPr>
        <w:t xml:space="preserve"> and that she was reassured that the defendant was taken care of. </w:t>
      </w:r>
    </w:p>
    <w:p w14:paraId="3363260A" w14:textId="7DB7187C" w:rsidR="003D356E" w:rsidRDefault="003D356E" w:rsidP="00E6298B">
      <w:pPr>
        <w:ind w:right="107"/>
        <w:jc w:val="both"/>
        <w:rPr>
          <w:sz w:val="24"/>
          <w:szCs w:val="24"/>
        </w:rPr>
      </w:pPr>
    </w:p>
    <w:p w14:paraId="7433387E" w14:textId="5A1E1CBD" w:rsidR="003D356E" w:rsidRDefault="003D356E" w:rsidP="00E6298B">
      <w:pPr>
        <w:ind w:right="107"/>
        <w:jc w:val="both"/>
        <w:rPr>
          <w:sz w:val="24"/>
          <w:szCs w:val="24"/>
        </w:rPr>
      </w:pPr>
      <w:r>
        <w:rPr>
          <w:sz w:val="24"/>
          <w:szCs w:val="24"/>
        </w:rPr>
        <w:t xml:space="preserve">In order to capture the best </w:t>
      </w:r>
      <w:r w:rsidR="00D47C42">
        <w:rPr>
          <w:sz w:val="24"/>
          <w:szCs w:val="24"/>
        </w:rPr>
        <w:t>evidence,</w:t>
      </w:r>
      <w:r>
        <w:rPr>
          <w:sz w:val="24"/>
          <w:szCs w:val="24"/>
        </w:rPr>
        <w:t xml:space="preserve"> I seized the </w:t>
      </w:r>
      <w:r w:rsidR="00D47C42">
        <w:rPr>
          <w:sz w:val="24"/>
          <w:szCs w:val="24"/>
        </w:rPr>
        <w:t>defendants’</w:t>
      </w:r>
      <w:r>
        <w:rPr>
          <w:sz w:val="24"/>
          <w:szCs w:val="24"/>
        </w:rPr>
        <w:t xml:space="preserve"> phone and laptop</w:t>
      </w:r>
      <w:r w:rsidR="00874559">
        <w:rPr>
          <w:sz w:val="24"/>
          <w:szCs w:val="24"/>
        </w:rPr>
        <w:t xml:space="preserve">. According to the UK Public General Acts (1984) under section 19 of </w:t>
      </w:r>
      <w:r w:rsidR="00D47C42">
        <w:rPr>
          <w:sz w:val="24"/>
          <w:szCs w:val="24"/>
        </w:rPr>
        <w:t>the</w:t>
      </w:r>
      <w:r w:rsidR="00874559">
        <w:rPr>
          <w:sz w:val="24"/>
          <w:szCs w:val="24"/>
        </w:rPr>
        <w:t xml:space="preserve"> police and Criminal Evidence Act a police constable can seize anything in an individual’s property that is deemed </w:t>
      </w:r>
      <w:r w:rsidR="00874559">
        <w:rPr>
          <w:sz w:val="24"/>
          <w:szCs w:val="24"/>
        </w:rPr>
        <w:lastRenderedPageBreak/>
        <w:t>necessary for the investigation and that they have the grounds to do so. I then submitted a phone download form so that the data can be extracted ready for interview.</w:t>
      </w:r>
    </w:p>
    <w:p w14:paraId="6E924C18" w14:textId="7D7E36B7" w:rsidR="0001665D" w:rsidRDefault="0001665D" w:rsidP="00E6298B">
      <w:pPr>
        <w:ind w:right="107"/>
        <w:jc w:val="both"/>
        <w:rPr>
          <w:sz w:val="24"/>
          <w:szCs w:val="24"/>
        </w:rPr>
      </w:pPr>
    </w:p>
    <w:p w14:paraId="6E061060" w14:textId="671C9934" w:rsidR="0001665D" w:rsidRDefault="0001665D" w:rsidP="00E6298B">
      <w:pPr>
        <w:ind w:right="107"/>
        <w:jc w:val="both"/>
        <w:rPr>
          <w:sz w:val="24"/>
          <w:szCs w:val="24"/>
        </w:rPr>
      </w:pPr>
      <w:r>
        <w:rPr>
          <w:sz w:val="24"/>
          <w:szCs w:val="24"/>
        </w:rPr>
        <w:t xml:space="preserve">As the defendant </w:t>
      </w:r>
      <w:r w:rsidR="00F30983">
        <w:rPr>
          <w:sz w:val="24"/>
          <w:szCs w:val="24"/>
        </w:rPr>
        <w:t xml:space="preserve">suffered from a learning delay and </w:t>
      </w:r>
      <w:r>
        <w:rPr>
          <w:sz w:val="24"/>
          <w:szCs w:val="24"/>
        </w:rPr>
        <w:t>mental health issues</w:t>
      </w:r>
      <w:r w:rsidR="00EF3431">
        <w:rPr>
          <w:sz w:val="24"/>
          <w:szCs w:val="24"/>
        </w:rPr>
        <w:t xml:space="preserve">, </w:t>
      </w:r>
      <w:r>
        <w:rPr>
          <w:sz w:val="24"/>
          <w:szCs w:val="24"/>
        </w:rPr>
        <w:t>during</w:t>
      </w:r>
      <w:r w:rsidR="00EF3431">
        <w:rPr>
          <w:sz w:val="24"/>
          <w:szCs w:val="24"/>
        </w:rPr>
        <w:t xml:space="preserve"> </w:t>
      </w:r>
      <w:r w:rsidR="00D47C42">
        <w:rPr>
          <w:sz w:val="24"/>
          <w:szCs w:val="24"/>
        </w:rPr>
        <w:t>the interview</w:t>
      </w:r>
      <w:r>
        <w:rPr>
          <w:sz w:val="24"/>
          <w:szCs w:val="24"/>
        </w:rPr>
        <w:t xml:space="preserve">, he had an appropriate adult </w:t>
      </w:r>
      <w:r w:rsidR="00F30983">
        <w:rPr>
          <w:sz w:val="24"/>
          <w:szCs w:val="24"/>
        </w:rPr>
        <w:t xml:space="preserve">present </w:t>
      </w:r>
      <w:r>
        <w:rPr>
          <w:sz w:val="24"/>
          <w:szCs w:val="24"/>
        </w:rPr>
        <w:t xml:space="preserve">to help him understand the questions being put forward to him. According to </w:t>
      </w:r>
      <w:r w:rsidRPr="0001665D">
        <w:rPr>
          <w:sz w:val="24"/>
          <w:szCs w:val="24"/>
        </w:rPr>
        <w:t>Youth Justice Board for England and Wales and Her Majesty’s Prison and Probation Service</w:t>
      </w:r>
      <w:r>
        <w:rPr>
          <w:sz w:val="24"/>
          <w:szCs w:val="24"/>
        </w:rPr>
        <w:t xml:space="preserve"> (2014</w:t>
      </w:r>
      <w:r w:rsidR="00137B8A">
        <w:rPr>
          <w:sz w:val="24"/>
          <w:szCs w:val="24"/>
        </w:rPr>
        <w:t>), appropriate</w:t>
      </w:r>
      <w:r>
        <w:rPr>
          <w:sz w:val="24"/>
          <w:szCs w:val="24"/>
        </w:rPr>
        <w:t xml:space="preserve"> adults act as a voice for individuals unable to understand or speak for themselves. It allows individuals an equal opportunity to put their own opinions across, allowing the same chance as other people who do not have the same issues.</w:t>
      </w:r>
      <w:r w:rsidR="00F30983">
        <w:rPr>
          <w:sz w:val="24"/>
          <w:szCs w:val="24"/>
        </w:rPr>
        <w:t xml:space="preserve"> Prior to the interview I was aware of the issues the defendant had so when I was preparing questions for </w:t>
      </w:r>
      <w:r w:rsidR="00D47C42">
        <w:rPr>
          <w:sz w:val="24"/>
          <w:szCs w:val="24"/>
        </w:rPr>
        <w:t>interview,</w:t>
      </w:r>
      <w:r w:rsidR="00F30983">
        <w:rPr>
          <w:sz w:val="24"/>
          <w:szCs w:val="24"/>
        </w:rPr>
        <w:t xml:space="preserve"> I had to consider the way I worded the questions. I also had to consider factors such as how the sentence of the questions </w:t>
      </w:r>
      <w:r w:rsidR="00137B8A">
        <w:rPr>
          <w:sz w:val="24"/>
          <w:szCs w:val="24"/>
        </w:rPr>
        <w:t>was</w:t>
      </w:r>
      <w:r w:rsidR="00F30983">
        <w:rPr>
          <w:sz w:val="24"/>
          <w:szCs w:val="24"/>
        </w:rPr>
        <w:t xml:space="preserve"> structured and ensuring the questions were put in simple terms.</w:t>
      </w:r>
      <w:r w:rsidR="00137B8A">
        <w:rPr>
          <w:sz w:val="24"/>
          <w:szCs w:val="24"/>
        </w:rPr>
        <w:t xml:space="preserve"> When questioning the </w:t>
      </w:r>
      <w:r w:rsidR="00D47C42">
        <w:rPr>
          <w:sz w:val="24"/>
          <w:szCs w:val="24"/>
        </w:rPr>
        <w:t>defendant,</w:t>
      </w:r>
      <w:r w:rsidR="00137B8A">
        <w:rPr>
          <w:sz w:val="24"/>
          <w:szCs w:val="24"/>
        </w:rPr>
        <w:t xml:space="preserve"> I also had to take in to account the way I </w:t>
      </w:r>
      <w:r w:rsidR="00D47C42">
        <w:rPr>
          <w:sz w:val="24"/>
          <w:szCs w:val="24"/>
        </w:rPr>
        <w:t>spoke,</w:t>
      </w:r>
      <w:r w:rsidR="00137B8A">
        <w:rPr>
          <w:sz w:val="24"/>
          <w:szCs w:val="24"/>
        </w:rPr>
        <w:t xml:space="preserve"> and my body language came across.</w:t>
      </w:r>
      <w:r w:rsidR="00F30983">
        <w:rPr>
          <w:sz w:val="24"/>
          <w:szCs w:val="24"/>
        </w:rPr>
        <w:t xml:space="preserve"> </w:t>
      </w:r>
      <w:r w:rsidR="00137B8A">
        <w:rPr>
          <w:sz w:val="24"/>
          <w:szCs w:val="24"/>
        </w:rPr>
        <w:t>In relation to this point MENCAP (2020)</w:t>
      </w:r>
      <w:r w:rsidR="00EF3431">
        <w:rPr>
          <w:sz w:val="24"/>
          <w:szCs w:val="24"/>
        </w:rPr>
        <w:t xml:space="preserve"> states that an effective way of communicating with individuals who have a learning disability is to avoid using jargon and speak at a medium pace, ensuring that the person can fully understand what questions are being put to them. </w:t>
      </w:r>
    </w:p>
    <w:p w14:paraId="3725849A" w14:textId="5BA4E56B" w:rsidR="00EF3431" w:rsidRDefault="00D47C42" w:rsidP="00E6298B">
      <w:pPr>
        <w:ind w:right="107"/>
        <w:jc w:val="both"/>
        <w:rPr>
          <w:sz w:val="24"/>
          <w:szCs w:val="24"/>
        </w:rPr>
      </w:pPr>
      <w:proofErr w:type="gramStart"/>
      <w:r>
        <w:rPr>
          <w:sz w:val="24"/>
          <w:szCs w:val="24"/>
        </w:rPr>
        <w:t>In regard to</w:t>
      </w:r>
      <w:proofErr w:type="gramEnd"/>
      <w:r w:rsidR="00EF3431">
        <w:rPr>
          <w:sz w:val="24"/>
          <w:szCs w:val="24"/>
        </w:rPr>
        <w:t xml:space="preserve"> the outcome of the case it was important for </w:t>
      </w:r>
      <w:r>
        <w:rPr>
          <w:sz w:val="24"/>
          <w:szCs w:val="24"/>
        </w:rPr>
        <w:t>me</w:t>
      </w:r>
      <w:r w:rsidR="00EF3431">
        <w:rPr>
          <w:sz w:val="24"/>
          <w:szCs w:val="24"/>
        </w:rPr>
        <w:t xml:space="preserve"> to relay all the information back to the victim and keep her updated with what was happening in the investigation. Victim contact is a crucial part of policing. According to the College of Policing (2021) victims have the right to be treated with ‘respect, dignity, sensitivity and compassion. Officers have a responsibility to update victims and answer any queries that they may have about the case (College of Policing, 2021) The outcome was that the defendant was released and bailed. In order to safeguard the victim I ensured that I filled out a bail application sating that the defendant could not contact the victim under any circumstances, the defendant was unable to </w:t>
      </w:r>
      <w:r w:rsidR="00B11E48">
        <w:rPr>
          <w:sz w:val="24"/>
          <w:szCs w:val="24"/>
        </w:rPr>
        <w:t xml:space="preserve">go to the home of the victim and lastly the defendant  was unable to contact the victim using a communications device or via third party. This was relayed to the </w:t>
      </w:r>
      <w:r>
        <w:rPr>
          <w:sz w:val="24"/>
          <w:szCs w:val="24"/>
        </w:rPr>
        <w:t>defendant’s</w:t>
      </w:r>
      <w:r w:rsidR="00B11E48">
        <w:rPr>
          <w:sz w:val="24"/>
          <w:szCs w:val="24"/>
        </w:rPr>
        <w:t xml:space="preserve"> appropriate </w:t>
      </w:r>
      <w:r>
        <w:rPr>
          <w:sz w:val="24"/>
          <w:szCs w:val="24"/>
        </w:rPr>
        <w:t>adult,</w:t>
      </w:r>
      <w:r w:rsidR="00B11E48">
        <w:rPr>
          <w:sz w:val="24"/>
          <w:szCs w:val="24"/>
        </w:rPr>
        <w:t xml:space="preserve"> so the defendant was given the chance to fully understand the conditions of his bail. </w:t>
      </w:r>
    </w:p>
    <w:p w14:paraId="1F8C0323" w14:textId="281EA660" w:rsidR="0038522F" w:rsidRDefault="00BA28CF" w:rsidP="00E6298B">
      <w:pPr>
        <w:ind w:right="107"/>
        <w:jc w:val="both"/>
        <w:rPr>
          <w:sz w:val="24"/>
          <w:szCs w:val="24"/>
        </w:rPr>
      </w:pPr>
      <w:r>
        <w:rPr>
          <w:sz w:val="24"/>
          <w:szCs w:val="24"/>
        </w:rPr>
        <w:t xml:space="preserve"> </w:t>
      </w:r>
      <w:r w:rsidR="007F4100">
        <w:rPr>
          <w:sz w:val="24"/>
          <w:szCs w:val="24"/>
        </w:rPr>
        <w:t xml:space="preserve">                                                                                                                                                                                                  </w:t>
      </w:r>
      <w:r w:rsidR="00286FD7">
        <w:rPr>
          <w:sz w:val="24"/>
          <w:szCs w:val="24"/>
        </w:rPr>
        <w:t xml:space="preserve">In conclusion, the actions </w:t>
      </w:r>
      <w:r w:rsidR="003A265F">
        <w:rPr>
          <w:sz w:val="24"/>
          <w:szCs w:val="24"/>
        </w:rPr>
        <w:t xml:space="preserve">taken involving this case were necessary in line with policy and procedure. I had to ensure that I handled </w:t>
      </w:r>
      <w:r w:rsidR="00E80502">
        <w:rPr>
          <w:sz w:val="24"/>
          <w:szCs w:val="24"/>
        </w:rPr>
        <w:t xml:space="preserve">the individual </w:t>
      </w:r>
      <w:r w:rsidR="003A265F">
        <w:rPr>
          <w:sz w:val="24"/>
          <w:szCs w:val="24"/>
        </w:rPr>
        <w:t xml:space="preserve">with care and ensure that the victims needs were met through having procedures in place such as the appropriate adult to help the victim understand questions and the process. Also ensuring the defendant was aware of his legal rights and how he would have his say in interview. </w:t>
      </w:r>
      <w:r w:rsidR="002F13A6">
        <w:rPr>
          <w:sz w:val="24"/>
          <w:szCs w:val="24"/>
        </w:rPr>
        <w:t xml:space="preserve"> This investigation followed all lines of correct policy and procedures in conjunction with my own discretion in certain circumstances. I have explored different models of communication and how effective communication can contribute to how a situation is handled. I have looked at how detaining and arresting an individual can also impact on third parties and how you </w:t>
      </w:r>
      <w:proofErr w:type="gramStart"/>
      <w:r w:rsidR="002F13A6">
        <w:rPr>
          <w:sz w:val="24"/>
          <w:szCs w:val="24"/>
        </w:rPr>
        <w:t>have to</w:t>
      </w:r>
      <w:proofErr w:type="gramEnd"/>
      <w:r w:rsidR="002F13A6">
        <w:rPr>
          <w:sz w:val="24"/>
          <w:szCs w:val="24"/>
        </w:rPr>
        <w:t xml:space="preserve"> consider all lines of </w:t>
      </w:r>
      <w:r w:rsidR="00D47C42">
        <w:rPr>
          <w:sz w:val="24"/>
          <w:szCs w:val="24"/>
        </w:rPr>
        <w:t>inquiries</w:t>
      </w:r>
      <w:r w:rsidR="002F13A6">
        <w:rPr>
          <w:sz w:val="24"/>
          <w:szCs w:val="24"/>
        </w:rPr>
        <w:t xml:space="preserve"> and victim needs when making an </w:t>
      </w:r>
      <w:r w:rsidR="001874A3">
        <w:rPr>
          <w:sz w:val="24"/>
          <w:szCs w:val="24"/>
        </w:rPr>
        <w:t>arrest.</w:t>
      </w:r>
    </w:p>
    <w:p w14:paraId="6D05B70F" w14:textId="0F4C9F28" w:rsidR="00B11E48" w:rsidRDefault="00B11E48" w:rsidP="00E6298B">
      <w:pPr>
        <w:ind w:right="107"/>
        <w:jc w:val="both"/>
        <w:rPr>
          <w:sz w:val="24"/>
          <w:szCs w:val="24"/>
        </w:rPr>
      </w:pPr>
    </w:p>
    <w:p w14:paraId="098279CE" w14:textId="6D87971E" w:rsidR="00B11E48" w:rsidRDefault="00B11E48" w:rsidP="00E6298B">
      <w:pPr>
        <w:ind w:right="107"/>
        <w:jc w:val="both"/>
        <w:rPr>
          <w:sz w:val="24"/>
          <w:szCs w:val="24"/>
        </w:rPr>
      </w:pPr>
    </w:p>
    <w:p w14:paraId="05BD5E73" w14:textId="2643C56F" w:rsidR="00B11E48" w:rsidRPr="00270EEB" w:rsidRDefault="00B11E48" w:rsidP="00E6298B">
      <w:pPr>
        <w:ind w:right="107"/>
        <w:jc w:val="both"/>
        <w:rPr>
          <w:sz w:val="24"/>
          <w:szCs w:val="24"/>
        </w:rPr>
      </w:pPr>
      <w:r>
        <w:rPr>
          <w:sz w:val="24"/>
          <w:szCs w:val="24"/>
        </w:rPr>
        <w:t>2320 words.</w:t>
      </w:r>
    </w:p>
    <w:p w14:paraId="32933C98" w14:textId="3D563730" w:rsidR="00AA666E" w:rsidRDefault="00025650" w:rsidP="00E6298B">
      <w:pPr>
        <w:ind w:right="107"/>
      </w:pPr>
      <w:r>
        <w:br w:type="page"/>
      </w:r>
    </w:p>
    <w:p w14:paraId="2F900AC6" w14:textId="77777777" w:rsidR="00B11E48" w:rsidRDefault="00B11E48" w:rsidP="00E6298B">
      <w:pPr>
        <w:ind w:right="107"/>
      </w:pPr>
    </w:p>
    <w:p w14:paraId="7C615712" w14:textId="77777777" w:rsidR="00B11E48" w:rsidRPr="000B1E96" w:rsidRDefault="00B11E48"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C8B6AFF" w14:textId="4FDB5693" w:rsidR="00E40CB6" w:rsidRDefault="00E40CB6" w:rsidP="00E6298B">
      <w:pPr>
        <w:ind w:right="107"/>
        <w:jc w:val="both"/>
        <w:rPr>
          <w:sz w:val="24"/>
          <w:szCs w:val="24"/>
        </w:rPr>
      </w:pPr>
    </w:p>
    <w:p w14:paraId="2C953340" w14:textId="02B97F0C" w:rsidR="006F0621" w:rsidRDefault="006F0621" w:rsidP="00E6298B">
      <w:pPr>
        <w:ind w:right="107"/>
        <w:jc w:val="both"/>
        <w:rPr>
          <w:sz w:val="24"/>
          <w:szCs w:val="24"/>
        </w:rPr>
      </w:pPr>
      <w:r>
        <w:rPr>
          <w:sz w:val="24"/>
          <w:szCs w:val="24"/>
        </w:rPr>
        <w:t xml:space="preserve">I am going to look at aspects of the National </w:t>
      </w:r>
      <w:r w:rsidR="002B7F79">
        <w:rPr>
          <w:sz w:val="24"/>
          <w:szCs w:val="24"/>
        </w:rPr>
        <w:t>Decision-Making</w:t>
      </w:r>
      <w:r>
        <w:rPr>
          <w:sz w:val="24"/>
          <w:szCs w:val="24"/>
        </w:rPr>
        <w:t xml:space="preserve"> model and how it applies to the incident that I attended. I am going to look at all the policies and procedures that I have taken in order to lead the investigation.</w:t>
      </w:r>
      <w:r w:rsidR="002B7F79">
        <w:rPr>
          <w:sz w:val="24"/>
          <w:szCs w:val="24"/>
        </w:rPr>
        <w:t xml:space="preserve"> I will look at how I engaged with the victim and how I considered handling the overall incident. </w:t>
      </w:r>
      <w:r w:rsidR="007559C0">
        <w:rPr>
          <w:sz w:val="24"/>
          <w:szCs w:val="24"/>
        </w:rPr>
        <w:t xml:space="preserve">I will look at the </w:t>
      </w:r>
      <w:r w:rsidR="002E5764">
        <w:rPr>
          <w:sz w:val="24"/>
          <w:szCs w:val="24"/>
        </w:rPr>
        <w:t>decision-making</w:t>
      </w:r>
      <w:r w:rsidR="007559C0">
        <w:rPr>
          <w:sz w:val="24"/>
          <w:szCs w:val="24"/>
        </w:rPr>
        <w:t xml:space="preserve"> process and how I came to justify my decisions. </w:t>
      </w:r>
      <w:r w:rsidR="002E5764">
        <w:rPr>
          <w:sz w:val="24"/>
          <w:szCs w:val="24"/>
        </w:rPr>
        <w:t>I will consider the importance of discretion and how it relates to the incident I am dealing with. I will consider all aspects of the investigation and the steps I took to effectively deal with the circumstances of the incident.</w:t>
      </w:r>
    </w:p>
    <w:p w14:paraId="3F4CD559" w14:textId="036988B9" w:rsidR="001930AB" w:rsidRDefault="001930AB" w:rsidP="00E6298B">
      <w:pPr>
        <w:ind w:right="107"/>
        <w:jc w:val="both"/>
        <w:rPr>
          <w:sz w:val="24"/>
          <w:szCs w:val="24"/>
        </w:rPr>
      </w:pPr>
      <w:r>
        <w:rPr>
          <w:sz w:val="24"/>
          <w:szCs w:val="24"/>
        </w:rPr>
        <w:t>The College of Policing</w:t>
      </w:r>
      <w:r w:rsidR="00793088">
        <w:rPr>
          <w:sz w:val="24"/>
          <w:szCs w:val="24"/>
        </w:rPr>
        <w:t xml:space="preserve"> (2021) </w:t>
      </w:r>
      <w:r w:rsidR="00663B76">
        <w:rPr>
          <w:sz w:val="24"/>
          <w:szCs w:val="24"/>
        </w:rPr>
        <w:t>states that the National Decision-Making Model is key process to all policing decision making. The NDM was a particularly helpful tool when I went to G1 involving</w:t>
      </w:r>
      <w:r w:rsidR="00B227C9">
        <w:rPr>
          <w:sz w:val="24"/>
          <w:szCs w:val="24"/>
        </w:rPr>
        <w:t xml:space="preserve"> a domestic incident reported via third party. </w:t>
      </w:r>
      <w:r w:rsidR="0091694C">
        <w:rPr>
          <w:sz w:val="24"/>
          <w:szCs w:val="24"/>
        </w:rPr>
        <w:t xml:space="preserve">The circumstance involved a domestic incident whereby the daughter of her parents phoned us after receiving a </w:t>
      </w:r>
      <w:r w:rsidR="008512CD">
        <w:rPr>
          <w:sz w:val="24"/>
          <w:szCs w:val="24"/>
        </w:rPr>
        <w:t>picture of her mother with a bruise on her eye and nose with blood. The couple were on holiday in mumbles and the daughter didn’t know exactly where the holiday home was the only thing, she had that could give her some clue was a picture with a view in the background. Our job was to locate where the couple were staying and deal with the incident.</w:t>
      </w:r>
    </w:p>
    <w:p w14:paraId="08966442" w14:textId="529E2D35" w:rsidR="000B650F" w:rsidRDefault="008512CD" w:rsidP="00E6298B">
      <w:pPr>
        <w:ind w:right="107"/>
        <w:jc w:val="both"/>
        <w:rPr>
          <w:sz w:val="24"/>
          <w:szCs w:val="24"/>
        </w:rPr>
      </w:pPr>
      <w:r>
        <w:rPr>
          <w:sz w:val="24"/>
          <w:szCs w:val="24"/>
        </w:rPr>
        <w:t xml:space="preserve">One of the key components to the NDM model is </w:t>
      </w:r>
      <w:r w:rsidR="005E5883">
        <w:rPr>
          <w:sz w:val="24"/>
          <w:szCs w:val="24"/>
        </w:rPr>
        <w:t>to ‘g</w:t>
      </w:r>
      <w:r w:rsidR="000B650F">
        <w:rPr>
          <w:sz w:val="24"/>
          <w:szCs w:val="24"/>
        </w:rPr>
        <w:t>ather Information and intelligence</w:t>
      </w:r>
      <w:r w:rsidR="005E5883">
        <w:rPr>
          <w:sz w:val="24"/>
          <w:szCs w:val="24"/>
        </w:rPr>
        <w:t>’</w:t>
      </w:r>
      <w:r w:rsidR="0091694C">
        <w:rPr>
          <w:sz w:val="24"/>
          <w:szCs w:val="24"/>
        </w:rPr>
        <w:t xml:space="preserve"> </w:t>
      </w:r>
      <w:r>
        <w:rPr>
          <w:sz w:val="24"/>
          <w:szCs w:val="24"/>
        </w:rPr>
        <w:t>(The college of policing, 2021)</w:t>
      </w:r>
      <w:r w:rsidR="00FD6D46">
        <w:rPr>
          <w:sz w:val="24"/>
          <w:szCs w:val="24"/>
        </w:rPr>
        <w:t xml:space="preserve"> In this stage its important the officers gathers all the information needed to fully understand the incident. This included any PNC checks or warning markers and intelligence in terms of the incident </w:t>
      </w:r>
      <w:r w:rsidR="00506D9A">
        <w:rPr>
          <w:sz w:val="24"/>
          <w:szCs w:val="24"/>
        </w:rPr>
        <w:t>I was dealing with we did not have much information to go on apart from a picture of the scenery near the location</w:t>
      </w:r>
      <w:r w:rsidR="00F665FD">
        <w:rPr>
          <w:sz w:val="24"/>
          <w:szCs w:val="24"/>
        </w:rPr>
        <w:t xml:space="preserve"> and a </w:t>
      </w:r>
      <w:r w:rsidR="00F665FD">
        <w:rPr>
          <w:sz w:val="24"/>
          <w:szCs w:val="24"/>
        </w:rPr>
        <w:lastRenderedPageBreak/>
        <w:t>telephone number of the victim. The phone was switched off.</w:t>
      </w:r>
      <w:r w:rsidR="006E0B2E">
        <w:rPr>
          <w:sz w:val="24"/>
          <w:szCs w:val="24"/>
        </w:rPr>
        <w:t xml:space="preserve"> It was difficult to gather much information on the incident as</w:t>
      </w:r>
      <w:r w:rsidR="005E5883">
        <w:rPr>
          <w:sz w:val="24"/>
          <w:szCs w:val="24"/>
        </w:rPr>
        <w:t xml:space="preserve"> the lack of knowledge hindered this.</w:t>
      </w:r>
    </w:p>
    <w:p w14:paraId="21383D15" w14:textId="77777777" w:rsidR="00306CD1" w:rsidRDefault="00306CD1" w:rsidP="00E6298B">
      <w:pPr>
        <w:ind w:right="107"/>
        <w:jc w:val="both"/>
        <w:rPr>
          <w:sz w:val="24"/>
          <w:szCs w:val="24"/>
        </w:rPr>
      </w:pPr>
    </w:p>
    <w:p w14:paraId="302398C4" w14:textId="232985F3" w:rsidR="00A46796" w:rsidRDefault="00C71C34" w:rsidP="00E6298B">
      <w:pPr>
        <w:ind w:right="107"/>
        <w:jc w:val="both"/>
        <w:rPr>
          <w:sz w:val="24"/>
          <w:szCs w:val="24"/>
        </w:rPr>
      </w:pPr>
      <w:r>
        <w:rPr>
          <w:sz w:val="24"/>
          <w:szCs w:val="24"/>
        </w:rPr>
        <w:t>Another component of the NDM is</w:t>
      </w:r>
      <w:r w:rsidR="005E5883">
        <w:rPr>
          <w:sz w:val="24"/>
          <w:szCs w:val="24"/>
        </w:rPr>
        <w:t xml:space="preserve"> to ‘as</w:t>
      </w:r>
      <w:r w:rsidR="000B650F">
        <w:rPr>
          <w:sz w:val="24"/>
          <w:szCs w:val="24"/>
        </w:rPr>
        <w:t>sess threat and risk and develop a working strategy</w:t>
      </w:r>
      <w:r>
        <w:rPr>
          <w:sz w:val="24"/>
          <w:szCs w:val="24"/>
        </w:rPr>
        <w:t>’ (The College of policing, 2021). In relation to the incident t</w:t>
      </w:r>
      <w:r w:rsidR="00A46796">
        <w:rPr>
          <w:sz w:val="24"/>
          <w:szCs w:val="24"/>
        </w:rPr>
        <w:t xml:space="preserve">he major issue that with the </w:t>
      </w:r>
      <w:r w:rsidR="005E5883">
        <w:rPr>
          <w:sz w:val="24"/>
          <w:szCs w:val="24"/>
        </w:rPr>
        <w:t xml:space="preserve">call </w:t>
      </w:r>
      <w:r w:rsidR="00A46796">
        <w:rPr>
          <w:sz w:val="24"/>
          <w:szCs w:val="24"/>
        </w:rPr>
        <w:t xml:space="preserve">was that we were struggling to locate where the actual holiday home was situated. In order to find it I had to use problem solving skills. We shared the photo of the scenery to Police Community Support Officers who were able to locate where the holiday home was </w:t>
      </w:r>
      <w:r w:rsidR="005E5883">
        <w:rPr>
          <w:sz w:val="24"/>
          <w:szCs w:val="24"/>
        </w:rPr>
        <w:t>located</w:t>
      </w:r>
      <w:r w:rsidR="00A46796">
        <w:rPr>
          <w:sz w:val="24"/>
          <w:szCs w:val="24"/>
        </w:rPr>
        <w:t>. With this the control room managed to get a name of the perpetrator who h</w:t>
      </w:r>
      <w:r>
        <w:rPr>
          <w:sz w:val="24"/>
          <w:szCs w:val="24"/>
        </w:rPr>
        <w:t>ad previous warning markers in the past for domestic abuse and violence. With this information we were appropriately able to identify the risk level</w:t>
      </w:r>
      <w:r w:rsidR="005E5883">
        <w:rPr>
          <w:sz w:val="24"/>
          <w:szCs w:val="24"/>
        </w:rPr>
        <w:t xml:space="preserve"> which allowed us to prepare for the incident in preparation for possibly utilising use of force.</w:t>
      </w:r>
      <w:r>
        <w:rPr>
          <w:sz w:val="24"/>
          <w:szCs w:val="24"/>
        </w:rPr>
        <w:t xml:space="preserve"> </w:t>
      </w:r>
    </w:p>
    <w:p w14:paraId="6B9BE85E" w14:textId="77777777" w:rsidR="00DE0F8E" w:rsidRDefault="00DE0F8E" w:rsidP="00E6298B">
      <w:pPr>
        <w:ind w:right="107"/>
        <w:jc w:val="both"/>
        <w:rPr>
          <w:sz w:val="24"/>
          <w:szCs w:val="24"/>
        </w:rPr>
      </w:pPr>
    </w:p>
    <w:p w14:paraId="5CB1F22D" w14:textId="77777777" w:rsidR="00701A7E" w:rsidRDefault="00B67692" w:rsidP="00E6298B">
      <w:pPr>
        <w:ind w:right="107"/>
        <w:jc w:val="both"/>
        <w:rPr>
          <w:sz w:val="24"/>
          <w:szCs w:val="24"/>
        </w:rPr>
      </w:pPr>
      <w:r>
        <w:rPr>
          <w:sz w:val="24"/>
          <w:szCs w:val="24"/>
        </w:rPr>
        <w:t xml:space="preserve">Another factor within the National </w:t>
      </w:r>
      <w:r w:rsidR="003D48A5">
        <w:rPr>
          <w:sz w:val="24"/>
          <w:szCs w:val="24"/>
        </w:rPr>
        <w:t>Decision-Making</w:t>
      </w:r>
      <w:r>
        <w:rPr>
          <w:sz w:val="24"/>
          <w:szCs w:val="24"/>
        </w:rPr>
        <w:t xml:space="preserve"> Model is to ‘</w:t>
      </w:r>
      <w:r w:rsidR="000B650F">
        <w:rPr>
          <w:sz w:val="24"/>
          <w:szCs w:val="24"/>
        </w:rPr>
        <w:t>Consider powers and policy</w:t>
      </w:r>
      <w:r>
        <w:rPr>
          <w:sz w:val="24"/>
          <w:szCs w:val="24"/>
        </w:rPr>
        <w:t xml:space="preserve">’ (The college of policing, 2021). This stage involves officers considering what powers can be used and arrest necessities. In conjunction with the incident, </w:t>
      </w:r>
      <w:r w:rsidR="00CB0D96">
        <w:rPr>
          <w:sz w:val="24"/>
          <w:szCs w:val="24"/>
        </w:rPr>
        <w:t>when</w:t>
      </w:r>
      <w:r>
        <w:rPr>
          <w:sz w:val="24"/>
          <w:szCs w:val="24"/>
        </w:rPr>
        <w:t xml:space="preserve"> arriving at the holiday home the victim or suspect did not answer the door. After many attempts of knocking and calling I had to make the call and force entry. </w:t>
      </w:r>
      <w:r w:rsidR="00CB0D96">
        <w:rPr>
          <w:sz w:val="24"/>
          <w:szCs w:val="24"/>
        </w:rPr>
        <w:t>According</w:t>
      </w:r>
      <w:r>
        <w:rPr>
          <w:sz w:val="24"/>
          <w:szCs w:val="24"/>
        </w:rPr>
        <w:t xml:space="preserve"> to Clark (2006) the power to enter a </w:t>
      </w:r>
      <w:r w:rsidR="00D5280A">
        <w:rPr>
          <w:sz w:val="24"/>
          <w:szCs w:val="24"/>
        </w:rPr>
        <w:t>premise</w:t>
      </w:r>
      <w:r>
        <w:rPr>
          <w:sz w:val="24"/>
          <w:szCs w:val="24"/>
        </w:rPr>
        <w:t xml:space="preserve"> without a warrant is section 17 of The Police and Criminal Evidence Act. This power allows a constable to enter if the constable </w:t>
      </w:r>
      <w:r w:rsidR="003D48A5">
        <w:rPr>
          <w:sz w:val="24"/>
          <w:szCs w:val="24"/>
        </w:rPr>
        <w:t>suspects there</w:t>
      </w:r>
      <w:r>
        <w:rPr>
          <w:sz w:val="24"/>
          <w:szCs w:val="24"/>
        </w:rPr>
        <w:t xml:space="preserve"> is a risk to life or limb (Clark, 2006)</w:t>
      </w:r>
      <w:r w:rsidR="003D48A5">
        <w:rPr>
          <w:sz w:val="24"/>
          <w:szCs w:val="24"/>
        </w:rPr>
        <w:t>.</w:t>
      </w:r>
      <w:r w:rsidR="00CB0D96">
        <w:rPr>
          <w:sz w:val="24"/>
          <w:szCs w:val="24"/>
        </w:rPr>
        <w:t xml:space="preserve"> When we entered the </w:t>
      </w:r>
      <w:r w:rsidR="00D5280A">
        <w:rPr>
          <w:sz w:val="24"/>
          <w:szCs w:val="24"/>
        </w:rPr>
        <w:t>property,</w:t>
      </w:r>
      <w:r w:rsidR="00CB0D96">
        <w:rPr>
          <w:sz w:val="24"/>
          <w:szCs w:val="24"/>
        </w:rPr>
        <w:t xml:space="preserve"> the home was quiet. We found the victim in bed covered in blood with bruises all over her face. In order to defuse the situation myself and my colleague split both individuals up, in order t</w:t>
      </w:r>
      <w:r w:rsidR="009B2917">
        <w:rPr>
          <w:sz w:val="24"/>
          <w:szCs w:val="24"/>
        </w:rPr>
        <w:t xml:space="preserve">o understand what was going on. I took the victim aside and asked her what was going on. </w:t>
      </w:r>
      <w:r w:rsidR="00CB0D96">
        <w:rPr>
          <w:sz w:val="24"/>
          <w:szCs w:val="24"/>
        </w:rPr>
        <w:t xml:space="preserve"> </w:t>
      </w:r>
      <w:r w:rsidR="009B2917">
        <w:rPr>
          <w:sz w:val="24"/>
          <w:szCs w:val="24"/>
        </w:rPr>
        <w:t>According to Inspecting policing in the public interests (2014) it is South Wales polices policy to always separate both parties when dealing with a domestic even if the argument is purely verbal. This stops the situation from escalating further.</w:t>
      </w:r>
      <w:r w:rsidR="007B305C" w:rsidRPr="007B305C">
        <w:t xml:space="preserve"> </w:t>
      </w:r>
      <w:r w:rsidR="007B305C" w:rsidRPr="007B305C">
        <w:rPr>
          <w:sz w:val="24"/>
          <w:szCs w:val="24"/>
        </w:rPr>
        <w:t>Body worn camera should be on to ensure any significant statements from both victim or suspect are picked up on, as well as any critical evidence</w:t>
      </w:r>
      <w:r w:rsidR="007B305C">
        <w:rPr>
          <w:sz w:val="24"/>
          <w:szCs w:val="24"/>
        </w:rPr>
        <w:t xml:space="preserve"> When speaking to the victim I had to ensure that </w:t>
      </w:r>
      <w:r w:rsidR="007A2A4A">
        <w:rPr>
          <w:sz w:val="24"/>
          <w:szCs w:val="24"/>
        </w:rPr>
        <w:t xml:space="preserve">I had a calm and encouraging tone of voice so she felt she was </w:t>
      </w:r>
      <w:r w:rsidR="00D5280A">
        <w:rPr>
          <w:sz w:val="24"/>
          <w:szCs w:val="24"/>
        </w:rPr>
        <w:t>able</w:t>
      </w:r>
      <w:r w:rsidR="007A2A4A">
        <w:rPr>
          <w:sz w:val="24"/>
          <w:szCs w:val="24"/>
        </w:rPr>
        <w:t xml:space="preserve"> to speak freely with me</w:t>
      </w:r>
      <w:r w:rsidR="00D5280A">
        <w:rPr>
          <w:sz w:val="24"/>
          <w:szCs w:val="24"/>
        </w:rPr>
        <w:t xml:space="preserve">. She disclosed to me that she had been hit by her partner and this abuse has been going on for </w:t>
      </w:r>
      <w:proofErr w:type="gramStart"/>
      <w:r w:rsidR="00D5280A">
        <w:rPr>
          <w:sz w:val="24"/>
          <w:szCs w:val="24"/>
        </w:rPr>
        <w:t>a number of</w:t>
      </w:r>
      <w:proofErr w:type="gramEnd"/>
      <w:r w:rsidR="00D5280A">
        <w:rPr>
          <w:sz w:val="24"/>
          <w:szCs w:val="24"/>
        </w:rPr>
        <w:t xml:space="preserve"> years. This disclosure gave me the necessity for arrest. I explained to the subject that he was under arrest for a domestic violence related assault, cautioned him and explained my necessity was for a prompt and effective investigation, to protect a vulnerable individual and to prevent further injury to the victim. </w:t>
      </w:r>
      <w:r w:rsidR="007D35DB">
        <w:rPr>
          <w:sz w:val="24"/>
          <w:szCs w:val="24"/>
        </w:rPr>
        <w:t xml:space="preserve">I then used handcuffs and took the subject to the van where he was searched before reaching custody. </w:t>
      </w:r>
      <w:r w:rsidR="007A2A4A">
        <w:rPr>
          <w:sz w:val="24"/>
          <w:szCs w:val="24"/>
        </w:rPr>
        <w:t xml:space="preserve"> </w:t>
      </w:r>
    </w:p>
    <w:p w14:paraId="218BD319" w14:textId="0A91097C" w:rsidR="007559C0" w:rsidRDefault="00701A7E" w:rsidP="00E6298B">
      <w:pPr>
        <w:ind w:right="107"/>
        <w:jc w:val="both"/>
        <w:rPr>
          <w:sz w:val="24"/>
          <w:szCs w:val="24"/>
        </w:rPr>
      </w:pPr>
      <w:r>
        <w:rPr>
          <w:sz w:val="24"/>
          <w:szCs w:val="24"/>
        </w:rPr>
        <w:t xml:space="preserve">The victim had extensive </w:t>
      </w:r>
      <w:r w:rsidR="00574C07">
        <w:rPr>
          <w:sz w:val="24"/>
          <w:szCs w:val="24"/>
        </w:rPr>
        <w:t>injuries,</w:t>
      </w:r>
      <w:r>
        <w:rPr>
          <w:sz w:val="24"/>
          <w:szCs w:val="24"/>
        </w:rPr>
        <w:t xml:space="preserve"> so we conveyed her to </w:t>
      </w:r>
      <w:proofErr w:type="spellStart"/>
      <w:r>
        <w:rPr>
          <w:sz w:val="24"/>
          <w:szCs w:val="24"/>
        </w:rPr>
        <w:t>Morrriston</w:t>
      </w:r>
      <w:proofErr w:type="spellEnd"/>
      <w:r>
        <w:rPr>
          <w:sz w:val="24"/>
          <w:szCs w:val="24"/>
        </w:rPr>
        <w:t xml:space="preserve"> Hospita</w:t>
      </w:r>
      <w:r w:rsidR="007559C0">
        <w:rPr>
          <w:sz w:val="24"/>
          <w:szCs w:val="24"/>
        </w:rPr>
        <w:t xml:space="preserve">l. </w:t>
      </w:r>
    </w:p>
    <w:p w14:paraId="2C71474C" w14:textId="61D4300C" w:rsidR="00F216FB" w:rsidRDefault="00F216FB" w:rsidP="00D34ED6">
      <w:pPr>
        <w:rPr>
          <w:sz w:val="24"/>
          <w:szCs w:val="24"/>
        </w:rPr>
      </w:pPr>
      <w:r w:rsidRPr="00F216FB">
        <w:rPr>
          <w:sz w:val="24"/>
          <w:szCs w:val="24"/>
        </w:rPr>
        <w:t xml:space="preserve">The criminal Procedure and Investigations Act (1996) </w:t>
      </w:r>
      <w:r w:rsidR="00D34ED6">
        <w:rPr>
          <w:sz w:val="24"/>
          <w:szCs w:val="24"/>
        </w:rPr>
        <w:t>state that the act ‘</w:t>
      </w:r>
      <w:r w:rsidR="00D34ED6" w:rsidRPr="00D34ED6">
        <w:rPr>
          <w:sz w:val="24"/>
          <w:szCs w:val="24"/>
        </w:rPr>
        <w:t xml:space="preserve">It sets out the manner in which police officers are to record, retain and reveal to the prosecutor material obtained in a criminal investigation and which may be </w:t>
      </w:r>
      <w:r w:rsidR="00D34ED6">
        <w:rPr>
          <w:sz w:val="24"/>
          <w:szCs w:val="24"/>
        </w:rPr>
        <w:t>r</w:t>
      </w:r>
      <w:r w:rsidR="00D34ED6" w:rsidRPr="00D34ED6">
        <w:rPr>
          <w:sz w:val="24"/>
          <w:szCs w:val="24"/>
        </w:rPr>
        <w:t>elevant to the investigation, and related matters</w:t>
      </w:r>
      <w:r w:rsidR="00D34ED6">
        <w:rPr>
          <w:sz w:val="24"/>
          <w:szCs w:val="24"/>
        </w:rPr>
        <w:t>’</w:t>
      </w:r>
      <w:r w:rsidR="00D34ED6" w:rsidRPr="00D34ED6">
        <w:rPr>
          <w:sz w:val="24"/>
          <w:szCs w:val="24"/>
        </w:rPr>
        <w:t>.</w:t>
      </w:r>
      <w:r w:rsidR="00D34ED6">
        <w:rPr>
          <w:sz w:val="24"/>
          <w:szCs w:val="24"/>
        </w:rPr>
        <w:t xml:space="preserve"> In this incident it was important to record all actions. For example, I seized clothing from the suspect who was covered in blood, I took pictures of injuries and ensured that I retained any information that may have been valuable in an evidential sense</w:t>
      </w:r>
      <w:r w:rsidR="008275A4">
        <w:rPr>
          <w:sz w:val="24"/>
          <w:szCs w:val="24"/>
        </w:rPr>
        <w:t>.</w:t>
      </w:r>
    </w:p>
    <w:p w14:paraId="244439DE" w14:textId="1FDD0545" w:rsidR="008275A4" w:rsidRPr="00F216FB" w:rsidRDefault="008275A4" w:rsidP="00D34ED6">
      <w:pPr>
        <w:rPr>
          <w:sz w:val="24"/>
          <w:szCs w:val="24"/>
        </w:rPr>
      </w:pPr>
      <w:r>
        <w:rPr>
          <w:sz w:val="24"/>
          <w:szCs w:val="24"/>
        </w:rPr>
        <w:t>Another procedure that is put in place for the victim is a Public Protection Notification</w:t>
      </w:r>
      <w:r w:rsidR="00A90412">
        <w:rPr>
          <w:sz w:val="24"/>
          <w:szCs w:val="24"/>
        </w:rPr>
        <w:t xml:space="preserve">. As it was a domestic policy and procedure is to go through DASH questions to which the victim refused to do. </w:t>
      </w:r>
    </w:p>
    <w:p w14:paraId="585519A4" w14:textId="16D02859" w:rsidR="00025650" w:rsidRDefault="007D35DB" w:rsidP="00E6298B">
      <w:pPr>
        <w:ind w:right="107"/>
        <w:jc w:val="both"/>
        <w:rPr>
          <w:bCs/>
          <w:sz w:val="24"/>
          <w:szCs w:val="24"/>
        </w:rPr>
      </w:pPr>
      <w:r>
        <w:rPr>
          <w:sz w:val="24"/>
          <w:szCs w:val="24"/>
        </w:rPr>
        <w:t>The College of Policing (2021) put forwards another element of the NDM which is ‘</w:t>
      </w:r>
      <w:r w:rsidR="000B650F" w:rsidRPr="000B650F">
        <w:rPr>
          <w:bCs/>
          <w:sz w:val="24"/>
          <w:szCs w:val="24"/>
        </w:rPr>
        <w:t>Identify options and c</w:t>
      </w:r>
      <w:r w:rsidR="000B650F">
        <w:rPr>
          <w:bCs/>
          <w:sz w:val="24"/>
          <w:szCs w:val="24"/>
        </w:rPr>
        <w:t>ontingencies</w:t>
      </w:r>
      <w:r>
        <w:rPr>
          <w:bCs/>
          <w:sz w:val="24"/>
          <w:szCs w:val="24"/>
        </w:rPr>
        <w:t>.’</w:t>
      </w:r>
      <w:r w:rsidR="00DE0F8E">
        <w:rPr>
          <w:bCs/>
          <w:sz w:val="24"/>
          <w:szCs w:val="24"/>
        </w:rPr>
        <w:t xml:space="preserve"> This is a particularly important element of the model as its where essential decision </w:t>
      </w:r>
      <w:r w:rsidR="00CC61EA">
        <w:rPr>
          <w:bCs/>
          <w:sz w:val="24"/>
          <w:szCs w:val="24"/>
        </w:rPr>
        <w:t>are made. This can be linked to the incident regarding decisions to arrest</w:t>
      </w:r>
      <w:r w:rsidR="00365FBE">
        <w:rPr>
          <w:bCs/>
          <w:sz w:val="24"/>
          <w:szCs w:val="24"/>
        </w:rPr>
        <w:t xml:space="preserve">, </w:t>
      </w:r>
      <w:r w:rsidR="00365FBE">
        <w:rPr>
          <w:bCs/>
          <w:sz w:val="24"/>
          <w:szCs w:val="24"/>
        </w:rPr>
        <w:lastRenderedPageBreak/>
        <w:t xml:space="preserve">for example the arrest was necessary and proportionate to help safeguard the victim and </w:t>
      </w:r>
      <w:r w:rsidR="008275A4">
        <w:rPr>
          <w:bCs/>
          <w:sz w:val="24"/>
          <w:szCs w:val="24"/>
        </w:rPr>
        <w:t>was</w:t>
      </w:r>
      <w:r w:rsidR="00365FBE">
        <w:rPr>
          <w:bCs/>
          <w:sz w:val="24"/>
          <w:szCs w:val="24"/>
        </w:rPr>
        <w:t xml:space="preserve"> in the public interest. </w:t>
      </w:r>
      <w:r w:rsidR="008275A4">
        <w:rPr>
          <w:bCs/>
          <w:sz w:val="24"/>
          <w:szCs w:val="24"/>
        </w:rPr>
        <w:t xml:space="preserve">The decision to force entry was another decision that had to be considered, the urgency of the call meant we could not wait for armed response to knock the door in we had to do it ourselves. When talking to the victim after the arrest was done, a statement needed to be taken. She was very hesitant and did not wish to disclose any </w:t>
      </w:r>
      <w:r w:rsidR="00E56C7D">
        <w:rPr>
          <w:bCs/>
          <w:sz w:val="24"/>
          <w:szCs w:val="24"/>
        </w:rPr>
        <w:t xml:space="preserve">more </w:t>
      </w:r>
      <w:r w:rsidR="008275A4">
        <w:rPr>
          <w:bCs/>
          <w:sz w:val="24"/>
          <w:szCs w:val="24"/>
        </w:rPr>
        <w:t xml:space="preserve">information that she already had. </w:t>
      </w:r>
      <w:r w:rsidR="00E56C7D">
        <w:rPr>
          <w:bCs/>
          <w:sz w:val="24"/>
          <w:szCs w:val="24"/>
        </w:rPr>
        <w:t xml:space="preserve">In order to try and get the victim to </w:t>
      </w:r>
      <w:r w:rsidR="008A6D99">
        <w:rPr>
          <w:bCs/>
          <w:sz w:val="24"/>
          <w:szCs w:val="24"/>
        </w:rPr>
        <w:t>open</w:t>
      </w:r>
      <w:r w:rsidR="00E56C7D">
        <w:rPr>
          <w:bCs/>
          <w:sz w:val="24"/>
          <w:szCs w:val="24"/>
        </w:rPr>
        <w:t xml:space="preserve"> about her situation.</w:t>
      </w:r>
    </w:p>
    <w:p w14:paraId="2060F517" w14:textId="77777777" w:rsidR="003342D4" w:rsidRPr="003342D4" w:rsidRDefault="003342D4" w:rsidP="003342D4">
      <w:pPr>
        <w:ind w:right="107"/>
        <w:jc w:val="both"/>
        <w:rPr>
          <w:bCs/>
          <w:sz w:val="24"/>
          <w:szCs w:val="24"/>
        </w:rPr>
      </w:pPr>
      <w:r w:rsidRPr="003342D4">
        <w:rPr>
          <w:bCs/>
          <w:sz w:val="24"/>
          <w:szCs w:val="24"/>
        </w:rPr>
        <w:t>When dealing with decisions a vital skill an officer uses is discretion. According to Stephens (2002) “Discretion is not doing what you please. Discretion is bounded by norms—</w:t>
      </w:r>
    </w:p>
    <w:p w14:paraId="42A73538" w14:textId="77777777" w:rsidR="003342D4" w:rsidRPr="003342D4" w:rsidRDefault="003342D4" w:rsidP="003342D4">
      <w:pPr>
        <w:ind w:right="107"/>
        <w:jc w:val="both"/>
        <w:rPr>
          <w:bCs/>
          <w:sz w:val="24"/>
          <w:szCs w:val="24"/>
        </w:rPr>
      </w:pPr>
      <w:r w:rsidRPr="003342D4">
        <w:rPr>
          <w:bCs/>
          <w:sz w:val="24"/>
          <w:szCs w:val="24"/>
        </w:rPr>
        <w:t xml:space="preserve">professional norms, community norms, legal norms, and moral norms. The future of </w:t>
      </w:r>
    </w:p>
    <w:p w14:paraId="23B17239" w14:textId="77777777" w:rsidR="003342D4" w:rsidRPr="003342D4" w:rsidRDefault="003342D4" w:rsidP="003342D4">
      <w:pPr>
        <w:ind w:right="107"/>
        <w:jc w:val="both"/>
        <w:rPr>
          <w:bCs/>
          <w:sz w:val="24"/>
          <w:szCs w:val="24"/>
        </w:rPr>
      </w:pPr>
      <w:r w:rsidRPr="003342D4">
        <w:rPr>
          <w:bCs/>
          <w:sz w:val="24"/>
          <w:szCs w:val="24"/>
        </w:rPr>
        <w:t xml:space="preserve">policing as a profession depends upon whether discretion can be put to good </w:t>
      </w:r>
    </w:p>
    <w:p w14:paraId="7F4B2085" w14:textId="0B048682" w:rsidR="000B650F" w:rsidRDefault="003342D4" w:rsidP="00E6298B">
      <w:pPr>
        <w:ind w:right="107"/>
        <w:jc w:val="both"/>
        <w:rPr>
          <w:bCs/>
          <w:sz w:val="24"/>
          <w:szCs w:val="24"/>
        </w:rPr>
      </w:pPr>
      <w:r w:rsidRPr="003342D4">
        <w:rPr>
          <w:bCs/>
          <w:sz w:val="24"/>
          <w:szCs w:val="24"/>
        </w:rPr>
        <w:t>use. In terms of the incident I was dealing with police discretion was paramount when making key decisions. Discretion puts all the responsibility on the officers to make an effective decision that contribute to a positive outcome. In relation to this point Miller (2020) discusses the advantages and disadvantages of police discretion. Firstly</w:t>
      </w:r>
      <w:r w:rsidR="005E5883">
        <w:rPr>
          <w:bCs/>
          <w:sz w:val="24"/>
          <w:szCs w:val="24"/>
        </w:rPr>
        <w:t>,</w:t>
      </w:r>
      <w:r w:rsidRPr="003342D4">
        <w:rPr>
          <w:bCs/>
          <w:sz w:val="24"/>
          <w:szCs w:val="24"/>
        </w:rPr>
        <w:t xml:space="preserve"> discretion allows an officers to make decisions based on their versions and perceptions of events which may be more valuable compared to the decisions made in a third party sector who hasn’t seen the incident first hand, Discretion also allows the police to keep the community safe, for example, discretion can be used when use of force is needed. Force may be needed to protect an individual or to deescalate the situation.  Discretion is also an effective tool for officers to showcase their training and show their leadership skills which help preserve the public trust in policing (Miller 2020).</w:t>
      </w:r>
      <w:r>
        <w:rPr>
          <w:bCs/>
          <w:sz w:val="24"/>
          <w:szCs w:val="24"/>
        </w:rPr>
        <w:t xml:space="preserve"> Miller (2020) puts forward several disadvantages of discretion firstly some officers may make the wrong </w:t>
      </w:r>
      <w:r w:rsidR="00E11C5A">
        <w:rPr>
          <w:bCs/>
          <w:sz w:val="24"/>
          <w:szCs w:val="24"/>
        </w:rPr>
        <w:t>decision which could have a detrimental impact on the investigation.</w:t>
      </w:r>
      <w:r w:rsidR="00131BA4">
        <w:rPr>
          <w:bCs/>
          <w:sz w:val="24"/>
          <w:szCs w:val="24"/>
        </w:rPr>
        <w:t xml:space="preserve"> Another disadvantage of discretion is that the general public may not agree with the decision an officer. This could </w:t>
      </w:r>
      <w:r w:rsidR="007D7DCD">
        <w:rPr>
          <w:bCs/>
          <w:sz w:val="24"/>
          <w:szCs w:val="24"/>
        </w:rPr>
        <w:t>possibly</w:t>
      </w:r>
      <w:r w:rsidR="00131BA4">
        <w:rPr>
          <w:bCs/>
          <w:sz w:val="24"/>
          <w:szCs w:val="24"/>
        </w:rPr>
        <w:t xml:space="preserve"> have a negative impact on public trust. </w:t>
      </w:r>
      <w:r w:rsidR="00B639B4">
        <w:rPr>
          <w:bCs/>
          <w:sz w:val="24"/>
          <w:szCs w:val="24"/>
        </w:rPr>
        <w:t>Leading on to this point Curley (2017) puts forward decision making theory and the ‘implications for policing.’ The fist idea put forward by Curly (2017) is ‘rationality vs intuition’ The two ways that decisions are made are through the rational side of the brain and the intuition side of the brain (Curley, 2017). Curley (2017) states that rational decision makers tend to look at all the evidence and make decision based on what’s put in front of the, However, rational decision makers tend to get overwhelmed if they are making decisions in pressurised environments</w:t>
      </w:r>
      <w:r w:rsidR="003A1F8B">
        <w:rPr>
          <w:bCs/>
          <w:sz w:val="24"/>
          <w:szCs w:val="24"/>
        </w:rPr>
        <w:t xml:space="preserve"> (Curley, 2017)</w:t>
      </w:r>
      <w:r w:rsidR="00B639B4">
        <w:rPr>
          <w:bCs/>
          <w:sz w:val="24"/>
          <w:szCs w:val="24"/>
        </w:rPr>
        <w:t>. Individuals who make Intuitive decisions tend to act on instinct, instinctual decision making can pay off, however, there may be issues in the accuracy of decision making</w:t>
      </w:r>
      <w:r w:rsidR="003A1F8B">
        <w:rPr>
          <w:bCs/>
          <w:sz w:val="24"/>
          <w:szCs w:val="24"/>
        </w:rPr>
        <w:t xml:space="preserve"> (Curley, 2017)</w:t>
      </w:r>
      <w:r w:rsidR="00B639B4">
        <w:rPr>
          <w:bCs/>
          <w:sz w:val="24"/>
          <w:szCs w:val="24"/>
        </w:rPr>
        <w:t>.</w:t>
      </w:r>
      <w:r w:rsidR="003A1F8B">
        <w:rPr>
          <w:bCs/>
          <w:sz w:val="24"/>
          <w:szCs w:val="24"/>
        </w:rPr>
        <w:t xml:space="preserve"> In relation to the incident I attended I believe a mixture of rational and intuitive thinking was used. For example, when we were making decisions to arrest it was the rational side of the brain. </w:t>
      </w:r>
      <w:r w:rsidR="007D7DCD">
        <w:rPr>
          <w:bCs/>
          <w:sz w:val="24"/>
          <w:szCs w:val="24"/>
        </w:rPr>
        <w:t>However,</w:t>
      </w:r>
      <w:r w:rsidR="003A1F8B">
        <w:rPr>
          <w:bCs/>
          <w:sz w:val="24"/>
          <w:szCs w:val="24"/>
        </w:rPr>
        <w:t xml:space="preserve"> the </w:t>
      </w:r>
      <w:r w:rsidR="007D7DCD">
        <w:rPr>
          <w:bCs/>
          <w:sz w:val="24"/>
          <w:szCs w:val="24"/>
        </w:rPr>
        <w:t>problem-solving</w:t>
      </w:r>
      <w:r w:rsidR="003A1F8B">
        <w:rPr>
          <w:bCs/>
          <w:sz w:val="24"/>
          <w:szCs w:val="24"/>
        </w:rPr>
        <w:t xml:space="preserve"> aspect such as having the idea to ask the police community support officers where the holiday destination was the intuitive side of the brain. Curley (2017) also mentions that when making decisions its important officers do not have ‘tunnel vision’ when trying to make decisions.</w:t>
      </w:r>
      <w:r w:rsidR="007D7DCD">
        <w:rPr>
          <w:bCs/>
          <w:sz w:val="24"/>
          <w:szCs w:val="24"/>
        </w:rPr>
        <w:t xml:space="preserve"> Tunnel vision can deter an officer from making a clear decision which could potentially negatively affect the investigation.</w:t>
      </w:r>
    </w:p>
    <w:p w14:paraId="21CAF8DB" w14:textId="2EA1FA08" w:rsidR="000B650F" w:rsidRDefault="00823D7A" w:rsidP="00E6298B">
      <w:pPr>
        <w:ind w:right="107"/>
        <w:jc w:val="both"/>
        <w:rPr>
          <w:bCs/>
          <w:sz w:val="24"/>
          <w:szCs w:val="24"/>
        </w:rPr>
      </w:pPr>
      <w:r>
        <w:rPr>
          <w:bCs/>
          <w:sz w:val="24"/>
          <w:szCs w:val="24"/>
        </w:rPr>
        <w:t>According to the college of Policing (2021) the last element of the NDM Model is ‘</w:t>
      </w:r>
      <w:r w:rsidR="000B650F">
        <w:rPr>
          <w:bCs/>
          <w:sz w:val="24"/>
          <w:szCs w:val="24"/>
        </w:rPr>
        <w:t>Take action and review what happened</w:t>
      </w:r>
      <w:r>
        <w:rPr>
          <w:bCs/>
          <w:sz w:val="24"/>
          <w:szCs w:val="24"/>
        </w:rPr>
        <w:t xml:space="preserve">’ This involves </w:t>
      </w:r>
      <w:proofErr w:type="gramStart"/>
      <w:r>
        <w:rPr>
          <w:bCs/>
          <w:sz w:val="24"/>
          <w:szCs w:val="24"/>
        </w:rPr>
        <w:t>actually following</w:t>
      </w:r>
      <w:proofErr w:type="gramEnd"/>
      <w:r>
        <w:rPr>
          <w:bCs/>
          <w:sz w:val="24"/>
          <w:szCs w:val="24"/>
        </w:rPr>
        <w:t xml:space="preserve"> through with the action necessary. In terms of the incident we were dealing with the </w:t>
      </w:r>
      <w:r w:rsidR="00D54AE0">
        <w:rPr>
          <w:bCs/>
          <w:sz w:val="24"/>
          <w:szCs w:val="24"/>
        </w:rPr>
        <w:t>necessary</w:t>
      </w:r>
      <w:r>
        <w:rPr>
          <w:bCs/>
          <w:sz w:val="24"/>
          <w:szCs w:val="24"/>
        </w:rPr>
        <w:t xml:space="preserve"> action was to </w:t>
      </w:r>
      <w:r w:rsidR="00D54AE0">
        <w:rPr>
          <w:bCs/>
          <w:sz w:val="24"/>
          <w:szCs w:val="24"/>
        </w:rPr>
        <w:t>make</w:t>
      </w:r>
      <w:r>
        <w:rPr>
          <w:bCs/>
          <w:sz w:val="24"/>
          <w:szCs w:val="24"/>
        </w:rPr>
        <w:t xml:space="preserve"> an arrest. Upon arrest I ensured that both parties were </w:t>
      </w:r>
      <w:r w:rsidR="00D54AE0">
        <w:rPr>
          <w:bCs/>
          <w:sz w:val="24"/>
          <w:szCs w:val="24"/>
        </w:rPr>
        <w:t>separated</w:t>
      </w:r>
    </w:p>
    <w:p w14:paraId="0A2C83A4" w14:textId="27CA715F" w:rsidR="00823D7A" w:rsidRPr="000B650F" w:rsidRDefault="00823D7A" w:rsidP="00E6298B">
      <w:pPr>
        <w:ind w:right="107"/>
        <w:jc w:val="both"/>
        <w:rPr>
          <w:bCs/>
          <w:sz w:val="24"/>
          <w:szCs w:val="24"/>
        </w:rPr>
      </w:pPr>
      <w:r>
        <w:rPr>
          <w:bCs/>
          <w:sz w:val="24"/>
          <w:szCs w:val="24"/>
        </w:rPr>
        <w:t xml:space="preserve">In relation to the NDM and the reflective element, Gibb’s ‘reflective cycle.’ Can be utilised. The University of Edinburgh (2020) explore the different points to reflective practise. The first part to Gibbs’s Cycle is ‘Description’ Writing a description of the </w:t>
      </w:r>
      <w:r w:rsidR="008F6E14">
        <w:rPr>
          <w:bCs/>
          <w:sz w:val="24"/>
          <w:szCs w:val="24"/>
        </w:rPr>
        <w:t xml:space="preserve">incident helps an individual to look at the step by step processes and actions that were taken at the time </w:t>
      </w:r>
      <w:r w:rsidR="00D54AE0">
        <w:rPr>
          <w:bCs/>
          <w:sz w:val="24"/>
          <w:szCs w:val="24"/>
        </w:rPr>
        <w:t>(</w:t>
      </w:r>
      <w:r w:rsidR="00D54AE0" w:rsidRPr="00D54AE0">
        <w:rPr>
          <w:bCs/>
          <w:sz w:val="24"/>
          <w:szCs w:val="24"/>
        </w:rPr>
        <w:t xml:space="preserve">The </w:t>
      </w:r>
      <w:r w:rsidR="00D54AE0" w:rsidRPr="00D54AE0">
        <w:rPr>
          <w:bCs/>
          <w:sz w:val="24"/>
          <w:szCs w:val="24"/>
        </w:rPr>
        <w:lastRenderedPageBreak/>
        <w:t>University of Edinburgh</w:t>
      </w:r>
      <w:r w:rsidR="00D54AE0">
        <w:rPr>
          <w:bCs/>
          <w:sz w:val="24"/>
          <w:szCs w:val="24"/>
        </w:rPr>
        <w:t xml:space="preserve">, </w:t>
      </w:r>
      <w:r w:rsidR="00D54AE0" w:rsidRPr="00D54AE0">
        <w:rPr>
          <w:bCs/>
          <w:sz w:val="24"/>
          <w:szCs w:val="24"/>
        </w:rPr>
        <w:t>2020)</w:t>
      </w:r>
      <w:r w:rsidR="00D54AE0">
        <w:rPr>
          <w:bCs/>
          <w:sz w:val="24"/>
          <w:szCs w:val="24"/>
        </w:rPr>
        <w:t>. The next step in the cycle is to validate your own thoughts and feeling about the situation. In relation to this incident it was difficult circumstances surrounding it which did  make me feel upset at some points</w:t>
      </w:r>
      <w:r w:rsidR="00D54AE0" w:rsidRPr="00D54AE0">
        <w:t xml:space="preserve"> </w:t>
      </w:r>
      <w:r w:rsidR="00D54AE0" w:rsidRPr="00D54AE0">
        <w:rPr>
          <w:bCs/>
          <w:sz w:val="24"/>
          <w:szCs w:val="24"/>
        </w:rPr>
        <w:t>time (The University of Edinburgh, 2020)</w:t>
      </w:r>
      <w:r w:rsidR="00D54AE0">
        <w:rPr>
          <w:bCs/>
          <w:sz w:val="24"/>
          <w:szCs w:val="24"/>
        </w:rPr>
        <w:t xml:space="preserve"> Another factor in the cycle is ‘evaluation’ of the experience including all the positives and negatives of the incident. This is particularly im</w:t>
      </w:r>
      <w:r w:rsidR="004413A8">
        <w:rPr>
          <w:bCs/>
          <w:sz w:val="24"/>
          <w:szCs w:val="24"/>
        </w:rPr>
        <w:t xml:space="preserve">portant as it allows you to go </w:t>
      </w:r>
      <w:r w:rsidR="00F216FB">
        <w:rPr>
          <w:bCs/>
          <w:sz w:val="24"/>
          <w:szCs w:val="24"/>
        </w:rPr>
        <w:t>into</w:t>
      </w:r>
      <w:r w:rsidR="004413A8">
        <w:rPr>
          <w:bCs/>
          <w:sz w:val="24"/>
          <w:szCs w:val="24"/>
        </w:rPr>
        <w:t xml:space="preserve"> detail when looking back at </w:t>
      </w:r>
      <w:r w:rsidR="00F216FB">
        <w:rPr>
          <w:bCs/>
          <w:sz w:val="24"/>
          <w:szCs w:val="24"/>
        </w:rPr>
        <w:t xml:space="preserve">the incident. Another important stage of this cycle is the ‘analysis’ stage which </w:t>
      </w:r>
      <w:r w:rsidR="006E0B2E">
        <w:rPr>
          <w:bCs/>
          <w:sz w:val="24"/>
          <w:szCs w:val="24"/>
        </w:rPr>
        <w:t xml:space="preserve">allows a sense of understanding of the situation. The last two sections of the cycle are the conclusion and action plan which consist of factors such as what could be done differently next time and how you plan to carry out these actions. In terms of how I would change the incident is try and think of more ways to encourage the victim to make a complaint. </w:t>
      </w:r>
      <w:r w:rsidR="00A331F7">
        <w:rPr>
          <w:bCs/>
          <w:sz w:val="24"/>
          <w:szCs w:val="24"/>
        </w:rPr>
        <w:t xml:space="preserve">According to UN WOMEN (2011) when conducting interviews with victims of domestic violence you must consider the following factors. The first is to choose ‘an appropriate location’ so the victim feels they </w:t>
      </w:r>
      <w:proofErr w:type="gramStart"/>
      <w:r w:rsidR="00A331F7">
        <w:rPr>
          <w:bCs/>
          <w:sz w:val="24"/>
          <w:szCs w:val="24"/>
        </w:rPr>
        <w:t>are able to</w:t>
      </w:r>
      <w:proofErr w:type="gramEnd"/>
      <w:r w:rsidR="00A331F7">
        <w:rPr>
          <w:bCs/>
          <w:sz w:val="24"/>
          <w:szCs w:val="24"/>
        </w:rPr>
        <w:t xml:space="preserve"> speak freely without fear of reliving the incident. In terms of the incident we went to get the statement from the victim’s holiday home where the incident occurred. When </w:t>
      </w:r>
      <w:proofErr w:type="gramStart"/>
      <w:r w:rsidR="00A331F7">
        <w:rPr>
          <w:bCs/>
          <w:sz w:val="24"/>
          <w:szCs w:val="24"/>
        </w:rPr>
        <w:t>reflecting back</w:t>
      </w:r>
      <w:proofErr w:type="gramEnd"/>
      <w:r w:rsidR="00A331F7">
        <w:rPr>
          <w:bCs/>
          <w:sz w:val="24"/>
          <w:szCs w:val="24"/>
        </w:rPr>
        <w:t xml:space="preserve"> that decision it would have been more appropriate to ask the victim these questions in a different environment. UN WOMEN (2011) also states that when statement taking from victims you should ‘determine if others will be present’ </w:t>
      </w:r>
      <w:r w:rsidR="005D00FF">
        <w:rPr>
          <w:bCs/>
          <w:sz w:val="24"/>
          <w:szCs w:val="24"/>
        </w:rPr>
        <w:t>for example, a woman or an individual that’s trained in speaking to victims would be appropriate in this circumstance</w:t>
      </w:r>
      <w:r w:rsidR="00DB48EE">
        <w:rPr>
          <w:bCs/>
          <w:sz w:val="24"/>
          <w:szCs w:val="24"/>
        </w:rPr>
        <w:t xml:space="preserve">. When dealing with the incident the victim had her daughter present which helped encourage her speak partly about the incident. However, she did not completely disclose all the information. Lastly UN WOMEN (2011) </w:t>
      </w:r>
      <w:r w:rsidR="007A4889">
        <w:rPr>
          <w:bCs/>
          <w:sz w:val="24"/>
          <w:szCs w:val="24"/>
        </w:rPr>
        <w:t>state that it’s important to consider the core principles when speaking to victims, ensuring that officers engage fully and show willingness to listen. Questions directed at victims should be of a sensitive nature as the incident can be traumatic and going through each stage of the incident can trigger feelings of trauma in the victim (UN WOMEN, 2011).</w:t>
      </w:r>
      <w:r w:rsidR="008A6D99">
        <w:rPr>
          <w:bCs/>
          <w:sz w:val="24"/>
          <w:szCs w:val="24"/>
        </w:rPr>
        <w:t xml:space="preserve"> Despite </w:t>
      </w:r>
      <w:r w:rsidR="003342D4">
        <w:rPr>
          <w:bCs/>
          <w:sz w:val="24"/>
          <w:szCs w:val="24"/>
        </w:rPr>
        <w:t>officers’</w:t>
      </w:r>
      <w:r w:rsidR="008A6D99">
        <w:rPr>
          <w:bCs/>
          <w:sz w:val="24"/>
          <w:szCs w:val="24"/>
        </w:rPr>
        <w:t xml:space="preserve"> best efforts the victim did not want to disclose any further information or give a complaint regarding the actions of the </w:t>
      </w:r>
      <w:r w:rsidR="00701A7E">
        <w:rPr>
          <w:bCs/>
          <w:sz w:val="24"/>
          <w:szCs w:val="24"/>
        </w:rPr>
        <w:t>suspect.</w:t>
      </w:r>
    </w:p>
    <w:p w14:paraId="589B889C" w14:textId="2B0EDF95" w:rsidR="000F7ECD" w:rsidRDefault="00823D7A" w:rsidP="008F541A">
      <w:pPr>
        <w:ind w:right="107"/>
        <w:rPr>
          <w:bCs/>
          <w:sz w:val="24"/>
          <w:szCs w:val="24"/>
        </w:rPr>
      </w:pPr>
      <w:r w:rsidRPr="00823D7A">
        <w:rPr>
          <w:bCs/>
          <w:sz w:val="24"/>
          <w:szCs w:val="24"/>
        </w:rPr>
        <w:t xml:space="preserve">To </w:t>
      </w:r>
      <w:r w:rsidR="004F1E73" w:rsidRPr="00823D7A">
        <w:rPr>
          <w:bCs/>
          <w:sz w:val="24"/>
          <w:szCs w:val="24"/>
        </w:rPr>
        <w:t xml:space="preserve">conclude </w:t>
      </w:r>
      <w:r w:rsidR="004F1E73">
        <w:rPr>
          <w:bCs/>
          <w:sz w:val="24"/>
          <w:szCs w:val="24"/>
        </w:rPr>
        <w:t>this incident was very challenging especially with the element of not knowing certain information about the victim, where they lived and suspect details. The NDM played a huge part in terms of decision making</w:t>
      </w:r>
      <w:r w:rsidR="000D0F26">
        <w:rPr>
          <w:bCs/>
          <w:sz w:val="24"/>
          <w:szCs w:val="24"/>
        </w:rPr>
        <w:t xml:space="preserve"> and how the whole scenario played out. Gibbs reflective cycle is an effective tool when looking back over decisions that were made and how future scenarios could be handled better.</w:t>
      </w:r>
      <w:r w:rsidR="00533A91">
        <w:rPr>
          <w:bCs/>
          <w:sz w:val="24"/>
          <w:szCs w:val="24"/>
        </w:rPr>
        <w:t xml:space="preserve"> When looking at all the policies and procedures that were taken during the incident   they were taken with care and ensuring the necessities and grounds for the actions were</w:t>
      </w:r>
      <w:r w:rsidR="00DB3835">
        <w:rPr>
          <w:bCs/>
          <w:sz w:val="24"/>
          <w:szCs w:val="24"/>
        </w:rPr>
        <w:t xml:space="preserve"> justifiable.  The outcome of the incident was that the victim did not give a statement and the subject was released with no further action. Reflecting upon this</w:t>
      </w:r>
      <w:r w:rsidR="003A1F8B">
        <w:rPr>
          <w:bCs/>
          <w:sz w:val="24"/>
          <w:szCs w:val="24"/>
        </w:rPr>
        <w:t>,</w:t>
      </w:r>
      <w:r w:rsidR="00DB3835">
        <w:rPr>
          <w:bCs/>
          <w:sz w:val="24"/>
          <w:szCs w:val="24"/>
        </w:rPr>
        <w:t xml:space="preserve"> although it was hard to watch the victim say that they were not prepared to make complaint</w:t>
      </w:r>
      <w:r w:rsidR="003A1F8B">
        <w:rPr>
          <w:bCs/>
          <w:sz w:val="24"/>
          <w:szCs w:val="24"/>
        </w:rPr>
        <w:t>, I knew that I had done my best to try and persuade her to do so.</w:t>
      </w:r>
    </w:p>
    <w:p w14:paraId="39761EB5" w14:textId="77777777" w:rsidR="00B639B4" w:rsidRDefault="00B639B4" w:rsidP="008F541A">
      <w:pPr>
        <w:ind w:right="107"/>
        <w:rPr>
          <w:bCs/>
          <w:sz w:val="24"/>
          <w:szCs w:val="24"/>
        </w:rPr>
      </w:pPr>
    </w:p>
    <w:p w14:paraId="17948928" w14:textId="77777777" w:rsidR="00B639B4" w:rsidRDefault="00B639B4" w:rsidP="008F541A">
      <w:pPr>
        <w:ind w:right="107"/>
        <w:rPr>
          <w:bCs/>
          <w:sz w:val="24"/>
          <w:szCs w:val="24"/>
        </w:rPr>
      </w:pPr>
    </w:p>
    <w:p w14:paraId="1E66B29A" w14:textId="77777777" w:rsidR="00B639B4" w:rsidRDefault="00B639B4" w:rsidP="008F541A">
      <w:pPr>
        <w:ind w:right="107"/>
        <w:rPr>
          <w:bCs/>
          <w:sz w:val="24"/>
          <w:szCs w:val="24"/>
        </w:rPr>
      </w:pPr>
    </w:p>
    <w:p w14:paraId="592CAEBA" w14:textId="18359A22" w:rsidR="00B639B4" w:rsidRPr="00823D7A" w:rsidRDefault="007D7DCD" w:rsidP="008F541A">
      <w:pPr>
        <w:ind w:right="107"/>
        <w:rPr>
          <w:bCs/>
        </w:rPr>
        <w:sectPr w:rsidR="00B639B4" w:rsidRPr="00823D7A" w:rsidSect="00B53F4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Pr>
          <w:bCs/>
          <w:sz w:val="24"/>
          <w:szCs w:val="24"/>
        </w:rPr>
        <w:t>22</w:t>
      </w:r>
      <w:r w:rsidR="005E5883">
        <w:rPr>
          <w:bCs/>
          <w:sz w:val="24"/>
          <w:szCs w:val="24"/>
        </w:rPr>
        <w:t xml:space="preserve">74 </w:t>
      </w:r>
      <w:r w:rsidR="00B639B4">
        <w:rPr>
          <w:bCs/>
          <w:sz w:val="24"/>
          <w:szCs w:val="24"/>
        </w:rPr>
        <w:t xml:space="preserve">Words </w:t>
      </w:r>
      <w:r>
        <w:rPr>
          <w:bCs/>
          <w:sz w:val="24"/>
          <w:szCs w:val="24"/>
        </w:rPr>
        <w:t xml:space="preserve"> </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C2302F2" w:rsidR="00575A8F" w:rsidRPr="00270EEB" w:rsidRDefault="006A325F" w:rsidP="00E6298B">
            <w:pPr>
              <w:ind w:right="107"/>
              <w:jc w:val="both"/>
              <w:rPr>
                <w:sz w:val="24"/>
                <w:szCs w:val="24"/>
              </w:rPr>
            </w:pPr>
            <w:r>
              <w:rPr>
                <w:sz w:val="24"/>
                <w:szCs w:val="24"/>
              </w:rPr>
              <w:t>I need to develop my confidence when conducting a detailed investigation.</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103399B" w:rsidR="00575A8F" w:rsidRPr="00270EEB" w:rsidRDefault="006A325F" w:rsidP="00E6298B">
            <w:pPr>
              <w:ind w:right="107"/>
              <w:jc w:val="both"/>
              <w:rPr>
                <w:sz w:val="24"/>
                <w:szCs w:val="24"/>
              </w:rPr>
            </w:pPr>
            <w:r>
              <w:rPr>
                <w:sz w:val="24"/>
                <w:szCs w:val="24"/>
              </w:rPr>
              <w:t xml:space="preserve">I will do this by asking more questions when dealing with subjects. I will also make better use of my resources </w:t>
            </w:r>
          </w:p>
        </w:tc>
        <w:tc>
          <w:tcPr>
            <w:tcW w:w="2426" w:type="dxa"/>
            <w:shd w:val="clear" w:color="auto" w:fill="auto"/>
          </w:tcPr>
          <w:p w14:paraId="6F2EF39C" w14:textId="3C7CEAF8" w:rsidR="00575A8F" w:rsidRPr="00270EEB" w:rsidRDefault="006A325F" w:rsidP="00E6298B">
            <w:pPr>
              <w:ind w:right="107"/>
              <w:jc w:val="both"/>
              <w:rPr>
                <w:sz w:val="24"/>
                <w:szCs w:val="24"/>
              </w:rPr>
            </w:pPr>
            <w:r>
              <w:rPr>
                <w:sz w:val="24"/>
                <w:szCs w:val="24"/>
              </w:rPr>
              <w:t xml:space="preserve">My tutor and Sergeant. </w:t>
            </w:r>
          </w:p>
        </w:tc>
        <w:tc>
          <w:tcPr>
            <w:tcW w:w="2426" w:type="dxa"/>
            <w:shd w:val="clear" w:color="auto" w:fill="auto"/>
          </w:tcPr>
          <w:p w14:paraId="3851D535" w14:textId="0D5B242B" w:rsidR="28A9B94D" w:rsidRDefault="006A325F" w:rsidP="28A9B94D">
            <w:pPr>
              <w:jc w:val="both"/>
              <w:rPr>
                <w:sz w:val="24"/>
                <w:szCs w:val="24"/>
              </w:rPr>
            </w:pPr>
            <w:r>
              <w:rPr>
                <w:sz w:val="24"/>
                <w:szCs w:val="24"/>
              </w:rPr>
              <w:t>15</w:t>
            </w:r>
            <w:r w:rsidRPr="006A325F">
              <w:rPr>
                <w:sz w:val="24"/>
                <w:szCs w:val="24"/>
                <w:vertAlign w:val="superscript"/>
              </w:rPr>
              <w:t>th</w:t>
            </w:r>
            <w:r>
              <w:rPr>
                <w:sz w:val="24"/>
                <w:szCs w:val="24"/>
              </w:rPr>
              <w:t xml:space="preserve"> </w:t>
            </w:r>
            <w:proofErr w:type="gramStart"/>
            <w:r>
              <w:rPr>
                <w:sz w:val="24"/>
                <w:szCs w:val="24"/>
              </w:rPr>
              <w:t>December,</w:t>
            </w:r>
            <w:proofErr w:type="gramEnd"/>
            <w:r>
              <w:rPr>
                <w:sz w:val="24"/>
                <w:szCs w:val="24"/>
              </w:rPr>
              <w:t xml:space="preserve"> 2021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C8BFAB2" w:rsidR="00575A8F" w:rsidRPr="00270EEB" w:rsidRDefault="00233D9C" w:rsidP="00E6298B">
            <w:pPr>
              <w:ind w:right="107"/>
              <w:jc w:val="both"/>
              <w:rPr>
                <w:sz w:val="24"/>
                <w:szCs w:val="24"/>
              </w:rPr>
            </w:pPr>
            <w:r>
              <w:rPr>
                <w:sz w:val="24"/>
                <w:szCs w:val="24"/>
              </w:rPr>
              <w:t>Being competent to conduct an interview and effectively interview a prisoner.</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4679A60" w:rsidR="00575A8F" w:rsidRPr="00270EEB" w:rsidRDefault="00233D9C" w:rsidP="00E6298B">
            <w:pPr>
              <w:ind w:right="107"/>
              <w:jc w:val="both"/>
              <w:rPr>
                <w:sz w:val="24"/>
                <w:szCs w:val="24"/>
              </w:rPr>
            </w:pPr>
            <w:r>
              <w:rPr>
                <w:sz w:val="24"/>
                <w:szCs w:val="24"/>
              </w:rPr>
              <w:t xml:space="preserve">I will do this by preparing well for the interview, including making sure I read the memo card. Read all relevant statements and prepare a list of questions, in line with the points to prove for the offence. </w:t>
            </w:r>
          </w:p>
        </w:tc>
        <w:tc>
          <w:tcPr>
            <w:tcW w:w="2426" w:type="dxa"/>
            <w:shd w:val="clear" w:color="auto" w:fill="auto"/>
          </w:tcPr>
          <w:p w14:paraId="7A4C9A77" w14:textId="401AD5E9" w:rsidR="00575A8F" w:rsidRPr="00270EEB" w:rsidRDefault="00233D9C" w:rsidP="00E6298B">
            <w:pPr>
              <w:ind w:right="107"/>
              <w:jc w:val="both"/>
              <w:rPr>
                <w:sz w:val="24"/>
                <w:szCs w:val="24"/>
              </w:rPr>
            </w:pPr>
            <w:r>
              <w:rPr>
                <w:sz w:val="24"/>
                <w:szCs w:val="24"/>
              </w:rPr>
              <w:t>My tutor, my sergeant and my colleagues</w:t>
            </w:r>
          </w:p>
        </w:tc>
        <w:tc>
          <w:tcPr>
            <w:tcW w:w="2426" w:type="dxa"/>
            <w:shd w:val="clear" w:color="auto" w:fill="auto"/>
          </w:tcPr>
          <w:p w14:paraId="003BC03B" w14:textId="730C25B9" w:rsidR="28A9B94D" w:rsidRDefault="00233D9C" w:rsidP="28A9B94D">
            <w:pPr>
              <w:jc w:val="both"/>
              <w:rPr>
                <w:sz w:val="24"/>
                <w:szCs w:val="24"/>
              </w:rPr>
            </w:pPr>
            <w:r>
              <w:rPr>
                <w:sz w:val="24"/>
                <w:szCs w:val="24"/>
              </w:rPr>
              <w:t>10</w:t>
            </w:r>
            <w:r w:rsidRPr="00233D9C">
              <w:rPr>
                <w:sz w:val="24"/>
                <w:szCs w:val="24"/>
                <w:vertAlign w:val="superscript"/>
              </w:rPr>
              <w:t>th</w:t>
            </w:r>
            <w:r>
              <w:rPr>
                <w:sz w:val="24"/>
                <w:szCs w:val="24"/>
              </w:rPr>
              <w:t xml:space="preserve"> November, 2021</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565B577D" w:rsidR="00575A8F" w:rsidRPr="00270EEB" w:rsidRDefault="00233D9C" w:rsidP="00E6298B">
            <w:pPr>
              <w:ind w:right="107"/>
              <w:jc w:val="both"/>
              <w:rPr>
                <w:sz w:val="24"/>
                <w:szCs w:val="24"/>
              </w:rPr>
            </w:pPr>
            <w:r>
              <w:rPr>
                <w:sz w:val="24"/>
                <w:szCs w:val="24"/>
              </w:rPr>
              <w:t xml:space="preserve">Be able to use NICHE effectively, and ensuring I am familiar with the </w:t>
            </w:r>
            <w:r>
              <w:rPr>
                <w:sz w:val="24"/>
                <w:szCs w:val="24"/>
              </w:rPr>
              <w:lastRenderedPageBreak/>
              <w:t>correct form needed.</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551DE87" w:rsidR="00575A8F" w:rsidRPr="00270EEB" w:rsidRDefault="00233D9C" w:rsidP="00E6298B">
            <w:pPr>
              <w:ind w:right="107"/>
              <w:jc w:val="both"/>
              <w:rPr>
                <w:sz w:val="24"/>
                <w:szCs w:val="24"/>
              </w:rPr>
            </w:pPr>
            <w:r>
              <w:rPr>
                <w:sz w:val="24"/>
                <w:szCs w:val="24"/>
              </w:rPr>
              <w:lastRenderedPageBreak/>
              <w:t xml:space="preserve">I will achieve this by </w:t>
            </w:r>
            <w:r w:rsidR="007001A4">
              <w:rPr>
                <w:sz w:val="24"/>
                <w:szCs w:val="24"/>
              </w:rPr>
              <w:t xml:space="preserve">practising and talking to my tutor if I do not understand any of the forms. I </w:t>
            </w:r>
            <w:r w:rsidR="007001A4">
              <w:rPr>
                <w:sz w:val="24"/>
                <w:szCs w:val="24"/>
              </w:rPr>
              <w:lastRenderedPageBreak/>
              <w:t xml:space="preserve">will ensure that I do some sort of </w:t>
            </w:r>
            <w:r w:rsidR="005E5883">
              <w:rPr>
                <w:sz w:val="24"/>
                <w:szCs w:val="24"/>
              </w:rPr>
              <w:t>paperwork</w:t>
            </w:r>
            <w:r w:rsidR="007001A4">
              <w:rPr>
                <w:sz w:val="24"/>
                <w:szCs w:val="24"/>
              </w:rPr>
              <w:t xml:space="preserve"> after every incident I attend.</w:t>
            </w:r>
          </w:p>
        </w:tc>
        <w:tc>
          <w:tcPr>
            <w:tcW w:w="2426" w:type="dxa"/>
            <w:shd w:val="clear" w:color="auto" w:fill="auto"/>
          </w:tcPr>
          <w:p w14:paraId="76B2A824" w14:textId="3A984830" w:rsidR="00575A8F" w:rsidRPr="00270EEB" w:rsidRDefault="007001A4" w:rsidP="00E6298B">
            <w:pPr>
              <w:ind w:right="107"/>
              <w:jc w:val="both"/>
              <w:rPr>
                <w:sz w:val="24"/>
                <w:szCs w:val="24"/>
              </w:rPr>
            </w:pPr>
            <w:r w:rsidRPr="007001A4">
              <w:rPr>
                <w:sz w:val="24"/>
                <w:szCs w:val="24"/>
              </w:rPr>
              <w:lastRenderedPageBreak/>
              <w:t>My tutor, my sergeant and my colleagues</w:t>
            </w:r>
          </w:p>
        </w:tc>
        <w:tc>
          <w:tcPr>
            <w:tcW w:w="2426" w:type="dxa"/>
            <w:shd w:val="clear" w:color="auto" w:fill="auto"/>
          </w:tcPr>
          <w:p w14:paraId="185B2EE5" w14:textId="254E60AC" w:rsidR="28A9B94D" w:rsidRDefault="007001A4" w:rsidP="28A9B94D">
            <w:pPr>
              <w:jc w:val="both"/>
              <w:rPr>
                <w:sz w:val="24"/>
                <w:szCs w:val="24"/>
              </w:rPr>
            </w:pPr>
            <w:r>
              <w:rPr>
                <w:sz w:val="24"/>
                <w:szCs w:val="24"/>
              </w:rPr>
              <w:t>30</w:t>
            </w:r>
            <w:r w:rsidRPr="007001A4">
              <w:rPr>
                <w:sz w:val="24"/>
                <w:szCs w:val="24"/>
                <w:vertAlign w:val="superscript"/>
              </w:rPr>
              <w:t>th</w:t>
            </w:r>
            <w:r>
              <w:rPr>
                <w:sz w:val="24"/>
                <w:szCs w:val="24"/>
              </w:rPr>
              <w:t xml:space="preserve"> November,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333CD52" w14:textId="4055F860" w:rsidR="00C25839" w:rsidRDefault="00C25839" w:rsidP="00E6298B">
      <w:pPr>
        <w:overflowPunct/>
        <w:autoSpaceDE/>
        <w:autoSpaceDN/>
        <w:adjustRightInd/>
        <w:ind w:right="107"/>
        <w:textAlignment w:val="auto"/>
        <w:rPr>
          <w:b/>
          <w:sz w:val="24"/>
          <w:szCs w:val="24"/>
        </w:rPr>
      </w:pPr>
    </w:p>
    <w:p w14:paraId="4E84E73B" w14:textId="77777777" w:rsidR="0080089C" w:rsidRDefault="0080089C" w:rsidP="0080089C">
      <w:pPr>
        <w:shd w:val="clear" w:color="auto" w:fill="FFFFFF"/>
        <w:spacing w:before="100" w:beforeAutospacing="1" w:after="100" w:afterAutospacing="1"/>
        <w:rPr>
          <w:rFonts w:asciiTheme="minorHAnsi" w:hAnsiTheme="minorHAnsi" w:cstheme="minorHAnsi"/>
          <w:color w:val="222222"/>
        </w:rPr>
      </w:pPr>
      <w:bookmarkStart w:id="12" w:name="_Hlk92051977"/>
      <w:r>
        <w:rPr>
          <w:rFonts w:ascii="Open Sans" w:hAnsi="Open Sans" w:cs="Open Sans"/>
          <w:shd w:val="clear" w:color="auto" w:fill="FFFFFF"/>
        </w:rPr>
        <w:t xml:space="preserve">Appropriate adults: guide for youth justice professionals. (2014). Retrieved 2 January 2022, from </w:t>
      </w:r>
      <w:hyperlink r:id="rId26" w:history="1">
        <w:r>
          <w:rPr>
            <w:rStyle w:val="Hyperlink"/>
            <w:rFonts w:ascii="Open Sans" w:hAnsi="Open Sans" w:cs="Open Sans"/>
            <w:shd w:val="clear" w:color="auto" w:fill="FFFFFF"/>
          </w:rPr>
          <w:t>https://www.gov.uk/guidance/appropriate-adults-guide-for-youth-justice-professionals</w:t>
        </w:r>
      </w:hyperlink>
      <w:r>
        <w:rPr>
          <w:rFonts w:ascii="Open Sans" w:hAnsi="Open Sans" w:cs="Open Sans"/>
          <w:shd w:val="clear" w:color="auto" w:fill="FFFFFF"/>
        </w:rPr>
        <w:t xml:space="preserve"> </w:t>
      </w:r>
    </w:p>
    <w:p w14:paraId="5BA79800" w14:textId="77777777" w:rsidR="0080089C" w:rsidRDefault="0080089C" w:rsidP="0080089C">
      <w:pPr>
        <w:shd w:val="clear" w:color="auto" w:fill="FFFFFF"/>
        <w:spacing w:before="100" w:beforeAutospacing="1" w:after="100" w:afterAutospacing="1"/>
        <w:rPr>
          <w:rFonts w:cstheme="minorHAnsi"/>
          <w:color w:val="222222"/>
        </w:rPr>
      </w:pPr>
      <w:proofErr w:type="spellStart"/>
      <w:r>
        <w:rPr>
          <w:rFonts w:cstheme="minorHAnsi"/>
          <w:color w:val="222222"/>
        </w:rPr>
        <w:t>Besner</w:t>
      </w:r>
      <w:proofErr w:type="spellEnd"/>
      <w:r>
        <w:rPr>
          <w:rFonts w:cstheme="minorHAnsi"/>
          <w:color w:val="222222"/>
        </w:rPr>
        <w:t>, H. F., and S. J. Robinson. 1982. Un</w:t>
      </w:r>
      <w:r>
        <w:rPr>
          <w:rFonts w:cstheme="minorHAnsi"/>
          <w:color w:val="222222"/>
        </w:rPr>
        <w:softHyphen/>
        <w:t xml:space="preserve">derstanding and solving your police marriage problems, 40-54. </w:t>
      </w:r>
      <w:proofErr w:type="spellStart"/>
      <w:r>
        <w:rPr>
          <w:rFonts w:cstheme="minorHAnsi"/>
          <w:color w:val="222222"/>
        </w:rPr>
        <w:t>Springield</w:t>
      </w:r>
      <w:proofErr w:type="spellEnd"/>
      <w:r>
        <w:rPr>
          <w:rFonts w:cstheme="minorHAnsi"/>
          <w:color w:val="222222"/>
        </w:rPr>
        <w:t>, IL: Charles C Thomas.</w:t>
      </w:r>
    </w:p>
    <w:p w14:paraId="477F2279" w14:textId="77777777" w:rsidR="0080089C" w:rsidRDefault="0080089C" w:rsidP="0080089C">
      <w:pPr>
        <w:shd w:val="clear" w:color="auto" w:fill="FFFFFF"/>
        <w:spacing w:before="100" w:beforeAutospacing="1" w:after="100" w:afterAutospacing="1"/>
        <w:rPr>
          <w:rFonts w:ascii="Open Sans" w:hAnsi="Open Sans" w:cs="Open Sans"/>
          <w:color w:val="auto"/>
          <w:shd w:val="clear" w:color="auto" w:fill="FFFFFF"/>
        </w:rPr>
      </w:pPr>
      <w:proofErr w:type="spellStart"/>
      <w:r>
        <w:rPr>
          <w:rFonts w:ascii="Open Sans" w:hAnsi="Open Sans" w:cs="Open Sans"/>
          <w:shd w:val="clear" w:color="auto" w:fill="FFFFFF"/>
        </w:rPr>
        <w:t>Chrousos</w:t>
      </w:r>
      <w:proofErr w:type="spellEnd"/>
      <w:r>
        <w:rPr>
          <w:rFonts w:ascii="Open Sans" w:hAnsi="Open Sans" w:cs="Open Sans"/>
          <w:shd w:val="clear" w:color="auto" w:fill="FFFFFF"/>
        </w:rPr>
        <w:t>, G. (2009). Stress and disorders of the stress system. </w:t>
      </w:r>
      <w:r>
        <w:rPr>
          <w:rFonts w:ascii="Open Sans" w:hAnsi="Open Sans" w:cs="Open Sans"/>
          <w:i/>
          <w:iCs/>
          <w:shd w:val="clear" w:color="auto" w:fill="FFFFFF"/>
        </w:rPr>
        <w:t>Nature Reviews Endocrinology</w:t>
      </w:r>
      <w:r>
        <w:rPr>
          <w:rFonts w:ascii="Open Sans" w:hAnsi="Open Sans" w:cs="Open Sans"/>
          <w:shd w:val="clear" w:color="auto" w:fill="FFFFFF"/>
        </w:rPr>
        <w:t>, </w:t>
      </w:r>
      <w:r>
        <w:rPr>
          <w:rFonts w:ascii="Open Sans" w:hAnsi="Open Sans" w:cs="Open Sans"/>
          <w:i/>
          <w:iCs/>
          <w:shd w:val="clear" w:color="auto" w:fill="FFFFFF"/>
        </w:rPr>
        <w:t>5</w:t>
      </w:r>
      <w:r>
        <w:rPr>
          <w:rFonts w:ascii="Open Sans" w:hAnsi="Open Sans" w:cs="Open Sans"/>
          <w:shd w:val="clear" w:color="auto" w:fill="FFFFFF"/>
        </w:rPr>
        <w:t xml:space="preserve">(7), 374-381. </w:t>
      </w:r>
      <w:proofErr w:type="spellStart"/>
      <w:r>
        <w:rPr>
          <w:rFonts w:ascii="Open Sans" w:hAnsi="Open Sans" w:cs="Open Sans"/>
          <w:shd w:val="clear" w:color="auto" w:fill="FFFFFF"/>
        </w:rPr>
        <w:t>doi</w:t>
      </w:r>
      <w:proofErr w:type="spellEnd"/>
      <w:r>
        <w:rPr>
          <w:rFonts w:ascii="Open Sans" w:hAnsi="Open Sans" w:cs="Open Sans"/>
          <w:shd w:val="clear" w:color="auto" w:fill="FFFFFF"/>
        </w:rPr>
        <w:t xml:space="preserve">: 10.1038/nrendo.2009.106 </w:t>
      </w:r>
    </w:p>
    <w:p w14:paraId="735A5A10"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proofErr w:type="spellStart"/>
      <w:r>
        <w:rPr>
          <w:rFonts w:ascii="Open Sans" w:hAnsi="Open Sans" w:cs="Open Sans"/>
          <w:shd w:val="clear" w:color="auto" w:fill="FFFFFF"/>
        </w:rPr>
        <w:t>Ciraldo</w:t>
      </w:r>
      <w:proofErr w:type="spellEnd"/>
      <w:r>
        <w:rPr>
          <w:rFonts w:ascii="Open Sans" w:hAnsi="Open Sans" w:cs="Open Sans"/>
          <w:shd w:val="clear" w:color="auto" w:fill="FFFFFF"/>
        </w:rPr>
        <w:t xml:space="preserve">, J. (2012). Rational Mind vs. Emotional Mind. Retrieved 2 January 2022, from </w:t>
      </w:r>
      <w:hyperlink r:id="rId27" w:history="1">
        <w:r>
          <w:rPr>
            <w:rStyle w:val="Hyperlink"/>
            <w:rFonts w:ascii="Open Sans" w:hAnsi="Open Sans" w:cs="Open Sans"/>
            <w:shd w:val="clear" w:color="auto" w:fill="FFFFFF"/>
          </w:rPr>
          <w:t>http://www.personal.psu.edu/afr3/blogs/siowfa12/2012/09/rational-mind-vs-emotional-mind.html</w:t>
        </w:r>
      </w:hyperlink>
      <w:r>
        <w:rPr>
          <w:rFonts w:ascii="Open Sans" w:hAnsi="Open Sans" w:cs="Open Sans"/>
          <w:shd w:val="clear" w:color="auto" w:fill="FFFFFF"/>
        </w:rPr>
        <w:t xml:space="preserve"> </w:t>
      </w:r>
    </w:p>
    <w:p w14:paraId="6C3E1D68" w14:textId="77777777" w:rsidR="0080089C" w:rsidRDefault="0080089C" w:rsidP="0080089C">
      <w:pPr>
        <w:shd w:val="clear" w:color="auto" w:fill="FFFFFF"/>
        <w:spacing w:before="100" w:beforeAutospacing="1" w:after="100" w:afterAutospacing="1"/>
        <w:rPr>
          <w:rFonts w:asciiTheme="minorHAnsi" w:hAnsiTheme="minorHAnsi" w:cstheme="minorHAnsi"/>
          <w:color w:val="222222"/>
          <w:sz w:val="22"/>
          <w:szCs w:val="22"/>
        </w:rPr>
      </w:pPr>
      <w:r>
        <w:rPr>
          <w:rFonts w:ascii="Open Sans" w:hAnsi="Open Sans" w:cs="Open Sans"/>
          <w:shd w:val="clear" w:color="auto" w:fill="FFFFFF"/>
        </w:rPr>
        <w:t xml:space="preserve">Clark, D. (2006). Entry and search without warrant - S17 Police and Criminal Evidence Act 1984. Retrieved 2 January 2022, from </w:t>
      </w:r>
      <w:hyperlink r:id="rId28" w:history="1">
        <w:r>
          <w:rPr>
            <w:rStyle w:val="Hyperlink"/>
            <w:rFonts w:ascii="Open Sans" w:hAnsi="Open Sans" w:cs="Open Sans"/>
            <w:shd w:val="clear" w:color="auto" w:fill="FFFFFF"/>
          </w:rPr>
          <w:t>https://www.policeprofessional.com/news/entry-and-search-without-warrant-s17-police-and-criminal-evidence-act-1984/</w:t>
        </w:r>
      </w:hyperlink>
      <w:r>
        <w:rPr>
          <w:rFonts w:ascii="Open Sans" w:hAnsi="Open Sans" w:cs="Open Sans"/>
          <w:shd w:val="clear" w:color="auto" w:fill="FFFFFF"/>
        </w:rPr>
        <w:t xml:space="preserve"> </w:t>
      </w:r>
    </w:p>
    <w:p w14:paraId="25FB19E4" w14:textId="77777777" w:rsidR="0080089C" w:rsidRDefault="0080089C" w:rsidP="0080089C">
      <w:pPr>
        <w:rPr>
          <w:rFonts w:cstheme="minorHAnsi"/>
          <w:color w:val="auto"/>
          <w:shd w:val="clear" w:color="auto" w:fill="FFFFFF"/>
        </w:rPr>
      </w:pPr>
      <w:r>
        <w:rPr>
          <w:rFonts w:cstheme="minorHAnsi"/>
          <w:shd w:val="clear" w:color="auto" w:fill="FFFFFF"/>
        </w:rPr>
        <w:t>Collins, P. (2003). Stress in police officers: a study of the origins, prevalence and severity of stress-related symptoms within a county police force. </w:t>
      </w:r>
      <w:r>
        <w:rPr>
          <w:rFonts w:cstheme="minorHAnsi"/>
          <w:i/>
          <w:iCs/>
          <w:shd w:val="clear" w:color="auto" w:fill="FFFFFF"/>
        </w:rPr>
        <w:t>Occupational Medicine</w:t>
      </w:r>
      <w:r>
        <w:rPr>
          <w:rFonts w:cstheme="minorHAnsi"/>
          <w:shd w:val="clear" w:color="auto" w:fill="FFFFFF"/>
        </w:rPr>
        <w:t>, </w:t>
      </w:r>
      <w:r>
        <w:rPr>
          <w:rFonts w:cstheme="minorHAnsi"/>
          <w:i/>
          <w:iCs/>
          <w:shd w:val="clear" w:color="auto" w:fill="FFFFFF"/>
        </w:rPr>
        <w:t>53</w:t>
      </w:r>
      <w:r>
        <w:rPr>
          <w:rFonts w:cstheme="minorHAnsi"/>
          <w:shd w:val="clear" w:color="auto" w:fill="FFFFFF"/>
        </w:rPr>
        <w:t xml:space="preserve">(4), 256-264. </w:t>
      </w:r>
      <w:proofErr w:type="spellStart"/>
      <w:r>
        <w:rPr>
          <w:rFonts w:cstheme="minorHAnsi"/>
          <w:shd w:val="clear" w:color="auto" w:fill="FFFFFF"/>
        </w:rPr>
        <w:t>doi</w:t>
      </w:r>
      <w:proofErr w:type="spellEnd"/>
      <w:r>
        <w:rPr>
          <w:rFonts w:cstheme="minorHAnsi"/>
          <w:shd w:val="clear" w:color="auto" w:fill="FFFFFF"/>
        </w:rPr>
        <w:t>: 10.1093/</w:t>
      </w:r>
      <w:proofErr w:type="spellStart"/>
      <w:r>
        <w:rPr>
          <w:rFonts w:cstheme="minorHAnsi"/>
          <w:shd w:val="clear" w:color="auto" w:fill="FFFFFF"/>
        </w:rPr>
        <w:t>occmed</w:t>
      </w:r>
      <w:proofErr w:type="spellEnd"/>
      <w:r>
        <w:rPr>
          <w:rFonts w:cstheme="minorHAnsi"/>
          <w:shd w:val="clear" w:color="auto" w:fill="FFFFFF"/>
        </w:rPr>
        <w:t xml:space="preserve">/kqg061 </w:t>
      </w:r>
    </w:p>
    <w:p w14:paraId="2D1D0417" w14:textId="77777777" w:rsidR="0080089C" w:rsidRDefault="0080089C" w:rsidP="0080089C">
      <w:pPr>
        <w:rPr>
          <w:rFonts w:ascii="Open Sans" w:hAnsi="Open Sans" w:cs="Open Sans"/>
          <w:shd w:val="clear" w:color="auto" w:fill="FFFFFF"/>
        </w:rPr>
      </w:pPr>
      <w:r>
        <w:rPr>
          <w:rFonts w:ascii="Open Sans" w:hAnsi="Open Sans" w:cs="Open Sans"/>
          <w:shd w:val="clear" w:color="auto" w:fill="FFFFFF"/>
        </w:rPr>
        <w:t xml:space="preserve">Communicating with people with a learning disability. (2009). Retrieved 2 January 2022, from </w:t>
      </w:r>
      <w:hyperlink r:id="rId29" w:history="1">
        <w:r>
          <w:rPr>
            <w:rStyle w:val="Hyperlink"/>
            <w:rFonts w:ascii="Open Sans" w:hAnsi="Open Sans" w:cs="Open Sans"/>
            <w:shd w:val="clear" w:color="auto" w:fill="FFFFFF"/>
          </w:rPr>
          <w:t>https://www.mencap.org.uk/sites/default/files/2016-12/Communicating%20with%20people_updated%20%281%29.pdf</w:t>
        </w:r>
      </w:hyperlink>
      <w:r>
        <w:rPr>
          <w:rFonts w:ascii="Open Sans" w:hAnsi="Open Sans" w:cs="Open Sans"/>
          <w:shd w:val="clear" w:color="auto" w:fill="FFFFFF"/>
        </w:rPr>
        <w:t xml:space="preserve"> </w:t>
      </w:r>
    </w:p>
    <w:p w14:paraId="4D32AC0A" w14:textId="77777777" w:rsidR="0080089C" w:rsidRDefault="0080089C" w:rsidP="0080089C">
      <w:pPr>
        <w:rPr>
          <w:rFonts w:asciiTheme="minorHAnsi" w:hAnsiTheme="minorHAnsi" w:cstheme="minorHAnsi"/>
          <w:color w:val="auto"/>
          <w:sz w:val="22"/>
          <w:szCs w:val="22"/>
          <w:shd w:val="clear" w:color="auto" w:fill="FFFFFF"/>
        </w:rPr>
      </w:pPr>
      <w:r>
        <w:rPr>
          <w:rFonts w:ascii="Open Sans" w:hAnsi="Open Sans" w:cs="Open Sans"/>
          <w:shd w:val="clear" w:color="auto" w:fill="FFFFFF"/>
        </w:rPr>
        <w:t xml:space="preserve">Curley, L. (2017). Decision Making Theory and its Implications for Policing. Retrieved 2 January 2022, from </w:t>
      </w:r>
      <w:hyperlink r:id="rId30" w:history="1">
        <w:r>
          <w:rPr>
            <w:rStyle w:val="Hyperlink"/>
            <w:rFonts w:ascii="Open Sans" w:hAnsi="Open Sans" w:cs="Open Sans"/>
            <w:shd w:val="clear" w:color="auto" w:fill="FFFFFF"/>
          </w:rPr>
          <w:t>https://bscpolicingnetwork.com/2017/04/03/decision-making-theory-and-its-implications-for-policing/</w:t>
        </w:r>
      </w:hyperlink>
      <w:r>
        <w:rPr>
          <w:rFonts w:ascii="Open Sans" w:hAnsi="Open Sans" w:cs="Open Sans"/>
          <w:shd w:val="clear" w:color="auto" w:fill="FFFFFF"/>
        </w:rPr>
        <w:t xml:space="preserve"> </w:t>
      </w:r>
    </w:p>
    <w:p w14:paraId="2BFED2A0" w14:textId="77777777" w:rsidR="0080089C" w:rsidRDefault="0080089C" w:rsidP="0080089C">
      <w:pPr>
        <w:rPr>
          <w:rFonts w:cstheme="minorHAnsi"/>
          <w:shd w:val="clear" w:color="auto" w:fill="FFFFFF"/>
        </w:rPr>
      </w:pPr>
      <w:r>
        <w:rPr>
          <w:rFonts w:ascii="Open Sans" w:hAnsi="Open Sans" w:cs="Open Sans"/>
          <w:shd w:val="clear" w:color="auto" w:fill="FFFFFF"/>
        </w:rPr>
        <w:t xml:space="preserve">Farmer, C. (2019). What is the </w:t>
      </w:r>
      <w:proofErr w:type="spellStart"/>
      <w:r>
        <w:rPr>
          <w:rFonts w:ascii="Open Sans" w:hAnsi="Open Sans" w:cs="Open Sans"/>
          <w:shd w:val="clear" w:color="auto" w:fill="FFFFFF"/>
        </w:rPr>
        <w:t>Betari</w:t>
      </w:r>
      <w:proofErr w:type="spellEnd"/>
      <w:r>
        <w:rPr>
          <w:rFonts w:ascii="Open Sans" w:hAnsi="Open Sans" w:cs="Open Sans"/>
          <w:shd w:val="clear" w:color="auto" w:fill="FFFFFF"/>
        </w:rPr>
        <w:t>/</w:t>
      </w:r>
      <w:proofErr w:type="spellStart"/>
      <w:r>
        <w:rPr>
          <w:rFonts w:ascii="Open Sans" w:hAnsi="Open Sans" w:cs="Open Sans"/>
          <w:shd w:val="clear" w:color="auto" w:fill="FFFFFF"/>
        </w:rPr>
        <w:t>Betaris</w:t>
      </w:r>
      <w:proofErr w:type="spellEnd"/>
      <w:r>
        <w:rPr>
          <w:rFonts w:ascii="Open Sans" w:hAnsi="Open Sans" w:cs="Open Sans"/>
          <w:shd w:val="clear" w:color="auto" w:fill="FFFFFF"/>
        </w:rPr>
        <w:t xml:space="preserve"> </w:t>
      </w:r>
      <w:proofErr w:type="gramStart"/>
      <w:r>
        <w:rPr>
          <w:rFonts w:ascii="Open Sans" w:hAnsi="Open Sans" w:cs="Open Sans"/>
          <w:shd w:val="clear" w:color="auto" w:fill="FFFFFF"/>
        </w:rPr>
        <w:t>Box?.</w:t>
      </w:r>
      <w:proofErr w:type="gramEnd"/>
      <w:r>
        <w:rPr>
          <w:rFonts w:ascii="Open Sans" w:hAnsi="Open Sans" w:cs="Open Sans"/>
          <w:shd w:val="clear" w:color="auto" w:fill="FFFFFF"/>
        </w:rPr>
        <w:t xml:space="preserve"> Retrieved 2 January 2022, from </w:t>
      </w:r>
      <w:hyperlink r:id="rId31" w:anchor=":~:text=The%20Betari%20box%20is%20a%20mental%20model%20that,are%20nice%20to%20you%2C%20but%20some%20are%20not" w:history="1">
        <w:r>
          <w:rPr>
            <w:rStyle w:val="Hyperlink"/>
            <w:rFonts w:ascii="Open Sans" w:hAnsi="Open Sans" w:cs="Open Sans"/>
            <w:shd w:val="clear" w:color="auto" w:fill="FFFFFF"/>
          </w:rPr>
          <w:t>https://corporatecoachgroup.com/blog/what-is-the-betari-box#:~:text=The%20Betari%20box%20is%20a%20mental%20model%20that,are%20nice%20to%20you%2C%20but%20some%20are%20not</w:t>
        </w:r>
      </w:hyperlink>
      <w:r>
        <w:rPr>
          <w:rFonts w:ascii="Open Sans" w:hAnsi="Open Sans" w:cs="Open Sans"/>
          <w:shd w:val="clear" w:color="auto" w:fill="FFFFFF"/>
        </w:rPr>
        <w:t xml:space="preserve">. </w:t>
      </w:r>
    </w:p>
    <w:p w14:paraId="69E3198B" w14:textId="77777777" w:rsidR="0080089C" w:rsidRDefault="0080089C" w:rsidP="0080089C">
      <w:pPr>
        <w:shd w:val="clear" w:color="auto" w:fill="FFFFFF"/>
        <w:spacing w:before="100" w:beforeAutospacing="1" w:after="100" w:afterAutospacing="1"/>
        <w:rPr>
          <w:rFonts w:cstheme="minorHAnsi"/>
          <w:color w:val="222222"/>
        </w:rPr>
      </w:pPr>
      <w:r>
        <w:rPr>
          <w:rFonts w:cstheme="minorHAnsi"/>
          <w:color w:val="222222"/>
        </w:rPr>
        <w:t xml:space="preserve">Fell, R. D., W. C. Richard, and W. L. Wallace. 1980. Psychological job stress and the police officer. Journal </w:t>
      </w:r>
      <w:proofErr w:type="spellStart"/>
      <w:r>
        <w:rPr>
          <w:rFonts w:cstheme="minorHAnsi"/>
          <w:color w:val="222222"/>
        </w:rPr>
        <w:t>ofPolice</w:t>
      </w:r>
      <w:proofErr w:type="spellEnd"/>
      <w:r>
        <w:rPr>
          <w:rFonts w:cstheme="minorHAnsi"/>
          <w:color w:val="222222"/>
        </w:rPr>
        <w:t xml:space="preserve"> Science and Admin</w:t>
      </w:r>
      <w:r>
        <w:rPr>
          <w:rFonts w:cstheme="minorHAnsi"/>
          <w:color w:val="222222"/>
        </w:rPr>
        <w:softHyphen/>
        <w:t>istration 8: 139-44.</w:t>
      </w:r>
    </w:p>
    <w:p w14:paraId="4857C608" w14:textId="77777777" w:rsidR="0080089C" w:rsidRDefault="0080089C" w:rsidP="0080089C">
      <w:pPr>
        <w:shd w:val="clear" w:color="auto" w:fill="FFFFFF"/>
        <w:spacing w:before="100" w:beforeAutospacing="1" w:after="100" w:afterAutospacing="1"/>
        <w:rPr>
          <w:rFonts w:cstheme="minorHAnsi"/>
          <w:color w:val="222222"/>
        </w:rPr>
      </w:pPr>
      <w:r>
        <w:rPr>
          <w:rFonts w:ascii="Open Sans" w:hAnsi="Open Sans" w:cs="Open Sans"/>
          <w:shd w:val="clear" w:color="auto" w:fill="FFFFFF"/>
        </w:rPr>
        <w:t xml:space="preserve">Gibbs' Reflective Cycle. (2020). Retrieved 2 January 2022, from </w:t>
      </w:r>
      <w:hyperlink r:id="rId32" w:history="1">
        <w:r>
          <w:rPr>
            <w:rStyle w:val="Hyperlink"/>
            <w:rFonts w:ascii="Open Sans" w:hAnsi="Open Sans" w:cs="Open Sans"/>
            <w:shd w:val="clear" w:color="auto" w:fill="FFFFFF"/>
          </w:rPr>
          <w:t>https://www.ed.ac.uk/reflection/reflectors-toolkit/reflecting-on-experience/gibbs-reflective-cycle</w:t>
        </w:r>
      </w:hyperlink>
      <w:r>
        <w:rPr>
          <w:rFonts w:ascii="Open Sans" w:hAnsi="Open Sans" w:cs="Open Sans"/>
          <w:shd w:val="clear" w:color="auto" w:fill="FFFFFF"/>
        </w:rPr>
        <w:t xml:space="preserve"> </w:t>
      </w:r>
    </w:p>
    <w:p w14:paraId="6A550742" w14:textId="77777777" w:rsidR="0080089C" w:rsidRDefault="0080089C" w:rsidP="0080089C">
      <w:pPr>
        <w:rPr>
          <w:rFonts w:cstheme="minorHAnsi"/>
          <w:color w:val="222222"/>
        </w:rPr>
      </w:pPr>
      <w:proofErr w:type="spellStart"/>
      <w:r>
        <w:rPr>
          <w:rFonts w:cstheme="minorHAnsi"/>
          <w:color w:val="222222"/>
        </w:rPr>
        <w:t>Goolkasian</w:t>
      </w:r>
      <w:proofErr w:type="spellEnd"/>
      <w:r>
        <w:rPr>
          <w:rFonts w:cstheme="minorHAnsi"/>
          <w:color w:val="222222"/>
        </w:rPr>
        <w:t>, Gail A., et al. 1985. Coping with police stress. J-LEAA-013-78. Washington, DC: National Institute of Justice, U.S. De</w:t>
      </w:r>
      <w:r>
        <w:rPr>
          <w:rFonts w:cstheme="minorHAnsi"/>
          <w:color w:val="222222"/>
        </w:rPr>
        <w:softHyphen/>
        <w:t>partment of Justice.</w:t>
      </w:r>
    </w:p>
    <w:p w14:paraId="5B044D76" w14:textId="77777777" w:rsidR="0080089C" w:rsidRDefault="0080089C" w:rsidP="0080089C">
      <w:pPr>
        <w:rPr>
          <w:rFonts w:ascii="Open Sans" w:hAnsi="Open Sans" w:cs="Open Sans"/>
          <w:shd w:val="clear" w:color="auto" w:fill="FFFFFF"/>
        </w:rPr>
      </w:pPr>
      <w:r>
        <w:rPr>
          <w:rFonts w:ascii="Open Sans" w:hAnsi="Open Sans" w:cs="Open Sans"/>
          <w:shd w:val="clear" w:color="auto" w:fill="FFFFFF"/>
        </w:rPr>
        <w:t xml:space="preserve">Grant, F. (2019). The following changes have been made by Dorset Police since 2015 which address the learning from the DHR / SAR ‘Harry’ case. Retrieved 2 January 2022, from </w:t>
      </w:r>
      <w:hyperlink r:id="rId33" w:anchor=":~:text=%E2%80%9CPNN%20stands%20for%20Public%20Protection%20Notices.%20These%20are,it%20is%20necessary%20and%20lawful%20to%20do%20so" w:history="1">
        <w:r>
          <w:rPr>
            <w:rStyle w:val="Hyperlink"/>
            <w:rFonts w:ascii="Open Sans" w:hAnsi="Open Sans" w:cs="Open Sans"/>
            <w:shd w:val="clear" w:color="auto" w:fill="FFFFFF"/>
          </w:rPr>
          <w:t>https://www.bcpsafeguardingadultsboard.com/uploads/7/4/8/9/74891967/appendix_2_-_changes_in_dorset_police_since_completion_of_the_sar_dhr.pdf#:~:text=%E2%80%9CPNN%20stands%20for%20Public%20Protection%20Notices.%20These%20are,it%20is%20necessary%20and%20lawful%20to%20do%20so</w:t>
        </w:r>
      </w:hyperlink>
      <w:r>
        <w:rPr>
          <w:rFonts w:ascii="Open Sans" w:hAnsi="Open Sans" w:cs="Open Sans"/>
          <w:shd w:val="clear" w:color="auto" w:fill="FFFFFF"/>
        </w:rPr>
        <w:t xml:space="preserve"> </w:t>
      </w:r>
    </w:p>
    <w:p w14:paraId="4F1C8394" w14:textId="77777777" w:rsidR="0080089C" w:rsidRDefault="0080089C" w:rsidP="0080089C">
      <w:pPr>
        <w:rPr>
          <w:rFonts w:asciiTheme="minorHAnsi" w:hAnsiTheme="minorHAnsi" w:cstheme="minorHAnsi"/>
          <w:color w:val="222222"/>
          <w:sz w:val="22"/>
          <w:szCs w:val="22"/>
        </w:rPr>
      </w:pPr>
      <w:r>
        <w:rPr>
          <w:rFonts w:ascii="Open Sans" w:hAnsi="Open Sans" w:cs="Open Sans"/>
          <w:shd w:val="clear" w:color="auto" w:fill="FFFFFF"/>
        </w:rPr>
        <w:t xml:space="preserve">Human rights and mental health. (2021). Retrieved 2 January 2022, from </w:t>
      </w:r>
      <w:hyperlink r:id="rId34" w:history="1">
        <w:r>
          <w:rPr>
            <w:rStyle w:val="Hyperlink"/>
            <w:rFonts w:ascii="Open Sans" w:hAnsi="Open Sans" w:cs="Open Sans"/>
            <w:shd w:val="clear" w:color="auto" w:fill="FFFFFF"/>
          </w:rPr>
          <w:t>https://www.mentalhealth.org.uk/a-to-z/h/human-rights-and-mental-health</w:t>
        </w:r>
      </w:hyperlink>
      <w:r>
        <w:rPr>
          <w:rFonts w:ascii="Open Sans" w:hAnsi="Open Sans" w:cs="Open Sans"/>
          <w:shd w:val="clear" w:color="auto" w:fill="FFFFFF"/>
        </w:rPr>
        <w:t xml:space="preserve"> </w:t>
      </w:r>
    </w:p>
    <w:p w14:paraId="13F0AB32" w14:textId="77777777" w:rsidR="0080089C" w:rsidRDefault="0080089C" w:rsidP="0080089C">
      <w:pPr>
        <w:rPr>
          <w:rFonts w:cstheme="minorHAnsi"/>
          <w:color w:val="222222"/>
        </w:rPr>
      </w:pPr>
      <w:proofErr w:type="spellStart"/>
      <w:r>
        <w:rPr>
          <w:rFonts w:ascii="Open Sans" w:hAnsi="Open Sans" w:cs="Open Sans"/>
          <w:shd w:val="clear" w:color="auto" w:fill="FFFFFF"/>
        </w:rPr>
        <w:t>Huntingford</w:t>
      </w:r>
      <w:proofErr w:type="spellEnd"/>
      <w:r>
        <w:rPr>
          <w:rFonts w:ascii="Open Sans" w:hAnsi="Open Sans" w:cs="Open Sans"/>
          <w:shd w:val="clear" w:color="auto" w:fill="FFFFFF"/>
        </w:rPr>
        <w:t>, F., &amp; Kadri, S. (2012). Exercise, Stress and Welfare. </w:t>
      </w:r>
      <w:r>
        <w:rPr>
          <w:rFonts w:ascii="Open Sans" w:hAnsi="Open Sans" w:cs="Open Sans"/>
          <w:i/>
          <w:iCs/>
          <w:shd w:val="clear" w:color="auto" w:fill="FFFFFF"/>
        </w:rPr>
        <w:t xml:space="preserve">Swimming Physiology </w:t>
      </w:r>
      <w:proofErr w:type="gramStart"/>
      <w:r>
        <w:rPr>
          <w:rFonts w:ascii="Open Sans" w:hAnsi="Open Sans" w:cs="Open Sans"/>
          <w:i/>
          <w:iCs/>
          <w:shd w:val="clear" w:color="auto" w:fill="FFFFFF"/>
        </w:rPr>
        <w:t>Of</w:t>
      </w:r>
      <w:proofErr w:type="gramEnd"/>
      <w:r>
        <w:rPr>
          <w:rFonts w:ascii="Open Sans" w:hAnsi="Open Sans" w:cs="Open Sans"/>
          <w:i/>
          <w:iCs/>
          <w:shd w:val="clear" w:color="auto" w:fill="FFFFFF"/>
        </w:rPr>
        <w:t xml:space="preserve"> Fish</w:t>
      </w:r>
      <w:r>
        <w:rPr>
          <w:rFonts w:ascii="Open Sans" w:hAnsi="Open Sans" w:cs="Open Sans"/>
          <w:shd w:val="clear" w:color="auto" w:fill="FFFFFF"/>
        </w:rPr>
        <w:t xml:space="preserve">, 161-174. Retrieved from </w:t>
      </w:r>
      <w:hyperlink r:id="rId35" w:history="1">
        <w:r>
          <w:rPr>
            <w:rStyle w:val="Hyperlink"/>
            <w:rFonts w:ascii="Open Sans" w:hAnsi="Open Sans" w:cs="Open Sans"/>
            <w:shd w:val="clear" w:color="auto" w:fill="FFFFFF"/>
          </w:rPr>
          <w:t>https://link.springer.com/chapter/10.1007/978-3-642-31049-2_7</w:t>
        </w:r>
      </w:hyperlink>
      <w:r>
        <w:rPr>
          <w:rFonts w:ascii="Open Sans" w:hAnsi="Open Sans" w:cs="Open Sans"/>
          <w:shd w:val="clear" w:color="auto" w:fill="FFFFFF"/>
        </w:rPr>
        <w:t xml:space="preserve"> </w:t>
      </w:r>
    </w:p>
    <w:p w14:paraId="12E45C42" w14:textId="77777777" w:rsidR="0080089C" w:rsidRDefault="0080089C" w:rsidP="0080089C">
      <w:pPr>
        <w:shd w:val="clear" w:color="auto" w:fill="FFFFFF"/>
        <w:spacing w:before="100" w:beforeAutospacing="1" w:after="100" w:afterAutospacing="1"/>
        <w:rPr>
          <w:rFonts w:cstheme="minorHAnsi"/>
          <w:color w:val="222222"/>
        </w:rPr>
      </w:pPr>
      <w:r>
        <w:rPr>
          <w:rFonts w:cstheme="minorHAnsi"/>
          <w:color w:val="222222"/>
        </w:rPr>
        <w:t xml:space="preserve">James, P., and M. Nelson. 1975. Police wife: How to live with the law and like it, 13-26. </w:t>
      </w:r>
      <w:proofErr w:type="spellStart"/>
      <w:r>
        <w:rPr>
          <w:rFonts w:cstheme="minorHAnsi"/>
          <w:color w:val="222222"/>
        </w:rPr>
        <w:t>Springield</w:t>
      </w:r>
      <w:proofErr w:type="spellEnd"/>
      <w:r>
        <w:rPr>
          <w:rFonts w:cstheme="minorHAnsi"/>
          <w:color w:val="222222"/>
        </w:rPr>
        <w:t>, IL: Charles C Thomas.</w:t>
      </w:r>
    </w:p>
    <w:p w14:paraId="5DB40134" w14:textId="77777777" w:rsidR="0080089C" w:rsidRDefault="0080089C" w:rsidP="0080089C">
      <w:pPr>
        <w:rPr>
          <w:rFonts w:cstheme="minorHAnsi"/>
          <w:color w:val="auto"/>
          <w:shd w:val="clear" w:color="auto" w:fill="FFFFFF"/>
        </w:rPr>
      </w:pPr>
      <w:r>
        <w:rPr>
          <w:rFonts w:cstheme="minorHAnsi"/>
          <w:shd w:val="clear" w:color="auto" w:fill="FFFFFF"/>
        </w:rPr>
        <w:t xml:space="preserve">Kaur, R., </w:t>
      </w:r>
      <w:proofErr w:type="spellStart"/>
      <w:r>
        <w:rPr>
          <w:rFonts w:cstheme="minorHAnsi"/>
          <w:shd w:val="clear" w:color="auto" w:fill="FFFFFF"/>
        </w:rPr>
        <w:t>Chodagiri</w:t>
      </w:r>
      <w:proofErr w:type="spellEnd"/>
      <w:r>
        <w:rPr>
          <w:rFonts w:cstheme="minorHAnsi"/>
          <w:shd w:val="clear" w:color="auto" w:fill="FFFFFF"/>
        </w:rPr>
        <w:t xml:space="preserve">, V., &amp; </w:t>
      </w:r>
      <w:proofErr w:type="spellStart"/>
      <w:r>
        <w:rPr>
          <w:rFonts w:cstheme="minorHAnsi"/>
          <w:shd w:val="clear" w:color="auto" w:fill="FFFFFF"/>
        </w:rPr>
        <w:t>Reddi</w:t>
      </w:r>
      <w:proofErr w:type="spellEnd"/>
      <w:r>
        <w:rPr>
          <w:rFonts w:cstheme="minorHAnsi"/>
          <w:shd w:val="clear" w:color="auto" w:fill="FFFFFF"/>
        </w:rPr>
        <w:t>, N. (2013). A P</w:t>
      </w:r>
      <w:bookmarkStart w:id="13" w:name="_GoBack"/>
      <w:bookmarkEnd w:id="13"/>
      <w:r>
        <w:rPr>
          <w:rFonts w:cstheme="minorHAnsi"/>
          <w:shd w:val="clear" w:color="auto" w:fill="FFFFFF"/>
        </w:rPr>
        <w:t>sychological Study of Stress, Personality and Coping in Police Personnel. </w:t>
      </w:r>
      <w:r>
        <w:rPr>
          <w:rFonts w:cstheme="minorHAnsi"/>
          <w:i/>
          <w:iCs/>
          <w:shd w:val="clear" w:color="auto" w:fill="FFFFFF"/>
        </w:rPr>
        <w:t xml:space="preserve">Indian Journal </w:t>
      </w:r>
      <w:proofErr w:type="gramStart"/>
      <w:r>
        <w:rPr>
          <w:rFonts w:cstheme="minorHAnsi"/>
          <w:i/>
          <w:iCs/>
          <w:shd w:val="clear" w:color="auto" w:fill="FFFFFF"/>
        </w:rPr>
        <w:t>Of</w:t>
      </w:r>
      <w:proofErr w:type="gramEnd"/>
      <w:r>
        <w:rPr>
          <w:rFonts w:cstheme="minorHAnsi"/>
          <w:i/>
          <w:iCs/>
          <w:shd w:val="clear" w:color="auto" w:fill="FFFFFF"/>
        </w:rPr>
        <w:t xml:space="preserve"> Psychological Medicine</w:t>
      </w:r>
      <w:r>
        <w:rPr>
          <w:rFonts w:cstheme="minorHAnsi"/>
          <w:shd w:val="clear" w:color="auto" w:fill="FFFFFF"/>
        </w:rPr>
        <w:t>, </w:t>
      </w:r>
      <w:r>
        <w:rPr>
          <w:rFonts w:cstheme="minorHAnsi"/>
          <w:i/>
          <w:iCs/>
          <w:shd w:val="clear" w:color="auto" w:fill="FFFFFF"/>
        </w:rPr>
        <w:t>35</w:t>
      </w:r>
      <w:r>
        <w:rPr>
          <w:rFonts w:cstheme="minorHAnsi"/>
          <w:shd w:val="clear" w:color="auto" w:fill="FFFFFF"/>
        </w:rPr>
        <w:t xml:space="preserve">(2), 141-147. </w:t>
      </w:r>
      <w:proofErr w:type="spellStart"/>
      <w:r>
        <w:rPr>
          <w:rFonts w:cstheme="minorHAnsi"/>
          <w:shd w:val="clear" w:color="auto" w:fill="FFFFFF"/>
        </w:rPr>
        <w:t>doi</w:t>
      </w:r>
      <w:proofErr w:type="spellEnd"/>
      <w:r>
        <w:rPr>
          <w:rFonts w:cstheme="minorHAnsi"/>
          <w:shd w:val="clear" w:color="auto" w:fill="FFFFFF"/>
        </w:rPr>
        <w:t>: 10.4103/0253-7176.116240</w:t>
      </w:r>
    </w:p>
    <w:p w14:paraId="5D9F0EB1" w14:textId="77777777" w:rsidR="0080089C" w:rsidRDefault="0080089C" w:rsidP="0080089C">
      <w:pPr>
        <w:rPr>
          <w:rFonts w:cstheme="minorHAnsi"/>
          <w:shd w:val="clear" w:color="auto" w:fill="FFFFFF"/>
        </w:rPr>
      </w:pPr>
      <w:proofErr w:type="spellStart"/>
      <w:r>
        <w:rPr>
          <w:rFonts w:ascii="Open Sans" w:hAnsi="Open Sans" w:cs="Open Sans"/>
          <w:shd w:val="clear" w:color="auto" w:fill="FFFFFF"/>
        </w:rPr>
        <w:t>Kemeny</w:t>
      </w:r>
      <w:proofErr w:type="spellEnd"/>
      <w:r>
        <w:rPr>
          <w:rFonts w:ascii="Open Sans" w:hAnsi="Open Sans" w:cs="Open Sans"/>
          <w:shd w:val="clear" w:color="auto" w:fill="FFFFFF"/>
        </w:rPr>
        <w:t>, M. (2003). The Psychobiology of Stress. </w:t>
      </w:r>
      <w:r>
        <w:rPr>
          <w:rFonts w:ascii="Open Sans" w:hAnsi="Open Sans" w:cs="Open Sans"/>
          <w:i/>
          <w:iCs/>
          <w:shd w:val="clear" w:color="auto" w:fill="FFFFFF"/>
        </w:rPr>
        <w:t xml:space="preserve">Current Directions </w:t>
      </w:r>
      <w:proofErr w:type="gramStart"/>
      <w:r>
        <w:rPr>
          <w:rFonts w:ascii="Open Sans" w:hAnsi="Open Sans" w:cs="Open Sans"/>
          <w:i/>
          <w:iCs/>
          <w:shd w:val="clear" w:color="auto" w:fill="FFFFFF"/>
        </w:rPr>
        <w:t>In</w:t>
      </w:r>
      <w:proofErr w:type="gramEnd"/>
      <w:r>
        <w:rPr>
          <w:rFonts w:ascii="Open Sans" w:hAnsi="Open Sans" w:cs="Open Sans"/>
          <w:i/>
          <w:iCs/>
          <w:shd w:val="clear" w:color="auto" w:fill="FFFFFF"/>
        </w:rPr>
        <w:t xml:space="preserve"> Psychological Science</w:t>
      </w:r>
      <w:r>
        <w:rPr>
          <w:rFonts w:ascii="Open Sans" w:hAnsi="Open Sans" w:cs="Open Sans"/>
          <w:shd w:val="clear" w:color="auto" w:fill="FFFFFF"/>
        </w:rPr>
        <w:t>, </w:t>
      </w:r>
      <w:r>
        <w:rPr>
          <w:rFonts w:ascii="Open Sans" w:hAnsi="Open Sans" w:cs="Open Sans"/>
          <w:i/>
          <w:iCs/>
          <w:shd w:val="clear" w:color="auto" w:fill="FFFFFF"/>
        </w:rPr>
        <w:t>12</w:t>
      </w:r>
      <w:r>
        <w:rPr>
          <w:rFonts w:ascii="Open Sans" w:hAnsi="Open Sans" w:cs="Open Sans"/>
          <w:shd w:val="clear" w:color="auto" w:fill="FFFFFF"/>
        </w:rPr>
        <w:t xml:space="preserve">(4), 124-129. </w:t>
      </w:r>
      <w:proofErr w:type="spellStart"/>
      <w:r>
        <w:rPr>
          <w:rFonts w:ascii="Open Sans" w:hAnsi="Open Sans" w:cs="Open Sans"/>
          <w:shd w:val="clear" w:color="auto" w:fill="FFFFFF"/>
        </w:rPr>
        <w:t>doi</w:t>
      </w:r>
      <w:proofErr w:type="spellEnd"/>
      <w:r>
        <w:rPr>
          <w:rFonts w:ascii="Open Sans" w:hAnsi="Open Sans" w:cs="Open Sans"/>
          <w:shd w:val="clear" w:color="auto" w:fill="FFFFFF"/>
        </w:rPr>
        <w:t>: 10.1111/1467-8721.01246</w:t>
      </w:r>
    </w:p>
    <w:p w14:paraId="3A037E3C" w14:textId="77777777" w:rsidR="0080089C" w:rsidRDefault="0080089C" w:rsidP="0080089C">
      <w:pPr>
        <w:rPr>
          <w:rFonts w:ascii="Open Sans" w:hAnsi="Open Sans" w:cs="Open Sans"/>
          <w:shd w:val="clear" w:color="auto" w:fill="FFFFFF"/>
        </w:rPr>
      </w:pPr>
      <w:r>
        <w:rPr>
          <w:rFonts w:ascii="Open Sans" w:hAnsi="Open Sans" w:cs="Open Sans"/>
          <w:shd w:val="clear" w:color="auto" w:fill="FFFFFF"/>
        </w:rPr>
        <w:t xml:space="preserve">Koolhaas, J., </w:t>
      </w:r>
      <w:proofErr w:type="spellStart"/>
      <w:r>
        <w:rPr>
          <w:rFonts w:ascii="Open Sans" w:hAnsi="Open Sans" w:cs="Open Sans"/>
          <w:shd w:val="clear" w:color="auto" w:fill="FFFFFF"/>
        </w:rPr>
        <w:t>Bartolomucci</w:t>
      </w:r>
      <w:proofErr w:type="spellEnd"/>
      <w:r>
        <w:rPr>
          <w:rFonts w:ascii="Open Sans" w:hAnsi="Open Sans" w:cs="Open Sans"/>
          <w:shd w:val="clear" w:color="auto" w:fill="FFFFFF"/>
        </w:rPr>
        <w:t xml:space="preserve">, A., </w:t>
      </w:r>
      <w:proofErr w:type="spellStart"/>
      <w:r>
        <w:rPr>
          <w:rFonts w:ascii="Open Sans" w:hAnsi="Open Sans" w:cs="Open Sans"/>
          <w:shd w:val="clear" w:color="auto" w:fill="FFFFFF"/>
        </w:rPr>
        <w:t>Buwalda</w:t>
      </w:r>
      <w:proofErr w:type="spellEnd"/>
      <w:r>
        <w:rPr>
          <w:rFonts w:ascii="Open Sans" w:hAnsi="Open Sans" w:cs="Open Sans"/>
          <w:shd w:val="clear" w:color="auto" w:fill="FFFFFF"/>
        </w:rPr>
        <w:t xml:space="preserve">, B., de Boer, S., </w:t>
      </w:r>
      <w:proofErr w:type="spellStart"/>
      <w:r>
        <w:rPr>
          <w:rFonts w:ascii="Open Sans" w:hAnsi="Open Sans" w:cs="Open Sans"/>
          <w:shd w:val="clear" w:color="auto" w:fill="FFFFFF"/>
        </w:rPr>
        <w:t>Flügge</w:t>
      </w:r>
      <w:proofErr w:type="spellEnd"/>
      <w:r>
        <w:rPr>
          <w:rFonts w:ascii="Open Sans" w:hAnsi="Open Sans" w:cs="Open Sans"/>
          <w:shd w:val="clear" w:color="auto" w:fill="FFFFFF"/>
        </w:rPr>
        <w:t>, G., &amp; Korte, S. et al. (2011). Stress revisited: A critical evaluation of the stress concept. </w:t>
      </w:r>
      <w:r>
        <w:rPr>
          <w:rFonts w:ascii="Open Sans" w:hAnsi="Open Sans" w:cs="Open Sans"/>
          <w:i/>
          <w:iCs/>
          <w:shd w:val="clear" w:color="auto" w:fill="FFFFFF"/>
        </w:rPr>
        <w:t xml:space="preserve">Neuroscience &amp; </w:t>
      </w:r>
      <w:proofErr w:type="spellStart"/>
      <w:r>
        <w:rPr>
          <w:rFonts w:ascii="Open Sans" w:hAnsi="Open Sans" w:cs="Open Sans"/>
          <w:i/>
          <w:iCs/>
          <w:shd w:val="clear" w:color="auto" w:fill="FFFFFF"/>
        </w:rPr>
        <w:t>Biobehavioral</w:t>
      </w:r>
      <w:proofErr w:type="spellEnd"/>
      <w:r>
        <w:rPr>
          <w:rFonts w:ascii="Open Sans" w:hAnsi="Open Sans" w:cs="Open Sans"/>
          <w:i/>
          <w:iCs/>
          <w:shd w:val="clear" w:color="auto" w:fill="FFFFFF"/>
        </w:rPr>
        <w:t xml:space="preserve"> Reviews</w:t>
      </w:r>
      <w:r>
        <w:rPr>
          <w:rFonts w:ascii="Open Sans" w:hAnsi="Open Sans" w:cs="Open Sans"/>
          <w:shd w:val="clear" w:color="auto" w:fill="FFFFFF"/>
        </w:rPr>
        <w:t>, </w:t>
      </w:r>
      <w:r>
        <w:rPr>
          <w:rFonts w:ascii="Open Sans" w:hAnsi="Open Sans" w:cs="Open Sans"/>
          <w:i/>
          <w:iCs/>
          <w:shd w:val="clear" w:color="auto" w:fill="FFFFFF"/>
        </w:rPr>
        <w:t>35</w:t>
      </w:r>
      <w:r>
        <w:rPr>
          <w:rFonts w:ascii="Open Sans" w:hAnsi="Open Sans" w:cs="Open Sans"/>
          <w:shd w:val="clear" w:color="auto" w:fill="FFFFFF"/>
        </w:rPr>
        <w:t xml:space="preserve">(5), 1291-1301. </w:t>
      </w:r>
      <w:proofErr w:type="spellStart"/>
      <w:r>
        <w:rPr>
          <w:rFonts w:ascii="Open Sans" w:hAnsi="Open Sans" w:cs="Open Sans"/>
          <w:shd w:val="clear" w:color="auto" w:fill="FFFFFF"/>
        </w:rPr>
        <w:t>doi</w:t>
      </w:r>
      <w:proofErr w:type="spellEnd"/>
      <w:r>
        <w:rPr>
          <w:rFonts w:ascii="Open Sans" w:hAnsi="Open Sans" w:cs="Open Sans"/>
          <w:shd w:val="clear" w:color="auto" w:fill="FFFFFF"/>
        </w:rPr>
        <w:t xml:space="preserve">: 10.1016/j.neubiorev.2011.02.003 </w:t>
      </w:r>
    </w:p>
    <w:p w14:paraId="330E86C9" w14:textId="77777777" w:rsidR="0080089C" w:rsidRDefault="0080089C" w:rsidP="0080089C">
      <w:pPr>
        <w:rPr>
          <w:rFonts w:ascii="Open Sans" w:hAnsi="Open Sans" w:cs="Open Sans"/>
          <w:shd w:val="clear" w:color="auto" w:fill="FFFFFF"/>
        </w:rPr>
      </w:pPr>
      <w:r>
        <w:rPr>
          <w:rFonts w:ascii="Open Sans" w:hAnsi="Open Sans" w:cs="Open Sans"/>
          <w:shd w:val="clear" w:color="auto" w:fill="FFFFFF"/>
        </w:rPr>
        <w:t xml:space="preserve">legislation.gov.uk. Police and Criminal Evidence Act 1984 (1984). legislation.gov.uk. </w:t>
      </w:r>
    </w:p>
    <w:p w14:paraId="4F558F55" w14:textId="77777777" w:rsidR="0080089C" w:rsidRDefault="0080089C" w:rsidP="0080089C">
      <w:pPr>
        <w:rPr>
          <w:rFonts w:asciiTheme="minorHAnsi" w:hAnsiTheme="minorHAnsi" w:cstheme="minorHAnsi"/>
          <w:color w:val="auto"/>
          <w:sz w:val="22"/>
          <w:szCs w:val="22"/>
          <w:shd w:val="clear" w:color="auto" w:fill="FFFFFF"/>
        </w:rPr>
      </w:pPr>
      <w:r>
        <w:rPr>
          <w:rFonts w:ascii="Open Sans" w:hAnsi="Open Sans" w:cs="Open Sans"/>
          <w:shd w:val="clear" w:color="auto" w:fill="FFFFFF"/>
        </w:rPr>
        <w:t xml:space="preserve">Lunenburg, F. (2010). The </w:t>
      </w:r>
      <w:proofErr w:type="gramStart"/>
      <w:r>
        <w:rPr>
          <w:rFonts w:ascii="Open Sans" w:hAnsi="Open Sans" w:cs="Open Sans"/>
          <w:shd w:val="clear" w:color="auto" w:fill="FFFFFF"/>
        </w:rPr>
        <w:t>Decision Making</w:t>
      </w:r>
      <w:proofErr w:type="gramEnd"/>
      <w:r>
        <w:rPr>
          <w:rFonts w:ascii="Open Sans" w:hAnsi="Open Sans" w:cs="Open Sans"/>
          <w:shd w:val="clear" w:color="auto" w:fill="FFFFFF"/>
        </w:rPr>
        <w:t xml:space="preserve"> Process. </w:t>
      </w:r>
      <w:r>
        <w:rPr>
          <w:rFonts w:ascii="Open Sans" w:hAnsi="Open Sans" w:cs="Open Sans"/>
          <w:i/>
          <w:iCs/>
          <w:shd w:val="clear" w:color="auto" w:fill="FFFFFF"/>
        </w:rPr>
        <w:t>NATIONAL FORUM OF EDUCATIONAL ADMINISTRATION AND SUPERVISION JOURNAL</w:t>
      </w:r>
      <w:r>
        <w:rPr>
          <w:rFonts w:ascii="Open Sans" w:hAnsi="Open Sans" w:cs="Open Sans"/>
          <w:shd w:val="clear" w:color="auto" w:fill="FFFFFF"/>
        </w:rPr>
        <w:t>, </w:t>
      </w:r>
      <w:r>
        <w:rPr>
          <w:rFonts w:ascii="Open Sans" w:hAnsi="Open Sans" w:cs="Open Sans"/>
          <w:i/>
          <w:iCs/>
          <w:shd w:val="clear" w:color="auto" w:fill="FFFFFF"/>
        </w:rPr>
        <w:t>27</w:t>
      </w:r>
      <w:r>
        <w:rPr>
          <w:rFonts w:ascii="Open Sans" w:hAnsi="Open Sans" w:cs="Open Sans"/>
          <w:shd w:val="clear" w:color="auto" w:fill="FFFFFF"/>
        </w:rPr>
        <w:t xml:space="preserve">(4). Retrieved from </w:t>
      </w:r>
      <w:hyperlink r:id="rId36" w:history="1">
        <w:r>
          <w:rPr>
            <w:rStyle w:val="Hyperlink"/>
            <w:rFonts w:ascii="Open Sans" w:hAnsi="Open Sans" w:cs="Open Sans"/>
            <w:shd w:val="clear" w:color="auto" w:fill="FFFFFF"/>
          </w:rPr>
          <w:t>http://nationalforum.com/Electronic%20Journal%20Volumes/Lunenburg,%20Fred%20C.%20The%20Decision%20Making%20Process%20NFEASJ%20V27%20N4%202010.pdf</w:t>
        </w:r>
      </w:hyperlink>
      <w:r>
        <w:rPr>
          <w:rFonts w:ascii="Open Sans" w:hAnsi="Open Sans" w:cs="Open Sans"/>
          <w:shd w:val="clear" w:color="auto" w:fill="FFFFFF"/>
        </w:rPr>
        <w:t xml:space="preserve"> </w:t>
      </w:r>
    </w:p>
    <w:p w14:paraId="20688034" w14:textId="77777777" w:rsidR="0080089C" w:rsidRDefault="0080089C" w:rsidP="0080089C">
      <w:pPr>
        <w:shd w:val="clear" w:color="auto" w:fill="FFFFFF"/>
        <w:spacing w:before="100" w:beforeAutospacing="1" w:after="100" w:afterAutospacing="1"/>
        <w:rPr>
          <w:rFonts w:cstheme="minorHAnsi"/>
          <w:color w:val="222222"/>
        </w:rPr>
      </w:pPr>
      <w:r>
        <w:rPr>
          <w:rFonts w:cstheme="minorHAnsi"/>
          <w:color w:val="222222"/>
        </w:rPr>
        <w:t xml:space="preserve">Marshall, J. R. 1979. Stress, strain and coping. Journal of Health and Social </w:t>
      </w:r>
      <w:proofErr w:type="spellStart"/>
      <w:r>
        <w:rPr>
          <w:rFonts w:cstheme="minorHAnsi"/>
          <w:color w:val="222222"/>
        </w:rPr>
        <w:t>Behavior</w:t>
      </w:r>
      <w:proofErr w:type="spellEnd"/>
      <w:r>
        <w:rPr>
          <w:rFonts w:cstheme="minorHAnsi"/>
          <w:color w:val="222222"/>
        </w:rPr>
        <w:t xml:space="preserve"> 20: 200-01.</w:t>
      </w:r>
    </w:p>
    <w:p w14:paraId="640B19F0" w14:textId="77777777" w:rsidR="0080089C" w:rsidRDefault="0080089C" w:rsidP="0080089C">
      <w:pPr>
        <w:shd w:val="clear" w:color="auto" w:fill="FFFFFF"/>
        <w:spacing w:before="100" w:beforeAutospacing="1" w:after="100" w:afterAutospacing="1"/>
        <w:rPr>
          <w:rFonts w:cstheme="minorHAnsi"/>
          <w:color w:val="222222"/>
        </w:rPr>
      </w:pPr>
      <w:r>
        <w:rPr>
          <w:rFonts w:ascii="Open Sans" w:hAnsi="Open Sans" w:cs="Open Sans"/>
          <w:shd w:val="clear" w:color="auto" w:fill="FFFFFF"/>
        </w:rPr>
        <w:t xml:space="preserve">McMahon, D. (2005). The Drama Triangle. In R. Schwarz, A. Davidson, P. Carlson &amp; S. </w:t>
      </w:r>
      <w:proofErr w:type="gramStart"/>
      <w:r>
        <w:rPr>
          <w:rFonts w:ascii="Open Sans" w:hAnsi="Open Sans" w:cs="Open Sans"/>
          <w:shd w:val="clear" w:color="auto" w:fill="FFFFFF"/>
        </w:rPr>
        <w:t>McKinney,.</w:t>
      </w:r>
      <w:proofErr w:type="gramEnd"/>
      <w:r>
        <w:rPr>
          <w:rFonts w:ascii="Open Sans" w:hAnsi="Open Sans" w:cs="Open Sans"/>
          <w:i/>
          <w:iCs/>
          <w:shd w:val="clear" w:color="auto" w:fill="FFFFFF"/>
        </w:rPr>
        <w:t xml:space="preserve"> The Skilled Facilitator </w:t>
      </w:r>
      <w:proofErr w:type="spellStart"/>
      <w:r>
        <w:rPr>
          <w:rFonts w:ascii="Open Sans" w:hAnsi="Open Sans" w:cs="Open Sans"/>
          <w:i/>
          <w:iCs/>
          <w:shd w:val="clear" w:color="auto" w:fill="FFFFFF"/>
        </w:rPr>
        <w:t>Fieldbook</w:t>
      </w:r>
      <w:proofErr w:type="spellEnd"/>
      <w:r>
        <w:rPr>
          <w:rFonts w:ascii="Open Sans" w:hAnsi="Open Sans" w:cs="Open Sans"/>
          <w:i/>
          <w:iCs/>
          <w:shd w:val="clear" w:color="auto" w:fill="FFFFFF"/>
        </w:rPr>
        <w:t>: Tips, Tools, and Tested Methods for Consultants, Facilitators, Managers, Trainers, and Coaches</w:t>
      </w:r>
      <w:r>
        <w:rPr>
          <w:rFonts w:ascii="Open Sans" w:hAnsi="Open Sans" w:cs="Open Sans"/>
          <w:shd w:val="clear" w:color="auto" w:fill="FFFFFF"/>
        </w:rPr>
        <w:t xml:space="preserve">. John Wiley &amp; Sons. Retrieved from </w:t>
      </w:r>
      <w:hyperlink r:id="rId37" w:anchor="v=onepage&amp;q&amp;f=false" w:history="1">
        <w:r>
          <w:rPr>
            <w:rStyle w:val="Hyperlink"/>
            <w:rFonts w:ascii="Open Sans" w:hAnsi="Open Sans" w:cs="Open Sans"/>
            <w:shd w:val="clear" w:color="auto" w:fill="FFFFFF"/>
          </w:rPr>
          <w:t>https://books.google.co.uk/books?hl=en&amp;lr=&amp;id=9eHf_QoGY1MC&amp;oi=fnd&amp;pg=PA421&amp;dq=the+drama+triangle+Stephen+Karpman&amp;ots=xFSKfRNOK3&amp;sig=pyryP6T4Y-T5whLQE7YVnH_CM6Y#v=onepage&amp;q&amp;f=false</w:t>
        </w:r>
      </w:hyperlink>
      <w:r>
        <w:rPr>
          <w:rFonts w:ascii="Open Sans" w:hAnsi="Open Sans" w:cs="Open Sans"/>
          <w:shd w:val="clear" w:color="auto" w:fill="FFFFFF"/>
        </w:rPr>
        <w:t xml:space="preserve"> </w:t>
      </w:r>
    </w:p>
    <w:p w14:paraId="18EEFE3B"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Mental health – detention. (2020). Retrieved 2 January 2022, from </w:t>
      </w:r>
      <w:hyperlink r:id="rId38" w:anchor="section-136-mha-8211-power-to-remove-a-mentally-disordered-person-without-a-warrant" w:history="1">
        <w:r>
          <w:rPr>
            <w:rStyle w:val="Hyperlink"/>
            <w:rFonts w:ascii="Open Sans" w:hAnsi="Open Sans" w:cs="Open Sans"/>
            <w:shd w:val="clear" w:color="auto" w:fill="FFFFFF"/>
          </w:rPr>
          <w:t>https://www.app.college.police.uk/app-content/mental-health/mental-health-detention/#section-136-mha-8211-power-to-remove-a-mentally-disordered-person-without-a-warrant</w:t>
        </w:r>
      </w:hyperlink>
      <w:r>
        <w:rPr>
          <w:rFonts w:ascii="Open Sans" w:hAnsi="Open Sans" w:cs="Open Sans"/>
          <w:shd w:val="clear" w:color="auto" w:fill="FFFFFF"/>
        </w:rPr>
        <w:t xml:space="preserve"> </w:t>
      </w:r>
    </w:p>
    <w:p w14:paraId="239BE272"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Miller, B. (2020). 16 Advantages and Disadvantages of Police Discretion. Retrieved 2 January 2022, from </w:t>
      </w:r>
      <w:hyperlink r:id="rId39" w:history="1">
        <w:r>
          <w:rPr>
            <w:rStyle w:val="Hyperlink"/>
            <w:rFonts w:ascii="Open Sans" w:hAnsi="Open Sans" w:cs="Open Sans"/>
            <w:shd w:val="clear" w:color="auto" w:fill="FFFFFF"/>
          </w:rPr>
          <w:t>https://greengarageblog.org/16-advantages-and-disadvantages-of-police-discretion</w:t>
        </w:r>
      </w:hyperlink>
      <w:r>
        <w:rPr>
          <w:rFonts w:ascii="Open Sans" w:hAnsi="Open Sans" w:cs="Open Sans"/>
          <w:shd w:val="clear" w:color="auto" w:fill="FFFFFF"/>
        </w:rPr>
        <w:t xml:space="preserve"> </w:t>
      </w:r>
    </w:p>
    <w:p w14:paraId="2E4AEE0E" w14:textId="77777777" w:rsidR="0080089C" w:rsidRDefault="0080089C" w:rsidP="0080089C">
      <w:pPr>
        <w:shd w:val="clear" w:color="auto" w:fill="FFFFFF"/>
        <w:spacing w:before="100" w:beforeAutospacing="1" w:after="100" w:afterAutospacing="1"/>
        <w:rPr>
          <w:rFonts w:asciiTheme="minorHAnsi" w:hAnsiTheme="minorHAnsi" w:cstheme="minorHAnsi"/>
          <w:color w:val="222222"/>
          <w:sz w:val="22"/>
          <w:szCs w:val="22"/>
        </w:rPr>
      </w:pPr>
      <w:r>
        <w:rPr>
          <w:rFonts w:ascii="Open Sans" w:hAnsi="Open Sans" w:cs="Open Sans"/>
          <w:shd w:val="clear" w:color="auto" w:fill="FFFFFF"/>
        </w:rPr>
        <w:t xml:space="preserve">National Decision Model. (2013). Retrieved 2 January 2022, from </w:t>
      </w:r>
      <w:hyperlink r:id="rId40" w:history="1">
        <w:r>
          <w:rPr>
            <w:rStyle w:val="Hyperlink"/>
            <w:rFonts w:ascii="Open Sans" w:hAnsi="Open Sans" w:cs="Open Sans"/>
            <w:shd w:val="clear" w:color="auto" w:fill="FFFFFF"/>
          </w:rPr>
          <w:t>https://www.app.college.police.uk/app-content/national-decision-model/the-national-decision-model/</w:t>
        </w:r>
      </w:hyperlink>
      <w:r>
        <w:rPr>
          <w:rFonts w:ascii="Open Sans" w:hAnsi="Open Sans" w:cs="Open Sans"/>
          <w:shd w:val="clear" w:color="auto" w:fill="FFFFFF"/>
        </w:rPr>
        <w:t xml:space="preserve"> </w:t>
      </w:r>
    </w:p>
    <w:p w14:paraId="0B9B633C" w14:textId="77777777" w:rsidR="0080089C" w:rsidRDefault="0080089C" w:rsidP="0080089C">
      <w:pPr>
        <w:shd w:val="clear" w:color="auto" w:fill="FFFFFF"/>
        <w:spacing w:before="100" w:beforeAutospacing="1" w:after="100" w:afterAutospacing="1"/>
        <w:rPr>
          <w:rFonts w:cstheme="minorHAnsi"/>
          <w:color w:val="222222"/>
        </w:rPr>
      </w:pPr>
      <w:proofErr w:type="spellStart"/>
      <w:r>
        <w:rPr>
          <w:rFonts w:cstheme="minorHAnsi"/>
          <w:color w:val="222222"/>
        </w:rPr>
        <w:t>Pearlin</w:t>
      </w:r>
      <w:proofErr w:type="spellEnd"/>
      <w:r>
        <w:rPr>
          <w:rFonts w:cstheme="minorHAnsi"/>
          <w:color w:val="222222"/>
        </w:rPr>
        <w:t>, L. I., and C. Schooler. 1978. The struc</w:t>
      </w:r>
      <w:r>
        <w:rPr>
          <w:rFonts w:cstheme="minorHAnsi"/>
          <w:color w:val="222222"/>
        </w:rPr>
        <w:softHyphen/>
        <w:t xml:space="preserve">ture of coping. Journal of Health and Social </w:t>
      </w:r>
      <w:proofErr w:type="spellStart"/>
      <w:r>
        <w:rPr>
          <w:rFonts w:cstheme="minorHAnsi"/>
          <w:color w:val="222222"/>
        </w:rPr>
        <w:t>Behavior</w:t>
      </w:r>
      <w:proofErr w:type="spellEnd"/>
      <w:r>
        <w:rPr>
          <w:rFonts w:cstheme="minorHAnsi"/>
          <w:color w:val="222222"/>
        </w:rPr>
        <w:t xml:space="preserve"> 19: 2-21.</w:t>
      </w:r>
    </w:p>
    <w:p w14:paraId="633AA799" w14:textId="77777777" w:rsidR="0080089C" w:rsidRDefault="0080089C" w:rsidP="0080089C">
      <w:pPr>
        <w:shd w:val="clear" w:color="auto" w:fill="FFFFFF"/>
        <w:spacing w:before="100" w:beforeAutospacing="1" w:after="100" w:afterAutospacing="1"/>
        <w:rPr>
          <w:rFonts w:ascii="Open Sans" w:hAnsi="Open Sans" w:cs="Open Sans"/>
          <w:color w:val="auto"/>
          <w:shd w:val="clear" w:color="auto" w:fill="FFFFFF"/>
        </w:rPr>
      </w:pPr>
      <w:proofErr w:type="spellStart"/>
      <w:r>
        <w:rPr>
          <w:rFonts w:ascii="Open Sans" w:hAnsi="Open Sans" w:cs="Open Sans"/>
          <w:shd w:val="clear" w:color="auto" w:fill="FFFFFF"/>
        </w:rPr>
        <w:t>Pearlin</w:t>
      </w:r>
      <w:proofErr w:type="spellEnd"/>
      <w:r>
        <w:rPr>
          <w:rFonts w:ascii="Open Sans" w:hAnsi="Open Sans" w:cs="Open Sans"/>
          <w:shd w:val="clear" w:color="auto" w:fill="FFFFFF"/>
        </w:rPr>
        <w:t xml:space="preserve">, L., </w:t>
      </w:r>
      <w:proofErr w:type="spellStart"/>
      <w:r>
        <w:rPr>
          <w:rFonts w:ascii="Open Sans" w:hAnsi="Open Sans" w:cs="Open Sans"/>
          <w:shd w:val="clear" w:color="auto" w:fill="FFFFFF"/>
        </w:rPr>
        <w:t>Menaghan</w:t>
      </w:r>
      <w:proofErr w:type="spellEnd"/>
      <w:r>
        <w:rPr>
          <w:rFonts w:ascii="Open Sans" w:hAnsi="Open Sans" w:cs="Open Sans"/>
          <w:shd w:val="clear" w:color="auto" w:fill="FFFFFF"/>
        </w:rPr>
        <w:t>, E., Lieberman, M., &amp; Mullan, J. (1981). The Stress Process. </w:t>
      </w:r>
      <w:r>
        <w:rPr>
          <w:rFonts w:ascii="Open Sans" w:hAnsi="Open Sans" w:cs="Open Sans"/>
          <w:i/>
          <w:iCs/>
          <w:shd w:val="clear" w:color="auto" w:fill="FFFFFF"/>
        </w:rPr>
        <w:t xml:space="preserve">Journal </w:t>
      </w:r>
      <w:proofErr w:type="gramStart"/>
      <w:r>
        <w:rPr>
          <w:rFonts w:ascii="Open Sans" w:hAnsi="Open Sans" w:cs="Open Sans"/>
          <w:i/>
          <w:iCs/>
          <w:shd w:val="clear" w:color="auto" w:fill="FFFFFF"/>
        </w:rPr>
        <w:t>Of</w:t>
      </w:r>
      <w:proofErr w:type="gramEnd"/>
      <w:r>
        <w:rPr>
          <w:rFonts w:ascii="Open Sans" w:hAnsi="Open Sans" w:cs="Open Sans"/>
          <w:i/>
          <w:iCs/>
          <w:shd w:val="clear" w:color="auto" w:fill="FFFFFF"/>
        </w:rPr>
        <w:t xml:space="preserve"> Health And Social </w:t>
      </w:r>
      <w:proofErr w:type="spellStart"/>
      <w:r>
        <w:rPr>
          <w:rFonts w:ascii="Open Sans" w:hAnsi="Open Sans" w:cs="Open Sans"/>
          <w:i/>
          <w:iCs/>
          <w:shd w:val="clear" w:color="auto" w:fill="FFFFFF"/>
        </w:rPr>
        <w:t>Behavior</w:t>
      </w:r>
      <w:proofErr w:type="spellEnd"/>
      <w:r>
        <w:rPr>
          <w:rFonts w:ascii="Open Sans" w:hAnsi="Open Sans" w:cs="Open Sans"/>
          <w:shd w:val="clear" w:color="auto" w:fill="FFFFFF"/>
        </w:rPr>
        <w:t>, </w:t>
      </w:r>
      <w:r>
        <w:rPr>
          <w:rFonts w:ascii="Open Sans" w:hAnsi="Open Sans" w:cs="Open Sans"/>
          <w:i/>
          <w:iCs/>
          <w:shd w:val="clear" w:color="auto" w:fill="FFFFFF"/>
        </w:rPr>
        <w:t>22</w:t>
      </w:r>
      <w:r>
        <w:rPr>
          <w:rFonts w:ascii="Open Sans" w:hAnsi="Open Sans" w:cs="Open Sans"/>
          <w:shd w:val="clear" w:color="auto" w:fill="FFFFFF"/>
        </w:rPr>
        <w:t xml:space="preserve">(4), 337. </w:t>
      </w:r>
      <w:proofErr w:type="spellStart"/>
      <w:r>
        <w:rPr>
          <w:rFonts w:ascii="Open Sans" w:hAnsi="Open Sans" w:cs="Open Sans"/>
          <w:shd w:val="clear" w:color="auto" w:fill="FFFFFF"/>
        </w:rPr>
        <w:t>doi</w:t>
      </w:r>
      <w:proofErr w:type="spellEnd"/>
      <w:r>
        <w:rPr>
          <w:rFonts w:ascii="Open Sans" w:hAnsi="Open Sans" w:cs="Open Sans"/>
          <w:shd w:val="clear" w:color="auto" w:fill="FFFFFF"/>
        </w:rPr>
        <w:t>: 10.2307/2136676</w:t>
      </w:r>
    </w:p>
    <w:p w14:paraId="5C3C7844"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Pfister, H., &amp; </w:t>
      </w:r>
      <w:proofErr w:type="spellStart"/>
      <w:r>
        <w:rPr>
          <w:rFonts w:ascii="Open Sans" w:hAnsi="Open Sans" w:cs="Open Sans"/>
          <w:shd w:val="clear" w:color="auto" w:fill="FFFFFF"/>
        </w:rPr>
        <w:t>Böhm</w:t>
      </w:r>
      <w:proofErr w:type="spellEnd"/>
      <w:r>
        <w:rPr>
          <w:rFonts w:ascii="Open Sans" w:hAnsi="Open Sans" w:cs="Open Sans"/>
          <w:shd w:val="clear" w:color="auto" w:fill="FFFFFF"/>
        </w:rPr>
        <w:t>, G. (1992). The function of concrete emotions in rational decision making. </w:t>
      </w:r>
      <w:r>
        <w:rPr>
          <w:rFonts w:ascii="Open Sans" w:hAnsi="Open Sans" w:cs="Open Sans"/>
          <w:i/>
          <w:iCs/>
          <w:shd w:val="clear" w:color="auto" w:fill="FFFFFF"/>
        </w:rPr>
        <w:t xml:space="preserve">Acta </w:t>
      </w:r>
      <w:proofErr w:type="spellStart"/>
      <w:r>
        <w:rPr>
          <w:rFonts w:ascii="Open Sans" w:hAnsi="Open Sans" w:cs="Open Sans"/>
          <w:i/>
          <w:iCs/>
          <w:shd w:val="clear" w:color="auto" w:fill="FFFFFF"/>
        </w:rPr>
        <w:t>Psychologica</w:t>
      </w:r>
      <w:proofErr w:type="spellEnd"/>
      <w:r>
        <w:rPr>
          <w:rFonts w:ascii="Open Sans" w:hAnsi="Open Sans" w:cs="Open Sans"/>
          <w:shd w:val="clear" w:color="auto" w:fill="FFFFFF"/>
        </w:rPr>
        <w:t>, </w:t>
      </w:r>
      <w:r>
        <w:rPr>
          <w:rFonts w:ascii="Open Sans" w:hAnsi="Open Sans" w:cs="Open Sans"/>
          <w:i/>
          <w:iCs/>
          <w:shd w:val="clear" w:color="auto" w:fill="FFFFFF"/>
        </w:rPr>
        <w:t>80</w:t>
      </w:r>
      <w:r>
        <w:rPr>
          <w:rFonts w:ascii="Open Sans" w:hAnsi="Open Sans" w:cs="Open Sans"/>
          <w:shd w:val="clear" w:color="auto" w:fill="FFFFFF"/>
        </w:rPr>
        <w:t xml:space="preserve">(1-3), 199-211. </w:t>
      </w:r>
      <w:proofErr w:type="spellStart"/>
      <w:r>
        <w:rPr>
          <w:rFonts w:ascii="Open Sans" w:hAnsi="Open Sans" w:cs="Open Sans"/>
          <w:shd w:val="clear" w:color="auto" w:fill="FFFFFF"/>
        </w:rPr>
        <w:t>doi</w:t>
      </w:r>
      <w:proofErr w:type="spellEnd"/>
      <w:r>
        <w:rPr>
          <w:rFonts w:ascii="Open Sans" w:hAnsi="Open Sans" w:cs="Open Sans"/>
          <w:shd w:val="clear" w:color="auto" w:fill="FFFFFF"/>
        </w:rPr>
        <w:t xml:space="preserve">: 10.1016/0001-6918(92)90047-h </w:t>
      </w:r>
    </w:p>
    <w:p w14:paraId="16DEA0D2" w14:textId="77777777" w:rsidR="0080089C" w:rsidRDefault="0080089C" w:rsidP="0080089C">
      <w:pPr>
        <w:shd w:val="clear" w:color="auto" w:fill="FFFFFF"/>
        <w:spacing w:before="100" w:beforeAutospacing="1" w:after="100" w:afterAutospacing="1"/>
        <w:rPr>
          <w:rFonts w:asciiTheme="minorHAnsi" w:hAnsiTheme="minorHAnsi" w:cstheme="minorHAnsi"/>
          <w:color w:val="222222"/>
        </w:rPr>
      </w:pPr>
      <w:proofErr w:type="spellStart"/>
      <w:r>
        <w:rPr>
          <w:rFonts w:ascii="Open Sans" w:hAnsi="Open Sans" w:cs="Open Sans"/>
          <w:shd w:val="clear" w:color="auto" w:fill="FFFFFF"/>
        </w:rPr>
        <w:t>Phutela</w:t>
      </w:r>
      <w:proofErr w:type="spellEnd"/>
      <w:r>
        <w:rPr>
          <w:rFonts w:ascii="Open Sans" w:hAnsi="Open Sans" w:cs="Open Sans"/>
          <w:shd w:val="clear" w:color="auto" w:fill="FFFFFF"/>
        </w:rPr>
        <w:t>, D. (2015). The Importance of Non-Verbal Communication. </w:t>
      </w:r>
      <w:r>
        <w:rPr>
          <w:rFonts w:ascii="Open Sans" w:hAnsi="Open Sans" w:cs="Open Sans"/>
          <w:i/>
          <w:iCs/>
          <w:shd w:val="clear" w:color="auto" w:fill="FFFFFF"/>
        </w:rPr>
        <w:t xml:space="preserve">IUP Journal </w:t>
      </w:r>
      <w:proofErr w:type="gramStart"/>
      <w:r>
        <w:rPr>
          <w:rFonts w:ascii="Open Sans" w:hAnsi="Open Sans" w:cs="Open Sans"/>
          <w:i/>
          <w:iCs/>
          <w:shd w:val="clear" w:color="auto" w:fill="FFFFFF"/>
        </w:rPr>
        <w:t>Of</w:t>
      </w:r>
      <w:proofErr w:type="gramEnd"/>
      <w:r>
        <w:rPr>
          <w:rFonts w:ascii="Open Sans" w:hAnsi="Open Sans" w:cs="Open Sans"/>
          <w:i/>
          <w:iCs/>
          <w:shd w:val="clear" w:color="auto" w:fill="FFFFFF"/>
        </w:rPr>
        <w:t xml:space="preserve"> Soft Skills</w:t>
      </w:r>
      <w:r>
        <w:rPr>
          <w:rFonts w:ascii="Open Sans" w:hAnsi="Open Sans" w:cs="Open Sans"/>
          <w:shd w:val="clear" w:color="auto" w:fill="FFFFFF"/>
        </w:rPr>
        <w:t>, </w:t>
      </w:r>
      <w:r>
        <w:rPr>
          <w:rFonts w:ascii="Open Sans" w:hAnsi="Open Sans" w:cs="Open Sans"/>
          <w:i/>
          <w:iCs/>
          <w:shd w:val="clear" w:color="auto" w:fill="FFFFFF"/>
        </w:rPr>
        <w:t>9</w:t>
      </w:r>
      <w:r>
        <w:rPr>
          <w:rFonts w:ascii="Open Sans" w:hAnsi="Open Sans" w:cs="Open Sans"/>
          <w:shd w:val="clear" w:color="auto" w:fill="FFFFFF"/>
        </w:rPr>
        <w:t xml:space="preserve">(4). Retrieved from </w:t>
      </w:r>
      <w:hyperlink r:id="rId41" w:history="1">
        <w:r>
          <w:rPr>
            <w:rStyle w:val="Hyperlink"/>
            <w:rFonts w:ascii="Open Sans" w:hAnsi="Open Sans" w:cs="Open Sans"/>
            <w:shd w:val="clear" w:color="auto" w:fill="FFFFFF"/>
          </w:rPr>
          <w:t>https://www.proquest.com/openview/52442af596bbd7cc0220950cc1a9a3f2/1?pq-origsite=gscholar&amp;cbl=2029989</w:t>
        </w:r>
      </w:hyperlink>
      <w:r>
        <w:rPr>
          <w:rFonts w:ascii="Open Sans" w:hAnsi="Open Sans" w:cs="Open Sans"/>
          <w:shd w:val="clear" w:color="auto" w:fill="FFFFFF"/>
        </w:rPr>
        <w:t xml:space="preserve"> </w:t>
      </w:r>
    </w:p>
    <w:p w14:paraId="75CC6324" w14:textId="77777777" w:rsidR="0080089C" w:rsidRDefault="0080089C" w:rsidP="0080089C">
      <w:pPr>
        <w:shd w:val="clear" w:color="auto" w:fill="FFFFFF"/>
        <w:spacing w:before="100" w:beforeAutospacing="1" w:after="100" w:afterAutospacing="1"/>
        <w:rPr>
          <w:rFonts w:cstheme="minorHAnsi"/>
          <w:color w:val="auto"/>
          <w:shd w:val="clear" w:color="auto" w:fill="FFFFFF"/>
        </w:rPr>
      </w:pPr>
      <w:r>
        <w:rPr>
          <w:rFonts w:ascii="Open Sans" w:hAnsi="Open Sans" w:cs="Open Sans"/>
          <w:shd w:val="clear" w:color="auto" w:fill="FFFFFF"/>
        </w:rPr>
        <w:t xml:space="preserve">POLICE AND CRIMINAL EVIDENCE ACT 1984, CODE G, CODE OF PRACTICE FOR THE STATUTORY POWER OF ARREST BY POLICE OFFICERS. (2005). Retrieved 2 January 2022, from </w:t>
      </w:r>
      <w:hyperlink r:id="rId42" w:history="1">
        <w:r>
          <w:rPr>
            <w:rStyle w:val="Hyperlink"/>
            <w:rFonts w:ascii="Open Sans" w:hAnsi="Open Sans" w:cs="Open Sans"/>
            <w:shd w:val="clear" w:color="auto" w:fill="FFFFFF"/>
          </w:rPr>
          <w:t>https://assets.publishing.service.gov.uk/government/uploads/system/uploads/attachment_data/file/181153/pace-code-g_2006.pdf</w:t>
        </w:r>
      </w:hyperlink>
      <w:r>
        <w:rPr>
          <w:rFonts w:cstheme="minorHAnsi"/>
          <w:shd w:val="clear" w:color="auto" w:fill="FFFFFF"/>
        </w:rPr>
        <w:t xml:space="preserve"> </w:t>
      </w:r>
    </w:p>
    <w:p w14:paraId="3D044787" w14:textId="77777777" w:rsidR="0080089C" w:rsidRDefault="0080089C" w:rsidP="0080089C">
      <w:pPr>
        <w:shd w:val="clear" w:color="auto" w:fill="FFFFFF"/>
        <w:spacing w:before="100" w:beforeAutospacing="1" w:after="100" w:afterAutospacing="1"/>
        <w:rPr>
          <w:rStyle w:val="Hyperlink"/>
        </w:rPr>
      </w:pPr>
      <w:r>
        <w:rPr>
          <w:rFonts w:cstheme="minorHAnsi"/>
          <w:shd w:val="clear" w:color="auto" w:fill="FFFFFF"/>
        </w:rPr>
        <w:t xml:space="preserve">Police Stress: Coping Mechanisms - Criminal Justice - </w:t>
      </w:r>
      <w:proofErr w:type="spellStart"/>
      <w:r>
        <w:rPr>
          <w:rFonts w:cstheme="minorHAnsi"/>
          <w:shd w:val="clear" w:color="auto" w:fill="FFFFFF"/>
        </w:rPr>
        <w:t>IresearchNet</w:t>
      </w:r>
      <w:proofErr w:type="spellEnd"/>
      <w:r>
        <w:rPr>
          <w:rFonts w:cstheme="minorHAnsi"/>
          <w:shd w:val="clear" w:color="auto" w:fill="FFFFFF"/>
        </w:rPr>
        <w:t xml:space="preserve">. (2021). Retrieved 31 December 2021, from </w:t>
      </w:r>
      <w:hyperlink r:id="rId43" w:history="1">
        <w:r>
          <w:rPr>
            <w:rStyle w:val="Hyperlink"/>
            <w:rFonts w:cstheme="minorHAnsi"/>
            <w:shd w:val="clear" w:color="auto" w:fill="FFFFFF"/>
          </w:rPr>
          <w:t>http://criminal-justice.iresearchnet.com/system/police-stress-coping-mechanisms/</w:t>
        </w:r>
      </w:hyperlink>
    </w:p>
    <w:p w14:paraId="6838CBCD" w14:textId="77777777" w:rsidR="0080089C" w:rsidRDefault="0080089C" w:rsidP="0080089C">
      <w:pPr>
        <w:shd w:val="clear" w:color="auto" w:fill="FFFFFF"/>
        <w:spacing w:before="100" w:beforeAutospacing="1" w:after="100" w:afterAutospacing="1"/>
        <w:rPr>
          <w:rFonts w:ascii="Open Sans" w:hAnsi="Open Sans" w:cs="Open Sans"/>
        </w:rPr>
      </w:pPr>
      <w:r>
        <w:rPr>
          <w:rFonts w:ascii="Open Sans" w:hAnsi="Open Sans" w:cs="Open Sans"/>
          <w:shd w:val="clear" w:color="auto" w:fill="FFFFFF"/>
        </w:rPr>
        <w:t xml:space="preserve">Principles of effective communication: Scientific Evidence Base Review. Retrieved 2 January 2022, from </w:t>
      </w:r>
      <w:hyperlink r:id="rId44" w:history="1">
        <w:r>
          <w:rPr>
            <w:rStyle w:val="Hyperlink"/>
            <w:rFonts w:ascii="Open Sans" w:hAnsi="Open Sans" w:cs="Open Sans"/>
            <w:shd w:val="clear" w:color="auto" w:fill="FFFFFF"/>
          </w:rPr>
          <w:t>https://assets.publishing.service.gov.uk/government/uploads/system/uploads/attachment_data/file/215678/dh_125431.pdf</w:t>
        </w:r>
      </w:hyperlink>
      <w:r>
        <w:rPr>
          <w:rFonts w:ascii="Open Sans" w:hAnsi="Open Sans" w:cs="Open Sans"/>
          <w:shd w:val="clear" w:color="auto" w:fill="FFFFFF"/>
        </w:rPr>
        <w:t xml:space="preserve"> </w:t>
      </w:r>
    </w:p>
    <w:p w14:paraId="65EF556E"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Quinton, P., </w:t>
      </w:r>
      <w:proofErr w:type="spellStart"/>
      <w:r>
        <w:rPr>
          <w:rFonts w:ascii="Open Sans" w:hAnsi="Open Sans" w:cs="Open Sans"/>
          <w:shd w:val="clear" w:color="auto" w:fill="FFFFFF"/>
        </w:rPr>
        <w:t>Dymond</w:t>
      </w:r>
      <w:proofErr w:type="spellEnd"/>
      <w:r>
        <w:rPr>
          <w:rFonts w:ascii="Open Sans" w:hAnsi="Open Sans" w:cs="Open Sans"/>
          <w:shd w:val="clear" w:color="auto" w:fill="FFFFFF"/>
        </w:rPr>
        <w:t xml:space="preserve">, A., Boyd, K., &amp; </w:t>
      </w:r>
      <w:proofErr w:type="spellStart"/>
      <w:r>
        <w:rPr>
          <w:rFonts w:ascii="Open Sans" w:hAnsi="Open Sans" w:cs="Open Sans"/>
          <w:shd w:val="clear" w:color="auto" w:fill="FFFFFF"/>
        </w:rPr>
        <w:t>Teers</w:t>
      </w:r>
      <w:proofErr w:type="spellEnd"/>
      <w:r>
        <w:rPr>
          <w:rFonts w:ascii="Open Sans" w:hAnsi="Open Sans" w:cs="Open Sans"/>
          <w:shd w:val="clear" w:color="auto" w:fill="FFFFFF"/>
        </w:rPr>
        <w:t xml:space="preserve">, R. (2017). Police use of force: Tactics, assaults and safety. Retrieved 2 January 2022, from </w:t>
      </w:r>
      <w:hyperlink r:id="rId45" w:history="1">
        <w:r>
          <w:rPr>
            <w:rStyle w:val="Hyperlink"/>
            <w:rFonts w:ascii="Open Sans" w:hAnsi="Open Sans" w:cs="Open Sans"/>
            <w:shd w:val="clear" w:color="auto" w:fill="FFFFFF"/>
          </w:rPr>
          <w:t>https://whatworks.college.police.uk/Research/Documents/Use_of_force_report.pdf</w:t>
        </w:r>
      </w:hyperlink>
      <w:r>
        <w:rPr>
          <w:rFonts w:ascii="Open Sans" w:hAnsi="Open Sans" w:cs="Open Sans"/>
          <w:shd w:val="clear" w:color="auto" w:fill="FFFFFF"/>
        </w:rPr>
        <w:t xml:space="preserve"> </w:t>
      </w:r>
    </w:p>
    <w:p w14:paraId="29AD54A0" w14:textId="77777777" w:rsidR="0080089C" w:rsidRDefault="0080089C" w:rsidP="0080089C">
      <w:pPr>
        <w:shd w:val="clear" w:color="auto" w:fill="FFFFFF"/>
        <w:spacing w:before="100" w:beforeAutospacing="1" w:after="100" w:afterAutospacing="1"/>
        <w:rPr>
          <w:rFonts w:asciiTheme="minorHAnsi" w:hAnsiTheme="minorHAnsi" w:cstheme="minorHAnsi"/>
          <w:color w:val="auto"/>
          <w:sz w:val="22"/>
          <w:szCs w:val="22"/>
          <w:shd w:val="clear" w:color="auto" w:fill="FFFFFF"/>
        </w:rPr>
      </w:pPr>
      <w:r>
        <w:rPr>
          <w:rFonts w:ascii="Open Sans" w:hAnsi="Open Sans" w:cs="Open Sans"/>
          <w:shd w:val="clear" w:color="auto" w:fill="FFFFFF"/>
        </w:rPr>
        <w:t xml:space="preserve">Robinson, A., </w:t>
      </w:r>
      <w:proofErr w:type="spellStart"/>
      <w:r>
        <w:rPr>
          <w:rFonts w:ascii="Open Sans" w:hAnsi="Open Sans" w:cs="Open Sans"/>
          <w:shd w:val="clear" w:color="auto" w:fill="FFFFFF"/>
        </w:rPr>
        <w:t>Myhill</w:t>
      </w:r>
      <w:proofErr w:type="spellEnd"/>
      <w:r>
        <w:rPr>
          <w:rFonts w:ascii="Open Sans" w:hAnsi="Open Sans" w:cs="Open Sans"/>
          <w:shd w:val="clear" w:color="auto" w:fill="FFFFFF"/>
        </w:rPr>
        <w:t xml:space="preserve">, A., Wire, J., Roberts, J., &amp; Tilley, N. (2016). WHAT WORKS: CRIME REDUCTION RESEARCH Risk-led policing of domestic abuse and the DASH risk model. Retrieved 2 January 2022, from </w:t>
      </w:r>
      <w:hyperlink r:id="rId46" w:anchor=":~:text=The%20police%20version%20of%20the%20DASH%20tool%20%28see,at%20the%20scene%20of%20a%20domestic%20abuse%20incident" w:history="1">
        <w:r>
          <w:rPr>
            <w:rStyle w:val="Hyperlink"/>
            <w:rFonts w:ascii="Open Sans" w:hAnsi="Open Sans" w:cs="Open Sans"/>
            <w:shd w:val="clear" w:color="auto" w:fill="FFFFFF"/>
          </w:rPr>
          <w:t>https://whatworks.college.police.uk/Research/Documents/Risk-led_policing_and_DASH_risk_model.pdf#:~:text=The%20police%20version%20of%20the%20DASH%20tool%20%28see,at%20the%20scene%20of%20a%20domestic%20abuse%20incident</w:t>
        </w:r>
      </w:hyperlink>
      <w:r>
        <w:rPr>
          <w:rFonts w:ascii="Open Sans" w:hAnsi="Open Sans" w:cs="Open Sans"/>
          <w:shd w:val="clear" w:color="auto" w:fill="FFFFFF"/>
        </w:rPr>
        <w:t xml:space="preserve"> </w:t>
      </w:r>
    </w:p>
    <w:p w14:paraId="799434AB"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Sharon-David, H., &amp; Tenenbaum, G. (2017). The Effectiveness of Exercise Interventions on Coping with Stress: Research Synthesis. </w:t>
      </w:r>
      <w:r>
        <w:rPr>
          <w:rFonts w:ascii="Open Sans" w:hAnsi="Open Sans" w:cs="Open Sans"/>
          <w:i/>
          <w:iCs/>
          <w:shd w:val="clear" w:color="auto" w:fill="FFFFFF"/>
        </w:rPr>
        <w:t xml:space="preserve">Studies </w:t>
      </w:r>
      <w:proofErr w:type="gramStart"/>
      <w:r>
        <w:rPr>
          <w:rFonts w:ascii="Open Sans" w:hAnsi="Open Sans" w:cs="Open Sans"/>
          <w:i/>
          <w:iCs/>
          <w:shd w:val="clear" w:color="auto" w:fill="FFFFFF"/>
        </w:rPr>
        <w:t>In</w:t>
      </w:r>
      <w:proofErr w:type="gramEnd"/>
      <w:r>
        <w:rPr>
          <w:rFonts w:ascii="Open Sans" w:hAnsi="Open Sans" w:cs="Open Sans"/>
          <w:i/>
          <w:iCs/>
          <w:shd w:val="clear" w:color="auto" w:fill="FFFFFF"/>
        </w:rPr>
        <w:t xml:space="preserve"> Sport Humanities</w:t>
      </w:r>
      <w:r>
        <w:rPr>
          <w:rFonts w:ascii="Open Sans" w:hAnsi="Open Sans" w:cs="Open Sans"/>
          <w:shd w:val="clear" w:color="auto" w:fill="FFFFFF"/>
        </w:rPr>
        <w:t>, </w:t>
      </w:r>
      <w:r>
        <w:rPr>
          <w:rFonts w:ascii="Open Sans" w:hAnsi="Open Sans" w:cs="Open Sans"/>
          <w:i/>
          <w:iCs/>
          <w:shd w:val="clear" w:color="auto" w:fill="FFFFFF"/>
        </w:rPr>
        <w:t>22</w:t>
      </w:r>
      <w:r>
        <w:rPr>
          <w:rFonts w:ascii="Open Sans" w:hAnsi="Open Sans" w:cs="Open Sans"/>
          <w:shd w:val="clear" w:color="auto" w:fill="FFFFFF"/>
        </w:rPr>
        <w:t xml:space="preserve">, 19-29. </w:t>
      </w:r>
      <w:proofErr w:type="spellStart"/>
      <w:r>
        <w:rPr>
          <w:rFonts w:ascii="Open Sans" w:hAnsi="Open Sans" w:cs="Open Sans"/>
          <w:shd w:val="clear" w:color="auto" w:fill="FFFFFF"/>
        </w:rPr>
        <w:t>doi</w:t>
      </w:r>
      <w:proofErr w:type="spellEnd"/>
      <w:r>
        <w:rPr>
          <w:rFonts w:ascii="Open Sans" w:hAnsi="Open Sans" w:cs="Open Sans"/>
          <w:shd w:val="clear" w:color="auto" w:fill="FFFFFF"/>
        </w:rPr>
        <w:t xml:space="preserve">: 10.5604/01.3001.0012.6520 </w:t>
      </w:r>
    </w:p>
    <w:p w14:paraId="45B58D51"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proofErr w:type="spellStart"/>
      <w:r>
        <w:rPr>
          <w:rFonts w:ascii="Open Sans" w:hAnsi="Open Sans" w:cs="Open Sans"/>
          <w:shd w:val="clear" w:color="auto" w:fill="FFFFFF"/>
        </w:rPr>
        <w:t>Shmelev</w:t>
      </w:r>
      <w:proofErr w:type="spellEnd"/>
      <w:r>
        <w:rPr>
          <w:rFonts w:ascii="Open Sans" w:hAnsi="Open Sans" w:cs="Open Sans"/>
          <w:shd w:val="clear" w:color="auto" w:fill="FFFFFF"/>
        </w:rPr>
        <w:t xml:space="preserve">, I. (2015). Beyond </w:t>
      </w:r>
      <w:proofErr w:type="gramStart"/>
      <w:r>
        <w:rPr>
          <w:rFonts w:ascii="Open Sans" w:hAnsi="Open Sans" w:cs="Open Sans"/>
          <w:shd w:val="clear" w:color="auto" w:fill="FFFFFF"/>
        </w:rPr>
        <w:t>The</w:t>
      </w:r>
      <w:proofErr w:type="gramEnd"/>
      <w:r>
        <w:rPr>
          <w:rFonts w:ascii="Open Sans" w:hAnsi="Open Sans" w:cs="Open Sans"/>
          <w:shd w:val="clear" w:color="auto" w:fill="FFFFFF"/>
        </w:rPr>
        <w:t xml:space="preserve"> Drama Triangle: The Overcoming Self. </w:t>
      </w:r>
      <w:r>
        <w:rPr>
          <w:rFonts w:ascii="Open Sans" w:hAnsi="Open Sans" w:cs="Open Sans"/>
          <w:i/>
          <w:iCs/>
          <w:shd w:val="clear" w:color="auto" w:fill="FFFFFF"/>
        </w:rPr>
        <w:t xml:space="preserve">Journal </w:t>
      </w:r>
      <w:proofErr w:type="gramStart"/>
      <w:r>
        <w:rPr>
          <w:rFonts w:ascii="Open Sans" w:hAnsi="Open Sans" w:cs="Open Sans"/>
          <w:i/>
          <w:iCs/>
          <w:shd w:val="clear" w:color="auto" w:fill="FFFFFF"/>
        </w:rPr>
        <w:t>Of</w:t>
      </w:r>
      <w:proofErr w:type="gramEnd"/>
      <w:r>
        <w:rPr>
          <w:rFonts w:ascii="Open Sans" w:hAnsi="Open Sans" w:cs="Open Sans"/>
          <w:i/>
          <w:iCs/>
          <w:shd w:val="clear" w:color="auto" w:fill="FFFFFF"/>
        </w:rPr>
        <w:t xml:space="preserve"> The Higher School Of Economics.</w:t>
      </w:r>
      <w:r>
        <w:rPr>
          <w:rFonts w:ascii="Open Sans" w:hAnsi="Open Sans" w:cs="Open Sans"/>
          <w:shd w:val="clear" w:color="auto" w:fill="FFFFFF"/>
        </w:rPr>
        <w:t>, </w:t>
      </w:r>
      <w:r>
        <w:rPr>
          <w:rFonts w:ascii="Open Sans" w:hAnsi="Open Sans" w:cs="Open Sans"/>
          <w:i/>
          <w:iCs/>
          <w:shd w:val="clear" w:color="auto" w:fill="FFFFFF"/>
        </w:rPr>
        <w:t>12</w:t>
      </w:r>
      <w:r>
        <w:rPr>
          <w:rFonts w:ascii="Open Sans" w:hAnsi="Open Sans" w:cs="Open Sans"/>
          <w:shd w:val="clear" w:color="auto" w:fill="FFFFFF"/>
        </w:rPr>
        <w:t xml:space="preserve">(2), 133-149. Retrieved from </w:t>
      </w:r>
      <w:hyperlink r:id="rId47" w:history="1">
        <w:r>
          <w:rPr>
            <w:rStyle w:val="Hyperlink"/>
            <w:rFonts w:ascii="Open Sans" w:hAnsi="Open Sans" w:cs="Open Sans"/>
            <w:shd w:val="clear" w:color="auto" w:fill="FFFFFF"/>
          </w:rPr>
          <w:t>https://psy-journal.hse.ru/data/2015/11/16/1081314107/PJHSE_2_2015_133_149.pdf</w:t>
        </w:r>
      </w:hyperlink>
      <w:r>
        <w:rPr>
          <w:rFonts w:ascii="Open Sans" w:hAnsi="Open Sans" w:cs="Open Sans"/>
          <w:shd w:val="clear" w:color="auto" w:fill="FFFFFF"/>
        </w:rPr>
        <w:t xml:space="preserve"> </w:t>
      </w:r>
    </w:p>
    <w:p w14:paraId="60FB2661"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Shrivastava, R. (2012). Improving Communication </w:t>
      </w:r>
      <w:proofErr w:type="gramStart"/>
      <w:r>
        <w:rPr>
          <w:rFonts w:ascii="Open Sans" w:hAnsi="Open Sans" w:cs="Open Sans"/>
          <w:shd w:val="clear" w:color="auto" w:fill="FFFFFF"/>
        </w:rPr>
        <w:t>With</w:t>
      </w:r>
      <w:proofErr w:type="gramEnd"/>
      <w:r>
        <w:rPr>
          <w:rFonts w:ascii="Open Sans" w:hAnsi="Open Sans" w:cs="Open Sans"/>
          <w:shd w:val="clear" w:color="auto" w:fill="FFFFFF"/>
        </w:rPr>
        <w:t xml:space="preserve"> Someone Who Has a Mental Illness. Retrieved 2 January 2022, from </w:t>
      </w:r>
      <w:hyperlink r:id="rId48" w:history="1">
        <w:r>
          <w:rPr>
            <w:rStyle w:val="Hyperlink"/>
            <w:rFonts w:ascii="Open Sans" w:hAnsi="Open Sans" w:cs="Open Sans"/>
            <w:shd w:val="clear" w:color="auto" w:fill="FFFFFF"/>
          </w:rPr>
          <w:t>https://www.cognitivehealing.com/depression/improving-communication-with-someone-with-mental-illness/</w:t>
        </w:r>
      </w:hyperlink>
      <w:r>
        <w:rPr>
          <w:rFonts w:ascii="Open Sans" w:hAnsi="Open Sans" w:cs="Open Sans"/>
          <w:shd w:val="clear" w:color="auto" w:fill="FFFFFF"/>
        </w:rPr>
        <w:t xml:space="preserve"> </w:t>
      </w:r>
    </w:p>
    <w:p w14:paraId="1DFC3BCB" w14:textId="77777777" w:rsidR="0080089C" w:rsidRDefault="0080089C" w:rsidP="0080089C">
      <w:pPr>
        <w:rPr>
          <w:rFonts w:asciiTheme="minorHAnsi" w:hAnsiTheme="minorHAnsi" w:cstheme="minorHAnsi"/>
          <w:color w:val="auto"/>
          <w:sz w:val="22"/>
          <w:szCs w:val="22"/>
          <w:shd w:val="clear" w:color="auto" w:fill="FFFFFF"/>
        </w:rPr>
      </w:pPr>
      <w:r>
        <w:rPr>
          <w:rFonts w:cstheme="minorHAnsi"/>
          <w:shd w:val="clear" w:color="auto" w:fill="FFFFFF"/>
        </w:rPr>
        <w:t>Singh, A. (2016). Coping with Work Stress in Police Employees. </w:t>
      </w:r>
      <w:r>
        <w:rPr>
          <w:rFonts w:cstheme="minorHAnsi"/>
          <w:i/>
          <w:iCs/>
          <w:shd w:val="clear" w:color="auto" w:fill="FFFFFF"/>
        </w:rPr>
        <w:t xml:space="preserve">Journal </w:t>
      </w:r>
      <w:proofErr w:type="gramStart"/>
      <w:r>
        <w:rPr>
          <w:rFonts w:cstheme="minorHAnsi"/>
          <w:i/>
          <w:iCs/>
          <w:shd w:val="clear" w:color="auto" w:fill="FFFFFF"/>
        </w:rPr>
        <w:t>Of</w:t>
      </w:r>
      <w:proofErr w:type="gramEnd"/>
      <w:r>
        <w:rPr>
          <w:rFonts w:cstheme="minorHAnsi"/>
          <w:i/>
          <w:iCs/>
          <w:shd w:val="clear" w:color="auto" w:fill="FFFFFF"/>
        </w:rPr>
        <w:t xml:space="preserve"> Police And Criminal Psychology</w:t>
      </w:r>
      <w:r>
        <w:rPr>
          <w:rFonts w:cstheme="minorHAnsi"/>
          <w:shd w:val="clear" w:color="auto" w:fill="FFFFFF"/>
        </w:rPr>
        <w:t>, </w:t>
      </w:r>
      <w:r>
        <w:rPr>
          <w:rFonts w:cstheme="minorHAnsi"/>
          <w:i/>
          <w:iCs/>
          <w:shd w:val="clear" w:color="auto" w:fill="FFFFFF"/>
        </w:rPr>
        <w:t>32</w:t>
      </w:r>
      <w:r>
        <w:rPr>
          <w:rFonts w:cstheme="minorHAnsi"/>
          <w:shd w:val="clear" w:color="auto" w:fill="FFFFFF"/>
        </w:rPr>
        <w:t xml:space="preserve">(3), 225-235. </w:t>
      </w:r>
      <w:proofErr w:type="spellStart"/>
      <w:r>
        <w:rPr>
          <w:rFonts w:cstheme="minorHAnsi"/>
          <w:shd w:val="clear" w:color="auto" w:fill="FFFFFF"/>
        </w:rPr>
        <w:t>doi</w:t>
      </w:r>
      <w:proofErr w:type="spellEnd"/>
      <w:r>
        <w:rPr>
          <w:rFonts w:cstheme="minorHAnsi"/>
          <w:shd w:val="clear" w:color="auto" w:fill="FFFFFF"/>
        </w:rPr>
        <w:t xml:space="preserve">: 10.1007/s11896-016-9215-8 </w:t>
      </w:r>
    </w:p>
    <w:p w14:paraId="708EAB71" w14:textId="77777777" w:rsidR="0080089C" w:rsidRDefault="0080089C" w:rsidP="0080089C">
      <w:pPr>
        <w:rPr>
          <w:rFonts w:cstheme="minorHAnsi"/>
          <w:shd w:val="clear" w:color="auto" w:fill="FFFFFF"/>
        </w:rPr>
      </w:pPr>
      <w:r>
        <w:rPr>
          <w:rFonts w:ascii="Open Sans" w:hAnsi="Open Sans" w:cs="Open Sans"/>
          <w:shd w:val="clear" w:color="auto" w:fill="FFFFFF"/>
        </w:rPr>
        <w:t xml:space="preserve">South Wales Police’s approach to tackling domestic abuse. (2014). Retrieved 2 January 2022, from </w:t>
      </w:r>
      <w:hyperlink r:id="rId49" w:history="1">
        <w:r>
          <w:rPr>
            <w:rStyle w:val="Hyperlink"/>
            <w:rFonts w:ascii="Open Sans" w:hAnsi="Open Sans" w:cs="Open Sans"/>
            <w:shd w:val="clear" w:color="auto" w:fill="FFFFFF"/>
          </w:rPr>
          <w:t>https://www.justiceinspectorates.gov.uk/hmicfrs/wp-content/uploads/2014/03/south-wales-approach-to-tackling-domestic-abuse.pdf</w:t>
        </w:r>
      </w:hyperlink>
      <w:r>
        <w:rPr>
          <w:rFonts w:ascii="Open Sans" w:hAnsi="Open Sans" w:cs="Open Sans"/>
          <w:shd w:val="clear" w:color="auto" w:fill="FFFFFF"/>
        </w:rPr>
        <w:t xml:space="preserve"> </w:t>
      </w:r>
    </w:p>
    <w:p w14:paraId="2C53FFF1" w14:textId="77777777" w:rsidR="0080089C" w:rsidRDefault="0080089C" w:rsidP="0080089C">
      <w:pPr>
        <w:rPr>
          <w:rFonts w:cstheme="minorHAnsi"/>
          <w:shd w:val="clear" w:color="auto" w:fill="FFFFFF"/>
        </w:rPr>
      </w:pPr>
      <w:r>
        <w:rPr>
          <w:rFonts w:ascii="Open Sans" w:hAnsi="Open Sans" w:cs="Open Sans"/>
          <w:shd w:val="clear" w:color="auto" w:fill="FFFFFF"/>
        </w:rPr>
        <w:t xml:space="preserve">Stalking and Harassment. (2018). Retrieved 2 January 2022, from </w:t>
      </w:r>
      <w:hyperlink r:id="rId50" w:history="1">
        <w:r>
          <w:rPr>
            <w:rStyle w:val="Hyperlink"/>
            <w:rFonts w:ascii="Open Sans" w:hAnsi="Open Sans" w:cs="Open Sans"/>
            <w:shd w:val="clear" w:color="auto" w:fill="FFFFFF"/>
          </w:rPr>
          <w:t>https://www.cps.gov.uk/legal-guidance/stalking-and-harassment</w:t>
        </w:r>
      </w:hyperlink>
      <w:r>
        <w:rPr>
          <w:rFonts w:ascii="Open Sans" w:hAnsi="Open Sans" w:cs="Open Sans"/>
          <w:shd w:val="clear" w:color="auto" w:fill="FFFFFF"/>
        </w:rPr>
        <w:t xml:space="preserve"> </w:t>
      </w:r>
    </w:p>
    <w:p w14:paraId="2D8E9DFD" w14:textId="77777777" w:rsidR="0080089C" w:rsidRDefault="0080089C" w:rsidP="0080089C">
      <w:pPr>
        <w:shd w:val="clear" w:color="auto" w:fill="FFFFFF"/>
        <w:spacing w:before="100" w:beforeAutospacing="1" w:after="100" w:afterAutospacing="1"/>
        <w:rPr>
          <w:rFonts w:cstheme="minorHAnsi"/>
          <w:color w:val="222222"/>
        </w:rPr>
      </w:pPr>
      <w:proofErr w:type="spellStart"/>
      <w:r>
        <w:rPr>
          <w:rFonts w:cstheme="minorHAnsi"/>
          <w:color w:val="222222"/>
        </w:rPr>
        <w:t>Steinglass</w:t>
      </w:r>
      <w:proofErr w:type="spellEnd"/>
      <w:r>
        <w:rPr>
          <w:rFonts w:cstheme="minorHAnsi"/>
          <w:color w:val="222222"/>
        </w:rPr>
        <w:t xml:space="preserve">, P., E. </w:t>
      </w:r>
      <w:proofErr w:type="spellStart"/>
      <w:r>
        <w:rPr>
          <w:rFonts w:cstheme="minorHAnsi"/>
          <w:color w:val="222222"/>
        </w:rPr>
        <w:t>Weisstub</w:t>
      </w:r>
      <w:proofErr w:type="spellEnd"/>
      <w:r>
        <w:rPr>
          <w:rFonts w:cstheme="minorHAnsi"/>
          <w:color w:val="222222"/>
        </w:rPr>
        <w:t>, and A. K. De-Nour. 1988. Perceived personal networks as mediators of stress reactions. American Journal of Psychiatry 145: 1259-64.</w:t>
      </w:r>
    </w:p>
    <w:p w14:paraId="534FB9CB" w14:textId="77777777" w:rsidR="0080089C" w:rsidRDefault="0080089C" w:rsidP="0080089C">
      <w:pPr>
        <w:shd w:val="clear" w:color="auto" w:fill="FFFFFF"/>
        <w:spacing w:before="100" w:beforeAutospacing="1" w:after="100" w:afterAutospacing="1"/>
        <w:rPr>
          <w:rFonts w:cstheme="minorHAnsi"/>
          <w:color w:val="222222"/>
        </w:rPr>
      </w:pPr>
      <w:r>
        <w:rPr>
          <w:rFonts w:ascii="Open Sans" w:hAnsi="Open Sans" w:cs="Open Sans"/>
          <w:shd w:val="clear" w:color="auto" w:fill="FFFFFF"/>
        </w:rPr>
        <w:t xml:space="preserve">Steps for conducting interviews. (2011). Retrieved 2 January 2022, from </w:t>
      </w:r>
      <w:hyperlink r:id="rId51" w:anchor=":~:text=Use%20non-judgmental%20language%20when%20interviewing%20the%20suspect.%20Get,the%20suspect%20is%20under%20your%20guidance%20and%20control" w:history="1">
        <w:r>
          <w:rPr>
            <w:rStyle w:val="Hyperlink"/>
            <w:rFonts w:ascii="Open Sans" w:hAnsi="Open Sans" w:cs="Open Sans"/>
            <w:shd w:val="clear" w:color="auto" w:fill="FFFFFF"/>
          </w:rPr>
          <w:t>https://www.endvawnow.org/en/articles/1139-steps-for-conducting-interviews.html#:~:text=Use%20non-judgmental%20language%20when%20interviewing%20the%20suspect.%20Get,the%20suspect%20is%20under%20your%20guidance%20and%20control</w:t>
        </w:r>
      </w:hyperlink>
      <w:r>
        <w:rPr>
          <w:rFonts w:ascii="Open Sans" w:hAnsi="Open Sans" w:cs="Open Sans"/>
          <w:shd w:val="clear" w:color="auto" w:fill="FFFFFF"/>
        </w:rPr>
        <w:t xml:space="preserve"> </w:t>
      </w:r>
    </w:p>
    <w:p w14:paraId="34977424" w14:textId="77777777" w:rsidR="0080089C" w:rsidRDefault="0080089C" w:rsidP="0080089C">
      <w:pPr>
        <w:shd w:val="clear" w:color="auto" w:fill="FFFFFF"/>
        <w:spacing w:before="100" w:beforeAutospacing="1" w:after="100" w:afterAutospacing="1"/>
        <w:rPr>
          <w:rFonts w:cstheme="minorHAnsi"/>
          <w:color w:val="222222"/>
        </w:rPr>
      </w:pPr>
      <w:r>
        <w:rPr>
          <w:rFonts w:cstheme="minorHAnsi"/>
          <w:color w:val="222222"/>
        </w:rPr>
        <w:t>Stratton, J. G. 1984. Police passages, 101-48, 287-318. Manhattan Beach, CA: Glennon Publishing.</w:t>
      </w:r>
    </w:p>
    <w:p w14:paraId="314F694A" w14:textId="77777777" w:rsidR="0080089C" w:rsidRDefault="0080089C" w:rsidP="0080089C">
      <w:pPr>
        <w:shd w:val="clear" w:color="auto" w:fill="FFFFFF"/>
        <w:spacing w:before="100" w:beforeAutospacing="1" w:after="100" w:afterAutospacing="1"/>
        <w:rPr>
          <w:rFonts w:cstheme="minorHAnsi"/>
          <w:color w:val="222222"/>
        </w:rPr>
      </w:pPr>
      <w:proofErr w:type="spellStart"/>
      <w:r>
        <w:rPr>
          <w:rFonts w:cstheme="minorHAnsi"/>
          <w:color w:val="222222"/>
        </w:rPr>
        <w:t>Territo</w:t>
      </w:r>
      <w:proofErr w:type="spellEnd"/>
      <w:r>
        <w:rPr>
          <w:rFonts w:cstheme="minorHAnsi"/>
          <w:color w:val="222222"/>
        </w:rPr>
        <w:t>, L., and H. J. Vetter. 1983. Stress and police personnel. Journal of Police Science and Administration 11: 195-207.</w:t>
      </w:r>
    </w:p>
    <w:p w14:paraId="4E86F80D" w14:textId="77777777" w:rsidR="0080089C" w:rsidRDefault="0080089C" w:rsidP="0080089C">
      <w:pPr>
        <w:shd w:val="clear" w:color="auto" w:fill="FFFFFF"/>
        <w:spacing w:before="100" w:beforeAutospacing="1" w:after="100" w:afterAutospacing="1"/>
        <w:rPr>
          <w:rFonts w:cstheme="minorHAnsi"/>
          <w:color w:val="222222"/>
        </w:rPr>
      </w:pPr>
      <w:r>
        <w:rPr>
          <w:rFonts w:ascii="Open Sans" w:hAnsi="Open Sans" w:cs="Open Sans"/>
          <w:shd w:val="clear" w:color="auto" w:fill="FFFFFF"/>
        </w:rPr>
        <w:t xml:space="preserve">Use of Force Monitoring Form: Guidance. (2018). Retrieved 2 January 2022, from </w:t>
      </w:r>
      <w:hyperlink r:id="rId52" w:history="1">
        <w:r>
          <w:rPr>
            <w:rStyle w:val="Hyperlink"/>
            <w:rFonts w:ascii="Open Sans" w:hAnsi="Open Sans" w:cs="Open Sans"/>
            <w:shd w:val="clear" w:color="auto" w:fill="FFFFFF"/>
          </w:rPr>
          <w:t>https://www.npcc.police.uk/documents/Operations/Guidance%20on%20Use%20of%20Force%20Data%20V4Mar18.pdf</w:t>
        </w:r>
      </w:hyperlink>
      <w:r>
        <w:rPr>
          <w:rFonts w:ascii="Open Sans" w:hAnsi="Open Sans" w:cs="Open Sans"/>
          <w:shd w:val="clear" w:color="auto" w:fill="FFFFFF"/>
        </w:rPr>
        <w:t xml:space="preserve"> </w:t>
      </w:r>
    </w:p>
    <w:p w14:paraId="2AE6DF18"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Use of reasonable force: Advice for headteachers, staff and governing bodies. (2013). Retrieved 2 January 2022, from </w:t>
      </w:r>
      <w:hyperlink r:id="rId53" w:history="1">
        <w:r>
          <w:rPr>
            <w:rStyle w:val="Hyperlink"/>
            <w:rFonts w:ascii="Open Sans" w:hAnsi="Open Sans" w:cs="Open Sans"/>
            <w:shd w:val="clear" w:color="auto" w:fill="FFFFFF"/>
          </w:rPr>
          <w:t>https://assets.publishing.service.gov.uk/government/uploads/system/uploads/attachment_data/file/444051/Use_of_reasonable_force_advice_Reviewed_July_2015.pdf</w:t>
        </w:r>
      </w:hyperlink>
      <w:r>
        <w:rPr>
          <w:rFonts w:ascii="Open Sans" w:hAnsi="Open Sans" w:cs="Open Sans"/>
          <w:shd w:val="clear" w:color="auto" w:fill="FFFFFF"/>
        </w:rPr>
        <w:t xml:space="preserve"> </w:t>
      </w:r>
    </w:p>
    <w:p w14:paraId="7609636C"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r>
        <w:rPr>
          <w:rFonts w:ascii="Open Sans" w:hAnsi="Open Sans" w:cs="Open Sans"/>
          <w:shd w:val="clear" w:color="auto" w:fill="FFFFFF"/>
        </w:rPr>
        <w:t xml:space="preserve">Victims' Code for policing. (2021). Retrieved 2 January 2022, from </w:t>
      </w:r>
      <w:hyperlink r:id="rId54" w:history="1">
        <w:r>
          <w:rPr>
            <w:rStyle w:val="Hyperlink"/>
            <w:rFonts w:ascii="Open Sans" w:hAnsi="Open Sans" w:cs="Open Sans"/>
            <w:shd w:val="clear" w:color="auto" w:fill="FFFFFF"/>
          </w:rPr>
          <w:t>https://www.college.police.uk/guidance/victims-code/victims-rights-policing</w:t>
        </w:r>
      </w:hyperlink>
      <w:r>
        <w:rPr>
          <w:rFonts w:ascii="Open Sans" w:hAnsi="Open Sans" w:cs="Open Sans"/>
          <w:shd w:val="clear" w:color="auto" w:fill="FFFFFF"/>
        </w:rPr>
        <w:t xml:space="preserve"> </w:t>
      </w:r>
    </w:p>
    <w:p w14:paraId="61381FEB" w14:textId="77777777" w:rsidR="0080089C" w:rsidRDefault="0080089C" w:rsidP="0080089C">
      <w:pPr>
        <w:shd w:val="clear" w:color="auto" w:fill="FFFFFF"/>
        <w:spacing w:before="100" w:beforeAutospacing="1" w:after="100" w:afterAutospacing="1"/>
        <w:rPr>
          <w:rFonts w:ascii="Open Sans" w:hAnsi="Open Sans" w:cs="Open Sans"/>
          <w:shd w:val="clear" w:color="auto" w:fill="FFFFFF"/>
        </w:rPr>
      </w:pPr>
      <w:proofErr w:type="spellStart"/>
      <w:r>
        <w:rPr>
          <w:rFonts w:ascii="Open Sans" w:hAnsi="Open Sans" w:cs="Open Sans"/>
          <w:shd w:val="clear" w:color="auto" w:fill="FFFFFF"/>
        </w:rPr>
        <w:t>Vitek</w:t>
      </w:r>
      <w:proofErr w:type="spellEnd"/>
      <w:r>
        <w:rPr>
          <w:rFonts w:ascii="Open Sans" w:hAnsi="Open Sans" w:cs="Open Sans"/>
          <w:shd w:val="clear" w:color="auto" w:fill="FFFFFF"/>
        </w:rPr>
        <w:t xml:space="preserve">, J. (2002). POLICE DISCRETION AND THE USE OF FORCE: A STUDY OF THE USE OF FORCE AMONG LAW ENFORCEMENT OFFICERS IN BREVARD COUNTY. Retrieved 2 January 2022, from </w:t>
      </w:r>
      <w:hyperlink r:id="rId55" w:history="1">
        <w:r>
          <w:rPr>
            <w:rStyle w:val="Hyperlink"/>
            <w:rFonts w:ascii="Open Sans" w:hAnsi="Open Sans" w:cs="Open Sans"/>
            <w:shd w:val="clear" w:color="auto" w:fill="FFFFFF"/>
          </w:rPr>
          <w:t>https://www.theiacp.org/sites/default/files/all/p-r/Police_Discretion_and_Use_of_Force.pdf</w:t>
        </w:r>
      </w:hyperlink>
      <w:r>
        <w:rPr>
          <w:rFonts w:ascii="Open Sans" w:hAnsi="Open Sans" w:cs="Open Sans"/>
          <w:shd w:val="clear" w:color="auto" w:fill="FFFFFF"/>
        </w:rPr>
        <w:t xml:space="preserve"> </w:t>
      </w:r>
    </w:p>
    <w:p w14:paraId="412D539C" w14:textId="77777777" w:rsidR="0080089C" w:rsidRDefault="0080089C" w:rsidP="0080089C">
      <w:pPr>
        <w:shd w:val="clear" w:color="auto" w:fill="FFFFFF"/>
        <w:spacing w:before="100" w:beforeAutospacing="1" w:after="100" w:afterAutospacing="1"/>
        <w:rPr>
          <w:rFonts w:asciiTheme="minorHAnsi" w:hAnsiTheme="minorHAnsi" w:cstheme="minorHAnsi"/>
          <w:color w:val="222222"/>
          <w:sz w:val="22"/>
          <w:szCs w:val="22"/>
        </w:rPr>
      </w:pPr>
      <w:r>
        <w:rPr>
          <w:rFonts w:ascii="Open Sans" w:hAnsi="Open Sans" w:cs="Open Sans"/>
          <w:shd w:val="clear" w:color="auto" w:fill="FFFFFF"/>
        </w:rPr>
        <w:t xml:space="preserve">William. (2019). "Buy the Way…" Insights on Integrated Marketing Communication. Retrieved 2 January 2022, from </w:t>
      </w:r>
      <w:hyperlink r:id="rId56" w:history="1">
        <w:r>
          <w:rPr>
            <w:rStyle w:val="Hyperlink"/>
            <w:rFonts w:ascii="Open Sans" w:hAnsi="Open Sans" w:cs="Open Sans"/>
            <w:shd w:val="clear" w:color="auto" w:fill="FFFFFF"/>
          </w:rPr>
          <w:t>http://buytheway.ascjclass.org/police-communication-skills-are-more-important-than-ever/</w:t>
        </w:r>
      </w:hyperlink>
      <w:r>
        <w:rPr>
          <w:rFonts w:ascii="Open Sans" w:hAnsi="Open Sans" w:cs="Open Sans"/>
          <w:shd w:val="clear" w:color="auto" w:fill="FFFFFF"/>
        </w:rPr>
        <w:t xml:space="preserve"> </w:t>
      </w:r>
    </w:p>
    <w:p w14:paraId="02ED6E54" w14:textId="77777777" w:rsidR="0080089C" w:rsidRDefault="0080089C" w:rsidP="0080089C">
      <w:pPr>
        <w:shd w:val="clear" w:color="auto" w:fill="FFFFFF"/>
        <w:spacing w:before="100" w:beforeAutospacing="1" w:after="100" w:afterAutospacing="1"/>
        <w:rPr>
          <w:rFonts w:cstheme="minorHAnsi"/>
          <w:color w:val="222222"/>
        </w:rPr>
      </w:pPr>
      <w:r>
        <w:rPr>
          <w:rFonts w:cstheme="minorHAnsi"/>
          <w:color w:val="222222"/>
        </w:rPr>
        <w:t xml:space="preserve">Zeitlin, S. 1984. The coping </w:t>
      </w:r>
      <w:proofErr w:type="gramStart"/>
      <w:r>
        <w:rPr>
          <w:rFonts w:cstheme="minorHAnsi"/>
          <w:color w:val="222222"/>
        </w:rPr>
        <w:t>inventory</w:t>
      </w:r>
      <w:proofErr w:type="gramEnd"/>
      <w:r>
        <w:rPr>
          <w:rFonts w:cstheme="minorHAnsi"/>
          <w:color w:val="222222"/>
        </w:rPr>
        <w:t>. Bensenville, IL: Scholastic Testing Service.</w:t>
      </w:r>
    </w:p>
    <w:p w14:paraId="69AE3A25" w14:textId="77777777" w:rsidR="0080089C" w:rsidRDefault="0080089C" w:rsidP="0080089C">
      <w:pPr>
        <w:rPr>
          <w:rFonts w:cstheme="minorBidi"/>
          <w:color w:val="auto"/>
        </w:rPr>
      </w:pPr>
      <w:r>
        <w:rPr>
          <w:rFonts w:ascii="Open Sans" w:hAnsi="Open Sans" w:cs="Open Sans"/>
          <w:shd w:val="clear" w:color="auto" w:fill="FFFFFF"/>
        </w:rPr>
        <w:t>Zuckerman, M., Amidon, M., Bishop, S., &amp; Pomerantz, S. (1982). Face and tone of voice in the communication of deception. </w:t>
      </w:r>
      <w:r>
        <w:rPr>
          <w:rFonts w:ascii="Open Sans" w:hAnsi="Open Sans" w:cs="Open Sans"/>
          <w:i/>
          <w:iCs/>
          <w:shd w:val="clear" w:color="auto" w:fill="FFFFFF"/>
        </w:rPr>
        <w:t xml:space="preserve">Journal </w:t>
      </w:r>
      <w:proofErr w:type="gramStart"/>
      <w:r>
        <w:rPr>
          <w:rFonts w:ascii="Open Sans" w:hAnsi="Open Sans" w:cs="Open Sans"/>
          <w:i/>
          <w:iCs/>
          <w:shd w:val="clear" w:color="auto" w:fill="FFFFFF"/>
        </w:rPr>
        <w:t>Of</w:t>
      </w:r>
      <w:proofErr w:type="gramEnd"/>
      <w:r>
        <w:rPr>
          <w:rFonts w:ascii="Open Sans" w:hAnsi="Open Sans" w:cs="Open Sans"/>
          <w:i/>
          <w:iCs/>
          <w:shd w:val="clear" w:color="auto" w:fill="FFFFFF"/>
        </w:rPr>
        <w:t xml:space="preserve"> Personality And Social Psychology</w:t>
      </w:r>
      <w:r>
        <w:rPr>
          <w:rFonts w:ascii="Open Sans" w:hAnsi="Open Sans" w:cs="Open Sans"/>
          <w:shd w:val="clear" w:color="auto" w:fill="FFFFFF"/>
        </w:rPr>
        <w:t>, </w:t>
      </w:r>
      <w:r>
        <w:rPr>
          <w:rFonts w:ascii="Open Sans" w:hAnsi="Open Sans" w:cs="Open Sans"/>
          <w:i/>
          <w:iCs/>
          <w:shd w:val="clear" w:color="auto" w:fill="FFFFFF"/>
        </w:rPr>
        <w:t>43</w:t>
      </w:r>
      <w:r>
        <w:rPr>
          <w:rFonts w:ascii="Open Sans" w:hAnsi="Open Sans" w:cs="Open Sans"/>
          <w:shd w:val="clear" w:color="auto" w:fill="FFFFFF"/>
        </w:rPr>
        <w:t xml:space="preserve">(2), 347-357. </w:t>
      </w:r>
      <w:proofErr w:type="spellStart"/>
      <w:r>
        <w:rPr>
          <w:rFonts w:ascii="Open Sans" w:hAnsi="Open Sans" w:cs="Open Sans"/>
          <w:shd w:val="clear" w:color="auto" w:fill="FFFFFF"/>
        </w:rPr>
        <w:t>doi</w:t>
      </w:r>
      <w:proofErr w:type="spellEnd"/>
      <w:r>
        <w:rPr>
          <w:rFonts w:ascii="Open Sans" w:hAnsi="Open Sans" w:cs="Open Sans"/>
          <w:shd w:val="clear" w:color="auto" w:fill="FFFFFF"/>
        </w:rPr>
        <w:t xml:space="preserve">: 10.1037/0022-3514.43.2.347 </w:t>
      </w:r>
    </w:p>
    <w:p w14:paraId="3770C79E" w14:textId="04718D0E" w:rsidR="00DB3835" w:rsidRDefault="00DB3835" w:rsidP="00E6298B">
      <w:pPr>
        <w:overflowPunct/>
        <w:autoSpaceDE/>
        <w:autoSpaceDN/>
        <w:adjustRightInd/>
        <w:ind w:right="107"/>
        <w:textAlignment w:val="auto"/>
        <w:rPr>
          <w:b/>
          <w:sz w:val="24"/>
          <w:szCs w:val="24"/>
        </w:rPr>
      </w:pPr>
    </w:p>
    <w:bookmarkEnd w:id="12"/>
    <w:p w14:paraId="29CA095D" w14:textId="77777777" w:rsidR="00FB25F2" w:rsidRDefault="00FB25F2"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53F4E">
          <w:headerReference w:type="even" r:id="rId57"/>
          <w:headerReference w:type="default" r:id="rId58"/>
          <w:footerReference w:type="even" r:id="rId59"/>
          <w:footerReference w:type="default" r:id="rId60"/>
          <w:headerReference w:type="first" r:id="rId61"/>
          <w:footerReference w:type="first" r:id="rId6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EC86DE7" w:rsidR="28A9B94D" w:rsidRDefault="00B34764" w:rsidP="28A9B94D">
      <w:pPr>
        <w:jc w:val="both"/>
      </w:pPr>
      <w:r>
        <w:rPr>
          <w:rFonts w:eastAsia="Arial"/>
          <w:sz w:val="24"/>
          <w:szCs w:val="24"/>
        </w:rPr>
        <w:t xml:space="preserve">Signed:  </w:t>
      </w:r>
      <w:proofErr w:type="spellStart"/>
      <w:proofErr w:type="gramStart"/>
      <w:r>
        <w:rPr>
          <w:rFonts w:eastAsia="Arial"/>
          <w:sz w:val="24"/>
          <w:szCs w:val="24"/>
        </w:rPr>
        <w:t>J.Dunbar</w:t>
      </w:r>
      <w:proofErr w:type="spellEnd"/>
      <w:proofErr w:type="gramEnd"/>
      <w:r>
        <w:rPr>
          <w:rFonts w:eastAsia="Arial"/>
          <w:sz w:val="24"/>
          <w:szCs w:val="24"/>
        </w:rPr>
        <w:t xml:space="preserve"> </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F9D4226" w:rsidR="28A9B94D" w:rsidRDefault="00B34764" w:rsidP="28A9B94D">
      <w:pPr>
        <w:jc w:val="both"/>
      </w:pPr>
      <w:r>
        <w:rPr>
          <w:rFonts w:eastAsia="Arial"/>
          <w:sz w:val="24"/>
          <w:szCs w:val="24"/>
        </w:rPr>
        <w:t xml:space="preserve">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53F4E">
      <w:headerReference w:type="even" r:id="rId63"/>
      <w:headerReference w:type="default" r:id="rId64"/>
      <w:footerReference w:type="even" r:id="rId65"/>
      <w:footerReference w:type="default" r:id="rId66"/>
      <w:headerReference w:type="first" r:id="rId67"/>
      <w:footerReference w:type="first" r:id="rId6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0C561" w14:textId="77777777" w:rsidR="006F0621" w:rsidRDefault="006F0621">
      <w:r>
        <w:separator/>
      </w:r>
    </w:p>
  </w:endnote>
  <w:endnote w:type="continuationSeparator" w:id="0">
    <w:p w14:paraId="09414C97" w14:textId="77777777" w:rsidR="006F0621" w:rsidRDefault="006F0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68620" w14:textId="7FFC97E0" w:rsidR="006F0621" w:rsidRDefault="006F0621" w:rsidP="00F009AB">
    <w:pPr>
      <w:pStyle w:val="Footer"/>
      <w:rPr>
        <w:sz w:val="17"/>
      </w:rPr>
    </w:pPr>
    <w:bookmarkStart w:id="2" w:name="TITUS1FooterEvenPages"/>
    <w:r>
      <w:rPr>
        <w:sz w:val="17"/>
      </w:rPr>
      <w:t> </w:t>
    </w:r>
  </w:p>
  <w:bookmarkEnd w:id="2"/>
  <w:p w14:paraId="2EE2F084" w14:textId="643B5CD5" w:rsidR="006F0621" w:rsidRDefault="006F0621" w:rsidP="00B53F4E">
    <w:pPr>
      <w:pStyle w:val="Footer"/>
      <w:jc w:val="right"/>
    </w:pPr>
    <w:r>
      <w:fldChar w:fldCharType="begin"/>
    </w:r>
    <w:r>
      <w:instrText xml:space="preserve"> PAGE   \* MERGEFORMAT </w:instrText>
    </w:r>
    <w:r>
      <w:fldChar w:fldCharType="separate"/>
    </w:r>
    <w:r>
      <w:rPr>
        <w:noProof/>
      </w:rPr>
      <w:t>6</w:t>
    </w:r>
    <w:r>
      <w:rPr>
        <w:noProof/>
      </w:rPr>
      <w:fldChar w:fldCharType="end"/>
    </w:r>
  </w:p>
  <w:p w14:paraId="5331D2B1" w14:textId="77777777" w:rsidR="006F0621" w:rsidRPr="00BB5EAA" w:rsidRDefault="006F0621" w:rsidP="00B53F4E">
    <w:pPr>
      <w:pStyle w:val="Footer"/>
      <w:ind w:right="360"/>
      <w:jc w:val="center"/>
    </w:pPr>
  </w:p>
  <w:p w14:paraId="7F598F90" w14:textId="77777777" w:rsidR="006F0621" w:rsidRDefault="006F06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9886E" w14:textId="1F52D2FF" w:rsidR="006F0621" w:rsidRDefault="006F0621" w:rsidP="00F009AB">
    <w:pPr>
      <w:pStyle w:val="Footer"/>
      <w:rPr>
        <w:sz w:val="17"/>
      </w:rPr>
    </w:pPr>
    <w:bookmarkStart w:id="3" w:name="TITUS1FooterPrimary"/>
    <w:r>
      <w:rPr>
        <w:sz w:val="17"/>
      </w:rPr>
      <w:t> </w:t>
    </w:r>
  </w:p>
  <w:bookmarkEnd w:id="3"/>
  <w:p w14:paraId="50521BFA" w14:textId="172C7802" w:rsidR="006F0621" w:rsidRDefault="006F0621">
    <w:pPr>
      <w:pStyle w:val="Footer"/>
      <w:jc w:val="right"/>
    </w:pPr>
    <w:r>
      <w:fldChar w:fldCharType="begin"/>
    </w:r>
    <w:r>
      <w:instrText xml:space="preserve"> PAGE   \* MERGEFORMAT </w:instrText>
    </w:r>
    <w:r>
      <w:fldChar w:fldCharType="separate"/>
    </w:r>
    <w:r>
      <w:rPr>
        <w:noProof/>
      </w:rPr>
      <w:t>5</w:t>
    </w:r>
    <w:r>
      <w:rPr>
        <w:noProof/>
      </w:rPr>
      <w:fldChar w:fldCharType="end"/>
    </w:r>
  </w:p>
  <w:p w14:paraId="790812FF" w14:textId="77777777" w:rsidR="006F0621" w:rsidRPr="00BB5EAA" w:rsidRDefault="006F062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B8C14" w14:textId="7D6B2B85" w:rsidR="006F0621" w:rsidRDefault="006F0621" w:rsidP="00F009AB">
    <w:pPr>
      <w:pStyle w:val="Footer"/>
      <w:rPr>
        <w:sz w:val="17"/>
      </w:rPr>
    </w:pPr>
    <w:bookmarkStart w:id="5" w:name="TITUS1FooterFirstPage"/>
    <w:r>
      <w:rPr>
        <w:sz w:val="17"/>
      </w:rPr>
      <w:t> </w:t>
    </w:r>
  </w:p>
  <w:bookmarkEnd w:id="5"/>
  <w:p w14:paraId="1E8E80A7" w14:textId="7DBC3A0A" w:rsidR="006F0621" w:rsidRDefault="006F0621" w:rsidP="00B53F4E">
    <w:pPr>
      <w:pStyle w:val="Footer"/>
      <w:jc w:val="right"/>
    </w:pPr>
    <w:r>
      <w:fldChar w:fldCharType="begin"/>
    </w:r>
    <w:r>
      <w:instrText xml:space="preserve"> PAGE   \* MERGEFORMAT </w:instrText>
    </w:r>
    <w:r>
      <w:fldChar w:fldCharType="separate"/>
    </w:r>
    <w:r>
      <w:rPr>
        <w:noProof/>
      </w:rPr>
      <w:t>1</w:t>
    </w:r>
    <w:r>
      <w:rPr>
        <w:noProof/>
      </w:rPr>
      <w:fldChar w:fldCharType="end"/>
    </w:r>
  </w:p>
  <w:p w14:paraId="5BEA5604" w14:textId="77777777" w:rsidR="006F0621" w:rsidRPr="00BB5EAA" w:rsidRDefault="006F0621" w:rsidP="00B53F4E">
    <w:pPr>
      <w:pStyle w:val="Footer"/>
      <w:ind w:right="360"/>
      <w:jc w:val="center"/>
    </w:pPr>
  </w:p>
  <w:p w14:paraId="0663B734" w14:textId="77777777" w:rsidR="006F0621" w:rsidRDefault="006F062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2D670D" w14:textId="2D1FCE8D" w:rsidR="006F0621" w:rsidRDefault="006F0621" w:rsidP="00F009AB">
    <w:pPr>
      <w:pStyle w:val="Footer"/>
      <w:rPr>
        <w:sz w:val="17"/>
      </w:rPr>
    </w:pPr>
    <w:bookmarkStart w:id="8" w:name="TITUS2FooterEvenPages"/>
    <w:r>
      <w:rPr>
        <w:sz w:val="17"/>
      </w:rPr>
      <w:t> </w:t>
    </w:r>
  </w:p>
  <w:bookmarkEnd w:id="8"/>
  <w:p w14:paraId="73C703C8" w14:textId="77777777" w:rsidR="006F0621" w:rsidRDefault="006F0621" w:rsidP="00B53F4E">
    <w:pPr>
      <w:pStyle w:val="Footer"/>
      <w:jc w:val="right"/>
    </w:pPr>
  </w:p>
  <w:p w14:paraId="1CD7322B" w14:textId="209A8D77" w:rsidR="006F0621" w:rsidRDefault="006F0621" w:rsidP="00B53F4E">
    <w:pPr>
      <w:pStyle w:val="Footer"/>
      <w:jc w:val="right"/>
    </w:pPr>
    <w:r>
      <w:fldChar w:fldCharType="begin"/>
    </w:r>
    <w:r>
      <w:instrText xml:space="preserve"> PAGE   \* MERGEFORMAT </w:instrText>
    </w:r>
    <w:r>
      <w:fldChar w:fldCharType="separate"/>
    </w:r>
    <w:r>
      <w:rPr>
        <w:noProof/>
      </w:rPr>
      <w:t>10</w:t>
    </w:r>
    <w:r>
      <w:rPr>
        <w:noProof/>
      </w:rPr>
      <w:fldChar w:fldCharType="end"/>
    </w:r>
  </w:p>
  <w:p w14:paraId="06AC6A4D" w14:textId="77777777" w:rsidR="006F0621" w:rsidRPr="00BB5EAA" w:rsidRDefault="006F0621" w:rsidP="00B53F4E">
    <w:pPr>
      <w:pStyle w:val="Footer"/>
      <w:ind w:right="360"/>
      <w:jc w:val="center"/>
    </w:pPr>
  </w:p>
  <w:p w14:paraId="1F76B4D0" w14:textId="77777777" w:rsidR="006F0621" w:rsidRDefault="006F062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AEED9" w14:textId="3FB4055D" w:rsidR="006F0621" w:rsidRDefault="006F0621" w:rsidP="00F009AB">
    <w:pPr>
      <w:pStyle w:val="Footer"/>
      <w:rPr>
        <w:sz w:val="17"/>
      </w:rPr>
    </w:pPr>
    <w:bookmarkStart w:id="9" w:name="TITUS2FooterPrimary"/>
    <w:r>
      <w:rPr>
        <w:sz w:val="17"/>
      </w:rPr>
      <w:t> </w:t>
    </w:r>
  </w:p>
  <w:bookmarkEnd w:id="9"/>
  <w:p w14:paraId="0B4BEE80" w14:textId="77777777" w:rsidR="006F0621" w:rsidRDefault="006F0621">
    <w:pPr>
      <w:pStyle w:val="Footer"/>
      <w:jc w:val="right"/>
    </w:pPr>
  </w:p>
  <w:p w14:paraId="7AF9F33D" w14:textId="3A782E96" w:rsidR="006F0621" w:rsidRDefault="006F0621">
    <w:pPr>
      <w:pStyle w:val="Footer"/>
      <w:jc w:val="right"/>
    </w:pPr>
    <w:r>
      <w:fldChar w:fldCharType="begin"/>
    </w:r>
    <w:r>
      <w:instrText xml:space="preserve"> PAGE   \* MERGEFORMAT </w:instrText>
    </w:r>
    <w:r>
      <w:fldChar w:fldCharType="separate"/>
    </w:r>
    <w:r>
      <w:rPr>
        <w:noProof/>
      </w:rPr>
      <w:t>11</w:t>
    </w:r>
    <w:r>
      <w:rPr>
        <w:noProof/>
      </w:rPr>
      <w:fldChar w:fldCharType="end"/>
    </w:r>
  </w:p>
  <w:p w14:paraId="61F56764" w14:textId="77777777" w:rsidR="006F0621" w:rsidRPr="00BB5EAA" w:rsidRDefault="006F062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2376AE" w14:textId="1B7C7FD0" w:rsidR="006F0621" w:rsidRDefault="006F0621" w:rsidP="00F009AB">
    <w:pPr>
      <w:pStyle w:val="Footer"/>
      <w:rPr>
        <w:sz w:val="17"/>
      </w:rPr>
    </w:pPr>
    <w:bookmarkStart w:id="11" w:name="TITUS2FooterFirstPage"/>
    <w:r>
      <w:rPr>
        <w:sz w:val="17"/>
      </w:rPr>
      <w:t> </w:t>
    </w:r>
  </w:p>
  <w:bookmarkEnd w:id="11"/>
  <w:p w14:paraId="1A822EC0" w14:textId="77777777" w:rsidR="006F0621" w:rsidRDefault="006F0621" w:rsidP="00B53F4E">
    <w:pPr>
      <w:pStyle w:val="Footer"/>
      <w:jc w:val="right"/>
    </w:pPr>
  </w:p>
  <w:p w14:paraId="608CE4AC" w14:textId="69EF5488" w:rsidR="006F0621" w:rsidRDefault="006F0621" w:rsidP="00B53F4E">
    <w:pPr>
      <w:pStyle w:val="Footer"/>
      <w:jc w:val="right"/>
    </w:pPr>
    <w:r>
      <w:fldChar w:fldCharType="begin"/>
    </w:r>
    <w:r>
      <w:instrText xml:space="preserve"> PAGE   \* MERGEFORMAT </w:instrText>
    </w:r>
    <w:r>
      <w:fldChar w:fldCharType="separate"/>
    </w:r>
    <w:r>
      <w:rPr>
        <w:noProof/>
      </w:rPr>
      <w:t>7</w:t>
    </w:r>
    <w:r>
      <w:rPr>
        <w:noProof/>
      </w:rPr>
      <w:fldChar w:fldCharType="end"/>
    </w:r>
  </w:p>
  <w:p w14:paraId="182D973E" w14:textId="77777777" w:rsidR="006F0621" w:rsidRPr="00BB5EAA" w:rsidRDefault="006F0621" w:rsidP="00B53F4E">
    <w:pPr>
      <w:pStyle w:val="Footer"/>
      <w:ind w:right="360"/>
      <w:jc w:val="center"/>
    </w:pPr>
  </w:p>
  <w:p w14:paraId="20D3498C" w14:textId="77777777" w:rsidR="006F0621" w:rsidRDefault="006F062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1545A1" w14:textId="3A1552C0" w:rsidR="006F0621" w:rsidRDefault="006F0621" w:rsidP="00F009AB">
    <w:pPr>
      <w:pStyle w:val="Footer"/>
      <w:rPr>
        <w:sz w:val="17"/>
      </w:rPr>
    </w:pPr>
    <w:bookmarkStart w:id="16" w:name="TITUS3FooterEvenPages"/>
    <w:r>
      <w:rPr>
        <w:sz w:val="17"/>
      </w:rPr>
      <w:t> </w:t>
    </w:r>
  </w:p>
  <w:bookmarkEnd w:id="16"/>
  <w:p w14:paraId="0C27975D" w14:textId="77777777" w:rsidR="006F0621" w:rsidRDefault="006F0621" w:rsidP="00B53F4E">
    <w:pPr>
      <w:pStyle w:val="Footer"/>
      <w:jc w:val="right"/>
    </w:pPr>
  </w:p>
  <w:p w14:paraId="3F1CD6E1" w14:textId="324B0817" w:rsidR="006F0621" w:rsidRDefault="006F0621" w:rsidP="00B53F4E">
    <w:pPr>
      <w:pStyle w:val="Footer"/>
      <w:jc w:val="right"/>
    </w:pPr>
    <w:r>
      <w:fldChar w:fldCharType="begin"/>
    </w:r>
    <w:r>
      <w:instrText xml:space="preserve"> PAGE   \* MERGEFORMAT </w:instrText>
    </w:r>
    <w:r>
      <w:fldChar w:fldCharType="separate"/>
    </w:r>
    <w:r>
      <w:rPr>
        <w:noProof/>
      </w:rPr>
      <w:t>16</w:t>
    </w:r>
    <w:r>
      <w:rPr>
        <w:noProof/>
      </w:rPr>
      <w:fldChar w:fldCharType="end"/>
    </w:r>
  </w:p>
  <w:p w14:paraId="506C41B7" w14:textId="77777777" w:rsidR="006F0621" w:rsidRPr="00BB5EAA" w:rsidRDefault="006F0621" w:rsidP="00B53F4E">
    <w:pPr>
      <w:pStyle w:val="Footer"/>
      <w:ind w:right="360"/>
      <w:jc w:val="center"/>
    </w:pPr>
  </w:p>
  <w:p w14:paraId="6421EA5C" w14:textId="77777777" w:rsidR="006F0621" w:rsidRDefault="006F062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6A5564" w14:textId="32A1F5D6" w:rsidR="006F0621" w:rsidRDefault="006F0621" w:rsidP="00F009AB">
    <w:pPr>
      <w:pStyle w:val="Footer"/>
      <w:rPr>
        <w:sz w:val="17"/>
      </w:rPr>
    </w:pPr>
    <w:bookmarkStart w:id="17" w:name="TITUS3FooterPrimary"/>
    <w:r>
      <w:rPr>
        <w:sz w:val="17"/>
      </w:rPr>
      <w:t> </w:t>
    </w:r>
  </w:p>
  <w:bookmarkEnd w:id="17"/>
  <w:p w14:paraId="79244066" w14:textId="77777777" w:rsidR="006F0621" w:rsidRDefault="006F0621">
    <w:pPr>
      <w:pStyle w:val="Footer"/>
      <w:jc w:val="right"/>
    </w:pPr>
  </w:p>
  <w:p w14:paraId="4D5AA243" w14:textId="204B8EFC" w:rsidR="006F0621" w:rsidRDefault="006F0621">
    <w:pPr>
      <w:pStyle w:val="Footer"/>
      <w:jc w:val="right"/>
    </w:pPr>
    <w:r>
      <w:fldChar w:fldCharType="begin"/>
    </w:r>
    <w:r>
      <w:instrText xml:space="preserve"> PAGE   \* MERGEFORMAT </w:instrText>
    </w:r>
    <w:r>
      <w:fldChar w:fldCharType="separate"/>
    </w:r>
    <w:r>
      <w:rPr>
        <w:noProof/>
      </w:rPr>
      <w:t>15</w:t>
    </w:r>
    <w:r>
      <w:rPr>
        <w:noProof/>
      </w:rPr>
      <w:fldChar w:fldCharType="end"/>
    </w:r>
  </w:p>
  <w:p w14:paraId="290FC260" w14:textId="77777777" w:rsidR="006F0621" w:rsidRPr="00BB5EAA" w:rsidRDefault="006F062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E9A77" w14:textId="76468CE4" w:rsidR="006F0621" w:rsidRDefault="006F0621" w:rsidP="00F009AB">
    <w:pPr>
      <w:pStyle w:val="Footer"/>
      <w:rPr>
        <w:sz w:val="17"/>
      </w:rPr>
    </w:pPr>
    <w:bookmarkStart w:id="19" w:name="TITUS3FooterFirstPage"/>
    <w:r>
      <w:rPr>
        <w:sz w:val="17"/>
      </w:rPr>
      <w:t> </w:t>
    </w:r>
  </w:p>
  <w:bookmarkEnd w:id="19"/>
  <w:p w14:paraId="57B7544D" w14:textId="77777777" w:rsidR="006F0621" w:rsidRDefault="006F0621" w:rsidP="00B53F4E">
    <w:pPr>
      <w:pStyle w:val="Footer"/>
      <w:jc w:val="right"/>
    </w:pPr>
  </w:p>
  <w:p w14:paraId="61888C76" w14:textId="0946C471" w:rsidR="006F0621" w:rsidRDefault="006F0621" w:rsidP="00B53F4E">
    <w:pPr>
      <w:pStyle w:val="Footer"/>
      <w:jc w:val="right"/>
    </w:pPr>
    <w:r>
      <w:fldChar w:fldCharType="begin"/>
    </w:r>
    <w:r>
      <w:instrText xml:space="preserve"> PAGE   \* MERGEFORMAT </w:instrText>
    </w:r>
    <w:r>
      <w:fldChar w:fldCharType="separate"/>
    </w:r>
    <w:r>
      <w:rPr>
        <w:noProof/>
      </w:rPr>
      <w:t>13</w:t>
    </w:r>
    <w:r>
      <w:rPr>
        <w:noProof/>
      </w:rPr>
      <w:fldChar w:fldCharType="end"/>
    </w:r>
  </w:p>
  <w:p w14:paraId="4E8184C6" w14:textId="77777777" w:rsidR="006F0621" w:rsidRPr="00BB5EAA" w:rsidRDefault="006F0621" w:rsidP="00B53F4E">
    <w:pPr>
      <w:pStyle w:val="Footer"/>
      <w:ind w:right="360"/>
      <w:jc w:val="center"/>
    </w:pPr>
  </w:p>
  <w:p w14:paraId="2C59CF71" w14:textId="77777777" w:rsidR="006F0621" w:rsidRDefault="006F062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3BAB5" w14:textId="02343B30" w:rsidR="006F0621" w:rsidRDefault="006F0621" w:rsidP="00F009AB">
    <w:pPr>
      <w:pStyle w:val="Footer"/>
      <w:rPr>
        <w:sz w:val="17"/>
      </w:rPr>
    </w:pPr>
    <w:bookmarkStart w:id="22" w:name="TITUS4FooterEvenPages"/>
    <w:r>
      <w:rPr>
        <w:sz w:val="17"/>
      </w:rPr>
      <w:t> </w:t>
    </w:r>
  </w:p>
  <w:bookmarkEnd w:id="22"/>
  <w:p w14:paraId="0414314E" w14:textId="77777777" w:rsidR="006F0621" w:rsidRDefault="006F0621" w:rsidP="00B53F4E">
    <w:pPr>
      <w:pStyle w:val="Footer"/>
      <w:jc w:val="right"/>
    </w:pPr>
  </w:p>
  <w:p w14:paraId="543E9AE1" w14:textId="77777777" w:rsidR="006F0621" w:rsidRDefault="006F0621" w:rsidP="00B53F4E">
    <w:pPr>
      <w:pStyle w:val="Footer"/>
      <w:jc w:val="right"/>
    </w:pPr>
    <w:r>
      <w:fldChar w:fldCharType="begin"/>
    </w:r>
    <w:r>
      <w:instrText xml:space="preserve"> PAGE   \* MERGEFORMAT </w:instrText>
    </w:r>
    <w:r>
      <w:fldChar w:fldCharType="separate"/>
    </w:r>
    <w:r>
      <w:rPr>
        <w:noProof/>
      </w:rPr>
      <w:t>8</w:t>
    </w:r>
    <w:r>
      <w:rPr>
        <w:noProof/>
      </w:rPr>
      <w:fldChar w:fldCharType="end"/>
    </w:r>
  </w:p>
  <w:p w14:paraId="00C87D96" w14:textId="77777777" w:rsidR="006F0621" w:rsidRPr="00BB5EAA" w:rsidRDefault="006F0621" w:rsidP="00B53F4E">
    <w:pPr>
      <w:pStyle w:val="Footer"/>
      <w:ind w:right="360"/>
      <w:jc w:val="center"/>
    </w:pPr>
  </w:p>
  <w:p w14:paraId="2686A0C9" w14:textId="77777777" w:rsidR="006F0621" w:rsidRDefault="006F062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33E589" w14:textId="4F997C05" w:rsidR="006F0621" w:rsidRDefault="006F0621" w:rsidP="00F009AB">
    <w:pPr>
      <w:pStyle w:val="Footer"/>
      <w:rPr>
        <w:sz w:val="17"/>
      </w:rPr>
    </w:pPr>
    <w:bookmarkStart w:id="23" w:name="TITUS4FooterPrimary"/>
    <w:r>
      <w:rPr>
        <w:sz w:val="17"/>
      </w:rPr>
      <w:t> </w:t>
    </w:r>
  </w:p>
  <w:bookmarkEnd w:id="23"/>
  <w:p w14:paraId="7D80D697" w14:textId="77777777" w:rsidR="006F0621" w:rsidRDefault="006F0621">
    <w:pPr>
      <w:pStyle w:val="Footer"/>
      <w:jc w:val="right"/>
    </w:pPr>
  </w:p>
  <w:p w14:paraId="12F9A4E5" w14:textId="77777777" w:rsidR="006F0621" w:rsidRDefault="006F0621">
    <w:pPr>
      <w:pStyle w:val="Footer"/>
      <w:jc w:val="right"/>
    </w:pPr>
    <w:r>
      <w:fldChar w:fldCharType="begin"/>
    </w:r>
    <w:r>
      <w:instrText xml:space="preserve"> PAGE   \* MERGEFORMAT </w:instrText>
    </w:r>
    <w:r>
      <w:fldChar w:fldCharType="separate"/>
    </w:r>
    <w:r>
      <w:rPr>
        <w:noProof/>
      </w:rPr>
      <w:t>5</w:t>
    </w:r>
    <w:r>
      <w:rPr>
        <w:noProof/>
      </w:rPr>
      <w:fldChar w:fldCharType="end"/>
    </w:r>
  </w:p>
  <w:p w14:paraId="0E379CCB" w14:textId="77777777" w:rsidR="006F0621" w:rsidRPr="00BB5EAA" w:rsidRDefault="006F062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F30BD" w14:textId="5C3783DF" w:rsidR="006F0621" w:rsidRDefault="006F0621" w:rsidP="00F009AB">
    <w:pPr>
      <w:pStyle w:val="Footer"/>
      <w:rPr>
        <w:sz w:val="17"/>
      </w:rPr>
    </w:pPr>
    <w:bookmarkStart w:id="25" w:name="TITUS4FooterFirstPage"/>
    <w:r>
      <w:rPr>
        <w:sz w:val="17"/>
      </w:rPr>
      <w:t> </w:t>
    </w:r>
  </w:p>
  <w:bookmarkEnd w:id="25"/>
  <w:p w14:paraId="3EE95467" w14:textId="77777777" w:rsidR="006F0621" w:rsidRDefault="006F0621" w:rsidP="00B53F4E">
    <w:pPr>
      <w:pStyle w:val="Footer"/>
      <w:jc w:val="right"/>
    </w:pPr>
  </w:p>
  <w:p w14:paraId="032D9310" w14:textId="6438306A" w:rsidR="006F0621" w:rsidRDefault="006F0621" w:rsidP="00B53F4E">
    <w:pPr>
      <w:pStyle w:val="Footer"/>
      <w:jc w:val="right"/>
    </w:pPr>
    <w:r>
      <w:fldChar w:fldCharType="begin"/>
    </w:r>
    <w:r>
      <w:instrText xml:space="preserve"> PAGE   \* MERGEFORMAT </w:instrText>
    </w:r>
    <w:r>
      <w:fldChar w:fldCharType="separate"/>
    </w:r>
    <w:r>
      <w:rPr>
        <w:noProof/>
      </w:rPr>
      <w:t>17</w:t>
    </w:r>
    <w:r>
      <w:rPr>
        <w:noProof/>
      </w:rPr>
      <w:fldChar w:fldCharType="end"/>
    </w:r>
  </w:p>
  <w:p w14:paraId="066F7C79" w14:textId="77777777" w:rsidR="006F0621" w:rsidRPr="00BB5EAA" w:rsidRDefault="006F0621" w:rsidP="00B53F4E">
    <w:pPr>
      <w:pStyle w:val="Footer"/>
      <w:ind w:right="360"/>
      <w:jc w:val="center"/>
    </w:pPr>
  </w:p>
  <w:p w14:paraId="79A3EEEE" w14:textId="77777777" w:rsidR="006F0621" w:rsidRDefault="006F0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57D9E" w14:textId="77777777" w:rsidR="006F0621" w:rsidRDefault="006F0621">
      <w:r>
        <w:separator/>
      </w:r>
    </w:p>
  </w:footnote>
  <w:footnote w:type="continuationSeparator" w:id="0">
    <w:p w14:paraId="68B2AFA9" w14:textId="77777777" w:rsidR="006F0621" w:rsidRDefault="006F06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B5FFC" w14:textId="0A135664" w:rsidR="006F0621" w:rsidRDefault="006F0621" w:rsidP="00F009AB">
    <w:pPr>
      <w:pStyle w:val="Header"/>
      <w:rPr>
        <w:sz w:val="17"/>
      </w:rPr>
    </w:pPr>
    <w:bookmarkStart w:id="0" w:name="TITUS1HeaderEvenPages"/>
    <w:r>
      <w:rPr>
        <w:sz w:val="17"/>
      </w:rPr>
      <w:t> </w:t>
    </w:r>
  </w:p>
  <w:bookmarkEnd w:id="0"/>
  <w:p w14:paraId="5C03CE38" w14:textId="77777777" w:rsidR="006F0621" w:rsidRDefault="006F0621" w:rsidP="007A380B">
    <w:pPr>
      <w:pStyle w:val="Header"/>
    </w:pPr>
  </w:p>
  <w:p w14:paraId="07E39040" w14:textId="77777777" w:rsidR="006F0621" w:rsidRDefault="006F06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308CF15" w:rsidR="006F0621" w:rsidRDefault="006F0621" w:rsidP="00F009AB">
    <w:pPr>
      <w:pStyle w:val="Header"/>
      <w:rPr>
        <w:sz w:val="17"/>
      </w:rPr>
    </w:pPr>
    <w:bookmarkStart w:id="1" w:name="TITUS1HeaderPrimary"/>
    <w:r>
      <w:rPr>
        <w:sz w:val="17"/>
      </w:rPr>
      <w:t> </w:t>
    </w:r>
  </w:p>
  <w:bookmarkEnd w:id="1"/>
  <w:p w14:paraId="4A2CC8E4" w14:textId="77777777" w:rsidR="006F0621" w:rsidRDefault="006F06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4763E3FB" w:rsidR="006F0621" w:rsidRDefault="006F0621" w:rsidP="00F009AB">
    <w:pPr>
      <w:pStyle w:val="Header"/>
      <w:rPr>
        <w:sz w:val="17"/>
      </w:rPr>
    </w:pPr>
    <w:bookmarkStart w:id="4" w:name="TITUS1HeaderFirstPage"/>
    <w:r>
      <w:rPr>
        <w:sz w:val="17"/>
      </w:rPr>
      <w:t> </w:t>
    </w:r>
  </w:p>
  <w:bookmarkEnd w:id="4"/>
  <w:p w14:paraId="4C42371E" w14:textId="77777777" w:rsidR="006F0621" w:rsidRDefault="006F062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D9A8A" w14:textId="535B8927" w:rsidR="006F0621" w:rsidRDefault="006F0621" w:rsidP="00F009AB">
    <w:pPr>
      <w:pStyle w:val="Header"/>
      <w:rPr>
        <w:sz w:val="17"/>
      </w:rPr>
    </w:pPr>
    <w:bookmarkStart w:id="6" w:name="TITUS2HeaderEvenPages"/>
    <w:r>
      <w:rPr>
        <w:sz w:val="17"/>
      </w:rPr>
      <w:t> </w:t>
    </w:r>
  </w:p>
  <w:bookmarkEnd w:id="6"/>
  <w:p w14:paraId="2B175279" w14:textId="77777777" w:rsidR="006F0621" w:rsidRDefault="006F0621" w:rsidP="00B53F4E">
    <w:pPr>
      <w:pStyle w:val="Header"/>
    </w:pPr>
  </w:p>
  <w:p w14:paraId="7615DF51" w14:textId="77777777" w:rsidR="006F0621" w:rsidRDefault="006F062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E545E" w14:textId="01195E39" w:rsidR="006F0621" w:rsidRDefault="006F0621" w:rsidP="00F009AB">
    <w:pPr>
      <w:pStyle w:val="Header"/>
      <w:rPr>
        <w:sz w:val="17"/>
      </w:rPr>
    </w:pPr>
    <w:bookmarkStart w:id="7" w:name="TITUS2HeaderPrimary"/>
    <w:r>
      <w:rPr>
        <w:sz w:val="17"/>
      </w:rPr>
      <w:t> </w:t>
    </w:r>
  </w:p>
  <w:bookmarkEnd w:id="7"/>
  <w:p w14:paraId="6839ACA2" w14:textId="77777777" w:rsidR="006F0621" w:rsidRDefault="006F062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8FC1C" w14:textId="4B941683" w:rsidR="006F0621" w:rsidRDefault="006F0621" w:rsidP="00F009AB">
    <w:pPr>
      <w:pStyle w:val="Header"/>
      <w:rPr>
        <w:sz w:val="17"/>
      </w:rPr>
    </w:pPr>
    <w:bookmarkStart w:id="10" w:name="TITUS2HeaderFirstPage"/>
    <w:r>
      <w:rPr>
        <w:sz w:val="17"/>
      </w:rPr>
      <w:t> </w:t>
    </w:r>
  </w:p>
  <w:bookmarkEnd w:id="10"/>
  <w:p w14:paraId="2B1975CE" w14:textId="77777777" w:rsidR="006F0621" w:rsidRDefault="006F0621" w:rsidP="00B53F4E">
    <w:pPr>
      <w:pStyle w:val="Header"/>
    </w:pPr>
  </w:p>
  <w:p w14:paraId="2D8DF113" w14:textId="77777777" w:rsidR="006F0621" w:rsidRDefault="006F062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520363" w14:textId="7B4220C3" w:rsidR="006F0621" w:rsidRDefault="006F0621" w:rsidP="00F009AB">
    <w:pPr>
      <w:pStyle w:val="Header"/>
      <w:rPr>
        <w:sz w:val="17"/>
      </w:rPr>
    </w:pPr>
    <w:bookmarkStart w:id="14" w:name="TITUS3HeaderEvenPages"/>
    <w:r>
      <w:rPr>
        <w:sz w:val="17"/>
      </w:rPr>
      <w:t> </w:t>
    </w:r>
  </w:p>
  <w:bookmarkEnd w:id="14"/>
  <w:p w14:paraId="3CDD0A19" w14:textId="77777777" w:rsidR="006F0621" w:rsidRDefault="006F0621" w:rsidP="00B53F4E">
    <w:pPr>
      <w:pStyle w:val="Header"/>
    </w:pPr>
  </w:p>
  <w:p w14:paraId="7458CCDF" w14:textId="77777777" w:rsidR="006F0621" w:rsidRDefault="006F062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2E119" w14:textId="28E472DA" w:rsidR="006F0621" w:rsidRDefault="006F0621" w:rsidP="00F009AB">
    <w:pPr>
      <w:pStyle w:val="Header"/>
      <w:rPr>
        <w:sz w:val="17"/>
      </w:rPr>
    </w:pPr>
    <w:bookmarkStart w:id="15" w:name="TITUS3HeaderPrimary"/>
    <w:r>
      <w:rPr>
        <w:sz w:val="17"/>
      </w:rPr>
      <w:t> </w:t>
    </w:r>
  </w:p>
  <w:bookmarkEnd w:id="15"/>
  <w:p w14:paraId="0D017E28" w14:textId="77777777" w:rsidR="006F0621" w:rsidRDefault="006F062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14D09F" w14:textId="488B6A30" w:rsidR="006F0621" w:rsidRDefault="006F0621" w:rsidP="00F009AB">
    <w:pPr>
      <w:pStyle w:val="Header"/>
      <w:rPr>
        <w:sz w:val="17"/>
      </w:rPr>
    </w:pPr>
    <w:bookmarkStart w:id="18" w:name="TITUS3HeaderFirstPage"/>
    <w:r>
      <w:rPr>
        <w:sz w:val="17"/>
      </w:rPr>
      <w:t> </w:t>
    </w:r>
  </w:p>
  <w:bookmarkEnd w:id="18"/>
  <w:p w14:paraId="567CC3FE" w14:textId="77777777" w:rsidR="006F0621" w:rsidRDefault="006F0621" w:rsidP="00B53F4E">
    <w:pPr>
      <w:pStyle w:val="Header"/>
    </w:pPr>
  </w:p>
  <w:p w14:paraId="6A8529C6" w14:textId="77777777" w:rsidR="006F0621" w:rsidRDefault="006F062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DE937B" w14:textId="1AC712C9" w:rsidR="006F0621" w:rsidRDefault="006F0621" w:rsidP="00F009AB">
    <w:pPr>
      <w:pStyle w:val="Header"/>
      <w:rPr>
        <w:sz w:val="17"/>
      </w:rPr>
    </w:pPr>
    <w:bookmarkStart w:id="20" w:name="TITUS4HeaderEvenPages"/>
    <w:r>
      <w:rPr>
        <w:sz w:val="17"/>
      </w:rPr>
      <w:t> </w:t>
    </w:r>
  </w:p>
  <w:bookmarkEnd w:id="20"/>
  <w:p w14:paraId="5C0668C5" w14:textId="77777777" w:rsidR="006F0621" w:rsidRDefault="006F0621" w:rsidP="00B53F4E">
    <w:pPr>
      <w:pStyle w:val="Header"/>
    </w:pPr>
  </w:p>
  <w:p w14:paraId="08CCAF27" w14:textId="77777777" w:rsidR="006F0621" w:rsidRDefault="006F062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F63B1" w14:textId="27B3D0D7" w:rsidR="006F0621" w:rsidRDefault="006F0621" w:rsidP="00F009AB">
    <w:pPr>
      <w:pStyle w:val="Header"/>
      <w:rPr>
        <w:sz w:val="17"/>
      </w:rPr>
    </w:pPr>
    <w:bookmarkStart w:id="21" w:name="TITUS4HeaderPrimary"/>
    <w:r>
      <w:rPr>
        <w:sz w:val="17"/>
      </w:rPr>
      <w:t> </w:t>
    </w:r>
  </w:p>
  <w:bookmarkEnd w:id="21"/>
  <w:p w14:paraId="04ABF2CA" w14:textId="77777777" w:rsidR="006F0621" w:rsidRDefault="006F062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EB680" w14:textId="719A4E00" w:rsidR="006F0621" w:rsidRDefault="006F0621" w:rsidP="00F009AB">
    <w:pPr>
      <w:pStyle w:val="Header"/>
      <w:rPr>
        <w:sz w:val="17"/>
      </w:rPr>
    </w:pPr>
    <w:bookmarkStart w:id="24" w:name="TITUS4HeaderFirstPage"/>
    <w:r>
      <w:rPr>
        <w:sz w:val="17"/>
      </w:rPr>
      <w:t> </w:t>
    </w:r>
  </w:p>
  <w:bookmarkEnd w:id="24"/>
  <w:p w14:paraId="597A0AC2" w14:textId="77777777" w:rsidR="006F0621" w:rsidRDefault="006F0621" w:rsidP="00B53F4E">
    <w:pPr>
      <w:pStyle w:val="Header"/>
    </w:pPr>
  </w:p>
  <w:p w14:paraId="5918A23E" w14:textId="77777777" w:rsidR="006F0621" w:rsidRDefault="006F06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61C0C5B"/>
    <w:multiLevelType w:val="hybridMultilevel"/>
    <w:tmpl w:val="A24E2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6"/>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65D"/>
    <w:rsid w:val="00020EEC"/>
    <w:rsid w:val="00025650"/>
    <w:rsid w:val="00027B1F"/>
    <w:rsid w:val="000302A5"/>
    <w:rsid w:val="0003088B"/>
    <w:rsid w:val="000325D9"/>
    <w:rsid w:val="000372B2"/>
    <w:rsid w:val="0004079F"/>
    <w:rsid w:val="00045B87"/>
    <w:rsid w:val="00045C07"/>
    <w:rsid w:val="00054483"/>
    <w:rsid w:val="00055D43"/>
    <w:rsid w:val="00056FAC"/>
    <w:rsid w:val="00057006"/>
    <w:rsid w:val="00057751"/>
    <w:rsid w:val="00062E39"/>
    <w:rsid w:val="00080E58"/>
    <w:rsid w:val="00082668"/>
    <w:rsid w:val="00083D3F"/>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20A"/>
    <w:rsid w:val="000A4240"/>
    <w:rsid w:val="000A469A"/>
    <w:rsid w:val="000B1E96"/>
    <w:rsid w:val="000B4DFE"/>
    <w:rsid w:val="000B650F"/>
    <w:rsid w:val="000C378F"/>
    <w:rsid w:val="000C6892"/>
    <w:rsid w:val="000C6FFE"/>
    <w:rsid w:val="000D0BB6"/>
    <w:rsid w:val="000D0F26"/>
    <w:rsid w:val="000E26B0"/>
    <w:rsid w:val="000F076A"/>
    <w:rsid w:val="000F1599"/>
    <w:rsid w:val="000F1769"/>
    <w:rsid w:val="000F6196"/>
    <w:rsid w:val="000F7ECD"/>
    <w:rsid w:val="00102E64"/>
    <w:rsid w:val="0010312C"/>
    <w:rsid w:val="001046D9"/>
    <w:rsid w:val="00105181"/>
    <w:rsid w:val="00106DC7"/>
    <w:rsid w:val="00112391"/>
    <w:rsid w:val="00112751"/>
    <w:rsid w:val="00114F52"/>
    <w:rsid w:val="00120AAC"/>
    <w:rsid w:val="00131BA4"/>
    <w:rsid w:val="0013275F"/>
    <w:rsid w:val="001347F8"/>
    <w:rsid w:val="00137277"/>
    <w:rsid w:val="00137B8A"/>
    <w:rsid w:val="00137BB5"/>
    <w:rsid w:val="00137E05"/>
    <w:rsid w:val="001447F6"/>
    <w:rsid w:val="00146957"/>
    <w:rsid w:val="00147DE3"/>
    <w:rsid w:val="00150794"/>
    <w:rsid w:val="00154E3C"/>
    <w:rsid w:val="001608C4"/>
    <w:rsid w:val="00160C52"/>
    <w:rsid w:val="00171418"/>
    <w:rsid w:val="00172258"/>
    <w:rsid w:val="00177413"/>
    <w:rsid w:val="00183E3F"/>
    <w:rsid w:val="001874A3"/>
    <w:rsid w:val="00191B4E"/>
    <w:rsid w:val="001930AB"/>
    <w:rsid w:val="001961CF"/>
    <w:rsid w:val="001A59BB"/>
    <w:rsid w:val="001A6A51"/>
    <w:rsid w:val="001A79C4"/>
    <w:rsid w:val="001A7C66"/>
    <w:rsid w:val="001B331A"/>
    <w:rsid w:val="001B755B"/>
    <w:rsid w:val="001C0C77"/>
    <w:rsid w:val="001C0E74"/>
    <w:rsid w:val="001C3DCE"/>
    <w:rsid w:val="001C5F9E"/>
    <w:rsid w:val="001D229F"/>
    <w:rsid w:val="001D3A5B"/>
    <w:rsid w:val="001E02C3"/>
    <w:rsid w:val="001E1548"/>
    <w:rsid w:val="001F1A01"/>
    <w:rsid w:val="001F4552"/>
    <w:rsid w:val="002019EB"/>
    <w:rsid w:val="002030F2"/>
    <w:rsid w:val="00205051"/>
    <w:rsid w:val="00206319"/>
    <w:rsid w:val="00211F65"/>
    <w:rsid w:val="00220D06"/>
    <w:rsid w:val="002246A0"/>
    <w:rsid w:val="00224AF9"/>
    <w:rsid w:val="00225E05"/>
    <w:rsid w:val="00230439"/>
    <w:rsid w:val="00232EEC"/>
    <w:rsid w:val="002333C2"/>
    <w:rsid w:val="00233D9C"/>
    <w:rsid w:val="00235176"/>
    <w:rsid w:val="00236061"/>
    <w:rsid w:val="0024100E"/>
    <w:rsid w:val="00241C1B"/>
    <w:rsid w:val="0024288B"/>
    <w:rsid w:val="00246A2E"/>
    <w:rsid w:val="0025394E"/>
    <w:rsid w:val="00255D8E"/>
    <w:rsid w:val="00260794"/>
    <w:rsid w:val="002631DA"/>
    <w:rsid w:val="002657E9"/>
    <w:rsid w:val="0026665E"/>
    <w:rsid w:val="00270EEB"/>
    <w:rsid w:val="0027147E"/>
    <w:rsid w:val="002761F4"/>
    <w:rsid w:val="002775E1"/>
    <w:rsid w:val="00277844"/>
    <w:rsid w:val="00277979"/>
    <w:rsid w:val="002808EB"/>
    <w:rsid w:val="0028347D"/>
    <w:rsid w:val="00286FD7"/>
    <w:rsid w:val="002901BD"/>
    <w:rsid w:val="00291ADD"/>
    <w:rsid w:val="00294868"/>
    <w:rsid w:val="00295CA1"/>
    <w:rsid w:val="002A291A"/>
    <w:rsid w:val="002A5604"/>
    <w:rsid w:val="002B1701"/>
    <w:rsid w:val="002B23C3"/>
    <w:rsid w:val="002B443A"/>
    <w:rsid w:val="002B5B35"/>
    <w:rsid w:val="002B7F79"/>
    <w:rsid w:val="002C256A"/>
    <w:rsid w:val="002C496D"/>
    <w:rsid w:val="002D05EB"/>
    <w:rsid w:val="002D1E49"/>
    <w:rsid w:val="002D2F29"/>
    <w:rsid w:val="002E5764"/>
    <w:rsid w:val="002E5CC7"/>
    <w:rsid w:val="002E7017"/>
    <w:rsid w:val="002F13A6"/>
    <w:rsid w:val="002F4F6E"/>
    <w:rsid w:val="003015C3"/>
    <w:rsid w:val="00306CD1"/>
    <w:rsid w:val="0030C684"/>
    <w:rsid w:val="00311224"/>
    <w:rsid w:val="0031350A"/>
    <w:rsid w:val="00316815"/>
    <w:rsid w:val="003168CA"/>
    <w:rsid w:val="00321255"/>
    <w:rsid w:val="0032190F"/>
    <w:rsid w:val="0032230D"/>
    <w:rsid w:val="00322A0B"/>
    <w:rsid w:val="003342D4"/>
    <w:rsid w:val="003347B8"/>
    <w:rsid w:val="00335FC5"/>
    <w:rsid w:val="0034436E"/>
    <w:rsid w:val="003516C0"/>
    <w:rsid w:val="00352E59"/>
    <w:rsid w:val="00354DBE"/>
    <w:rsid w:val="00355210"/>
    <w:rsid w:val="00357F50"/>
    <w:rsid w:val="00363997"/>
    <w:rsid w:val="00365DF9"/>
    <w:rsid w:val="00365FBE"/>
    <w:rsid w:val="00372DB4"/>
    <w:rsid w:val="00375AF5"/>
    <w:rsid w:val="003761BD"/>
    <w:rsid w:val="0038522F"/>
    <w:rsid w:val="00385414"/>
    <w:rsid w:val="00390074"/>
    <w:rsid w:val="003933AA"/>
    <w:rsid w:val="0039762B"/>
    <w:rsid w:val="003A0C37"/>
    <w:rsid w:val="003A1B6B"/>
    <w:rsid w:val="003A1F8B"/>
    <w:rsid w:val="003A265F"/>
    <w:rsid w:val="003A46C0"/>
    <w:rsid w:val="003A600E"/>
    <w:rsid w:val="003A6513"/>
    <w:rsid w:val="003B16C7"/>
    <w:rsid w:val="003B2A14"/>
    <w:rsid w:val="003C19F1"/>
    <w:rsid w:val="003C4186"/>
    <w:rsid w:val="003C458C"/>
    <w:rsid w:val="003C4D7B"/>
    <w:rsid w:val="003C6185"/>
    <w:rsid w:val="003C707C"/>
    <w:rsid w:val="003D0D2D"/>
    <w:rsid w:val="003D356E"/>
    <w:rsid w:val="003D4710"/>
    <w:rsid w:val="003D48A5"/>
    <w:rsid w:val="003E16D7"/>
    <w:rsid w:val="003E197E"/>
    <w:rsid w:val="003E7539"/>
    <w:rsid w:val="003F1A37"/>
    <w:rsid w:val="004046F0"/>
    <w:rsid w:val="0040668F"/>
    <w:rsid w:val="00412677"/>
    <w:rsid w:val="00413251"/>
    <w:rsid w:val="00426B59"/>
    <w:rsid w:val="004348AE"/>
    <w:rsid w:val="004376C0"/>
    <w:rsid w:val="004413A8"/>
    <w:rsid w:val="0044223A"/>
    <w:rsid w:val="00450C83"/>
    <w:rsid w:val="00451851"/>
    <w:rsid w:val="00453343"/>
    <w:rsid w:val="004608B9"/>
    <w:rsid w:val="00465947"/>
    <w:rsid w:val="00470BB1"/>
    <w:rsid w:val="004718F7"/>
    <w:rsid w:val="00473153"/>
    <w:rsid w:val="004743AF"/>
    <w:rsid w:val="00475156"/>
    <w:rsid w:val="00481CA9"/>
    <w:rsid w:val="00482C17"/>
    <w:rsid w:val="004911B4"/>
    <w:rsid w:val="0049196A"/>
    <w:rsid w:val="004923DA"/>
    <w:rsid w:val="00493434"/>
    <w:rsid w:val="004945A0"/>
    <w:rsid w:val="004962F9"/>
    <w:rsid w:val="004968E2"/>
    <w:rsid w:val="00497989"/>
    <w:rsid w:val="004A1B71"/>
    <w:rsid w:val="004A2A49"/>
    <w:rsid w:val="004B4C15"/>
    <w:rsid w:val="004B5118"/>
    <w:rsid w:val="004B600B"/>
    <w:rsid w:val="004B6822"/>
    <w:rsid w:val="004B69F6"/>
    <w:rsid w:val="004C27B5"/>
    <w:rsid w:val="004C2D3A"/>
    <w:rsid w:val="004D03C4"/>
    <w:rsid w:val="004D0BF1"/>
    <w:rsid w:val="004D24D2"/>
    <w:rsid w:val="004D35A4"/>
    <w:rsid w:val="004D445F"/>
    <w:rsid w:val="004E087B"/>
    <w:rsid w:val="004E44A4"/>
    <w:rsid w:val="004E7B8B"/>
    <w:rsid w:val="004E7BDD"/>
    <w:rsid w:val="004F1E21"/>
    <w:rsid w:val="004F1E73"/>
    <w:rsid w:val="004F740D"/>
    <w:rsid w:val="004F7B8F"/>
    <w:rsid w:val="00500748"/>
    <w:rsid w:val="005011D6"/>
    <w:rsid w:val="0050167A"/>
    <w:rsid w:val="005042F1"/>
    <w:rsid w:val="00504B92"/>
    <w:rsid w:val="00506D9A"/>
    <w:rsid w:val="00513C7D"/>
    <w:rsid w:val="0051652D"/>
    <w:rsid w:val="00521123"/>
    <w:rsid w:val="00521221"/>
    <w:rsid w:val="0052653C"/>
    <w:rsid w:val="00533A91"/>
    <w:rsid w:val="00536FA9"/>
    <w:rsid w:val="005414F4"/>
    <w:rsid w:val="00546187"/>
    <w:rsid w:val="005463F1"/>
    <w:rsid w:val="00550928"/>
    <w:rsid w:val="00557D77"/>
    <w:rsid w:val="00562EAA"/>
    <w:rsid w:val="00563B58"/>
    <w:rsid w:val="005640C4"/>
    <w:rsid w:val="0056684C"/>
    <w:rsid w:val="00567D9F"/>
    <w:rsid w:val="00574A0C"/>
    <w:rsid w:val="00574C07"/>
    <w:rsid w:val="00575A8F"/>
    <w:rsid w:val="00576E4C"/>
    <w:rsid w:val="0057780F"/>
    <w:rsid w:val="00581E0A"/>
    <w:rsid w:val="00586D89"/>
    <w:rsid w:val="005916B8"/>
    <w:rsid w:val="005A1B4C"/>
    <w:rsid w:val="005A4803"/>
    <w:rsid w:val="005A545C"/>
    <w:rsid w:val="005B3590"/>
    <w:rsid w:val="005B3F8F"/>
    <w:rsid w:val="005C1567"/>
    <w:rsid w:val="005C1EC8"/>
    <w:rsid w:val="005C6CE5"/>
    <w:rsid w:val="005C6E3A"/>
    <w:rsid w:val="005D00FF"/>
    <w:rsid w:val="005D0D92"/>
    <w:rsid w:val="005D3F07"/>
    <w:rsid w:val="005D6686"/>
    <w:rsid w:val="005E0456"/>
    <w:rsid w:val="005E13EA"/>
    <w:rsid w:val="005E4394"/>
    <w:rsid w:val="005E5883"/>
    <w:rsid w:val="00606E27"/>
    <w:rsid w:val="006108C9"/>
    <w:rsid w:val="00613DC0"/>
    <w:rsid w:val="00616D7F"/>
    <w:rsid w:val="0062158D"/>
    <w:rsid w:val="006231AE"/>
    <w:rsid w:val="00627E5D"/>
    <w:rsid w:val="00630F39"/>
    <w:rsid w:val="006326D1"/>
    <w:rsid w:val="00632E0A"/>
    <w:rsid w:val="00633165"/>
    <w:rsid w:val="006358F6"/>
    <w:rsid w:val="0064176F"/>
    <w:rsid w:val="006447DE"/>
    <w:rsid w:val="00647085"/>
    <w:rsid w:val="0065276E"/>
    <w:rsid w:val="00654329"/>
    <w:rsid w:val="00654CEC"/>
    <w:rsid w:val="00655507"/>
    <w:rsid w:val="00655BF9"/>
    <w:rsid w:val="00660A7E"/>
    <w:rsid w:val="00663B76"/>
    <w:rsid w:val="006712A7"/>
    <w:rsid w:val="00674FC2"/>
    <w:rsid w:val="00677E42"/>
    <w:rsid w:val="00682334"/>
    <w:rsid w:val="00684B16"/>
    <w:rsid w:val="0068645F"/>
    <w:rsid w:val="006936EB"/>
    <w:rsid w:val="00696F65"/>
    <w:rsid w:val="006A325F"/>
    <w:rsid w:val="006A7A6D"/>
    <w:rsid w:val="006B5E67"/>
    <w:rsid w:val="006B718C"/>
    <w:rsid w:val="006C2EB5"/>
    <w:rsid w:val="006C3935"/>
    <w:rsid w:val="006C7CA5"/>
    <w:rsid w:val="006D18A3"/>
    <w:rsid w:val="006D4550"/>
    <w:rsid w:val="006D5970"/>
    <w:rsid w:val="006E05DA"/>
    <w:rsid w:val="006E0B2E"/>
    <w:rsid w:val="006E481E"/>
    <w:rsid w:val="006E795F"/>
    <w:rsid w:val="006F0621"/>
    <w:rsid w:val="006F4AE0"/>
    <w:rsid w:val="007001A4"/>
    <w:rsid w:val="00700249"/>
    <w:rsid w:val="00701A7E"/>
    <w:rsid w:val="00701C1A"/>
    <w:rsid w:val="0070604C"/>
    <w:rsid w:val="007069CD"/>
    <w:rsid w:val="00711A70"/>
    <w:rsid w:val="00712E6F"/>
    <w:rsid w:val="00712E90"/>
    <w:rsid w:val="00713B7E"/>
    <w:rsid w:val="007204AE"/>
    <w:rsid w:val="0072678F"/>
    <w:rsid w:val="00727C4C"/>
    <w:rsid w:val="00732FB9"/>
    <w:rsid w:val="00734809"/>
    <w:rsid w:val="00734E90"/>
    <w:rsid w:val="0074064B"/>
    <w:rsid w:val="007406E1"/>
    <w:rsid w:val="00743E40"/>
    <w:rsid w:val="00745FDB"/>
    <w:rsid w:val="00747769"/>
    <w:rsid w:val="00751263"/>
    <w:rsid w:val="0075169E"/>
    <w:rsid w:val="00751DC7"/>
    <w:rsid w:val="007559C0"/>
    <w:rsid w:val="0075704F"/>
    <w:rsid w:val="00763B2D"/>
    <w:rsid w:val="00764C2B"/>
    <w:rsid w:val="00772924"/>
    <w:rsid w:val="00772C15"/>
    <w:rsid w:val="0078201E"/>
    <w:rsid w:val="007872F2"/>
    <w:rsid w:val="007908E0"/>
    <w:rsid w:val="00792181"/>
    <w:rsid w:val="00793088"/>
    <w:rsid w:val="00793EB3"/>
    <w:rsid w:val="00794205"/>
    <w:rsid w:val="007A1F6A"/>
    <w:rsid w:val="007A2A4A"/>
    <w:rsid w:val="007A380B"/>
    <w:rsid w:val="007A4889"/>
    <w:rsid w:val="007B022E"/>
    <w:rsid w:val="007B0DE3"/>
    <w:rsid w:val="007B305C"/>
    <w:rsid w:val="007B491F"/>
    <w:rsid w:val="007B7191"/>
    <w:rsid w:val="007C1634"/>
    <w:rsid w:val="007C1D94"/>
    <w:rsid w:val="007C2879"/>
    <w:rsid w:val="007C6A87"/>
    <w:rsid w:val="007C705D"/>
    <w:rsid w:val="007D0A07"/>
    <w:rsid w:val="007D133D"/>
    <w:rsid w:val="007D35DB"/>
    <w:rsid w:val="007D3EB4"/>
    <w:rsid w:val="007D3F16"/>
    <w:rsid w:val="007D7DCD"/>
    <w:rsid w:val="007F371B"/>
    <w:rsid w:val="007F3F7E"/>
    <w:rsid w:val="007F4100"/>
    <w:rsid w:val="007F5497"/>
    <w:rsid w:val="0080089C"/>
    <w:rsid w:val="00813CEC"/>
    <w:rsid w:val="0081534C"/>
    <w:rsid w:val="008171E4"/>
    <w:rsid w:val="008208EA"/>
    <w:rsid w:val="00823D7A"/>
    <w:rsid w:val="00824E67"/>
    <w:rsid w:val="00825A64"/>
    <w:rsid w:val="00826CD0"/>
    <w:rsid w:val="00826F48"/>
    <w:rsid w:val="008275A4"/>
    <w:rsid w:val="008308AE"/>
    <w:rsid w:val="0083166E"/>
    <w:rsid w:val="00831DC3"/>
    <w:rsid w:val="008322C7"/>
    <w:rsid w:val="00834F1D"/>
    <w:rsid w:val="00836FEC"/>
    <w:rsid w:val="00841F9D"/>
    <w:rsid w:val="008420E1"/>
    <w:rsid w:val="00843D58"/>
    <w:rsid w:val="00844D98"/>
    <w:rsid w:val="00846D84"/>
    <w:rsid w:val="00850FB1"/>
    <w:rsid w:val="008512CD"/>
    <w:rsid w:val="0085230E"/>
    <w:rsid w:val="008550A1"/>
    <w:rsid w:val="00861038"/>
    <w:rsid w:val="00864BA8"/>
    <w:rsid w:val="00866B50"/>
    <w:rsid w:val="008708F1"/>
    <w:rsid w:val="00874559"/>
    <w:rsid w:val="00880539"/>
    <w:rsid w:val="008859E8"/>
    <w:rsid w:val="0088737B"/>
    <w:rsid w:val="00892716"/>
    <w:rsid w:val="00893067"/>
    <w:rsid w:val="008933DE"/>
    <w:rsid w:val="00895FCE"/>
    <w:rsid w:val="00897F3E"/>
    <w:rsid w:val="008A21B4"/>
    <w:rsid w:val="008A4576"/>
    <w:rsid w:val="008A6D99"/>
    <w:rsid w:val="008A7098"/>
    <w:rsid w:val="008B07DE"/>
    <w:rsid w:val="008B28E7"/>
    <w:rsid w:val="008B7696"/>
    <w:rsid w:val="008C14C7"/>
    <w:rsid w:val="008C2FFB"/>
    <w:rsid w:val="008C6EEA"/>
    <w:rsid w:val="008D42E6"/>
    <w:rsid w:val="008D5813"/>
    <w:rsid w:val="008D634E"/>
    <w:rsid w:val="008D778A"/>
    <w:rsid w:val="008E2A52"/>
    <w:rsid w:val="008F22BD"/>
    <w:rsid w:val="008F541A"/>
    <w:rsid w:val="008F6E14"/>
    <w:rsid w:val="00903F69"/>
    <w:rsid w:val="009079BD"/>
    <w:rsid w:val="009079FB"/>
    <w:rsid w:val="00910B43"/>
    <w:rsid w:val="00912215"/>
    <w:rsid w:val="00912BD9"/>
    <w:rsid w:val="0091694C"/>
    <w:rsid w:val="00920E5B"/>
    <w:rsid w:val="00926436"/>
    <w:rsid w:val="0093018C"/>
    <w:rsid w:val="00932AFF"/>
    <w:rsid w:val="009544C0"/>
    <w:rsid w:val="00954FA4"/>
    <w:rsid w:val="00956AE9"/>
    <w:rsid w:val="00961DD8"/>
    <w:rsid w:val="00964CC6"/>
    <w:rsid w:val="00987C1A"/>
    <w:rsid w:val="00991FDA"/>
    <w:rsid w:val="009927A1"/>
    <w:rsid w:val="009961A6"/>
    <w:rsid w:val="009A5F3B"/>
    <w:rsid w:val="009A7F81"/>
    <w:rsid w:val="009B0B61"/>
    <w:rsid w:val="009B28C0"/>
    <w:rsid w:val="009B2917"/>
    <w:rsid w:val="009B61C5"/>
    <w:rsid w:val="009B7136"/>
    <w:rsid w:val="009B7806"/>
    <w:rsid w:val="009C3AC2"/>
    <w:rsid w:val="009D25B4"/>
    <w:rsid w:val="009D4365"/>
    <w:rsid w:val="009D4575"/>
    <w:rsid w:val="009D4E3B"/>
    <w:rsid w:val="009D7BC9"/>
    <w:rsid w:val="009E1982"/>
    <w:rsid w:val="009E3020"/>
    <w:rsid w:val="009E4D2C"/>
    <w:rsid w:val="009F0978"/>
    <w:rsid w:val="009F3AEC"/>
    <w:rsid w:val="00A00081"/>
    <w:rsid w:val="00A10D56"/>
    <w:rsid w:val="00A11EB7"/>
    <w:rsid w:val="00A12AAE"/>
    <w:rsid w:val="00A14F2C"/>
    <w:rsid w:val="00A15BF1"/>
    <w:rsid w:val="00A16DD1"/>
    <w:rsid w:val="00A22441"/>
    <w:rsid w:val="00A23E7D"/>
    <w:rsid w:val="00A23F3B"/>
    <w:rsid w:val="00A24406"/>
    <w:rsid w:val="00A25F64"/>
    <w:rsid w:val="00A27CC2"/>
    <w:rsid w:val="00A331F7"/>
    <w:rsid w:val="00A40ED6"/>
    <w:rsid w:val="00A46796"/>
    <w:rsid w:val="00A470EE"/>
    <w:rsid w:val="00A47621"/>
    <w:rsid w:val="00A479CD"/>
    <w:rsid w:val="00A504E2"/>
    <w:rsid w:val="00A50CFC"/>
    <w:rsid w:val="00A54D67"/>
    <w:rsid w:val="00A55A3F"/>
    <w:rsid w:val="00A56410"/>
    <w:rsid w:val="00A56A49"/>
    <w:rsid w:val="00A652F6"/>
    <w:rsid w:val="00A729D2"/>
    <w:rsid w:val="00A732EA"/>
    <w:rsid w:val="00A7489E"/>
    <w:rsid w:val="00A8015F"/>
    <w:rsid w:val="00A80BD2"/>
    <w:rsid w:val="00A85039"/>
    <w:rsid w:val="00A852A0"/>
    <w:rsid w:val="00A90412"/>
    <w:rsid w:val="00A906AA"/>
    <w:rsid w:val="00A9380D"/>
    <w:rsid w:val="00A94C5E"/>
    <w:rsid w:val="00AA08D9"/>
    <w:rsid w:val="00AA241A"/>
    <w:rsid w:val="00AA252C"/>
    <w:rsid w:val="00AA37BB"/>
    <w:rsid w:val="00AA666E"/>
    <w:rsid w:val="00AB5518"/>
    <w:rsid w:val="00AC01D4"/>
    <w:rsid w:val="00AC4637"/>
    <w:rsid w:val="00AC4A04"/>
    <w:rsid w:val="00AD336F"/>
    <w:rsid w:val="00AD3550"/>
    <w:rsid w:val="00AD6ECE"/>
    <w:rsid w:val="00AE2518"/>
    <w:rsid w:val="00AE2564"/>
    <w:rsid w:val="00AE301F"/>
    <w:rsid w:val="00AE3302"/>
    <w:rsid w:val="00AE43CB"/>
    <w:rsid w:val="00AE7077"/>
    <w:rsid w:val="00AF5609"/>
    <w:rsid w:val="00AF5D6A"/>
    <w:rsid w:val="00AF61C2"/>
    <w:rsid w:val="00AF6CC6"/>
    <w:rsid w:val="00B01DA3"/>
    <w:rsid w:val="00B0242C"/>
    <w:rsid w:val="00B0296A"/>
    <w:rsid w:val="00B03185"/>
    <w:rsid w:val="00B04357"/>
    <w:rsid w:val="00B11E48"/>
    <w:rsid w:val="00B12295"/>
    <w:rsid w:val="00B137BE"/>
    <w:rsid w:val="00B17FA0"/>
    <w:rsid w:val="00B227C9"/>
    <w:rsid w:val="00B24344"/>
    <w:rsid w:val="00B26769"/>
    <w:rsid w:val="00B26F53"/>
    <w:rsid w:val="00B31C91"/>
    <w:rsid w:val="00B34764"/>
    <w:rsid w:val="00B34FA5"/>
    <w:rsid w:val="00B3747F"/>
    <w:rsid w:val="00B37F6C"/>
    <w:rsid w:val="00B43194"/>
    <w:rsid w:val="00B43A32"/>
    <w:rsid w:val="00B47504"/>
    <w:rsid w:val="00B47734"/>
    <w:rsid w:val="00B50FBA"/>
    <w:rsid w:val="00B53F4E"/>
    <w:rsid w:val="00B558EB"/>
    <w:rsid w:val="00B577D3"/>
    <w:rsid w:val="00B60466"/>
    <w:rsid w:val="00B639B4"/>
    <w:rsid w:val="00B6548F"/>
    <w:rsid w:val="00B67692"/>
    <w:rsid w:val="00B7502A"/>
    <w:rsid w:val="00B77305"/>
    <w:rsid w:val="00B7744F"/>
    <w:rsid w:val="00B802EB"/>
    <w:rsid w:val="00B82CC2"/>
    <w:rsid w:val="00B84A89"/>
    <w:rsid w:val="00B92BEF"/>
    <w:rsid w:val="00B9689A"/>
    <w:rsid w:val="00BA28CF"/>
    <w:rsid w:val="00BA49B8"/>
    <w:rsid w:val="00BB06CB"/>
    <w:rsid w:val="00BB0EFE"/>
    <w:rsid w:val="00BB261F"/>
    <w:rsid w:val="00BB2887"/>
    <w:rsid w:val="00BB5EAA"/>
    <w:rsid w:val="00BB5F11"/>
    <w:rsid w:val="00BC04FA"/>
    <w:rsid w:val="00BC1C22"/>
    <w:rsid w:val="00BC1C68"/>
    <w:rsid w:val="00BC460B"/>
    <w:rsid w:val="00BC5725"/>
    <w:rsid w:val="00BC6B3A"/>
    <w:rsid w:val="00BD30B1"/>
    <w:rsid w:val="00BE0F7B"/>
    <w:rsid w:val="00BE10C2"/>
    <w:rsid w:val="00BE6747"/>
    <w:rsid w:val="00C01D14"/>
    <w:rsid w:val="00C025B4"/>
    <w:rsid w:val="00C07B70"/>
    <w:rsid w:val="00C161FD"/>
    <w:rsid w:val="00C23F17"/>
    <w:rsid w:val="00C25839"/>
    <w:rsid w:val="00C26D0D"/>
    <w:rsid w:val="00C27C95"/>
    <w:rsid w:val="00C300D2"/>
    <w:rsid w:val="00C3270F"/>
    <w:rsid w:val="00C3278B"/>
    <w:rsid w:val="00C33375"/>
    <w:rsid w:val="00C34C23"/>
    <w:rsid w:val="00C42005"/>
    <w:rsid w:val="00C425AE"/>
    <w:rsid w:val="00C44446"/>
    <w:rsid w:val="00C4664D"/>
    <w:rsid w:val="00C472AA"/>
    <w:rsid w:val="00C50A05"/>
    <w:rsid w:val="00C54AED"/>
    <w:rsid w:val="00C63D00"/>
    <w:rsid w:val="00C6441B"/>
    <w:rsid w:val="00C7108B"/>
    <w:rsid w:val="00C71C34"/>
    <w:rsid w:val="00C76DB5"/>
    <w:rsid w:val="00C8089F"/>
    <w:rsid w:val="00C836CC"/>
    <w:rsid w:val="00C84C63"/>
    <w:rsid w:val="00C85790"/>
    <w:rsid w:val="00C87A74"/>
    <w:rsid w:val="00C92C71"/>
    <w:rsid w:val="00C93F8F"/>
    <w:rsid w:val="00CA3593"/>
    <w:rsid w:val="00CB0D96"/>
    <w:rsid w:val="00CB143A"/>
    <w:rsid w:val="00CB258E"/>
    <w:rsid w:val="00CB3C8F"/>
    <w:rsid w:val="00CC02F1"/>
    <w:rsid w:val="00CC11A6"/>
    <w:rsid w:val="00CC135E"/>
    <w:rsid w:val="00CC4414"/>
    <w:rsid w:val="00CC61EA"/>
    <w:rsid w:val="00CD0ECB"/>
    <w:rsid w:val="00CD5D3F"/>
    <w:rsid w:val="00CD7C8C"/>
    <w:rsid w:val="00CF3DB3"/>
    <w:rsid w:val="00D052BC"/>
    <w:rsid w:val="00D07026"/>
    <w:rsid w:val="00D11888"/>
    <w:rsid w:val="00D16647"/>
    <w:rsid w:val="00D22C8F"/>
    <w:rsid w:val="00D33491"/>
    <w:rsid w:val="00D34ED6"/>
    <w:rsid w:val="00D41A93"/>
    <w:rsid w:val="00D44F8E"/>
    <w:rsid w:val="00D469E3"/>
    <w:rsid w:val="00D47C42"/>
    <w:rsid w:val="00D5280A"/>
    <w:rsid w:val="00D5486D"/>
    <w:rsid w:val="00D54AE0"/>
    <w:rsid w:val="00D607EF"/>
    <w:rsid w:val="00D60A9F"/>
    <w:rsid w:val="00D60F88"/>
    <w:rsid w:val="00D625E7"/>
    <w:rsid w:val="00D646BD"/>
    <w:rsid w:val="00D7018A"/>
    <w:rsid w:val="00D71201"/>
    <w:rsid w:val="00D720C7"/>
    <w:rsid w:val="00D74C0C"/>
    <w:rsid w:val="00D876E6"/>
    <w:rsid w:val="00DA1025"/>
    <w:rsid w:val="00DA1F34"/>
    <w:rsid w:val="00DA22EC"/>
    <w:rsid w:val="00DA5860"/>
    <w:rsid w:val="00DA6486"/>
    <w:rsid w:val="00DB2767"/>
    <w:rsid w:val="00DB3835"/>
    <w:rsid w:val="00DB48EE"/>
    <w:rsid w:val="00DC4729"/>
    <w:rsid w:val="00DE0F8E"/>
    <w:rsid w:val="00DE4FDD"/>
    <w:rsid w:val="00DE5939"/>
    <w:rsid w:val="00DE70A1"/>
    <w:rsid w:val="00E11C5A"/>
    <w:rsid w:val="00E17160"/>
    <w:rsid w:val="00E23AD8"/>
    <w:rsid w:val="00E35BEC"/>
    <w:rsid w:val="00E40CB6"/>
    <w:rsid w:val="00E50821"/>
    <w:rsid w:val="00E51F91"/>
    <w:rsid w:val="00E56C7D"/>
    <w:rsid w:val="00E6298B"/>
    <w:rsid w:val="00E7086E"/>
    <w:rsid w:val="00E7287A"/>
    <w:rsid w:val="00E7374A"/>
    <w:rsid w:val="00E73C41"/>
    <w:rsid w:val="00E7598F"/>
    <w:rsid w:val="00E76F60"/>
    <w:rsid w:val="00E80502"/>
    <w:rsid w:val="00E83066"/>
    <w:rsid w:val="00E83D90"/>
    <w:rsid w:val="00E83F28"/>
    <w:rsid w:val="00E83F91"/>
    <w:rsid w:val="00E9107A"/>
    <w:rsid w:val="00E91F62"/>
    <w:rsid w:val="00E929FD"/>
    <w:rsid w:val="00E93240"/>
    <w:rsid w:val="00E9362E"/>
    <w:rsid w:val="00E9479B"/>
    <w:rsid w:val="00E952BD"/>
    <w:rsid w:val="00E97F77"/>
    <w:rsid w:val="00EA10DA"/>
    <w:rsid w:val="00EA4D48"/>
    <w:rsid w:val="00EB2173"/>
    <w:rsid w:val="00EB62E6"/>
    <w:rsid w:val="00EC12C3"/>
    <w:rsid w:val="00ED1B30"/>
    <w:rsid w:val="00ED250E"/>
    <w:rsid w:val="00ED6516"/>
    <w:rsid w:val="00EE1AC1"/>
    <w:rsid w:val="00EE290F"/>
    <w:rsid w:val="00EE39D6"/>
    <w:rsid w:val="00EE450A"/>
    <w:rsid w:val="00EE52AD"/>
    <w:rsid w:val="00EF3431"/>
    <w:rsid w:val="00EF514C"/>
    <w:rsid w:val="00F009AB"/>
    <w:rsid w:val="00F01F92"/>
    <w:rsid w:val="00F10A08"/>
    <w:rsid w:val="00F21555"/>
    <w:rsid w:val="00F216FB"/>
    <w:rsid w:val="00F22AC5"/>
    <w:rsid w:val="00F254D1"/>
    <w:rsid w:val="00F30983"/>
    <w:rsid w:val="00F32B82"/>
    <w:rsid w:val="00F4043E"/>
    <w:rsid w:val="00F41BBC"/>
    <w:rsid w:val="00F43B9D"/>
    <w:rsid w:val="00F444F0"/>
    <w:rsid w:val="00F50847"/>
    <w:rsid w:val="00F53F27"/>
    <w:rsid w:val="00F546D1"/>
    <w:rsid w:val="00F612F8"/>
    <w:rsid w:val="00F66272"/>
    <w:rsid w:val="00F665FD"/>
    <w:rsid w:val="00F709C0"/>
    <w:rsid w:val="00F927A1"/>
    <w:rsid w:val="00F92E4D"/>
    <w:rsid w:val="00F9320F"/>
    <w:rsid w:val="00FA2BC2"/>
    <w:rsid w:val="00FA3764"/>
    <w:rsid w:val="00FA56ED"/>
    <w:rsid w:val="00FB25F2"/>
    <w:rsid w:val="00FB4993"/>
    <w:rsid w:val="00FB5FA6"/>
    <w:rsid w:val="00FB7811"/>
    <w:rsid w:val="00FC1310"/>
    <w:rsid w:val="00FC2FF3"/>
    <w:rsid w:val="00FC3263"/>
    <w:rsid w:val="00FC51F9"/>
    <w:rsid w:val="00FC5B40"/>
    <w:rsid w:val="00FC5FF8"/>
    <w:rsid w:val="00FD3D7C"/>
    <w:rsid w:val="00FD4F8F"/>
    <w:rsid w:val="00FD6D46"/>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25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147186">
      <w:bodyDiv w:val="1"/>
      <w:marLeft w:val="0"/>
      <w:marRight w:val="0"/>
      <w:marTop w:val="0"/>
      <w:marBottom w:val="0"/>
      <w:divBdr>
        <w:top w:val="none" w:sz="0" w:space="0" w:color="auto"/>
        <w:left w:val="none" w:sz="0" w:space="0" w:color="auto"/>
        <w:bottom w:val="none" w:sz="0" w:space="0" w:color="auto"/>
        <w:right w:val="none" w:sz="0" w:space="0" w:color="auto"/>
      </w:divBdr>
    </w:div>
    <w:div w:id="10247479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2842563">
      <w:bodyDiv w:val="1"/>
      <w:marLeft w:val="0"/>
      <w:marRight w:val="0"/>
      <w:marTop w:val="0"/>
      <w:marBottom w:val="0"/>
      <w:divBdr>
        <w:top w:val="none" w:sz="0" w:space="0" w:color="auto"/>
        <w:left w:val="none" w:sz="0" w:space="0" w:color="auto"/>
        <w:bottom w:val="none" w:sz="0" w:space="0" w:color="auto"/>
        <w:right w:val="none" w:sz="0" w:space="0" w:color="auto"/>
      </w:divBdr>
    </w:div>
    <w:div w:id="192191362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appropriate-adults-guide-for-youth-justice-professionals" TargetMode="External"/><Relationship Id="rId21" Type="http://schemas.openxmlformats.org/officeDocument/2006/relationships/header" Target="header5.xml"/><Relationship Id="rId42" Type="http://schemas.openxmlformats.org/officeDocument/2006/relationships/hyperlink" Target="https://assets.publishing.service.gov.uk/government/uploads/system/uploads/attachment_data/file/181153/pace-code-g_2006.pdf" TargetMode="External"/><Relationship Id="rId47" Type="http://schemas.openxmlformats.org/officeDocument/2006/relationships/hyperlink" Target="https://psy-journal.hse.ru/data/2015/11/16/1081314107/PJHSE_2_2015_133_149.pdf" TargetMode="External"/><Relationship Id="rId63" Type="http://schemas.openxmlformats.org/officeDocument/2006/relationships/header" Target="header10.xml"/><Relationship Id="rId68"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mencap.org.uk/sites/default/files/2016-12/Communicating%20with%20people_updated%20%281%29.pdf"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books.google.co.uk/books?hl=en&amp;lr=&amp;id=9eHf_QoGY1MC&amp;oi=fnd&amp;pg=PA421&amp;dq=the+drama+triangle+Stephen+Karpman&amp;ots=xFSKfRNOK3&amp;sig=pyryP6T4Y-T5whLQE7YVnH_CM6Y" TargetMode="External"/><Relationship Id="rId40" Type="http://schemas.openxmlformats.org/officeDocument/2006/relationships/hyperlink" Target="https://www.app.college.police.uk/app-content/national-decision-model/the-national-decision-model/" TargetMode="External"/><Relationship Id="rId45" Type="http://schemas.openxmlformats.org/officeDocument/2006/relationships/hyperlink" Target="https://whatworks.college.police.uk/Research/Documents/Use_of_force_report.pdf" TargetMode="External"/><Relationship Id="rId53" Type="http://schemas.openxmlformats.org/officeDocument/2006/relationships/hyperlink" Target="https://assets.publishing.service.gov.uk/government/uploads/system/uploads/attachment_data/file/444051/Use_of_reasonable_force_advice_Reviewed_July_2015.pdf" TargetMode="External"/><Relationship Id="rId58" Type="http://schemas.openxmlformats.org/officeDocument/2006/relationships/header" Target="header8.xml"/><Relationship Id="rId66" Type="http://schemas.openxmlformats.org/officeDocument/2006/relationships/footer" Target="footer11.xml"/><Relationship Id="rId5" Type="http://schemas.openxmlformats.org/officeDocument/2006/relationships/numbering" Target="numbering.xml"/><Relationship Id="rId61" Type="http://schemas.openxmlformats.org/officeDocument/2006/relationships/header" Target="header9.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www.personal.psu.edu/afr3/blogs/siowfa12/2012/09/rational-mind-vs-emotional-mind.html" TargetMode="External"/><Relationship Id="rId30" Type="http://schemas.openxmlformats.org/officeDocument/2006/relationships/hyperlink" Target="https://bscpolicingnetwork.com/2017/04/03/decision-making-theory-and-its-implications-for-policing/" TargetMode="External"/><Relationship Id="rId35" Type="http://schemas.openxmlformats.org/officeDocument/2006/relationships/hyperlink" Target="https://link.springer.com/chapter/10.1007/978-3-642-31049-2_7" TargetMode="External"/><Relationship Id="rId43" Type="http://schemas.openxmlformats.org/officeDocument/2006/relationships/hyperlink" Target="http://criminal-justice.iresearchnet.com/system/police-stress-coping-mechanisms/" TargetMode="External"/><Relationship Id="rId48" Type="http://schemas.openxmlformats.org/officeDocument/2006/relationships/hyperlink" Target="https://www.cognitivehealing.com/depression/improving-communication-with-someone-with-mental-illness/" TargetMode="External"/><Relationship Id="rId56" Type="http://schemas.openxmlformats.org/officeDocument/2006/relationships/hyperlink" Target="http://buytheway.ascjclass.org/police-communication-skills-are-more-important-than-ever/" TargetMode="External"/><Relationship Id="rId64" Type="http://schemas.openxmlformats.org/officeDocument/2006/relationships/header" Target="header11.xm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endvawnow.org/en/articles/1139-steps-for-conducting-interviews.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bcpsafeguardingadultsboard.com/uploads/7/4/8/9/74891967/appendix_2_-_changes_in_dorset_police_since_completion_of_the_sar_dhr.pdf" TargetMode="External"/><Relationship Id="rId38" Type="http://schemas.openxmlformats.org/officeDocument/2006/relationships/hyperlink" Target="https://www.app.college.police.uk/app-content/mental-health/mental-health-detention/" TargetMode="External"/><Relationship Id="rId46" Type="http://schemas.openxmlformats.org/officeDocument/2006/relationships/hyperlink" Target="https://whatworks.college.police.uk/Research/Documents/Risk-led_policing_and_DASH_risk_model.pdf" TargetMode="External"/><Relationship Id="rId59" Type="http://schemas.openxmlformats.org/officeDocument/2006/relationships/footer" Target="footer7.xml"/><Relationship Id="rId67" Type="http://schemas.openxmlformats.org/officeDocument/2006/relationships/header" Target="header12.xml"/><Relationship Id="rId20" Type="http://schemas.openxmlformats.org/officeDocument/2006/relationships/header" Target="header4.xml"/><Relationship Id="rId41" Type="http://schemas.openxmlformats.org/officeDocument/2006/relationships/hyperlink" Target="https://www.proquest.com/openview/52442af596bbd7cc0220950cc1a9a3f2/1?pq-origsite=gscholar&amp;cbl=2029989" TargetMode="External"/><Relationship Id="rId54" Type="http://schemas.openxmlformats.org/officeDocument/2006/relationships/hyperlink" Target="https://www.college.police.uk/guidance/victims-code/victims-rights-policing" TargetMode="External"/><Relationship Id="rId62" Type="http://schemas.openxmlformats.org/officeDocument/2006/relationships/footer" Target="footer9.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policeprofessional.com/news/entry-and-search-without-warrant-s17-police-and-criminal-evidence-act-1984/" TargetMode="External"/><Relationship Id="rId36" Type="http://schemas.openxmlformats.org/officeDocument/2006/relationships/hyperlink" Target="http://nationalforum.com/Electronic%20Journal%20Volumes/Lunenburg,%20Fred%20C.%20The%20Decision%20Making%20Process%20NFEASJ%20V27%20N4%202010.pdf" TargetMode="External"/><Relationship Id="rId49" Type="http://schemas.openxmlformats.org/officeDocument/2006/relationships/hyperlink" Target="https://www.justiceinspectorates.gov.uk/hmicfrs/wp-content/uploads/2014/03/south-wales-approach-to-tackling-domestic-abuse.pdf" TargetMode="External"/><Relationship Id="rId57" Type="http://schemas.openxmlformats.org/officeDocument/2006/relationships/header" Target="header7.xml"/><Relationship Id="rId10" Type="http://schemas.openxmlformats.org/officeDocument/2006/relationships/endnotes" Target="endnotes.xml"/><Relationship Id="rId31" Type="http://schemas.openxmlformats.org/officeDocument/2006/relationships/hyperlink" Target="https://corporatecoachgroup.com/blog/what-is-the-betari-box" TargetMode="External"/><Relationship Id="rId44" Type="http://schemas.openxmlformats.org/officeDocument/2006/relationships/hyperlink" Target="https://assets.publishing.service.gov.uk/government/uploads/system/uploads/attachment_data/file/215678/dh_125431.pdf" TargetMode="External"/><Relationship Id="rId52" Type="http://schemas.openxmlformats.org/officeDocument/2006/relationships/hyperlink" Target="https://www.npcc.police.uk/documents/Operations/Guidance%20on%20Use%20of%20Force%20Data%20V4Mar18.pdf" TargetMode="External"/><Relationship Id="rId60" Type="http://schemas.openxmlformats.org/officeDocument/2006/relationships/footer" Target="footer8.xml"/><Relationship Id="rId65"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greengarageblog.org/16-advantages-and-disadvantages-of-police-discretion" TargetMode="External"/><Relationship Id="rId34" Type="http://schemas.openxmlformats.org/officeDocument/2006/relationships/hyperlink" Target="https://www.mentalhealth.org.uk/a-to-z/h/human-rights-and-mental-health" TargetMode="External"/><Relationship Id="rId50" Type="http://schemas.openxmlformats.org/officeDocument/2006/relationships/hyperlink" Target="https://www.cps.gov.uk/legal-guidance/stalking-and-harassment" TargetMode="External"/><Relationship Id="rId55" Type="http://schemas.openxmlformats.org/officeDocument/2006/relationships/hyperlink" Target="https://www.theiacp.org/sites/default/files/all/p-r/Police_Discretion_and_Use_of_For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5229E1E-925B-4388-96E6-0927000E1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2597</TotalTime>
  <Pages>27</Pages>
  <Words>11376</Words>
  <Characters>64845</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Dunbar,Jess swp6909</cp:lastModifiedBy>
  <cp:revision>120</cp:revision>
  <cp:lastPrinted>2019-08-13T11:47:00Z</cp:lastPrinted>
  <dcterms:created xsi:type="dcterms:W3CDTF">2021-11-04T23:46:00Z</dcterms:created>
  <dcterms:modified xsi:type="dcterms:W3CDTF">2022-01-03T00:25:00Z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1e15ea82-72ee-4f0f-9cfa-292ab9fde69a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2021-12-30T13:06:41Z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9a200470-a690-45de-8a65-1a50d4f3f94b</vt:lpwstr>
  </property>
  <property fmtid="{D5CDD505-2E9C-101B-9397-08002B2CF9AE}" pid="12" name="MSIP_Label_66cf8fe5-b7b7-4df7-b38d-1c61ac2f6639_ContentBits">
    <vt:lpwstr>0</vt:lpwstr>
  </property>
</Properties>
</file>