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45083F" w14:textId="77777777" w:rsidR="00737DDB" w:rsidRPr="009A516A" w:rsidRDefault="00737DDB" w:rsidP="00DC6137">
      <w:pPr>
        <w:spacing w:after="0" w:line="240" w:lineRule="auto"/>
        <w:jc w:val="center"/>
        <w:rPr>
          <w:rFonts w:asciiTheme="minorHAnsi" w:hAnsiTheme="minorHAnsi" w:cstheme="minorHAnsi"/>
          <w:color w:val="000000" w:themeColor="text1"/>
        </w:rPr>
      </w:pPr>
    </w:p>
    <w:p w14:paraId="285A1BCD" w14:textId="56629E79" w:rsidR="00737DDB" w:rsidRPr="009A516A" w:rsidRDefault="007211B8" w:rsidP="00DC6137">
      <w:pPr>
        <w:overflowPunct w:val="0"/>
        <w:autoSpaceDE w:val="0"/>
        <w:spacing w:after="0" w:line="240" w:lineRule="auto"/>
        <w:jc w:val="center"/>
        <w:rPr>
          <w:rFonts w:asciiTheme="minorHAnsi" w:eastAsia="Times New Roman" w:hAnsiTheme="minorHAnsi" w:cstheme="minorHAnsi"/>
          <w:b/>
          <w:bCs/>
          <w:i/>
          <w:iCs/>
          <w:color w:val="000000" w:themeColor="text1"/>
          <w:lang w:eastAsia="en-GB"/>
        </w:rPr>
      </w:pPr>
      <w:r w:rsidRPr="009A516A">
        <w:rPr>
          <w:rFonts w:asciiTheme="minorHAnsi" w:hAnsiTheme="minorHAnsi" w:cstheme="minorHAnsi"/>
          <w:b/>
          <w:bCs/>
          <w:i/>
          <w:iCs/>
          <w:color w:val="000000" w:themeColor="text1"/>
        </w:rPr>
        <w:t>Q1</w:t>
      </w:r>
      <w:r w:rsidR="00DE2FD3" w:rsidRPr="009A516A">
        <w:rPr>
          <w:rFonts w:asciiTheme="minorHAnsi" w:hAnsiTheme="minorHAnsi" w:cstheme="minorHAnsi"/>
          <w:b/>
          <w:bCs/>
          <w:i/>
          <w:iCs/>
          <w:color w:val="000000" w:themeColor="text1"/>
        </w:rPr>
        <w:t>)</w:t>
      </w:r>
      <w:r w:rsidRPr="009A516A">
        <w:rPr>
          <w:rFonts w:asciiTheme="minorHAnsi" w:hAnsiTheme="minorHAnsi" w:cstheme="minorHAnsi"/>
          <w:b/>
          <w:bCs/>
          <w:i/>
          <w:iCs/>
          <w:color w:val="000000" w:themeColor="text1"/>
        </w:rPr>
        <w:t xml:space="preserve"> </w:t>
      </w:r>
      <w:r w:rsidRPr="009A516A">
        <w:rPr>
          <w:rFonts w:asciiTheme="minorHAnsi" w:eastAsia="Times New Roman" w:hAnsiTheme="minorHAnsi" w:cstheme="minorHAnsi"/>
          <w:b/>
          <w:bCs/>
          <w:i/>
          <w:iCs/>
          <w:color w:val="000000" w:themeColor="text1"/>
          <w:lang w:eastAsia="en-GB"/>
        </w:rPr>
        <w:t>Analyse why key incidents/events have had a damaging effect on the willingness of communities to engage with the police.</w:t>
      </w:r>
    </w:p>
    <w:p w14:paraId="23E942D1" w14:textId="77777777" w:rsidR="00DE2FD3" w:rsidRPr="009A516A" w:rsidRDefault="00DE2FD3" w:rsidP="00DC6137">
      <w:pPr>
        <w:overflowPunct w:val="0"/>
        <w:autoSpaceDE w:val="0"/>
        <w:spacing w:after="0" w:line="240" w:lineRule="auto"/>
        <w:jc w:val="center"/>
        <w:rPr>
          <w:rFonts w:asciiTheme="minorHAnsi" w:hAnsiTheme="minorHAnsi" w:cstheme="minorHAnsi"/>
          <w:b/>
          <w:bCs/>
          <w:i/>
          <w:iCs/>
          <w:color w:val="000000" w:themeColor="text1"/>
        </w:rPr>
      </w:pPr>
    </w:p>
    <w:p w14:paraId="46B5205F" w14:textId="77777777" w:rsidR="00737DDB" w:rsidRPr="009A516A" w:rsidRDefault="007211B8" w:rsidP="00DC6137">
      <w:pPr>
        <w:overflowPunct w:val="0"/>
        <w:autoSpaceDE w:val="0"/>
        <w:spacing w:after="0" w:line="240" w:lineRule="auto"/>
        <w:jc w:val="center"/>
        <w:rPr>
          <w:rFonts w:asciiTheme="minorHAnsi" w:eastAsia="Times New Roman" w:hAnsiTheme="minorHAnsi" w:cstheme="minorHAnsi"/>
          <w:b/>
          <w:bCs/>
          <w:i/>
          <w:iCs/>
          <w:color w:val="000000" w:themeColor="text1"/>
          <w:lang w:eastAsia="en-GB"/>
        </w:rPr>
      </w:pPr>
      <w:r w:rsidRPr="009A516A">
        <w:rPr>
          <w:rFonts w:asciiTheme="minorHAnsi" w:eastAsia="Times New Roman" w:hAnsiTheme="minorHAnsi" w:cstheme="minorHAnsi"/>
          <w:b/>
          <w:bCs/>
          <w:i/>
          <w:iCs/>
          <w:color w:val="000000" w:themeColor="text1"/>
          <w:lang w:eastAsia="en-GB"/>
        </w:rPr>
        <w:t xml:space="preserve">Evaluate the role of community policing in fostering and maintaining community cohesion and understand and </w:t>
      </w:r>
      <w:r w:rsidRPr="009A516A">
        <w:rPr>
          <w:rFonts w:asciiTheme="minorHAnsi" w:eastAsia="Times New Roman" w:hAnsiTheme="minorHAnsi" w:cstheme="minorHAnsi"/>
          <w:b/>
          <w:bCs/>
          <w:i/>
          <w:iCs/>
          <w:color w:val="000000" w:themeColor="text1"/>
          <w:lang w:eastAsia="en-GB"/>
        </w:rPr>
        <w:t>apply key principles of effective community engagement.</w:t>
      </w:r>
    </w:p>
    <w:p w14:paraId="2DA7AB30" w14:textId="77777777" w:rsidR="00737DDB" w:rsidRPr="009A516A" w:rsidRDefault="00737DDB" w:rsidP="00DC6137">
      <w:pPr>
        <w:overflowPunct w:val="0"/>
        <w:autoSpaceDE w:val="0"/>
        <w:spacing w:after="0" w:line="240" w:lineRule="auto"/>
        <w:rPr>
          <w:rFonts w:asciiTheme="minorHAnsi" w:eastAsia="Times New Roman" w:hAnsiTheme="minorHAnsi" w:cstheme="minorHAnsi"/>
          <w:color w:val="000000" w:themeColor="text1"/>
          <w:lang w:eastAsia="en-GB"/>
        </w:rPr>
      </w:pPr>
    </w:p>
    <w:p w14:paraId="145F1FA4" w14:textId="0E6C19CA" w:rsidR="00737DDB" w:rsidRPr="009A516A" w:rsidRDefault="00805981" w:rsidP="00DC6137">
      <w:pPr>
        <w:overflowPunct w:val="0"/>
        <w:autoSpaceDE w:val="0"/>
        <w:spacing w:after="0" w:line="240" w:lineRule="auto"/>
        <w:rPr>
          <w:rFonts w:asciiTheme="minorHAnsi" w:eastAsia="Times New Roman" w:hAnsiTheme="minorHAnsi" w:cstheme="minorHAnsi"/>
          <w:color w:val="000000" w:themeColor="text1"/>
          <w:lang w:eastAsia="en-GB"/>
        </w:rPr>
      </w:pPr>
      <w:r w:rsidRPr="009A516A">
        <w:rPr>
          <w:rFonts w:asciiTheme="minorHAnsi" w:eastAsia="Times New Roman" w:hAnsiTheme="minorHAnsi" w:cstheme="minorHAnsi"/>
          <w:color w:val="000000" w:themeColor="text1"/>
          <w:lang w:eastAsia="en-GB"/>
        </w:rPr>
        <w:t>Key</w:t>
      </w:r>
      <w:r w:rsidR="007211B8" w:rsidRPr="009A516A">
        <w:rPr>
          <w:rFonts w:asciiTheme="minorHAnsi" w:eastAsia="Times New Roman" w:hAnsiTheme="minorHAnsi" w:cstheme="minorHAnsi"/>
          <w:color w:val="000000" w:themeColor="text1"/>
          <w:lang w:eastAsia="en-GB"/>
        </w:rPr>
        <w:t xml:space="preserve"> incidents</w:t>
      </w:r>
      <w:r w:rsidR="000173A8" w:rsidRPr="009A516A">
        <w:rPr>
          <w:rFonts w:asciiTheme="minorHAnsi" w:eastAsia="Times New Roman" w:hAnsiTheme="minorHAnsi" w:cstheme="minorHAnsi"/>
          <w:color w:val="000000" w:themeColor="text1"/>
          <w:lang w:eastAsia="en-GB"/>
        </w:rPr>
        <w:t>/events</w:t>
      </w:r>
      <w:r w:rsidRPr="009A516A">
        <w:rPr>
          <w:rFonts w:asciiTheme="minorHAnsi" w:eastAsia="Times New Roman" w:hAnsiTheme="minorHAnsi" w:cstheme="minorHAnsi"/>
          <w:color w:val="000000" w:themeColor="text1"/>
          <w:lang w:eastAsia="en-GB"/>
        </w:rPr>
        <w:t xml:space="preserve"> that</w:t>
      </w:r>
      <w:r w:rsidR="007211B8" w:rsidRPr="009A516A">
        <w:rPr>
          <w:rFonts w:asciiTheme="minorHAnsi" w:eastAsia="Times New Roman" w:hAnsiTheme="minorHAnsi" w:cstheme="minorHAnsi"/>
          <w:color w:val="000000" w:themeColor="text1"/>
          <w:lang w:eastAsia="en-GB"/>
        </w:rPr>
        <w:t xml:space="preserve"> tak</w:t>
      </w:r>
      <w:r w:rsidRPr="009A516A">
        <w:rPr>
          <w:rFonts w:asciiTheme="minorHAnsi" w:eastAsia="Times New Roman" w:hAnsiTheme="minorHAnsi" w:cstheme="minorHAnsi"/>
          <w:color w:val="000000" w:themeColor="text1"/>
          <w:lang w:eastAsia="en-GB"/>
        </w:rPr>
        <w:t>e</w:t>
      </w:r>
      <w:r w:rsidR="007211B8" w:rsidRPr="009A516A">
        <w:rPr>
          <w:rFonts w:asciiTheme="minorHAnsi" w:eastAsia="Times New Roman" w:hAnsiTheme="minorHAnsi" w:cstheme="minorHAnsi"/>
          <w:color w:val="000000" w:themeColor="text1"/>
          <w:lang w:eastAsia="en-GB"/>
        </w:rPr>
        <w:t xml:space="preserve"> place</w:t>
      </w:r>
      <w:r w:rsidR="000173A8" w:rsidRPr="009A516A">
        <w:rPr>
          <w:rFonts w:asciiTheme="minorHAnsi" w:eastAsia="Times New Roman" w:hAnsiTheme="minorHAnsi" w:cstheme="minorHAnsi"/>
          <w:color w:val="000000" w:themeColor="text1"/>
          <w:lang w:eastAsia="en-GB"/>
        </w:rPr>
        <w:t>,</w:t>
      </w:r>
      <w:r w:rsidR="007211B8" w:rsidRPr="009A516A">
        <w:rPr>
          <w:rFonts w:asciiTheme="minorHAnsi" w:eastAsia="Times New Roman" w:hAnsiTheme="minorHAnsi" w:cstheme="minorHAnsi"/>
          <w:color w:val="000000" w:themeColor="text1"/>
          <w:lang w:eastAsia="en-GB"/>
        </w:rPr>
        <w:t xml:space="preserve"> </w:t>
      </w:r>
      <w:r w:rsidR="007211B8" w:rsidRPr="009A516A">
        <w:rPr>
          <w:rFonts w:asciiTheme="minorHAnsi" w:eastAsia="Times New Roman" w:hAnsiTheme="minorHAnsi" w:cstheme="minorHAnsi"/>
          <w:color w:val="000000" w:themeColor="text1"/>
          <w:lang w:eastAsia="en-GB"/>
        </w:rPr>
        <w:t>regularly</w:t>
      </w:r>
      <w:r w:rsidRPr="009A516A">
        <w:rPr>
          <w:rFonts w:asciiTheme="minorHAnsi" w:eastAsia="Times New Roman" w:hAnsiTheme="minorHAnsi" w:cstheme="minorHAnsi"/>
          <w:color w:val="000000" w:themeColor="text1"/>
          <w:lang w:eastAsia="en-GB"/>
        </w:rPr>
        <w:t xml:space="preserve"> have</w:t>
      </w:r>
      <w:r w:rsidR="007211B8" w:rsidRPr="009A516A">
        <w:rPr>
          <w:rFonts w:asciiTheme="minorHAnsi" w:eastAsia="Times New Roman" w:hAnsiTheme="minorHAnsi" w:cstheme="minorHAnsi"/>
          <w:color w:val="000000" w:themeColor="text1"/>
          <w:lang w:eastAsia="en-GB"/>
        </w:rPr>
        <w:t xml:space="preserve"> specific factors present </w:t>
      </w:r>
      <w:r w:rsidR="000173A8" w:rsidRPr="009A516A">
        <w:rPr>
          <w:rFonts w:asciiTheme="minorHAnsi" w:eastAsia="Times New Roman" w:hAnsiTheme="minorHAnsi" w:cstheme="minorHAnsi"/>
          <w:color w:val="000000" w:themeColor="text1"/>
          <w:lang w:eastAsia="en-GB"/>
        </w:rPr>
        <w:t>which</w:t>
      </w:r>
      <w:r w:rsidR="007211B8" w:rsidRPr="009A516A">
        <w:rPr>
          <w:rFonts w:asciiTheme="minorHAnsi" w:eastAsia="Times New Roman" w:hAnsiTheme="minorHAnsi" w:cstheme="minorHAnsi"/>
          <w:color w:val="000000" w:themeColor="text1"/>
          <w:lang w:eastAsia="en-GB"/>
        </w:rPr>
        <w:t xml:space="preserve"> reduce community collaboration with</w:t>
      </w:r>
      <w:r w:rsidR="000173A8" w:rsidRPr="009A516A">
        <w:rPr>
          <w:rFonts w:asciiTheme="minorHAnsi" w:eastAsia="Times New Roman" w:hAnsiTheme="minorHAnsi" w:cstheme="minorHAnsi"/>
          <w:color w:val="000000" w:themeColor="text1"/>
          <w:lang w:eastAsia="en-GB"/>
        </w:rPr>
        <w:t xml:space="preserve"> the</w:t>
      </w:r>
      <w:r w:rsidR="007211B8" w:rsidRPr="009A516A">
        <w:rPr>
          <w:rFonts w:asciiTheme="minorHAnsi" w:eastAsia="Times New Roman" w:hAnsiTheme="minorHAnsi" w:cstheme="minorHAnsi"/>
          <w:color w:val="000000" w:themeColor="text1"/>
          <w:lang w:eastAsia="en-GB"/>
        </w:rPr>
        <w:t xml:space="preserve"> </w:t>
      </w:r>
      <w:r w:rsidR="000173A8" w:rsidRPr="009A516A">
        <w:rPr>
          <w:rFonts w:asciiTheme="minorHAnsi" w:eastAsia="Times New Roman" w:hAnsiTheme="minorHAnsi" w:cstheme="minorHAnsi"/>
          <w:color w:val="000000" w:themeColor="text1"/>
          <w:lang w:eastAsia="en-GB"/>
        </w:rPr>
        <w:t>P</w:t>
      </w:r>
      <w:r w:rsidR="007211B8" w:rsidRPr="009A516A">
        <w:rPr>
          <w:rFonts w:asciiTheme="minorHAnsi" w:eastAsia="Times New Roman" w:hAnsiTheme="minorHAnsi" w:cstheme="minorHAnsi"/>
          <w:color w:val="000000" w:themeColor="text1"/>
          <w:lang w:eastAsia="en-GB"/>
        </w:rPr>
        <w:t xml:space="preserve">olice. Examples include </w:t>
      </w:r>
      <w:r w:rsidR="00D77E1C" w:rsidRPr="009A516A">
        <w:rPr>
          <w:rFonts w:asciiTheme="minorHAnsi" w:eastAsia="Times New Roman" w:hAnsiTheme="minorHAnsi" w:cstheme="minorHAnsi"/>
          <w:color w:val="000000" w:themeColor="text1"/>
          <w:lang w:eastAsia="en-GB"/>
        </w:rPr>
        <w:t xml:space="preserve">the way Police have handled an incident and therefore the community do not </w:t>
      </w:r>
      <w:r w:rsidR="007211B8" w:rsidRPr="009A516A">
        <w:rPr>
          <w:rFonts w:asciiTheme="minorHAnsi" w:eastAsia="Times New Roman" w:hAnsiTheme="minorHAnsi" w:cstheme="minorHAnsi"/>
          <w:color w:val="000000" w:themeColor="text1"/>
          <w:lang w:eastAsia="en-GB"/>
        </w:rPr>
        <w:t>trust</w:t>
      </w:r>
      <w:r w:rsidR="007211B8" w:rsidRPr="009A516A">
        <w:rPr>
          <w:rFonts w:asciiTheme="minorHAnsi" w:eastAsia="Times New Roman" w:hAnsiTheme="minorHAnsi" w:cstheme="minorHAnsi"/>
          <w:color w:val="000000" w:themeColor="text1"/>
          <w:lang w:eastAsia="en-GB"/>
        </w:rPr>
        <w:t xml:space="preserve"> the police as a result</w:t>
      </w:r>
      <w:r w:rsidR="00D77E1C" w:rsidRPr="009A516A">
        <w:rPr>
          <w:rFonts w:asciiTheme="minorHAnsi" w:eastAsia="Times New Roman" w:hAnsiTheme="minorHAnsi" w:cstheme="minorHAnsi"/>
          <w:color w:val="000000" w:themeColor="text1"/>
          <w:lang w:eastAsia="en-GB"/>
        </w:rPr>
        <w:t xml:space="preserve">. </w:t>
      </w:r>
      <w:proofErr w:type="spellStart"/>
      <w:r w:rsidR="00D77E1C" w:rsidRPr="009A516A">
        <w:rPr>
          <w:rFonts w:asciiTheme="minorHAnsi" w:eastAsia="Times New Roman" w:hAnsiTheme="minorHAnsi" w:cstheme="minorHAnsi"/>
          <w:color w:val="000000" w:themeColor="text1"/>
          <w:lang w:eastAsia="en-GB"/>
        </w:rPr>
        <w:t>E.g</w:t>
      </w:r>
      <w:proofErr w:type="spellEnd"/>
      <w:r w:rsidR="00D77E1C" w:rsidRPr="009A516A">
        <w:rPr>
          <w:rFonts w:asciiTheme="minorHAnsi" w:eastAsia="Times New Roman" w:hAnsiTheme="minorHAnsi" w:cstheme="minorHAnsi"/>
          <w:color w:val="000000" w:themeColor="text1"/>
          <w:lang w:eastAsia="en-GB"/>
        </w:rPr>
        <w:t xml:space="preserve"> Hillsborough Disaster </w:t>
      </w:r>
      <w:r w:rsidR="007064CA" w:rsidRPr="009A516A">
        <w:rPr>
          <w:rFonts w:asciiTheme="minorHAnsi" w:eastAsia="Times New Roman" w:hAnsiTheme="minorHAnsi" w:cstheme="minorHAnsi"/>
          <w:color w:val="000000" w:themeColor="text1"/>
          <w:lang w:eastAsia="en-GB"/>
        </w:rPr>
        <w:t>(Burke, 2017</w:t>
      </w:r>
      <w:r w:rsidR="007211B8" w:rsidRPr="009A516A">
        <w:rPr>
          <w:rFonts w:asciiTheme="minorHAnsi" w:eastAsia="Times New Roman" w:hAnsiTheme="minorHAnsi" w:cstheme="minorHAnsi"/>
          <w:color w:val="000000" w:themeColor="text1"/>
          <w:lang w:eastAsia="en-GB"/>
        </w:rPr>
        <w:t>)</w:t>
      </w:r>
      <w:r w:rsidR="00D77E1C" w:rsidRPr="009A516A">
        <w:rPr>
          <w:rFonts w:asciiTheme="minorHAnsi" w:eastAsia="Times New Roman" w:hAnsiTheme="minorHAnsi" w:cstheme="minorHAnsi"/>
          <w:color w:val="000000" w:themeColor="text1"/>
          <w:lang w:eastAsia="en-GB"/>
        </w:rPr>
        <w:t xml:space="preserve">. </w:t>
      </w:r>
    </w:p>
    <w:p w14:paraId="204D89D5" w14:textId="77777777" w:rsidR="00737DDB" w:rsidRPr="009A516A" w:rsidRDefault="00737DDB" w:rsidP="00DC6137">
      <w:pPr>
        <w:overflowPunct w:val="0"/>
        <w:autoSpaceDE w:val="0"/>
        <w:spacing w:after="0" w:line="240" w:lineRule="auto"/>
        <w:rPr>
          <w:rFonts w:asciiTheme="minorHAnsi" w:eastAsia="Times New Roman" w:hAnsiTheme="minorHAnsi" w:cstheme="minorHAnsi"/>
          <w:color w:val="000000" w:themeColor="text1"/>
          <w:lang w:eastAsia="en-GB"/>
        </w:rPr>
      </w:pPr>
    </w:p>
    <w:p w14:paraId="59AD6D25" w14:textId="080FE530" w:rsidR="00737DDB" w:rsidRPr="009A516A" w:rsidRDefault="000173A8" w:rsidP="00DC6137">
      <w:pPr>
        <w:overflowPunct w:val="0"/>
        <w:autoSpaceDE w:val="0"/>
        <w:spacing w:after="0" w:line="240" w:lineRule="auto"/>
        <w:rPr>
          <w:rFonts w:asciiTheme="minorHAnsi" w:eastAsia="Times New Roman" w:hAnsiTheme="minorHAnsi" w:cstheme="minorHAnsi"/>
          <w:color w:val="000000" w:themeColor="text1"/>
          <w:lang w:eastAsia="en-GB"/>
        </w:rPr>
      </w:pPr>
      <w:r w:rsidRPr="009A516A">
        <w:rPr>
          <w:rFonts w:asciiTheme="minorHAnsi" w:eastAsia="Times New Roman" w:hAnsiTheme="minorHAnsi" w:cstheme="minorHAnsi"/>
          <w:color w:val="000000" w:themeColor="text1"/>
          <w:lang w:eastAsia="en-GB"/>
        </w:rPr>
        <w:t>C</w:t>
      </w:r>
      <w:r w:rsidR="007211B8" w:rsidRPr="009A516A">
        <w:rPr>
          <w:rFonts w:asciiTheme="minorHAnsi" w:eastAsia="Times New Roman" w:hAnsiTheme="minorHAnsi" w:cstheme="minorHAnsi"/>
          <w:color w:val="000000" w:themeColor="text1"/>
          <w:lang w:eastAsia="en-GB"/>
        </w:rPr>
        <w:t>ommunity-based policing acts as a strate</w:t>
      </w:r>
      <w:r w:rsidR="007211B8" w:rsidRPr="009A516A">
        <w:rPr>
          <w:rFonts w:asciiTheme="minorHAnsi" w:eastAsia="Times New Roman" w:hAnsiTheme="minorHAnsi" w:cstheme="minorHAnsi"/>
          <w:color w:val="000000" w:themeColor="text1"/>
          <w:lang w:eastAsia="en-GB"/>
        </w:rPr>
        <w:t xml:space="preserve">gy to develop and build relations with the community </w:t>
      </w:r>
      <w:r w:rsidR="007211B8" w:rsidRPr="009A516A">
        <w:rPr>
          <w:rFonts w:asciiTheme="minorHAnsi" w:eastAsia="Times New Roman" w:hAnsiTheme="minorHAnsi" w:cstheme="minorHAnsi"/>
          <w:color w:val="000000" w:themeColor="text1"/>
          <w:lang w:eastAsia="en-GB"/>
        </w:rPr>
        <w:t xml:space="preserve">by increasing the interactions between </w:t>
      </w:r>
      <w:r w:rsidR="00D77E1C" w:rsidRPr="009A516A">
        <w:rPr>
          <w:rFonts w:asciiTheme="minorHAnsi" w:eastAsia="Times New Roman" w:hAnsiTheme="minorHAnsi" w:cstheme="minorHAnsi"/>
          <w:color w:val="000000" w:themeColor="text1"/>
          <w:lang w:eastAsia="en-GB"/>
        </w:rPr>
        <w:t xml:space="preserve">Police </w:t>
      </w:r>
      <w:r w:rsidR="007211B8" w:rsidRPr="009A516A">
        <w:rPr>
          <w:rFonts w:asciiTheme="minorHAnsi" w:eastAsia="Times New Roman" w:hAnsiTheme="minorHAnsi" w:cstheme="minorHAnsi"/>
          <w:color w:val="000000" w:themeColor="text1"/>
          <w:lang w:eastAsia="en-GB"/>
        </w:rPr>
        <w:t>officers and community members</w:t>
      </w:r>
      <w:r w:rsidR="007211B8" w:rsidRPr="009A516A">
        <w:rPr>
          <w:rFonts w:asciiTheme="minorHAnsi" w:eastAsia="Times New Roman" w:hAnsiTheme="minorHAnsi" w:cstheme="minorHAnsi"/>
          <w:color w:val="000000" w:themeColor="text1"/>
          <w:lang w:eastAsia="en-GB"/>
        </w:rPr>
        <w:t xml:space="preserve"> (</w:t>
      </w:r>
      <w:r w:rsidR="007064CA" w:rsidRPr="009A516A">
        <w:rPr>
          <w:rFonts w:asciiTheme="minorHAnsi" w:eastAsia="Times New Roman" w:hAnsiTheme="minorHAnsi" w:cstheme="minorHAnsi"/>
          <w:color w:val="000000" w:themeColor="text1"/>
          <w:lang w:eastAsia="en-GB"/>
        </w:rPr>
        <w:t>Parsons, 2021</w:t>
      </w:r>
      <w:r w:rsidR="007211B8" w:rsidRPr="009A516A">
        <w:rPr>
          <w:rFonts w:asciiTheme="minorHAnsi" w:eastAsia="Times New Roman" w:hAnsiTheme="minorHAnsi" w:cstheme="minorHAnsi"/>
          <w:color w:val="000000" w:themeColor="text1"/>
          <w:lang w:eastAsia="en-GB"/>
        </w:rPr>
        <w:t>)</w:t>
      </w:r>
      <w:r w:rsidR="007064CA" w:rsidRPr="009A516A">
        <w:rPr>
          <w:rFonts w:asciiTheme="minorHAnsi" w:eastAsia="Times New Roman" w:hAnsiTheme="minorHAnsi" w:cstheme="minorHAnsi"/>
          <w:color w:val="000000" w:themeColor="text1"/>
          <w:lang w:eastAsia="en-GB"/>
        </w:rPr>
        <w:t>.</w:t>
      </w:r>
      <w:r w:rsidR="007211B8" w:rsidRPr="009A516A">
        <w:rPr>
          <w:rFonts w:asciiTheme="minorHAnsi" w:eastAsia="Times New Roman" w:hAnsiTheme="minorHAnsi" w:cstheme="minorHAnsi"/>
          <w:color w:val="000000" w:themeColor="text1"/>
          <w:lang w:eastAsia="en-GB"/>
        </w:rPr>
        <w:t xml:space="preserve"> This in return provides the opportunity to </w:t>
      </w:r>
      <w:r w:rsidRPr="009A516A">
        <w:rPr>
          <w:rFonts w:asciiTheme="minorHAnsi" w:eastAsia="Times New Roman" w:hAnsiTheme="minorHAnsi" w:cstheme="minorHAnsi"/>
          <w:color w:val="000000" w:themeColor="text1"/>
          <w:lang w:eastAsia="en-GB"/>
        </w:rPr>
        <w:t>begin</w:t>
      </w:r>
      <w:r w:rsidR="007211B8" w:rsidRPr="009A516A">
        <w:rPr>
          <w:rFonts w:asciiTheme="minorHAnsi" w:eastAsia="Times New Roman" w:hAnsiTheme="minorHAnsi" w:cstheme="minorHAnsi"/>
          <w:color w:val="000000" w:themeColor="text1"/>
          <w:lang w:eastAsia="en-GB"/>
        </w:rPr>
        <w:t xml:space="preserve"> positive relations and improve the public perception o</w:t>
      </w:r>
      <w:r w:rsidR="007211B8" w:rsidRPr="009A516A">
        <w:rPr>
          <w:rFonts w:asciiTheme="minorHAnsi" w:eastAsia="Times New Roman" w:hAnsiTheme="minorHAnsi" w:cstheme="minorHAnsi"/>
          <w:color w:val="000000" w:themeColor="text1"/>
          <w:lang w:eastAsia="en-GB"/>
        </w:rPr>
        <w:t xml:space="preserve">f the local </w:t>
      </w:r>
      <w:r w:rsidRPr="009A516A">
        <w:rPr>
          <w:rFonts w:asciiTheme="minorHAnsi" w:eastAsia="Times New Roman" w:hAnsiTheme="minorHAnsi" w:cstheme="minorHAnsi"/>
          <w:color w:val="000000" w:themeColor="text1"/>
          <w:lang w:eastAsia="en-GB"/>
        </w:rPr>
        <w:t>P</w:t>
      </w:r>
      <w:r w:rsidR="007211B8" w:rsidRPr="009A516A">
        <w:rPr>
          <w:rFonts w:asciiTheme="minorHAnsi" w:eastAsia="Times New Roman" w:hAnsiTheme="minorHAnsi" w:cstheme="minorHAnsi"/>
          <w:color w:val="000000" w:themeColor="text1"/>
          <w:lang w:eastAsia="en-GB"/>
        </w:rPr>
        <w:t xml:space="preserve">olice force which </w:t>
      </w:r>
      <w:r w:rsidR="00D77E1C" w:rsidRPr="009A516A">
        <w:rPr>
          <w:rFonts w:asciiTheme="minorHAnsi" w:eastAsia="Times New Roman" w:hAnsiTheme="minorHAnsi" w:cstheme="minorHAnsi"/>
          <w:color w:val="000000" w:themeColor="text1"/>
          <w:lang w:eastAsia="en-GB"/>
        </w:rPr>
        <w:t>starts</w:t>
      </w:r>
      <w:r w:rsidR="007211B8" w:rsidRPr="009A516A">
        <w:rPr>
          <w:rFonts w:asciiTheme="minorHAnsi" w:eastAsia="Times New Roman" w:hAnsiTheme="minorHAnsi" w:cstheme="minorHAnsi"/>
          <w:color w:val="000000" w:themeColor="text1"/>
          <w:lang w:eastAsia="en-GB"/>
        </w:rPr>
        <w:t xml:space="preserve"> the relationship process by promoting engagement and collaborative partnership working. (</w:t>
      </w:r>
      <w:r w:rsidR="007064CA" w:rsidRPr="009A516A">
        <w:rPr>
          <w:rFonts w:asciiTheme="minorHAnsi" w:eastAsia="Times New Roman" w:hAnsiTheme="minorHAnsi" w:cstheme="minorHAnsi"/>
          <w:color w:val="000000" w:themeColor="text1"/>
          <w:lang w:eastAsia="en-GB"/>
        </w:rPr>
        <w:t>Cockcroft, 2020</w:t>
      </w:r>
      <w:r w:rsidR="007211B8" w:rsidRPr="009A516A">
        <w:rPr>
          <w:rFonts w:asciiTheme="minorHAnsi" w:eastAsia="Times New Roman" w:hAnsiTheme="minorHAnsi" w:cstheme="minorHAnsi"/>
          <w:color w:val="000000" w:themeColor="text1"/>
          <w:lang w:eastAsia="en-GB"/>
        </w:rPr>
        <w:t xml:space="preserve">) </w:t>
      </w:r>
    </w:p>
    <w:p w14:paraId="6D410A31" w14:textId="77777777" w:rsidR="00737DDB" w:rsidRPr="009A516A" w:rsidRDefault="00737DDB" w:rsidP="00DC6137">
      <w:pPr>
        <w:overflowPunct w:val="0"/>
        <w:autoSpaceDE w:val="0"/>
        <w:spacing w:after="0" w:line="240" w:lineRule="auto"/>
        <w:rPr>
          <w:rFonts w:asciiTheme="minorHAnsi" w:eastAsia="Times New Roman" w:hAnsiTheme="minorHAnsi" w:cstheme="minorHAnsi"/>
          <w:color w:val="000000" w:themeColor="text1"/>
          <w:lang w:eastAsia="en-GB"/>
        </w:rPr>
      </w:pPr>
    </w:p>
    <w:p w14:paraId="7330ED43" w14:textId="14E84047" w:rsidR="00737DDB" w:rsidRPr="009A516A" w:rsidRDefault="007211B8" w:rsidP="00DC6137">
      <w:pPr>
        <w:overflowPunct w:val="0"/>
        <w:autoSpaceDE w:val="0"/>
        <w:spacing w:after="0" w:line="240" w:lineRule="auto"/>
        <w:rPr>
          <w:rFonts w:asciiTheme="minorHAnsi" w:eastAsia="Times New Roman" w:hAnsiTheme="minorHAnsi" w:cstheme="minorHAnsi"/>
          <w:color w:val="000000" w:themeColor="text1"/>
          <w:lang w:eastAsia="en-GB"/>
        </w:rPr>
      </w:pPr>
      <w:r w:rsidRPr="009A516A">
        <w:rPr>
          <w:rFonts w:asciiTheme="minorHAnsi" w:eastAsia="Times New Roman" w:hAnsiTheme="minorHAnsi" w:cstheme="minorHAnsi"/>
          <w:color w:val="000000" w:themeColor="text1"/>
          <w:lang w:eastAsia="en-GB"/>
        </w:rPr>
        <w:t xml:space="preserve">In this assignment I will evaluate and critically discuss why key incidents </w:t>
      </w:r>
      <w:r w:rsidR="000173A8" w:rsidRPr="009A516A">
        <w:rPr>
          <w:rFonts w:asciiTheme="minorHAnsi" w:eastAsia="Times New Roman" w:hAnsiTheme="minorHAnsi" w:cstheme="minorHAnsi"/>
          <w:color w:val="000000" w:themeColor="text1"/>
          <w:lang w:eastAsia="en-GB"/>
        </w:rPr>
        <w:t>may</w:t>
      </w:r>
      <w:r w:rsidRPr="009A516A">
        <w:rPr>
          <w:rFonts w:asciiTheme="minorHAnsi" w:eastAsia="Times New Roman" w:hAnsiTheme="minorHAnsi" w:cstheme="minorHAnsi"/>
          <w:color w:val="000000" w:themeColor="text1"/>
          <w:lang w:eastAsia="en-GB"/>
        </w:rPr>
        <w:t xml:space="preserve"> have a damaging effect when working with co</w:t>
      </w:r>
      <w:r w:rsidRPr="009A516A">
        <w:rPr>
          <w:rFonts w:asciiTheme="minorHAnsi" w:eastAsia="Times New Roman" w:hAnsiTheme="minorHAnsi" w:cstheme="minorHAnsi"/>
          <w:color w:val="000000" w:themeColor="text1"/>
          <w:lang w:eastAsia="en-GB"/>
        </w:rPr>
        <w:t xml:space="preserve">mmunities and the openness of the community to engage with the police as a result of how </w:t>
      </w:r>
      <w:r w:rsidR="00D77E1C" w:rsidRPr="009A516A">
        <w:rPr>
          <w:rFonts w:asciiTheme="minorHAnsi" w:eastAsia="Times New Roman" w:hAnsiTheme="minorHAnsi" w:cstheme="minorHAnsi"/>
          <w:color w:val="000000" w:themeColor="text1"/>
          <w:lang w:eastAsia="en-GB"/>
        </w:rPr>
        <w:t>an</w:t>
      </w:r>
      <w:r w:rsidRPr="009A516A">
        <w:rPr>
          <w:rFonts w:asciiTheme="minorHAnsi" w:eastAsia="Times New Roman" w:hAnsiTheme="minorHAnsi" w:cstheme="minorHAnsi"/>
          <w:color w:val="000000" w:themeColor="text1"/>
          <w:lang w:eastAsia="en-GB"/>
        </w:rPr>
        <w:t xml:space="preserve"> incident was </w:t>
      </w:r>
      <w:r w:rsidRPr="009A516A">
        <w:rPr>
          <w:rFonts w:asciiTheme="minorHAnsi" w:eastAsia="Times New Roman" w:hAnsiTheme="minorHAnsi" w:cstheme="minorHAnsi"/>
          <w:color w:val="000000" w:themeColor="text1"/>
          <w:lang w:eastAsia="en-GB"/>
        </w:rPr>
        <w:t>h</w:t>
      </w:r>
      <w:r w:rsidR="00D77E1C" w:rsidRPr="009A516A">
        <w:rPr>
          <w:rFonts w:asciiTheme="minorHAnsi" w:eastAsia="Times New Roman" w:hAnsiTheme="minorHAnsi" w:cstheme="minorHAnsi"/>
          <w:color w:val="000000" w:themeColor="text1"/>
          <w:lang w:eastAsia="en-GB"/>
        </w:rPr>
        <w:t>andled</w:t>
      </w:r>
      <w:r w:rsidRPr="009A516A">
        <w:rPr>
          <w:rFonts w:asciiTheme="minorHAnsi" w:eastAsia="Times New Roman" w:hAnsiTheme="minorHAnsi" w:cstheme="minorHAnsi"/>
          <w:color w:val="000000" w:themeColor="text1"/>
          <w:lang w:eastAsia="en-GB"/>
        </w:rPr>
        <w:t>. In addition to this I will also evaluate the roles of community policing and the application of the key principle</w:t>
      </w:r>
      <w:r w:rsidR="000173A8" w:rsidRPr="009A516A">
        <w:rPr>
          <w:rFonts w:asciiTheme="minorHAnsi" w:eastAsia="Times New Roman" w:hAnsiTheme="minorHAnsi" w:cstheme="minorHAnsi"/>
          <w:color w:val="000000" w:themeColor="text1"/>
          <w:lang w:eastAsia="en-GB"/>
        </w:rPr>
        <w:t>s</w:t>
      </w:r>
      <w:r w:rsidRPr="009A516A">
        <w:rPr>
          <w:rFonts w:asciiTheme="minorHAnsi" w:eastAsia="Times New Roman" w:hAnsiTheme="minorHAnsi" w:cstheme="minorHAnsi"/>
          <w:color w:val="000000" w:themeColor="text1"/>
          <w:lang w:eastAsia="en-GB"/>
        </w:rPr>
        <w:t xml:space="preserve"> of community engagement.</w:t>
      </w:r>
      <w:r w:rsidRPr="009A516A">
        <w:rPr>
          <w:rFonts w:asciiTheme="minorHAnsi" w:eastAsia="Times New Roman" w:hAnsiTheme="minorHAnsi" w:cstheme="minorHAnsi"/>
          <w:color w:val="000000" w:themeColor="text1"/>
          <w:lang w:eastAsia="en-GB"/>
        </w:rPr>
        <w:t xml:space="preserve"> </w:t>
      </w:r>
    </w:p>
    <w:p w14:paraId="370B2019" w14:textId="77777777" w:rsidR="00737DDB" w:rsidRPr="009A516A" w:rsidRDefault="00737DDB" w:rsidP="00DC6137">
      <w:pPr>
        <w:overflowPunct w:val="0"/>
        <w:autoSpaceDE w:val="0"/>
        <w:spacing w:after="0" w:line="240" w:lineRule="auto"/>
        <w:rPr>
          <w:rFonts w:asciiTheme="minorHAnsi" w:eastAsia="Times New Roman" w:hAnsiTheme="minorHAnsi" w:cstheme="minorHAnsi"/>
          <w:color w:val="000000" w:themeColor="text1"/>
          <w:lang w:eastAsia="en-GB"/>
        </w:rPr>
      </w:pPr>
    </w:p>
    <w:p w14:paraId="13706A3F" w14:textId="77777777" w:rsidR="00D77E1C" w:rsidRPr="009A516A" w:rsidRDefault="007211B8" w:rsidP="00DC6137">
      <w:pPr>
        <w:overflowPunct w:val="0"/>
        <w:autoSpaceDE w:val="0"/>
        <w:spacing w:after="0" w:line="240" w:lineRule="auto"/>
        <w:rPr>
          <w:rFonts w:asciiTheme="minorHAnsi" w:eastAsia="Times New Roman" w:hAnsiTheme="minorHAnsi" w:cstheme="minorHAnsi"/>
          <w:color w:val="000000" w:themeColor="text1"/>
          <w:lang w:eastAsia="en-GB"/>
        </w:rPr>
      </w:pPr>
      <w:r w:rsidRPr="009A516A">
        <w:rPr>
          <w:rFonts w:asciiTheme="minorHAnsi" w:eastAsia="Times New Roman" w:hAnsiTheme="minorHAnsi" w:cstheme="minorHAnsi"/>
          <w:color w:val="000000" w:themeColor="text1"/>
          <w:lang w:eastAsia="en-GB"/>
        </w:rPr>
        <w:t xml:space="preserve">When we think of key incidents that </w:t>
      </w:r>
      <w:r w:rsidR="00CD0EFD" w:rsidRPr="009A516A">
        <w:rPr>
          <w:rFonts w:asciiTheme="minorHAnsi" w:eastAsia="Times New Roman" w:hAnsiTheme="minorHAnsi" w:cstheme="minorHAnsi"/>
          <w:color w:val="000000" w:themeColor="text1"/>
          <w:lang w:eastAsia="en-GB"/>
        </w:rPr>
        <w:t>the P</w:t>
      </w:r>
      <w:r w:rsidRPr="009A516A">
        <w:rPr>
          <w:rFonts w:asciiTheme="minorHAnsi" w:eastAsia="Times New Roman" w:hAnsiTheme="minorHAnsi" w:cstheme="minorHAnsi"/>
          <w:color w:val="000000" w:themeColor="text1"/>
          <w:lang w:eastAsia="en-GB"/>
        </w:rPr>
        <w:t xml:space="preserve">olice have dealt with, we are quick to remember those incidents </w:t>
      </w:r>
      <w:r w:rsidR="00D77E1C" w:rsidRPr="009A516A">
        <w:rPr>
          <w:rFonts w:asciiTheme="minorHAnsi" w:eastAsia="Times New Roman" w:hAnsiTheme="minorHAnsi" w:cstheme="minorHAnsi"/>
          <w:color w:val="000000" w:themeColor="text1"/>
          <w:lang w:eastAsia="en-GB"/>
        </w:rPr>
        <w:t>which</w:t>
      </w:r>
      <w:r w:rsidRPr="009A516A">
        <w:rPr>
          <w:rFonts w:asciiTheme="minorHAnsi" w:eastAsia="Times New Roman" w:hAnsiTheme="minorHAnsi" w:cstheme="minorHAnsi"/>
          <w:color w:val="000000" w:themeColor="text1"/>
          <w:lang w:eastAsia="en-GB"/>
        </w:rPr>
        <w:t xml:space="preserve"> have been linked to poor policing practices and sometimes those </w:t>
      </w:r>
      <w:r w:rsidR="00CD0EFD" w:rsidRPr="009A516A">
        <w:rPr>
          <w:rFonts w:asciiTheme="minorHAnsi" w:eastAsia="Times New Roman" w:hAnsiTheme="minorHAnsi" w:cstheme="minorHAnsi"/>
          <w:color w:val="000000" w:themeColor="text1"/>
          <w:lang w:eastAsia="en-GB"/>
        </w:rPr>
        <w:t xml:space="preserve">still </w:t>
      </w:r>
      <w:r w:rsidRPr="009A516A">
        <w:rPr>
          <w:rFonts w:asciiTheme="minorHAnsi" w:eastAsia="Times New Roman" w:hAnsiTheme="minorHAnsi" w:cstheme="minorHAnsi"/>
          <w:color w:val="000000" w:themeColor="text1"/>
          <w:lang w:eastAsia="en-GB"/>
        </w:rPr>
        <w:t xml:space="preserve">being practiced </w:t>
      </w:r>
      <w:r w:rsidRPr="009A516A">
        <w:rPr>
          <w:rFonts w:asciiTheme="minorHAnsi" w:eastAsia="Times New Roman" w:hAnsiTheme="minorHAnsi" w:cstheme="minorHAnsi"/>
          <w:color w:val="000000" w:themeColor="text1"/>
          <w:lang w:eastAsia="en-GB"/>
        </w:rPr>
        <w:t>in the current day</w:t>
      </w:r>
      <w:r w:rsidR="00CD0EFD" w:rsidRPr="009A516A">
        <w:rPr>
          <w:rFonts w:asciiTheme="minorHAnsi" w:eastAsia="Times New Roman" w:hAnsiTheme="minorHAnsi" w:cstheme="minorHAnsi"/>
          <w:color w:val="000000" w:themeColor="text1"/>
          <w:lang w:eastAsia="en-GB"/>
        </w:rPr>
        <w:t>. These include</w:t>
      </w:r>
      <w:r w:rsidRPr="009A516A">
        <w:rPr>
          <w:rFonts w:asciiTheme="minorHAnsi" w:eastAsia="Times New Roman" w:hAnsiTheme="minorHAnsi" w:cstheme="minorHAnsi"/>
          <w:color w:val="000000" w:themeColor="text1"/>
          <w:lang w:eastAsia="en-GB"/>
        </w:rPr>
        <w:t xml:space="preserve"> coercive behaviours and unethical </w:t>
      </w:r>
      <w:r w:rsidRPr="009A516A">
        <w:rPr>
          <w:rFonts w:asciiTheme="minorHAnsi" w:eastAsia="Times New Roman" w:hAnsiTheme="minorHAnsi" w:cstheme="minorHAnsi"/>
          <w:color w:val="000000" w:themeColor="text1"/>
          <w:lang w:eastAsia="en-GB"/>
        </w:rPr>
        <w:t>actions which are normally linked back to older serving officers</w:t>
      </w:r>
      <w:r w:rsidR="00CD0EFD" w:rsidRPr="009A516A">
        <w:rPr>
          <w:rFonts w:asciiTheme="minorHAnsi" w:eastAsia="Times New Roman" w:hAnsiTheme="minorHAnsi" w:cstheme="minorHAnsi"/>
          <w:color w:val="000000" w:themeColor="text1"/>
          <w:lang w:eastAsia="en-GB"/>
        </w:rPr>
        <w:t>,</w:t>
      </w:r>
      <w:r w:rsidRPr="009A516A">
        <w:rPr>
          <w:rFonts w:asciiTheme="minorHAnsi" w:eastAsia="Times New Roman" w:hAnsiTheme="minorHAnsi" w:cstheme="minorHAnsi"/>
          <w:color w:val="000000" w:themeColor="text1"/>
          <w:lang w:eastAsia="en-GB"/>
        </w:rPr>
        <w:t xml:space="preserve"> who have </w:t>
      </w:r>
      <w:r w:rsidR="00CD0EFD" w:rsidRPr="009A516A">
        <w:rPr>
          <w:rFonts w:asciiTheme="minorHAnsi" w:eastAsia="Times New Roman" w:hAnsiTheme="minorHAnsi" w:cstheme="minorHAnsi"/>
          <w:color w:val="000000" w:themeColor="text1"/>
          <w:lang w:eastAsia="en-GB"/>
        </w:rPr>
        <w:t>an</w:t>
      </w:r>
      <w:r w:rsidRPr="009A516A">
        <w:rPr>
          <w:rFonts w:asciiTheme="minorHAnsi" w:eastAsia="Times New Roman" w:hAnsiTheme="minorHAnsi" w:cstheme="minorHAnsi"/>
          <w:color w:val="000000" w:themeColor="text1"/>
          <w:lang w:eastAsia="en-GB"/>
        </w:rPr>
        <w:t xml:space="preserve"> </w:t>
      </w:r>
      <w:r w:rsidR="00CD0EFD" w:rsidRPr="009A516A">
        <w:rPr>
          <w:rFonts w:asciiTheme="minorHAnsi" w:eastAsia="Times New Roman" w:hAnsiTheme="minorHAnsi" w:cstheme="minorHAnsi"/>
          <w:color w:val="000000" w:themeColor="text1"/>
          <w:lang w:eastAsia="en-GB"/>
        </w:rPr>
        <w:t>elder</w:t>
      </w:r>
      <w:r w:rsidRPr="009A516A">
        <w:rPr>
          <w:rFonts w:asciiTheme="minorHAnsi" w:eastAsia="Times New Roman" w:hAnsiTheme="minorHAnsi" w:cstheme="minorHAnsi"/>
          <w:color w:val="000000" w:themeColor="text1"/>
          <w:lang w:eastAsia="en-GB"/>
        </w:rPr>
        <w:t xml:space="preserve"> school masculine policing culture. (</w:t>
      </w:r>
      <w:r w:rsidR="007064CA" w:rsidRPr="009A516A">
        <w:rPr>
          <w:rFonts w:asciiTheme="minorHAnsi" w:eastAsia="Times New Roman" w:hAnsiTheme="minorHAnsi" w:cstheme="minorHAnsi"/>
          <w:color w:val="000000" w:themeColor="text1"/>
          <w:lang w:eastAsia="en-GB"/>
        </w:rPr>
        <w:t>Rowe, 2020</w:t>
      </w:r>
      <w:r w:rsidRPr="009A516A">
        <w:rPr>
          <w:rFonts w:asciiTheme="minorHAnsi" w:eastAsia="Times New Roman" w:hAnsiTheme="minorHAnsi" w:cstheme="minorHAnsi"/>
          <w:color w:val="000000" w:themeColor="text1"/>
          <w:lang w:eastAsia="en-GB"/>
        </w:rPr>
        <w:t xml:space="preserve">). </w:t>
      </w:r>
    </w:p>
    <w:p w14:paraId="13EBE4FC" w14:textId="77777777" w:rsidR="00D77E1C" w:rsidRPr="009A516A" w:rsidRDefault="00D77E1C" w:rsidP="00DC6137">
      <w:pPr>
        <w:overflowPunct w:val="0"/>
        <w:autoSpaceDE w:val="0"/>
        <w:spacing w:after="0" w:line="240" w:lineRule="auto"/>
        <w:rPr>
          <w:rFonts w:asciiTheme="minorHAnsi" w:eastAsia="Times New Roman" w:hAnsiTheme="minorHAnsi" w:cstheme="minorHAnsi"/>
          <w:color w:val="000000" w:themeColor="text1"/>
          <w:lang w:eastAsia="en-GB"/>
        </w:rPr>
      </w:pPr>
    </w:p>
    <w:p w14:paraId="40DB2331" w14:textId="0190054E" w:rsidR="00737DDB" w:rsidRPr="009A516A" w:rsidRDefault="007211B8" w:rsidP="00DC6137">
      <w:pPr>
        <w:overflowPunct w:val="0"/>
        <w:autoSpaceDE w:val="0"/>
        <w:spacing w:after="0" w:line="240" w:lineRule="auto"/>
        <w:rPr>
          <w:rFonts w:asciiTheme="minorHAnsi" w:eastAsia="Times New Roman" w:hAnsiTheme="minorHAnsi" w:cstheme="minorHAnsi"/>
          <w:color w:val="000000" w:themeColor="text1"/>
          <w:lang w:eastAsia="en-GB"/>
        </w:rPr>
      </w:pPr>
      <w:r w:rsidRPr="009A516A">
        <w:rPr>
          <w:rFonts w:asciiTheme="minorHAnsi" w:eastAsia="Times New Roman" w:hAnsiTheme="minorHAnsi" w:cstheme="minorHAnsi"/>
          <w:color w:val="000000" w:themeColor="text1"/>
          <w:lang w:eastAsia="en-GB"/>
        </w:rPr>
        <w:t>In recent months we can link events such as the George Floyd incident in America, whe</w:t>
      </w:r>
      <w:r w:rsidR="00D77E1C" w:rsidRPr="009A516A">
        <w:rPr>
          <w:rFonts w:asciiTheme="minorHAnsi" w:eastAsia="Times New Roman" w:hAnsiTheme="minorHAnsi" w:cstheme="minorHAnsi"/>
          <w:color w:val="000000" w:themeColor="text1"/>
          <w:lang w:eastAsia="en-GB"/>
        </w:rPr>
        <w:t>re</w:t>
      </w:r>
      <w:r w:rsidRPr="009A516A">
        <w:rPr>
          <w:rFonts w:asciiTheme="minorHAnsi" w:eastAsia="Times New Roman" w:hAnsiTheme="minorHAnsi" w:cstheme="minorHAnsi"/>
          <w:color w:val="000000" w:themeColor="text1"/>
          <w:lang w:eastAsia="en-GB"/>
        </w:rPr>
        <w:t xml:space="preserve"> </w:t>
      </w:r>
      <w:r w:rsidR="00D77E1C" w:rsidRPr="009A516A">
        <w:rPr>
          <w:rFonts w:asciiTheme="minorHAnsi" w:eastAsia="Times New Roman" w:hAnsiTheme="minorHAnsi" w:cstheme="minorHAnsi"/>
          <w:color w:val="000000" w:themeColor="text1"/>
          <w:lang w:eastAsia="en-GB"/>
        </w:rPr>
        <w:t xml:space="preserve">officers practiced use of force poorly and </w:t>
      </w:r>
      <w:r w:rsidRPr="009A516A">
        <w:rPr>
          <w:rFonts w:asciiTheme="minorHAnsi" w:eastAsia="Times New Roman" w:hAnsiTheme="minorHAnsi" w:cstheme="minorHAnsi"/>
          <w:color w:val="000000" w:themeColor="text1"/>
          <w:lang w:eastAsia="en-GB"/>
        </w:rPr>
        <w:t>resulted in</w:t>
      </w:r>
      <w:r w:rsidRPr="009A516A">
        <w:rPr>
          <w:rFonts w:asciiTheme="minorHAnsi" w:eastAsia="Times New Roman" w:hAnsiTheme="minorHAnsi" w:cstheme="minorHAnsi"/>
          <w:color w:val="000000" w:themeColor="text1"/>
          <w:lang w:eastAsia="en-GB"/>
        </w:rPr>
        <w:t xml:space="preserve"> death</w:t>
      </w:r>
      <w:r w:rsidR="00D77E1C" w:rsidRPr="009A516A">
        <w:rPr>
          <w:rFonts w:asciiTheme="minorHAnsi" w:eastAsia="Times New Roman" w:hAnsiTheme="minorHAnsi" w:cstheme="minorHAnsi"/>
          <w:color w:val="000000" w:themeColor="text1"/>
          <w:lang w:eastAsia="en-GB"/>
        </w:rPr>
        <w:t>.</w:t>
      </w:r>
      <w:r w:rsidRPr="009A516A">
        <w:rPr>
          <w:rFonts w:asciiTheme="minorHAnsi" w:eastAsia="Times New Roman" w:hAnsiTheme="minorHAnsi" w:cstheme="minorHAnsi"/>
          <w:color w:val="000000" w:themeColor="text1"/>
          <w:lang w:eastAsia="en-GB"/>
        </w:rPr>
        <w:t xml:space="preserve"> </w:t>
      </w:r>
      <w:r w:rsidR="00D77E1C" w:rsidRPr="009A516A">
        <w:rPr>
          <w:rFonts w:asciiTheme="minorHAnsi" w:eastAsia="Times New Roman" w:hAnsiTheme="minorHAnsi" w:cstheme="minorHAnsi"/>
          <w:color w:val="000000" w:themeColor="text1"/>
          <w:lang w:eastAsia="en-GB"/>
        </w:rPr>
        <w:t>This</w:t>
      </w:r>
      <w:r w:rsidRPr="009A516A">
        <w:rPr>
          <w:rFonts w:asciiTheme="minorHAnsi" w:eastAsia="Times New Roman" w:hAnsiTheme="minorHAnsi" w:cstheme="minorHAnsi"/>
          <w:color w:val="000000" w:themeColor="text1"/>
          <w:lang w:eastAsia="en-GB"/>
        </w:rPr>
        <w:t xml:space="preserve"> caused immense tensions </w:t>
      </w:r>
      <w:r w:rsidR="00CD0EFD" w:rsidRPr="009A516A">
        <w:rPr>
          <w:rFonts w:asciiTheme="minorHAnsi" w:eastAsia="Times New Roman" w:hAnsiTheme="minorHAnsi" w:cstheme="minorHAnsi"/>
          <w:color w:val="000000" w:themeColor="text1"/>
          <w:lang w:eastAsia="en-GB"/>
        </w:rPr>
        <w:t>between communities and Police</w:t>
      </w:r>
      <w:r w:rsidR="00A82E26" w:rsidRPr="009A516A">
        <w:rPr>
          <w:rFonts w:asciiTheme="minorHAnsi" w:eastAsia="Times New Roman" w:hAnsiTheme="minorHAnsi" w:cstheme="minorHAnsi"/>
          <w:color w:val="000000" w:themeColor="text1"/>
          <w:lang w:eastAsia="en-GB"/>
        </w:rPr>
        <w:t xml:space="preserve">, which led to riots. </w:t>
      </w:r>
    </w:p>
    <w:p w14:paraId="31E1ECE9" w14:textId="77777777" w:rsidR="00737DDB" w:rsidRPr="009A516A" w:rsidRDefault="00737DDB" w:rsidP="00DC6137">
      <w:pPr>
        <w:spacing w:after="0" w:line="240" w:lineRule="auto"/>
        <w:rPr>
          <w:rFonts w:asciiTheme="minorHAnsi" w:hAnsiTheme="minorHAnsi" w:cstheme="minorHAnsi"/>
          <w:color w:val="000000" w:themeColor="text1"/>
        </w:rPr>
      </w:pPr>
    </w:p>
    <w:p w14:paraId="663A1B08" w14:textId="77777777" w:rsidR="00A82E26" w:rsidRPr="009A516A" w:rsidRDefault="007211B8"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When considering incidents in the UK such as the Hillsborough disaster, it is evident that they have a damaging effect on public confidence and legitimacy wi</w:t>
      </w:r>
      <w:r w:rsidRPr="009A516A">
        <w:rPr>
          <w:rFonts w:asciiTheme="minorHAnsi" w:hAnsiTheme="minorHAnsi" w:cstheme="minorHAnsi"/>
          <w:color w:val="000000" w:themeColor="text1"/>
        </w:rPr>
        <w:t>thin the police service. (</w:t>
      </w:r>
      <w:r w:rsidR="007064CA" w:rsidRPr="009A516A">
        <w:rPr>
          <w:rFonts w:asciiTheme="minorHAnsi" w:hAnsiTheme="minorHAnsi" w:cstheme="minorHAnsi"/>
          <w:color w:val="000000" w:themeColor="text1"/>
        </w:rPr>
        <w:t>Cooper and Lapsey, 2019</w:t>
      </w:r>
      <w:r w:rsidRPr="009A516A">
        <w:rPr>
          <w:rFonts w:asciiTheme="minorHAnsi" w:hAnsiTheme="minorHAnsi" w:cstheme="minorHAnsi"/>
          <w:color w:val="000000" w:themeColor="text1"/>
        </w:rPr>
        <w:t xml:space="preserve">). This </w:t>
      </w:r>
      <w:r w:rsidRPr="009A516A">
        <w:rPr>
          <w:rFonts w:asciiTheme="minorHAnsi" w:hAnsiTheme="minorHAnsi" w:cstheme="minorHAnsi"/>
          <w:color w:val="000000" w:themeColor="text1"/>
        </w:rPr>
        <w:t xml:space="preserve">heavily impacts community engagement and willingness to speak with police completely. </w:t>
      </w:r>
    </w:p>
    <w:p w14:paraId="546616E0" w14:textId="77777777" w:rsidR="00A82E26" w:rsidRPr="009A516A" w:rsidRDefault="00A82E26" w:rsidP="00DC6137">
      <w:pPr>
        <w:spacing w:after="0" w:line="240" w:lineRule="auto"/>
        <w:rPr>
          <w:rFonts w:asciiTheme="minorHAnsi" w:hAnsiTheme="minorHAnsi" w:cstheme="minorHAnsi"/>
          <w:color w:val="000000" w:themeColor="text1"/>
        </w:rPr>
      </w:pPr>
    </w:p>
    <w:p w14:paraId="434A85E1" w14:textId="4C302B7E" w:rsidR="00737DDB" w:rsidRPr="009A516A" w:rsidRDefault="007211B8"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w:t>
      </w:r>
      <w:r w:rsidR="007064CA" w:rsidRPr="009A516A">
        <w:rPr>
          <w:rFonts w:asciiTheme="minorHAnsi" w:hAnsiTheme="minorHAnsi" w:cstheme="minorHAnsi"/>
          <w:color w:val="000000" w:themeColor="text1"/>
        </w:rPr>
        <w:t>Scott and Clarke, 2020</w:t>
      </w:r>
      <w:r w:rsidRPr="009A516A">
        <w:rPr>
          <w:rFonts w:asciiTheme="minorHAnsi" w:hAnsiTheme="minorHAnsi" w:cstheme="minorHAnsi"/>
          <w:color w:val="000000" w:themeColor="text1"/>
        </w:rPr>
        <w:t xml:space="preserve">) says that poor practice or the wrong approach to dealing with incidents can knock the public confidence when considering </w:t>
      </w:r>
      <w:r w:rsidR="00A82E26" w:rsidRPr="009A516A">
        <w:rPr>
          <w:rFonts w:asciiTheme="minorHAnsi" w:hAnsiTheme="minorHAnsi" w:cstheme="minorHAnsi"/>
          <w:color w:val="000000" w:themeColor="text1"/>
        </w:rPr>
        <w:t>if</w:t>
      </w:r>
      <w:r w:rsidRPr="009A516A">
        <w:rPr>
          <w:rFonts w:asciiTheme="minorHAnsi" w:hAnsiTheme="minorHAnsi" w:cstheme="minorHAnsi"/>
          <w:color w:val="000000" w:themeColor="text1"/>
        </w:rPr>
        <w:t xml:space="preserve"> police to have the ability to keep them safe and mostly if Police Officers even </w:t>
      </w:r>
      <w:r w:rsidRPr="009A516A">
        <w:rPr>
          <w:rFonts w:asciiTheme="minorHAnsi" w:hAnsiTheme="minorHAnsi" w:cstheme="minorHAnsi"/>
          <w:color w:val="000000" w:themeColor="text1"/>
        </w:rPr>
        <w:t xml:space="preserve">desire to help those who they serve. </w:t>
      </w:r>
    </w:p>
    <w:p w14:paraId="1CFEDD69" w14:textId="77777777" w:rsidR="00737DDB" w:rsidRPr="009A516A" w:rsidRDefault="00737DDB" w:rsidP="00DC6137">
      <w:pPr>
        <w:spacing w:after="0" w:line="240" w:lineRule="auto"/>
        <w:rPr>
          <w:rFonts w:asciiTheme="minorHAnsi" w:hAnsiTheme="minorHAnsi" w:cstheme="minorHAnsi"/>
          <w:color w:val="000000" w:themeColor="text1"/>
        </w:rPr>
      </w:pPr>
    </w:p>
    <w:p w14:paraId="7880C25C" w14:textId="1DA977EF" w:rsidR="00737DDB" w:rsidRPr="009A516A" w:rsidRDefault="007211B8"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In addition to this, (</w:t>
      </w:r>
      <w:r w:rsidR="007064CA" w:rsidRPr="009A516A">
        <w:rPr>
          <w:rFonts w:asciiTheme="minorHAnsi" w:hAnsiTheme="minorHAnsi" w:cstheme="minorHAnsi"/>
          <w:color w:val="000000" w:themeColor="text1"/>
        </w:rPr>
        <w:t>Wood, 2020</w:t>
      </w:r>
      <w:r w:rsidRPr="009A516A">
        <w:rPr>
          <w:rFonts w:asciiTheme="minorHAnsi" w:hAnsiTheme="minorHAnsi" w:cstheme="minorHAnsi"/>
          <w:color w:val="000000" w:themeColor="text1"/>
        </w:rPr>
        <w:t xml:space="preserve">) says that that the damaging effect of poor practice is </w:t>
      </w:r>
      <w:r w:rsidRPr="009A516A">
        <w:rPr>
          <w:rFonts w:asciiTheme="minorHAnsi" w:hAnsiTheme="minorHAnsi" w:cstheme="minorHAnsi"/>
          <w:color w:val="000000" w:themeColor="text1"/>
        </w:rPr>
        <w:t xml:space="preserve">a result of negative public perception </w:t>
      </w:r>
      <w:r w:rsidR="00A82E26" w:rsidRPr="009A516A">
        <w:rPr>
          <w:rFonts w:asciiTheme="minorHAnsi" w:hAnsiTheme="minorHAnsi" w:cstheme="minorHAnsi"/>
          <w:color w:val="000000" w:themeColor="text1"/>
        </w:rPr>
        <w:t>which</w:t>
      </w:r>
      <w:r w:rsidRPr="009A516A">
        <w:rPr>
          <w:rFonts w:asciiTheme="minorHAnsi" w:hAnsiTheme="minorHAnsi" w:cstheme="minorHAnsi"/>
          <w:color w:val="000000" w:themeColor="text1"/>
        </w:rPr>
        <w:t xml:space="preserve"> reduces trust and perceptions of legitimacy, referring to the belief i</w:t>
      </w:r>
      <w:r w:rsidR="00A82E26" w:rsidRPr="009A516A">
        <w:rPr>
          <w:rFonts w:asciiTheme="minorHAnsi" w:hAnsiTheme="minorHAnsi" w:cstheme="minorHAnsi"/>
          <w:color w:val="000000" w:themeColor="text1"/>
        </w:rPr>
        <w:t>n</w:t>
      </w:r>
      <w:r w:rsidRPr="009A516A">
        <w:rPr>
          <w:rFonts w:asciiTheme="minorHAnsi" w:hAnsiTheme="minorHAnsi" w:cstheme="minorHAnsi"/>
          <w:color w:val="000000" w:themeColor="text1"/>
        </w:rPr>
        <w:t xml:space="preserve"> the police service’s power and authority to enact the law</w:t>
      </w:r>
      <w:r w:rsidR="00A82E26" w:rsidRPr="009A516A">
        <w:rPr>
          <w:rFonts w:asciiTheme="minorHAnsi" w:hAnsiTheme="minorHAnsi" w:cstheme="minorHAnsi"/>
          <w:color w:val="000000" w:themeColor="text1"/>
        </w:rPr>
        <w:t xml:space="preserve">. </w:t>
      </w:r>
      <w:r w:rsidRPr="009A516A">
        <w:rPr>
          <w:rFonts w:asciiTheme="minorHAnsi" w:hAnsiTheme="minorHAnsi" w:cstheme="minorHAnsi"/>
          <w:color w:val="000000" w:themeColor="text1"/>
        </w:rPr>
        <w:t xml:space="preserve"> </w:t>
      </w:r>
    </w:p>
    <w:p w14:paraId="28D72422" w14:textId="77777777" w:rsidR="00737DDB" w:rsidRPr="009A516A" w:rsidRDefault="00737DDB" w:rsidP="00DC6137">
      <w:pPr>
        <w:spacing w:after="0" w:line="240" w:lineRule="auto"/>
        <w:rPr>
          <w:rFonts w:asciiTheme="minorHAnsi" w:hAnsiTheme="minorHAnsi" w:cstheme="minorHAnsi"/>
          <w:color w:val="000000" w:themeColor="text1"/>
        </w:rPr>
      </w:pPr>
    </w:p>
    <w:p w14:paraId="7CF3A0A4" w14:textId="77777777" w:rsidR="00A82E26" w:rsidRPr="009A516A" w:rsidRDefault="007211B8"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 xml:space="preserve">The initial police response to key incidents has been noted by many as the make or </w:t>
      </w:r>
      <w:r w:rsidR="007064CA" w:rsidRPr="009A516A">
        <w:rPr>
          <w:rFonts w:asciiTheme="minorHAnsi" w:hAnsiTheme="minorHAnsi" w:cstheme="minorHAnsi"/>
          <w:color w:val="000000" w:themeColor="text1"/>
        </w:rPr>
        <w:t>break</w:t>
      </w:r>
      <w:r w:rsidRPr="009A516A">
        <w:rPr>
          <w:rFonts w:asciiTheme="minorHAnsi" w:hAnsiTheme="minorHAnsi" w:cstheme="minorHAnsi"/>
          <w:color w:val="000000" w:themeColor="text1"/>
        </w:rPr>
        <w:t xml:space="preserve"> effect on community engagement</w:t>
      </w:r>
      <w:r w:rsidR="00A82E26" w:rsidRPr="009A516A">
        <w:rPr>
          <w:rFonts w:asciiTheme="minorHAnsi" w:hAnsiTheme="minorHAnsi" w:cstheme="minorHAnsi"/>
          <w:color w:val="000000" w:themeColor="text1"/>
        </w:rPr>
        <w:t xml:space="preserve"> </w:t>
      </w:r>
      <w:r w:rsidRPr="009A516A">
        <w:rPr>
          <w:rFonts w:asciiTheme="minorHAnsi" w:hAnsiTheme="minorHAnsi" w:cstheme="minorHAnsi"/>
          <w:color w:val="000000" w:themeColor="text1"/>
        </w:rPr>
        <w:t>(</w:t>
      </w:r>
      <w:r w:rsidR="007064CA" w:rsidRPr="009A516A">
        <w:rPr>
          <w:rFonts w:asciiTheme="minorHAnsi" w:hAnsiTheme="minorHAnsi" w:cstheme="minorHAnsi"/>
          <w:color w:val="000000" w:themeColor="text1"/>
        </w:rPr>
        <w:t>Rowe, 2020</w:t>
      </w:r>
      <w:r w:rsidRPr="009A516A">
        <w:rPr>
          <w:rFonts w:asciiTheme="minorHAnsi" w:hAnsiTheme="minorHAnsi" w:cstheme="minorHAnsi"/>
          <w:color w:val="000000" w:themeColor="text1"/>
        </w:rPr>
        <w:t>)</w:t>
      </w:r>
      <w:r w:rsidR="00A82E26" w:rsidRPr="009A516A">
        <w:rPr>
          <w:rFonts w:asciiTheme="minorHAnsi" w:hAnsiTheme="minorHAnsi" w:cstheme="minorHAnsi"/>
          <w:color w:val="000000" w:themeColor="text1"/>
        </w:rPr>
        <w:t xml:space="preserve">. </w:t>
      </w:r>
      <w:r w:rsidRPr="009A516A">
        <w:rPr>
          <w:rFonts w:asciiTheme="minorHAnsi" w:hAnsiTheme="minorHAnsi" w:cstheme="minorHAnsi"/>
          <w:color w:val="000000" w:themeColor="text1"/>
        </w:rPr>
        <w:t xml:space="preserve">When we analyse approaches that Police use in </w:t>
      </w:r>
      <w:r w:rsidRPr="009A516A">
        <w:rPr>
          <w:rFonts w:asciiTheme="minorHAnsi" w:hAnsiTheme="minorHAnsi" w:cstheme="minorHAnsi"/>
          <w:color w:val="000000" w:themeColor="text1"/>
        </w:rPr>
        <w:t xml:space="preserve">the UK and countries such as America, it can sometimes be quite clear why communities can interpret police as bad people. </w:t>
      </w:r>
    </w:p>
    <w:p w14:paraId="64706CF3" w14:textId="77777777" w:rsidR="00A82E26" w:rsidRPr="009A516A" w:rsidRDefault="00A82E26" w:rsidP="00DC6137">
      <w:pPr>
        <w:spacing w:after="0" w:line="240" w:lineRule="auto"/>
        <w:rPr>
          <w:rFonts w:asciiTheme="minorHAnsi" w:hAnsiTheme="minorHAnsi" w:cstheme="minorHAnsi"/>
          <w:color w:val="000000" w:themeColor="text1"/>
        </w:rPr>
      </w:pPr>
    </w:p>
    <w:p w14:paraId="6091EAB1" w14:textId="1625C96F" w:rsidR="00737DDB" w:rsidRPr="009A516A" w:rsidRDefault="007211B8"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lastRenderedPageBreak/>
        <w:t xml:space="preserve">An example of this is the heavy-handed American police tactics and racial profiling methods used </w:t>
      </w:r>
      <w:r w:rsidR="00A82E26" w:rsidRPr="009A516A">
        <w:rPr>
          <w:rFonts w:asciiTheme="minorHAnsi" w:hAnsiTheme="minorHAnsi" w:cstheme="minorHAnsi"/>
          <w:color w:val="000000" w:themeColor="text1"/>
        </w:rPr>
        <w:t xml:space="preserve">which </w:t>
      </w:r>
      <w:r w:rsidRPr="009A516A">
        <w:rPr>
          <w:rFonts w:asciiTheme="minorHAnsi" w:hAnsiTheme="minorHAnsi" w:cstheme="minorHAnsi"/>
          <w:color w:val="000000" w:themeColor="text1"/>
        </w:rPr>
        <w:t>are viewed by the public as unethical</w:t>
      </w:r>
      <w:r w:rsidRPr="009A516A">
        <w:rPr>
          <w:rFonts w:asciiTheme="minorHAnsi" w:hAnsiTheme="minorHAnsi" w:cstheme="minorHAnsi"/>
          <w:color w:val="000000" w:themeColor="text1"/>
        </w:rPr>
        <w:t xml:space="preserve"> and immoral and as such the actions of those officers break the trust between the public and police </w:t>
      </w:r>
      <w:r w:rsidR="007064CA" w:rsidRPr="009A516A">
        <w:rPr>
          <w:rFonts w:asciiTheme="minorHAnsi" w:hAnsiTheme="minorHAnsi" w:cstheme="minorHAnsi"/>
          <w:color w:val="000000" w:themeColor="text1"/>
        </w:rPr>
        <w:t>(Burke, 2017</w:t>
      </w:r>
      <w:r w:rsidRPr="009A516A">
        <w:rPr>
          <w:rFonts w:asciiTheme="minorHAnsi" w:hAnsiTheme="minorHAnsi" w:cstheme="minorHAnsi"/>
          <w:color w:val="000000" w:themeColor="text1"/>
        </w:rPr>
        <w:t xml:space="preserve">). </w:t>
      </w:r>
    </w:p>
    <w:p w14:paraId="58E5726F" w14:textId="77777777" w:rsidR="00737DDB" w:rsidRPr="009A516A" w:rsidRDefault="00737DDB" w:rsidP="00DC6137">
      <w:pPr>
        <w:spacing w:after="0" w:line="240" w:lineRule="auto"/>
        <w:rPr>
          <w:rFonts w:asciiTheme="minorHAnsi" w:hAnsiTheme="minorHAnsi" w:cstheme="minorHAnsi"/>
          <w:color w:val="000000" w:themeColor="text1"/>
        </w:rPr>
      </w:pPr>
    </w:p>
    <w:p w14:paraId="756404A8" w14:textId="2192A7FA" w:rsidR="00737DDB" w:rsidRPr="009A516A" w:rsidRDefault="007211B8"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On the other hand when we look a</w:t>
      </w:r>
      <w:r w:rsidR="00A82E26" w:rsidRPr="009A516A">
        <w:rPr>
          <w:rFonts w:asciiTheme="minorHAnsi" w:hAnsiTheme="minorHAnsi" w:cstheme="minorHAnsi"/>
          <w:color w:val="000000" w:themeColor="text1"/>
        </w:rPr>
        <w:t>t</w:t>
      </w:r>
      <w:r w:rsidRPr="009A516A">
        <w:rPr>
          <w:rFonts w:asciiTheme="minorHAnsi" w:hAnsiTheme="minorHAnsi" w:cstheme="minorHAnsi"/>
          <w:color w:val="000000" w:themeColor="text1"/>
        </w:rPr>
        <w:t xml:space="preserve"> the police in the UK, in some incidents a large police presence can be a positive factor as i</w:t>
      </w:r>
      <w:r w:rsidR="00A82E26" w:rsidRPr="009A516A">
        <w:rPr>
          <w:rFonts w:asciiTheme="minorHAnsi" w:hAnsiTheme="minorHAnsi" w:cstheme="minorHAnsi"/>
          <w:color w:val="000000" w:themeColor="text1"/>
        </w:rPr>
        <w:t>t</w:t>
      </w:r>
      <w:r w:rsidRPr="009A516A">
        <w:rPr>
          <w:rFonts w:asciiTheme="minorHAnsi" w:hAnsiTheme="minorHAnsi" w:cstheme="minorHAnsi"/>
          <w:color w:val="000000" w:themeColor="text1"/>
        </w:rPr>
        <w:t xml:space="preserve"> provides the public</w:t>
      </w:r>
      <w:r w:rsidRPr="009A516A">
        <w:rPr>
          <w:rFonts w:asciiTheme="minorHAnsi" w:hAnsiTheme="minorHAnsi" w:cstheme="minorHAnsi"/>
          <w:color w:val="000000" w:themeColor="text1"/>
        </w:rPr>
        <w:t xml:space="preserve"> an element of safety </w:t>
      </w:r>
      <w:r w:rsidR="00A82E26" w:rsidRPr="009A516A">
        <w:rPr>
          <w:rFonts w:asciiTheme="minorHAnsi" w:hAnsiTheme="minorHAnsi" w:cstheme="minorHAnsi"/>
          <w:color w:val="000000" w:themeColor="text1"/>
        </w:rPr>
        <w:t>although</w:t>
      </w:r>
      <w:r w:rsidRPr="009A516A">
        <w:rPr>
          <w:rFonts w:asciiTheme="minorHAnsi" w:hAnsiTheme="minorHAnsi" w:cstheme="minorHAnsi"/>
          <w:color w:val="000000" w:themeColor="text1"/>
        </w:rPr>
        <w:t xml:space="preserve"> if that large police presence is not managed in the correct way, then within seconds that once positive affect can change into a negative </w:t>
      </w:r>
      <w:r w:rsidRPr="009A516A">
        <w:rPr>
          <w:rFonts w:asciiTheme="minorHAnsi" w:hAnsiTheme="minorHAnsi" w:cstheme="minorHAnsi"/>
          <w:color w:val="000000" w:themeColor="text1"/>
        </w:rPr>
        <w:t>and come across to the public as regimental and bullying</w:t>
      </w:r>
      <w:r w:rsidR="00A82E26" w:rsidRPr="009A516A">
        <w:rPr>
          <w:rFonts w:asciiTheme="minorHAnsi" w:hAnsiTheme="minorHAnsi" w:cstheme="minorHAnsi"/>
          <w:color w:val="000000" w:themeColor="text1"/>
        </w:rPr>
        <w:t xml:space="preserve"> which</w:t>
      </w:r>
      <w:r w:rsidRPr="009A516A">
        <w:rPr>
          <w:rFonts w:asciiTheme="minorHAnsi" w:hAnsiTheme="minorHAnsi" w:cstheme="minorHAnsi"/>
          <w:color w:val="000000" w:themeColor="text1"/>
        </w:rPr>
        <w:t xml:space="preserve"> subsequentially im</w:t>
      </w:r>
      <w:r w:rsidRPr="009A516A">
        <w:rPr>
          <w:rFonts w:asciiTheme="minorHAnsi" w:hAnsiTheme="minorHAnsi" w:cstheme="minorHAnsi"/>
          <w:color w:val="000000" w:themeColor="text1"/>
        </w:rPr>
        <w:t>pacts the willingness of communities to engage as they would quite rightly feel threatened. (</w:t>
      </w:r>
      <w:r w:rsidR="007064CA" w:rsidRPr="009A516A">
        <w:rPr>
          <w:rFonts w:asciiTheme="minorHAnsi" w:hAnsiTheme="minorHAnsi" w:cstheme="minorHAnsi"/>
          <w:color w:val="000000" w:themeColor="text1"/>
        </w:rPr>
        <w:t>Lombardo, 2017</w:t>
      </w:r>
      <w:r w:rsidRPr="009A516A">
        <w:rPr>
          <w:rFonts w:asciiTheme="minorHAnsi" w:hAnsiTheme="minorHAnsi" w:cstheme="minorHAnsi"/>
          <w:color w:val="000000" w:themeColor="text1"/>
        </w:rPr>
        <w:t xml:space="preserve">) </w:t>
      </w:r>
    </w:p>
    <w:p w14:paraId="1913964C" w14:textId="77777777" w:rsidR="00737DDB" w:rsidRPr="009A516A" w:rsidRDefault="00737DDB" w:rsidP="00DC6137">
      <w:pPr>
        <w:spacing w:after="0" w:line="240" w:lineRule="auto"/>
        <w:rPr>
          <w:rFonts w:asciiTheme="minorHAnsi" w:hAnsiTheme="minorHAnsi" w:cstheme="minorHAnsi"/>
          <w:color w:val="000000" w:themeColor="text1"/>
        </w:rPr>
      </w:pPr>
    </w:p>
    <w:p w14:paraId="1F799F6D" w14:textId="3964347F" w:rsidR="00737DDB" w:rsidRPr="009A516A" w:rsidRDefault="007211B8"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Regardless, neighbourhood and community-based policing has always been seen to be a foundation of policing practices when considering community engagement and</w:t>
      </w:r>
      <w:r w:rsidRPr="009A516A">
        <w:rPr>
          <w:rFonts w:asciiTheme="minorHAnsi" w:hAnsiTheme="minorHAnsi" w:cstheme="minorHAnsi"/>
          <w:color w:val="000000" w:themeColor="text1"/>
        </w:rPr>
        <w:t xml:space="preserve"> </w:t>
      </w:r>
      <w:r w:rsidR="00A82E26" w:rsidRPr="009A516A">
        <w:rPr>
          <w:rFonts w:asciiTheme="minorHAnsi" w:hAnsiTheme="minorHAnsi" w:cstheme="minorHAnsi"/>
          <w:color w:val="000000" w:themeColor="text1"/>
        </w:rPr>
        <w:t>encouraging</w:t>
      </w:r>
      <w:r w:rsidRPr="009A516A">
        <w:rPr>
          <w:rFonts w:asciiTheme="minorHAnsi" w:hAnsiTheme="minorHAnsi" w:cstheme="minorHAnsi"/>
          <w:color w:val="000000" w:themeColor="text1"/>
        </w:rPr>
        <w:t xml:space="preserve"> the people we serve to engage with police and report crimes.</w:t>
      </w:r>
      <w:r w:rsidRPr="009A516A">
        <w:rPr>
          <w:rFonts w:asciiTheme="minorHAnsi" w:hAnsiTheme="minorHAnsi" w:cstheme="minorHAnsi"/>
          <w:color w:val="000000" w:themeColor="text1"/>
        </w:rPr>
        <w:t xml:space="preserve"> I</w:t>
      </w:r>
      <w:r w:rsidRPr="009A516A">
        <w:rPr>
          <w:rFonts w:asciiTheme="minorHAnsi" w:hAnsiTheme="minorHAnsi" w:cstheme="minorHAnsi"/>
          <w:color w:val="000000" w:themeColor="text1"/>
        </w:rPr>
        <w:t>t is also felt that without community participation and collaborative partnership working, the police service would find it difficult to operate and withhold</w:t>
      </w:r>
      <w:r w:rsidRPr="009A516A">
        <w:rPr>
          <w:rFonts w:asciiTheme="minorHAnsi" w:hAnsiTheme="minorHAnsi" w:cstheme="minorHAnsi"/>
          <w:color w:val="000000" w:themeColor="text1"/>
        </w:rPr>
        <w:t xml:space="preserve"> certain responsibilities. (</w:t>
      </w:r>
      <w:proofErr w:type="spellStart"/>
      <w:r w:rsidR="007064CA" w:rsidRPr="009A516A">
        <w:rPr>
          <w:rFonts w:asciiTheme="minorHAnsi" w:hAnsiTheme="minorHAnsi" w:cstheme="minorHAnsi"/>
          <w:color w:val="000000" w:themeColor="text1"/>
        </w:rPr>
        <w:t>Sucic</w:t>
      </w:r>
      <w:proofErr w:type="spellEnd"/>
      <w:r w:rsidR="007064CA" w:rsidRPr="009A516A">
        <w:rPr>
          <w:rFonts w:asciiTheme="minorHAnsi" w:hAnsiTheme="minorHAnsi" w:cstheme="minorHAnsi"/>
          <w:color w:val="000000" w:themeColor="text1"/>
        </w:rPr>
        <w:t xml:space="preserve"> and </w:t>
      </w:r>
      <w:proofErr w:type="spellStart"/>
      <w:r w:rsidR="007064CA" w:rsidRPr="009A516A">
        <w:rPr>
          <w:rFonts w:asciiTheme="minorHAnsi" w:hAnsiTheme="minorHAnsi" w:cstheme="minorHAnsi"/>
          <w:color w:val="000000" w:themeColor="text1"/>
        </w:rPr>
        <w:t>Karlovic</w:t>
      </w:r>
      <w:proofErr w:type="spellEnd"/>
      <w:r w:rsidR="007064CA" w:rsidRPr="009A516A">
        <w:rPr>
          <w:rFonts w:asciiTheme="minorHAnsi" w:hAnsiTheme="minorHAnsi" w:cstheme="minorHAnsi"/>
          <w:color w:val="000000" w:themeColor="text1"/>
        </w:rPr>
        <w:t>, 2017</w:t>
      </w:r>
      <w:r w:rsidRPr="009A516A">
        <w:rPr>
          <w:rFonts w:asciiTheme="minorHAnsi" w:hAnsiTheme="minorHAnsi" w:cstheme="minorHAnsi"/>
          <w:color w:val="000000" w:themeColor="text1"/>
        </w:rPr>
        <w:t xml:space="preserve">) </w:t>
      </w:r>
    </w:p>
    <w:p w14:paraId="17E5ECD2" w14:textId="77777777" w:rsidR="00737DDB" w:rsidRPr="009A516A" w:rsidRDefault="00737DDB" w:rsidP="00DC6137">
      <w:pPr>
        <w:spacing w:after="0" w:line="240" w:lineRule="auto"/>
        <w:rPr>
          <w:rFonts w:asciiTheme="minorHAnsi" w:hAnsiTheme="minorHAnsi" w:cstheme="minorHAnsi"/>
          <w:color w:val="000000" w:themeColor="text1"/>
        </w:rPr>
      </w:pPr>
    </w:p>
    <w:p w14:paraId="6ABAEE0E" w14:textId="543EC873" w:rsidR="00737DDB" w:rsidRPr="009A516A" w:rsidRDefault="007211B8"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 xml:space="preserve">As such the role of </w:t>
      </w:r>
      <w:r w:rsidRPr="009A516A">
        <w:rPr>
          <w:rFonts w:asciiTheme="minorHAnsi" w:hAnsiTheme="minorHAnsi" w:cstheme="minorHAnsi"/>
          <w:color w:val="000000" w:themeColor="text1"/>
        </w:rPr>
        <w:t>community-based policing is important in maintaining community cohesion which results in community engagement growing and a better relationship between police and the local community. (</w:t>
      </w:r>
      <w:r w:rsidR="007064CA" w:rsidRPr="009A516A">
        <w:rPr>
          <w:rFonts w:asciiTheme="minorHAnsi" w:hAnsiTheme="minorHAnsi" w:cstheme="minorHAnsi"/>
          <w:color w:val="000000" w:themeColor="text1"/>
        </w:rPr>
        <w:t>Parsons, 2021</w:t>
      </w:r>
      <w:r w:rsidRPr="009A516A">
        <w:rPr>
          <w:rFonts w:asciiTheme="minorHAnsi" w:hAnsiTheme="minorHAnsi" w:cstheme="minorHAnsi"/>
          <w:color w:val="000000" w:themeColor="text1"/>
        </w:rPr>
        <w:t xml:space="preserve">) </w:t>
      </w:r>
    </w:p>
    <w:p w14:paraId="204B9104" w14:textId="77777777" w:rsidR="00737DDB" w:rsidRPr="009A516A" w:rsidRDefault="00737DDB" w:rsidP="00DC6137">
      <w:pPr>
        <w:spacing w:after="0" w:line="240" w:lineRule="auto"/>
        <w:rPr>
          <w:rFonts w:asciiTheme="minorHAnsi" w:hAnsiTheme="minorHAnsi" w:cstheme="minorHAnsi"/>
          <w:color w:val="000000" w:themeColor="text1"/>
        </w:rPr>
      </w:pPr>
    </w:p>
    <w:p w14:paraId="0E06F895" w14:textId="71A90C7A" w:rsidR="00737DDB" w:rsidRPr="009A516A" w:rsidRDefault="007211B8"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w:t>
      </w:r>
      <w:r w:rsidR="00D77E1C" w:rsidRPr="009A516A">
        <w:rPr>
          <w:rFonts w:asciiTheme="minorHAnsi" w:hAnsiTheme="minorHAnsi" w:cstheme="minorHAnsi"/>
          <w:color w:val="000000" w:themeColor="text1"/>
        </w:rPr>
        <w:t>Bullock, 2017</w:t>
      </w:r>
      <w:r w:rsidRPr="009A516A">
        <w:rPr>
          <w:rFonts w:asciiTheme="minorHAnsi" w:hAnsiTheme="minorHAnsi" w:cstheme="minorHAnsi"/>
          <w:color w:val="000000" w:themeColor="text1"/>
        </w:rPr>
        <w:t>) says that there is vast evidence that shows community policing has had a positive result in relation to community cohesion. A clear e</w:t>
      </w:r>
      <w:r w:rsidR="00A82E26" w:rsidRPr="009A516A">
        <w:rPr>
          <w:rFonts w:asciiTheme="minorHAnsi" w:hAnsiTheme="minorHAnsi" w:cstheme="minorHAnsi"/>
          <w:color w:val="000000" w:themeColor="text1"/>
        </w:rPr>
        <w:t>vidence to suggest</w:t>
      </w:r>
      <w:r w:rsidRPr="009A516A">
        <w:rPr>
          <w:rFonts w:asciiTheme="minorHAnsi" w:hAnsiTheme="minorHAnsi" w:cstheme="minorHAnsi"/>
          <w:color w:val="000000" w:themeColor="text1"/>
        </w:rPr>
        <w:t xml:space="preserve"> </w:t>
      </w:r>
      <w:r w:rsidRPr="009A516A">
        <w:rPr>
          <w:rFonts w:asciiTheme="minorHAnsi" w:hAnsiTheme="minorHAnsi" w:cstheme="minorHAnsi"/>
          <w:color w:val="000000" w:themeColor="text1"/>
        </w:rPr>
        <w:t xml:space="preserve">that </w:t>
      </w:r>
      <w:r w:rsidRPr="009A516A">
        <w:rPr>
          <w:rFonts w:asciiTheme="minorHAnsi" w:hAnsiTheme="minorHAnsi" w:cstheme="minorHAnsi"/>
          <w:color w:val="000000" w:themeColor="text1"/>
        </w:rPr>
        <w:t xml:space="preserve">community-based policing </w:t>
      </w:r>
      <w:r w:rsidR="00A82E26" w:rsidRPr="009A516A">
        <w:rPr>
          <w:rFonts w:asciiTheme="minorHAnsi" w:hAnsiTheme="minorHAnsi" w:cstheme="minorHAnsi"/>
          <w:color w:val="000000" w:themeColor="text1"/>
        </w:rPr>
        <w:t>allows</w:t>
      </w:r>
      <w:r w:rsidRPr="009A516A">
        <w:rPr>
          <w:rFonts w:asciiTheme="minorHAnsi" w:hAnsiTheme="minorHAnsi" w:cstheme="minorHAnsi"/>
          <w:color w:val="000000" w:themeColor="text1"/>
        </w:rPr>
        <w:t xml:space="preserve"> officers to promote social control, c</w:t>
      </w:r>
      <w:r w:rsidRPr="009A516A">
        <w:rPr>
          <w:rFonts w:asciiTheme="minorHAnsi" w:hAnsiTheme="minorHAnsi" w:cstheme="minorHAnsi"/>
          <w:color w:val="000000" w:themeColor="text1"/>
        </w:rPr>
        <w:t>rime prevention and community safety by formal and informal interactions</w:t>
      </w:r>
      <w:r w:rsidR="00A82E26" w:rsidRPr="009A516A">
        <w:rPr>
          <w:rFonts w:asciiTheme="minorHAnsi" w:hAnsiTheme="minorHAnsi" w:cstheme="minorHAnsi"/>
          <w:color w:val="000000" w:themeColor="text1"/>
        </w:rPr>
        <w:t>.</w:t>
      </w:r>
      <w:r w:rsidRPr="009A516A">
        <w:rPr>
          <w:rFonts w:asciiTheme="minorHAnsi" w:hAnsiTheme="minorHAnsi" w:cstheme="minorHAnsi"/>
          <w:color w:val="000000" w:themeColor="text1"/>
        </w:rPr>
        <w:t xml:space="preserve"> </w:t>
      </w:r>
      <w:r w:rsidR="00AA5A1F" w:rsidRPr="009A516A">
        <w:rPr>
          <w:rFonts w:asciiTheme="minorHAnsi" w:hAnsiTheme="minorHAnsi" w:cstheme="minorHAnsi"/>
          <w:color w:val="000000" w:themeColor="text1"/>
        </w:rPr>
        <w:t>Therefore,</w:t>
      </w:r>
      <w:r w:rsidRPr="009A516A">
        <w:rPr>
          <w:rFonts w:asciiTheme="minorHAnsi" w:hAnsiTheme="minorHAnsi" w:cstheme="minorHAnsi"/>
          <w:color w:val="000000" w:themeColor="text1"/>
        </w:rPr>
        <w:t xml:space="preserve"> adapting to each scenario that suits the given community member best</w:t>
      </w:r>
      <w:r w:rsidR="00A82E26" w:rsidRPr="009A516A">
        <w:rPr>
          <w:rFonts w:asciiTheme="minorHAnsi" w:hAnsiTheme="minorHAnsi" w:cstheme="minorHAnsi"/>
          <w:color w:val="000000" w:themeColor="text1"/>
        </w:rPr>
        <w:t xml:space="preserve"> and boosting </w:t>
      </w:r>
      <w:r w:rsidRPr="009A516A">
        <w:rPr>
          <w:rFonts w:asciiTheme="minorHAnsi" w:hAnsiTheme="minorHAnsi" w:cstheme="minorHAnsi"/>
          <w:color w:val="000000" w:themeColor="text1"/>
        </w:rPr>
        <w:t xml:space="preserve">community involvement and integration. </w:t>
      </w:r>
    </w:p>
    <w:p w14:paraId="3C7B3376" w14:textId="77777777" w:rsidR="00737DDB" w:rsidRPr="009A516A" w:rsidRDefault="00737DDB" w:rsidP="00DC6137">
      <w:pPr>
        <w:spacing w:after="0" w:line="240" w:lineRule="auto"/>
        <w:rPr>
          <w:rFonts w:asciiTheme="minorHAnsi" w:hAnsiTheme="minorHAnsi" w:cstheme="minorHAnsi"/>
          <w:color w:val="000000" w:themeColor="text1"/>
        </w:rPr>
      </w:pPr>
    </w:p>
    <w:p w14:paraId="5D720CB5" w14:textId="63D4F929" w:rsidR="00737DDB" w:rsidRPr="009A516A" w:rsidRDefault="007211B8"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Upon research</w:t>
      </w:r>
      <w:r w:rsidR="00AA5A1F" w:rsidRPr="009A516A">
        <w:rPr>
          <w:rFonts w:asciiTheme="minorHAnsi" w:hAnsiTheme="minorHAnsi" w:cstheme="minorHAnsi"/>
          <w:color w:val="000000" w:themeColor="text1"/>
        </w:rPr>
        <w:t>ing</w:t>
      </w:r>
      <w:r w:rsidRPr="009A516A">
        <w:rPr>
          <w:rFonts w:asciiTheme="minorHAnsi" w:hAnsiTheme="minorHAnsi" w:cstheme="minorHAnsi"/>
          <w:color w:val="000000" w:themeColor="text1"/>
        </w:rPr>
        <w:t xml:space="preserve"> into community po</w:t>
      </w:r>
      <w:r w:rsidRPr="009A516A">
        <w:rPr>
          <w:rFonts w:asciiTheme="minorHAnsi" w:hAnsiTheme="minorHAnsi" w:cstheme="minorHAnsi"/>
          <w:color w:val="000000" w:themeColor="text1"/>
        </w:rPr>
        <w:t xml:space="preserve">licing, </w:t>
      </w:r>
      <w:r w:rsidRPr="009A516A">
        <w:rPr>
          <w:rFonts w:asciiTheme="minorHAnsi" w:hAnsiTheme="minorHAnsi" w:cstheme="minorHAnsi"/>
          <w:color w:val="000000" w:themeColor="text1"/>
        </w:rPr>
        <w:t xml:space="preserve">it has been argued that community policing provides an informal social control in members of the community where the residents </w:t>
      </w:r>
      <w:r w:rsidRPr="009A516A">
        <w:rPr>
          <w:rFonts w:asciiTheme="minorHAnsi" w:hAnsiTheme="minorHAnsi" w:cstheme="minorHAnsi"/>
          <w:color w:val="000000" w:themeColor="text1"/>
        </w:rPr>
        <w:t xml:space="preserve">feel that they’re actions are contributing to the safety of their family and friends who </w:t>
      </w:r>
      <w:r w:rsidRPr="009A516A">
        <w:rPr>
          <w:rFonts w:asciiTheme="minorHAnsi" w:hAnsiTheme="minorHAnsi" w:cstheme="minorHAnsi"/>
          <w:color w:val="000000" w:themeColor="text1"/>
        </w:rPr>
        <w:t>share the sam</w:t>
      </w:r>
      <w:r w:rsidRPr="009A516A">
        <w:rPr>
          <w:rFonts w:asciiTheme="minorHAnsi" w:hAnsiTheme="minorHAnsi" w:cstheme="minorHAnsi"/>
          <w:color w:val="000000" w:themeColor="text1"/>
        </w:rPr>
        <w:t>e community as them by simply engaging with police and promoting cohesion. (</w:t>
      </w:r>
      <w:r w:rsidR="007064CA" w:rsidRPr="009A516A">
        <w:rPr>
          <w:rFonts w:asciiTheme="minorHAnsi" w:hAnsiTheme="minorHAnsi" w:cstheme="minorHAnsi"/>
          <w:color w:val="000000" w:themeColor="text1"/>
        </w:rPr>
        <w:t>Cantle, 2018</w:t>
      </w:r>
      <w:r w:rsidRPr="009A516A">
        <w:rPr>
          <w:rFonts w:asciiTheme="minorHAnsi" w:hAnsiTheme="minorHAnsi" w:cstheme="minorHAnsi"/>
          <w:color w:val="000000" w:themeColor="text1"/>
        </w:rPr>
        <w:t xml:space="preserve">) </w:t>
      </w:r>
    </w:p>
    <w:p w14:paraId="7B5E6998" w14:textId="77777777" w:rsidR="00737DDB" w:rsidRPr="009A516A" w:rsidRDefault="00737DDB" w:rsidP="00DC6137">
      <w:pPr>
        <w:spacing w:after="0" w:line="240" w:lineRule="auto"/>
        <w:rPr>
          <w:rFonts w:asciiTheme="minorHAnsi" w:eastAsia="Times New Roman" w:hAnsiTheme="minorHAnsi" w:cstheme="minorHAnsi"/>
          <w:color w:val="000000" w:themeColor="text1"/>
          <w:lang w:eastAsia="en-GB"/>
        </w:rPr>
      </w:pPr>
    </w:p>
    <w:p w14:paraId="7005F75C" w14:textId="04E73F83" w:rsidR="00737DDB" w:rsidRPr="009A516A" w:rsidRDefault="007211B8" w:rsidP="00DC6137">
      <w:pPr>
        <w:spacing w:after="0" w:line="240" w:lineRule="auto"/>
        <w:rPr>
          <w:rFonts w:asciiTheme="minorHAnsi" w:hAnsiTheme="minorHAnsi" w:cstheme="minorHAnsi"/>
          <w:color w:val="000000" w:themeColor="text1"/>
        </w:rPr>
      </w:pPr>
      <w:r w:rsidRPr="009A516A">
        <w:rPr>
          <w:rFonts w:asciiTheme="minorHAnsi" w:eastAsia="Times New Roman" w:hAnsiTheme="minorHAnsi" w:cstheme="minorHAnsi"/>
          <w:color w:val="000000" w:themeColor="text1"/>
          <w:lang w:eastAsia="en-GB"/>
        </w:rPr>
        <w:t>In my personal opinion as a s</w:t>
      </w:r>
      <w:r w:rsidR="00E0130C" w:rsidRPr="009A516A">
        <w:rPr>
          <w:rFonts w:asciiTheme="minorHAnsi" w:eastAsia="Times New Roman" w:hAnsiTheme="minorHAnsi" w:cstheme="minorHAnsi"/>
          <w:color w:val="000000" w:themeColor="text1"/>
          <w:lang w:eastAsia="en-GB"/>
        </w:rPr>
        <w:t>e</w:t>
      </w:r>
      <w:r w:rsidRPr="009A516A">
        <w:rPr>
          <w:rFonts w:asciiTheme="minorHAnsi" w:eastAsia="Times New Roman" w:hAnsiTheme="minorHAnsi" w:cstheme="minorHAnsi"/>
          <w:color w:val="000000" w:themeColor="text1"/>
          <w:lang w:eastAsia="en-GB"/>
        </w:rPr>
        <w:t>rv</w:t>
      </w:r>
      <w:r w:rsidRPr="009A516A">
        <w:rPr>
          <w:rFonts w:asciiTheme="minorHAnsi" w:eastAsia="Times New Roman" w:hAnsiTheme="minorHAnsi" w:cstheme="minorHAnsi"/>
          <w:color w:val="000000" w:themeColor="text1"/>
          <w:lang w:eastAsia="en-GB"/>
        </w:rPr>
        <w:t xml:space="preserve">ing Police Officer I feel that </w:t>
      </w:r>
      <w:r w:rsidRPr="009A516A">
        <w:rPr>
          <w:rFonts w:asciiTheme="minorHAnsi" w:hAnsiTheme="minorHAnsi" w:cstheme="minorHAnsi"/>
          <w:color w:val="000000" w:themeColor="text1"/>
        </w:rPr>
        <w:t>neighbourhood and community based policing allows the community and police officers an opportunity to interac</w:t>
      </w:r>
      <w:r w:rsidRPr="009A516A">
        <w:rPr>
          <w:rFonts w:asciiTheme="minorHAnsi" w:hAnsiTheme="minorHAnsi" w:cstheme="minorHAnsi"/>
          <w:color w:val="000000" w:themeColor="text1"/>
        </w:rPr>
        <w:t xml:space="preserve">t and as such it helps break down barriers to </w:t>
      </w:r>
      <w:r w:rsidR="00E0130C" w:rsidRPr="009A516A">
        <w:rPr>
          <w:rFonts w:asciiTheme="minorHAnsi" w:hAnsiTheme="minorHAnsi" w:cstheme="minorHAnsi"/>
          <w:color w:val="000000" w:themeColor="text1"/>
        </w:rPr>
        <w:t>engage</w:t>
      </w:r>
      <w:r w:rsidRPr="009A516A">
        <w:rPr>
          <w:rFonts w:asciiTheme="minorHAnsi" w:hAnsiTheme="minorHAnsi" w:cstheme="minorHAnsi"/>
          <w:color w:val="000000" w:themeColor="text1"/>
        </w:rPr>
        <w:t>ment and help</w:t>
      </w:r>
      <w:r w:rsidR="00E0130C" w:rsidRPr="009A516A">
        <w:rPr>
          <w:rFonts w:asciiTheme="minorHAnsi" w:hAnsiTheme="minorHAnsi" w:cstheme="minorHAnsi"/>
          <w:color w:val="000000" w:themeColor="text1"/>
        </w:rPr>
        <w:t>s</w:t>
      </w:r>
      <w:r w:rsidRPr="009A516A">
        <w:rPr>
          <w:rFonts w:asciiTheme="minorHAnsi" w:hAnsiTheme="minorHAnsi" w:cstheme="minorHAnsi"/>
          <w:color w:val="000000" w:themeColor="text1"/>
        </w:rPr>
        <w:t xml:space="preserve"> build working relations</w:t>
      </w:r>
      <w:r w:rsidR="00E0130C" w:rsidRPr="009A516A">
        <w:rPr>
          <w:rFonts w:asciiTheme="minorHAnsi" w:hAnsiTheme="minorHAnsi" w:cstheme="minorHAnsi"/>
          <w:color w:val="000000" w:themeColor="text1"/>
        </w:rPr>
        <w:t>.</w:t>
      </w:r>
      <w:r w:rsidRPr="009A516A">
        <w:rPr>
          <w:rFonts w:asciiTheme="minorHAnsi" w:hAnsiTheme="minorHAnsi" w:cstheme="minorHAnsi"/>
          <w:color w:val="000000" w:themeColor="text1"/>
        </w:rPr>
        <w:t xml:space="preserve"> </w:t>
      </w:r>
      <w:r w:rsidR="00E0130C" w:rsidRPr="009A516A">
        <w:rPr>
          <w:rFonts w:asciiTheme="minorHAnsi" w:hAnsiTheme="minorHAnsi" w:cstheme="minorHAnsi"/>
          <w:color w:val="000000" w:themeColor="text1"/>
        </w:rPr>
        <w:t>Also it</w:t>
      </w:r>
      <w:r w:rsidRPr="009A516A">
        <w:rPr>
          <w:rFonts w:asciiTheme="minorHAnsi" w:hAnsiTheme="minorHAnsi" w:cstheme="minorHAnsi"/>
          <w:color w:val="000000" w:themeColor="text1"/>
        </w:rPr>
        <w:t xml:space="preserve"> help</w:t>
      </w:r>
      <w:r w:rsidR="00E0130C" w:rsidRPr="009A516A">
        <w:rPr>
          <w:rFonts w:asciiTheme="minorHAnsi" w:hAnsiTheme="minorHAnsi" w:cstheme="minorHAnsi"/>
          <w:color w:val="000000" w:themeColor="text1"/>
        </w:rPr>
        <w:t>s</w:t>
      </w:r>
      <w:r w:rsidRPr="009A516A">
        <w:rPr>
          <w:rFonts w:asciiTheme="minorHAnsi" w:hAnsiTheme="minorHAnsi" w:cstheme="minorHAnsi"/>
          <w:color w:val="000000" w:themeColor="text1"/>
        </w:rPr>
        <w:t xml:space="preserve"> the community identify a point of contact that they can approach with confidence. (</w:t>
      </w:r>
      <w:r w:rsidR="007064CA" w:rsidRPr="009A516A">
        <w:rPr>
          <w:rFonts w:asciiTheme="minorHAnsi" w:hAnsiTheme="minorHAnsi" w:cstheme="minorHAnsi"/>
          <w:color w:val="000000" w:themeColor="text1"/>
        </w:rPr>
        <w:t>Rowe 2020</w:t>
      </w:r>
      <w:r w:rsidRPr="009A516A">
        <w:rPr>
          <w:rFonts w:asciiTheme="minorHAnsi" w:hAnsiTheme="minorHAnsi" w:cstheme="minorHAnsi"/>
          <w:color w:val="000000" w:themeColor="text1"/>
        </w:rPr>
        <w:t xml:space="preserve">) also agrees with me and believes it helps improve public </w:t>
      </w:r>
      <w:r w:rsidR="00E0130C" w:rsidRPr="009A516A">
        <w:rPr>
          <w:rFonts w:asciiTheme="minorHAnsi" w:hAnsiTheme="minorHAnsi" w:cstheme="minorHAnsi"/>
          <w:color w:val="000000" w:themeColor="text1"/>
        </w:rPr>
        <w:t>engagement</w:t>
      </w:r>
      <w:r w:rsidRPr="009A516A">
        <w:rPr>
          <w:rFonts w:asciiTheme="minorHAnsi" w:hAnsiTheme="minorHAnsi" w:cstheme="minorHAnsi"/>
          <w:color w:val="000000" w:themeColor="text1"/>
        </w:rPr>
        <w:t xml:space="preserve">. </w:t>
      </w:r>
    </w:p>
    <w:p w14:paraId="2FEF6A1A" w14:textId="77777777" w:rsidR="00737DDB" w:rsidRPr="009A516A" w:rsidRDefault="00737DDB" w:rsidP="00DC6137">
      <w:pPr>
        <w:spacing w:after="0" w:line="240" w:lineRule="auto"/>
        <w:rPr>
          <w:rFonts w:asciiTheme="minorHAnsi" w:hAnsiTheme="minorHAnsi" w:cstheme="minorHAnsi"/>
          <w:color w:val="000000" w:themeColor="text1"/>
        </w:rPr>
      </w:pPr>
    </w:p>
    <w:p w14:paraId="0EC62DA8" w14:textId="5457CEAD" w:rsidR="00737DDB" w:rsidRPr="009A516A" w:rsidRDefault="007211B8"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w:t>
      </w:r>
      <w:r w:rsidR="007064CA" w:rsidRPr="009A516A">
        <w:rPr>
          <w:rFonts w:asciiTheme="minorHAnsi" w:hAnsiTheme="minorHAnsi" w:cstheme="minorHAnsi"/>
          <w:color w:val="000000" w:themeColor="text1"/>
        </w:rPr>
        <w:t>Leigh, 2019</w:t>
      </w:r>
      <w:r w:rsidRPr="009A516A">
        <w:rPr>
          <w:rFonts w:asciiTheme="minorHAnsi" w:hAnsiTheme="minorHAnsi" w:cstheme="minorHAnsi"/>
          <w:color w:val="000000" w:themeColor="text1"/>
        </w:rPr>
        <w:t xml:space="preserve">) argues that </w:t>
      </w:r>
      <w:r w:rsidRPr="009A516A">
        <w:rPr>
          <w:rFonts w:asciiTheme="minorHAnsi" w:hAnsiTheme="minorHAnsi" w:cstheme="minorHAnsi"/>
          <w:color w:val="000000" w:themeColor="text1"/>
        </w:rPr>
        <w:t xml:space="preserve">community-based policing is effective in supporting community cohesion only when the public perception is positive and that when there is an incident of poor policing practice </w:t>
      </w:r>
      <w:r w:rsidRPr="009A516A">
        <w:rPr>
          <w:rFonts w:asciiTheme="minorHAnsi" w:hAnsiTheme="minorHAnsi" w:cstheme="minorHAnsi"/>
          <w:color w:val="000000" w:themeColor="text1"/>
        </w:rPr>
        <w:t>it can decrease community cohesion mor</w:t>
      </w:r>
      <w:r w:rsidRPr="009A516A">
        <w:rPr>
          <w:rFonts w:asciiTheme="minorHAnsi" w:hAnsiTheme="minorHAnsi" w:cstheme="minorHAnsi"/>
          <w:color w:val="000000" w:themeColor="text1"/>
        </w:rPr>
        <w:t xml:space="preserve">e than initially gained. </w:t>
      </w:r>
    </w:p>
    <w:p w14:paraId="63D24113" w14:textId="77777777" w:rsidR="00737DDB" w:rsidRPr="009A516A" w:rsidRDefault="00737DDB" w:rsidP="00DC6137">
      <w:pPr>
        <w:spacing w:after="0" w:line="240" w:lineRule="auto"/>
        <w:rPr>
          <w:rFonts w:asciiTheme="minorHAnsi" w:hAnsiTheme="minorHAnsi" w:cstheme="minorHAnsi"/>
          <w:color w:val="000000" w:themeColor="text1"/>
        </w:rPr>
      </w:pPr>
    </w:p>
    <w:p w14:paraId="7B2E74FF" w14:textId="77777777" w:rsidR="00E0130C" w:rsidRPr="009A516A" w:rsidRDefault="007211B8"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 xml:space="preserve">Building upon </w:t>
      </w:r>
      <w:r w:rsidR="00875D5B" w:rsidRPr="009A516A">
        <w:rPr>
          <w:rFonts w:asciiTheme="minorHAnsi" w:hAnsiTheme="minorHAnsi" w:cstheme="minorHAnsi"/>
          <w:color w:val="000000" w:themeColor="text1"/>
        </w:rPr>
        <w:t>(Leigh, 2019)’s</w:t>
      </w:r>
      <w:r w:rsidRPr="009A516A">
        <w:rPr>
          <w:rFonts w:asciiTheme="minorHAnsi" w:hAnsiTheme="minorHAnsi" w:cstheme="minorHAnsi"/>
          <w:color w:val="000000" w:themeColor="text1"/>
        </w:rPr>
        <w:t xml:space="preserve"> point, when we look police processes such as PACT meetings (Police and Communities Together) where neighbourhood police officers provide a designated meeting for communities to attend and highlight issues that </w:t>
      </w:r>
      <w:r w:rsidRPr="009A516A">
        <w:rPr>
          <w:rFonts w:asciiTheme="minorHAnsi" w:hAnsiTheme="minorHAnsi" w:cstheme="minorHAnsi"/>
          <w:color w:val="000000" w:themeColor="text1"/>
        </w:rPr>
        <w:t xml:space="preserve">need addressing, it can immensely build relations and trust. </w:t>
      </w:r>
    </w:p>
    <w:p w14:paraId="27642AC8" w14:textId="77777777" w:rsidR="00E0130C" w:rsidRPr="009A516A" w:rsidRDefault="00E0130C" w:rsidP="00DC6137">
      <w:pPr>
        <w:spacing w:after="0" w:line="240" w:lineRule="auto"/>
        <w:rPr>
          <w:rFonts w:asciiTheme="minorHAnsi" w:hAnsiTheme="minorHAnsi" w:cstheme="minorHAnsi"/>
          <w:color w:val="000000" w:themeColor="text1"/>
        </w:rPr>
      </w:pPr>
    </w:p>
    <w:p w14:paraId="141754D7" w14:textId="52B238AB" w:rsidR="00737DDB" w:rsidRPr="009A516A" w:rsidRDefault="007211B8"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 xml:space="preserve">However, on the other hand when the issues </w:t>
      </w:r>
      <w:r w:rsidR="00E0130C" w:rsidRPr="009A516A">
        <w:rPr>
          <w:rFonts w:asciiTheme="minorHAnsi" w:hAnsiTheme="minorHAnsi" w:cstheme="minorHAnsi"/>
          <w:color w:val="000000" w:themeColor="text1"/>
        </w:rPr>
        <w:t>raised</w:t>
      </w:r>
      <w:r w:rsidRPr="009A516A">
        <w:rPr>
          <w:rFonts w:asciiTheme="minorHAnsi" w:hAnsiTheme="minorHAnsi" w:cstheme="minorHAnsi"/>
          <w:color w:val="000000" w:themeColor="text1"/>
        </w:rPr>
        <w:t xml:space="preserve"> </w:t>
      </w:r>
      <w:r w:rsidRPr="009A516A">
        <w:rPr>
          <w:rFonts w:asciiTheme="minorHAnsi" w:hAnsiTheme="minorHAnsi" w:cstheme="minorHAnsi"/>
          <w:color w:val="000000" w:themeColor="text1"/>
        </w:rPr>
        <w:t xml:space="preserve">are not addressed it can have the adverse effect of losing public/community confidence as communities feel that they have </w:t>
      </w:r>
      <w:r w:rsidR="00E0130C" w:rsidRPr="009A516A">
        <w:rPr>
          <w:rFonts w:asciiTheme="minorHAnsi" w:hAnsiTheme="minorHAnsi" w:cstheme="minorHAnsi"/>
          <w:color w:val="000000" w:themeColor="text1"/>
        </w:rPr>
        <w:t>been</w:t>
      </w:r>
      <w:r w:rsidRPr="009A516A">
        <w:rPr>
          <w:rFonts w:asciiTheme="minorHAnsi" w:hAnsiTheme="minorHAnsi" w:cstheme="minorHAnsi"/>
          <w:color w:val="000000" w:themeColor="text1"/>
        </w:rPr>
        <w:t xml:space="preserve"> ig</w:t>
      </w:r>
      <w:r w:rsidRPr="009A516A">
        <w:rPr>
          <w:rFonts w:asciiTheme="minorHAnsi" w:hAnsiTheme="minorHAnsi" w:cstheme="minorHAnsi"/>
          <w:color w:val="000000" w:themeColor="text1"/>
        </w:rPr>
        <w:t xml:space="preserve">nored by the Police and </w:t>
      </w:r>
      <w:r w:rsidR="00E0130C" w:rsidRPr="009A516A">
        <w:rPr>
          <w:rFonts w:asciiTheme="minorHAnsi" w:hAnsiTheme="minorHAnsi" w:cstheme="minorHAnsi"/>
          <w:color w:val="000000" w:themeColor="text1"/>
        </w:rPr>
        <w:t xml:space="preserve">thus </w:t>
      </w:r>
      <w:r w:rsidRPr="009A516A">
        <w:rPr>
          <w:rFonts w:asciiTheme="minorHAnsi" w:hAnsiTheme="minorHAnsi" w:cstheme="minorHAnsi"/>
          <w:color w:val="000000" w:themeColor="text1"/>
        </w:rPr>
        <w:t xml:space="preserve">community engagement decreases as a result due to the breakdown within the relation. </w:t>
      </w:r>
    </w:p>
    <w:p w14:paraId="5E1E74E6" w14:textId="77777777" w:rsidR="00737DDB" w:rsidRPr="009A516A" w:rsidRDefault="00737DDB" w:rsidP="00DC6137">
      <w:pPr>
        <w:spacing w:after="0" w:line="240" w:lineRule="auto"/>
        <w:rPr>
          <w:rFonts w:asciiTheme="minorHAnsi" w:hAnsiTheme="minorHAnsi" w:cstheme="minorHAnsi"/>
          <w:color w:val="000000" w:themeColor="text1"/>
        </w:rPr>
      </w:pPr>
    </w:p>
    <w:p w14:paraId="51778F9E" w14:textId="7847D1F3" w:rsidR="00737DDB" w:rsidRPr="009A516A" w:rsidRDefault="007211B8"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 xml:space="preserve">This clearly shows us that </w:t>
      </w:r>
      <w:r w:rsidRPr="009A516A">
        <w:rPr>
          <w:rFonts w:asciiTheme="minorHAnsi" w:hAnsiTheme="minorHAnsi" w:cstheme="minorHAnsi"/>
          <w:color w:val="000000" w:themeColor="text1"/>
        </w:rPr>
        <w:t xml:space="preserve">community-based policing plays a vital role when focusing on community cohesion but only works when </w:t>
      </w:r>
      <w:r w:rsidRPr="009A516A">
        <w:rPr>
          <w:rFonts w:asciiTheme="minorHAnsi" w:hAnsiTheme="minorHAnsi" w:cstheme="minorHAnsi"/>
          <w:color w:val="000000" w:themeColor="text1"/>
        </w:rPr>
        <w:t xml:space="preserve">the community they serve accepts them and Police are seen to be actively addressing issues </w:t>
      </w:r>
      <w:r w:rsidRPr="009A516A">
        <w:rPr>
          <w:rFonts w:asciiTheme="minorHAnsi" w:hAnsiTheme="minorHAnsi" w:cstheme="minorHAnsi"/>
          <w:color w:val="000000" w:themeColor="text1"/>
        </w:rPr>
        <w:t xml:space="preserve">within the community. </w:t>
      </w:r>
    </w:p>
    <w:p w14:paraId="72CD8819" w14:textId="77777777" w:rsidR="00737DDB" w:rsidRPr="009A516A" w:rsidRDefault="00737DDB" w:rsidP="00DC6137">
      <w:pPr>
        <w:spacing w:after="0" w:line="240" w:lineRule="auto"/>
        <w:rPr>
          <w:rFonts w:asciiTheme="minorHAnsi" w:hAnsiTheme="minorHAnsi" w:cstheme="minorHAnsi"/>
          <w:color w:val="000000" w:themeColor="text1"/>
        </w:rPr>
      </w:pPr>
    </w:p>
    <w:p w14:paraId="51EB0FE8" w14:textId="764E487E" w:rsidR="00737DDB" w:rsidRPr="009A516A" w:rsidRDefault="007211B8"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 xml:space="preserve">To conclude, in this question I have analysed </w:t>
      </w:r>
      <w:r w:rsidRPr="009A516A">
        <w:rPr>
          <w:rFonts w:asciiTheme="minorHAnsi" w:hAnsiTheme="minorHAnsi" w:cstheme="minorHAnsi"/>
          <w:color w:val="000000" w:themeColor="text1"/>
        </w:rPr>
        <w:t>community-based policing and the correlation it has with community e</w:t>
      </w:r>
      <w:r w:rsidRPr="009A516A">
        <w:rPr>
          <w:rFonts w:asciiTheme="minorHAnsi" w:hAnsiTheme="minorHAnsi" w:cstheme="minorHAnsi"/>
          <w:color w:val="000000" w:themeColor="text1"/>
        </w:rPr>
        <w:t>ngagement. From this analysis, it is evident that key incidents and events can result in detrimental effects on community engagement when policing practices have not been upheld correctly.  This in turn impacts public perception of policing legitimacy.</w:t>
      </w:r>
    </w:p>
    <w:p w14:paraId="41CE159E" w14:textId="77777777" w:rsidR="00737DDB" w:rsidRPr="009A516A" w:rsidRDefault="00737DDB" w:rsidP="00DC6137">
      <w:pPr>
        <w:spacing w:after="0" w:line="240" w:lineRule="auto"/>
        <w:rPr>
          <w:rFonts w:asciiTheme="minorHAnsi" w:hAnsiTheme="minorHAnsi" w:cstheme="minorHAnsi"/>
          <w:color w:val="000000" w:themeColor="text1"/>
        </w:rPr>
      </w:pPr>
    </w:p>
    <w:p w14:paraId="1A201C2D" w14:textId="7E457EA3" w:rsidR="00737DDB" w:rsidRPr="009A516A" w:rsidRDefault="007211B8"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Al</w:t>
      </w:r>
      <w:r w:rsidRPr="009A516A">
        <w:rPr>
          <w:rFonts w:asciiTheme="minorHAnsi" w:hAnsiTheme="minorHAnsi" w:cstheme="minorHAnsi"/>
          <w:color w:val="000000" w:themeColor="text1"/>
        </w:rPr>
        <w:t>though there may be occasions where poor policing practices can be detrimental for the relationship between police and communities, it can on the other hand play an important role when developing and supporting cohesion by showing the community that police</w:t>
      </w:r>
      <w:r w:rsidRPr="009A516A">
        <w:rPr>
          <w:rFonts w:asciiTheme="minorHAnsi" w:hAnsiTheme="minorHAnsi" w:cstheme="minorHAnsi"/>
          <w:color w:val="000000" w:themeColor="text1"/>
        </w:rPr>
        <w:t xml:space="preserve"> are willing to listen and improve the service that they provide the communities </w:t>
      </w:r>
      <w:r w:rsidR="00E0130C" w:rsidRPr="009A516A">
        <w:rPr>
          <w:rFonts w:asciiTheme="minorHAnsi" w:hAnsiTheme="minorHAnsi" w:cstheme="minorHAnsi"/>
          <w:color w:val="000000" w:themeColor="text1"/>
        </w:rPr>
        <w:t>which</w:t>
      </w:r>
      <w:r w:rsidRPr="009A516A">
        <w:rPr>
          <w:rFonts w:asciiTheme="minorHAnsi" w:hAnsiTheme="minorHAnsi" w:cstheme="minorHAnsi"/>
          <w:color w:val="000000" w:themeColor="text1"/>
        </w:rPr>
        <w:t xml:space="preserve"> they serve. </w:t>
      </w:r>
    </w:p>
    <w:p w14:paraId="5CE5B2A7" w14:textId="77777777" w:rsidR="00737DDB" w:rsidRPr="009A516A" w:rsidRDefault="00737DDB" w:rsidP="00DC6137">
      <w:pPr>
        <w:spacing w:after="0" w:line="240" w:lineRule="auto"/>
        <w:rPr>
          <w:rFonts w:asciiTheme="minorHAnsi" w:hAnsiTheme="minorHAnsi" w:cstheme="minorHAnsi"/>
          <w:color w:val="000000" w:themeColor="text1"/>
        </w:rPr>
      </w:pPr>
    </w:p>
    <w:p w14:paraId="7303955E" w14:textId="77777777" w:rsidR="00737DDB" w:rsidRPr="009A516A" w:rsidRDefault="007211B8"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Therefore, the use of ethical policing such as the Code of Ethics and enforcement of Professional Standards are a way of evidencing police legitimacy and em</w:t>
      </w:r>
      <w:r w:rsidRPr="009A516A">
        <w:rPr>
          <w:rFonts w:asciiTheme="minorHAnsi" w:hAnsiTheme="minorHAnsi" w:cstheme="minorHAnsi"/>
          <w:color w:val="000000" w:themeColor="text1"/>
        </w:rPr>
        <w:t>powering the public confidence regarding a fair and honest police service.</w:t>
      </w:r>
    </w:p>
    <w:p w14:paraId="5B7D2744" w14:textId="77777777" w:rsidR="004D4E05" w:rsidRPr="009A516A" w:rsidRDefault="004D4E05" w:rsidP="00DC6137">
      <w:pPr>
        <w:rPr>
          <w:rFonts w:asciiTheme="minorHAnsi" w:hAnsiTheme="minorHAnsi" w:cstheme="minorHAnsi"/>
          <w:color w:val="000000" w:themeColor="text1"/>
        </w:rPr>
      </w:pPr>
    </w:p>
    <w:p w14:paraId="6B584054" w14:textId="77777777" w:rsidR="004D4E05" w:rsidRPr="009A516A" w:rsidRDefault="004D4E05" w:rsidP="00DC6137">
      <w:pPr>
        <w:overflowPunct w:val="0"/>
        <w:autoSpaceDE w:val="0"/>
        <w:spacing w:before="240" w:after="0" w:line="240" w:lineRule="auto"/>
        <w:ind w:left="426"/>
        <w:rPr>
          <w:rFonts w:asciiTheme="minorHAnsi" w:hAnsiTheme="minorHAnsi" w:cstheme="minorHAnsi"/>
          <w:b/>
          <w:bCs/>
          <w:i/>
          <w:iCs/>
          <w:color w:val="000000" w:themeColor="text1"/>
        </w:rPr>
      </w:pPr>
      <w:r w:rsidRPr="009A516A">
        <w:rPr>
          <w:rFonts w:asciiTheme="minorHAnsi" w:hAnsiTheme="minorHAnsi" w:cstheme="minorHAnsi"/>
          <w:b/>
          <w:bCs/>
          <w:i/>
          <w:iCs/>
          <w:color w:val="000000" w:themeColor="text1"/>
        </w:rPr>
        <w:t xml:space="preserve">Q2) </w:t>
      </w:r>
      <w:r w:rsidRPr="009A516A">
        <w:rPr>
          <w:rFonts w:asciiTheme="minorHAnsi" w:eastAsia="Times New Roman" w:hAnsiTheme="minorHAnsi" w:cstheme="minorHAnsi"/>
          <w:b/>
          <w:bCs/>
          <w:i/>
          <w:iCs/>
          <w:color w:val="000000" w:themeColor="text1"/>
          <w:lang w:eastAsia="en-GB"/>
        </w:rPr>
        <w:t>Assess the strengths and weakness of different policing models in relation to crime/victimisation and the public and explore crime prevention theories initiates and strategies. Explain and employ analytical products provided by intelligence specialists during an investigation.</w:t>
      </w:r>
    </w:p>
    <w:p w14:paraId="33A8D48C" w14:textId="77777777" w:rsidR="004D4E05" w:rsidRPr="009A516A" w:rsidRDefault="004D4E05" w:rsidP="00DC6137">
      <w:pPr>
        <w:overflowPunct w:val="0"/>
        <w:autoSpaceDE w:val="0"/>
        <w:spacing w:before="240" w:after="0" w:line="240" w:lineRule="auto"/>
        <w:rPr>
          <w:rFonts w:asciiTheme="minorHAnsi" w:eastAsia="Times New Roman" w:hAnsiTheme="minorHAnsi" w:cstheme="minorHAnsi"/>
          <w:color w:val="000000" w:themeColor="text1"/>
          <w:lang w:eastAsia="en-GB"/>
        </w:rPr>
      </w:pPr>
      <w:r w:rsidRPr="009A516A">
        <w:rPr>
          <w:rFonts w:asciiTheme="minorHAnsi" w:eastAsia="Times New Roman" w:hAnsiTheme="minorHAnsi" w:cstheme="minorHAnsi"/>
          <w:color w:val="000000" w:themeColor="text1"/>
          <w:lang w:eastAsia="en-GB"/>
        </w:rPr>
        <w:t>There are multiple policing models that UK forces use which include:</w:t>
      </w:r>
    </w:p>
    <w:p w14:paraId="6EEEC66A" w14:textId="77777777" w:rsidR="004D4E05" w:rsidRPr="009A516A" w:rsidRDefault="004D4E05" w:rsidP="00DC6137">
      <w:pPr>
        <w:pStyle w:val="ListParagraph"/>
        <w:numPr>
          <w:ilvl w:val="0"/>
          <w:numId w:val="1"/>
        </w:numPr>
        <w:overflowPunct w:val="0"/>
        <w:autoSpaceDE w:val="0"/>
        <w:spacing w:before="240" w:after="0" w:line="240" w:lineRule="auto"/>
        <w:rPr>
          <w:rFonts w:asciiTheme="minorHAnsi" w:eastAsia="Times New Roman" w:hAnsiTheme="minorHAnsi" w:cstheme="minorHAnsi"/>
          <w:color w:val="000000" w:themeColor="text1"/>
          <w:lang w:eastAsia="en-GB"/>
        </w:rPr>
      </w:pPr>
      <w:r w:rsidRPr="009A516A">
        <w:rPr>
          <w:rFonts w:asciiTheme="minorHAnsi" w:eastAsia="Times New Roman" w:hAnsiTheme="minorHAnsi" w:cstheme="minorHAnsi"/>
          <w:color w:val="000000" w:themeColor="text1"/>
          <w:lang w:eastAsia="en-GB"/>
        </w:rPr>
        <w:t xml:space="preserve">Victim led </w:t>
      </w:r>
    </w:p>
    <w:p w14:paraId="593EBC41" w14:textId="77777777" w:rsidR="004D4E05" w:rsidRPr="009A516A" w:rsidRDefault="004D4E05" w:rsidP="00DC6137">
      <w:pPr>
        <w:pStyle w:val="ListParagraph"/>
        <w:numPr>
          <w:ilvl w:val="0"/>
          <w:numId w:val="1"/>
        </w:numPr>
        <w:overflowPunct w:val="0"/>
        <w:autoSpaceDE w:val="0"/>
        <w:spacing w:before="240" w:after="0" w:line="240" w:lineRule="auto"/>
        <w:rPr>
          <w:rFonts w:asciiTheme="minorHAnsi" w:eastAsia="Times New Roman" w:hAnsiTheme="minorHAnsi" w:cstheme="minorHAnsi"/>
          <w:color w:val="000000" w:themeColor="text1"/>
          <w:lang w:eastAsia="en-GB"/>
        </w:rPr>
      </w:pPr>
      <w:r w:rsidRPr="009A516A">
        <w:rPr>
          <w:rFonts w:asciiTheme="minorHAnsi" w:eastAsia="Times New Roman" w:hAnsiTheme="minorHAnsi" w:cstheme="minorHAnsi"/>
          <w:color w:val="000000" w:themeColor="text1"/>
          <w:lang w:eastAsia="en-GB"/>
        </w:rPr>
        <w:t>Intelligence led</w:t>
      </w:r>
    </w:p>
    <w:p w14:paraId="56C8EB3E" w14:textId="77777777" w:rsidR="004D4E05" w:rsidRPr="009A516A" w:rsidRDefault="004D4E05" w:rsidP="00DC6137">
      <w:pPr>
        <w:pStyle w:val="ListParagraph"/>
        <w:numPr>
          <w:ilvl w:val="0"/>
          <w:numId w:val="1"/>
        </w:numPr>
        <w:overflowPunct w:val="0"/>
        <w:autoSpaceDE w:val="0"/>
        <w:spacing w:before="240" w:after="0" w:line="240" w:lineRule="auto"/>
        <w:rPr>
          <w:rFonts w:asciiTheme="minorHAnsi" w:eastAsia="Times New Roman" w:hAnsiTheme="minorHAnsi" w:cstheme="minorHAnsi"/>
          <w:color w:val="000000" w:themeColor="text1"/>
          <w:lang w:eastAsia="en-GB"/>
        </w:rPr>
      </w:pPr>
      <w:r w:rsidRPr="009A516A">
        <w:rPr>
          <w:rFonts w:asciiTheme="minorHAnsi" w:eastAsia="Times New Roman" w:hAnsiTheme="minorHAnsi" w:cstheme="minorHAnsi"/>
          <w:color w:val="000000" w:themeColor="text1"/>
          <w:lang w:eastAsia="en-GB"/>
        </w:rPr>
        <w:t>Problem Solving led</w:t>
      </w:r>
    </w:p>
    <w:p w14:paraId="74F59D5C" w14:textId="77777777" w:rsidR="004D4E05" w:rsidRPr="009A516A" w:rsidRDefault="004D4E05" w:rsidP="00DC6137">
      <w:pPr>
        <w:overflowPunct w:val="0"/>
        <w:autoSpaceDE w:val="0"/>
        <w:spacing w:before="240" w:after="0" w:line="240" w:lineRule="auto"/>
        <w:rPr>
          <w:rFonts w:asciiTheme="minorHAnsi" w:eastAsia="Times New Roman" w:hAnsiTheme="minorHAnsi" w:cstheme="minorHAnsi"/>
          <w:color w:val="000000" w:themeColor="text1"/>
          <w:lang w:eastAsia="en-GB"/>
        </w:rPr>
      </w:pPr>
      <w:r w:rsidRPr="009A516A">
        <w:rPr>
          <w:rFonts w:asciiTheme="minorHAnsi" w:eastAsia="Times New Roman" w:hAnsiTheme="minorHAnsi" w:cstheme="minorHAnsi"/>
          <w:color w:val="000000" w:themeColor="text1"/>
          <w:lang w:eastAsia="en-GB"/>
        </w:rPr>
        <w:t xml:space="preserve">Each policing model has pros and cons but given the correct scenario it is seen to be most effective. (Wood, 2020) An example of this would be the victim led model which is based on supporting the victim of any crime and focusing on their needs and as so a strength of this model.  </w:t>
      </w:r>
    </w:p>
    <w:p w14:paraId="0DA2CB96" w14:textId="77777777" w:rsidR="004D4E05" w:rsidRPr="009A516A" w:rsidRDefault="004D4E05" w:rsidP="00DC6137">
      <w:pPr>
        <w:overflowPunct w:val="0"/>
        <w:autoSpaceDE w:val="0"/>
        <w:spacing w:before="240" w:after="0" w:line="240" w:lineRule="auto"/>
        <w:rPr>
          <w:rFonts w:asciiTheme="minorHAnsi" w:eastAsia="Times New Roman" w:hAnsiTheme="minorHAnsi" w:cstheme="minorHAnsi"/>
          <w:color w:val="000000" w:themeColor="text1"/>
          <w:lang w:eastAsia="en-GB"/>
        </w:rPr>
      </w:pPr>
      <w:r w:rsidRPr="009A516A">
        <w:rPr>
          <w:rFonts w:asciiTheme="minorHAnsi" w:eastAsia="Times New Roman" w:hAnsiTheme="minorHAnsi" w:cstheme="minorHAnsi"/>
          <w:color w:val="000000" w:themeColor="text1"/>
          <w:lang w:eastAsia="en-GB"/>
        </w:rPr>
        <w:t xml:space="preserve">On the other hand, a weakness of this model is that it focuses on the victim and therefore does not weigh up if the investigation of the crime is in the best interest of the public due to being, so victim based. (Wood, 2020).  </w:t>
      </w:r>
    </w:p>
    <w:p w14:paraId="3968E207" w14:textId="77777777" w:rsidR="004D4E05" w:rsidRPr="009A516A" w:rsidRDefault="004D4E05" w:rsidP="00DC6137">
      <w:pPr>
        <w:rPr>
          <w:rFonts w:asciiTheme="minorHAnsi" w:hAnsiTheme="minorHAnsi" w:cstheme="minorHAnsi"/>
          <w:color w:val="000000" w:themeColor="text1"/>
        </w:rPr>
      </w:pPr>
    </w:p>
    <w:p w14:paraId="07B40AA7" w14:textId="77777777" w:rsidR="004D4E05" w:rsidRPr="009A516A" w:rsidRDefault="004D4E05" w:rsidP="00DC6137">
      <w:pPr>
        <w:rPr>
          <w:rFonts w:asciiTheme="minorHAnsi" w:hAnsiTheme="minorHAnsi" w:cstheme="minorHAnsi"/>
          <w:color w:val="000000" w:themeColor="text1"/>
        </w:rPr>
      </w:pPr>
      <w:r w:rsidRPr="009A516A">
        <w:rPr>
          <w:rFonts w:asciiTheme="minorHAnsi" w:hAnsiTheme="minorHAnsi" w:cstheme="minorHAnsi"/>
          <w:color w:val="000000" w:themeColor="text1"/>
        </w:rPr>
        <w:t>In the current day of modern policing there are multiple crime prevention theories and strategies that have been made considering a certain policing model (Pepper and McGrath, 2020)  An example of this is reactive policing. This type of policing is used as reaching out to the community and helping to increase a police presence within the community, thus builds community engagement and allows police to understand the needs and issues that a community may be facing. (</w:t>
      </w:r>
      <w:proofErr w:type="spellStart"/>
      <w:r w:rsidRPr="009A516A">
        <w:rPr>
          <w:rFonts w:asciiTheme="minorHAnsi" w:hAnsiTheme="minorHAnsi" w:cstheme="minorHAnsi"/>
          <w:color w:val="000000" w:themeColor="text1"/>
        </w:rPr>
        <w:t>Radburn</w:t>
      </w:r>
      <w:proofErr w:type="spellEnd"/>
      <w:r w:rsidRPr="009A516A">
        <w:rPr>
          <w:rFonts w:asciiTheme="minorHAnsi" w:hAnsiTheme="minorHAnsi" w:cstheme="minorHAnsi"/>
          <w:color w:val="000000" w:themeColor="text1"/>
        </w:rPr>
        <w:t xml:space="preserve"> et al, 2018). </w:t>
      </w:r>
    </w:p>
    <w:p w14:paraId="21094F8F" w14:textId="77777777" w:rsidR="004D4E05" w:rsidRPr="009A516A" w:rsidRDefault="004D4E05" w:rsidP="00DC6137">
      <w:pPr>
        <w:rPr>
          <w:rFonts w:asciiTheme="minorHAnsi" w:hAnsiTheme="minorHAnsi" w:cstheme="minorHAnsi"/>
          <w:color w:val="000000" w:themeColor="text1"/>
        </w:rPr>
      </w:pPr>
      <w:r w:rsidRPr="009A516A">
        <w:rPr>
          <w:rFonts w:asciiTheme="minorHAnsi" w:hAnsiTheme="minorHAnsi" w:cstheme="minorHAnsi"/>
          <w:color w:val="000000" w:themeColor="text1"/>
        </w:rPr>
        <w:t xml:space="preserve">Reactive policing is seen to be a policing model which is deemed effective at addressing issues and enforcing police action to issues effecting the community, but a weakness of this model is that being reactive to an incident normally means that the community has already experienced a crime and </w:t>
      </w:r>
      <w:r w:rsidRPr="009A516A">
        <w:rPr>
          <w:rFonts w:asciiTheme="minorHAnsi" w:hAnsiTheme="minorHAnsi" w:cstheme="minorHAnsi"/>
          <w:color w:val="000000" w:themeColor="text1"/>
        </w:rPr>
        <w:lastRenderedPageBreak/>
        <w:t xml:space="preserve">therefore victimisation has taken place. This clearly shows how the reactive model has limitations in prevention of crimes and new criminal activity. (Burke, 2017) </w:t>
      </w:r>
    </w:p>
    <w:p w14:paraId="7D3DDED6" w14:textId="77777777" w:rsidR="004D4E05" w:rsidRPr="009A516A" w:rsidRDefault="004D4E05" w:rsidP="00DC6137">
      <w:pPr>
        <w:rPr>
          <w:rFonts w:asciiTheme="minorHAnsi" w:hAnsiTheme="minorHAnsi" w:cstheme="minorHAnsi"/>
          <w:color w:val="000000" w:themeColor="text1"/>
        </w:rPr>
      </w:pPr>
      <w:r w:rsidRPr="009A516A">
        <w:rPr>
          <w:rFonts w:asciiTheme="minorHAnsi" w:hAnsiTheme="minorHAnsi" w:cstheme="minorHAnsi"/>
          <w:color w:val="000000" w:themeColor="text1"/>
        </w:rPr>
        <w:t xml:space="preserve">(Burke, 2017) says that community and operational policing have the theory of deterrence as they believe that a heavy police presence within a given community is theorised to send a message to criminals that police are active and will take action and disrupt anything that they may be doing. </w:t>
      </w:r>
    </w:p>
    <w:p w14:paraId="499AB94B" w14:textId="77777777" w:rsidR="004D4E05" w:rsidRPr="009A516A" w:rsidRDefault="004D4E05" w:rsidP="00DC6137">
      <w:pPr>
        <w:rPr>
          <w:rFonts w:asciiTheme="minorHAnsi" w:hAnsiTheme="minorHAnsi" w:cstheme="minorHAnsi"/>
          <w:color w:val="000000" w:themeColor="text1"/>
        </w:rPr>
      </w:pPr>
      <w:r w:rsidRPr="009A516A">
        <w:rPr>
          <w:rFonts w:asciiTheme="minorHAnsi" w:hAnsiTheme="minorHAnsi" w:cstheme="minorHAnsi"/>
          <w:color w:val="000000" w:themeColor="text1"/>
        </w:rPr>
        <w:t xml:space="preserve">This is due to the chances of a police response being far quicker when a crime is committed and much more risk being present for offenders due to the likelihood of offenders being caught when committing a crime. (Blake et al, 2012) </w:t>
      </w:r>
    </w:p>
    <w:p w14:paraId="12A0F5CA" w14:textId="30160E3A" w:rsidR="004D4E05" w:rsidRPr="009A516A" w:rsidRDefault="004D4E05" w:rsidP="00DC6137">
      <w:pPr>
        <w:rPr>
          <w:rFonts w:asciiTheme="minorHAnsi" w:hAnsiTheme="minorHAnsi" w:cstheme="minorHAnsi"/>
          <w:color w:val="000000" w:themeColor="text1"/>
        </w:rPr>
      </w:pPr>
      <w:r w:rsidRPr="009A516A">
        <w:rPr>
          <w:rFonts w:asciiTheme="minorHAnsi" w:hAnsiTheme="minorHAnsi" w:cstheme="minorHAnsi"/>
          <w:color w:val="000000" w:themeColor="text1"/>
        </w:rPr>
        <w:t>Many police forces within the UK view collaboration with communities that they serve as an essential part of policing. Although it is seen as an essential part of policing, in some more deprived communities or high risk areas there are occasions where Authorised Firearms Officers are deployed and as a result this has been argued to build barriers between Police and the community due to community members feeling intimidated and interpret the presence as a military presence rather than a civil serve. (</w:t>
      </w:r>
      <w:proofErr w:type="spellStart"/>
      <w:r w:rsidRPr="009A516A">
        <w:rPr>
          <w:rFonts w:asciiTheme="minorHAnsi" w:hAnsiTheme="minorHAnsi" w:cstheme="minorHAnsi"/>
          <w:color w:val="000000" w:themeColor="text1"/>
        </w:rPr>
        <w:t>Fenelly</w:t>
      </w:r>
      <w:proofErr w:type="spellEnd"/>
      <w:r w:rsidRPr="009A516A">
        <w:rPr>
          <w:rFonts w:asciiTheme="minorHAnsi" w:hAnsiTheme="minorHAnsi" w:cstheme="minorHAnsi"/>
          <w:color w:val="000000" w:themeColor="text1"/>
        </w:rPr>
        <w:t xml:space="preserve"> and Perry, 2018) </w:t>
      </w:r>
    </w:p>
    <w:p w14:paraId="4401F0DE" w14:textId="77777777" w:rsidR="004D4E05" w:rsidRPr="009A516A" w:rsidRDefault="004D4E05" w:rsidP="00DC6137">
      <w:pPr>
        <w:rPr>
          <w:rFonts w:asciiTheme="minorHAnsi" w:hAnsiTheme="minorHAnsi" w:cstheme="minorHAnsi"/>
          <w:color w:val="000000" w:themeColor="text1"/>
        </w:rPr>
      </w:pPr>
      <w:r w:rsidRPr="009A516A">
        <w:rPr>
          <w:rFonts w:asciiTheme="minorHAnsi" w:hAnsiTheme="minorHAnsi" w:cstheme="minorHAnsi"/>
          <w:color w:val="000000" w:themeColor="text1"/>
        </w:rPr>
        <w:t xml:space="preserve">Policing in more deprived communities and high-risk areas require models which are used to prevent crime rather than decrease crime. An example of this is proactive policing which involves procedures such as stop and search or a simple police presence at a large event which may </w:t>
      </w:r>
      <w:proofErr w:type="spellStart"/>
      <w:r w:rsidRPr="009A516A">
        <w:rPr>
          <w:rFonts w:asciiTheme="minorHAnsi" w:hAnsiTheme="minorHAnsi" w:cstheme="minorHAnsi"/>
          <w:color w:val="000000" w:themeColor="text1"/>
        </w:rPr>
        <w:t>known</w:t>
      </w:r>
      <w:proofErr w:type="spellEnd"/>
      <w:r w:rsidRPr="009A516A">
        <w:rPr>
          <w:rFonts w:asciiTheme="minorHAnsi" w:hAnsiTheme="minorHAnsi" w:cstheme="minorHAnsi"/>
          <w:color w:val="000000" w:themeColor="text1"/>
        </w:rPr>
        <w:t xml:space="preserve"> offenders present. </w:t>
      </w:r>
    </w:p>
    <w:p w14:paraId="19824E1E" w14:textId="77777777" w:rsidR="004D4E05" w:rsidRPr="009A516A" w:rsidRDefault="004D4E05" w:rsidP="00DC6137">
      <w:pPr>
        <w:rPr>
          <w:rFonts w:asciiTheme="minorHAnsi" w:hAnsiTheme="minorHAnsi" w:cstheme="minorHAnsi"/>
          <w:color w:val="000000" w:themeColor="text1"/>
        </w:rPr>
      </w:pPr>
      <w:r w:rsidRPr="009A516A">
        <w:rPr>
          <w:rFonts w:asciiTheme="minorHAnsi" w:hAnsiTheme="minorHAnsi" w:cstheme="minorHAnsi"/>
          <w:color w:val="000000" w:themeColor="text1"/>
        </w:rPr>
        <w:t xml:space="preserve">However, studies have found that although this model intends to prevent crime and disorder it has been proven to do the opposite. This is known as the Ferguson Effect. (Macdonald, 2019).  The Ferguson Effect is when a police presence can encourage criminal activity due to the subject offenders initially having the intention of causing disruption and disorder. </w:t>
      </w:r>
    </w:p>
    <w:p w14:paraId="36FB83BB" w14:textId="77777777" w:rsidR="004D4E05" w:rsidRPr="009A516A" w:rsidRDefault="004D4E05" w:rsidP="00DC6137">
      <w:pPr>
        <w:rPr>
          <w:rFonts w:asciiTheme="minorHAnsi" w:hAnsiTheme="minorHAnsi" w:cstheme="minorHAnsi"/>
          <w:color w:val="000000" w:themeColor="text1"/>
        </w:rPr>
      </w:pPr>
      <w:r w:rsidRPr="009A516A">
        <w:rPr>
          <w:rFonts w:asciiTheme="minorHAnsi" w:hAnsiTheme="minorHAnsi" w:cstheme="minorHAnsi"/>
          <w:color w:val="000000" w:themeColor="text1"/>
        </w:rPr>
        <w:t xml:space="preserve">A clear example of this would be the Bristol riots in 2021, where PSU officers formed a line to prevent any offences with a police presence however protestors saw this as an opportunity to progress their behaviour.  </w:t>
      </w:r>
    </w:p>
    <w:p w14:paraId="69F96490" w14:textId="77777777" w:rsidR="004D4E05" w:rsidRPr="009A516A" w:rsidRDefault="004D4E05" w:rsidP="00DC6137">
      <w:pPr>
        <w:rPr>
          <w:rFonts w:asciiTheme="minorHAnsi" w:hAnsiTheme="minorHAnsi" w:cstheme="minorHAnsi"/>
          <w:color w:val="000000" w:themeColor="text1"/>
        </w:rPr>
      </w:pPr>
      <w:r w:rsidRPr="009A516A">
        <w:rPr>
          <w:rFonts w:asciiTheme="minorHAnsi" w:hAnsiTheme="minorHAnsi" w:cstheme="minorHAnsi"/>
          <w:color w:val="000000" w:themeColor="text1"/>
        </w:rPr>
        <w:t xml:space="preserve">Another victimisation/crime prevention strategy is Restorative Justice. This is when the offender is to attend a meeting with their victim and police present so that the victim may express how the offender has affected them, which to somewhat helps the offender feel emotion and change future behaviour (Murray, 2008). In some cases, community members can be involved depending on the crime that has taken place. </w:t>
      </w:r>
    </w:p>
    <w:p w14:paraId="1F93DB08" w14:textId="77777777" w:rsidR="004D4E05" w:rsidRPr="009A516A" w:rsidRDefault="004D4E05" w:rsidP="00DC6137">
      <w:pPr>
        <w:rPr>
          <w:rFonts w:asciiTheme="minorHAnsi" w:hAnsiTheme="minorHAnsi" w:cstheme="minorHAnsi"/>
          <w:color w:val="000000" w:themeColor="text1"/>
        </w:rPr>
      </w:pPr>
      <w:r w:rsidRPr="009A516A">
        <w:rPr>
          <w:rFonts w:asciiTheme="minorHAnsi" w:hAnsiTheme="minorHAnsi" w:cstheme="minorHAnsi"/>
          <w:color w:val="000000" w:themeColor="text1"/>
        </w:rPr>
        <w:t xml:space="preserve">Studies show that Restorative Justice reduces recidivism because it helps offenders obtain a sense of community presence and responsibility for their actions they commit. (Strang and Braithwaite, 2017). </w:t>
      </w:r>
    </w:p>
    <w:p w14:paraId="064678E8" w14:textId="77777777" w:rsidR="004D4E05" w:rsidRPr="009A516A" w:rsidRDefault="004D4E05" w:rsidP="00DC6137">
      <w:pPr>
        <w:rPr>
          <w:rFonts w:asciiTheme="minorHAnsi" w:hAnsiTheme="minorHAnsi" w:cstheme="minorHAnsi"/>
          <w:color w:val="000000" w:themeColor="text1"/>
        </w:rPr>
      </w:pPr>
      <w:r w:rsidRPr="009A516A">
        <w:rPr>
          <w:rFonts w:asciiTheme="minorHAnsi" w:hAnsiTheme="minorHAnsi" w:cstheme="minorHAnsi"/>
          <w:color w:val="000000" w:themeColor="text1"/>
        </w:rPr>
        <w:t xml:space="preserve">But it is arguable that this model can be scrutinised for removing the victim led approach by not focusing on the distress and harm the victim has felt. This shows that this model is offender focused and not victim focused and therefore in some incidents it may leave a victim feeling that Police have not taken the crime seriously (Den and </w:t>
      </w:r>
      <w:proofErr w:type="spellStart"/>
      <w:r w:rsidRPr="009A516A">
        <w:rPr>
          <w:rFonts w:asciiTheme="minorHAnsi" w:hAnsiTheme="minorHAnsi" w:cstheme="minorHAnsi"/>
          <w:color w:val="000000" w:themeColor="text1"/>
        </w:rPr>
        <w:t>Heyer</w:t>
      </w:r>
      <w:proofErr w:type="spellEnd"/>
      <w:r w:rsidRPr="009A516A">
        <w:rPr>
          <w:rFonts w:asciiTheme="minorHAnsi" w:hAnsiTheme="minorHAnsi" w:cstheme="minorHAnsi"/>
          <w:color w:val="000000" w:themeColor="text1"/>
        </w:rPr>
        <w:t xml:space="preserve">, 2020). </w:t>
      </w:r>
    </w:p>
    <w:p w14:paraId="58991C32" w14:textId="77777777" w:rsidR="004D4E05" w:rsidRPr="009A516A" w:rsidRDefault="004D4E05" w:rsidP="00DC6137">
      <w:pPr>
        <w:rPr>
          <w:rFonts w:asciiTheme="minorHAnsi" w:hAnsiTheme="minorHAnsi" w:cstheme="minorHAnsi"/>
          <w:color w:val="000000" w:themeColor="text1"/>
        </w:rPr>
      </w:pPr>
      <w:r w:rsidRPr="009A516A">
        <w:rPr>
          <w:rFonts w:asciiTheme="minorHAnsi" w:hAnsiTheme="minorHAnsi" w:cstheme="minorHAnsi"/>
          <w:color w:val="000000" w:themeColor="text1"/>
        </w:rPr>
        <w:t xml:space="preserve">However Restorative Justice has been proven to reduce offending within youngsters and impact the reoffending rate and therefore may have a far better end goal when focusing on community policing. </w:t>
      </w:r>
    </w:p>
    <w:p w14:paraId="04DB81AF" w14:textId="77777777" w:rsidR="004D4E05" w:rsidRPr="009A516A" w:rsidRDefault="004D4E05" w:rsidP="00DC6137">
      <w:pPr>
        <w:rPr>
          <w:rFonts w:asciiTheme="minorHAnsi" w:hAnsiTheme="minorHAnsi" w:cstheme="minorHAnsi"/>
          <w:color w:val="000000" w:themeColor="text1"/>
        </w:rPr>
      </w:pPr>
      <w:r w:rsidRPr="009A516A">
        <w:rPr>
          <w:rFonts w:asciiTheme="minorHAnsi" w:hAnsiTheme="minorHAnsi" w:cstheme="minorHAnsi"/>
          <w:color w:val="000000" w:themeColor="text1"/>
        </w:rPr>
        <w:lastRenderedPageBreak/>
        <w:t xml:space="preserve">Analytical products and tools provided by intelligence specialists normally refer to information and intelligence that help in multiple ways and throughout various stages of any given investigation and often seen as a feature of Intelligence Led policing. (Hufnagel, 2020). </w:t>
      </w:r>
    </w:p>
    <w:p w14:paraId="740AD00B" w14:textId="77777777" w:rsidR="004D4E05" w:rsidRPr="009A516A" w:rsidRDefault="004D4E05" w:rsidP="00DC6137">
      <w:pPr>
        <w:rPr>
          <w:rFonts w:asciiTheme="minorHAnsi" w:hAnsiTheme="minorHAnsi" w:cstheme="minorHAnsi"/>
          <w:color w:val="000000" w:themeColor="text1"/>
        </w:rPr>
      </w:pPr>
      <w:r w:rsidRPr="009A516A">
        <w:rPr>
          <w:rFonts w:asciiTheme="minorHAnsi" w:hAnsiTheme="minorHAnsi" w:cstheme="minorHAnsi"/>
          <w:color w:val="000000" w:themeColor="text1"/>
        </w:rPr>
        <w:t xml:space="preserve">For example, intelligence specialists have unrestricted access to a wide variety of information and intelligence which have been collated from various sources. As such an intelligence specialist potentially could have access to Top Secret information such as whistle blowers and CHIS (Covert Human Intelligence Source), which can in some scenarios could be the ground breaking intel that may prevent a serious incident such as a terrorist attack (Sarna, 2017). </w:t>
      </w:r>
    </w:p>
    <w:p w14:paraId="5DDC1C0C" w14:textId="77777777" w:rsidR="004D4E05" w:rsidRPr="009A516A" w:rsidRDefault="004D4E05" w:rsidP="00DC6137">
      <w:pPr>
        <w:rPr>
          <w:rFonts w:asciiTheme="minorHAnsi" w:hAnsiTheme="minorHAnsi" w:cstheme="minorHAnsi"/>
          <w:color w:val="000000" w:themeColor="text1"/>
        </w:rPr>
      </w:pPr>
      <w:r w:rsidRPr="009A516A">
        <w:rPr>
          <w:rFonts w:asciiTheme="minorHAnsi" w:hAnsiTheme="minorHAnsi" w:cstheme="minorHAnsi"/>
          <w:color w:val="000000" w:themeColor="text1"/>
        </w:rPr>
        <w:t>(</w:t>
      </w:r>
      <w:proofErr w:type="spellStart"/>
      <w:r w:rsidRPr="009A516A">
        <w:rPr>
          <w:rFonts w:asciiTheme="minorHAnsi" w:hAnsiTheme="minorHAnsi" w:cstheme="minorHAnsi"/>
          <w:color w:val="000000" w:themeColor="text1"/>
        </w:rPr>
        <w:t>Hasisi</w:t>
      </w:r>
      <w:proofErr w:type="spellEnd"/>
      <w:r w:rsidRPr="009A516A">
        <w:rPr>
          <w:rFonts w:asciiTheme="minorHAnsi" w:hAnsiTheme="minorHAnsi" w:cstheme="minorHAnsi"/>
          <w:color w:val="000000" w:themeColor="text1"/>
        </w:rPr>
        <w:t xml:space="preserve"> et al, 2020) says that intelligence specialists use analytical products which can overcome barriers that other departments may face and as a result assist major department such as counter terrorism and cyber investigations. </w:t>
      </w:r>
    </w:p>
    <w:p w14:paraId="602CE17B" w14:textId="77777777" w:rsidR="004D4E05" w:rsidRPr="009A516A" w:rsidRDefault="004D4E05" w:rsidP="00DC6137">
      <w:pPr>
        <w:rPr>
          <w:rFonts w:asciiTheme="minorHAnsi" w:hAnsiTheme="minorHAnsi" w:cstheme="minorHAnsi"/>
          <w:color w:val="000000" w:themeColor="text1"/>
        </w:rPr>
      </w:pPr>
      <w:r w:rsidRPr="009A516A">
        <w:rPr>
          <w:rFonts w:asciiTheme="minorHAnsi" w:hAnsiTheme="minorHAnsi" w:cstheme="minorHAnsi"/>
          <w:color w:val="000000" w:themeColor="text1"/>
        </w:rPr>
        <w:t xml:space="preserve">In addition to this, an Analytical Product which may be less obvious is the memory of a specialist and the information they may know. This could assist investigations which require specialist resources to progress further (Lewandowski, 2019). </w:t>
      </w:r>
    </w:p>
    <w:p w14:paraId="34D325D1" w14:textId="77777777" w:rsidR="004D4E05" w:rsidRPr="009A516A" w:rsidRDefault="004D4E05" w:rsidP="00DC6137">
      <w:pPr>
        <w:rPr>
          <w:rFonts w:asciiTheme="minorHAnsi" w:hAnsiTheme="minorHAnsi" w:cstheme="minorHAnsi"/>
          <w:color w:val="000000" w:themeColor="text1"/>
        </w:rPr>
      </w:pPr>
      <w:r w:rsidRPr="009A516A">
        <w:rPr>
          <w:rFonts w:asciiTheme="minorHAnsi" w:hAnsiTheme="minorHAnsi" w:cstheme="minorHAnsi"/>
          <w:color w:val="000000" w:themeColor="text1"/>
        </w:rPr>
        <w:t xml:space="preserve">Like this is the use of custom-made computer systems and programmes. These systems and programmes can build data bases and eliminate suspects based on certain data entered. </w:t>
      </w:r>
    </w:p>
    <w:p w14:paraId="235E9F9D" w14:textId="77777777" w:rsidR="004D4E05" w:rsidRPr="009A516A" w:rsidRDefault="004D4E05" w:rsidP="00DC6137">
      <w:pPr>
        <w:rPr>
          <w:rFonts w:asciiTheme="minorHAnsi" w:hAnsiTheme="minorHAnsi" w:cstheme="minorHAnsi"/>
          <w:color w:val="000000" w:themeColor="text1"/>
        </w:rPr>
      </w:pPr>
      <w:r w:rsidRPr="009A516A">
        <w:rPr>
          <w:rFonts w:asciiTheme="minorHAnsi" w:hAnsiTheme="minorHAnsi" w:cstheme="minorHAnsi"/>
          <w:color w:val="000000" w:themeColor="text1"/>
        </w:rPr>
        <w:t>An example of this is a terrorist watchlist within counter terrorism and as such the programme can monitor their search history and behaviour online (Burcher and Wheelan, 2019). Furthermore, this helps the intelligence specialist to predict the behaviour of the offender and form a threat assessment for senior officers to take an action. (</w:t>
      </w:r>
      <w:proofErr w:type="spellStart"/>
      <w:r w:rsidRPr="009A516A">
        <w:rPr>
          <w:rFonts w:asciiTheme="minorHAnsi" w:hAnsiTheme="minorHAnsi" w:cstheme="minorHAnsi"/>
          <w:color w:val="000000" w:themeColor="text1"/>
        </w:rPr>
        <w:t>Perliger</w:t>
      </w:r>
      <w:proofErr w:type="spellEnd"/>
      <w:r w:rsidRPr="009A516A">
        <w:rPr>
          <w:rFonts w:asciiTheme="minorHAnsi" w:hAnsiTheme="minorHAnsi" w:cstheme="minorHAnsi"/>
          <w:color w:val="000000" w:themeColor="text1"/>
        </w:rPr>
        <w:t xml:space="preserve"> and Palmieri, 2019). </w:t>
      </w:r>
    </w:p>
    <w:p w14:paraId="001E17F7" w14:textId="77777777" w:rsidR="004D4E05" w:rsidRPr="009A516A" w:rsidRDefault="004D4E05" w:rsidP="00DC6137">
      <w:pPr>
        <w:rPr>
          <w:rFonts w:asciiTheme="minorHAnsi" w:hAnsiTheme="minorHAnsi" w:cstheme="minorHAnsi"/>
          <w:color w:val="000000" w:themeColor="text1"/>
        </w:rPr>
      </w:pPr>
      <w:r w:rsidRPr="009A516A">
        <w:rPr>
          <w:rFonts w:asciiTheme="minorHAnsi" w:hAnsiTheme="minorHAnsi" w:cstheme="minorHAnsi"/>
          <w:color w:val="000000" w:themeColor="text1"/>
        </w:rPr>
        <w:t xml:space="preserve">Due to these custom computer systems/programs being able to monitor the online behaviour of people of interest, it can act as a tool for detecting crime and identify patterns such as chat rooms related to terrorism or encoded communications for organised crime. (Ron and Fyfe, 2017) </w:t>
      </w:r>
    </w:p>
    <w:p w14:paraId="1D8A0E9D" w14:textId="77777777" w:rsidR="004D4E05" w:rsidRPr="009A516A" w:rsidRDefault="004D4E05" w:rsidP="00DC6137">
      <w:pPr>
        <w:rPr>
          <w:rFonts w:asciiTheme="minorHAnsi" w:hAnsiTheme="minorHAnsi" w:cstheme="minorHAnsi"/>
          <w:color w:val="000000" w:themeColor="text1"/>
        </w:rPr>
      </w:pPr>
      <w:r w:rsidRPr="009A516A">
        <w:rPr>
          <w:rFonts w:asciiTheme="minorHAnsi" w:hAnsiTheme="minorHAnsi" w:cstheme="minorHAnsi"/>
          <w:color w:val="000000" w:themeColor="text1"/>
        </w:rPr>
        <w:t xml:space="preserve">Although there are clearly positives of intelligence led policing, in recent years police watch dogs have shown criticism towards this policing model concerning offender profiling which can refer to racial profiling. E.g. Clear focus on people of interest from the Islamic faith and no focus on right wing threats emerging. (Leigh, </w:t>
      </w:r>
      <w:proofErr w:type="spellStart"/>
      <w:r w:rsidRPr="009A516A">
        <w:rPr>
          <w:rFonts w:asciiTheme="minorHAnsi" w:hAnsiTheme="minorHAnsi" w:cstheme="minorHAnsi"/>
          <w:color w:val="000000" w:themeColor="text1"/>
        </w:rPr>
        <w:t>Durnett</w:t>
      </w:r>
      <w:proofErr w:type="spellEnd"/>
      <w:r w:rsidRPr="009A516A">
        <w:rPr>
          <w:rFonts w:asciiTheme="minorHAnsi" w:hAnsiTheme="minorHAnsi" w:cstheme="minorHAnsi"/>
          <w:color w:val="000000" w:themeColor="text1"/>
        </w:rPr>
        <w:t xml:space="preserve"> and Jackson, 2019). </w:t>
      </w:r>
    </w:p>
    <w:p w14:paraId="545F5322" w14:textId="77777777" w:rsidR="004D4E05" w:rsidRPr="009A516A" w:rsidRDefault="004D4E05" w:rsidP="00DC6137">
      <w:pPr>
        <w:rPr>
          <w:rFonts w:asciiTheme="minorHAnsi" w:hAnsiTheme="minorHAnsi" w:cstheme="minorHAnsi"/>
          <w:color w:val="000000" w:themeColor="text1"/>
        </w:rPr>
      </w:pPr>
      <w:r w:rsidRPr="009A516A">
        <w:rPr>
          <w:rFonts w:asciiTheme="minorHAnsi" w:hAnsiTheme="minorHAnsi" w:cstheme="minorHAnsi"/>
          <w:color w:val="000000" w:themeColor="text1"/>
        </w:rPr>
        <w:t xml:space="preserve">To conclude, crime prevention linked with a high amount of police presence with certain types of policing can have their advantages, but other policing models can be disadvantageous and encourage offenders to commit crimes based on the scenario. </w:t>
      </w:r>
    </w:p>
    <w:p w14:paraId="68052D1F" w14:textId="77777777" w:rsidR="004D4E05" w:rsidRPr="009A516A" w:rsidRDefault="004D4E05" w:rsidP="00DC6137">
      <w:pPr>
        <w:rPr>
          <w:rFonts w:asciiTheme="minorHAnsi" w:hAnsiTheme="minorHAnsi" w:cstheme="minorHAnsi"/>
          <w:color w:val="000000" w:themeColor="text1"/>
        </w:rPr>
      </w:pPr>
      <w:r w:rsidRPr="009A516A">
        <w:rPr>
          <w:rFonts w:asciiTheme="minorHAnsi" w:hAnsiTheme="minorHAnsi" w:cstheme="minorHAnsi"/>
          <w:color w:val="000000" w:themeColor="text1"/>
        </w:rPr>
        <w:t xml:space="preserve">This shows us that there is requirement for a combination of policing models to be enforced in order to negate the weaknesses of individual policing models. </w:t>
      </w:r>
    </w:p>
    <w:p w14:paraId="17BE412B" w14:textId="1F4FE847" w:rsidR="00737DDB" w:rsidRPr="009A516A" w:rsidRDefault="004D4E05" w:rsidP="00DC6137">
      <w:pPr>
        <w:rPr>
          <w:rFonts w:asciiTheme="minorHAnsi" w:hAnsiTheme="minorHAnsi" w:cstheme="minorHAnsi"/>
          <w:color w:val="000000" w:themeColor="text1"/>
        </w:rPr>
      </w:pPr>
      <w:r w:rsidRPr="009A516A">
        <w:rPr>
          <w:rFonts w:asciiTheme="minorHAnsi" w:hAnsiTheme="minorHAnsi" w:cstheme="minorHAnsi"/>
          <w:color w:val="000000" w:themeColor="text1"/>
        </w:rPr>
        <w:t>Analytical products are extremely important in preventing organised crime and serious crime such as terrorism and as such resources should be available to assist intelligence specialist due to their findings contributing to every stage of an investigation</w:t>
      </w:r>
      <w:r w:rsidR="009A516A" w:rsidRPr="009A516A">
        <w:rPr>
          <w:rFonts w:asciiTheme="minorHAnsi" w:hAnsiTheme="minorHAnsi" w:cstheme="minorHAnsi"/>
          <w:color w:val="000000" w:themeColor="text1"/>
        </w:rPr>
        <w:t>.</w:t>
      </w:r>
    </w:p>
    <w:p w14:paraId="578EA9E8" w14:textId="17191960" w:rsidR="009A516A" w:rsidRPr="009A516A" w:rsidRDefault="009A516A" w:rsidP="00DC6137">
      <w:pPr>
        <w:rPr>
          <w:rFonts w:asciiTheme="minorHAnsi" w:hAnsiTheme="minorHAnsi" w:cstheme="minorHAnsi"/>
          <w:color w:val="000000" w:themeColor="text1"/>
        </w:rPr>
      </w:pPr>
    </w:p>
    <w:p w14:paraId="38EF4786" w14:textId="4E97BCBD" w:rsidR="009A516A" w:rsidRPr="009A516A" w:rsidRDefault="009A516A" w:rsidP="00DC6137">
      <w:pPr>
        <w:rPr>
          <w:rFonts w:asciiTheme="minorHAnsi" w:hAnsiTheme="minorHAnsi" w:cstheme="minorHAnsi"/>
          <w:color w:val="000000" w:themeColor="text1"/>
        </w:rPr>
      </w:pPr>
    </w:p>
    <w:p w14:paraId="2E308F6E" w14:textId="77777777" w:rsidR="009A516A" w:rsidRPr="009A516A" w:rsidRDefault="009A516A" w:rsidP="00DC6137">
      <w:pPr>
        <w:rPr>
          <w:rFonts w:asciiTheme="minorHAnsi" w:hAnsiTheme="minorHAnsi" w:cstheme="minorHAnsi"/>
          <w:color w:val="000000" w:themeColor="text1"/>
        </w:rPr>
      </w:pPr>
    </w:p>
    <w:p w14:paraId="56A3577E" w14:textId="53605EDB" w:rsidR="004D4E05" w:rsidRPr="009A516A" w:rsidRDefault="004D4E05" w:rsidP="00DC6137">
      <w:pPr>
        <w:rPr>
          <w:rFonts w:asciiTheme="minorHAnsi" w:hAnsiTheme="minorHAnsi" w:cstheme="minorHAnsi"/>
          <w:i/>
          <w:iCs/>
          <w:color w:val="000000" w:themeColor="text1"/>
        </w:rPr>
      </w:pPr>
    </w:p>
    <w:p w14:paraId="06A20CDF" w14:textId="77777777" w:rsidR="00291185" w:rsidRPr="009A516A" w:rsidRDefault="00291185" w:rsidP="00DC6137">
      <w:pPr>
        <w:overflowPunct w:val="0"/>
        <w:autoSpaceDE w:val="0"/>
        <w:spacing w:before="240" w:after="0" w:line="240" w:lineRule="auto"/>
        <w:ind w:left="360"/>
        <w:rPr>
          <w:rFonts w:asciiTheme="minorHAnsi" w:eastAsia="Times New Roman" w:hAnsiTheme="minorHAnsi" w:cstheme="minorHAnsi"/>
          <w:b/>
          <w:bCs/>
          <w:i/>
          <w:iCs/>
          <w:color w:val="000000" w:themeColor="text1"/>
          <w:lang w:eastAsia="en-GB"/>
        </w:rPr>
      </w:pPr>
      <w:r w:rsidRPr="009A516A">
        <w:rPr>
          <w:rFonts w:asciiTheme="minorHAnsi" w:eastAsia="Times New Roman" w:hAnsiTheme="minorHAnsi" w:cstheme="minorHAnsi"/>
          <w:b/>
          <w:bCs/>
          <w:i/>
          <w:iCs/>
          <w:color w:val="000000" w:themeColor="text1"/>
          <w:lang w:eastAsia="en-GB"/>
        </w:rPr>
        <w:lastRenderedPageBreak/>
        <w:t xml:space="preserve">Q3) Critically review key issues relating to the complexity and challenges of operational policing, review examples of critical and major incidents and analyse the role of the police within a joint emergency services operation to establish ‘best practice’. </w:t>
      </w:r>
    </w:p>
    <w:p w14:paraId="11D4856E" w14:textId="77777777" w:rsidR="00291185" w:rsidRPr="009A516A" w:rsidRDefault="00291185" w:rsidP="00DC6137">
      <w:pPr>
        <w:spacing w:after="0" w:line="480" w:lineRule="auto"/>
        <w:rPr>
          <w:rFonts w:asciiTheme="minorHAnsi" w:hAnsiTheme="minorHAnsi" w:cstheme="minorHAnsi"/>
          <w:b/>
          <w:color w:val="000000" w:themeColor="text1"/>
        </w:rPr>
      </w:pPr>
    </w:p>
    <w:p w14:paraId="210F8C34" w14:textId="77777777" w:rsidR="00291185" w:rsidRPr="009A516A" w:rsidRDefault="00291185" w:rsidP="00DC6137">
      <w:pPr>
        <w:spacing w:after="0" w:line="240" w:lineRule="auto"/>
        <w:rPr>
          <w:rFonts w:asciiTheme="minorHAnsi" w:hAnsiTheme="minorHAnsi" w:cstheme="minorHAnsi"/>
          <w:bCs/>
          <w:color w:val="000000" w:themeColor="text1"/>
        </w:rPr>
      </w:pPr>
      <w:r w:rsidRPr="009A516A">
        <w:rPr>
          <w:rFonts w:asciiTheme="minorHAnsi" w:hAnsiTheme="minorHAnsi" w:cstheme="minorHAnsi"/>
          <w:bCs/>
          <w:color w:val="000000" w:themeColor="text1"/>
        </w:rPr>
        <w:t xml:space="preserve">The term operational policing refers to deployment of officers to tackle crime and assist the public with any reports made to the police. This can include policing communities, high risk areas such as airports and government buildings alongside other emergency services (Murphy, </w:t>
      </w:r>
      <w:proofErr w:type="spellStart"/>
      <w:r w:rsidRPr="009A516A">
        <w:rPr>
          <w:rFonts w:asciiTheme="minorHAnsi" w:hAnsiTheme="minorHAnsi" w:cstheme="minorHAnsi"/>
          <w:bCs/>
          <w:color w:val="000000" w:themeColor="text1"/>
        </w:rPr>
        <w:t>Wankhade</w:t>
      </w:r>
      <w:proofErr w:type="spellEnd"/>
      <w:r w:rsidRPr="009A516A">
        <w:rPr>
          <w:rFonts w:asciiTheme="minorHAnsi" w:hAnsiTheme="minorHAnsi" w:cstheme="minorHAnsi"/>
          <w:bCs/>
          <w:color w:val="000000" w:themeColor="text1"/>
        </w:rPr>
        <w:t xml:space="preserve"> and </w:t>
      </w:r>
      <w:proofErr w:type="spellStart"/>
      <w:r w:rsidRPr="009A516A">
        <w:rPr>
          <w:rFonts w:asciiTheme="minorHAnsi" w:hAnsiTheme="minorHAnsi" w:cstheme="minorHAnsi"/>
          <w:bCs/>
          <w:color w:val="000000" w:themeColor="text1"/>
        </w:rPr>
        <w:t>Lakoma</w:t>
      </w:r>
      <w:proofErr w:type="spellEnd"/>
      <w:r w:rsidRPr="009A516A">
        <w:rPr>
          <w:rFonts w:asciiTheme="minorHAnsi" w:hAnsiTheme="minorHAnsi" w:cstheme="minorHAnsi"/>
          <w:bCs/>
          <w:color w:val="000000" w:themeColor="text1"/>
        </w:rPr>
        <w:t xml:space="preserve">, 2019). </w:t>
      </w:r>
    </w:p>
    <w:p w14:paraId="6C82660E" w14:textId="77777777" w:rsidR="00291185" w:rsidRPr="009A516A" w:rsidRDefault="00291185" w:rsidP="00DC6137">
      <w:pPr>
        <w:spacing w:after="0" w:line="240" w:lineRule="auto"/>
        <w:rPr>
          <w:rFonts w:asciiTheme="minorHAnsi" w:hAnsiTheme="minorHAnsi" w:cstheme="minorHAnsi"/>
          <w:bCs/>
          <w:color w:val="000000" w:themeColor="text1"/>
        </w:rPr>
      </w:pPr>
    </w:p>
    <w:p w14:paraId="619205A5" w14:textId="77777777" w:rsidR="00291185" w:rsidRPr="009A516A" w:rsidRDefault="00291185" w:rsidP="00DC6137">
      <w:pPr>
        <w:spacing w:after="0" w:line="240" w:lineRule="auto"/>
        <w:rPr>
          <w:rFonts w:asciiTheme="minorHAnsi" w:hAnsiTheme="minorHAnsi" w:cstheme="minorHAnsi"/>
          <w:color w:val="000000" w:themeColor="text1"/>
        </w:rPr>
      </w:pPr>
      <w:r w:rsidRPr="009A516A">
        <w:rPr>
          <w:rFonts w:asciiTheme="minorHAnsi" w:hAnsiTheme="minorHAnsi" w:cstheme="minorHAnsi"/>
          <w:bCs/>
          <w:color w:val="000000" w:themeColor="text1"/>
        </w:rPr>
        <w:t xml:space="preserve">In modern day operational policing, there are several issues present to which I will review in this essay. I will aim to review current challenges, </w:t>
      </w:r>
      <w:r w:rsidRPr="009A516A">
        <w:rPr>
          <w:rFonts w:asciiTheme="minorHAnsi" w:hAnsiTheme="minorHAnsi" w:cstheme="minorHAnsi"/>
          <w:color w:val="000000" w:themeColor="text1"/>
        </w:rPr>
        <w:t>review of critical and major incidents, including Hillsborough and the 7/7 terror attacks, and analysing the role of the police service within a joint emergency service operation to establish ‘best practice’.</w:t>
      </w:r>
    </w:p>
    <w:p w14:paraId="39EF6DC6" w14:textId="77777777" w:rsidR="00291185" w:rsidRPr="009A516A" w:rsidRDefault="00291185" w:rsidP="00DC6137">
      <w:pPr>
        <w:spacing w:after="0" w:line="240" w:lineRule="auto"/>
        <w:rPr>
          <w:rFonts w:asciiTheme="minorHAnsi" w:hAnsiTheme="minorHAnsi" w:cstheme="minorHAnsi"/>
          <w:color w:val="000000" w:themeColor="text1"/>
        </w:rPr>
      </w:pPr>
    </w:p>
    <w:p w14:paraId="31530ECF" w14:textId="77777777" w:rsidR="00291185" w:rsidRPr="009A516A" w:rsidRDefault="00291185"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A key issue relates to the complexities of engaging in partnership working with other emergency services and partner organisations such as Ambulance or Fire (</w:t>
      </w:r>
      <w:proofErr w:type="spellStart"/>
      <w:r w:rsidRPr="009A516A">
        <w:rPr>
          <w:rFonts w:asciiTheme="minorHAnsi" w:hAnsiTheme="minorHAnsi" w:cstheme="minorHAnsi"/>
          <w:color w:val="000000" w:themeColor="text1"/>
        </w:rPr>
        <w:t>Kalalahiti</w:t>
      </w:r>
      <w:proofErr w:type="spellEnd"/>
      <w:r w:rsidRPr="009A516A">
        <w:rPr>
          <w:rFonts w:asciiTheme="minorHAnsi" w:hAnsiTheme="minorHAnsi" w:cstheme="minorHAnsi"/>
          <w:color w:val="000000" w:themeColor="text1"/>
        </w:rPr>
        <w:t xml:space="preserve">, 2021). More precisely, problems can arise when working in partnership with other emergency services due to having different priorities at incidents and more so different policy and procedures to follow. (Blake et al, 2012). </w:t>
      </w:r>
    </w:p>
    <w:p w14:paraId="5A6BF8C9" w14:textId="77777777" w:rsidR="00291185" w:rsidRPr="009A516A" w:rsidRDefault="00291185" w:rsidP="00DC6137">
      <w:pPr>
        <w:spacing w:after="0" w:line="240" w:lineRule="auto"/>
        <w:rPr>
          <w:rFonts w:asciiTheme="minorHAnsi" w:hAnsiTheme="minorHAnsi" w:cstheme="minorHAnsi"/>
          <w:color w:val="000000" w:themeColor="text1"/>
        </w:rPr>
      </w:pPr>
    </w:p>
    <w:p w14:paraId="7B340BD6" w14:textId="77777777" w:rsidR="00291185" w:rsidRPr="009A516A" w:rsidRDefault="00291185"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 xml:space="preserve">An example of this could be Police and Ambulance attending a low level RTC. On one hand Police officers would be attending with priorities of managing the scene to prevent a further RTC whereas on the other hand Paramedics would be focusing on the persons involved and therefore there can be a clash. (Capellan and Lewandowski, 2019) </w:t>
      </w:r>
    </w:p>
    <w:p w14:paraId="16B70243" w14:textId="77777777" w:rsidR="00291185" w:rsidRPr="009A516A" w:rsidRDefault="00291185" w:rsidP="00DC6137">
      <w:pPr>
        <w:spacing w:after="0" w:line="240" w:lineRule="auto"/>
        <w:rPr>
          <w:rFonts w:asciiTheme="minorHAnsi" w:hAnsiTheme="minorHAnsi" w:cstheme="minorHAnsi"/>
          <w:color w:val="000000" w:themeColor="text1"/>
        </w:rPr>
      </w:pPr>
    </w:p>
    <w:p w14:paraId="05DE7F03" w14:textId="77777777" w:rsidR="00291185" w:rsidRPr="009A516A" w:rsidRDefault="00291185"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 xml:space="preserve">When analysing critical and major incidents that Police have responded to recently, they have been either commended or criticised. An example of this is the praise given to the Metropolitan Police for their response to preventing a terrorist attack on London Bridge. (Wood, 2020). </w:t>
      </w:r>
    </w:p>
    <w:p w14:paraId="43BB522F" w14:textId="77777777" w:rsidR="00291185" w:rsidRPr="009A516A" w:rsidRDefault="00291185" w:rsidP="00DC6137">
      <w:pPr>
        <w:spacing w:after="0" w:line="240" w:lineRule="auto"/>
        <w:rPr>
          <w:rFonts w:asciiTheme="minorHAnsi" w:hAnsiTheme="minorHAnsi" w:cstheme="minorHAnsi"/>
          <w:color w:val="000000" w:themeColor="text1"/>
        </w:rPr>
      </w:pPr>
    </w:p>
    <w:p w14:paraId="044CA27B" w14:textId="77777777" w:rsidR="00291185" w:rsidRPr="009A516A" w:rsidRDefault="00291185"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 xml:space="preserve">But on the other hand, when an incident does not go to plan, initial responses are heavily scrutinised such as the 1986 Hillsborough football match where 96 spectators were crushed to death in an overcrowded stadium (Cooper and Lapsey, 2019). A decision was formed by Police watchdogs and independent bodies that the initial response to the incident was poor and fell below expected professional standards, and this therefore probed investigations which found that the Police were responsible for failing to manage the event properly (Williams, 2014). </w:t>
      </w:r>
    </w:p>
    <w:p w14:paraId="0B01EE27" w14:textId="77777777" w:rsidR="00291185" w:rsidRPr="009A516A" w:rsidRDefault="00291185" w:rsidP="00DC6137">
      <w:pPr>
        <w:spacing w:after="0" w:line="240" w:lineRule="auto"/>
        <w:rPr>
          <w:rFonts w:asciiTheme="minorHAnsi" w:hAnsiTheme="minorHAnsi" w:cstheme="minorHAnsi"/>
          <w:color w:val="000000" w:themeColor="text1"/>
        </w:rPr>
      </w:pPr>
    </w:p>
    <w:p w14:paraId="6419FAC0" w14:textId="77777777" w:rsidR="00291185" w:rsidRPr="009A516A" w:rsidRDefault="00291185"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 xml:space="preserve">Following the event, there is evidence which highlights the fact Police leadership in Sheffield and South Yorkshire refused to accept responsibility, covered up important information and even accused the Liverpool fans of causing the incident (Williams, 2014; Cooper and Lapsley, 2019). </w:t>
      </w:r>
    </w:p>
    <w:p w14:paraId="53B57483" w14:textId="77777777" w:rsidR="00291185" w:rsidRPr="009A516A" w:rsidRDefault="00291185" w:rsidP="00DC6137">
      <w:pPr>
        <w:spacing w:after="0" w:line="240" w:lineRule="auto"/>
        <w:rPr>
          <w:rFonts w:asciiTheme="minorHAnsi" w:hAnsiTheme="minorHAnsi" w:cstheme="minorHAnsi"/>
          <w:color w:val="000000" w:themeColor="text1"/>
        </w:rPr>
      </w:pPr>
    </w:p>
    <w:p w14:paraId="73439A7B" w14:textId="77777777" w:rsidR="00291185" w:rsidRPr="009A516A" w:rsidRDefault="00291185"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 xml:space="preserve">Though it was clear that deaths were the result of poor management of a collaboration of emergency services, it was noted of the amount of police officers and vehicles being poorly managed resulted in ambulances and paramedics not being able to reach the victims quick enough. (Hillsborough Independent Panel, 2012; </w:t>
      </w:r>
      <w:proofErr w:type="spellStart"/>
      <w:r w:rsidRPr="009A516A">
        <w:rPr>
          <w:rFonts w:asciiTheme="minorHAnsi" w:hAnsiTheme="minorHAnsi" w:cstheme="minorHAnsi"/>
          <w:color w:val="000000" w:themeColor="text1"/>
        </w:rPr>
        <w:t>Scraton</w:t>
      </w:r>
      <w:proofErr w:type="spellEnd"/>
      <w:r w:rsidRPr="009A516A">
        <w:rPr>
          <w:rFonts w:asciiTheme="minorHAnsi" w:hAnsiTheme="minorHAnsi" w:cstheme="minorHAnsi"/>
          <w:color w:val="000000" w:themeColor="text1"/>
        </w:rPr>
        <w:t xml:space="preserve">, 2016). </w:t>
      </w:r>
    </w:p>
    <w:p w14:paraId="038A592C" w14:textId="77777777" w:rsidR="00291185" w:rsidRPr="009A516A" w:rsidRDefault="00291185" w:rsidP="00DC6137">
      <w:pPr>
        <w:spacing w:after="0" w:line="240" w:lineRule="auto"/>
        <w:rPr>
          <w:rFonts w:asciiTheme="minorHAnsi" w:hAnsiTheme="minorHAnsi" w:cstheme="minorHAnsi"/>
          <w:color w:val="000000" w:themeColor="text1"/>
        </w:rPr>
      </w:pPr>
    </w:p>
    <w:p w14:paraId="6D8BA374" w14:textId="77777777" w:rsidR="00291185" w:rsidRPr="009A516A" w:rsidRDefault="00291185"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As such, Hillsborough is a clear example of poor interprofessional collaboration and communication, and so these failings highlight the factors needed for effective joint emergency services operations (Sarna, 2017; Cooper and Lapsley, 2019).</w:t>
      </w:r>
    </w:p>
    <w:p w14:paraId="210A9B5E" w14:textId="77777777" w:rsidR="00291185" w:rsidRPr="009A516A" w:rsidRDefault="00291185" w:rsidP="00DC6137">
      <w:pPr>
        <w:spacing w:after="0" w:line="240" w:lineRule="auto"/>
        <w:rPr>
          <w:rFonts w:asciiTheme="minorHAnsi" w:hAnsiTheme="minorHAnsi" w:cstheme="minorHAnsi"/>
          <w:color w:val="000000" w:themeColor="text1"/>
        </w:rPr>
      </w:pPr>
    </w:p>
    <w:p w14:paraId="2EF7334D" w14:textId="77777777" w:rsidR="00291185" w:rsidRPr="009A516A" w:rsidRDefault="00291185"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lastRenderedPageBreak/>
        <w:t>On a different note, the initial police responses to the London 7</w:t>
      </w:r>
      <w:r w:rsidRPr="009A516A">
        <w:rPr>
          <w:rFonts w:asciiTheme="minorHAnsi" w:hAnsiTheme="minorHAnsi" w:cstheme="minorHAnsi"/>
          <w:color w:val="000000" w:themeColor="text1"/>
          <w:vertAlign w:val="superscript"/>
        </w:rPr>
        <w:t>th</w:t>
      </w:r>
      <w:r w:rsidRPr="009A516A">
        <w:rPr>
          <w:rFonts w:asciiTheme="minorHAnsi" w:hAnsiTheme="minorHAnsi" w:cstheme="minorHAnsi"/>
          <w:color w:val="000000" w:themeColor="text1"/>
        </w:rPr>
        <w:t xml:space="preserve"> July bombings as well as the London Bridge attacks have been heavily complimented by government bodies and independent bodies for the quick response and management of the incident during and after it had happened. (Kassimeris, 2021) </w:t>
      </w:r>
    </w:p>
    <w:p w14:paraId="5C77D5C1" w14:textId="77777777" w:rsidR="00291185" w:rsidRPr="009A516A" w:rsidRDefault="00291185" w:rsidP="00DC6137">
      <w:pPr>
        <w:spacing w:after="0" w:line="240" w:lineRule="auto"/>
        <w:rPr>
          <w:rFonts w:asciiTheme="minorHAnsi" w:hAnsiTheme="minorHAnsi" w:cstheme="minorHAnsi"/>
          <w:color w:val="000000" w:themeColor="text1"/>
        </w:rPr>
      </w:pPr>
    </w:p>
    <w:p w14:paraId="7C504392" w14:textId="77777777" w:rsidR="00291185" w:rsidRPr="009A516A" w:rsidRDefault="00291185"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 xml:space="preserve">Due to the cooperation between all the emergency services it enabled the Metropolitan Police to manage and contain the incident effectively so that the City of London could still function and be protected from danger without harming the public and economy.  </w:t>
      </w:r>
    </w:p>
    <w:p w14:paraId="2E3D3EE9" w14:textId="77777777" w:rsidR="00291185" w:rsidRPr="009A516A" w:rsidRDefault="00291185" w:rsidP="00DC6137">
      <w:pPr>
        <w:spacing w:after="0" w:line="240" w:lineRule="auto"/>
        <w:rPr>
          <w:rFonts w:asciiTheme="minorHAnsi" w:hAnsiTheme="minorHAnsi" w:cstheme="minorHAnsi"/>
          <w:color w:val="000000" w:themeColor="text1"/>
        </w:rPr>
      </w:pPr>
    </w:p>
    <w:p w14:paraId="7EA348AF" w14:textId="77777777" w:rsidR="00291185" w:rsidRPr="009A516A" w:rsidRDefault="00291185"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 xml:space="preserve">Based on the examples I have analysed, within emergency services, the role of the Police is an important one (Sarna, 2017). This service is important for effective planning, implementation and management of joint emergency services operations, but this will only be effective if the police and other emergency services work in partnership (Sarna, 2017 and Pepper and McGrath, 2020). </w:t>
      </w:r>
    </w:p>
    <w:p w14:paraId="59284BD2" w14:textId="77777777" w:rsidR="00291185" w:rsidRPr="009A516A" w:rsidRDefault="00291185" w:rsidP="00DC6137">
      <w:pPr>
        <w:spacing w:after="0" w:line="240" w:lineRule="auto"/>
        <w:rPr>
          <w:rFonts w:asciiTheme="minorHAnsi" w:hAnsiTheme="minorHAnsi" w:cstheme="minorHAnsi"/>
          <w:color w:val="000000" w:themeColor="text1"/>
        </w:rPr>
      </w:pPr>
    </w:p>
    <w:p w14:paraId="79F1A701" w14:textId="77777777" w:rsidR="00291185" w:rsidRPr="009A516A" w:rsidRDefault="00291185"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The role of police in events such as terror attacks or public events can be viewed as one aimed at maintaining public order whilst ensuring safety (</w:t>
      </w:r>
      <w:proofErr w:type="spellStart"/>
      <w:r w:rsidRPr="009A516A">
        <w:rPr>
          <w:rFonts w:asciiTheme="minorHAnsi" w:hAnsiTheme="minorHAnsi" w:cstheme="minorHAnsi"/>
          <w:color w:val="000000" w:themeColor="text1"/>
        </w:rPr>
        <w:t>Heino</w:t>
      </w:r>
      <w:proofErr w:type="spellEnd"/>
      <w:r w:rsidRPr="009A516A">
        <w:rPr>
          <w:rFonts w:asciiTheme="minorHAnsi" w:hAnsiTheme="minorHAnsi" w:cstheme="minorHAnsi"/>
          <w:color w:val="000000" w:themeColor="text1"/>
        </w:rPr>
        <w:t>, 2021). It can be argued that the role of police in these types of incidents/events is a facilitating one which Police leaders and supervisors need to manage so that other emergency services can function effectively to reach a mutual end goal. Therefore it is evident that the role of the police in a joint services operation must be of one that uphold collaboration and cooperation with the best interest of the public, which does include ensuring other services can complete their duties without interference. (</w:t>
      </w:r>
      <w:proofErr w:type="spellStart"/>
      <w:r w:rsidRPr="009A516A">
        <w:rPr>
          <w:rFonts w:asciiTheme="minorHAnsi" w:hAnsiTheme="minorHAnsi" w:cstheme="minorHAnsi"/>
          <w:color w:val="000000" w:themeColor="text1"/>
        </w:rPr>
        <w:t>Lakhoma</w:t>
      </w:r>
      <w:proofErr w:type="spellEnd"/>
      <w:r w:rsidRPr="009A516A">
        <w:rPr>
          <w:rFonts w:asciiTheme="minorHAnsi" w:hAnsiTheme="minorHAnsi" w:cstheme="minorHAnsi"/>
          <w:color w:val="000000" w:themeColor="text1"/>
        </w:rPr>
        <w:t xml:space="preserve">, 2019) </w:t>
      </w:r>
    </w:p>
    <w:p w14:paraId="46A0CAE6" w14:textId="77777777" w:rsidR="00291185" w:rsidRPr="009A516A" w:rsidRDefault="00291185" w:rsidP="00DC6137">
      <w:pPr>
        <w:spacing w:after="0" w:line="240" w:lineRule="auto"/>
        <w:rPr>
          <w:rFonts w:asciiTheme="minorHAnsi" w:hAnsiTheme="minorHAnsi" w:cstheme="minorHAnsi"/>
          <w:color w:val="000000" w:themeColor="text1"/>
        </w:rPr>
      </w:pPr>
    </w:p>
    <w:p w14:paraId="3323C87B" w14:textId="1A843BEB" w:rsidR="004D4E05" w:rsidRPr="009A516A" w:rsidRDefault="00291185" w:rsidP="009A516A">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In conclusion ‘best practice’ in terms of operational policing relates to the police service working collaboratively and in partnership with the other emergency services and non-emergency agencies and organisations to provide a comprehensive and effective form of public protection, security presence and immediate response to critical and major incidents. Nevertheless, the complexities and challenges associated with joint working do pose barriers to successful operational policing, which need to be addressed quickly in order to ensure effective response policing and the protection of the public from or during major incidents.</w:t>
      </w:r>
    </w:p>
    <w:p w14:paraId="5DFB7425" w14:textId="77777777" w:rsidR="009A516A" w:rsidRPr="009A516A" w:rsidRDefault="009A516A" w:rsidP="009A516A">
      <w:pPr>
        <w:spacing w:after="0" w:line="240" w:lineRule="auto"/>
        <w:rPr>
          <w:rFonts w:asciiTheme="minorHAnsi" w:hAnsiTheme="minorHAnsi" w:cstheme="minorHAnsi"/>
          <w:color w:val="000000" w:themeColor="text1"/>
        </w:rPr>
      </w:pPr>
    </w:p>
    <w:p w14:paraId="3CE5FCB5" w14:textId="77777777" w:rsidR="00DC6137" w:rsidRPr="009A516A" w:rsidRDefault="00DC6137" w:rsidP="009A516A">
      <w:pPr>
        <w:overflowPunct w:val="0"/>
        <w:autoSpaceDE w:val="0"/>
        <w:spacing w:before="240" w:after="0" w:line="240" w:lineRule="auto"/>
        <w:rPr>
          <w:rFonts w:asciiTheme="minorHAnsi" w:hAnsiTheme="minorHAnsi" w:cstheme="minorHAnsi"/>
          <w:b/>
          <w:bCs/>
          <w:i/>
          <w:iCs/>
          <w:color w:val="000000" w:themeColor="text1"/>
        </w:rPr>
      </w:pPr>
      <w:r w:rsidRPr="009A516A">
        <w:rPr>
          <w:rFonts w:asciiTheme="minorHAnsi" w:hAnsiTheme="minorHAnsi" w:cstheme="minorHAnsi"/>
          <w:b/>
          <w:bCs/>
          <w:i/>
          <w:iCs/>
          <w:color w:val="000000" w:themeColor="text1"/>
        </w:rPr>
        <w:t xml:space="preserve">Q4) </w:t>
      </w:r>
      <w:r w:rsidRPr="009A516A">
        <w:rPr>
          <w:rFonts w:asciiTheme="minorHAnsi" w:eastAsia="Times New Roman" w:hAnsiTheme="minorHAnsi" w:cstheme="minorHAnsi"/>
          <w:b/>
          <w:bCs/>
          <w:i/>
          <w:iCs/>
          <w:color w:val="000000" w:themeColor="text1"/>
          <w:lang w:eastAsia="en-GB"/>
        </w:rPr>
        <w:t>Analyse the potential links between terrorism and other forms of criminality and discuss how policing the roads assist in counter terrorism investigation.</w:t>
      </w:r>
    </w:p>
    <w:p w14:paraId="5E1C70B0" w14:textId="77777777" w:rsidR="00DC6137" w:rsidRPr="009A516A" w:rsidRDefault="00DC6137" w:rsidP="009A516A">
      <w:pPr>
        <w:overflowPunct w:val="0"/>
        <w:autoSpaceDE w:val="0"/>
        <w:spacing w:before="240" w:after="0" w:line="240" w:lineRule="auto"/>
        <w:rPr>
          <w:rFonts w:asciiTheme="minorHAnsi" w:eastAsia="Times New Roman" w:hAnsiTheme="minorHAnsi" w:cstheme="minorHAnsi"/>
          <w:color w:val="000000" w:themeColor="text1"/>
          <w:lang w:eastAsia="en-GB"/>
        </w:rPr>
      </w:pPr>
      <w:r w:rsidRPr="009A516A">
        <w:rPr>
          <w:rFonts w:asciiTheme="minorHAnsi" w:eastAsia="Times New Roman" w:hAnsiTheme="minorHAnsi" w:cstheme="minorHAnsi"/>
          <w:color w:val="000000" w:themeColor="text1"/>
          <w:lang w:eastAsia="en-GB"/>
        </w:rPr>
        <w:t>Studies have identified a link between terrorism and other forms of criminality committed by the same offenders. This may include offenders being groomed and radicalised or opting for terrorism to achieve a goal/agenda that they may have (Ruggiero, 2019).</w:t>
      </w:r>
    </w:p>
    <w:p w14:paraId="041BEDFA" w14:textId="77777777" w:rsidR="00DC6137" w:rsidRPr="009A516A" w:rsidRDefault="00DC6137" w:rsidP="009A516A">
      <w:pPr>
        <w:overflowPunct w:val="0"/>
        <w:autoSpaceDE w:val="0"/>
        <w:spacing w:before="240" w:after="0" w:line="240" w:lineRule="auto"/>
        <w:rPr>
          <w:rFonts w:asciiTheme="minorHAnsi" w:eastAsia="Times New Roman" w:hAnsiTheme="minorHAnsi" w:cstheme="minorHAnsi"/>
          <w:color w:val="000000" w:themeColor="text1"/>
          <w:lang w:eastAsia="en-GB"/>
        </w:rPr>
      </w:pPr>
      <w:r w:rsidRPr="009A516A">
        <w:rPr>
          <w:rFonts w:asciiTheme="minorHAnsi" w:eastAsia="Times New Roman" w:hAnsiTheme="minorHAnsi" w:cstheme="minorHAnsi"/>
          <w:color w:val="000000" w:themeColor="text1"/>
          <w:lang w:eastAsia="en-GB"/>
        </w:rPr>
        <w:t xml:space="preserve">(Piazza, 2017) says that there is a relationship between the two as it has been proven that criminality has been previously used to fund terrorism. In this essay I will analyse the links present and how policing the roads can help counter terrorism investigations.   </w:t>
      </w:r>
    </w:p>
    <w:p w14:paraId="3E8541B9" w14:textId="77777777" w:rsidR="00DC6137" w:rsidRPr="009A516A" w:rsidRDefault="00DC6137" w:rsidP="009A516A">
      <w:pPr>
        <w:overflowPunct w:val="0"/>
        <w:autoSpaceDE w:val="0"/>
        <w:spacing w:before="240" w:after="0" w:line="240" w:lineRule="auto"/>
        <w:rPr>
          <w:rFonts w:asciiTheme="minorHAnsi" w:eastAsia="Times New Roman" w:hAnsiTheme="minorHAnsi" w:cstheme="minorHAnsi"/>
          <w:color w:val="000000" w:themeColor="text1"/>
          <w:lang w:eastAsia="en-GB"/>
        </w:rPr>
      </w:pPr>
      <w:r w:rsidRPr="009A516A">
        <w:rPr>
          <w:rFonts w:asciiTheme="minorHAnsi" w:eastAsia="Times New Roman" w:hAnsiTheme="minorHAnsi" w:cstheme="minorHAnsi"/>
          <w:color w:val="000000" w:themeColor="text1"/>
          <w:lang w:eastAsia="en-GB"/>
        </w:rPr>
        <w:t>(</w:t>
      </w:r>
      <w:proofErr w:type="spellStart"/>
      <w:r w:rsidRPr="009A516A">
        <w:rPr>
          <w:rFonts w:asciiTheme="minorHAnsi" w:eastAsia="Times New Roman" w:hAnsiTheme="minorHAnsi" w:cstheme="minorHAnsi"/>
          <w:color w:val="000000" w:themeColor="text1"/>
          <w:lang w:eastAsia="en-GB"/>
        </w:rPr>
        <w:t>Hasisi</w:t>
      </w:r>
      <w:proofErr w:type="spellEnd"/>
      <w:r w:rsidRPr="009A516A">
        <w:rPr>
          <w:rFonts w:asciiTheme="minorHAnsi" w:eastAsia="Times New Roman" w:hAnsiTheme="minorHAnsi" w:cstheme="minorHAnsi"/>
          <w:color w:val="000000" w:themeColor="text1"/>
          <w:lang w:eastAsia="en-GB"/>
        </w:rPr>
        <w:t xml:space="preserve"> et al, 2020) states that there is an interesting link between offender typologies and those associated with terrorism. An example of this is that studies have shown violent criminals becoming radicalised and therefore when entering the world of terrorism and tend to transfer their trait of violence with them and as such commit further violence in the name of terrorism (Gendron, 2017) </w:t>
      </w:r>
    </w:p>
    <w:p w14:paraId="19372F00" w14:textId="77777777" w:rsidR="00DC6137" w:rsidRPr="009A516A" w:rsidRDefault="00DC6137" w:rsidP="009A516A">
      <w:pPr>
        <w:overflowPunct w:val="0"/>
        <w:autoSpaceDE w:val="0"/>
        <w:spacing w:before="240" w:after="0" w:line="240" w:lineRule="auto"/>
        <w:rPr>
          <w:rFonts w:asciiTheme="minorHAnsi" w:eastAsia="Times New Roman" w:hAnsiTheme="minorHAnsi" w:cstheme="minorHAnsi"/>
          <w:color w:val="000000" w:themeColor="text1"/>
          <w:lang w:eastAsia="en-GB"/>
        </w:rPr>
      </w:pPr>
      <w:r w:rsidRPr="009A516A">
        <w:rPr>
          <w:rFonts w:asciiTheme="minorHAnsi" w:eastAsia="Times New Roman" w:hAnsiTheme="minorHAnsi" w:cstheme="minorHAnsi"/>
          <w:color w:val="000000" w:themeColor="text1"/>
          <w:lang w:eastAsia="en-GB"/>
        </w:rPr>
        <w:t xml:space="preserve">(Basra and Neuman, 2016) completed a study that tells us that many European Jihadi’s were subject to a criminal history and therefore being more likely to progress to terrorist acts upon becoming familiar with terrorist groups/connections. </w:t>
      </w:r>
    </w:p>
    <w:p w14:paraId="7512CFD7" w14:textId="77777777" w:rsidR="00DC6137" w:rsidRPr="009A516A" w:rsidRDefault="00DC6137" w:rsidP="009A516A">
      <w:pPr>
        <w:overflowPunct w:val="0"/>
        <w:autoSpaceDE w:val="0"/>
        <w:spacing w:before="240" w:after="0" w:line="240" w:lineRule="auto"/>
        <w:rPr>
          <w:rFonts w:asciiTheme="minorHAnsi" w:hAnsiTheme="minorHAnsi" w:cstheme="minorHAnsi"/>
          <w:color w:val="000000" w:themeColor="text1"/>
        </w:rPr>
      </w:pPr>
      <w:r w:rsidRPr="009A516A">
        <w:rPr>
          <w:rFonts w:asciiTheme="minorHAnsi" w:eastAsia="Times New Roman" w:hAnsiTheme="minorHAnsi" w:cstheme="minorHAnsi"/>
          <w:color w:val="000000" w:themeColor="text1"/>
          <w:lang w:eastAsia="en-GB"/>
        </w:rPr>
        <w:lastRenderedPageBreak/>
        <w:t xml:space="preserve">In addition to this, the research has also shown that criminal risk factors </w:t>
      </w:r>
      <w:r w:rsidRPr="009A516A">
        <w:rPr>
          <w:rFonts w:asciiTheme="minorHAnsi" w:hAnsiTheme="minorHAnsi" w:cstheme="minorHAnsi"/>
          <w:color w:val="000000" w:themeColor="text1"/>
        </w:rPr>
        <w:t xml:space="preserve">contribute to terrorist involvement and recidivism (Gendron, 2017 and </w:t>
      </w:r>
      <w:proofErr w:type="spellStart"/>
      <w:r w:rsidRPr="009A516A">
        <w:rPr>
          <w:rFonts w:asciiTheme="minorHAnsi" w:hAnsiTheme="minorHAnsi" w:cstheme="minorHAnsi"/>
          <w:color w:val="000000" w:themeColor="text1"/>
        </w:rPr>
        <w:t>Hasisi</w:t>
      </w:r>
      <w:proofErr w:type="spellEnd"/>
      <w:r w:rsidRPr="009A516A">
        <w:rPr>
          <w:rFonts w:asciiTheme="minorHAnsi" w:hAnsiTheme="minorHAnsi" w:cstheme="minorHAnsi"/>
          <w:color w:val="000000" w:themeColor="text1"/>
        </w:rPr>
        <w:t xml:space="preserve"> et al, 2020). A data analysis study by </w:t>
      </w:r>
      <w:proofErr w:type="spellStart"/>
      <w:r w:rsidRPr="009A516A">
        <w:rPr>
          <w:rFonts w:asciiTheme="minorHAnsi" w:hAnsiTheme="minorHAnsi" w:cstheme="minorHAnsi"/>
          <w:color w:val="000000" w:themeColor="text1"/>
        </w:rPr>
        <w:t>Hasisi</w:t>
      </w:r>
      <w:proofErr w:type="spellEnd"/>
      <w:r w:rsidRPr="009A516A">
        <w:rPr>
          <w:rFonts w:asciiTheme="minorHAnsi" w:hAnsiTheme="minorHAnsi" w:cstheme="minorHAnsi"/>
          <w:color w:val="000000" w:themeColor="text1"/>
        </w:rPr>
        <w:t xml:space="preserve"> et al (2020) examined the criminal risk factors associated with recidivism in terrorist offenders comparing to criminal offenders.</w:t>
      </w:r>
    </w:p>
    <w:p w14:paraId="6DBC57D3" w14:textId="77777777" w:rsidR="00DC6137" w:rsidRPr="009A516A" w:rsidRDefault="00DC6137" w:rsidP="009A516A">
      <w:pPr>
        <w:overflowPunct w:val="0"/>
        <w:autoSpaceDE w:val="0"/>
        <w:spacing w:before="240"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The researchers identified positive correlations for;</w:t>
      </w:r>
    </w:p>
    <w:p w14:paraId="6D822911" w14:textId="77777777" w:rsidR="00DC6137" w:rsidRPr="009A516A" w:rsidRDefault="00DC6137" w:rsidP="00DC6137">
      <w:pPr>
        <w:pStyle w:val="ListParagraph"/>
        <w:numPr>
          <w:ilvl w:val="0"/>
          <w:numId w:val="2"/>
        </w:numPr>
        <w:overflowPunct w:val="0"/>
        <w:autoSpaceDE w:val="0"/>
        <w:spacing w:before="240"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Length of sentence</w:t>
      </w:r>
    </w:p>
    <w:p w14:paraId="356E7546" w14:textId="77777777" w:rsidR="00DC6137" w:rsidRPr="009A516A" w:rsidRDefault="00DC6137" w:rsidP="00DC6137">
      <w:pPr>
        <w:pStyle w:val="ListParagraph"/>
        <w:numPr>
          <w:ilvl w:val="0"/>
          <w:numId w:val="2"/>
        </w:numPr>
        <w:overflowPunct w:val="0"/>
        <w:autoSpaceDE w:val="0"/>
        <w:spacing w:before="240"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Number of incarcerations</w:t>
      </w:r>
    </w:p>
    <w:p w14:paraId="6995E142" w14:textId="77777777" w:rsidR="00DC6137" w:rsidRPr="009A516A" w:rsidRDefault="00DC6137" w:rsidP="00DC6137">
      <w:pPr>
        <w:pStyle w:val="ListParagraph"/>
        <w:numPr>
          <w:ilvl w:val="0"/>
          <w:numId w:val="2"/>
        </w:numPr>
        <w:overflowPunct w:val="0"/>
        <w:autoSpaceDE w:val="0"/>
        <w:spacing w:before="240"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 xml:space="preserve">Age. </w:t>
      </w:r>
    </w:p>
    <w:p w14:paraId="35EF9138" w14:textId="77777777" w:rsidR="00DC6137" w:rsidRPr="009A516A" w:rsidRDefault="00DC6137" w:rsidP="009A516A">
      <w:pPr>
        <w:overflowPunct w:val="0"/>
        <w:autoSpaceDE w:val="0"/>
        <w:spacing w:before="240"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 xml:space="preserve">It was noted by the researchers that incarceration was a risk factor for recidivism, which was allowing offenders the opportunity to learn skills from other inmates but would also increase their fantasies and criminal desires. </w:t>
      </w:r>
    </w:p>
    <w:p w14:paraId="42A2EEEE" w14:textId="77777777" w:rsidR="00DC6137" w:rsidRPr="009A516A" w:rsidRDefault="00DC6137" w:rsidP="009A516A">
      <w:pPr>
        <w:overflowPunct w:val="0"/>
        <w:autoSpaceDE w:val="0"/>
        <w:spacing w:before="240"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 xml:space="preserve">But on the other hand, it can be argued that the research conducted is limited due to the correlational only showing a relationship between the factors and recidivism and does not show us a cause and effect theory and therefore meaning that it is unknown if risk factors are responsible for recidivism. </w:t>
      </w:r>
    </w:p>
    <w:p w14:paraId="1BBD35BC" w14:textId="2ACF1892" w:rsidR="00DC6137" w:rsidRPr="009A516A" w:rsidRDefault="00DC6137" w:rsidP="009A516A">
      <w:pPr>
        <w:overflowPunct w:val="0"/>
        <w:autoSpaceDE w:val="0"/>
        <w:spacing w:before="240"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Although some of the data from the research is helpful as it shows us that there are links for recidivism that are similar for terrorists and criminals alike.</w:t>
      </w:r>
    </w:p>
    <w:p w14:paraId="44C32964" w14:textId="77777777" w:rsidR="00DC6137" w:rsidRPr="009A516A" w:rsidRDefault="00DC6137" w:rsidP="009A516A">
      <w:pPr>
        <w:overflowPunct w:val="0"/>
        <w:autoSpaceDE w:val="0"/>
        <w:spacing w:before="240"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(Franko, 2019) tells us that there is a distinctive link between terrorism and criminality when it comes to funding terrorist organisations. Organised crime has been linked to terrorism in multiple ways such as;</w:t>
      </w:r>
    </w:p>
    <w:p w14:paraId="0E17AEBC" w14:textId="77777777" w:rsidR="00DC6137" w:rsidRPr="009A516A" w:rsidRDefault="00DC6137" w:rsidP="00DC6137">
      <w:pPr>
        <w:pStyle w:val="ListParagraph"/>
        <w:numPr>
          <w:ilvl w:val="0"/>
          <w:numId w:val="2"/>
        </w:numPr>
        <w:overflowPunct w:val="0"/>
        <w:autoSpaceDE w:val="0"/>
        <w:spacing w:before="240"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Money Laundering</w:t>
      </w:r>
    </w:p>
    <w:p w14:paraId="3D9707C3" w14:textId="77777777" w:rsidR="00DC6137" w:rsidRPr="009A516A" w:rsidRDefault="00DC6137" w:rsidP="00DC6137">
      <w:pPr>
        <w:pStyle w:val="ListParagraph"/>
        <w:numPr>
          <w:ilvl w:val="0"/>
          <w:numId w:val="2"/>
        </w:numPr>
        <w:overflowPunct w:val="0"/>
        <w:autoSpaceDE w:val="0"/>
        <w:spacing w:before="240"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Sale of drugs</w:t>
      </w:r>
    </w:p>
    <w:p w14:paraId="661196C9" w14:textId="77777777" w:rsidR="00DC6137" w:rsidRPr="009A516A" w:rsidRDefault="00DC6137" w:rsidP="00DC6137">
      <w:pPr>
        <w:pStyle w:val="ListParagraph"/>
        <w:numPr>
          <w:ilvl w:val="0"/>
          <w:numId w:val="2"/>
        </w:numPr>
        <w:overflowPunct w:val="0"/>
        <w:autoSpaceDE w:val="0"/>
        <w:spacing w:before="240"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Sale of weapons</w:t>
      </w:r>
    </w:p>
    <w:p w14:paraId="4BD279C8" w14:textId="77777777" w:rsidR="00DC6137" w:rsidRPr="009A516A" w:rsidRDefault="00DC6137" w:rsidP="00DC6137">
      <w:pPr>
        <w:pStyle w:val="ListParagraph"/>
        <w:numPr>
          <w:ilvl w:val="0"/>
          <w:numId w:val="2"/>
        </w:numPr>
        <w:overflowPunct w:val="0"/>
        <w:autoSpaceDE w:val="0"/>
        <w:spacing w:before="240"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 xml:space="preserve">Human Trafficking </w:t>
      </w:r>
    </w:p>
    <w:p w14:paraId="6496C28C" w14:textId="77777777" w:rsidR="00DC6137" w:rsidRPr="009A516A" w:rsidRDefault="00DC6137" w:rsidP="00DC6137">
      <w:pPr>
        <w:overflowPunct w:val="0"/>
        <w:autoSpaceDE w:val="0"/>
        <w:spacing w:before="240"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 xml:space="preserve">Regardless of this, there are critics who criticise theories such as the crime terror nexus as some theorists feel that rather than existence of the terrorist networks it is in fact a form of organised crime (Omelicheva and Markowitz, 2021). </w:t>
      </w:r>
    </w:p>
    <w:p w14:paraId="06B26D59" w14:textId="77777777" w:rsidR="00DC6137" w:rsidRPr="009A516A" w:rsidRDefault="00DC6137" w:rsidP="00DC6137">
      <w:pPr>
        <w:spacing w:after="0" w:line="240" w:lineRule="auto"/>
        <w:rPr>
          <w:rFonts w:asciiTheme="minorHAnsi" w:hAnsiTheme="minorHAnsi" w:cstheme="minorHAnsi"/>
          <w:color w:val="000000" w:themeColor="text1"/>
        </w:rPr>
      </w:pPr>
    </w:p>
    <w:p w14:paraId="0619A5CF" w14:textId="77777777" w:rsidR="00DC6137" w:rsidRPr="009A516A" w:rsidRDefault="00DC6137"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Yet, this might be claimed to be simply a debate over semantics because there is a substantial amount of evidence consistently demonstrating numerous links between offender profiles and criminal activity funding terrorist networks (Franko, 2019).</w:t>
      </w:r>
    </w:p>
    <w:p w14:paraId="20FAABB3" w14:textId="77777777" w:rsidR="00DC6137" w:rsidRPr="009A516A" w:rsidRDefault="00DC6137" w:rsidP="00DC6137">
      <w:pPr>
        <w:spacing w:after="0" w:line="240" w:lineRule="auto"/>
        <w:rPr>
          <w:rFonts w:asciiTheme="minorHAnsi" w:hAnsiTheme="minorHAnsi" w:cstheme="minorHAnsi"/>
          <w:color w:val="000000" w:themeColor="text1"/>
        </w:rPr>
      </w:pPr>
    </w:p>
    <w:p w14:paraId="4B99C007" w14:textId="77777777" w:rsidR="00DC6137" w:rsidRPr="009A516A" w:rsidRDefault="00DC6137"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When referring to roads policing it is easy to think they only deal with RTC’s and road related offences. However, it is claimed that roads policing is an important part of counter terrorism policing due to be an operational resource within a policing environment (Westbrook, 2020).</w:t>
      </w:r>
    </w:p>
    <w:p w14:paraId="6468A9C0" w14:textId="77777777" w:rsidR="00DC6137" w:rsidRPr="009A516A" w:rsidRDefault="00DC6137" w:rsidP="00DC6137">
      <w:pPr>
        <w:spacing w:after="0" w:line="240" w:lineRule="auto"/>
        <w:rPr>
          <w:rFonts w:asciiTheme="minorHAnsi" w:hAnsiTheme="minorHAnsi" w:cstheme="minorHAnsi"/>
          <w:color w:val="000000" w:themeColor="text1"/>
        </w:rPr>
      </w:pPr>
    </w:p>
    <w:p w14:paraId="1E452975" w14:textId="77777777" w:rsidR="00DC6137" w:rsidRPr="009A516A" w:rsidRDefault="00DC6137"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 xml:space="preserve">(Corbett, 2008) tells us there are many ways that roads policing can assist terrorism investigations such as using policing powers to stop vehicles of interest and searching them to find anything which may link back to criminality or could be terror related/linked. In addition to this, roads policing </w:t>
      </w:r>
      <w:r w:rsidRPr="009A516A">
        <w:rPr>
          <w:rFonts w:asciiTheme="minorHAnsi" w:hAnsiTheme="minorHAnsi" w:cstheme="minorHAnsi"/>
          <w:color w:val="000000" w:themeColor="text1"/>
        </w:rPr>
        <w:lastRenderedPageBreak/>
        <w:t>officers can pursue and stop any vehicle that may make off for any given reason. This helps majorly due to apprehending a subject of interest and can potentially build further intel. (Maguire, 2020).</w:t>
      </w:r>
    </w:p>
    <w:p w14:paraId="5E5426E6" w14:textId="77777777" w:rsidR="00DC6137" w:rsidRPr="009A516A" w:rsidRDefault="00DC6137" w:rsidP="00DC6137">
      <w:pPr>
        <w:spacing w:after="0" w:line="240" w:lineRule="auto"/>
        <w:rPr>
          <w:rFonts w:asciiTheme="minorHAnsi" w:hAnsiTheme="minorHAnsi" w:cstheme="minorHAnsi"/>
          <w:color w:val="000000" w:themeColor="text1"/>
        </w:rPr>
      </w:pPr>
    </w:p>
    <w:p w14:paraId="5D6524A3" w14:textId="77777777" w:rsidR="00DC6137" w:rsidRPr="009A516A" w:rsidRDefault="00DC6137"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 xml:space="preserve">Also, the use of ANPR allows roads policing to monitor vehicles and journeys of people of interest, which again helps build intelligence. By being able to monitor this information, it allows them to identify any changes in behaviour which could indicate an attack or plot. (Williams, 2014).  </w:t>
      </w:r>
    </w:p>
    <w:p w14:paraId="0C3B6E50" w14:textId="77777777" w:rsidR="00DC6137" w:rsidRPr="009A516A" w:rsidRDefault="00DC6137"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 xml:space="preserve"> </w:t>
      </w:r>
    </w:p>
    <w:p w14:paraId="5F03B885" w14:textId="77777777" w:rsidR="00DC6137" w:rsidRPr="009A516A" w:rsidRDefault="00DC6137"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Due to roads policing officers being operational and providing a presence, they can also be used as a means of covert surveillance. This is because terrorists are not likely to believe they are being watched by roads policing officers due to them thinking the officers are there to monitor traffic and issue tickets (</w:t>
      </w:r>
      <w:proofErr w:type="spellStart"/>
      <w:r w:rsidRPr="009A516A">
        <w:rPr>
          <w:rFonts w:asciiTheme="minorHAnsi" w:hAnsiTheme="minorHAnsi" w:cstheme="minorHAnsi"/>
          <w:color w:val="000000" w:themeColor="text1"/>
        </w:rPr>
        <w:t>Tankabe</w:t>
      </w:r>
      <w:proofErr w:type="spellEnd"/>
      <w:r w:rsidRPr="009A516A">
        <w:rPr>
          <w:rFonts w:asciiTheme="minorHAnsi" w:hAnsiTheme="minorHAnsi" w:cstheme="minorHAnsi"/>
          <w:color w:val="000000" w:themeColor="text1"/>
        </w:rPr>
        <w:t xml:space="preserve">, 2020). </w:t>
      </w:r>
    </w:p>
    <w:p w14:paraId="2CCAAEC5" w14:textId="77777777" w:rsidR="00DC6137" w:rsidRPr="009A516A" w:rsidRDefault="00DC6137" w:rsidP="00DC6137">
      <w:pPr>
        <w:spacing w:after="0" w:line="240" w:lineRule="auto"/>
        <w:rPr>
          <w:rFonts w:asciiTheme="minorHAnsi" w:hAnsiTheme="minorHAnsi" w:cstheme="minorHAnsi"/>
          <w:color w:val="000000" w:themeColor="text1"/>
        </w:rPr>
      </w:pPr>
    </w:p>
    <w:p w14:paraId="769F76FB" w14:textId="77777777" w:rsidR="00DC6137" w:rsidRPr="009A516A" w:rsidRDefault="00DC6137"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However, on the other hand there are criticisms regarding roads policing and counter terrorism investigations which questions the use of overt roads policing. Academic literature has numerous studies to show that terrorists are suspicious of any type of police presence/officer and therefore push terrorists to be more careful when moving on the road or seek alternative methods to complete their acts. (</w:t>
      </w:r>
      <w:r w:rsidRPr="009A516A">
        <w:rPr>
          <w:rFonts w:asciiTheme="minorHAnsi" w:eastAsia="Times New Roman" w:hAnsiTheme="minorHAnsi" w:cstheme="minorHAnsi"/>
          <w:color w:val="000000" w:themeColor="text1"/>
          <w:lang w:eastAsia="en-GB"/>
        </w:rPr>
        <w:t>Omelicheva and Markowitz, 2021</w:t>
      </w:r>
      <w:r w:rsidRPr="009A516A">
        <w:rPr>
          <w:rFonts w:asciiTheme="minorHAnsi" w:hAnsiTheme="minorHAnsi" w:cstheme="minorHAnsi"/>
          <w:color w:val="000000" w:themeColor="text1"/>
        </w:rPr>
        <w:t>).</w:t>
      </w:r>
    </w:p>
    <w:p w14:paraId="5EA47CF5" w14:textId="77777777" w:rsidR="00DC6137" w:rsidRPr="009A516A" w:rsidRDefault="00DC6137" w:rsidP="00DC6137">
      <w:pPr>
        <w:spacing w:after="0" w:line="240" w:lineRule="auto"/>
        <w:rPr>
          <w:rFonts w:asciiTheme="minorHAnsi" w:hAnsiTheme="minorHAnsi" w:cstheme="minorHAnsi"/>
          <w:color w:val="000000" w:themeColor="text1"/>
        </w:rPr>
      </w:pPr>
    </w:p>
    <w:p w14:paraId="675AB3EB" w14:textId="77777777" w:rsidR="00DC6137" w:rsidRPr="009A516A" w:rsidRDefault="00DC6137"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 xml:space="preserve">Therefore, it can be argued that roads policing may unintentionally obstruct counter terrorism investigations which may result in terror suspects not being caught or in the worst-case scenario an attack takes place which could have been prevented. (Corbett, 2008; Tankebe, 2020). </w:t>
      </w:r>
    </w:p>
    <w:p w14:paraId="1DB53450" w14:textId="77777777" w:rsidR="00DC6137" w:rsidRPr="009A516A" w:rsidRDefault="00DC6137" w:rsidP="00DC6137">
      <w:pPr>
        <w:spacing w:after="0" w:line="240" w:lineRule="auto"/>
        <w:rPr>
          <w:rFonts w:asciiTheme="minorHAnsi" w:hAnsiTheme="minorHAnsi" w:cstheme="minorHAnsi"/>
          <w:color w:val="000000" w:themeColor="text1"/>
        </w:rPr>
      </w:pPr>
    </w:p>
    <w:p w14:paraId="4BA490CB" w14:textId="77777777" w:rsidR="00DC6137" w:rsidRPr="009A516A" w:rsidRDefault="00DC6137"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 xml:space="preserve">To a certain degree it could be reasonable to believe that roads policing may do the opposite of their intentions by assisting the offenders by alerting them of any given investigation due to their presence and therefore terrorists adapting to avoid detection. </w:t>
      </w:r>
    </w:p>
    <w:p w14:paraId="03538A46" w14:textId="77777777" w:rsidR="00DC6137" w:rsidRPr="009A516A" w:rsidRDefault="00DC6137" w:rsidP="00DC6137">
      <w:pPr>
        <w:spacing w:after="0" w:line="240" w:lineRule="auto"/>
        <w:rPr>
          <w:rFonts w:asciiTheme="minorHAnsi" w:hAnsiTheme="minorHAnsi" w:cstheme="minorHAnsi"/>
          <w:color w:val="000000" w:themeColor="text1"/>
        </w:rPr>
      </w:pPr>
    </w:p>
    <w:p w14:paraId="36EC60B1" w14:textId="77777777" w:rsidR="00DC6137" w:rsidRPr="009A516A" w:rsidRDefault="00DC6137"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 xml:space="preserve">In conclusion, there are a number of clear links between terrorism and criminality, such as the funding of terrorist organisations through criminal activities, though there is debate as to whether this is terrorist activity or organised crime, but there are also links with regards to terrorists often being people with criminal histories or a proclivity for criminality. </w:t>
      </w:r>
    </w:p>
    <w:p w14:paraId="25464829" w14:textId="77777777" w:rsidR="00DC6137" w:rsidRPr="009A516A" w:rsidRDefault="00DC6137" w:rsidP="00DC6137">
      <w:pPr>
        <w:spacing w:after="0" w:line="240" w:lineRule="auto"/>
        <w:rPr>
          <w:rFonts w:asciiTheme="minorHAnsi" w:hAnsiTheme="minorHAnsi" w:cstheme="minorHAnsi"/>
          <w:color w:val="000000" w:themeColor="text1"/>
        </w:rPr>
      </w:pPr>
    </w:p>
    <w:p w14:paraId="144B1FEB" w14:textId="77777777" w:rsidR="00DC6137" w:rsidRPr="009A516A" w:rsidRDefault="00DC6137"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 xml:space="preserve">As such, perhaps this is one further way road policing could assist in counter terrorism investigations because such police units could identify known criminals/offenders and, thus, be more likely to help locate a terrorist cell. </w:t>
      </w:r>
    </w:p>
    <w:p w14:paraId="211437BD" w14:textId="77777777" w:rsidR="00DC6137" w:rsidRPr="009A516A" w:rsidRDefault="00DC6137" w:rsidP="00DC6137">
      <w:pPr>
        <w:spacing w:after="0" w:line="240" w:lineRule="auto"/>
        <w:rPr>
          <w:rFonts w:asciiTheme="minorHAnsi" w:hAnsiTheme="minorHAnsi" w:cstheme="minorHAnsi"/>
          <w:color w:val="000000" w:themeColor="text1"/>
        </w:rPr>
      </w:pPr>
    </w:p>
    <w:p w14:paraId="1FAB1E6F" w14:textId="77777777" w:rsidR="00DC6137" w:rsidRPr="009A516A" w:rsidRDefault="00DC6137" w:rsidP="00DC6137">
      <w:pPr>
        <w:spacing w:after="0" w:line="240" w:lineRule="auto"/>
        <w:rPr>
          <w:rFonts w:asciiTheme="minorHAnsi" w:hAnsiTheme="minorHAnsi" w:cstheme="minorHAnsi"/>
          <w:color w:val="000000" w:themeColor="text1"/>
        </w:rPr>
      </w:pPr>
      <w:r w:rsidRPr="009A516A">
        <w:rPr>
          <w:rFonts w:asciiTheme="minorHAnsi" w:hAnsiTheme="minorHAnsi" w:cstheme="minorHAnsi"/>
          <w:color w:val="000000" w:themeColor="text1"/>
        </w:rPr>
        <w:t>Nonetheless, several limitations and issues exist relating to policing the roads and assisting counter terrorism investigations, particularly in terms of alerting suspects of a police presence. Consequently, road policing should be used with caution, but such police presence is an effective deterrent of terrorist attacks, nevertheless.</w:t>
      </w:r>
    </w:p>
    <w:p w14:paraId="7D66E04E" w14:textId="7CF291F8" w:rsidR="00291185" w:rsidRDefault="00291185" w:rsidP="004D4E05"/>
    <w:p w14:paraId="00D6D61A" w14:textId="4CE0526D" w:rsidR="00553CAD" w:rsidRDefault="00553CAD" w:rsidP="004D4E05"/>
    <w:p w14:paraId="54C6F52A" w14:textId="6FB84231" w:rsidR="00553CAD" w:rsidRDefault="00553CAD" w:rsidP="004D4E05"/>
    <w:p w14:paraId="0AD04E43" w14:textId="74570893" w:rsidR="00553CAD" w:rsidRDefault="00553CAD" w:rsidP="004D4E05"/>
    <w:p w14:paraId="49F0DDFF" w14:textId="38815D5F" w:rsidR="00553CAD" w:rsidRDefault="00553CAD" w:rsidP="004D4E05"/>
    <w:p w14:paraId="55E7E844" w14:textId="3CC661FA" w:rsidR="00553CAD" w:rsidRDefault="00553CAD" w:rsidP="004D4E05"/>
    <w:p w14:paraId="21A99587" w14:textId="01DA307E" w:rsidR="00553CAD" w:rsidRDefault="00553CAD" w:rsidP="004D4E05"/>
    <w:p w14:paraId="2A82FA16" w14:textId="7DC0ED31" w:rsidR="00553CAD" w:rsidRDefault="00553CAD" w:rsidP="004D4E05"/>
    <w:p w14:paraId="729E2002" w14:textId="77777777" w:rsidR="00553CAD" w:rsidRPr="00553CAD" w:rsidRDefault="00553CAD" w:rsidP="00553CAD">
      <w:pPr>
        <w:spacing w:after="0" w:line="480" w:lineRule="auto"/>
        <w:jc w:val="both"/>
        <w:rPr>
          <w:rFonts w:asciiTheme="minorHAnsi" w:hAnsiTheme="minorHAnsi" w:cstheme="minorHAnsi"/>
          <w:b/>
        </w:rPr>
      </w:pPr>
      <w:r w:rsidRPr="00553CAD">
        <w:rPr>
          <w:rFonts w:asciiTheme="minorHAnsi" w:hAnsiTheme="minorHAnsi" w:cstheme="minorHAnsi"/>
          <w:b/>
        </w:rPr>
        <w:lastRenderedPageBreak/>
        <w:t>References:</w:t>
      </w:r>
    </w:p>
    <w:p w14:paraId="373EDA59" w14:textId="77777777" w:rsidR="00553CAD" w:rsidRPr="00553CAD" w:rsidRDefault="00553CAD" w:rsidP="00553CAD">
      <w:pPr>
        <w:spacing w:after="0" w:line="480" w:lineRule="auto"/>
        <w:jc w:val="both"/>
        <w:rPr>
          <w:rFonts w:asciiTheme="minorHAnsi" w:hAnsiTheme="minorHAnsi" w:cstheme="minorHAnsi"/>
        </w:rPr>
      </w:pPr>
    </w:p>
    <w:p w14:paraId="428694BA" w14:textId="1ACF7FA4" w:rsid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Basra, R., and Neumann, P. R. (2016). Criminal pasts, terrorist futures: European jihadists and the new crime-terror nexus. </w:t>
      </w:r>
      <w:r w:rsidRPr="00553CAD">
        <w:rPr>
          <w:rFonts w:asciiTheme="minorHAnsi" w:eastAsia="Times New Roman" w:hAnsiTheme="minorHAnsi" w:cstheme="minorHAnsi"/>
          <w:i/>
          <w:iCs/>
          <w:lang w:eastAsia="en-GB"/>
        </w:rPr>
        <w:t>Perspectives on Terrorism</w:t>
      </w:r>
      <w:r w:rsidRPr="00553CAD">
        <w:rPr>
          <w:rFonts w:asciiTheme="minorHAnsi" w:eastAsia="Times New Roman" w:hAnsiTheme="minorHAnsi" w:cstheme="minorHAnsi"/>
          <w:lang w:eastAsia="en-GB"/>
        </w:rPr>
        <w:t xml:space="preserve">, </w:t>
      </w:r>
      <w:r w:rsidRPr="00553CAD">
        <w:rPr>
          <w:rFonts w:asciiTheme="minorHAnsi" w:eastAsia="Times New Roman" w:hAnsiTheme="minorHAnsi" w:cstheme="minorHAnsi"/>
          <w:i/>
          <w:iCs/>
          <w:lang w:eastAsia="en-GB"/>
        </w:rPr>
        <w:t>10</w:t>
      </w:r>
      <w:r w:rsidRPr="00553CAD">
        <w:rPr>
          <w:rFonts w:asciiTheme="minorHAnsi" w:eastAsia="Times New Roman" w:hAnsiTheme="minorHAnsi" w:cstheme="minorHAnsi"/>
          <w:lang w:eastAsia="en-GB"/>
        </w:rPr>
        <w:t>(6), pp.25-40.</w:t>
      </w:r>
    </w:p>
    <w:p w14:paraId="25606ACF" w14:textId="77777777" w:rsidR="00553CAD" w:rsidRPr="00553CAD" w:rsidRDefault="00553CAD" w:rsidP="00553CAD">
      <w:pPr>
        <w:spacing w:after="0" w:line="480" w:lineRule="auto"/>
        <w:jc w:val="both"/>
        <w:rPr>
          <w:rFonts w:asciiTheme="minorHAnsi" w:eastAsia="Times New Roman" w:hAnsiTheme="minorHAnsi" w:cstheme="minorHAnsi"/>
          <w:lang w:eastAsia="en-GB"/>
        </w:rPr>
      </w:pPr>
      <w:bookmarkStart w:id="0" w:name="_GoBack"/>
      <w:bookmarkEnd w:id="0"/>
    </w:p>
    <w:p w14:paraId="400483DB"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Blake, C., Sheldon, B., Strzelecki, R., and Williams, P. (2012). </w:t>
      </w:r>
      <w:r w:rsidRPr="00553CAD">
        <w:rPr>
          <w:rFonts w:asciiTheme="minorHAnsi" w:eastAsia="Times New Roman" w:hAnsiTheme="minorHAnsi" w:cstheme="minorHAnsi"/>
          <w:i/>
          <w:iCs/>
          <w:lang w:eastAsia="en-GB"/>
        </w:rPr>
        <w:t>Policing terrorism</w:t>
      </w:r>
      <w:r w:rsidRPr="00553CAD">
        <w:rPr>
          <w:rFonts w:asciiTheme="minorHAnsi" w:eastAsia="Times New Roman" w:hAnsiTheme="minorHAnsi" w:cstheme="minorHAnsi"/>
          <w:lang w:eastAsia="en-GB"/>
        </w:rPr>
        <w:t>. London Sage.</w:t>
      </w:r>
    </w:p>
    <w:p w14:paraId="08433729" w14:textId="77777777" w:rsidR="00553CAD" w:rsidRPr="00553CAD" w:rsidRDefault="00553CAD" w:rsidP="00553CAD">
      <w:pPr>
        <w:spacing w:after="0" w:line="480" w:lineRule="auto"/>
        <w:jc w:val="both"/>
        <w:rPr>
          <w:rFonts w:asciiTheme="minorHAnsi" w:hAnsiTheme="minorHAnsi" w:cstheme="minorHAnsi"/>
        </w:rPr>
      </w:pPr>
    </w:p>
    <w:p w14:paraId="15A7E821"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Brown, B. (2007). Community policing in post‐September 11 America: A comment on the concept of community‐oriented counterterrorism. </w:t>
      </w:r>
      <w:r w:rsidRPr="00553CAD">
        <w:rPr>
          <w:rFonts w:asciiTheme="minorHAnsi" w:eastAsia="Times New Roman" w:hAnsiTheme="minorHAnsi" w:cstheme="minorHAnsi"/>
          <w:i/>
          <w:iCs/>
          <w:lang w:eastAsia="en-GB"/>
        </w:rPr>
        <w:t>Police Practice and Research</w:t>
      </w:r>
      <w:r w:rsidRPr="00553CAD">
        <w:rPr>
          <w:rFonts w:asciiTheme="minorHAnsi" w:eastAsia="Times New Roman" w:hAnsiTheme="minorHAnsi" w:cstheme="minorHAnsi"/>
          <w:lang w:eastAsia="en-GB"/>
        </w:rPr>
        <w:t xml:space="preserve">, </w:t>
      </w:r>
      <w:r w:rsidRPr="00553CAD">
        <w:rPr>
          <w:rFonts w:asciiTheme="minorHAnsi" w:eastAsia="Times New Roman" w:hAnsiTheme="minorHAnsi" w:cstheme="minorHAnsi"/>
          <w:i/>
          <w:iCs/>
          <w:lang w:eastAsia="en-GB"/>
        </w:rPr>
        <w:t>8</w:t>
      </w:r>
      <w:r w:rsidRPr="00553CAD">
        <w:rPr>
          <w:rFonts w:asciiTheme="minorHAnsi" w:eastAsia="Times New Roman" w:hAnsiTheme="minorHAnsi" w:cstheme="minorHAnsi"/>
          <w:lang w:eastAsia="en-GB"/>
        </w:rPr>
        <w:t>(3), pp.239-251.</w:t>
      </w:r>
    </w:p>
    <w:p w14:paraId="6580F15C" w14:textId="77777777" w:rsidR="00553CAD" w:rsidRPr="00553CAD" w:rsidRDefault="00553CAD" w:rsidP="00553CAD">
      <w:pPr>
        <w:spacing w:after="0" w:line="480" w:lineRule="auto"/>
        <w:jc w:val="both"/>
        <w:rPr>
          <w:rFonts w:asciiTheme="minorHAnsi" w:hAnsiTheme="minorHAnsi" w:cstheme="minorHAnsi"/>
        </w:rPr>
      </w:pPr>
    </w:p>
    <w:p w14:paraId="1EB8392E"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Bullock, K., Fielding, N., Tilley, N., and Sidebottom, A. (2017). Community crime prevention. A. Sidebottom., and N. Tilley., (eds), </w:t>
      </w:r>
      <w:r w:rsidRPr="00553CAD">
        <w:rPr>
          <w:rFonts w:asciiTheme="minorHAnsi" w:eastAsia="Times New Roman" w:hAnsiTheme="minorHAnsi" w:cstheme="minorHAnsi"/>
          <w:i/>
          <w:iCs/>
          <w:lang w:eastAsia="en-GB"/>
        </w:rPr>
        <w:t>Handbook of crime prevention and community safety</w:t>
      </w:r>
      <w:r w:rsidRPr="00553CAD">
        <w:rPr>
          <w:rFonts w:asciiTheme="minorHAnsi" w:eastAsia="Times New Roman" w:hAnsiTheme="minorHAnsi" w:cstheme="minorHAnsi"/>
          <w:lang w:eastAsia="en-GB"/>
        </w:rPr>
        <w:t>, (pp.</w:t>
      </w:r>
      <w:r w:rsidRPr="00553CAD">
        <w:rPr>
          <w:rFonts w:asciiTheme="minorHAnsi" w:eastAsia="Times New Roman" w:hAnsiTheme="minorHAnsi" w:cstheme="minorHAnsi"/>
          <w:iCs/>
          <w:lang w:eastAsia="en-GB"/>
        </w:rPr>
        <w:t>87-108)</w:t>
      </w:r>
      <w:r w:rsidRPr="00553CAD">
        <w:rPr>
          <w:rFonts w:asciiTheme="minorHAnsi" w:eastAsia="Times New Roman" w:hAnsiTheme="minorHAnsi" w:cstheme="minorHAnsi"/>
          <w:lang w:eastAsia="en-GB"/>
        </w:rPr>
        <w:t>. London: Taylor and Francis.</w:t>
      </w:r>
    </w:p>
    <w:p w14:paraId="1C765CA0" w14:textId="77777777" w:rsidR="00553CAD" w:rsidRPr="00553CAD" w:rsidRDefault="00553CAD" w:rsidP="00553CAD">
      <w:pPr>
        <w:spacing w:after="0" w:line="480" w:lineRule="auto"/>
        <w:jc w:val="both"/>
        <w:rPr>
          <w:rFonts w:asciiTheme="minorHAnsi" w:hAnsiTheme="minorHAnsi" w:cstheme="minorHAnsi"/>
        </w:rPr>
      </w:pPr>
    </w:p>
    <w:p w14:paraId="03CC2179"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Burcher, M., and Whelan, C. (2019). Intelligence-led policing in practice: Reflections from intelligence analysts. </w:t>
      </w:r>
      <w:r w:rsidRPr="00553CAD">
        <w:rPr>
          <w:rFonts w:asciiTheme="minorHAnsi" w:eastAsia="Times New Roman" w:hAnsiTheme="minorHAnsi" w:cstheme="minorHAnsi"/>
          <w:i/>
          <w:iCs/>
          <w:lang w:eastAsia="en-GB"/>
        </w:rPr>
        <w:t>Police quarterly</w:t>
      </w:r>
      <w:r w:rsidRPr="00553CAD">
        <w:rPr>
          <w:rFonts w:asciiTheme="minorHAnsi" w:eastAsia="Times New Roman" w:hAnsiTheme="minorHAnsi" w:cstheme="minorHAnsi"/>
          <w:lang w:eastAsia="en-GB"/>
        </w:rPr>
        <w:t xml:space="preserve">, </w:t>
      </w:r>
      <w:r w:rsidRPr="00553CAD">
        <w:rPr>
          <w:rFonts w:asciiTheme="minorHAnsi" w:eastAsia="Times New Roman" w:hAnsiTheme="minorHAnsi" w:cstheme="minorHAnsi"/>
          <w:i/>
          <w:iCs/>
          <w:lang w:eastAsia="en-GB"/>
        </w:rPr>
        <w:t>22</w:t>
      </w:r>
      <w:r w:rsidRPr="00553CAD">
        <w:rPr>
          <w:rFonts w:asciiTheme="minorHAnsi" w:eastAsia="Times New Roman" w:hAnsiTheme="minorHAnsi" w:cstheme="minorHAnsi"/>
          <w:lang w:eastAsia="en-GB"/>
        </w:rPr>
        <w:t>(2), pp.139-160.</w:t>
      </w:r>
    </w:p>
    <w:p w14:paraId="492CCD0A" w14:textId="77777777" w:rsidR="00553CAD" w:rsidRPr="00553CAD" w:rsidRDefault="00553CAD" w:rsidP="00553CAD">
      <w:pPr>
        <w:spacing w:after="0" w:line="480" w:lineRule="auto"/>
        <w:jc w:val="both"/>
        <w:rPr>
          <w:rFonts w:asciiTheme="minorHAnsi" w:hAnsiTheme="minorHAnsi" w:cstheme="minorHAnsi"/>
        </w:rPr>
      </w:pPr>
    </w:p>
    <w:p w14:paraId="56C2C74E"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Burke, R. H. (2017). </w:t>
      </w:r>
      <w:r w:rsidRPr="00553CAD">
        <w:rPr>
          <w:rFonts w:asciiTheme="minorHAnsi" w:eastAsia="Times New Roman" w:hAnsiTheme="minorHAnsi" w:cstheme="minorHAnsi"/>
          <w:i/>
          <w:iCs/>
          <w:lang w:eastAsia="en-GB"/>
        </w:rPr>
        <w:t>An introduction to criminological theory</w:t>
      </w:r>
      <w:r w:rsidRPr="00553CAD">
        <w:rPr>
          <w:rFonts w:asciiTheme="minorHAnsi" w:eastAsia="Times New Roman" w:hAnsiTheme="minorHAnsi" w:cstheme="minorHAnsi"/>
          <w:lang w:eastAsia="en-GB"/>
        </w:rPr>
        <w:t>. London: Routledge.</w:t>
      </w:r>
    </w:p>
    <w:p w14:paraId="0964F0E7" w14:textId="77777777" w:rsidR="00553CAD" w:rsidRPr="00553CAD" w:rsidRDefault="00553CAD" w:rsidP="00553CAD">
      <w:pPr>
        <w:spacing w:after="0" w:line="480" w:lineRule="auto"/>
        <w:jc w:val="both"/>
        <w:rPr>
          <w:rFonts w:asciiTheme="minorHAnsi" w:hAnsiTheme="minorHAnsi" w:cstheme="minorHAnsi"/>
        </w:rPr>
      </w:pPr>
    </w:p>
    <w:p w14:paraId="007A812C"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Cantle, T. (2018). </w:t>
      </w:r>
      <w:r w:rsidRPr="00553CAD">
        <w:rPr>
          <w:rFonts w:asciiTheme="minorHAnsi" w:eastAsia="Times New Roman" w:hAnsiTheme="minorHAnsi" w:cstheme="minorHAnsi"/>
          <w:i/>
          <w:iCs/>
          <w:lang w:eastAsia="en-GB"/>
        </w:rPr>
        <w:t>Community cohesion: A new framework for race and diversity</w:t>
      </w:r>
      <w:r w:rsidRPr="00553CAD">
        <w:rPr>
          <w:rFonts w:asciiTheme="minorHAnsi" w:eastAsia="Times New Roman" w:hAnsiTheme="minorHAnsi" w:cstheme="minorHAnsi"/>
          <w:lang w:eastAsia="en-GB"/>
        </w:rPr>
        <w:t>. London: Springer.</w:t>
      </w:r>
    </w:p>
    <w:p w14:paraId="76BA31C0" w14:textId="77777777" w:rsidR="00553CAD" w:rsidRPr="00553CAD" w:rsidRDefault="00553CAD" w:rsidP="00553CAD">
      <w:pPr>
        <w:spacing w:after="0" w:line="480" w:lineRule="auto"/>
        <w:jc w:val="both"/>
        <w:rPr>
          <w:rFonts w:asciiTheme="minorHAnsi" w:hAnsiTheme="minorHAnsi" w:cstheme="minorHAnsi"/>
        </w:rPr>
      </w:pPr>
    </w:p>
    <w:p w14:paraId="60137881"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Capellan, J. A., and Lewandowski, C. (2019). Can threat assessment help police prevent mass public shootings? Testing an intelligence-led policing tool. </w:t>
      </w:r>
      <w:r w:rsidRPr="00553CAD">
        <w:rPr>
          <w:rFonts w:asciiTheme="minorHAnsi" w:eastAsia="Times New Roman" w:hAnsiTheme="minorHAnsi" w:cstheme="minorHAnsi"/>
          <w:i/>
          <w:iCs/>
          <w:lang w:eastAsia="en-GB"/>
        </w:rPr>
        <w:t>Policing: An International Journal, 42</w:t>
      </w:r>
      <w:r w:rsidRPr="00553CAD">
        <w:rPr>
          <w:rFonts w:asciiTheme="minorHAnsi" w:eastAsia="Times New Roman" w:hAnsiTheme="minorHAnsi" w:cstheme="minorHAnsi"/>
          <w:iCs/>
          <w:lang w:eastAsia="en-GB"/>
        </w:rPr>
        <w:t>(1), pp.16-30</w:t>
      </w:r>
      <w:r w:rsidRPr="00553CAD">
        <w:rPr>
          <w:rFonts w:asciiTheme="minorHAnsi" w:eastAsia="Times New Roman" w:hAnsiTheme="minorHAnsi" w:cstheme="minorHAnsi"/>
          <w:lang w:eastAsia="en-GB"/>
        </w:rPr>
        <w:t>.</w:t>
      </w:r>
    </w:p>
    <w:p w14:paraId="6602C580" w14:textId="77777777" w:rsidR="00553CAD" w:rsidRPr="00553CAD" w:rsidRDefault="00553CAD" w:rsidP="00553CAD">
      <w:pPr>
        <w:spacing w:after="0" w:line="480" w:lineRule="auto"/>
        <w:jc w:val="both"/>
        <w:rPr>
          <w:rFonts w:asciiTheme="minorHAnsi" w:hAnsiTheme="minorHAnsi" w:cstheme="minorHAnsi"/>
        </w:rPr>
      </w:pPr>
    </w:p>
    <w:p w14:paraId="135FBB22" w14:textId="77777777" w:rsidR="00553CAD" w:rsidRPr="00553CAD" w:rsidRDefault="00553CAD" w:rsidP="00553CAD">
      <w:pPr>
        <w:spacing w:after="0" w:line="480" w:lineRule="auto"/>
        <w:jc w:val="both"/>
        <w:rPr>
          <w:rFonts w:asciiTheme="minorHAnsi" w:eastAsia="Times New Roman" w:hAnsiTheme="minorHAnsi" w:cstheme="minorHAnsi"/>
          <w:lang w:eastAsia="en-GB"/>
        </w:rPr>
      </w:pPr>
      <w:proofErr w:type="spellStart"/>
      <w:r w:rsidRPr="00553CAD">
        <w:rPr>
          <w:rFonts w:asciiTheme="minorHAnsi" w:eastAsia="Times New Roman" w:hAnsiTheme="minorHAnsi" w:cstheme="minorHAnsi"/>
          <w:lang w:eastAsia="en-GB"/>
        </w:rPr>
        <w:t>Claes</w:t>
      </w:r>
      <w:proofErr w:type="spellEnd"/>
      <w:r w:rsidRPr="00553CAD">
        <w:rPr>
          <w:rFonts w:asciiTheme="minorHAnsi" w:eastAsia="Times New Roman" w:hAnsiTheme="minorHAnsi" w:cstheme="minorHAnsi"/>
          <w:lang w:eastAsia="en-GB"/>
        </w:rPr>
        <w:t xml:space="preserve">, B., and </w:t>
      </w:r>
      <w:proofErr w:type="spellStart"/>
      <w:r w:rsidRPr="00553CAD">
        <w:rPr>
          <w:rFonts w:asciiTheme="minorHAnsi" w:eastAsia="Times New Roman" w:hAnsiTheme="minorHAnsi" w:cstheme="minorHAnsi"/>
          <w:lang w:eastAsia="en-GB"/>
        </w:rPr>
        <w:t>Shapland</w:t>
      </w:r>
      <w:proofErr w:type="spellEnd"/>
      <w:r w:rsidRPr="00553CAD">
        <w:rPr>
          <w:rFonts w:asciiTheme="minorHAnsi" w:eastAsia="Times New Roman" w:hAnsiTheme="minorHAnsi" w:cstheme="minorHAnsi"/>
          <w:lang w:eastAsia="en-GB"/>
        </w:rPr>
        <w:t xml:space="preserve">, J. (2016). Desistance from crime and restorative justice. </w:t>
      </w:r>
      <w:r w:rsidRPr="00553CAD">
        <w:rPr>
          <w:rFonts w:asciiTheme="minorHAnsi" w:eastAsia="Times New Roman" w:hAnsiTheme="minorHAnsi" w:cstheme="minorHAnsi"/>
          <w:i/>
          <w:iCs/>
          <w:lang w:eastAsia="en-GB"/>
        </w:rPr>
        <w:t>Restorative Justice</w:t>
      </w:r>
      <w:r w:rsidRPr="00553CAD">
        <w:rPr>
          <w:rFonts w:asciiTheme="minorHAnsi" w:eastAsia="Times New Roman" w:hAnsiTheme="minorHAnsi" w:cstheme="minorHAnsi"/>
          <w:lang w:eastAsia="en-GB"/>
        </w:rPr>
        <w:t xml:space="preserve">, </w:t>
      </w:r>
      <w:r w:rsidRPr="00553CAD">
        <w:rPr>
          <w:rFonts w:asciiTheme="minorHAnsi" w:eastAsia="Times New Roman" w:hAnsiTheme="minorHAnsi" w:cstheme="minorHAnsi"/>
          <w:i/>
          <w:iCs/>
          <w:lang w:eastAsia="en-GB"/>
        </w:rPr>
        <w:t>4</w:t>
      </w:r>
      <w:r w:rsidRPr="00553CAD">
        <w:rPr>
          <w:rFonts w:asciiTheme="minorHAnsi" w:eastAsia="Times New Roman" w:hAnsiTheme="minorHAnsi" w:cstheme="minorHAnsi"/>
          <w:lang w:eastAsia="en-GB"/>
        </w:rPr>
        <w:t>(3), pp.302-322.</w:t>
      </w:r>
    </w:p>
    <w:p w14:paraId="5A9AD5F3" w14:textId="77777777" w:rsidR="00553CAD" w:rsidRPr="00553CAD" w:rsidRDefault="00553CAD" w:rsidP="00553CAD">
      <w:pPr>
        <w:spacing w:after="0" w:line="480" w:lineRule="auto"/>
        <w:jc w:val="both"/>
        <w:rPr>
          <w:rFonts w:asciiTheme="minorHAnsi" w:hAnsiTheme="minorHAnsi" w:cstheme="minorHAnsi"/>
        </w:rPr>
      </w:pPr>
    </w:p>
    <w:p w14:paraId="010EB9E0"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Cockcroft, T. (2020). </w:t>
      </w:r>
      <w:r w:rsidRPr="00553CAD">
        <w:rPr>
          <w:rFonts w:asciiTheme="minorHAnsi" w:eastAsia="Times New Roman" w:hAnsiTheme="minorHAnsi" w:cstheme="minorHAnsi"/>
          <w:i/>
          <w:iCs/>
          <w:lang w:eastAsia="en-GB"/>
        </w:rPr>
        <w:t>Police Culture: Research and Practice</w:t>
      </w:r>
      <w:r w:rsidRPr="00553CAD">
        <w:rPr>
          <w:rFonts w:asciiTheme="minorHAnsi" w:eastAsia="Times New Roman" w:hAnsiTheme="minorHAnsi" w:cstheme="minorHAnsi"/>
          <w:lang w:eastAsia="en-GB"/>
        </w:rPr>
        <w:t>. London: Policy Press.</w:t>
      </w:r>
    </w:p>
    <w:p w14:paraId="2CFD7DC0" w14:textId="77777777" w:rsidR="00553CAD" w:rsidRPr="00553CAD" w:rsidRDefault="00553CAD" w:rsidP="00553CAD">
      <w:pPr>
        <w:spacing w:after="0" w:line="480" w:lineRule="auto"/>
        <w:jc w:val="both"/>
        <w:rPr>
          <w:rFonts w:asciiTheme="minorHAnsi" w:eastAsia="Times New Roman" w:hAnsiTheme="minorHAnsi" w:cstheme="minorHAnsi"/>
          <w:lang w:eastAsia="en-GB"/>
        </w:rPr>
      </w:pPr>
    </w:p>
    <w:p w14:paraId="13CDEB25"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Cooper, C., and Lapsley, I. (2019). Hillsborough: The fight for accountability. </w:t>
      </w:r>
      <w:r w:rsidRPr="00553CAD">
        <w:rPr>
          <w:rFonts w:asciiTheme="minorHAnsi" w:eastAsia="Times New Roman" w:hAnsiTheme="minorHAnsi" w:cstheme="minorHAnsi"/>
          <w:i/>
          <w:iCs/>
          <w:lang w:eastAsia="en-GB"/>
        </w:rPr>
        <w:t>Critical Perspectives on Accounting</w:t>
      </w:r>
      <w:r w:rsidRPr="00553CAD">
        <w:rPr>
          <w:rFonts w:asciiTheme="minorHAnsi" w:eastAsia="Times New Roman" w:hAnsiTheme="minorHAnsi" w:cstheme="minorHAnsi"/>
          <w:lang w:eastAsia="en-GB"/>
        </w:rPr>
        <w:t>,</w:t>
      </w:r>
      <w:r w:rsidRPr="00553CAD">
        <w:rPr>
          <w:rFonts w:asciiTheme="minorHAnsi" w:eastAsia="Times New Roman" w:hAnsiTheme="minorHAnsi" w:cstheme="minorHAnsi"/>
          <w:i/>
          <w:lang w:eastAsia="en-GB"/>
        </w:rPr>
        <w:t xml:space="preserve"> (In Press)</w:t>
      </w:r>
      <w:r w:rsidRPr="00553CAD">
        <w:rPr>
          <w:rFonts w:asciiTheme="minorHAnsi" w:eastAsia="Times New Roman" w:hAnsiTheme="minorHAnsi" w:cstheme="minorHAnsi"/>
          <w:lang w:eastAsia="en-GB"/>
        </w:rPr>
        <w:t>.</w:t>
      </w:r>
    </w:p>
    <w:p w14:paraId="5DC2B8DA" w14:textId="77777777" w:rsidR="00553CAD" w:rsidRPr="00553CAD" w:rsidRDefault="00553CAD" w:rsidP="00553CAD">
      <w:pPr>
        <w:spacing w:after="0" w:line="480" w:lineRule="auto"/>
        <w:jc w:val="both"/>
        <w:rPr>
          <w:rFonts w:asciiTheme="minorHAnsi" w:eastAsia="Times New Roman" w:hAnsiTheme="minorHAnsi" w:cstheme="minorHAnsi"/>
          <w:lang w:eastAsia="en-GB"/>
        </w:rPr>
      </w:pPr>
    </w:p>
    <w:p w14:paraId="123A738E"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Corbett, C. (2008). Roads policing: current context and imminent dangers. </w:t>
      </w:r>
      <w:r w:rsidRPr="00553CAD">
        <w:rPr>
          <w:rFonts w:asciiTheme="minorHAnsi" w:eastAsia="Times New Roman" w:hAnsiTheme="minorHAnsi" w:cstheme="minorHAnsi"/>
          <w:i/>
          <w:iCs/>
          <w:lang w:eastAsia="en-GB"/>
        </w:rPr>
        <w:t>Policing: A Journal of Policy and Practice</w:t>
      </w:r>
      <w:r w:rsidRPr="00553CAD">
        <w:rPr>
          <w:rFonts w:asciiTheme="minorHAnsi" w:eastAsia="Times New Roman" w:hAnsiTheme="minorHAnsi" w:cstheme="minorHAnsi"/>
          <w:lang w:eastAsia="en-GB"/>
        </w:rPr>
        <w:t xml:space="preserve">, </w:t>
      </w:r>
      <w:r w:rsidRPr="00553CAD">
        <w:rPr>
          <w:rFonts w:asciiTheme="minorHAnsi" w:eastAsia="Times New Roman" w:hAnsiTheme="minorHAnsi" w:cstheme="minorHAnsi"/>
          <w:i/>
          <w:iCs/>
          <w:lang w:eastAsia="en-GB"/>
        </w:rPr>
        <w:t>2</w:t>
      </w:r>
      <w:r w:rsidRPr="00553CAD">
        <w:rPr>
          <w:rFonts w:asciiTheme="minorHAnsi" w:eastAsia="Times New Roman" w:hAnsiTheme="minorHAnsi" w:cstheme="minorHAnsi"/>
          <w:lang w:eastAsia="en-GB"/>
        </w:rPr>
        <w:t>(1), pp.131-142.</w:t>
      </w:r>
    </w:p>
    <w:p w14:paraId="676FBD0A" w14:textId="77777777" w:rsidR="00553CAD" w:rsidRPr="00553CAD" w:rsidRDefault="00553CAD" w:rsidP="00553CAD">
      <w:pPr>
        <w:spacing w:after="0" w:line="480" w:lineRule="auto"/>
        <w:jc w:val="both"/>
        <w:rPr>
          <w:rFonts w:asciiTheme="minorHAnsi" w:hAnsiTheme="minorHAnsi" w:cstheme="minorHAnsi"/>
        </w:rPr>
      </w:pPr>
    </w:p>
    <w:p w14:paraId="44B41A26"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Crawford, A., and Newburn, T. (2013). </w:t>
      </w:r>
      <w:r w:rsidRPr="00553CAD">
        <w:rPr>
          <w:rFonts w:asciiTheme="minorHAnsi" w:eastAsia="Times New Roman" w:hAnsiTheme="minorHAnsi" w:cstheme="minorHAnsi"/>
          <w:i/>
          <w:iCs/>
          <w:lang w:eastAsia="en-GB"/>
        </w:rPr>
        <w:t>Youth offending and restorative justice</w:t>
      </w:r>
      <w:r w:rsidRPr="00553CAD">
        <w:rPr>
          <w:rFonts w:asciiTheme="minorHAnsi" w:eastAsia="Times New Roman" w:hAnsiTheme="minorHAnsi" w:cstheme="minorHAnsi"/>
          <w:lang w:eastAsia="en-GB"/>
        </w:rPr>
        <w:t>. London: Routledge.</w:t>
      </w:r>
    </w:p>
    <w:p w14:paraId="4C5C04C3" w14:textId="77777777" w:rsidR="00553CAD" w:rsidRPr="00553CAD" w:rsidRDefault="00553CAD" w:rsidP="00553CAD">
      <w:pPr>
        <w:spacing w:after="0" w:line="480" w:lineRule="auto"/>
        <w:jc w:val="both"/>
        <w:rPr>
          <w:rFonts w:asciiTheme="minorHAnsi" w:hAnsiTheme="minorHAnsi" w:cstheme="minorHAnsi"/>
        </w:rPr>
      </w:pPr>
    </w:p>
    <w:p w14:paraId="012F8855"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Davis, C., and Silvestri, M. (2020). </w:t>
      </w:r>
      <w:r w:rsidRPr="00553CAD">
        <w:rPr>
          <w:rFonts w:asciiTheme="minorHAnsi" w:eastAsia="Times New Roman" w:hAnsiTheme="minorHAnsi" w:cstheme="minorHAnsi"/>
          <w:i/>
          <w:iCs/>
          <w:lang w:eastAsia="en-GB"/>
        </w:rPr>
        <w:t>Critical Perspectives on Police Leadership</w:t>
      </w:r>
      <w:r w:rsidRPr="00553CAD">
        <w:rPr>
          <w:rFonts w:asciiTheme="minorHAnsi" w:eastAsia="Times New Roman" w:hAnsiTheme="minorHAnsi" w:cstheme="minorHAnsi"/>
          <w:lang w:eastAsia="en-GB"/>
        </w:rPr>
        <w:t>. Bristol: Policy Press.</w:t>
      </w:r>
    </w:p>
    <w:p w14:paraId="178DD00A" w14:textId="77777777" w:rsidR="00553CAD" w:rsidRPr="00553CAD" w:rsidRDefault="00553CAD" w:rsidP="00553CAD">
      <w:pPr>
        <w:spacing w:after="0" w:line="480" w:lineRule="auto"/>
        <w:jc w:val="both"/>
        <w:rPr>
          <w:rFonts w:asciiTheme="minorHAnsi" w:hAnsiTheme="minorHAnsi" w:cstheme="minorHAnsi"/>
        </w:rPr>
      </w:pPr>
    </w:p>
    <w:p w14:paraId="3672DB16"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Den </w:t>
      </w:r>
      <w:proofErr w:type="spellStart"/>
      <w:r w:rsidRPr="00553CAD">
        <w:rPr>
          <w:rFonts w:asciiTheme="minorHAnsi" w:eastAsia="Times New Roman" w:hAnsiTheme="minorHAnsi" w:cstheme="minorHAnsi"/>
          <w:lang w:eastAsia="en-GB"/>
        </w:rPr>
        <w:t>Heyer</w:t>
      </w:r>
      <w:proofErr w:type="spellEnd"/>
      <w:r w:rsidRPr="00553CAD">
        <w:rPr>
          <w:rFonts w:asciiTheme="minorHAnsi" w:eastAsia="Times New Roman" w:hAnsiTheme="minorHAnsi" w:cstheme="minorHAnsi"/>
          <w:lang w:eastAsia="en-GB"/>
        </w:rPr>
        <w:t xml:space="preserve">, G. (2020). The Police Response to Riots: An Analysis of the Case Studies. In G. den </w:t>
      </w:r>
      <w:proofErr w:type="spellStart"/>
      <w:r w:rsidRPr="00553CAD">
        <w:rPr>
          <w:rFonts w:asciiTheme="minorHAnsi" w:eastAsia="Times New Roman" w:hAnsiTheme="minorHAnsi" w:cstheme="minorHAnsi"/>
          <w:lang w:eastAsia="en-GB"/>
        </w:rPr>
        <w:t>Heyer</w:t>
      </w:r>
      <w:proofErr w:type="spellEnd"/>
      <w:r w:rsidRPr="00553CAD">
        <w:rPr>
          <w:rFonts w:asciiTheme="minorHAnsi" w:eastAsia="Times New Roman" w:hAnsiTheme="minorHAnsi" w:cstheme="minorHAnsi"/>
          <w:lang w:eastAsia="en-GB"/>
        </w:rPr>
        <w:t xml:space="preserve">., (ed), </w:t>
      </w:r>
      <w:r w:rsidRPr="00553CAD">
        <w:rPr>
          <w:rFonts w:asciiTheme="minorHAnsi" w:eastAsia="Times New Roman" w:hAnsiTheme="minorHAnsi" w:cstheme="minorHAnsi"/>
          <w:i/>
          <w:iCs/>
          <w:lang w:eastAsia="en-GB"/>
        </w:rPr>
        <w:t>Police Response to Riots</w:t>
      </w:r>
      <w:r w:rsidRPr="00553CAD">
        <w:rPr>
          <w:rFonts w:asciiTheme="minorHAnsi" w:eastAsia="Times New Roman" w:hAnsiTheme="minorHAnsi" w:cstheme="minorHAnsi"/>
          <w:lang w:eastAsia="en-GB"/>
        </w:rPr>
        <w:t xml:space="preserve"> (pp. 235-252). London: Springer.</w:t>
      </w:r>
    </w:p>
    <w:p w14:paraId="6F4BBCF5" w14:textId="77777777" w:rsidR="00553CAD" w:rsidRPr="00553CAD" w:rsidRDefault="00553CAD" w:rsidP="00553CAD">
      <w:pPr>
        <w:spacing w:after="0" w:line="480" w:lineRule="auto"/>
        <w:jc w:val="both"/>
        <w:rPr>
          <w:rFonts w:asciiTheme="minorHAnsi" w:hAnsiTheme="minorHAnsi" w:cstheme="minorHAnsi"/>
        </w:rPr>
      </w:pPr>
    </w:p>
    <w:p w14:paraId="479D02FB"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Deuchar, R., </w:t>
      </w:r>
      <w:proofErr w:type="spellStart"/>
      <w:r w:rsidRPr="00553CAD">
        <w:rPr>
          <w:rFonts w:asciiTheme="minorHAnsi" w:eastAsia="Times New Roman" w:hAnsiTheme="minorHAnsi" w:cstheme="minorHAnsi"/>
          <w:lang w:eastAsia="en-GB"/>
        </w:rPr>
        <w:t>Søgaard</w:t>
      </w:r>
      <w:proofErr w:type="spellEnd"/>
      <w:r w:rsidRPr="00553CAD">
        <w:rPr>
          <w:rFonts w:asciiTheme="minorHAnsi" w:eastAsia="Times New Roman" w:hAnsiTheme="minorHAnsi" w:cstheme="minorHAnsi"/>
          <w:lang w:eastAsia="en-GB"/>
        </w:rPr>
        <w:t xml:space="preserve">, T. F., </w:t>
      </w:r>
      <w:proofErr w:type="spellStart"/>
      <w:r w:rsidRPr="00553CAD">
        <w:rPr>
          <w:rFonts w:asciiTheme="minorHAnsi" w:eastAsia="Times New Roman" w:hAnsiTheme="minorHAnsi" w:cstheme="minorHAnsi"/>
          <w:lang w:eastAsia="en-GB"/>
        </w:rPr>
        <w:t>Holligan</w:t>
      </w:r>
      <w:proofErr w:type="spellEnd"/>
      <w:r w:rsidRPr="00553CAD">
        <w:rPr>
          <w:rFonts w:asciiTheme="minorHAnsi" w:eastAsia="Times New Roman" w:hAnsiTheme="minorHAnsi" w:cstheme="minorHAnsi"/>
          <w:lang w:eastAsia="en-GB"/>
        </w:rPr>
        <w:t xml:space="preserve">, C., Miller, K., Bone, A., and Borchardt, L. (2018). Social capital in Scottish and Danish neighbourhoods: paradoxes of a police–community nexus at the front line. </w:t>
      </w:r>
      <w:r w:rsidRPr="00553CAD">
        <w:rPr>
          <w:rFonts w:asciiTheme="minorHAnsi" w:eastAsia="Times New Roman" w:hAnsiTheme="minorHAnsi" w:cstheme="minorHAnsi"/>
          <w:i/>
          <w:iCs/>
          <w:lang w:eastAsia="en-GB"/>
        </w:rPr>
        <w:t>Journal of Scandinavian Studies in Criminology and Crime Prevention</w:t>
      </w:r>
      <w:r w:rsidRPr="00553CAD">
        <w:rPr>
          <w:rFonts w:asciiTheme="minorHAnsi" w:eastAsia="Times New Roman" w:hAnsiTheme="minorHAnsi" w:cstheme="minorHAnsi"/>
          <w:lang w:eastAsia="en-GB"/>
        </w:rPr>
        <w:t xml:space="preserve">, </w:t>
      </w:r>
      <w:r w:rsidRPr="00553CAD">
        <w:rPr>
          <w:rFonts w:asciiTheme="minorHAnsi" w:eastAsia="Times New Roman" w:hAnsiTheme="minorHAnsi" w:cstheme="minorHAnsi"/>
          <w:i/>
          <w:iCs/>
          <w:lang w:eastAsia="en-GB"/>
        </w:rPr>
        <w:t>19</w:t>
      </w:r>
      <w:r w:rsidRPr="00553CAD">
        <w:rPr>
          <w:rFonts w:asciiTheme="minorHAnsi" w:eastAsia="Times New Roman" w:hAnsiTheme="minorHAnsi" w:cstheme="minorHAnsi"/>
          <w:lang w:eastAsia="en-GB"/>
        </w:rPr>
        <w:t>(2), pp.187-203.</w:t>
      </w:r>
    </w:p>
    <w:p w14:paraId="6D883A50" w14:textId="77777777" w:rsidR="00553CAD" w:rsidRPr="00553CAD" w:rsidRDefault="00553CAD" w:rsidP="00553CAD">
      <w:pPr>
        <w:spacing w:after="0" w:line="480" w:lineRule="auto"/>
        <w:jc w:val="both"/>
        <w:rPr>
          <w:rFonts w:asciiTheme="minorHAnsi" w:eastAsia="Times New Roman" w:hAnsiTheme="minorHAnsi" w:cstheme="minorHAnsi"/>
          <w:lang w:eastAsia="en-GB"/>
        </w:rPr>
      </w:pPr>
    </w:p>
    <w:p w14:paraId="1E31F4D1"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Fennelly, L. J., and Perry, M. A. (2018). Reactive Policing versus Proactive Policing. In L. J. Lawrence., and M. A. Perry., (eds), </w:t>
      </w:r>
      <w:r w:rsidRPr="00553CAD">
        <w:rPr>
          <w:rFonts w:asciiTheme="minorHAnsi" w:eastAsia="Times New Roman" w:hAnsiTheme="minorHAnsi" w:cstheme="minorHAnsi"/>
          <w:i/>
          <w:iCs/>
          <w:lang w:eastAsia="en-GB"/>
        </w:rPr>
        <w:t>CPTED and Traditional Security Countermeasures150 Things You Should Know</w:t>
      </w:r>
      <w:r w:rsidRPr="00553CAD">
        <w:rPr>
          <w:rFonts w:asciiTheme="minorHAnsi" w:eastAsia="Times New Roman" w:hAnsiTheme="minorHAnsi" w:cstheme="minorHAnsi"/>
          <w:lang w:eastAsia="en-GB"/>
        </w:rPr>
        <w:t xml:space="preserve"> (pp.313-313). New York: CRC Press.</w:t>
      </w:r>
    </w:p>
    <w:p w14:paraId="7D89C32C" w14:textId="77777777" w:rsidR="00553CAD" w:rsidRPr="00553CAD" w:rsidRDefault="00553CAD" w:rsidP="00553CAD">
      <w:pPr>
        <w:spacing w:after="0" w:line="480" w:lineRule="auto"/>
        <w:jc w:val="both"/>
        <w:rPr>
          <w:rFonts w:asciiTheme="minorHAnsi" w:hAnsiTheme="minorHAnsi" w:cstheme="minorHAnsi"/>
        </w:rPr>
      </w:pPr>
    </w:p>
    <w:p w14:paraId="2911799A"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Franko, K. (2019). </w:t>
      </w:r>
      <w:r w:rsidRPr="00553CAD">
        <w:rPr>
          <w:rFonts w:asciiTheme="minorHAnsi" w:eastAsia="Times New Roman" w:hAnsiTheme="minorHAnsi" w:cstheme="minorHAnsi"/>
          <w:i/>
          <w:iCs/>
          <w:lang w:eastAsia="en-GB"/>
        </w:rPr>
        <w:t>Globalization and crime</w:t>
      </w:r>
      <w:r w:rsidRPr="00553CAD">
        <w:rPr>
          <w:rFonts w:asciiTheme="minorHAnsi" w:eastAsia="Times New Roman" w:hAnsiTheme="minorHAnsi" w:cstheme="minorHAnsi"/>
          <w:lang w:eastAsia="en-GB"/>
        </w:rPr>
        <w:t>. London: Sage.</w:t>
      </w:r>
    </w:p>
    <w:p w14:paraId="1E72E449" w14:textId="77777777" w:rsidR="00553CAD" w:rsidRPr="00553CAD" w:rsidRDefault="00553CAD" w:rsidP="00553CAD">
      <w:pPr>
        <w:spacing w:after="0" w:line="480" w:lineRule="auto"/>
        <w:jc w:val="both"/>
        <w:rPr>
          <w:rFonts w:asciiTheme="minorHAnsi" w:hAnsiTheme="minorHAnsi" w:cstheme="minorHAnsi"/>
        </w:rPr>
      </w:pPr>
    </w:p>
    <w:p w14:paraId="38AC881B"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lastRenderedPageBreak/>
        <w:t xml:space="preserve">Gendron, A. (2017). Criminality, Terrorism and the Changing Nature of Conflict: The Dynamics of the Nexus Between Crime and Terrorism. In A. </w:t>
      </w:r>
      <w:proofErr w:type="spellStart"/>
      <w:r w:rsidRPr="00553CAD">
        <w:rPr>
          <w:rFonts w:asciiTheme="minorHAnsi" w:eastAsia="Times New Roman" w:hAnsiTheme="minorHAnsi" w:cstheme="minorHAnsi"/>
          <w:lang w:eastAsia="en-GB"/>
        </w:rPr>
        <w:t>Grendon</w:t>
      </w:r>
      <w:proofErr w:type="spellEnd"/>
      <w:r w:rsidRPr="00553CAD">
        <w:rPr>
          <w:rFonts w:asciiTheme="minorHAnsi" w:eastAsia="Times New Roman" w:hAnsiTheme="minorHAnsi" w:cstheme="minorHAnsi"/>
          <w:lang w:eastAsia="en-GB"/>
        </w:rPr>
        <w:t xml:space="preserve">., (ed), </w:t>
      </w:r>
      <w:r w:rsidRPr="00553CAD">
        <w:rPr>
          <w:rFonts w:asciiTheme="minorHAnsi" w:eastAsia="Times New Roman" w:hAnsiTheme="minorHAnsi" w:cstheme="minorHAnsi"/>
          <w:i/>
          <w:iCs/>
          <w:lang w:eastAsia="en-GB"/>
        </w:rPr>
        <w:t>The Palgrave Handbook of Security, Risk and Intelligence</w:t>
      </w:r>
      <w:r w:rsidRPr="00553CAD">
        <w:rPr>
          <w:rFonts w:asciiTheme="minorHAnsi" w:eastAsia="Times New Roman" w:hAnsiTheme="minorHAnsi" w:cstheme="minorHAnsi"/>
          <w:lang w:eastAsia="en-GB"/>
        </w:rPr>
        <w:t xml:space="preserve"> (pp. 315-333). London: Palgrave Macmillan.</w:t>
      </w:r>
    </w:p>
    <w:p w14:paraId="4DEE4781" w14:textId="77777777" w:rsidR="00553CAD" w:rsidRPr="00553CAD" w:rsidRDefault="00553CAD" w:rsidP="00553CAD">
      <w:pPr>
        <w:spacing w:after="0" w:line="480" w:lineRule="auto"/>
        <w:jc w:val="both"/>
        <w:rPr>
          <w:rFonts w:asciiTheme="minorHAnsi" w:hAnsiTheme="minorHAnsi" w:cstheme="minorHAnsi"/>
        </w:rPr>
      </w:pPr>
    </w:p>
    <w:p w14:paraId="4939F595" w14:textId="77777777" w:rsidR="00553CAD" w:rsidRPr="00553CAD" w:rsidRDefault="00553CAD" w:rsidP="00553CAD">
      <w:pPr>
        <w:spacing w:after="0" w:line="480" w:lineRule="auto"/>
        <w:jc w:val="both"/>
        <w:rPr>
          <w:rFonts w:asciiTheme="minorHAnsi" w:eastAsia="Times New Roman" w:hAnsiTheme="minorHAnsi" w:cstheme="minorHAnsi"/>
          <w:lang w:eastAsia="en-GB"/>
        </w:rPr>
      </w:pPr>
      <w:proofErr w:type="spellStart"/>
      <w:r w:rsidRPr="00553CAD">
        <w:rPr>
          <w:rFonts w:asciiTheme="minorHAnsi" w:eastAsia="Times New Roman" w:hAnsiTheme="minorHAnsi" w:cstheme="minorHAnsi"/>
          <w:lang w:eastAsia="en-GB"/>
        </w:rPr>
        <w:t>Glowatski</w:t>
      </w:r>
      <w:proofErr w:type="spellEnd"/>
      <w:r w:rsidRPr="00553CAD">
        <w:rPr>
          <w:rFonts w:asciiTheme="minorHAnsi" w:eastAsia="Times New Roman" w:hAnsiTheme="minorHAnsi" w:cstheme="minorHAnsi"/>
          <w:lang w:eastAsia="en-GB"/>
        </w:rPr>
        <w:t xml:space="preserve">, K., Jones, N. A., and Nicholas Carleton, R. (2017). Bridging police and communities through relationship: the importance of a theoretical foundation for restorative policing. </w:t>
      </w:r>
      <w:r w:rsidRPr="00553CAD">
        <w:rPr>
          <w:rFonts w:asciiTheme="minorHAnsi" w:eastAsia="Times New Roman" w:hAnsiTheme="minorHAnsi" w:cstheme="minorHAnsi"/>
          <w:i/>
          <w:iCs/>
          <w:lang w:eastAsia="en-GB"/>
        </w:rPr>
        <w:t>Restorative Justice</w:t>
      </w:r>
      <w:r w:rsidRPr="00553CAD">
        <w:rPr>
          <w:rFonts w:asciiTheme="minorHAnsi" w:eastAsia="Times New Roman" w:hAnsiTheme="minorHAnsi" w:cstheme="minorHAnsi"/>
          <w:lang w:eastAsia="en-GB"/>
        </w:rPr>
        <w:t xml:space="preserve">, </w:t>
      </w:r>
      <w:r w:rsidRPr="00553CAD">
        <w:rPr>
          <w:rFonts w:asciiTheme="minorHAnsi" w:eastAsia="Times New Roman" w:hAnsiTheme="minorHAnsi" w:cstheme="minorHAnsi"/>
          <w:i/>
          <w:iCs/>
          <w:lang w:eastAsia="en-GB"/>
        </w:rPr>
        <w:t>5</w:t>
      </w:r>
      <w:r w:rsidRPr="00553CAD">
        <w:rPr>
          <w:rFonts w:asciiTheme="minorHAnsi" w:eastAsia="Times New Roman" w:hAnsiTheme="minorHAnsi" w:cstheme="minorHAnsi"/>
          <w:lang w:eastAsia="en-GB"/>
        </w:rPr>
        <w:t>(2), pp.267-292.</w:t>
      </w:r>
    </w:p>
    <w:p w14:paraId="4F8F272D" w14:textId="77777777" w:rsidR="00553CAD" w:rsidRPr="00553CAD" w:rsidRDefault="00553CAD" w:rsidP="00553CAD">
      <w:pPr>
        <w:spacing w:after="0" w:line="480" w:lineRule="auto"/>
        <w:jc w:val="both"/>
        <w:rPr>
          <w:rFonts w:asciiTheme="minorHAnsi" w:hAnsiTheme="minorHAnsi" w:cstheme="minorHAnsi"/>
        </w:rPr>
      </w:pPr>
    </w:p>
    <w:p w14:paraId="41DEBF37" w14:textId="77777777" w:rsidR="00553CAD" w:rsidRPr="00553CAD" w:rsidRDefault="00553CAD" w:rsidP="00553CAD">
      <w:pPr>
        <w:spacing w:after="0" w:line="480" w:lineRule="auto"/>
        <w:jc w:val="both"/>
        <w:rPr>
          <w:rFonts w:asciiTheme="minorHAnsi" w:eastAsia="Times New Roman" w:hAnsiTheme="minorHAnsi" w:cstheme="minorHAnsi"/>
          <w:lang w:eastAsia="en-GB"/>
        </w:rPr>
      </w:pPr>
      <w:proofErr w:type="spellStart"/>
      <w:r w:rsidRPr="00553CAD">
        <w:rPr>
          <w:rFonts w:asciiTheme="minorHAnsi" w:eastAsia="Times New Roman" w:hAnsiTheme="minorHAnsi" w:cstheme="minorHAnsi"/>
          <w:lang w:eastAsia="en-GB"/>
        </w:rPr>
        <w:t>Gundhus</w:t>
      </w:r>
      <w:proofErr w:type="spellEnd"/>
      <w:r w:rsidRPr="00553CAD">
        <w:rPr>
          <w:rFonts w:asciiTheme="minorHAnsi" w:eastAsia="Times New Roman" w:hAnsiTheme="minorHAnsi" w:cstheme="minorHAnsi"/>
          <w:lang w:eastAsia="en-GB"/>
        </w:rPr>
        <w:t xml:space="preserve">, H. O., </w:t>
      </w:r>
      <w:proofErr w:type="spellStart"/>
      <w:r w:rsidRPr="00553CAD">
        <w:rPr>
          <w:rFonts w:asciiTheme="minorHAnsi" w:eastAsia="Times New Roman" w:hAnsiTheme="minorHAnsi" w:cstheme="minorHAnsi"/>
          <w:lang w:eastAsia="en-GB"/>
        </w:rPr>
        <w:t>Rønn</w:t>
      </w:r>
      <w:proofErr w:type="spellEnd"/>
      <w:r w:rsidRPr="00553CAD">
        <w:rPr>
          <w:rFonts w:asciiTheme="minorHAnsi" w:eastAsia="Times New Roman" w:hAnsiTheme="minorHAnsi" w:cstheme="minorHAnsi"/>
          <w:lang w:eastAsia="en-GB"/>
        </w:rPr>
        <w:t xml:space="preserve">, K. V., and Fyfe, N. (2017). </w:t>
      </w:r>
      <w:r w:rsidRPr="00553CAD">
        <w:rPr>
          <w:rFonts w:asciiTheme="minorHAnsi" w:eastAsia="Times New Roman" w:hAnsiTheme="minorHAnsi" w:cstheme="minorHAnsi"/>
          <w:i/>
          <w:iCs/>
          <w:lang w:eastAsia="en-GB"/>
        </w:rPr>
        <w:t>Moral issues in intelligence-led policing</w:t>
      </w:r>
      <w:r w:rsidRPr="00553CAD">
        <w:rPr>
          <w:rFonts w:asciiTheme="minorHAnsi" w:eastAsia="Times New Roman" w:hAnsiTheme="minorHAnsi" w:cstheme="minorHAnsi"/>
          <w:lang w:eastAsia="en-GB"/>
        </w:rPr>
        <w:t>. London: Routledge.</w:t>
      </w:r>
    </w:p>
    <w:p w14:paraId="195A80F7" w14:textId="77777777" w:rsidR="00553CAD" w:rsidRPr="00553CAD" w:rsidRDefault="00553CAD" w:rsidP="00553CAD">
      <w:pPr>
        <w:spacing w:after="0" w:line="480" w:lineRule="auto"/>
        <w:jc w:val="both"/>
        <w:rPr>
          <w:rFonts w:asciiTheme="minorHAnsi" w:hAnsiTheme="minorHAnsi" w:cstheme="minorHAnsi"/>
        </w:rPr>
      </w:pPr>
    </w:p>
    <w:p w14:paraId="4012515B" w14:textId="77777777" w:rsidR="00553CAD" w:rsidRPr="00553CAD" w:rsidRDefault="00553CAD" w:rsidP="00553CAD">
      <w:pPr>
        <w:spacing w:after="0" w:line="480" w:lineRule="auto"/>
        <w:jc w:val="both"/>
        <w:rPr>
          <w:rFonts w:asciiTheme="minorHAnsi" w:eastAsia="Times New Roman" w:hAnsiTheme="minorHAnsi" w:cstheme="minorHAnsi"/>
          <w:lang w:eastAsia="en-GB"/>
        </w:rPr>
      </w:pPr>
      <w:proofErr w:type="spellStart"/>
      <w:r w:rsidRPr="00553CAD">
        <w:rPr>
          <w:rFonts w:asciiTheme="minorHAnsi" w:eastAsia="Times New Roman" w:hAnsiTheme="minorHAnsi" w:cstheme="minorHAnsi"/>
          <w:lang w:eastAsia="en-GB"/>
        </w:rPr>
        <w:t>Hasisi</w:t>
      </w:r>
      <w:proofErr w:type="spellEnd"/>
      <w:r w:rsidRPr="00553CAD">
        <w:rPr>
          <w:rFonts w:asciiTheme="minorHAnsi" w:eastAsia="Times New Roman" w:hAnsiTheme="minorHAnsi" w:cstheme="minorHAnsi"/>
          <w:lang w:eastAsia="en-GB"/>
        </w:rPr>
        <w:t xml:space="preserve">, B., Carmel, T., Weisburd, D., and </w:t>
      </w:r>
      <w:proofErr w:type="spellStart"/>
      <w:r w:rsidRPr="00553CAD">
        <w:rPr>
          <w:rFonts w:asciiTheme="minorHAnsi" w:eastAsia="Times New Roman" w:hAnsiTheme="minorHAnsi" w:cstheme="minorHAnsi"/>
          <w:lang w:eastAsia="en-GB"/>
        </w:rPr>
        <w:t>Wolfowicz</w:t>
      </w:r>
      <w:proofErr w:type="spellEnd"/>
      <w:r w:rsidRPr="00553CAD">
        <w:rPr>
          <w:rFonts w:asciiTheme="minorHAnsi" w:eastAsia="Times New Roman" w:hAnsiTheme="minorHAnsi" w:cstheme="minorHAnsi"/>
          <w:lang w:eastAsia="en-GB"/>
        </w:rPr>
        <w:t xml:space="preserve">, M. (2020). Crime and terror: Examining criminal risk factors for terrorist recidivism. </w:t>
      </w:r>
      <w:r w:rsidRPr="00553CAD">
        <w:rPr>
          <w:rFonts w:asciiTheme="minorHAnsi" w:eastAsia="Times New Roman" w:hAnsiTheme="minorHAnsi" w:cstheme="minorHAnsi"/>
          <w:i/>
          <w:iCs/>
          <w:lang w:eastAsia="en-GB"/>
        </w:rPr>
        <w:t>Journal of Quantitative Criminology</w:t>
      </w:r>
      <w:r w:rsidRPr="00553CAD">
        <w:rPr>
          <w:rFonts w:asciiTheme="minorHAnsi" w:eastAsia="Times New Roman" w:hAnsiTheme="minorHAnsi" w:cstheme="minorHAnsi"/>
          <w:lang w:eastAsia="en-GB"/>
        </w:rPr>
        <w:t xml:space="preserve">, </w:t>
      </w:r>
      <w:r w:rsidRPr="00553CAD">
        <w:rPr>
          <w:rFonts w:asciiTheme="minorHAnsi" w:eastAsia="Times New Roman" w:hAnsiTheme="minorHAnsi" w:cstheme="minorHAnsi"/>
          <w:i/>
          <w:iCs/>
          <w:lang w:eastAsia="en-GB"/>
        </w:rPr>
        <w:t>36</w:t>
      </w:r>
      <w:r w:rsidRPr="00553CAD">
        <w:rPr>
          <w:rFonts w:asciiTheme="minorHAnsi" w:eastAsia="Times New Roman" w:hAnsiTheme="minorHAnsi" w:cstheme="minorHAnsi"/>
          <w:lang w:eastAsia="en-GB"/>
        </w:rPr>
        <w:t>(3), pp.449-472.</w:t>
      </w:r>
    </w:p>
    <w:p w14:paraId="19C7F0CB" w14:textId="77777777" w:rsidR="00553CAD" w:rsidRPr="00553CAD" w:rsidRDefault="00553CAD" w:rsidP="00553CAD">
      <w:pPr>
        <w:spacing w:after="0" w:line="480" w:lineRule="auto"/>
        <w:jc w:val="both"/>
        <w:rPr>
          <w:rFonts w:asciiTheme="minorHAnsi" w:hAnsiTheme="minorHAnsi" w:cstheme="minorHAnsi"/>
        </w:rPr>
      </w:pPr>
    </w:p>
    <w:p w14:paraId="266D6255" w14:textId="77777777" w:rsidR="00553CAD" w:rsidRPr="00553CAD" w:rsidRDefault="00553CAD" w:rsidP="00553CAD">
      <w:pPr>
        <w:spacing w:after="0" w:line="480" w:lineRule="auto"/>
        <w:jc w:val="both"/>
        <w:rPr>
          <w:rFonts w:asciiTheme="minorHAnsi" w:eastAsia="Times New Roman" w:hAnsiTheme="minorHAnsi" w:cstheme="minorHAnsi"/>
          <w:lang w:eastAsia="en-GB"/>
        </w:rPr>
      </w:pPr>
      <w:proofErr w:type="spellStart"/>
      <w:r w:rsidRPr="00553CAD">
        <w:rPr>
          <w:rFonts w:asciiTheme="minorHAnsi" w:eastAsia="Times New Roman" w:hAnsiTheme="minorHAnsi" w:cstheme="minorHAnsi"/>
          <w:lang w:eastAsia="en-GB"/>
        </w:rPr>
        <w:t>Heino</w:t>
      </w:r>
      <w:proofErr w:type="spellEnd"/>
      <w:r w:rsidRPr="00553CAD">
        <w:rPr>
          <w:rFonts w:asciiTheme="minorHAnsi" w:eastAsia="Times New Roman" w:hAnsiTheme="minorHAnsi" w:cstheme="minorHAnsi"/>
          <w:lang w:eastAsia="en-GB"/>
        </w:rPr>
        <w:t xml:space="preserve">, O., and </w:t>
      </w:r>
      <w:proofErr w:type="spellStart"/>
      <w:r w:rsidRPr="00553CAD">
        <w:rPr>
          <w:rFonts w:asciiTheme="minorHAnsi" w:eastAsia="Times New Roman" w:hAnsiTheme="minorHAnsi" w:cstheme="minorHAnsi"/>
          <w:lang w:eastAsia="en-GB"/>
        </w:rPr>
        <w:t>Kalalahti</w:t>
      </w:r>
      <w:proofErr w:type="spellEnd"/>
      <w:r w:rsidRPr="00553CAD">
        <w:rPr>
          <w:rFonts w:asciiTheme="minorHAnsi" w:eastAsia="Times New Roman" w:hAnsiTheme="minorHAnsi" w:cstheme="minorHAnsi"/>
          <w:lang w:eastAsia="en-GB"/>
        </w:rPr>
        <w:t xml:space="preserve">, J. (2021). Securing Operational Capability for Exceptional Circumstances: How Do Professional First Responders Respond to the Unexpected?. </w:t>
      </w:r>
      <w:r w:rsidRPr="00553CAD">
        <w:rPr>
          <w:rFonts w:asciiTheme="minorHAnsi" w:eastAsia="Times New Roman" w:hAnsiTheme="minorHAnsi" w:cstheme="minorHAnsi"/>
          <w:i/>
          <w:iCs/>
          <w:lang w:eastAsia="en-GB"/>
        </w:rPr>
        <w:t>Sustainability</w:t>
      </w:r>
      <w:r w:rsidRPr="00553CAD">
        <w:rPr>
          <w:rFonts w:asciiTheme="minorHAnsi" w:eastAsia="Times New Roman" w:hAnsiTheme="minorHAnsi" w:cstheme="minorHAnsi"/>
          <w:lang w:eastAsia="en-GB"/>
        </w:rPr>
        <w:t xml:space="preserve">, </w:t>
      </w:r>
      <w:r w:rsidRPr="00553CAD">
        <w:rPr>
          <w:rFonts w:asciiTheme="minorHAnsi" w:eastAsia="Times New Roman" w:hAnsiTheme="minorHAnsi" w:cstheme="minorHAnsi"/>
          <w:i/>
          <w:iCs/>
          <w:lang w:eastAsia="en-GB"/>
        </w:rPr>
        <w:t>13</w:t>
      </w:r>
      <w:r w:rsidRPr="00553CAD">
        <w:rPr>
          <w:rFonts w:asciiTheme="minorHAnsi" w:eastAsia="Times New Roman" w:hAnsiTheme="minorHAnsi" w:cstheme="minorHAnsi"/>
          <w:lang w:eastAsia="en-GB"/>
        </w:rPr>
        <w:t>(11).</w:t>
      </w:r>
    </w:p>
    <w:p w14:paraId="4D620E66" w14:textId="77777777" w:rsidR="00553CAD" w:rsidRPr="00553CAD" w:rsidRDefault="00553CAD" w:rsidP="00553CAD">
      <w:pPr>
        <w:spacing w:after="0" w:line="480" w:lineRule="auto"/>
        <w:jc w:val="both"/>
        <w:rPr>
          <w:rFonts w:asciiTheme="minorHAnsi" w:hAnsiTheme="minorHAnsi" w:cstheme="minorHAnsi"/>
          <w:color w:val="000000" w:themeColor="text1"/>
        </w:rPr>
      </w:pPr>
    </w:p>
    <w:p w14:paraId="45CF4FBF" w14:textId="77777777" w:rsidR="00553CAD" w:rsidRPr="00553CAD" w:rsidRDefault="00553CAD" w:rsidP="00553CAD">
      <w:pPr>
        <w:spacing w:after="0" w:line="480" w:lineRule="auto"/>
        <w:jc w:val="both"/>
        <w:rPr>
          <w:rFonts w:asciiTheme="minorHAnsi" w:hAnsiTheme="minorHAnsi" w:cstheme="minorHAnsi"/>
          <w:color w:val="000000" w:themeColor="text1"/>
        </w:rPr>
      </w:pPr>
      <w:r w:rsidRPr="00553CAD">
        <w:rPr>
          <w:rFonts w:asciiTheme="minorHAnsi" w:hAnsiTheme="minorHAnsi" w:cstheme="minorHAnsi"/>
          <w:color w:val="000000" w:themeColor="text1"/>
        </w:rPr>
        <w:t xml:space="preserve">Hillsborough Independent Panel. (2012). </w:t>
      </w:r>
      <w:r w:rsidRPr="00553CAD">
        <w:rPr>
          <w:rFonts w:asciiTheme="minorHAnsi" w:hAnsiTheme="minorHAnsi" w:cstheme="minorHAnsi"/>
          <w:i/>
          <w:color w:val="000000" w:themeColor="text1"/>
        </w:rPr>
        <w:t>Hillsborough: The Report of Hillsborough Independent Panel</w:t>
      </w:r>
      <w:r w:rsidRPr="00553CAD">
        <w:rPr>
          <w:rFonts w:asciiTheme="minorHAnsi" w:hAnsiTheme="minorHAnsi" w:cstheme="minorHAnsi"/>
          <w:color w:val="000000" w:themeColor="text1"/>
        </w:rPr>
        <w:t>. London: TSO.</w:t>
      </w:r>
    </w:p>
    <w:p w14:paraId="3D33336B" w14:textId="77777777" w:rsidR="00553CAD" w:rsidRPr="00553CAD" w:rsidRDefault="00553CAD" w:rsidP="00553CAD">
      <w:pPr>
        <w:spacing w:after="0" w:line="480" w:lineRule="auto"/>
        <w:jc w:val="both"/>
        <w:rPr>
          <w:rFonts w:asciiTheme="minorHAnsi" w:hAnsiTheme="minorHAnsi" w:cstheme="minorHAnsi"/>
        </w:rPr>
      </w:pPr>
    </w:p>
    <w:p w14:paraId="70487253"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Hinkle, J. C., Weisburd, D., </w:t>
      </w:r>
      <w:proofErr w:type="spellStart"/>
      <w:r w:rsidRPr="00553CAD">
        <w:rPr>
          <w:rFonts w:asciiTheme="minorHAnsi" w:eastAsia="Times New Roman" w:hAnsiTheme="minorHAnsi" w:cstheme="minorHAnsi"/>
          <w:lang w:eastAsia="en-GB"/>
        </w:rPr>
        <w:t>Telep</w:t>
      </w:r>
      <w:proofErr w:type="spellEnd"/>
      <w:r w:rsidRPr="00553CAD">
        <w:rPr>
          <w:rFonts w:asciiTheme="minorHAnsi" w:eastAsia="Times New Roman" w:hAnsiTheme="minorHAnsi" w:cstheme="minorHAnsi"/>
          <w:lang w:eastAsia="en-GB"/>
        </w:rPr>
        <w:t xml:space="preserve">, C. W., and Petersen, K. (2020). Problem‐oriented policing for reducing crime and disorder: An updated systematic review and meta‐analysis. </w:t>
      </w:r>
      <w:r w:rsidRPr="00553CAD">
        <w:rPr>
          <w:rFonts w:asciiTheme="minorHAnsi" w:eastAsia="Times New Roman" w:hAnsiTheme="minorHAnsi" w:cstheme="minorHAnsi"/>
          <w:i/>
          <w:iCs/>
          <w:lang w:eastAsia="en-GB"/>
        </w:rPr>
        <w:t>Campbell Systematic Reviews</w:t>
      </w:r>
      <w:r w:rsidRPr="00553CAD">
        <w:rPr>
          <w:rFonts w:asciiTheme="minorHAnsi" w:eastAsia="Times New Roman" w:hAnsiTheme="minorHAnsi" w:cstheme="minorHAnsi"/>
          <w:lang w:eastAsia="en-GB"/>
        </w:rPr>
        <w:t xml:space="preserve">, </w:t>
      </w:r>
      <w:r w:rsidRPr="00553CAD">
        <w:rPr>
          <w:rFonts w:asciiTheme="minorHAnsi" w:eastAsia="Times New Roman" w:hAnsiTheme="minorHAnsi" w:cstheme="minorHAnsi"/>
          <w:i/>
          <w:iCs/>
          <w:lang w:eastAsia="en-GB"/>
        </w:rPr>
        <w:t>16</w:t>
      </w:r>
      <w:r w:rsidRPr="00553CAD">
        <w:rPr>
          <w:rFonts w:asciiTheme="minorHAnsi" w:eastAsia="Times New Roman" w:hAnsiTheme="minorHAnsi" w:cstheme="minorHAnsi"/>
          <w:lang w:eastAsia="en-GB"/>
        </w:rPr>
        <w:t>(2), p.e1089.</w:t>
      </w:r>
    </w:p>
    <w:p w14:paraId="2656CDEB" w14:textId="77777777" w:rsidR="00553CAD" w:rsidRPr="00553CAD" w:rsidRDefault="00553CAD" w:rsidP="00553CAD">
      <w:pPr>
        <w:spacing w:after="0" w:line="480" w:lineRule="auto"/>
        <w:jc w:val="both"/>
        <w:rPr>
          <w:rFonts w:asciiTheme="minorHAnsi" w:hAnsiTheme="minorHAnsi" w:cstheme="minorHAnsi"/>
        </w:rPr>
      </w:pPr>
    </w:p>
    <w:p w14:paraId="6B267C45"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Home Office. (2020). </w:t>
      </w:r>
      <w:r w:rsidRPr="00553CAD">
        <w:rPr>
          <w:rFonts w:asciiTheme="minorHAnsi" w:eastAsia="Times New Roman" w:hAnsiTheme="minorHAnsi" w:cstheme="minorHAnsi"/>
          <w:i/>
          <w:lang w:eastAsia="en-GB"/>
        </w:rPr>
        <w:t>Policing professional standards, performance and integrity: Statutory guidance.</w:t>
      </w:r>
      <w:r w:rsidRPr="00553CAD">
        <w:rPr>
          <w:rFonts w:asciiTheme="minorHAnsi" w:eastAsia="Times New Roman" w:hAnsiTheme="minorHAnsi" w:cstheme="minorHAnsi"/>
          <w:lang w:eastAsia="en-GB"/>
        </w:rPr>
        <w:t xml:space="preserve"> London: HMSO.</w:t>
      </w:r>
    </w:p>
    <w:p w14:paraId="3E7A6358" w14:textId="77777777" w:rsidR="00553CAD" w:rsidRPr="00553CAD" w:rsidRDefault="00553CAD" w:rsidP="00553CAD">
      <w:pPr>
        <w:spacing w:after="0" w:line="480" w:lineRule="auto"/>
        <w:jc w:val="both"/>
        <w:rPr>
          <w:rFonts w:asciiTheme="minorHAnsi" w:hAnsiTheme="minorHAnsi" w:cstheme="minorHAnsi"/>
        </w:rPr>
      </w:pPr>
    </w:p>
    <w:p w14:paraId="7841FF9B"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Horgan, J., Shortland, N., and </w:t>
      </w:r>
      <w:proofErr w:type="spellStart"/>
      <w:r w:rsidRPr="00553CAD">
        <w:rPr>
          <w:rFonts w:asciiTheme="minorHAnsi" w:eastAsia="Times New Roman" w:hAnsiTheme="minorHAnsi" w:cstheme="minorHAnsi"/>
          <w:lang w:eastAsia="en-GB"/>
        </w:rPr>
        <w:t>Abbasciano</w:t>
      </w:r>
      <w:proofErr w:type="spellEnd"/>
      <w:r w:rsidRPr="00553CAD">
        <w:rPr>
          <w:rFonts w:asciiTheme="minorHAnsi" w:eastAsia="Times New Roman" w:hAnsiTheme="minorHAnsi" w:cstheme="minorHAnsi"/>
          <w:lang w:eastAsia="en-GB"/>
        </w:rPr>
        <w:t xml:space="preserve">, S. (2018). Towards a typology of terrorism involvement: A </w:t>
      </w:r>
      <w:proofErr w:type="spellStart"/>
      <w:r w:rsidRPr="00553CAD">
        <w:rPr>
          <w:rFonts w:asciiTheme="minorHAnsi" w:eastAsia="Times New Roman" w:hAnsiTheme="minorHAnsi" w:cstheme="minorHAnsi"/>
          <w:lang w:eastAsia="en-GB"/>
        </w:rPr>
        <w:t>behavioral</w:t>
      </w:r>
      <w:proofErr w:type="spellEnd"/>
      <w:r w:rsidRPr="00553CAD">
        <w:rPr>
          <w:rFonts w:asciiTheme="minorHAnsi" w:eastAsia="Times New Roman" w:hAnsiTheme="minorHAnsi" w:cstheme="minorHAnsi"/>
          <w:lang w:eastAsia="en-GB"/>
        </w:rPr>
        <w:t xml:space="preserve"> differentiation of violent extremist offenders. </w:t>
      </w:r>
      <w:r w:rsidRPr="00553CAD">
        <w:rPr>
          <w:rFonts w:asciiTheme="minorHAnsi" w:eastAsia="Times New Roman" w:hAnsiTheme="minorHAnsi" w:cstheme="minorHAnsi"/>
          <w:i/>
          <w:iCs/>
          <w:lang w:eastAsia="en-GB"/>
        </w:rPr>
        <w:t>Journal of Threat Assessment and Management</w:t>
      </w:r>
      <w:r w:rsidRPr="00553CAD">
        <w:rPr>
          <w:rFonts w:asciiTheme="minorHAnsi" w:eastAsia="Times New Roman" w:hAnsiTheme="minorHAnsi" w:cstheme="minorHAnsi"/>
          <w:lang w:eastAsia="en-GB"/>
        </w:rPr>
        <w:t xml:space="preserve">, </w:t>
      </w:r>
      <w:r w:rsidRPr="00553CAD">
        <w:rPr>
          <w:rFonts w:asciiTheme="minorHAnsi" w:eastAsia="Times New Roman" w:hAnsiTheme="minorHAnsi" w:cstheme="minorHAnsi"/>
          <w:i/>
          <w:iCs/>
          <w:lang w:eastAsia="en-GB"/>
        </w:rPr>
        <w:t>5</w:t>
      </w:r>
      <w:r w:rsidRPr="00553CAD">
        <w:rPr>
          <w:rFonts w:asciiTheme="minorHAnsi" w:eastAsia="Times New Roman" w:hAnsiTheme="minorHAnsi" w:cstheme="minorHAnsi"/>
          <w:lang w:eastAsia="en-GB"/>
        </w:rPr>
        <w:t>(2), 84-102.</w:t>
      </w:r>
    </w:p>
    <w:p w14:paraId="16F7D8F1" w14:textId="77777777" w:rsidR="00553CAD" w:rsidRPr="00553CAD" w:rsidRDefault="00553CAD" w:rsidP="00553CAD">
      <w:pPr>
        <w:spacing w:after="0" w:line="480" w:lineRule="auto"/>
        <w:jc w:val="both"/>
        <w:rPr>
          <w:rFonts w:asciiTheme="minorHAnsi" w:hAnsiTheme="minorHAnsi" w:cstheme="minorHAnsi"/>
        </w:rPr>
      </w:pPr>
    </w:p>
    <w:p w14:paraId="3D4A644D"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Hufnagel, S. (2020). Policing flows in counter-terrorism: Barriers to local and global law enforcement cooperation. In S. Hufnagel., and A. </w:t>
      </w:r>
      <w:proofErr w:type="spellStart"/>
      <w:r w:rsidRPr="00553CAD">
        <w:rPr>
          <w:rFonts w:asciiTheme="minorHAnsi" w:eastAsia="Times New Roman" w:hAnsiTheme="minorHAnsi" w:cstheme="minorHAnsi"/>
          <w:lang w:eastAsia="en-GB"/>
        </w:rPr>
        <w:t>Moiseienko</w:t>
      </w:r>
      <w:proofErr w:type="spellEnd"/>
      <w:r w:rsidRPr="00553CAD">
        <w:rPr>
          <w:rFonts w:asciiTheme="minorHAnsi" w:eastAsia="Times New Roman" w:hAnsiTheme="minorHAnsi" w:cstheme="minorHAnsi"/>
          <w:lang w:eastAsia="en-GB"/>
        </w:rPr>
        <w:t xml:space="preserve">., (eds), </w:t>
      </w:r>
      <w:r w:rsidRPr="00553CAD">
        <w:rPr>
          <w:rFonts w:asciiTheme="minorHAnsi" w:eastAsia="Times New Roman" w:hAnsiTheme="minorHAnsi" w:cstheme="minorHAnsi"/>
          <w:i/>
          <w:iCs/>
          <w:lang w:eastAsia="en-GB"/>
        </w:rPr>
        <w:t>Policing Transnational Crime</w:t>
      </w:r>
      <w:r w:rsidRPr="00553CAD">
        <w:rPr>
          <w:rFonts w:asciiTheme="minorHAnsi" w:eastAsia="Times New Roman" w:hAnsiTheme="minorHAnsi" w:cstheme="minorHAnsi"/>
          <w:lang w:eastAsia="en-GB"/>
        </w:rPr>
        <w:t xml:space="preserve"> (pp.147-165). London: Routledge.</w:t>
      </w:r>
    </w:p>
    <w:p w14:paraId="69F6B423" w14:textId="77777777" w:rsidR="00553CAD" w:rsidRPr="00553CAD" w:rsidRDefault="00553CAD" w:rsidP="00553CAD">
      <w:pPr>
        <w:spacing w:after="0" w:line="480" w:lineRule="auto"/>
        <w:jc w:val="both"/>
        <w:rPr>
          <w:rFonts w:asciiTheme="minorHAnsi" w:hAnsiTheme="minorHAnsi" w:cstheme="minorHAnsi"/>
        </w:rPr>
      </w:pPr>
    </w:p>
    <w:p w14:paraId="38699E92"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Kassimeris, G. (2021). What I Have Learned about Countering Terrorism in the UK: A Conversation with Robert Spencer. </w:t>
      </w:r>
      <w:r w:rsidRPr="00553CAD">
        <w:rPr>
          <w:rFonts w:asciiTheme="minorHAnsi" w:eastAsia="Times New Roman" w:hAnsiTheme="minorHAnsi" w:cstheme="minorHAnsi"/>
          <w:i/>
          <w:iCs/>
          <w:lang w:eastAsia="en-GB"/>
        </w:rPr>
        <w:t>Studies in Conflict and Terrorism</w:t>
      </w:r>
      <w:r w:rsidRPr="00553CAD">
        <w:rPr>
          <w:rFonts w:asciiTheme="minorHAnsi" w:eastAsia="Times New Roman" w:hAnsiTheme="minorHAnsi" w:cstheme="minorHAnsi"/>
          <w:lang w:eastAsia="en-GB"/>
        </w:rPr>
        <w:t>, pp.1-10.</w:t>
      </w:r>
    </w:p>
    <w:p w14:paraId="46F52A8B" w14:textId="77777777" w:rsidR="00553CAD" w:rsidRPr="00553CAD" w:rsidRDefault="00553CAD" w:rsidP="00553CAD">
      <w:pPr>
        <w:spacing w:after="0" w:line="480" w:lineRule="auto"/>
        <w:jc w:val="both"/>
        <w:rPr>
          <w:rFonts w:asciiTheme="minorHAnsi" w:hAnsiTheme="minorHAnsi" w:cstheme="minorHAnsi"/>
        </w:rPr>
      </w:pPr>
    </w:p>
    <w:p w14:paraId="466DF8BA"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Lakhani, S. (2020). Extreme criminals: reconstructing ideas of criminality through extremist narratives. </w:t>
      </w:r>
      <w:r w:rsidRPr="00553CAD">
        <w:rPr>
          <w:rFonts w:asciiTheme="minorHAnsi" w:eastAsia="Times New Roman" w:hAnsiTheme="minorHAnsi" w:cstheme="minorHAnsi"/>
          <w:i/>
          <w:iCs/>
          <w:lang w:eastAsia="en-GB"/>
        </w:rPr>
        <w:t>Studies in Conflict and Terrorism</w:t>
      </w:r>
      <w:r w:rsidRPr="00553CAD">
        <w:rPr>
          <w:rFonts w:asciiTheme="minorHAnsi" w:eastAsia="Times New Roman" w:hAnsiTheme="minorHAnsi" w:cstheme="minorHAnsi"/>
          <w:lang w:eastAsia="en-GB"/>
        </w:rPr>
        <w:t xml:space="preserve">, </w:t>
      </w:r>
      <w:r w:rsidRPr="00553CAD">
        <w:rPr>
          <w:rFonts w:asciiTheme="minorHAnsi" w:eastAsia="Times New Roman" w:hAnsiTheme="minorHAnsi" w:cstheme="minorHAnsi"/>
          <w:i/>
          <w:iCs/>
          <w:lang w:eastAsia="en-GB"/>
        </w:rPr>
        <w:t>43</w:t>
      </w:r>
      <w:r w:rsidRPr="00553CAD">
        <w:rPr>
          <w:rFonts w:asciiTheme="minorHAnsi" w:eastAsia="Times New Roman" w:hAnsiTheme="minorHAnsi" w:cstheme="minorHAnsi"/>
          <w:lang w:eastAsia="en-GB"/>
        </w:rPr>
        <w:t>(3), pp.208-223.</w:t>
      </w:r>
    </w:p>
    <w:p w14:paraId="03EBD66F" w14:textId="77777777" w:rsidR="00553CAD" w:rsidRPr="00553CAD" w:rsidRDefault="00553CAD" w:rsidP="00553CAD">
      <w:pPr>
        <w:spacing w:after="0" w:line="480" w:lineRule="auto"/>
        <w:jc w:val="both"/>
        <w:rPr>
          <w:rFonts w:asciiTheme="minorHAnsi" w:hAnsiTheme="minorHAnsi" w:cstheme="minorHAnsi"/>
        </w:rPr>
      </w:pPr>
    </w:p>
    <w:p w14:paraId="098E1228" w14:textId="77777777" w:rsidR="00553CAD" w:rsidRPr="00553CAD" w:rsidRDefault="00553CAD" w:rsidP="00553CAD">
      <w:pPr>
        <w:spacing w:after="0" w:line="480" w:lineRule="auto"/>
        <w:jc w:val="both"/>
        <w:rPr>
          <w:rFonts w:asciiTheme="minorHAnsi" w:eastAsia="Times New Roman" w:hAnsiTheme="minorHAnsi" w:cstheme="minorHAnsi"/>
          <w:lang w:eastAsia="en-GB"/>
        </w:rPr>
      </w:pPr>
      <w:proofErr w:type="spellStart"/>
      <w:r w:rsidRPr="00553CAD">
        <w:rPr>
          <w:rFonts w:asciiTheme="minorHAnsi" w:eastAsia="Times New Roman" w:hAnsiTheme="minorHAnsi" w:cstheme="minorHAnsi"/>
          <w:lang w:eastAsia="en-GB"/>
        </w:rPr>
        <w:t>Lanfear</w:t>
      </w:r>
      <w:proofErr w:type="spellEnd"/>
      <w:r w:rsidRPr="00553CAD">
        <w:rPr>
          <w:rFonts w:asciiTheme="minorHAnsi" w:eastAsia="Times New Roman" w:hAnsiTheme="minorHAnsi" w:cstheme="minorHAnsi"/>
          <w:lang w:eastAsia="en-GB"/>
        </w:rPr>
        <w:t xml:space="preserve">, C. C., Beach, L. R., and Thomas, T. A. (2018). Formal Social Control in Changing </w:t>
      </w:r>
      <w:proofErr w:type="spellStart"/>
      <w:r w:rsidRPr="00553CAD">
        <w:rPr>
          <w:rFonts w:asciiTheme="minorHAnsi" w:eastAsia="Times New Roman" w:hAnsiTheme="minorHAnsi" w:cstheme="minorHAnsi"/>
          <w:lang w:eastAsia="en-GB"/>
        </w:rPr>
        <w:t>Neighborhoods</w:t>
      </w:r>
      <w:proofErr w:type="spellEnd"/>
      <w:r w:rsidRPr="00553CAD">
        <w:rPr>
          <w:rFonts w:asciiTheme="minorHAnsi" w:eastAsia="Times New Roman" w:hAnsiTheme="minorHAnsi" w:cstheme="minorHAnsi"/>
          <w:lang w:eastAsia="en-GB"/>
        </w:rPr>
        <w:t xml:space="preserve">: Racial Implications of </w:t>
      </w:r>
      <w:proofErr w:type="spellStart"/>
      <w:r w:rsidRPr="00553CAD">
        <w:rPr>
          <w:rFonts w:asciiTheme="minorHAnsi" w:eastAsia="Times New Roman" w:hAnsiTheme="minorHAnsi" w:cstheme="minorHAnsi"/>
          <w:lang w:eastAsia="en-GB"/>
        </w:rPr>
        <w:t>Neighborhood</w:t>
      </w:r>
      <w:proofErr w:type="spellEnd"/>
      <w:r w:rsidRPr="00553CAD">
        <w:rPr>
          <w:rFonts w:asciiTheme="minorHAnsi" w:eastAsia="Times New Roman" w:hAnsiTheme="minorHAnsi" w:cstheme="minorHAnsi"/>
          <w:lang w:eastAsia="en-GB"/>
        </w:rPr>
        <w:t xml:space="preserve"> Context on Reactive Policing. </w:t>
      </w:r>
      <w:r w:rsidRPr="00553CAD">
        <w:rPr>
          <w:rFonts w:asciiTheme="minorHAnsi" w:eastAsia="Times New Roman" w:hAnsiTheme="minorHAnsi" w:cstheme="minorHAnsi"/>
          <w:i/>
          <w:lang w:eastAsia="en-GB"/>
        </w:rPr>
        <w:t>City &amp; Community, 17</w:t>
      </w:r>
      <w:r w:rsidRPr="00553CAD">
        <w:rPr>
          <w:rFonts w:asciiTheme="minorHAnsi" w:eastAsia="Times New Roman" w:hAnsiTheme="minorHAnsi" w:cstheme="minorHAnsi"/>
          <w:lang w:eastAsia="en-GB"/>
        </w:rPr>
        <w:t>(4).</w:t>
      </w:r>
    </w:p>
    <w:p w14:paraId="2A5B33FE" w14:textId="77777777" w:rsidR="00553CAD" w:rsidRPr="00553CAD" w:rsidRDefault="00553CAD" w:rsidP="00553CAD">
      <w:pPr>
        <w:spacing w:after="0" w:line="480" w:lineRule="auto"/>
        <w:jc w:val="both"/>
        <w:rPr>
          <w:rFonts w:asciiTheme="minorHAnsi" w:hAnsiTheme="minorHAnsi" w:cstheme="minorHAnsi"/>
        </w:rPr>
      </w:pPr>
    </w:p>
    <w:p w14:paraId="07E6583D"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Leigh, J., Dunnett, S., and Jackson, L. (2019). Predictive police patrolling to target hotspots and cover response demand. </w:t>
      </w:r>
      <w:r w:rsidRPr="00553CAD">
        <w:rPr>
          <w:rFonts w:asciiTheme="minorHAnsi" w:eastAsia="Times New Roman" w:hAnsiTheme="minorHAnsi" w:cstheme="minorHAnsi"/>
          <w:i/>
          <w:iCs/>
          <w:lang w:eastAsia="en-GB"/>
        </w:rPr>
        <w:t>Annals of Operations Research</w:t>
      </w:r>
      <w:r w:rsidRPr="00553CAD">
        <w:rPr>
          <w:rFonts w:asciiTheme="minorHAnsi" w:eastAsia="Times New Roman" w:hAnsiTheme="minorHAnsi" w:cstheme="minorHAnsi"/>
          <w:lang w:eastAsia="en-GB"/>
        </w:rPr>
        <w:t xml:space="preserve">, </w:t>
      </w:r>
      <w:r w:rsidRPr="00553CAD">
        <w:rPr>
          <w:rFonts w:asciiTheme="minorHAnsi" w:eastAsia="Times New Roman" w:hAnsiTheme="minorHAnsi" w:cstheme="minorHAnsi"/>
          <w:i/>
          <w:iCs/>
          <w:lang w:eastAsia="en-GB"/>
        </w:rPr>
        <w:t>283</w:t>
      </w:r>
      <w:r w:rsidRPr="00553CAD">
        <w:rPr>
          <w:rFonts w:asciiTheme="minorHAnsi" w:eastAsia="Times New Roman" w:hAnsiTheme="minorHAnsi" w:cstheme="minorHAnsi"/>
          <w:lang w:eastAsia="en-GB"/>
        </w:rPr>
        <w:t>(1), pp.395-410.</w:t>
      </w:r>
    </w:p>
    <w:p w14:paraId="2AD3E225" w14:textId="77777777" w:rsidR="00553CAD" w:rsidRPr="00553CAD" w:rsidRDefault="00553CAD" w:rsidP="00553CAD">
      <w:pPr>
        <w:spacing w:after="0" w:line="480" w:lineRule="auto"/>
        <w:jc w:val="both"/>
        <w:rPr>
          <w:rFonts w:asciiTheme="minorHAnsi" w:hAnsiTheme="minorHAnsi" w:cstheme="minorHAnsi"/>
        </w:rPr>
      </w:pPr>
    </w:p>
    <w:p w14:paraId="1D9771F2" w14:textId="77777777" w:rsidR="00553CAD" w:rsidRPr="00553CAD" w:rsidRDefault="00553CAD" w:rsidP="00553CAD">
      <w:pPr>
        <w:spacing w:after="0" w:line="480" w:lineRule="auto"/>
        <w:jc w:val="both"/>
        <w:rPr>
          <w:rFonts w:asciiTheme="minorHAnsi" w:eastAsia="Times New Roman" w:hAnsiTheme="minorHAnsi" w:cstheme="minorHAnsi"/>
          <w:iCs/>
          <w:lang w:eastAsia="en-GB"/>
        </w:rPr>
      </w:pPr>
      <w:proofErr w:type="spellStart"/>
      <w:r w:rsidRPr="00553CAD">
        <w:rPr>
          <w:rFonts w:asciiTheme="minorHAnsi" w:eastAsia="Times New Roman" w:hAnsiTheme="minorHAnsi" w:cstheme="minorHAnsi"/>
          <w:lang w:eastAsia="en-GB"/>
        </w:rPr>
        <w:t>Ljujic</w:t>
      </w:r>
      <w:proofErr w:type="spellEnd"/>
      <w:r w:rsidRPr="00553CAD">
        <w:rPr>
          <w:rFonts w:asciiTheme="minorHAnsi" w:eastAsia="Times New Roman" w:hAnsiTheme="minorHAnsi" w:cstheme="minorHAnsi"/>
          <w:lang w:eastAsia="en-GB"/>
        </w:rPr>
        <w:t xml:space="preserve">, V., van </w:t>
      </w:r>
      <w:proofErr w:type="spellStart"/>
      <w:r w:rsidRPr="00553CAD">
        <w:rPr>
          <w:rFonts w:asciiTheme="minorHAnsi" w:eastAsia="Times New Roman" w:hAnsiTheme="minorHAnsi" w:cstheme="minorHAnsi"/>
          <w:lang w:eastAsia="en-GB"/>
        </w:rPr>
        <w:t>Prooijen</w:t>
      </w:r>
      <w:proofErr w:type="spellEnd"/>
      <w:r w:rsidRPr="00553CAD">
        <w:rPr>
          <w:rFonts w:asciiTheme="minorHAnsi" w:eastAsia="Times New Roman" w:hAnsiTheme="minorHAnsi" w:cstheme="minorHAnsi"/>
          <w:lang w:eastAsia="en-GB"/>
        </w:rPr>
        <w:t xml:space="preserve">, J. W., and </w:t>
      </w:r>
      <w:proofErr w:type="spellStart"/>
      <w:r w:rsidRPr="00553CAD">
        <w:rPr>
          <w:rFonts w:asciiTheme="minorHAnsi" w:eastAsia="Times New Roman" w:hAnsiTheme="minorHAnsi" w:cstheme="minorHAnsi"/>
          <w:lang w:eastAsia="en-GB"/>
        </w:rPr>
        <w:t>Weerman</w:t>
      </w:r>
      <w:proofErr w:type="spellEnd"/>
      <w:r w:rsidRPr="00553CAD">
        <w:rPr>
          <w:rFonts w:asciiTheme="minorHAnsi" w:eastAsia="Times New Roman" w:hAnsiTheme="minorHAnsi" w:cstheme="minorHAnsi"/>
          <w:lang w:eastAsia="en-GB"/>
        </w:rPr>
        <w:t xml:space="preserve">, F. (2017). Beyond the crime-terror nexus: socio-economic status, violent crimes and terrorism. </w:t>
      </w:r>
      <w:r w:rsidRPr="00553CAD">
        <w:rPr>
          <w:rFonts w:asciiTheme="minorHAnsi" w:eastAsia="Times New Roman" w:hAnsiTheme="minorHAnsi" w:cstheme="minorHAnsi"/>
          <w:i/>
          <w:iCs/>
          <w:lang w:eastAsia="en-GB"/>
        </w:rPr>
        <w:t>Journal of Criminological Research, Policy and Practice, 3</w:t>
      </w:r>
      <w:r w:rsidRPr="00553CAD">
        <w:rPr>
          <w:rFonts w:asciiTheme="minorHAnsi" w:eastAsia="Times New Roman" w:hAnsiTheme="minorHAnsi" w:cstheme="minorHAnsi"/>
          <w:iCs/>
          <w:lang w:eastAsia="en-GB"/>
        </w:rPr>
        <w:t>(3), pp.158-172.</w:t>
      </w:r>
    </w:p>
    <w:p w14:paraId="55FB15D9" w14:textId="77777777" w:rsidR="00553CAD" w:rsidRPr="00553CAD" w:rsidRDefault="00553CAD" w:rsidP="00553CAD">
      <w:pPr>
        <w:spacing w:after="0" w:line="480" w:lineRule="auto"/>
        <w:jc w:val="both"/>
        <w:rPr>
          <w:rFonts w:asciiTheme="minorHAnsi" w:hAnsiTheme="minorHAnsi" w:cstheme="minorHAnsi"/>
        </w:rPr>
      </w:pPr>
    </w:p>
    <w:p w14:paraId="1C8203DF"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lastRenderedPageBreak/>
        <w:t xml:space="preserve">Lombardo, R. M., and Donner, C. M. (2018). Can community policing increase residents’ informal social control? Testing the impact of the Chicago Alternative Policing Strategy. </w:t>
      </w:r>
      <w:r w:rsidRPr="00553CAD">
        <w:rPr>
          <w:rFonts w:asciiTheme="minorHAnsi" w:eastAsia="Times New Roman" w:hAnsiTheme="minorHAnsi" w:cstheme="minorHAnsi"/>
          <w:i/>
          <w:iCs/>
          <w:lang w:eastAsia="en-GB"/>
        </w:rPr>
        <w:t>Police Practice and Research</w:t>
      </w:r>
      <w:r w:rsidRPr="00553CAD">
        <w:rPr>
          <w:rFonts w:asciiTheme="minorHAnsi" w:eastAsia="Times New Roman" w:hAnsiTheme="minorHAnsi" w:cstheme="minorHAnsi"/>
          <w:lang w:eastAsia="en-GB"/>
        </w:rPr>
        <w:t xml:space="preserve">, </w:t>
      </w:r>
      <w:r w:rsidRPr="00553CAD">
        <w:rPr>
          <w:rFonts w:asciiTheme="minorHAnsi" w:eastAsia="Times New Roman" w:hAnsiTheme="minorHAnsi" w:cstheme="minorHAnsi"/>
          <w:i/>
          <w:iCs/>
          <w:lang w:eastAsia="en-GB"/>
        </w:rPr>
        <w:t>19</w:t>
      </w:r>
      <w:r w:rsidRPr="00553CAD">
        <w:rPr>
          <w:rFonts w:asciiTheme="minorHAnsi" w:eastAsia="Times New Roman" w:hAnsiTheme="minorHAnsi" w:cstheme="minorHAnsi"/>
          <w:lang w:eastAsia="en-GB"/>
        </w:rPr>
        <w:t>(5), pp.427-442.</w:t>
      </w:r>
    </w:p>
    <w:p w14:paraId="42DB33EA" w14:textId="77777777" w:rsidR="00553CAD" w:rsidRPr="00553CAD" w:rsidRDefault="00553CAD" w:rsidP="00553CAD">
      <w:pPr>
        <w:spacing w:after="0" w:line="480" w:lineRule="auto"/>
        <w:jc w:val="both"/>
        <w:rPr>
          <w:rFonts w:asciiTheme="minorHAnsi" w:hAnsiTheme="minorHAnsi" w:cstheme="minorHAnsi"/>
        </w:rPr>
      </w:pPr>
    </w:p>
    <w:p w14:paraId="6E6370CC"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Lum, C., Koper, C. S., Wu, X., Johnson, W., and Stoltz, M. (2020). Examining the empirical realities of proactive policing through systematic observations and computer-aided dispatch data. </w:t>
      </w:r>
      <w:r w:rsidRPr="00553CAD">
        <w:rPr>
          <w:rFonts w:asciiTheme="minorHAnsi" w:eastAsia="Times New Roman" w:hAnsiTheme="minorHAnsi" w:cstheme="minorHAnsi"/>
          <w:i/>
          <w:iCs/>
          <w:lang w:eastAsia="en-GB"/>
        </w:rPr>
        <w:t>Police Quarterly</w:t>
      </w:r>
      <w:r w:rsidRPr="00553CAD">
        <w:rPr>
          <w:rFonts w:asciiTheme="minorHAnsi" w:eastAsia="Times New Roman" w:hAnsiTheme="minorHAnsi" w:cstheme="minorHAnsi"/>
          <w:lang w:eastAsia="en-GB"/>
        </w:rPr>
        <w:t xml:space="preserve">, </w:t>
      </w:r>
      <w:r w:rsidRPr="00553CAD">
        <w:rPr>
          <w:rFonts w:asciiTheme="minorHAnsi" w:eastAsia="Times New Roman" w:hAnsiTheme="minorHAnsi" w:cstheme="minorHAnsi"/>
          <w:i/>
          <w:iCs/>
          <w:lang w:eastAsia="en-GB"/>
        </w:rPr>
        <w:t>23</w:t>
      </w:r>
      <w:r w:rsidRPr="00553CAD">
        <w:rPr>
          <w:rFonts w:asciiTheme="minorHAnsi" w:eastAsia="Times New Roman" w:hAnsiTheme="minorHAnsi" w:cstheme="minorHAnsi"/>
          <w:lang w:eastAsia="en-GB"/>
        </w:rPr>
        <w:t>(3), pp.283-310.</w:t>
      </w:r>
    </w:p>
    <w:p w14:paraId="77EB2550" w14:textId="77777777" w:rsidR="00553CAD" w:rsidRPr="00553CAD" w:rsidRDefault="00553CAD" w:rsidP="00553CAD">
      <w:pPr>
        <w:spacing w:after="0" w:line="480" w:lineRule="auto"/>
        <w:jc w:val="both"/>
        <w:rPr>
          <w:rFonts w:asciiTheme="minorHAnsi" w:hAnsiTheme="minorHAnsi" w:cstheme="minorHAnsi"/>
        </w:rPr>
      </w:pPr>
    </w:p>
    <w:p w14:paraId="13035AC9"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MacDonald, J. M. (2019). De-Policing as a Consequence of the So-Called “Ferguson Effect”. </w:t>
      </w:r>
      <w:r w:rsidRPr="00553CAD">
        <w:rPr>
          <w:rFonts w:asciiTheme="minorHAnsi" w:eastAsia="Times New Roman" w:hAnsiTheme="minorHAnsi" w:cstheme="minorHAnsi"/>
          <w:i/>
          <w:iCs/>
          <w:lang w:eastAsia="en-GB"/>
        </w:rPr>
        <w:t>Criminology &amp; Public Policy</w:t>
      </w:r>
      <w:r w:rsidRPr="00553CAD">
        <w:rPr>
          <w:rFonts w:asciiTheme="minorHAnsi" w:eastAsia="Times New Roman" w:hAnsiTheme="minorHAnsi" w:cstheme="minorHAnsi"/>
          <w:lang w:eastAsia="en-GB"/>
        </w:rPr>
        <w:t xml:space="preserve">, </w:t>
      </w:r>
      <w:r w:rsidRPr="00553CAD">
        <w:rPr>
          <w:rFonts w:asciiTheme="minorHAnsi" w:eastAsia="Times New Roman" w:hAnsiTheme="minorHAnsi" w:cstheme="minorHAnsi"/>
          <w:i/>
          <w:iCs/>
          <w:lang w:eastAsia="en-GB"/>
        </w:rPr>
        <w:t>18</w:t>
      </w:r>
      <w:r w:rsidRPr="00553CAD">
        <w:rPr>
          <w:rFonts w:asciiTheme="minorHAnsi" w:eastAsia="Times New Roman" w:hAnsiTheme="minorHAnsi" w:cstheme="minorHAnsi"/>
          <w:lang w:eastAsia="en-GB"/>
        </w:rPr>
        <w:t>(1), pp.47-49.</w:t>
      </w:r>
    </w:p>
    <w:p w14:paraId="02BE9A14" w14:textId="77777777" w:rsidR="00553CAD" w:rsidRPr="00553CAD" w:rsidRDefault="00553CAD" w:rsidP="00553CAD">
      <w:pPr>
        <w:spacing w:after="0" w:line="480" w:lineRule="auto"/>
        <w:jc w:val="both"/>
        <w:rPr>
          <w:rFonts w:asciiTheme="minorHAnsi" w:eastAsia="Times New Roman" w:hAnsiTheme="minorHAnsi" w:cstheme="minorHAnsi"/>
          <w:lang w:eastAsia="en-GB"/>
        </w:rPr>
      </w:pPr>
    </w:p>
    <w:p w14:paraId="6529A890"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Maguire, M., and Westbrook, D. A. (2020). </w:t>
      </w:r>
      <w:r w:rsidRPr="00553CAD">
        <w:rPr>
          <w:rFonts w:asciiTheme="minorHAnsi" w:eastAsia="Times New Roman" w:hAnsiTheme="minorHAnsi" w:cstheme="minorHAnsi"/>
          <w:i/>
          <w:iCs/>
          <w:lang w:eastAsia="en-GB"/>
        </w:rPr>
        <w:t>Getting Through Security: Counterterrorism, Bureaucracy, and a Sense of the Modern</w:t>
      </w:r>
      <w:r w:rsidRPr="00553CAD">
        <w:rPr>
          <w:rFonts w:asciiTheme="minorHAnsi" w:eastAsia="Times New Roman" w:hAnsiTheme="minorHAnsi" w:cstheme="minorHAnsi"/>
          <w:lang w:eastAsia="en-GB"/>
        </w:rPr>
        <w:t>. Routledge.</w:t>
      </w:r>
    </w:p>
    <w:p w14:paraId="0A34781B" w14:textId="77777777" w:rsidR="00553CAD" w:rsidRPr="00553CAD" w:rsidRDefault="00553CAD" w:rsidP="00553CAD">
      <w:pPr>
        <w:spacing w:after="0" w:line="480" w:lineRule="auto"/>
        <w:jc w:val="both"/>
        <w:rPr>
          <w:rFonts w:asciiTheme="minorHAnsi" w:hAnsiTheme="minorHAnsi" w:cstheme="minorHAnsi"/>
        </w:rPr>
      </w:pPr>
    </w:p>
    <w:p w14:paraId="19F05B7C"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Mitchell, D., </w:t>
      </w:r>
      <w:proofErr w:type="spellStart"/>
      <w:r w:rsidRPr="00553CAD">
        <w:rPr>
          <w:rFonts w:asciiTheme="minorHAnsi" w:eastAsia="Times New Roman" w:hAnsiTheme="minorHAnsi" w:cstheme="minorHAnsi"/>
          <w:lang w:eastAsia="en-GB"/>
        </w:rPr>
        <w:t>Attoh</w:t>
      </w:r>
      <w:proofErr w:type="spellEnd"/>
      <w:r w:rsidRPr="00553CAD">
        <w:rPr>
          <w:rFonts w:asciiTheme="minorHAnsi" w:eastAsia="Times New Roman" w:hAnsiTheme="minorHAnsi" w:cstheme="minorHAnsi"/>
          <w:lang w:eastAsia="en-GB"/>
        </w:rPr>
        <w:t xml:space="preserve">, K., and </w:t>
      </w:r>
      <w:proofErr w:type="spellStart"/>
      <w:r w:rsidRPr="00553CAD">
        <w:rPr>
          <w:rFonts w:asciiTheme="minorHAnsi" w:eastAsia="Times New Roman" w:hAnsiTheme="minorHAnsi" w:cstheme="minorHAnsi"/>
          <w:lang w:eastAsia="en-GB"/>
        </w:rPr>
        <w:t>Staeheli</w:t>
      </w:r>
      <w:proofErr w:type="spellEnd"/>
      <w:r w:rsidRPr="00553CAD">
        <w:rPr>
          <w:rFonts w:asciiTheme="minorHAnsi" w:eastAsia="Times New Roman" w:hAnsiTheme="minorHAnsi" w:cstheme="minorHAnsi"/>
          <w:lang w:eastAsia="en-GB"/>
        </w:rPr>
        <w:t>, L. A. (2013). Policing-</w:t>
      </w:r>
      <w:proofErr w:type="spellStart"/>
      <w:r w:rsidRPr="00553CAD">
        <w:rPr>
          <w:rFonts w:asciiTheme="minorHAnsi" w:eastAsia="Times New Roman" w:hAnsiTheme="minorHAnsi" w:cstheme="minorHAnsi"/>
          <w:lang w:eastAsia="en-GB"/>
        </w:rPr>
        <w:t>centered</w:t>
      </w:r>
      <w:proofErr w:type="spellEnd"/>
      <w:r w:rsidRPr="00553CAD">
        <w:rPr>
          <w:rFonts w:asciiTheme="minorHAnsi" w:eastAsia="Times New Roman" w:hAnsiTheme="minorHAnsi" w:cstheme="minorHAnsi"/>
          <w:lang w:eastAsia="en-GB"/>
        </w:rPr>
        <w:t xml:space="preserve"> community cohesion in two British cities. In R. Lippert., and K. </w:t>
      </w:r>
      <w:proofErr w:type="spellStart"/>
      <w:r w:rsidRPr="00553CAD">
        <w:rPr>
          <w:rFonts w:asciiTheme="minorHAnsi" w:eastAsia="Times New Roman" w:hAnsiTheme="minorHAnsi" w:cstheme="minorHAnsi"/>
          <w:lang w:eastAsia="en-GB"/>
        </w:rPr>
        <w:t>Walby</w:t>
      </w:r>
      <w:proofErr w:type="spellEnd"/>
      <w:r w:rsidRPr="00553CAD">
        <w:rPr>
          <w:rFonts w:asciiTheme="minorHAnsi" w:eastAsia="Times New Roman" w:hAnsiTheme="minorHAnsi" w:cstheme="minorHAnsi"/>
          <w:lang w:eastAsia="en-GB"/>
        </w:rPr>
        <w:t xml:space="preserve">., (eds), </w:t>
      </w:r>
      <w:r w:rsidRPr="00553CAD">
        <w:rPr>
          <w:rFonts w:asciiTheme="minorHAnsi" w:eastAsia="Times New Roman" w:hAnsiTheme="minorHAnsi" w:cstheme="minorHAnsi"/>
          <w:i/>
          <w:iCs/>
          <w:lang w:eastAsia="en-GB"/>
        </w:rPr>
        <w:t>Policing Cities</w:t>
      </w:r>
      <w:r w:rsidRPr="00553CAD">
        <w:rPr>
          <w:rFonts w:asciiTheme="minorHAnsi" w:eastAsia="Times New Roman" w:hAnsiTheme="minorHAnsi" w:cstheme="minorHAnsi"/>
          <w:lang w:eastAsia="en-GB"/>
        </w:rPr>
        <w:t xml:space="preserve"> (pp.76-94). London: Routledge.</w:t>
      </w:r>
    </w:p>
    <w:p w14:paraId="34F255F3" w14:textId="77777777" w:rsidR="00553CAD" w:rsidRPr="00553CAD" w:rsidRDefault="00553CAD" w:rsidP="00553CAD">
      <w:pPr>
        <w:spacing w:after="0" w:line="480" w:lineRule="auto"/>
        <w:jc w:val="both"/>
        <w:rPr>
          <w:rFonts w:asciiTheme="minorHAnsi" w:hAnsiTheme="minorHAnsi" w:cstheme="minorHAnsi"/>
        </w:rPr>
      </w:pPr>
    </w:p>
    <w:p w14:paraId="4FD82411"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Murphy, P., </w:t>
      </w:r>
      <w:proofErr w:type="spellStart"/>
      <w:r w:rsidRPr="00553CAD">
        <w:rPr>
          <w:rFonts w:asciiTheme="minorHAnsi" w:eastAsia="Times New Roman" w:hAnsiTheme="minorHAnsi" w:cstheme="minorHAnsi"/>
          <w:lang w:eastAsia="en-GB"/>
        </w:rPr>
        <w:t>Wankhade</w:t>
      </w:r>
      <w:proofErr w:type="spellEnd"/>
      <w:r w:rsidRPr="00553CAD">
        <w:rPr>
          <w:rFonts w:asciiTheme="minorHAnsi" w:eastAsia="Times New Roman" w:hAnsiTheme="minorHAnsi" w:cstheme="minorHAnsi"/>
          <w:lang w:eastAsia="en-GB"/>
        </w:rPr>
        <w:t xml:space="preserve">, P., and </w:t>
      </w:r>
      <w:proofErr w:type="spellStart"/>
      <w:r w:rsidRPr="00553CAD">
        <w:rPr>
          <w:rFonts w:asciiTheme="minorHAnsi" w:eastAsia="Times New Roman" w:hAnsiTheme="minorHAnsi" w:cstheme="minorHAnsi"/>
          <w:lang w:eastAsia="en-GB"/>
        </w:rPr>
        <w:t>Lakoma</w:t>
      </w:r>
      <w:proofErr w:type="spellEnd"/>
      <w:r w:rsidRPr="00553CAD">
        <w:rPr>
          <w:rFonts w:asciiTheme="minorHAnsi" w:eastAsia="Times New Roman" w:hAnsiTheme="minorHAnsi" w:cstheme="minorHAnsi"/>
          <w:lang w:eastAsia="en-GB"/>
        </w:rPr>
        <w:t xml:space="preserve">, K. (2019). The strategic and operational landscape of emergency services in the UK. </w:t>
      </w:r>
      <w:r w:rsidRPr="00553CAD">
        <w:rPr>
          <w:rFonts w:asciiTheme="minorHAnsi" w:eastAsia="Times New Roman" w:hAnsiTheme="minorHAnsi" w:cstheme="minorHAnsi"/>
          <w:i/>
          <w:iCs/>
          <w:lang w:eastAsia="en-GB"/>
        </w:rPr>
        <w:t>International Journal of Emergency Services, 9</w:t>
      </w:r>
      <w:r w:rsidRPr="00553CAD">
        <w:rPr>
          <w:rFonts w:asciiTheme="minorHAnsi" w:eastAsia="Times New Roman" w:hAnsiTheme="minorHAnsi" w:cstheme="minorHAnsi"/>
          <w:iCs/>
          <w:lang w:eastAsia="en-GB"/>
        </w:rPr>
        <w:t>(1), pp.69-88</w:t>
      </w:r>
      <w:r w:rsidRPr="00553CAD">
        <w:rPr>
          <w:rFonts w:asciiTheme="minorHAnsi" w:eastAsia="Times New Roman" w:hAnsiTheme="minorHAnsi" w:cstheme="minorHAnsi"/>
          <w:lang w:eastAsia="en-GB"/>
        </w:rPr>
        <w:t>.</w:t>
      </w:r>
    </w:p>
    <w:p w14:paraId="31EC8362" w14:textId="77777777" w:rsidR="00553CAD" w:rsidRPr="00553CAD" w:rsidRDefault="00553CAD" w:rsidP="00553CAD">
      <w:pPr>
        <w:spacing w:after="0" w:line="480" w:lineRule="auto"/>
        <w:jc w:val="both"/>
        <w:rPr>
          <w:rFonts w:asciiTheme="minorHAnsi" w:hAnsiTheme="minorHAnsi" w:cstheme="minorHAnsi"/>
        </w:rPr>
      </w:pPr>
    </w:p>
    <w:p w14:paraId="59790CF5"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Murray, J. (2008). Policing terrorism: A threat to community policing or just a shift in priorities?. In A. Millie., and D. K. Das., (eds), </w:t>
      </w:r>
      <w:r w:rsidRPr="00553CAD">
        <w:rPr>
          <w:rFonts w:asciiTheme="minorHAnsi" w:eastAsia="Times New Roman" w:hAnsiTheme="minorHAnsi" w:cstheme="minorHAnsi"/>
          <w:i/>
          <w:iCs/>
          <w:lang w:eastAsia="en-GB"/>
        </w:rPr>
        <w:t>Contemporary Issues in Law Enforcement and Policing</w:t>
      </w:r>
      <w:r w:rsidRPr="00553CAD">
        <w:rPr>
          <w:rFonts w:asciiTheme="minorHAnsi" w:eastAsia="Times New Roman" w:hAnsiTheme="minorHAnsi" w:cstheme="minorHAnsi"/>
          <w:lang w:eastAsia="en-GB"/>
        </w:rPr>
        <w:t xml:space="preserve"> (pp.133-150). New York: CRC Press.</w:t>
      </w:r>
    </w:p>
    <w:p w14:paraId="13F3025A" w14:textId="77777777" w:rsidR="00553CAD" w:rsidRPr="00553CAD" w:rsidRDefault="00553CAD" w:rsidP="00553CAD">
      <w:pPr>
        <w:spacing w:after="0" w:line="480" w:lineRule="auto"/>
        <w:jc w:val="both"/>
        <w:rPr>
          <w:rFonts w:asciiTheme="minorHAnsi" w:eastAsia="Times New Roman" w:hAnsiTheme="minorHAnsi" w:cstheme="minorHAnsi"/>
          <w:iCs/>
          <w:lang w:eastAsia="en-GB"/>
        </w:rPr>
      </w:pPr>
    </w:p>
    <w:p w14:paraId="6CADE706"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Omelicheva, M. Y., and Markowitz, L. P. (2021). Rethinking Intersections of Crime and Terrorism: Insights from Political Economies of Violence. </w:t>
      </w:r>
      <w:r w:rsidRPr="00553CAD">
        <w:rPr>
          <w:rFonts w:asciiTheme="minorHAnsi" w:eastAsia="Times New Roman" w:hAnsiTheme="minorHAnsi" w:cstheme="minorHAnsi"/>
          <w:i/>
          <w:iCs/>
          <w:lang w:eastAsia="en-GB"/>
        </w:rPr>
        <w:t>International Studies Review (In Press)</w:t>
      </w:r>
      <w:r w:rsidRPr="00553CAD">
        <w:rPr>
          <w:rFonts w:asciiTheme="minorHAnsi" w:eastAsia="Times New Roman" w:hAnsiTheme="minorHAnsi" w:cstheme="minorHAnsi"/>
          <w:lang w:eastAsia="en-GB"/>
        </w:rPr>
        <w:t>.</w:t>
      </w:r>
    </w:p>
    <w:p w14:paraId="6684B116" w14:textId="77777777" w:rsidR="00553CAD" w:rsidRPr="00553CAD" w:rsidRDefault="00553CAD" w:rsidP="00553CAD">
      <w:pPr>
        <w:spacing w:after="0" w:line="480" w:lineRule="auto"/>
        <w:jc w:val="both"/>
        <w:rPr>
          <w:rFonts w:asciiTheme="minorHAnsi" w:hAnsiTheme="minorHAnsi" w:cstheme="minorHAnsi"/>
        </w:rPr>
      </w:pPr>
    </w:p>
    <w:p w14:paraId="0B8A8604"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Parsons, T. (2021). Community Policing: Often Advocated, Rarely Practiced. In J. J. Nolan., F. </w:t>
      </w:r>
      <w:proofErr w:type="spellStart"/>
      <w:r w:rsidRPr="00553CAD">
        <w:rPr>
          <w:rFonts w:asciiTheme="minorHAnsi" w:eastAsia="Times New Roman" w:hAnsiTheme="minorHAnsi" w:cstheme="minorHAnsi"/>
          <w:lang w:eastAsia="en-GB"/>
        </w:rPr>
        <w:t>Crispino</w:t>
      </w:r>
      <w:proofErr w:type="spellEnd"/>
      <w:r w:rsidRPr="00553CAD">
        <w:rPr>
          <w:rFonts w:asciiTheme="minorHAnsi" w:eastAsia="Times New Roman" w:hAnsiTheme="minorHAnsi" w:cstheme="minorHAnsi"/>
          <w:lang w:eastAsia="en-GB"/>
        </w:rPr>
        <w:t xml:space="preserve">., and T. Parsons., (eds), </w:t>
      </w:r>
      <w:r w:rsidRPr="00553CAD">
        <w:rPr>
          <w:rFonts w:asciiTheme="minorHAnsi" w:eastAsia="Times New Roman" w:hAnsiTheme="minorHAnsi" w:cstheme="minorHAnsi"/>
          <w:i/>
          <w:iCs/>
          <w:lang w:eastAsia="en-GB"/>
        </w:rPr>
        <w:t>Policing in an Age of Reform</w:t>
      </w:r>
      <w:r w:rsidRPr="00553CAD">
        <w:rPr>
          <w:rFonts w:asciiTheme="minorHAnsi" w:eastAsia="Times New Roman" w:hAnsiTheme="minorHAnsi" w:cstheme="minorHAnsi"/>
          <w:lang w:eastAsia="en-GB"/>
        </w:rPr>
        <w:t xml:space="preserve"> (pp. 33-47). London: Palgrave Macmillan.</w:t>
      </w:r>
    </w:p>
    <w:p w14:paraId="5C4405F1" w14:textId="77777777" w:rsidR="00553CAD" w:rsidRPr="00553CAD" w:rsidRDefault="00553CAD" w:rsidP="00553CAD">
      <w:pPr>
        <w:spacing w:after="0" w:line="480" w:lineRule="auto"/>
        <w:jc w:val="both"/>
        <w:rPr>
          <w:rFonts w:asciiTheme="minorHAnsi" w:hAnsiTheme="minorHAnsi" w:cstheme="minorHAnsi"/>
        </w:rPr>
      </w:pPr>
    </w:p>
    <w:p w14:paraId="38A4DB1F"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Paterson, C., and Williams, A. (2018). Towards victim-oriented police? Some reflections on the concept and purpose of policing and their implications for victim-oriented police reform. </w:t>
      </w:r>
      <w:r w:rsidRPr="00553CAD">
        <w:rPr>
          <w:rFonts w:asciiTheme="minorHAnsi" w:eastAsia="Times New Roman" w:hAnsiTheme="minorHAnsi" w:cstheme="minorHAnsi"/>
          <w:i/>
          <w:iCs/>
          <w:lang w:eastAsia="en-GB"/>
        </w:rPr>
        <w:t>Journal of Victimology and Victim Justice</w:t>
      </w:r>
      <w:r w:rsidRPr="00553CAD">
        <w:rPr>
          <w:rFonts w:asciiTheme="minorHAnsi" w:eastAsia="Times New Roman" w:hAnsiTheme="minorHAnsi" w:cstheme="minorHAnsi"/>
          <w:lang w:eastAsia="en-GB"/>
        </w:rPr>
        <w:t xml:space="preserve">, </w:t>
      </w:r>
      <w:r w:rsidRPr="00553CAD">
        <w:rPr>
          <w:rFonts w:asciiTheme="minorHAnsi" w:eastAsia="Times New Roman" w:hAnsiTheme="minorHAnsi" w:cstheme="minorHAnsi"/>
          <w:i/>
          <w:iCs/>
          <w:lang w:eastAsia="en-GB"/>
        </w:rPr>
        <w:t>1</w:t>
      </w:r>
      <w:r w:rsidRPr="00553CAD">
        <w:rPr>
          <w:rFonts w:asciiTheme="minorHAnsi" w:eastAsia="Times New Roman" w:hAnsiTheme="minorHAnsi" w:cstheme="minorHAnsi"/>
          <w:lang w:eastAsia="en-GB"/>
        </w:rPr>
        <w:t>(1), pp.85-101.</w:t>
      </w:r>
    </w:p>
    <w:p w14:paraId="277715AC" w14:textId="77777777" w:rsidR="00553CAD" w:rsidRPr="00553CAD" w:rsidRDefault="00553CAD" w:rsidP="00553CAD">
      <w:pPr>
        <w:spacing w:after="0" w:line="480" w:lineRule="auto"/>
        <w:jc w:val="both"/>
        <w:rPr>
          <w:rFonts w:asciiTheme="minorHAnsi" w:hAnsiTheme="minorHAnsi" w:cstheme="minorHAnsi"/>
        </w:rPr>
      </w:pPr>
    </w:p>
    <w:p w14:paraId="1E87200F"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Pepper, I. K., and McGrath, R. (2020). </w:t>
      </w:r>
      <w:r w:rsidRPr="00553CAD">
        <w:rPr>
          <w:rFonts w:asciiTheme="minorHAnsi" w:eastAsia="Times New Roman" w:hAnsiTheme="minorHAnsi" w:cstheme="minorHAnsi"/>
          <w:i/>
          <w:iCs/>
          <w:lang w:eastAsia="en-GB"/>
        </w:rPr>
        <w:t>Introduction to Professional Policing: Examining the Evidence Base</w:t>
      </w:r>
      <w:r w:rsidRPr="00553CAD">
        <w:rPr>
          <w:rFonts w:asciiTheme="minorHAnsi" w:eastAsia="Times New Roman" w:hAnsiTheme="minorHAnsi" w:cstheme="minorHAnsi"/>
          <w:lang w:eastAsia="en-GB"/>
        </w:rPr>
        <w:t>. London: Routledge.</w:t>
      </w:r>
    </w:p>
    <w:p w14:paraId="40E5983F" w14:textId="77777777" w:rsidR="00553CAD" w:rsidRPr="00553CAD" w:rsidRDefault="00553CAD" w:rsidP="00553CAD">
      <w:pPr>
        <w:spacing w:after="0" w:line="480" w:lineRule="auto"/>
        <w:jc w:val="both"/>
        <w:rPr>
          <w:rFonts w:asciiTheme="minorHAnsi" w:eastAsia="Times New Roman" w:hAnsiTheme="minorHAnsi" w:cstheme="minorHAnsi"/>
          <w:iCs/>
          <w:lang w:eastAsia="en-GB"/>
        </w:rPr>
      </w:pPr>
    </w:p>
    <w:p w14:paraId="430E7696" w14:textId="77777777" w:rsidR="00553CAD" w:rsidRPr="00553CAD" w:rsidRDefault="00553CAD" w:rsidP="00553CAD">
      <w:pPr>
        <w:spacing w:after="0" w:line="480" w:lineRule="auto"/>
        <w:jc w:val="both"/>
        <w:rPr>
          <w:rFonts w:asciiTheme="minorHAnsi" w:eastAsia="Times New Roman" w:hAnsiTheme="minorHAnsi" w:cstheme="minorHAnsi"/>
          <w:lang w:eastAsia="en-GB"/>
        </w:rPr>
      </w:pPr>
      <w:proofErr w:type="spellStart"/>
      <w:r w:rsidRPr="00553CAD">
        <w:rPr>
          <w:rFonts w:asciiTheme="minorHAnsi" w:eastAsia="Times New Roman" w:hAnsiTheme="minorHAnsi" w:cstheme="minorHAnsi"/>
          <w:lang w:eastAsia="en-GB"/>
        </w:rPr>
        <w:t>Perliger</w:t>
      </w:r>
      <w:proofErr w:type="spellEnd"/>
      <w:r w:rsidRPr="00553CAD">
        <w:rPr>
          <w:rFonts w:asciiTheme="minorHAnsi" w:eastAsia="Times New Roman" w:hAnsiTheme="minorHAnsi" w:cstheme="minorHAnsi"/>
          <w:lang w:eastAsia="en-GB"/>
        </w:rPr>
        <w:t xml:space="preserve">, A., and Palmieri, M. (2019). Mapping Connections and Cooperation between Terrorist and Criminal Entities. </w:t>
      </w:r>
      <w:r w:rsidRPr="00553CAD">
        <w:rPr>
          <w:rFonts w:asciiTheme="minorHAnsi" w:eastAsia="Times New Roman" w:hAnsiTheme="minorHAnsi" w:cstheme="minorHAnsi"/>
          <w:i/>
          <w:iCs/>
          <w:lang w:eastAsia="en-GB"/>
        </w:rPr>
        <w:t>Studies in Conflict and Terrorism</w:t>
      </w:r>
      <w:r w:rsidRPr="00553CAD">
        <w:rPr>
          <w:rFonts w:asciiTheme="minorHAnsi" w:eastAsia="Times New Roman" w:hAnsiTheme="minorHAnsi" w:cstheme="minorHAnsi"/>
          <w:lang w:eastAsia="en-GB"/>
        </w:rPr>
        <w:t>, pp.1-13.</w:t>
      </w:r>
    </w:p>
    <w:p w14:paraId="1CE84032" w14:textId="77777777" w:rsidR="00553CAD" w:rsidRPr="00553CAD" w:rsidRDefault="00553CAD" w:rsidP="00553CAD">
      <w:pPr>
        <w:spacing w:after="0" w:line="480" w:lineRule="auto"/>
        <w:jc w:val="both"/>
        <w:rPr>
          <w:rFonts w:asciiTheme="minorHAnsi" w:hAnsiTheme="minorHAnsi" w:cstheme="minorHAnsi"/>
        </w:rPr>
      </w:pPr>
    </w:p>
    <w:p w14:paraId="14F380A1"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Piazza, J. A., and Piazza, S. (2017). Crime pays: Terrorist group engagement in crime and survival. </w:t>
      </w:r>
      <w:r w:rsidRPr="00553CAD">
        <w:rPr>
          <w:rFonts w:asciiTheme="minorHAnsi" w:eastAsia="Times New Roman" w:hAnsiTheme="minorHAnsi" w:cstheme="minorHAnsi"/>
          <w:i/>
          <w:iCs/>
          <w:lang w:eastAsia="en-GB"/>
        </w:rPr>
        <w:t xml:space="preserve">Terrorism and Political Violence, </w:t>
      </w:r>
      <w:r w:rsidRPr="00553CAD">
        <w:rPr>
          <w:rFonts w:asciiTheme="minorHAnsi" w:eastAsia="Times New Roman" w:hAnsiTheme="minorHAnsi" w:cstheme="minorHAnsi"/>
          <w:iCs/>
          <w:lang w:eastAsia="en-GB"/>
        </w:rPr>
        <w:t>pp.</w:t>
      </w:r>
      <w:r w:rsidRPr="00553CAD">
        <w:rPr>
          <w:rFonts w:asciiTheme="minorHAnsi" w:eastAsia="Times New Roman" w:hAnsiTheme="minorHAnsi" w:cstheme="minorHAnsi"/>
          <w:lang w:eastAsia="en-GB"/>
        </w:rPr>
        <w:t>701-723.</w:t>
      </w:r>
    </w:p>
    <w:p w14:paraId="5C9A5862" w14:textId="77777777" w:rsidR="00553CAD" w:rsidRPr="00553CAD" w:rsidRDefault="00553CAD" w:rsidP="00553CAD">
      <w:pPr>
        <w:spacing w:after="0" w:line="480" w:lineRule="auto"/>
        <w:jc w:val="both"/>
        <w:rPr>
          <w:rFonts w:asciiTheme="minorHAnsi" w:hAnsiTheme="minorHAnsi" w:cstheme="minorHAnsi"/>
        </w:rPr>
      </w:pPr>
    </w:p>
    <w:p w14:paraId="283D94C6" w14:textId="77777777" w:rsidR="00553CAD" w:rsidRPr="00553CAD" w:rsidRDefault="00553CAD" w:rsidP="00553CAD">
      <w:pPr>
        <w:spacing w:after="0" w:line="480" w:lineRule="auto"/>
        <w:jc w:val="both"/>
        <w:rPr>
          <w:rFonts w:asciiTheme="minorHAnsi" w:eastAsia="Times New Roman" w:hAnsiTheme="minorHAnsi" w:cstheme="minorHAnsi"/>
          <w:lang w:eastAsia="en-GB"/>
        </w:rPr>
      </w:pPr>
      <w:proofErr w:type="spellStart"/>
      <w:r w:rsidRPr="00553CAD">
        <w:rPr>
          <w:rFonts w:asciiTheme="minorHAnsi" w:eastAsia="Times New Roman" w:hAnsiTheme="minorHAnsi" w:cstheme="minorHAnsi"/>
          <w:lang w:eastAsia="en-GB"/>
        </w:rPr>
        <w:t>Radburn</w:t>
      </w:r>
      <w:proofErr w:type="spellEnd"/>
      <w:r w:rsidRPr="00553CAD">
        <w:rPr>
          <w:rFonts w:asciiTheme="minorHAnsi" w:eastAsia="Times New Roman" w:hAnsiTheme="minorHAnsi" w:cstheme="minorHAnsi"/>
          <w:lang w:eastAsia="en-GB"/>
        </w:rPr>
        <w:t xml:space="preserve">, M., Stott, C., Bradford, B., and Robinson, M. (2018). When is policing fair? Groups, identity and judgements of the procedural justice of coercive crowd policing. </w:t>
      </w:r>
      <w:r w:rsidRPr="00553CAD">
        <w:rPr>
          <w:rFonts w:asciiTheme="minorHAnsi" w:eastAsia="Times New Roman" w:hAnsiTheme="minorHAnsi" w:cstheme="minorHAnsi"/>
          <w:i/>
          <w:iCs/>
          <w:lang w:eastAsia="en-GB"/>
        </w:rPr>
        <w:t>Policing and Society</w:t>
      </w:r>
      <w:r w:rsidRPr="00553CAD">
        <w:rPr>
          <w:rFonts w:asciiTheme="minorHAnsi" w:eastAsia="Times New Roman" w:hAnsiTheme="minorHAnsi" w:cstheme="minorHAnsi"/>
          <w:lang w:eastAsia="en-GB"/>
        </w:rPr>
        <w:t xml:space="preserve">, </w:t>
      </w:r>
      <w:r w:rsidRPr="00553CAD">
        <w:rPr>
          <w:rFonts w:asciiTheme="minorHAnsi" w:eastAsia="Times New Roman" w:hAnsiTheme="minorHAnsi" w:cstheme="minorHAnsi"/>
          <w:i/>
          <w:iCs/>
          <w:lang w:eastAsia="en-GB"/>
        </w:rPr>
        <w:t>28</w:t>
      </w:r>
      <w:r w:rsidRPr="00553CAD">
        <w:rPr>
          <w:rFonts w:asciiTheme="minorHAnsi" w:eastAsia="Times New Roman" w:hAnsiTheme="minorHAnsi" w:cstheme="minorHAnsi"/>
          <w:lang w:eastAsia="en-GB"/>
        </w:rPr>
        <w:t>(6), pp.647-664.</w:t>
      </w:r>
    </w:p>
    <w:p w14:paraId="5D813C5B" w14:textId="77777777" w:rsidR="00553CAD" w:rsidRPr="00553CAD" w:rsidRDefault="00553CAD" w:rsidP="00553CAD">
      <w:pPr>
        <w:spacing w:after="0" w:line="480" w:lineRule="auto"/>
        <w:jc w:val="both"/>
        <w:rPr>
          <w:rFonts w:asciiTheme="minorHAnsi" w:hAnsiTheme="minorHAnsi" w:cstheme="minorHAnsi"/>
        </w:rPr>
      </w:pPr>
    </w:p>
    <w:p w14:paraId="41F55363"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Rowe, M. (2020). </w:t>
      </w:r>
      <w:r w:rsidRPr="00553CAD">
        <w:rPr>
          <w:rFonts w:asciiTheme="minorHAnsi" w:eastAsia="Times New Roman" w:hAnsiTheme="minorHAnsi" w:cstheme="minorHAnsi"/>
          <w:i/>
          <w:iCs/>
          <w:lang w:eastAsia="en-GB"/>
        </w:rPr>
        <w:t>Policing the police: Challenges of democracy and accountability</w:t>
      </w:r>
      <w:r w:rsidRPr="00553CAD">
        <w:rPr>
          <w:rFonts w:asciiTheme="minorHAnsi" w:eastAsia="Times New Roman" w:hAnsiTheme="minorHAnsi" w:cstheme="minorHAnsi"/>
          <w:lang w:eastAsia="en-GB"/>
        </w:rPr>
        <w:t>. Bristol: Policy Press.</w:t>
      </w:r>
    </w:p>
    <w:p w14:paraId="7B8CDF1E" w14:textId="77777777" w:rsidR="00553CAD" w:rsidRPr="00553CAD" w:rsidRDefault="00553CAD" w:rsidP="00553CAD">
      <w:pPr>
        <w:spacing w:after="0" w:line="480" w:lineRule="auto"/>
        <w:jc w:val="both"/>
        <w:rPr>
          <w:rFonts w:asciiTheme="minorHAnsi" w:hAnsiTheme="minorHAnsi" w:cstheme="minorHAnsi"/>
        </w:rPr>
      </w:pPr>
    </w:p>
    <w:p w14:paraId="66588027"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Ruggiero, V. (2019a). Hybrids: on the crime–terror nexus. </w:t>
      </w:r>
      <w:r w:rsidRPr="00553CAD">
        <w:rPr>
          <w:rFonts w:asciiTheme="minorHAnsi" w:eastAsia="Times New Roman" w:hAnsiTheme="minorHAnsi" w:cstheme="minorHAnsi"/>
          <w:i/>
          <w:iCs/>
          <w:lang w:eastAsia="en-GB"/>
        </w:rPr>
        <w:t>International Journal of Comparative and Applied Criminal Justice</w:t>
      </w:r>
      <w:r w:rsidRPr="00553CAD">
        <w:rPr>
          <w:rFonts w:asciiTheme="minorHAnsi" w:eastAsia="Times New Roman" w:hAnsiTheme="minorHAnsi" w:cstheme="minorHAnsi"/>
          <w:lang w:eastAsia="en-GB"/>
        </w:rPr>
        <w:t xml:space="preserve">, </w:t>
      </w:r>
      <w:r w:rsidRPr="00553CAD">
        <w:rPr>
          <w:rFonts w:asciiTheme="minorHAnsi" w:eastAsia="Times New Roman" w:hAnsiTheme="minorHAnsi" w:cstheme="minorHAnsi"/>
          <w:i/>
          <w:iCs/>
          <w:lang w:eastAsia="en-GB"/>
        </w:rPr>
        <w:t>43</w:t>
      </w:r>
      <w:r w:rsidRPr="00553CAD">
        <w:rPr>
          <w:rFonts w:asciiTheme="minorHAnsi" w:eastAsia="Times New Roman" w:hAnsiTheme="minorHAnsi" w:cstheme="minorHAnsi"/>
          <w:lang w:eastAsia="en-GB"/>
        </w:rPr>
        <w:t>(1), pp.49-60.</w:t>
      </w:r>
    </w:p>
    <w:p w14:paraId="6C39348D" w14:textId="77777777" w:rsidR="00553CAD" w:rsidRPr="00553CAD" w:rsidRDefault="00553CAD" w:rsidP="00553CAD">
      <w:pPr>
        <w:spacing w:after="0" w:line="480" w:lineRule="auto"/>
        <w:jc w:val="both"/>
        <w:rPr>
          <w:rFonts w:asciiTheme="minorHAnsi" w:hAnsiTheme="minorHAnsi" w:cstheme="minorHAnsi"/>
        </w:rPr>
      </w:pPr>
    </w:p>
    <w:p w14:paraId="69A20400"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lastRenderedPageBreak/>
        <w:t xml:space="preserve">Ruggiero, V. (2019b). </w:t>
      </w:r>
      <w:r w:rsidRPr="00553CAD">
        <w:rPr>
          <w:rFonts w:asciiTheme="minorHAnsi" w:eastAsia="Times New Roman" w:hAnsiTheme="minorHAnsi" w:cstheme="minorHAnsi"/>
          <w:i/>
          <w:iCs/>
          <w:lang w:eastAsia="en-GB"/>
        </w:rPr>
        <w:t>Organized crime and terrorist networks</w:t>
      </w:r>
      <w:r w:rsidRPr="00553CAD">
        <w:rPr>
          <w:rFonts w:asciiTheme="minorHAnsi" w:eastAsia="Times New Roman" w:hAnsiTheme="minorHAnsi" w:cstheme="minorHAnsi"/>
          <w:lang w:eastAsia="en-GB"/>
        </w:rPr>
        <w:t>. London: Routledge.</w:t>
      </w:r>
    </w:p>
    <w:p w14:paraId="07805ABB" w14:textId="77777777" w:rsidR="00553CAD" w:rsidRPr="00553CAD" w:rsidRDefault="00553CAD" w:rsidP="00553CAD">
      <w:pPr>
        <w:spacing w:after="0" w:line="480" w:lineRule="auto"/>
        <w:jc w:val="both"/>
        <w:rPr>
          <w:rFonts w:asciiTheme="minorHAnsi" w:hAnsiTheme="minorHAnsi" w:cstheme="minorHAnsi"/>
        </w:rPr>
      </w:pPr>
    </w:p>
    <w:p w14:paraId="62256C88"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Sarna, P. C. (2017). Managing the spike: The command perspective in critical incidents. In R. </w:t>
      </w:r>
      <w:proofErr w:type="spellStart"/>
      <w:r w:rsidRPr="00553CAD">
        <w:rPr>
          <w:rFonts w:asciiTheme="minorHAnsi" w:eastAsia="Times New Roman" w:hAnsiTheme="minorHAnsi" w:cstheme="minorHAnsi"/>
          <w:lang w:eastAsia="en-GB"/>
        </w:rPr>
        <w:t>Flin</w:t>
      </w:r>
      <w:proofErr w:type="spellEnd"/>
      <w:r w:rsidRPr="00553CAD">
        <w:rPr>
          <w:rFonts w:asciiTheme="minorHAnsi" w:eastAsia="Times New Roman" w:hAnsiTheme="minorHAnsi" w:cstheme="minorHAnsi"/>
          <w:lang w:eastAsia="en-GB"/>
        </w:rPr>
        <w:t xml:space="preserve">., and K. Arbuthnot., (eds), </w:t>
      </w:r>
      <w:r w:rsidRPr="00553CAD">
        <w:rPr>
          <w:rFonts w:asciiTheme="minorHAnsi" w:eastAsia="Times New Roman" w:hAnsiTheme="minorHAnsi" w:cstheme="minorHAnsi"/>
          <w:i/>
          <w:iCs/>
          <w:lang w:eastAsia="en-GB"/>
        </w:rPr>
        <w:t>Incident Command</w:t>
      </w:r>
      <w:r w:rsidRPr="00553CAD">
        <w:rPr>
          <w:rFonts w:asciiTheme="minorHAnsi" w:eastAsia="Times New Roman" w:hAnsiTheme="minorHAnsi" w:cstheme="minorHAnsi"/>
          <w:lang w:eastAsia="en-GB"/>
        </w:rPr>
        <w:t xml:space="preserve"> (pp. 32-57). London: Routledge.</w:t>
      </w:r>
    </w:p>
    <w:p w14:paraId="50C18AE0" w14:textId="77777777" w:rsidR="00553CAD" w:rsidRPr="00553CAD" w:rsidRDefault="00553CAD" w:rsidP="00553CAD">
      <w:pPr>
        <w:spacing w:after="0" w:line="480" w:lineRule="auto"/>
        <w:jc w:val="both"/>
        <w:rPr>
          <w:rFonts w:asciiTheme="minorHAnsi" w:hAnsiTheme="minorHAnsi" w:cstheme="minorHAnsi"/>
        </w:rPr>
      </w:pPr>
    </w:p>
    <w:p w14:paraId="2BF99BAD" w14:textId="77777777" w:rsidR="00553CAD" w:rsidRPr="00553CAD" w:rsidRDefault="00553CAD" w:rsidP="00553CAD">
      <w:pPr>
        <w:spacing w:after="0" w:line="480" w:lineRule="auto"/>
        <w:jc w:val="both"/>
        <w:rPr>
          <w:rFonts w:asciiTheme="minorHAnsi" w:eastAsia="Times New Roman" w:hAnsiTheme="minorHAnsi" w:cstheme="minorHAnsi"/>
          <w:lang w:eastAsia="en-GB"/>
        </w:rPr>
      </w:pPr>
      <w:proofErr w:type="spellStart"/>
      <w:r w:rsidRPr="00553CAD">
        <w:rPr>
          <w:rFonts w:asciiTheme="minorHAnsi" w:eastAsia="Times New Roman" w:hAnsiTheme="minorHAnsi" w:cstheme="minorHAnsi"/>
          <w:lang w:eastAsia="en-GB"/>
        </w:rPr>
        <w:t>Schreurs</w:t>
      </w:r>
      <w:proofErr w:type="spellEnd"/>
      <w:r w:rsidRPr="00553CAD">
        <w:rPr>
          <w:rFonts w:asciiTheme="minorHAnsi" w:eastAsia="Times New Roman" w:hAnsiTheme="minorHAnsi" w:cstheme="minorHAnsi"/>
          <w:lang w:eastAsia="en-GB"/>
        </w:rPr>
        <w:t xml:space="preserve">, W., </w:t>
      </w:r>
      <w:proofErr w:type="spellStart"/>
      <w:r w:rsidRPr="00553CAD">
        <w:rPr>
          <w:rFonts w:asciiTheme="minorHAnsi" w:eastAsia="Times New Roman" w:hAnsiTheme="minorHAnsi" w:cstheme="minorHAnsi"/>
          <w:lang w:eastAsia="en-GB"/>
        </w:rPr>
        <w:t>Kerstholt</w:t>
      </w:r>
      <w:proofErr w:type="spellEnd"/>
      <w:r w:rsidRPr="00553CAD">
        <w:rPr>
          <w:rFonts w:asciiTheme="minorHAnsi" w:eastAsia="Times New Roman" w:hAnsiTheme="minorHAnsi" w:cstheme="minorHAnsi"/>
          <w:lang w:eastAsia="en-GB"/>
        </w:rPr>
        <w:t xml:space="preserve">, J. H., de Vries, P. W., and </w:t>
      </w:r>
      <w:proofErr w:type="spellStart"/>
      <w:r w:rsidRPr="00553CAD">
        <w:rPr>
          <w:rFonts w:asciiTheme="minorHAnsi" w:eastAsia="Times New Roman" w:hAnsiTheme="minorHAnsi" w:cstheme="minorHAnsi"/>
          <w:lang w:eastAsia="en-GB"/>
        </w:rPr>
        <w:t>Giebels</w:t>
      </w:r>
      <w:proofErr w:type="spellEnd"/>
      <w:r w:rsidRPr="00553CAD">
        <w:rPr>
          <w:rFonts w:asciiTheme="minorHAnsi" w:eastAsia="Times New Roman" w:hAnsiTheme="minorHAnsi" w:cstheme="minorHAnsi"/>
          <w:lang w:eastAsia="en-GB"/>
        </w:rPr>
        <w:t xml:space="preserve">, E. (2018). Citizen participation in the police domain: The role of citizens’ attitude and morality. </w:t>
      </w:r>
      <w:r w:rsidRPr="00553CAD">
        <w:rPr>
          <w:rFonts w:asciiTheme="minorHAnsi" w:eastAsia="Times New Roman" w:hAnsiTheme="minorHAnsi" w:cstheme="minorHAnsi"/>
          <w:i/>
          <w:iCs/>
          <w:lang w:eastAsia="en-GB"/>
        </w:rPr>
        <w:t>Journal of Community Psychology</w:t>
      </w:r>
      <w:r w:rsidRPr="00553CAD">
        <w:rPr>
          <w:rFonts w:asciiTheme="minorHAnsi" w:eastAsia="Times New Roman" w:hAnsiTheme="minorHAnsi" w:cstheme="minorHAnsi"/>
          <w:lang w:eastAsia="en-GB"/>
        </w:rPr>
        <w:t xml:space="preserve">, </w:t>
      </w:r>
      <w:r w:rsidRPr="00553CAD">
        <w:rPr>
          <w:rFonts w:asciiTheme="minorHAnsi" w:eastAsia="Times New Roman" w:hAnsiTheme="minorHAnsi" w:cstheme="minorHAnsi"/>
          <w:i/>
          <w:iCs/>
          <w:lang w:eastAsia="en-GB"/>
        </w:rPr>
        <w:t>46</w:t>
      </w:r>
      <w:r w:rsidRPr="00553CAD">
        <w:rPr>
          <w:rFonts w:asciiTheme="minorHAnsi" w:eastAsia="Times New Roman" w:hAnsiTheme="minorHAnsi" w:cstheme="minorHAnsi"/>
          <w:lang w:eastAsia="en-GB"/>
        </w:rPr>
        <w:t>(6), pp.775-789.</w:t>
      </w:r>
    </w:p>
    <w:p w14:paraId="21D60FB2" w14:textId="77777777" w:rsidR="00553CAD" w:rsidRPr="00553CAD" w:rsidRDefault="00553CAD" w:rsidP="00553CAD">
      <w:pPr>
        <w:spacing w:after="0" w:line="480" w:lineRule="auto"/>
        <w:jc w:val="both"/>
        <w:rPr>
          <w:rFonts w:asciiTheme="minorHAnsi" w:hAnsiTheme="minorHAnsi" w:cstheme="minorHAnsi"/>
        </w:rPr>
      </w:pPr>
    </w:p>
    <w:p w14:paraId="2C24DCF5"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Scott, M. S., and Clarke, R. V. (2020). </w:t>
      </w:r>
      <w:r w:rsidRPr="00553CAD">
        <w:rPr>
          <w:rFonts w:asciiTheme="minorHAnsi" w:eastAsia="Times New Roman" w:hAnsiTheme="minorHAnsi" w:cstheme="minorHAnsi"/>
          <w:i/>
          <w:iCs/>
          <w:lang w:eastAsia="en-GB"/>
        </w:rPr>
        <w:t>Problem-oriented policing: Successful case studies</w:t>
      </w:r>
      <w:r w:rsidRPr="00553CAD">
        <w:rPr>
          <w:rFonts w:asciiTheme="minorHAnsi" w:eastAsia="Times New Roman" w:hAnsiTheme="minorHAnsi" w:cstheme="minorHAnsi"/>
          <w:lang w:eastAsia="en-GB"/>
        </w:rPr>
        <w:t>. London: Routledge.</w:t>
      </w:r>
    </w:p>
    <w:p w14:paraId="1D3D6CD0" w14:textId="77777777" w:rsidR="00553CAD" w:rsidRPr="00553CAD" w:rsidRDefault="00553CAD" w:rsidP="00553CAD">
      <w:pPr>
        <w:spacing w:after="0" w:line="480" w:lineRule="auto"/>
        <w:jc w:val="both"/>
        <w:rPr>
          <w:rFonts w:asciiTheme="minorHAnsi" w:hAnsiTheme="minorHAnsi" w:cstheme="minorHAnsi"/>
        </w:rPr>
      </w:pPr>
    </w:p>
    <w:p w14:paraId="588417D1" w14:textId="77777777" w:rsidR="00553CAD" w:rsidRPr="00553CAD" w:rsidRDefault="00553CAD" w:rsidP="00553CAD">
      <w:pPr>
        <w:spacing w:after="0" w:line="480" w:lineRule="auto"/>
        <w:jc w:val="both"/>
        <w:rPr>
          <w:rFonts w:asciiTheme="minorHAnsi" w:eastAsia="Times New Roman" w:hAnsiTheme="minorHAnsi" w:cstheme="minorHAnsi"/>
          <w:lang w:eastAsia="en-GB"/>
        </w:rPr>
      </w:pPr>
      <w:proofErr w:type="spellStart"/>
      <w:r w:rsidRPr="00553CAD">
        <w:rPr>
          <w:rFonts w:asciiTheme="minorHAnsi" w:eastAsia="Times New Roman" w:hAnsiTheme="minorHAnsi" w:cstheme="minorHAnsi"/>
          <w:lang w:eastAsia="en-GB"/>
        </w:rPr>
        <w:t>Scraton</w:t>
      </w:r>
      <w:proofErr w:type="spellEnd"/>
      <w:r w:rsidRPr="00553CAD">
        <w:rPr>
          <w:rFonts w:asciiTheme="minorHAnsi" w:eastAsia="Times New Roman" w:hAnsiTheme="minorHAnsi" w:cstheme="minorHAnsi"/>
          <w:lang w:eastAsia="en-GB"/>
        </w:rPr>
        <w:t xml:space="preserve">, P. (2016). </w:t>
      </w:r>
      <w:r w:rsidRPr="00553CAD">
        <w:rPr>
          <w:rFonts w:asciiTheme="minorHAnsi" w:eastAsia="Times New Roman" w:hAnsiTheme="minorHAnsi" w:cstheme="minorHAnsi"/>
          <w:i/>
          <w:iCs/>
          <w:lang w:eastAsia="en-GB"/>
        </w:rPr>
        <w:t>Hillsborough-the truth</w:t>
      </w:r>
      <w:r w:rsidRPr="00553CAD">
        <w:rPr>
          <w:rFonts w:asciiTheme="minorHAnsi" w:eastAsia="Times New Roman" w:hAnsiTheme="minorHAnsi" w:cstheme="minorHAnsi"/>
          <w:lang w:eastAsia="en-GB"/>
        </w:rPr>
        <w:t>. London: Random House.</w:t>
      </w:r>
    </w:p>
    <w:p w14:paraId="5E9285DD" w14:textId="77777777" w:rsidR="00553CAD" w:rsidRPr="00553CAD" w:rsidRDefault="00553CAD" w:rsidP="00553CAD">
      <w:pPr>
        <w:spacing w:after="0" w:line="480" w:lineRule="auto"/>
        <w:jc w:val="both"/>
        <w:rPr>
          <w:rFonts w:asciiTheme="minorHAnsi" w:hAnsiTheme="minorHAnsi" w:cstheme="minorHAnsi"/>
        </w:rPr>
      </w:pPr>
    </w:p>
    <w:p w14:paraId="3626606E"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Strang, H., and Braithwaite, J. (2017). </w:t>
      </w:r>
      <w:r w:rsidRPr="00553CAD">
        <w:rPr>
          <w:rFonts w:asciiTheme="minorHAnsi" w:eastAsia="Times New Roman" w:hAnsiTheme="minorHAnsi" w:cstheme="minorHAnsi"/>
          <w:i/>
          <w:iCs/>
          <w:lang w:eastAsia="en-GB"/>
        </w:rPr>
        <w:t>Restorative justice: Philosophy to practice</w:t>
      </w:r>
      <w:r w:rsidRPr="00553CAD">
        <w:rPr>
          <w:rFonts w:asciiTheme="minorHAnsi" w:eastAsia="Times New Roman" w:hAnsiTheme="minorHAnsi" w:cstheme="minorHAnsi"/>
          <w:lang w:eastAsia="en-GB"/>
        </w:rPr>
        <w:t>. London: Routledge.</w:t>
      </w:r>
    </w:p>
    <w:p w14:paraId="794E1A13" w14:textId="77777777" w:rsidR="00553CAD" w:rsidRPr="00553CAD" w:rsidRDefault="00553CAD" w:rsidP="00553CAD">
      <w:pPr>
        <w:spacing w:after="0" w:line="480" w:lineRule="auto"/>
        <w:jc w:val="both"/>
        <w:rPr>
          <w:rFonts w:asciiTheme="minorHAnsi" w:hAnsiTheme="minorHAnsi" w:cstheme="minorHAnsi"/>
        </w:rPr>
      </w:pPr>
    </w:p>
    <w:p w14:paraId="444B3AFF" w14:textId="77777777" w:rsidR="00553CAD" w:rsidRPr="00553CAD" w:rsidRDefault="00553CAD" w:rsidP="00553CAD">
      <w:pPr>
        <w:spacing w:after="0" w:line="480" w:lineRule="auto"/>
        <w:jc w:val="both"/>
        <w:rPr>
          <w:rFonts w:asciiTheme="minorHAnsi" w:eastAsia="Times New Roman" w:hAnsiTheme="minorHAnsi" w:cstheme="minorHAnsi"/>
          <w:lang w:eastAsia="en-GB"/>
        </w:rPr>
      </w:pPr>
      <w:proofErr w:type="spellStart"/>
      <w:r w:rsidRPr="00553CAD">
        <w:rPr>
          <w:rFonts w:asciiTheme="minorHAnsi" w:eastAsia="Times New Roman" w:hAnsiTheme="minorHAnsi" w:cstheme="minorHAnsi"/>
          <w:lang w:eastAsia="en-GB"/>
        </w:rPr>
        <w:t>Sučić</w:t>
      </w:r>
      <w:proofErr w:type="spellEnd"/>
      <w:r w:rsidRPr="00553CAD">
        <w:rPr>
          <w:rFonts w:asciiTheme="minorHAnsi" w:eastAsia="Times New Roman" w:hAnsiTheme="minorHAnsi" w:cstheme="minorHAnsi"/>
          <w:lang w:eastAsia="en-GB"/>
        </w:rPr>
        <w:t xml:space="preserve">, I., and </w:t>
      </w:r>
      <w:proofErr w:type="spellStart"/>
      <w:r w:rsidRPr="00553CAD">
        <w:rPr>
          <w:rFonts w:asciiTheme="minorHAnsi" w:eastAsia="Times New Roman" w:hAnsiTheme="minorHAnsi" w:cstheme="minorHAnsi"/>
          <w:lang w:eastAsia="en-GB"/>
        </w:rPr>
        <w:t>Karlović</w:t>
      </w:r>
      <w:proofErr w:type="spellEnd"/>
      <w:r w:rsidRPr="00553CAD">
        <w:rPr>
          <w:rFonts w:asciiTheme="minorHAnsi" w:eastAsia="Times New Roman" w:hAnsiTheme="minorHAnsi" w:cstheme="minorHAnsi"/>
          <w:lang w:eastAsia="en-GB"/>
        </w:rPr>
        <w:t xml:space="preserve">, R. (2017). Community policing in support of social cohesion. In P. S. </w:t>
      </w:r>
      <w:proofErr w:type="spellStart"/>
      <w:r w:rsidRPr="00553CAD">
        <w:rPr>
          <w:rFonts w:asciiTheme="minorHAnsi" w:eastAsia="Times New Roman" w:hAnsiTheme="minorHAnsi" w:cstheme="minorHAnsi"/>
          <w:lang w:eastAsia="en-GB"/>
        </w:rPr>
        <w:t>Bayerl</w:t>
      </w:r>
      <w:proofErr w:type="spellEnd"/>
      <w:r w:rsidRPr="00553CAD">
        <w:rPr>
          <w:rFonts w:asciiTheme="minorHAnsi" w:eastAsia="Times New Roman" w:hAnsiTheme="minorHAnsi" w:cstheme="minorHAnsi"/>
          <w:lang w:eastAsia="en-GB"/>
        </w:rPr>
        <w:t xml:space="preserve">., R. </w:t>
      </w:r>
      <w:proofErr w:type="spellStart"/>
      <w:r w:rsidRPr="00553CAD">
        <w:rPr>
          <w:rFonts w:asciiTheme="minorHAnsi" w:eastAsia="Times New Roman" w:hAnsiTheme="minorHAnsi" w:cstheme="minorHAnsi"/>
          <w:lang w:eastAsia="en-GB"/>
        </w:rPr>
        <w:t>Karlović</w:t>
      </w:r>
      <w:proofErr w:type="spellEnd"/>
      <w:r w:rsidRPr="00553CAD">
        <w:rPr>
          <w:rFonts w:asciiTheme="minorHAnsi" w:eastAsia="Times New Roman" w:hAnsiTheme="minorHAnsi" w:cstheme="minorHAnsi"/>
          <w:lang w:eastAsia="en-GB"/>
        </w:rPr>
        <w:t xml:space="preserve">. B. </w:t>
      </w:r>
      <w:proofErr w:type="spellStart"/>
      <w:r w:rsidRPr="00553CAD">
        <w:rPr>
          <w:rFonts w:asciiTheme="minorHAnsi" w:eastAsia="Times New Roman" w:hAnsiTheme="minorHAnsi" w:cstheme="minorHAnsi"/>
          <w:lang w:eastAsia="en-GB"/>
        </w:rPr>
        <w:t>Akhgar</w:t>
      </w:r>
      <w:proofErr w:type="spellEnd"/>
      <w:r w:rsidRPr="00553CAD">
        <w:rPr>
          <w:rFonts w:asciiTheme="minorHAnsi" w:eastAsia="Times New Roman" w:hAnsiTheme="minorHAnsi" w:cstheme="minorHAnsi"/>
          <w:lang w:eastAsia="en-GB"/>
        </w:rPr>
        <w:t xml:space="preserve">., and G. Markarian., (eds), </w:t>
      </w:r>
      <w:r w:rsidRPr="00553CAD">
        <w:rPr>
          <w:rFonts w:asciiTheme="minorHAnsi" w:eastAsia="Times New Roman" w:hAnsiTheme="minorHAnsi" w:cstheme="minorHAnsi"/>
          <w:i/>
          <w:iCs/>
          <w:lang w:eastAsia="en-GB"/>
        </w:rPr>
        <w:t>Community Policing-A European Perspective</w:t>
      </w:r>
      <w:r w:rsidRPr="00553CAD">
        <w:rPr>
          <w:rFonts w:asciiTheme="minorHAnsi" w:eastAsia="Times New Roman" w:hAnsiTheme="minorHAnsi" w:cstheme="minorHAnsi"/>
          <w:lang w:eastAsia="en-GB"/>
        </w:rPr>
        <w:t xml:space="preserve"> (pp.7-19). New York: Springer.</w:t>
      </w:r>
    </w:p>
    <w:p w14:paraId="1523184A" w14:textId="77777777" w:rsidR="00553CAD" w:rsidRPr="00553CAD" w:rsidRDefault="00553CAD" w:rsidP="00553CAD">
      <w:pPr>
        <w:spacing w:after="0" w:line="480" w:lineRule="auto"/>
        <w:jc w:val="both"/>
        <w:rPr>
          <w:rFonts w:asciiTheme="minorHAnsi" w:eastAsia="Times New Roman" w:hAnsiTheme="minorHAnsi" w:cstheme="minorHAnsi"/>
          <w:iCs/>
          <w:lang w:eastAsia="en-GB"/>
        </w:rPr>
      </w:pPr>
    </w:p>
    <w:p w14:paraId="7E678594"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Tankebe, J. (2020). Unintended negative outcomes of counter-terrorism policing: Procedural (in) justice and perceived risk of recruitment into terrorism. In D. Weisburd., E. U. </w:t>
      </w:r>
      <w:proofErr w:type="spellStart"/>
      <w:r w:rsidRPr="00553CAD">
        <w:rPr>
          <w:rFonts w:asciiTheme="minorHAnsi" w:eastAsia="Times New Roman" w:hAnsiTheme="minorHAnsi" w:cstheme="minorHAnsi"/>
          <w:lang w:eastAsia="en-GB"/>
        </w:rPr>
        <w:t>Savano</w:t>
      </w:r>
      <w:proofErr w:type="spellEnd"/>
      <w:r w:rsidRPr="00553CAD">
        <w:rPr>
          <w:rFonts w:asciiTheme="minorHAnsi" w:eastAsia="Times New Roman" w:hAnsiTheme="minorHAnsi" w:cstheme="minorHAnsi"/>
          <w:lang w:eastAsia="en-GB"/>
        </w:rPr>
        <w:t xml:space="preserve">., B. </w:t>
      </w:r>
      <w:proofErr w:type="spellStart"/>
      <w:r w:rsidRPr="00553CAD">
        <w:rPr>
          <w:rFonts w:asciiTheme="minorHAnsi" w:eastAsia="Times New Roman" w:hAnsiTheme="minorHAnsi" w:cstheme="minorHAnsi"/>
          <w:lang w:eastAsia="en-GB"/>
        </w:rPr>
        <w:t>Hasisi</w:t>
      </w:r>
      <w:proofErr w:type="spellEnd"/>
      <w:r w:rsidRPr="00553CAD">
        <w:rPr>
          <w:rFonts w:asciiTheme="minorHAnsi" w:eastAsia="Times New Roman" w:hAnsiTheme="minorHAnsi" w:cstheme="minorHAnsi"/>
          <w:lang w:eastAsia="en-GB"/>
        </w:rPr>
        <w:t xml:space="preserve">., and F. </w:t>
      </w:r>
      <w:proofErr w:type="spellStart"/>
      <w:r w:rsidRPr="00553CAD">
        <w:rPr>
          <w:rFonts w:asciiTheme="minorHAnsi" w:eastAsia="Times New Roman" w:hAnsiTheme="minorHAnsi" w:cstheme="minorHAnsi"/>
          <w:lang w:eastAsia="en-GB"/>
        </w:rPr>
        <w:t>Calderoni</w:t>
      </w:r>
      <w:proofErr w:type="spellEnd"/>
      <w:r w:rsidRPr="00553CAD">
        <w:rPr>
          <w:rFonts w:asciiTheme="minorHAnsi" w:eastAsia="Times New Roman" w:hAnsiTheme="minorHAnsi" w:cstheme="minorHAnsi"/>
          <w:lang w:eastAsia="en-GB"/>
        </w:rPr>
        <w:t xml:space="preserve">., (eds), </w:t>
      </w:r>
      <w:r w:rsidRPr="00553CAD">
        <w:rPr>
          <w:rFonts w:asciiTheme="minorHAnsi" w:eastAsia="Times New Roman" w:hAnsiTheme="minorHAnsi" w:cstheme="minorHAnsi"/>
          <w:i/>
          <w:iCs/>
          <w:lang w:eastAsia="en-GB"/>
        </w:rPr>
        <w:t>Understanding recruitment to organized crime and terrorism</w:t>
      </w:r>
      <w:r w:rsidRPr="00553CAD">
        <w:rPr>
          <w:rFonts w:asciiTheme="minorHAnsi" w:eastAsia="Times New Roman" w:hAnsiTheme="minorHAnsi" w:cstheme="minorHAnsi"/>
          <w:lang w:eastAsia="en-GB"/>
        </w:rPr>
        <w:t xml:space="preserve"> (pp. 105-119). New York: Springer.</w:t>
      </w:r>
    </w:p>
    <w:p w14:paraId="647C6F88" w14:textId="77777777" w:rsidR="00553CAD" w:rsidRPr="00553CAD" w:rsidRDefault="00553CAD" w:rsidP="00553CAD">
      <w:pPr>
        <w:spacing w:after="0" w:line="480" w:lineRule="auto"/>
        <w:jc w:val="both"/>
        <w:rPr>
          <w:rFonts w:asciiTheme="minorHAnsi" w:eastAsia="Times New Roman" w:hAnsiTheme="minorHAnsi" w:cstheme="minorHAnsi"/>
          <w:iCs/>
          <w:lang w:eastAsia="en-GB"/>
        </w:rPr>
      </w:pPr>
    </w:p>
    <w:p w14:paraId="14CF9C7C"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lastRenderedPageBreak/>
        <w:t xml:space="preserve">Weisburd, D., Savona, E. U., </w:t>
      </w:r>
      <w:proofErr w:type="spellStart"/>
      <w:r w:rsidRPr="00553CAD">
        <w:rPr>
          <w:rFonts w:asciiTheme="minorHAnsi" w:eastAsia="Times New Roman" w:hAnsiTheme="minorHAnsi" w:cstheme="minorHAnsi"/>
          <w:lang w:eastAsia="en-GB"/>
        </w:rPr>
        <w:t>Hasisi</w:t>
      </w:r>
      <w:proofErr w:type="spellEnd"/>
      <w:r w:rsidRPr="00553CAD">
        <w:rPr>
          <w:rFonts w:asciiTheme="minorHAnsi" w:eastAsia="Times New Roman" w:hAnsiTheme="minorHAnsi" w:cstheme="minorHAnsi"/>
          <w:lang w:eastAsia="en-GB"/>
        </w:rPr>
        <w:t xml:space="preserve">, B., and </w:t>
      </w:r>
      <w:proofErr w:type="spellStart"/>
      <w:r w:rsidRPr="00553CAD">
        <w:rPr>
          <w:rFonts w:asciiTheme="minorHAnsi" w:eastAsia="Times New Roman" w:hAnsiTheme="minorHAnsi" w:cstheme="minorHAnsi"/>
          <w:lang w:eastAsia="en-GB"/>
        </w:rPr>
        <w:t>Calderoni</w:t>
      </w:r>
      <w:proofErr w:type="spellEnd"/>
      <w:r w:rsidRPr="00553CAD">
        <w:rPr>
          <w:rFonts w:asciiTheme="minorHAnsi" w:eastAsia="Times New Roman" w:hAnsiTheme="minorHAnsi" w:cstheme="minorHAnsi"/>
          <w:lang w:eastAsia="en-GB"/>
        </w:rPr>
        <w:t xml:space="preserve">, F. (2020). </w:t>
      </w:r>
      <w:r w:rsidRPr="00553CAD">
        <w:rPr>
          <w:rFonts w:asciiTheme="minorHAnsi" w:eastAsia="Times New Roman" w:hAnsiTheme="minorHAnsi" w:cstheme="minorHAnsi"/>
          <w:i/>
          <w:iCs/>
          <w:lang w:eastAsia="en-GB"/>
        </w:rPr>
        <w:t>Understanding recruitment to organized crime and terrorism</w:t>
      </w:r>
      <w:r w:rsidRPr="00553CAD">
        <w:rPr>
          <w:rFonts w:asciiTheme="minorHAnsi" w:eastAsia="Times New Roman" w:hAnsiTheme="minorHAnsi" w:cstheme="minorHAnsi"/>
          <w:lang w:eastAsia="en-GB"/>
        </w:rPr>
        <w:t>. New York: Springer.</w:t>
      </w:r>
    </w:p>
    <w:p w14:paraId="7BB2FFFC" w14:textId="77777777" w:rsidR="00553CAD" w:rsidRPr="00553CAD" w:rsidRDefault="00553CAD" w:rsidP="00553CAD">
      <w:pPr>
        <w:spacing w:after="0" w:line="480" w:lineRule="auto"/>
        <w:jc w:val="both"/>
        <w:rPr>
          <w:rFonts w:asciiTheme="minorHAnsi" w:hAnsiTheme="minorHAnsi" w:cstheme="minorHAnsi"/>
        </w:rPr>
      </w:pPr>
    </w:p>
    <w:p w14:paraId="1D135691"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Westmarland, L., and Rowe, M. (2018). Police ethics and integrity: can a new code overturn the blue code?. </w:t>
      </w:r>
      <w:r w:rsidRPr="00553CAD">
        <w:rPr>
          <w:rFonts w:asciiTheme="minorHAnsi" w:eastAsia="Times New Roman" w:hAnsiTheme="minorHAnsi" w:cstheme="minorHAnsi"/>
          <w:i/>
          <w:iCs/>
          <w:lang w:eastAsia="en-GB"/>
        </w:rPr>
        <w:t>Policing and Society</w:t>
      </w:r>
      <w:r w:rsidRPr="00553CAD">
        <w:rPr>
          <w:rFonts w:asciiTheme="minorHAnsi" w:eastAsia="Times New Roman" w:hAnsiTheme="minorHAnsi" w:cstheme="minorHAnsi"/>
          <w:lang w:eastAsia="en-GB"/>
        </w:rPr>
        <w:t xml:space="preserve">, </w:t>
      </w:r>
      <w:r w:rsidRPr="00553CAD">
        <w:rPr>
          <w:rFonts w:asciiTheme="minorHAnsi" w:eastAsia="Times New Roman" w:hAnsiTheme="minorHAnsi" w:cstheme="minorHAnsi"/>
          <w:i/>
          <w:iCs/>
          <w:lang w:eastAsia="en-GB"/>
        </w:rPr>
        <w:t>28</w:t>
      </w:r>
      <w:r w:rsidRPr="00553CAD">
        <w:rPr>
          <w:rFonts w:asciiTheme="minorHAnsi" w:eastAsia="Times New Roman" w:hAnsiTheme="minorHAnsi" w:cstheme="minorHAnsi"/>
          <w:lang w:eastAsia="en-GB"/>
        </w:rPr>
        <w:t>(7), pp.854-870.</w:t>
      </w:r>
    </w:p>
    <w:p w14:paraId="09ECC16F" w14:textId="77777777" w:rsidR="00553CAD" w:rsidRPr="00553CAD" w:rsidRDefault="00553CAD" w:rsidP="00553CAD">
      <w:pPr>
        <w:spacing w:after="0" w:line="480" w:lineRule="auto"/>
        <w:jc w:val="both"/>
        <w:rPr>
          <w:rFonts w:asciiTheme="minorHAnsi" w:hAnsiTheme="minorHAnsi" w:cstheme="minorHAnsi"/>
        </w:rPr>
      </w:pPr>
    </w:p>
    <w:p w14:paraId="5AC5811C"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Williams, J. (2014). Justice for the 96? Hillsborough, politics and English football. In M. Hopkins., and J. Treadwell., (eds), </w:t>
      </w:r>
      <w:r w:rsidRPr="00553CAD">
        <w:rPr>
          <w:rFonts w:asciiTheme="minorHAnsi" w:eastAsia="Times New Roman" w:hAnsiTheme="minorHAnsi" w:cstheme="minorHAnsi"/>
          <w:i/>
          <w:iCs/>
          <w:lang w:eastAsia="en-GB"/>
        </w:rPr>
        <w:t>Football Hooliganism, Fan Behaviour and Crime</w:t>
      </w:r>
      <w:r w:rsidRPr="00553CAD">
        <w:rPr>
          <w:rFonts w:asciiTheme="minorHAnsi" w:eastAsia="Times New Roman" w:hAnsiTheme="minorHAnsi" w:cstheme="minorHAnsi"/>
          <w:lang w:eastAsia="en-GB"/>
        </w:rPr>
        <w:t xml:space="preserve"> (pp. 273-295). London: Palgrave Macmillan.</w:t>
      </w:r>
    </w:p>
    <w:p w14:paraId="65F6FB71" w14:textId="77777777" w:rsidR="00553CAD" w:rsidRPr="00553CAD" w:rsidRDefault="00553CAD" w:rsidP="00553CAD">
      <w:pPr>
        <w:spacing w:after="0" w:line="480" w:lineRule="auto"/>
        <w:jc w:val="both"/>
        <w:rPr>
          <w:rFonts w:asciiTheme="minorHAnsi" w:eastAsia="Times New Roman" w:hAnsiTheme="minorHAnsi" w:cstheme="minorHAnsi"/>
          <w:lang w:eastAsia="en-GB"/>
        </w:rPr>
      </w:pPr>
    </w:p>
    <w:p w14:paraId="4F1909F2" w14:textId="77777777" w:rsidR="00553CAD" w:rsidRPr="00553CAD" w:rsidRDefault="00553CAD" w:rsidP="00553CAD">
      <w:pPr>
        <w:spacing w:after="0" w:line="480" w:lineRule="auto"/>
        <w:jc w:val="both"/>
        <w:rPr>
          <w:rFonts w:asciiTheme="minorHAnsi" w:eastAsia="Times New Roman" w:hAnsiTheme="minorHAnsi" w:cstheme="minorHAnsi"/>
          <w:lang w:eastAsia="en-GB"/>
        </w:rPr>
      </w:pPr>
      <w:r w:rsidRPr="00553CAD">
        <w:rPr>
          <w:rFonts w:asciiTheme="minorHAnsi" w:eastAsia="Times New Roman" w:hAnsiTheme="minorHAnsi" w:cstheme="minorHAnsi"/>
          <w:lang w:eastAsia="en-GB"/>
        </w:rPr>
        <w:t xml:space="preserve">Wood, D. (2020). </w:t>
      </w:r>
      <w:r w:rsidRPr="00553CAD">
        <w:rPr>
          <w:rFonts w:asciiTheme="minorHAnsi" w:eastAsia="Times New Roman" w:hAnsiTheme="minorHAnsi" w:cstheme="minorHAnsi"/>
          <w:i/>
          <w:iCs/>
          <w:lang w:eastAsia="en-GB"/>
        </w:rPr>
        <w:t>Towards Ethical Policing</w:t>
      </w:r>
      <w:r w:rsidRPr="00553CAD">
        <w:rPr>
          <w:rFonts w:asciiTheme="minorHAnsi" w:eastAsia="Times New Roman" w:hAnsiTheme="minorHAnsi" w:cstheme="minorHAnsi"/>
          <w:i/>
          <w:lang w:eastAsia="en-GB"/>
        </w:rPr>
        <w:t>. Key Themes in Policing.</w:t>
      </w:r>
      <w:r w:rsidRPr="00553CAD">
        <w:rPr>
          <w:rFonts w:asciiTheme="minorHAnsi" w:eastAsia="Times New Roman" w:hAnsiTheme="minorHAnsi" w:cstheme="minorHAnsi"/>
          <w:lang w:eastAsia="en-GB"/>
        </w:rPr>
        <w:t xml:space="preserve"> Bristol: Policy Press.</w:t>
      </w:r>
    </w:p>
    <w:p w14:paraId="0E9F7856" w14:textId="77777777" w:rsidR="00553CAD" w:rsidRPr="00242C29" w:rsidRDefault="00553CAD" w:rsidP="00553CAD">
      <w:pPr>
        <w:spacing w:after="0" w:line="480" w:lineRule="auto"/>
        <w:jc w:val="both"/>
        <w:rPr>
          <w:rFonts w:ascii="Times New Roman" w:hAnsi="Times New Roman"/>
          <w:sz w:val="24"/>
          <w:szCs w:val="24"/>
        </w:rPr>
      </w:pPr>
    </w:p>
    <w:p w14:paraId="6D58616A" w14:textId="77777777" w:rsidR="00553CAD" w:rsidRDefault="00553CAD" w:rsidP="004D4E05"/>
    <w:sectPr w:rsidR="00553CAD">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598708" w14:textId="77777777" w:rsidR="007211B8" w:rsidRDefault="007211B8">
      <w:pPr>
        <w:spacing w:after="0" w:line="240" w:lineRule="auto"/>
      </w:pPr>
      <w:r>
        <w:separator/>
      </w:r>
    </w:p>
  </w:endnote>
  <w:endnote w:type="continuationSeparator" w:id="0">
    <w:p w14:paraId="6D25240E" w14:textId="77777777" w:rsidR="007211B8" w:rsidRDefault="007211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5411F2" w14:textId="77777777" w:rsidR="007211B8" w:rsidRDefault="007211B8">
      <w:pPr>
        <w:spacing w:after="0" w:line="240" w:lineRule="auto"/>
      </w:pPr>
      <w:r>
        <w:rPr>
          <w:color w:val="000000"/>
        </w:rPr>
        <w:separator/>
      </w:r>
    </w:p>
  </w:footnote>
  <w:footnote w:type="continuationSeparator" w:id="0">
    <w:p w14:paraId="786B7E81" w14:textId="77777777" w:rsidR="007211B8" w:rsidRDefault="007211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75B01"/>
    <w:multiLevelType w:val="multilevel"/>
    <w:tmpl w:val="D9E0FB06"/>
    <w:lvl w:ilvl="0">
      <w:numFmt w:val="bullet"/>
      <w:lvlText w:val="-"/>
      <w:lvlJc w:val="left"/>
      <w:pPr>
        <w:ind w:left="720" w:hanging="360"/>
      </w:pPr>
      <w:rPr>
        <w:rFonts w:ascii="Arial" w:eastAsia="Times New Roman" w:hAnsi="Arial" w:cs="Aria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254454DC"/>
    <w:multiLevelType w:val="multilevel"/>
    <w:tmpl w:val="A52E7092"/>
    <w:lvl w:ilvl="0">
      <w:numFmt w:val="bullet"/>
      <w:lvlText w:val="-"/>
      <w:lvlJc w:val="left"/>
      <w:pPr>
        <w:ind w:left="786" w:hanging="360"/>
      </w:pPr>
      <w:rPr>
        <w:rFonts w:ascii="Times New Roman" w:eastAsia="Calibri" w:hAnsi="Times New Roman" w:cs="Times New Roman"/>
      </w:rPr>
    </w:lvl>
    <w:lvl w:ilvl="1">
      <w:numFmt w:val="bullet"/>
      <w:lvlText w:val="o"/>
      <w:lvlJc w:val="left"/>
      <w:pPr>
        <w:ind w:left="1506" w:hanging="360"/>
      </w:pPr>
      <w:rPr>
        <w:rFonts w:ascii="Courier New" w:hAnsi="Courier New" w:cs="Courier New"/>
      </w:rPr>
    </w:lvl>
    <w:lvl w:ilvl="2">
      <w:numFmt w:val="bullet"/>
      <w:lvlText w:val=""/>
      <w:lvlJc w:val="left"/>
      <w:pPr>
        <w:ind w:left="2226" w:hanging="360"/>
      </w:pPr>
      <w:rPr>
        <w:rFonts w:ascii="Wingdings" w:hAnsi="Wingdings"/>
      </w:rPr>
    </w:lvl>
    <w:lvl w:ilvl="3">
      <w:numFmt w:val="bullet"/>
      <w:lvlText w:val=""/>
      <w:lvlJc w:val="left"/>
      <w:pPr>
        <w:ind w:left="2946" w:hanging="360"/>
      </w:pPr>
      <w:rPr>
        <w:rFonts w:ascii="Symbol" w:hAnsi="Symbol"/>
      </w:rPr>
    </w:lvl>
    <w:lvl w:ilvl="4">
      <w:numFmt w:val="bullet"/>
      <w:lvlText w:val="o"/>
      <w:lvlJc w:val="left"/>
      <w:pPr>
        <w:ind w:left="3666" w:hanging="360"/>
      </w:pPr>
      <w:rPr>
        <w:rFonts w:ascii="Courier New" w:hAnsi="Courier New" w:cs="Courier New"/>
      </w:rPr>
    </w:lvl>
    <w:lvl w:ilvl="5">
      <w:numFmt w:val="bullet"/>
      <w:lvlText w:val=""/>
      <w:lvlJc w:val="left"/>
      <w:pPr>
        <w:ind w:left="4386" w:hanging="360"/>
      </w:pPr>
      <w:rPr>
        <w:rFonts w:ascii="Wingdings" w:hAnsi="Wingdings"/>
      </w:rPr>
    </w:lvl>
    <w:lvl w:ilvl="6">
      <w:numFmt w:val="bullet"/>
      <w:lvlText w:val=""/>
      <w:lvlJc w:val="left"/>
      <w:pPr>
        <w:ind w:left="5106" w:hanging="360"/>
      </w:pPr>
      <w:rPr>
        <w:rFonts w:ascii="Symbol" w:hAnsi="Symbol"/>
      </w:rPr>
    </w:lvl>
    <w:lvl w:ilvl="7">
      <w:numFmt w:val="bullet"/>
      <w:lvlText w:val="o"/>
      <w:lvlJc w:val="left"/>
      <w:pPr>
        <w:ind w:left="5826" w:hanging="360"/>
      </w:pPr>
      <w:rPr>
        <w:rFonts w:ascii="Courier New" w:hAnsi="Courier New" w:cs="Courier New"/>
      </w:rPr>
    </w:lvl>
    <w:lvl w:ilvl="8">
      <w:numFmt w:val="bullet"/>
      <w:lvlText w:val=""/>
      <w:lvlJc w:val="left"/>
      <w:pPr>
        <w:ind w:left="6546" w:hanging="360"/>
      </w:pPr>
      <w:rPr>
        <w:rFonts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737DDB"/>
    <w:rsid w:val="000173A8"/>
    <w:rsid w:val="00052663"/>
    <w:rsid w:val="00291185"/>
    <w:rsid w:val="004D4E05"/>
    <w:rsid w:val="00553CAD"/>
    <w:rsid w:val="007064CA"/>
    <w:rsid w:val="007211B8"/>
    <w:rsid w:val="00737DDB"/>
    <w:rsid w:val="00805981"/>
    <w:rsid w:val="00875D5B"/>
    <w:rsid w:val="009A516A"/>
    <w:rsid w:val="00A82E26"/>
    <w:rsid w:val="00AA5A1F"/>
    <w:rsid w:val="00CD0EFD"/>
    <w:rsid w:val="00D77E1C"/>
    <w:rsid w:val="00DC6137"/>
    <w:rsid w:val="00DE2FD3"/>
    <w:rsid w:val="00E013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CBED94"/>
  <w15:docId w15:val="{5DC6B780-43CA-4906-9525-F2E32CBCF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uppressAutoHyphens/>
      <w:spacing w:line="254"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rsid w:val="004D4E05"/>
    <w:pPr>
      <w:spacing w:line="251" w:lineRule="auto"/>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5733</Words>
  <Characters>32684</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38341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Hannan, Kamal</dc:creator>
  <dc:description/>
  <cp:lastModifiedBy>Kamal Hannan</cp:lastModifiedBy>
  <cp:revision>3</cp:revision>
  <dcterms:created xsi:type="dcterms:W3CDTF">2021-07-12T20:54:00Z</dcterms:created>
  <dcterms:modified xsi:type="dcterms:W3CDTF">2021-07-12T20:55:00Z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2021-07-10T12:03:55Z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d4b5ce73-b673-4e1b-8c0f-a0657e466f23</vt:lpwstr>
  </property>
  <property fmtid="{D5CDD505-2E9C-101B-9397-08002B2CF9AE}" pid="8" name="MSIP_Label_f2acd28b-79a3-4a0f-b0ff-4b75658b1549_ContentBits">
    <vt:lpwstr>0</vt:lpwstr>
  </property>
</Properties>
</file>