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261D4" w14:textId="25714EBA" w:rsidR="00447ADE" w:rsidRDefault="005F3D21" w:rsidP="00251BDE">
      <w:pPr>
        <w:pStyle w:val="BodyText"/>
        <w:spacing w:before="162" w:line="264" w:lineRule="auto"/>
        <w:ind w:right="283"/>
        <w:jc w:val="both"/>
        <w:rPr>
          <w:b/>
          <w:bCs/>
          <w:color w:val="FF0000"/>
          <w:u w:val="single"/>
        </w:rPr>
      </w:pPr>
      <w:r>
        <w:rPr>
          <w:b/>
          <w:bCs/>
          <w:u w:val="single"/>
        </w:rPr>
        <w:t>Evidence-based Practice</w:t>
      </w:r>
      <w:r w:rsidR="007D4968">
        <w:rPr>
          <w:b/>
          <w:bCs/>
          <w:u w:val="single"/>
        </w:rPr>
        <w:t xml:space="preserve"> – </w:t>
      </w:r>
      <w:r w:rsidR="007D4968" w:rsidRPr="007D4968">
        <w:rPr>
          <w:b/>
          <w:bCs/>
          <w:color w:val="FF0000"/>
          <w:u w:val="single"/>
        </w:rPr>
        <w:t>4290 words</w:t>
      </w:r>
    </w:p>
    <w:p w14:paraId="41DBCCF9" w14:textId="77777777" w:rsidR="007D4968" w:rsidRPr="00447ADE" w:rsidRDefault="007D4968" w:rsidP="00251BDE">
      <w:pPr>
        <w:pStyle w:val="BodyText"/>
        <w:spacing w:before="162" w:line="264" w:lineRule="auto"/>
        <w:ind w:right="283"/>
        <w:jc w:val="both"/>
        <w:rPr>
          <w:b/>
          <w:bCs/>
          <w:u w:val="single"/>
        </w:rPr>
      </w:pPr>
    </w:p>
    <w:p w14:paraId="546ABEEA" w14:textId="400D6A3C" w:rsidR="00827E29" w:rsidRPr="00447ADE" w:rsidRDefault="00447ADE" w:rsidP="00251BDE">
      <w:pPr>
        <w:pStyle w:val="BodyText"/>
        <w:spacing w:before="162" w:line="264" w:lineRule="auto"/>
        <w:ind w:right="283"/>
        <w:jc w:val="both"/>
      </w:pPr>
      <w:r w:rsidRPr="00447ADE">
        <w:rPr>
          <w:b/>
          <w:bCs/>
        </w:rPr>
        <w:t>AC1.1</w:t>
      </w:r>
      <w:r w:rsidRPr="00447ADE">
        <w:t xml:space="preserve"> </w:t>
      </w:r>
      <w:r w:rsidR="00827E29" w:rsidRPr="005F3D21">
        <w:rPr>
          <w:i/>
          <w:iCs/>
        </w:rPr>
        <w:t>Evaluate the concept of evidence-based practice and assess how approaches to evidence-based practice can be used to provide insight that supports sound decision-making across a range of people practices and organisational issues.</w:t>
      </w:r>
      <w:r w:rsidR="00827E29" w:rsidRPr="00447ADE">
        <w:t xml:space="preserve"> </w:t>
      </w:r>
    </w:p>
    <w:p w14:paraId="3EFEB5BA" w14:textId="34262D75" w:rsidR="001B5480" w:rsidRPr="002D324F" w:rsidRDefault="001E438D" w:rsidP="001B5480">
      <w:pPr>
        <w:pStyle w:val="BodyText"/>
        <w:spacing w:before="162" w:line="264" w:lineRule="auto"/>
        <w:ind w:right="283"/>
        <w:jc w:val="both"/>
        <w:rPr>
          <w:color w:val="202020"/>
          <w:shd w:val="clear" w:color="auto" w:fill="FFFFFF"/>
        </w:rPr>
      </w:pPr>
      <w:r w:rsidRPr="002D324F">
        <w:t>This report will highlight the sound basis for utilising evidence</w:t>
      </w:r>
      <w:r w:rsidR="00F61654" w:rsidRPr="002D324F">
        <w:t>-</w:t>
      </w:r>
      <w:r w:rsidRPr="002D324F">
        <w:t xml:space="preserve">based practice in solid HR decision making and showcase </w:t>
      </w:r>
      <w:r w:rsidR="00F61654" w:rsidRPr="002D324F">
        <w:t xml:space="preserve">its usefulness in </w:t>
      </w:r>
      <w:r w:rsidR="0022007D" w:rsidRPr="002D324F">
        <w:t xml:space="preserve">contributing to </w:t>
      </w:r>
      <w:r w:rsidR="00CB3E78" w:rsidRPr="002D324F">
        <w:t xml:space="preserve">our </w:t>
      </w:r>
      <w:r w:rsidR="0022007D" w:rsidRPr="002D324F">
        <w:t>organisational strategy.</w:t>
      </w:r>
      <w:r w:rsidR="00CB3E78" w:rsidRPr="002D324F">
        <w:rPr>
          <w:color w:val="202020"/>
          <w:shd w:val="clear" w:color="auto" w:fill="FFFFFF"/>
        </w:rPr>
        <w:t xml:space="preserve"> </w:t>
      </w:r>
      <w:r w:rsidR="004536AD" w:rsidRPr="002D324F">
        <w:rPr>
          <w:color w:val="202020"/>
          <w:shd w:val="clear" w:color="auto" w:fill="FFFFFF"/>
        </w:rPr>
        <w:t xml:space="preserve"> </w:t>
      </w:r>
      <w:r w:rsidR="004D0741" w:rsidRPr="002D324F">
        <w:t>The CIPD cites evidence</w:t>
      </w:r>
      <w:r w:rsidR="0043578E" w:rsidRPr="002D324F">
        <w:t>-</w:t>
      </w:r>
      <w:r w:rsidR="004D0741" w:rsidRPr="002D324F">
        <w:t xml:space="preserve">based practice as supporting HR professionals into making “better </w:t>
      </w:r>
      <w:r w:rsidR="004D0741" w:rsidRPr="002D324F">
        <w:rPr>
          <w:color w:val="202020"/>
          <w:shd w:val="clear" w:color="auto" w:fill="FFFFFF"/>
        </w:rPr>
        <w:t xml:space="preserve">more effective decisions by choosing reliable, trustworthy solutions and being less reliant on outdated received wisdom, fads or superficial quick fixes” CIPD,2023. </w:t>
      </w:r>
      <w:r w:rsidR="00E5601A">
        <w:rPr>
          <w:color w:val="202020"/>
          <w:shd w:val="clear" w:color="auto" w:fill="FFFFFF"/>
        </w:rPr>
        <w:t>This</w:t>
      </w:r>
      <w:r w:rsidR="004D0741" w:rsidRPr="002D324F">
        <w:rPr>
          <w:color w:val="202020"/>
          <w:shd w:val="clear" w:color="auto" w:fill="FFFFFF"/>
        </w:rPr>
        <w:t xml:space="preserve"> report</w:t>
      </w:r>
      <w:r w:rsidR="00E5601A">
        <w:rPr>
          <w:color w:val="202020"/>
          <w:shd w:val="clear" w:color="auto" w:fill="FFFFFF"/>
        </w:rPr>
        <w:t xml:space="preserve"> will</w:t>
      </w:r>
      <w:r w:rsidR="004D0741" w:rsidRPr="002D324F">
        <w:rPr>
          <w:color w:val="202020"/>
          <w:shd w:val="clear" w:color="auto" w:fill="FFFFFF"/>
        </w:rPr>
        <w:t xml:space="preserve"> offer you a </w:t>
      </w:r>
      <w:r w:rsidR="00E5601A">
        <w:rPr>
          <w:color w:val="202020"/>
          <w:shd w:val="clear" w:color="auto" w:fill="FFFFFF"/>
        </w:rPr>
        <w:t>comprehensive</w:t>
      </w:r>
      <w:r w:rsidR="004D0741" w:rsidRPr="002D324F">
        <w:rPr>
          <w:color w:val="202020"/>
          <w:shd w:val="clear" w:color="auto" w:fill="FFFFFF"/>
        </w:rPr>
        <w:t xml:space="preserve"> evaluation as well as limitations of this method.</w:t>
      </w:r>
    </w:p>
    <w:p w14:paraId="185A4F9F" w14:textId="06376C1A" w:rsidR="00D61FCF" w:rsidRPr="002D324F" w:rsidRDefault="00D52132" w:rsidP="001B5480">
      <w:pPr>
        <w:pStyle w:val="BodyText"/>
        <w:spacing w:before="162" w:line="264" w:lineRule="auto"/>
        <w:ind w:right="283"/>
        <w:jc w:val="both"/>
        <w:rPr>
          <w:rFonts w:eastAsia="Calibri"/>
        </w:rPr>
      </w:pPr>
      <w:r w:rsidRPr="002D324F">
        <w:t xml:space="preserve">As </w:t>
      </w:r>
      <w:r w:rsidR="00ED3283" w:rsidRPr="002D324F">
        <w:rPr>
          <w:rFonts w:eastAsia="Calibri"/>
        </w:rPr>
        <w:t xml:space="preserve">the </w:t>
      </w:r>
      <w:r w:rsidR="00DB0C18" w:rsidRPr="002D324F">
        <w:rPr>
          <w:rFonts w:eastAsia="Calibri"/>
        </w:rPr>
        <w:t>p</w:t>
      </w:r>
      <w:r w:rsidR="00ED3283" w:rsidRPr="002D324F">
        <w:rPr>
          <w:rFonts w:eastAsia="Calibri"/>
        </w:rPr>
        <w:t>eople profession aim</w:t>
      </w:r>
      <w:r w:rsidRPr="002D324F">
        <w:rPr>
          <w:rFonts w:eastAsia="Calibri"/>
        </w:rPr>
        <w:t>s</w:t>
      </w:r>
      <w:r w:rsidR="00ED3283" w:rsidRPr="002D324F">
        <w:rPr>
          <w:rFonts w:eastAsia="Calibri"/>
        </w:rPr>
        <w:t xml:space="preserve"> to step </w:t>
      </w:r>
      <w:r w:rsidR="00DB0C18" w:rsidRPr="002D324F">
        <w:rPr>
          <w:rFonts w:eastAsia="Calibri"/>
        </w:rPr>
        <w:t>towards a strategic approach</w:t>
      </w:r>
      <w:r w:rsidR="00ED3283" w:rsidRPr="002D324F">
        <w:rPr>
          <w:rFonts w:eastAsia="Calibri"/>
        </w:rPr>
        <w:t xml:space="preserve"> </w:t>
      </w:r>
      <w:r w:rsidR="00DB0C18" w:rsidRPr="002D324F">
        <w:rPr>
          <w:rFonts w:eastAsia="Calibri"/>
        </w:rPr>
        <w:t>to</w:t>
      </w:r>
      <w:r w:rsidR="00A31D3D" w:rsidRPr="002D324F">
        <w:rPr>
          <w:rFonts w:eastAsia="Calibri"/>
        </w:rPr>
        <w:t xml:space="preserve"> decision making</w:t>
      </w:r>
      <w:r w:rsidRPr="002D324F">
        <w:rPr>
          <w:rFonts w:eastAsia="Calibri"/>
        </w:rPr>
        <w:t>, its key to note that evidence</w:t>
      </w:r>
      <w:r w:rsidR="0043578E" w:rsidRPr="002D324F">
        <w:rPr>
          <w:rFonts w:eastAsia="Calibri"/>
        </w:rPr>
        <w:t>-</w:t>
      </w:r>
      <w:r w:rsidRPr="002D324F">
        <w:rPr>
          <w:rFonts w:eastAsia="Calibri"/>
        </w:rPr>
        <w:t xml:space="preserve">based practice </w:t>
      </w:r>
      <w:r w:rsidR="00147913" w:rsidRPr="002D324F">
        <w:rPr>
          <w:rFonts w:eastAsia="Calibri"/>
        </w:rPr>
        <w:t>reference</w:t>
      </w:r>
      <w:r w:rsidR="00DB0C18" w:rsidRPr="002D324F">
        <w:rPr>
          <w:rFonts w:eastAsia="Calibri"/>
        </w:rPr>
        <w:t>s</w:t>
      </w:r>
      <w:r w:rsidR="00147913" w:rsidRPr="002D324F">
        <w:rPr>
          <w:rFonts w:eastAsia="Calibri"/>
        </w:rPr>
        <w:t xml:space="preserve"> from 4 main sources, with the aim to gather as much information as possible </w:t>
      </w:r>
      <w:r w:rsidR="002C26AA" w:rsidRPr="002D324F">
        <w:rPr>
          <w:rFonts w:eastAsia="Calibri"/>
        </w:rPr>
        <w:t>from each</w:t>
      </w:r>
      <w:r w:rsidR="002C26AA">
        <w:rPr>
          <w:rFonts w:eastAsia="Calibri"/>
        </w:rPr>
        <w:t xml:space="preserve">, </w:t>
      </w:r>
      <w:r w:rsidR="00147913" w:rsidRPr="002D324F">
        <w:rPr>
          <w:rFonts w:eastAsia="Calibri"/>
        </w:rPr>
        <w:t>to b</w:t>
      </w:r>
      <w:r w:rsidR="00A60A0A" w:rsidRPr="002D324F">
        <w:rPr>
          <w:rFonts w:eastAsia="Calibri"/>
        </w:rPr>
        <w:t>ase</w:t>
      </w:r>
      <w:r w:rsidR="00147913" w:rsidRPr="002D324F">
        <w:rPr>
          <w:rFonts w:eastAsia="Calibri"/>
        </w:rPr>
        <w:t xml:space="preserve"> a credible and favourable outcome for any given decision.  </w:t>
      </w:r>
      <w:r w:rsidR="009939E6" w:rsidRPr="002D324F">
        <w:rPr>
          <w:rFonts w:eastAsia="Calibri"/>
        </w:rPr>
        <w:t>Professional expertise, peer reviewed published literature, organisation-gained evidence and stakeholder information contributions</w:t>
      </w:r>
      <w:r w:rsidRPr="002D324F">
        <w:rPr>
          <w:rFonts w:eastAsia="Calibri"/>
        </w:rPr>
        <w:t xml:space="preserve"> </w:t>
      </w:r>
      <w:r w:rsidR="009939E6" w:rsidRPr="002D324F">
        <w:rPr>
          <w:rFonts w:eastAsia="Calibri"/>
        </w:rPr>
        <w:t xml:space="preserve">need to be thoughtfully combined </w:t>
      </w:r>
      <w:r w:rsidR="005B3739" w:rsidRPr="002D324F">
        <w:rPr>
          <w:rFonts w:eastAsia="Calibri"/>
        </w:rPr>
        <w:t xml:space="preserve">to form a basis for decision making </w:t>
      </w:r>
      <w:r w:rsidR="00DB20E2" w:rsidRPr="002D324F">
        <w:rPr>
          <w:rFonts w:eastAsia="Calibri"/>
        </w:rPr>
        <w:t>(</w:t>
      </w:r>
      <w:r w:rsidR="009939E6" w:rsidRPr="002D324F">
        <w:rPr>
          <w:rFonts w:eastAsia="Calibri"/>
        </w:rPr>
        <w:t>CIPDb,2023</w:t>
      </w:r>
      <w:r w:rsidR="00DB20E2" w:rsidRPr="002D324F">
        <w:rPr>
          <w:rFonts w:eastAsia="Calibri"/>
        </w:rPr>
        <w:t>)</w:t>
      </w:r>
      <w:r w:rsidR="009939E6" w:rsidRPr="002D324F">
        <w:rPr>
          <w:rFonts w:eastAsia="Calibri"/>
        </w:rPr>
        <w:t>.</w:t>
      </w:r>
      <w:r w:rsidR="005B3739" w:rsidRPr="002D324F">
        <w:rPr>
          <w:rFonts w:eastAsia="Calibri"/>
        </w:rPr>
        <w:t xml:space="preserve">  By utilising this 4</w:t>
      </w:r>
      <w:r w:rsidR="008A6C98" w:rsidRPr="002D324F">
        <w:rPr>
          <w:rFonts w:eastAsia="Calibri"/>
        </w:rPr>
        <w:t>-</w:t>
      </w:r>
      <w:r w:rsidR="005B3739" w:rsidRPr="002D324F">
        <w:rPr>
          <w:rFonts w:eastAsia="Calibri"/>
        </w:rPr>
        <w:t>pronged approach</w:t>
      </w:r>
      <w:r w:rsidR="008A6C98" w:rsidRPr="002D324F">
        <w:rPr>
          <w:rFonts w:eastAsia="Calibri"/>
        </w:rPr>
        <w:t xml:space="preserve">, decision making will be based upon factual evidence and will be strongly backed up by professional knowledge and </w:t>
      </w:r>
      <w:r w:rsidR="001C35F6" w:rsidRPr="002D324F">
        <w:rPr>
          <w:rFonts w:eastAsia="Calibri"/>
        </w:rPr>
        <w:t>tangible data</w:t>
      </w:r>
      <w:r w:rsidR="008A6C98" w:rsidRPr="002D324F">
        <w:rPr>
          <w:rFonts w:eastAsia="Calibri"/>
        </w:rPr>
        <w:t xml:space="preserve">.  HR professionals will be able to provide a more rounded </w:t>
      </w:r>
      <w:r w:rsidR="00152B83" w:rsidRPr="002D324F">
        <w:rPr>
          <w:rFonts w:eastAsia="Calibri"/>
        </w:rPr>
        <w:t>approach to organisational affairs though this method</w:t>
      </w:r>
      <w:r w:rsidR="008A6C98" w:rsidRPr="002D324F">
        <w:rPr>
          <w:rFonts w:eastAsia="Calibri"/>
        </w:rPr>
        <w:t xml:space="preserve"> and be able to </w:t>
      </w:r>
      <w:r w:rsidR="00DB20E2" w:rsidRPr="002D324F">
        <w:rPr>
          <w:rFonts w:eastAsia="Calibri"/>
        </w:rPr>
        <w:t xml:space="preserve">lend </w:t>
      </w:r>
      <w:r w:rsidR="008A6C98" w:rsidRPr="002D324F">
        <w:rPr>
          <w:rFonts w:eastAsia="Calibri"/>
        </w:rPr>
        <w:t xml:space="preserve">greater influence within an organisation and </w:t>
      </w:r>
      <w:r w:rsidR="00152B83" w:rsidRPr="002D324F">
        <w:rPr>
          <w:rFonts w:eastAsia="Calibri"/>
        </w:rPr>
        <w:t>its</w:t>
      </w:r>
      <w:r w:rsidR="00DB20E2" w:rsidRPr="002D324F">
        <w:rPr>
          <w:rFonts w:eastAsia="Calibri"/>
        </w:rPr>
        <w:t>’</w:t>
      </w:r>
      <w:r w:rsidR="00152B83" w:rsidRPr="002D324F">
        <w:rPr>
          <w:rFonts w:eastAsia="Calibri"/>
        </w:rPr>
        <w:t xml:space="preserve"> people</w:t>
      </w:r>
      <w:r w:rsidR="00DB20E2" w:rsidRPr="002D324F">
        <w:rPr>
          <w:rFonts w:eastAsia="Calibri"/>
        </w:rPr>
        <w:t>-</w:t>
      </w:r>
      <w:r w:rsidR="0049700B" w:rsidRPr="002D324F">
        <w:rPr>
          <w:rFonts w:eastAsia="Calibri"/>
        </w:rPr>
        <w:t>centred</w:t>
      </w:r>
      <w:r w:rsidR="00152B83" w:rsidRPr="002D324F">
        <w:rPr>
          <w:rFonts w:eastAsia="Calibri"/>
        </w:rPr>
        <w:t xml:space="preserve"> concerns.</w:t>
      </w:r>
    </w:p>
    <w:p w14:paraId="1E5FC5EC" w14:textId="18CFA6AF" w:rsidR="00E16048" w:rsidRPr="005217EC" w:rsidRDefault="00E16048" w:rsidP="005217EC">
      <w:pPr>
        <w:pStyle w:val="BodyText"/>
        <w:spacing w:before="162" w:line="264" w:lineRule="auto"/>
        <w:ind w:right="283" w:firstLine="712"/>
        <w:jc w:val="both"/>
        <w:rPr>
          <w:sz w:val="16"/>
          <w:szCs w:val="16"/>
        </w:rPr>
      </w:pPr>
    </w:p>
    <w:p w14:paraId="26ED40B4" w14:textId="2717C1B7" w:rsidR="00E16048" w:rsidRPr="005F3D21" w:rsidRDefault="005F3D21" w:rsidP="001B5480">
      <w:pPr>
        <w:pStyle w:val="BodyText"/>
        <w:spacing w:before="162" w:line="264" w:lineRule="auto"/>
        <w:ind w:right="283"/>
        <w:jc w:val="both"/>
        <w:rPr>
          <w:b/>
          <w:bCs/>
          <w:u w:val="single"/>
        </w:rPr>
      </w:pPr>
      <w:r w:rsidRPr="005F3D21">
        <w:rPr>
          <w:b/>
          <w:bCs/>
          <w:u w:val="single"/>
        </w:rPr>
        <w:t>Analysis tools</w:t>
      </w:r>
    </w:p>
    <w:p w14:paraId="1E2AEBC1" w14:textId="6E9F55FD" w:rsidR="00827E29" w:rsidRPr="00447ADE" w:rsidRDefault="00447ADE" w:rsidP="00251BDE">
      <w:pPr>
        <w:spacing w:before="120" w:after="0" w:line="240" w:lineRule="auto"/>
        <w:contextualSpacing/>
        <w:rPr>
          <w:rFonts w:ascii="Arial" w:hAnsi="Arial" w:cs="Arial"/>
        </w:rPr>
      </w:pPr>
      <w:r w:rsidRPr="00447ADE">
        <w:rPr>
          <w:rFonts w:ascii="Arial" w:hAnsi="Arial" w:cs="Arial"/>
          <w:b/>
          <w:bCs/>
          <w:color w:val="000000" w:themeColor="text1"/>
        </w:rPr>
        <w:t>AC1.2</w:t>
      </w:r>
      <w:r w:rsidRPr="00447ADE">
        <w:rPr>
          <w:rFonts w:ascii="Arial" w:hAnsi="Arial" w:cs="Arial"/>
          <w:color w:val="000000" w:themeColor="text1"/>
        </w:rPr>
        <w:t xml:space="preserve"> </w:t>
      </w:r>
      <w:r w:rsidR="00827E29" w:rsidRPr="005F3D21">
        <w:rPr>
          <w:rFonts w:ascii="Arial" w:hAnsi="Arial" w:cs="Arial"/>
          <w:i/>
          <w:iCs/>
          <w:color w:val="000000" w:themeColor="text1"/>
        </w:rPr>
        <w:t>Evaluate</w:t>
      </w:r>
      <w:r w:rsidR="00827E29" w:rsidRPr="005F3D21">
        <w:rPr>
          <w:rFonts w:ascii="Arial" w:hAnsi="Arial" w:cs="Arial"/>
          <w:b/>
          <w:bCs/>
          <w:i/>
          <w:iCs/>
          <w:color w:val="000000" w:themeColor="text1"/>
        </w:rPr>
        <w:t xml:space="preserve"> one</w:t>
      </w:r>
      <w:r w:rsidR="00827E29" w:rsidRPr="005F3D21">
        <w:rPr>
          <w:rFonts w:ascii="Arial" w:hAnsi="Arial" w:cs="Arial"/>
          <w:i/>
          <w:iCs/>
          <w:color w:val="000000" w:themeColor="text1"/>
        </w:rPr>
        <w:t xml:space="preserve"> appropriate analysis tool and </w:t>
      </w:r>
      <w:r w:rsidR="00827E29" w:rsidRPr="005F3D21">
        <w:rPr>
          <w:rFonts w:ascii="Arial" w:hAnsi="Arial" w:cs="Arial"/>
          <w:b/>
          <w:bCs/>
          <w:i/>
          <w:iCs/>
          <w:color w:val="000000" w:themeColor="text1"/>
        </w:rPr>
        <w:t>one</w:t>
      </w:r>
      <w:r w:rsidR="00827E29" w:rsidRPr="005F3D21">
        <w:rPr>
          <w:rFonts w:ascii="Arial" w:hAnsi="Arial" w:cs="Arial"/>
          <w:i/>
          <w:iCs/>
          <w:color w:val="000000" w:themeColor="text1"/>
        </w:rPr>
        <w:t xml:space="preserve"> appropriate analysis method that might be applied by organisations to recognise and diagnose issues, challenges, and opportunities.</w:t>
      </w:r>
      <w:r w:rsidR="00827E29" w:rsidRPr="00447ADE">
        <w:rPr>
          <w:rFonts w:ascii="Arial" w:hAnsi="Arial" w:cs="Arial"/>
          <w:color w:val="000000" w:themeColor="text1"/>
        </w:rPr>
        <w:t xml:space="preserve"> </w:t>
      </w:r>
    </w:p>
    <w:p w14:paraId="6C8AF932" w14:textId="77777777" w:rsidR="009F2CC0" w:rsidRPr="002D324F" w:rsidRDefault="009F2CC0" w:rsidP="009F2CC0">
      <w:pPr>
        <w:spacing w:before="120" w:after="0" w:line="240" w:lineRule="auto"/>
        <w:contextualSpacing/>
        <w:rPr>
          <w:rFonts w:ascii="Arial" w:hAnsi="Arial" w:cs="Arial"/>
          <w:highlight w:val="yellow"/>
        </w:rPr>
      </w:pPr>
    </w:p>
    <w:p w14:paraId="6DCBB306" w14:textId="77777777" w:rsidR="00C17BE4" w:rsidRDefault="00856BE8" w:rsidP="009F2CC0">
      <w:pPr>
        <w:spacing w:before="120" w:after="0" w:line="240" w:lineRule="auto"/>
        <w:contextualSpacing/>
        <w:rPr>
          <w:rFonts w:ascii="Arial" w:hAnsi="Arial" w:cs="Arial"/>
        </w:rPr>
      </w:pPr>
      <w:r w:rsidRPr="002D324F">
        <w:rPr>
          <w:rFonts w:ascii="Arial" w:hAnsi="Arial" w:cs="Arial"/>
        </w:rPr>
        <w:t>To</w:t>
      </w:r>
      <w:r w:rsidR="0056088C" w:rsidRPr="002D324F">
        <w:rPr>
          <w:rFonts w:ascii="Arial" w:hAnsi="Arial" w:cs="Arial"/>
        </w:rPr>
        <w:t xml:space="preserve"> identify </w:t>
      </w:r>
      <w:r w:rsidR="00BE3488" w:rsidRPr="002D324F">
        <w:rPr>
          <w:rFonts w:ascii="Arial" w:hAnsi="Arial" w:cs="Arial"/>
        </w:rPr>
        <w:t xml:space="preserve">and to </w:t>
      </w:r>
      <w:r w:rsidR="0056088C" w:rsidRPr="002D324F">
        <w:rPr>
          <w:rFonts w:ascii="Arial" w:hAnsi="Arial" w:cs="Arial"/>
        </w:rPr>
        <w:t>take</w:t>
      </w:r>
      <w:r w:rsidR="00BE3488" w:rsidRPr="002D324F">
        <w:rPr>
          <w:rFonts w:ascii="Arial" w:hAnsi="Arial" w:cs="Arial"/>
        </w:rPr>
        <w:t xml:space="preserve"> effective</w:t>
      </w:r>
      <w:r w:rsidR="0056088C" w:rsidRPr="002D324F">
        <w:rPr>
          <w:rFonts w:ascii="Arial" w:hAnsi="Arial" w:cs="Arial"/>
        </w:rPr>
        <w:t xml:space="preserve"> action upon issues is to utilise an analysis tool to highlight </w:t>
      </w:r>
      <w:r w:rsidR="00BE3488" w:rsidRPr="002D324F">
        <w:rPr>
          <w:rFonts w:ascii="Arial" w:hAnsi="Arial" w:cs="Arial"/>
        </w:rPr>
        <w:t xml:space="preserve">impacting factors, </w:t>
      </w:r>
      <w:proofErr w:type="gramStart"/>
      <w:r w:rsidR="0056088C" w:rsidRPr="002D324F">
        <w:rPr>
          <w:rFonts w:ascii="Arial" w:hAnsi="Arial" w:cs="Arial"/>
        </w:rPr>
        <w:t>challenges</w:t>
      </w:r>
      <w:proofErr w:type="gramEnd"/>
      <w:r w:rsidR="0056088C" w:rsidRPr="002D324F">
        <w:rPr>
          <w:rFonts w:ascii="Arial" w:hAnsi="Arial" w:cs="Arial"/>
        </w:rPr>
        <w:t xml:space="preserve"> and opportunities. </w:t>
      </w:r>
      <w:r w:rsidRPr="002D324F">
        <w:rPr>
          <w:rFonts w:ascii="Arial" w:hAnsi="Arial" w:cs="Arial"/>
        </w:rPr>
        <w:t xml:space="preserve"> There </w:t>
      </w:r>
      <w:proofErr w:type="gramStart"/>
      <w:r w:rsidRPr="002D324F">
        <w:rPr>
          <w:rFonts w:ascii="Arial" w:hAnsi="Arial" w:cs="Arial"/>
        </w:rPr>
        <w:t>are</w:t>
      </w:r>
      <w:proofErr w:type="gramEnd"/>
      <w:r w:rsidR="00CB20E2" w:rsidRPr="002D324F">
        <w:rPr>
          <w:rFonts w:ascii="Arial" w:hAnsi="Arial" w:cs="Arial"/>
        </w:rPr>
        <w:t xml:space="preserve"> </w:t>
      </w:r>
      <w:r w:rsidRPr="002D324F">
        <w:rPr>
          <w:rFonts w:ascii="Arial" w:hAnsi="Arial" w:cs="Arial"/>
        </w:rPr>
        <w:t>an array of tools</w:t>
      </w:r>
      <w:r w:rsidR="0093370D" w:rsidRPr="002D324F">
        <w:rPr>
          <w:rFonts w:ascii="Arial" w:hAnsi="Arial" w:cs="Arial"/>
        </w:rPr>
        <w:t xml:space="preserve"> that</w:t>
      </w:r>
      <w:r w:rsidRPr="002D324F">
        <w:rPr>
          <w:rFonts w:ascii="Arial" w:hAnsi="Arial" w:cs="Arial"/>
        </w:rPr>
        <w:t xml:space="preserve"> organisations </w:t>
      </w:r>
      <w:r w:rsidR="0093370D" w:rsidRPr="002D324F">
        <w:rPr>
          <w:rFonts w:ascii="Arial" w:hAnsi="Arial" w:cs="Arial"/>
        </w:rPr>
        <w:t xml:space="preserve">can </w:t>
      </w:r>
      <w:r w:rsidRPr="002D324F">
        <w:rPr>
          <w:rFonts w:ascii="Arial" w:hAnsi="Arial" w:cs="Arial"/>
        </w:rPr>
        <w:t xml:space="preserve">use to make </w:t>
      </w:r>
      <w:r w:rsidR="009E0A10" w:rsidRPr="002D324F">
        <w:rPr>
          <w:rFonts w:ascii="Arial" w:hAnsi="Arial" w:cs="Arial"/>
        </w:rPr>
        <w:t xml:space="preserve">effective workplace planning decisions. </w:t>
      </w:r>
      <w:r w:rsidR="00B711FE" w:rsidRPr="002D324F">
        <w:rPr>
          <w:rFonts w:ascii="Arial" w:hAnsi="Arial" w:cs="Arial"/>
        </w:rPr>
        <w:t xml:space="preserve">SWOT, Porters 5 Forces and PESTLE are </w:t>
      </w:r>
      <w:r w:rsidR="00215883" w:rsidRPr="002D324F">
        <w:rPr>
          <w:rFonts w:ascii="Arial" w:hAnsi="Arial" w:cs="Arial"/>
        </w:rPr>
        <w:t xml:space="preserve">just but </w:t>
      </w:r>
      <w:r w:rsidR="00B711FE" w:rsidRPr="002D324F">
        <w:rPr>
          <w:rFonts w:ascii="Arial" w:hAnsi="Arial" w:cs="Arial"/>
        </w:rPr>
        <w:t>a</w:t>
      </w:r>
      <w:r w:rsidR="00F40874" w:rsidRPr="002D324F">
        <w:rPr>
          <w:rFonts w:ascii="Arial" w:hAnsi="Arial" w:cs="Arial"/>
        </w:rPr>
        <w:t xml:space="preserve"> </w:t>
      </w:r>
      <w:r w:rsidR="00072A41" w:rsidRPr="002D324F">
        <w:rPr>
          <w:rFonts w:ascii="Arial" w:hAnsi="Arial" w:cs="Arial"/>
        </w:rPr>
        <w:t xml:space="preserve">handful </w:t>
      </w:r>
      <w:r w:rsidR="00B711FE" w:rsidRPr="002D324F">
        <w:rPr>
          <w:rFonts w:ascii="Arial" w:hAnsi="Arial" w:cs="Arial"/>
        </w:rPr>
        <w:t xml:space="preserve">of the most popular tools </w:t>
      </w:r>
      <w:r w:rsidR="00072A41" w:rsidRPr="002D324F">
        <w:rPr>
          <w:rFonts w:ascii="Arial" w:hAnsi="Arial" w:cs="Arial"/>
        </w:rPr>
        <w:t>available</w:t>
      </w:r>
      <w:r w:rsidR="00B711FE" w:rsidRPr="002D324F">
        <w:rPr>
          <w:rFonts w:ascii="Arial" w:hAnsi="Arial" w:cs="Arial"/>
        </w:rPr>
        <w:t xml:space="preserve">. </w:t>
      </w:r>
    </w:p>
    <w:p w14:paraId="24F8BF8A" w14:textId="2D1A8777" w:rsidR="00F40874" w:rsidRPr="002D324F" w:rsidRDefault="005F00B7" w:rsidP="009F2CC0">
      <w:pPr>
        <w:spacing w:before="120" w:after="0" w:line="240" w:lineRule="auto"/>
        <w:contextualSpacing/>
        <w:rPr>
          <w:rFonts w:ascii="Arial" w:hAnsi="Arial" w:cs="Arial"/>
        </w:rPr>
      </w:pPr>
      <w:r w:rsidRPr="002D324F">
        <w:rPr>
          <w:rFonts w:ascii="Arial" w:hAnsi="Arial" w:cs="Arial"/>
        </w:rPr>
        <w:t>The latter</w:t>
      </w:r>
      <w:r w:rsidR="00215883" w:rsidRPr="002D324F">
        <w:rPr>
          <w:rFonts w:ascii="Arial" w:hAnsi="Arial" w:cs="Arial"/>
        </w:rPr>
        <w:t xml:space="preserve"> here</w:t>
      </w:r>
      <w:r w:rsidRPr="002D324F">
        <w:rPr>
          <w:rFonts w:ascii="Arial" w:hAnsi="Arial" w:cs="Arial"/>
        </w:rPr>
        <w:t xml:space="preserve">, </w:t>
      </w:r>
      <w:r w:rsidR="0056088C" w:rsidRPr="002D324F">
        <w:rPr>
          <w:rFonts w:ascii="Arial" w:hAnsi="Arial" w:cs="Arial"/>
        </w:rPr>
        <w:t>PESTL</w:t>
      </w:r>
      <w:r w:rsidR="00847B17" w:rsidRPr="002D324F">
        <w:rPr>
          <w:rFonts w:ascii="Arial" w:hAnsi="Arial" w:cs="Arial"/>
        </w:rPr>
        <w:t>E</w:t>
      </w:r>
      <w:r w:rsidR="0056088C" w:rsidRPr="002D324F">
        <w:rPr>
          <w:rFonts w:ascii="Arial" w:hAnsi="Arial" w:cs="Arial"/>
        </w:rPr>
        <w:t xml:space="preserve"> </w:t>
      </w:r>
      <w:r w:rsidR="0062043F" w:rsidRPr="002D324F">
        <w:rPr>
          <w:rFonts w:ascii="Arial" w:hAnsi="Arial" w:cs="Arial"/>
        </w:rPr>
        <w:t xml:space="preserve">is an effective model in considering external factors which </w:t>
      </w:r>
      <w:r w:rsidR="00CB20E2" w:rsidRPr="002D324F">
        <w:rPr>
          <w:rFonts w:ascii="Arial" w:hAnsi="Arial" w:cs="Arial"/>
        </w:rPr>
        <w:t>impact upon an organisation</w:t>
      </w:r>
      <w:r w:rsidR="0062043F" w:rsidRPr="002D324F">
        <w:rPr>
          <w:rFonts w:ascii="Arial" w:hAnsi="Arial" w:cs="Arial"/>
        </w:rPr>
        <w:t xml:space="preserve">, namely </w:t>
      </w:r>
      <w:r w:rsidR="0056088C" w:rsidRPr="002D324F">
        <w:rPr>
          <w:rFonts w:ascii="Arial" w:hAnsi="Arial" w:cs="Arial"/>
        </w:rPr>
        <w:t>Political, Economic, Social,</w:t>
      </w:r>
      <w:r w:rsidR="0062043F" w:rsidRPr="002D324F">
        <w:rPr>
          <w:rFonts w:ascii="Arial" w:hAnsi="Arial" w:cs="Arial"/>
        </w:rPr>
        <w:t xml:space="preserve"> </w:t>
      </w:r>
      <w:r w:rsidR="0056088C" w:rsidRPr="002D324F">
        <w:rPr>
          <w:rFonts w:ascii="Arial" w:hAnsi="Arial" w:cs="Arial"/>
        </w:rPr>
        <w:t>Technological</w:t>
      </w:r>
      <w:r w:rsidR="00E219A8" w:rsidRPr="002D324F">
        <w:rPr>
          <w:rFonts w:ascii="Arial" w:hAnsi="Arial" w:cs="Arial"/>
        </w:rPr>
        <w:t xml:space="preserve">, </w:t>
      </w:r>
      <w:proofErr w:type="gramStart"/>
      <w:r w:rsidR="0056088C" w:rsidRPr="002D324F">
        <w:rPr>
          <w:rFonts w:ascii="Arial" w:hAnsi="Arial" w:cs="Arial"/>
        </w:rPr>
        <w:t>Legal</w:t>
      </w:r>
      <w:proofErr w:type="gramEnd"/>
      <w:r w:rsidR="0056088C" w:rsidRPr="002D324F">
        <w:rPr>
          <w:rFonts w:ascii="Arial" w:hAnsi="Arial" w:cs="Arial"/>
        </w:rPr>
        <w:t xml:space="preserve"> and environmental factors</w:t>
      </w:r>
      <w:r w:rsidR="00CB20E2" w:rsidRPr="002D324F">
        <w:rPr>
          <w:rFonts w:ascii="Arial" w:hAnsi="Arial" w:cs="Arial"/>
        </w:rPr>
        <w:t>,</w:t>
      </w:r>
      <w:r w:rsidR="0093370D" w:rsidRPr="002D324F">
        <w:rPr>
          <w:rFonts w:ascii="Arial" w:hAnsi="Arial" w:cs="Arial"/>
        </w:rPr>
        <w:t xml:space="preserve"> </w:t>
      </w:r>
      <w:r w:rsidR="00AF161B" w:rsidRPr="002D324F">
        <w:rPr>
          <w:rFonts w:ascii="Arial" w:hAnsi="Arial" w:cs="Arial"/>
        </w:rPr>
        <w:t>Tingsager, C. and Smith, F. (2022).</w:t>
      </w:r>
      <w:r w:rsidR="00F40874" w:rsidRPr="002D324F">
        <w:rPr>
          <w:rFonts w:ascii="Arial" w:hAnsi="Arial" w:cs="Arial"/>
        </w:rPr>
        <w:t xml:space="preserve">  It is a useful tool </w:t>
      </w:r>
      <w:r w:rsidR="00ED4B6D" w:rsidRPr="002D324F">
        <w:rPr>
          <w:rFonts w:ascii="Arial" w:hAnsi="Arial" w:cs="Arial"/>
        </w:rPr>
        <w:t xml:space="preserve">when </w:t>
      </w:r>
      <w:r w:rsidR="001840BE" w:rsidRPr="002D324F">
        <w:rPr>
          <w:rFonts w:ascii="Arial" w:hAnsi="Arial" w:cs="Arial"/>
        </w:rPr>
        <w:t>designing</w:t>
      </w:r>
      <w:r w:rsidR="00ED4B6D" w:rsidRPr="002D324F">
        <w:rPr>
          <w:rFonts w:ascii="Arial" w:hAnsi="Arial" w:cs="Arial"/>
        </w:rPr>
        <w:t xml:space="preserve"> organisational strategy </w:t>
      </w:r>
      <w:r w:rsidR="00F40874" w:rsidRPr="002D324F">
        <w:rPr>
          <w:rFonts w:ascii="Arial" w:hAnsi="Arial" w:cs="Arial"/>
        </w:rPr>
        <w:t xml:space="preserve">highlighting the changes and challenges </w:t>
      </w:r>
      <w:r w:rsidRPr="002D324F">
        <w:rPr>
          <w:rFonts w:ascii="Arial" w:hAnsi="Arial" w:cs="Arial"/>
        </w:rPr>
        <w:t>that may be</w:t>
      </w:r>
      <w:r w:rsidR="00F40874" w:rsidRPr="002D324F">
        <w:rPr>
          <w:rFonts w:ascii="Arial" w:hAnsi="Arial" w:cs="Arial"/>
        </w:rPr>
        <w:t xml:space="preserve"> face</w:t>
      </w:r>
      <w:r w:rsidRPr="002D324F">
        <w:rPr>
          <w:rFonts w:ascii="Arial" w:hAnsi="Arial" w:cs="Arial"/>
        </w:rPr>
        <w:t>d</w:t>
      </w:r>
      <w:r w:rsidR="00F40874" w:rsidRPr="002D324F">
        <w:rPr>
          <w:rFonts w:ascii="Arial" w:hAnsi="Arial" w:cs="Arial"/>
        </w:rPr>
        <w:t xml:space="preserve"> in the future </w:t>
      </w:r>
      <w:r w:rsidR="00ED4B6D" w:rsidRPr="002D324F">
        <w:rPr>
          <w:rFonts w:ascii="Arial" w:hAnsi="Arial" w:cs="Arial"/>
        </w:rPr>
        <w:t>and</w:t>
      </w:r>
      <w:r w:rsidR="00E219A8" w:rsidRPr="002D324F">
        <w:rPr>
          <w:rFonts w:ascii="Arial" w:hAnsi="Arial" w:cs="Arial"/>
        </w:rPr>
        <w:t xml:space="preserve"> enabl</w:t>
      </w:r>
      <w:r w:rsidR="00ED4B6D" w:rsidRPr="002D324F">
        <w:rPr>
          <w:rFonts w:ascii="Arial" w:hAnsi="Arial" w:cs="Arial"/>
        </w:rPr>
        <w:t>ing</w:t>
      </w:r>
      <w:r w:rsidR="00E219A8" w:rsidRPr="002D324F">
        <w:rPr>
          <w:rFonts w:ascii="Arial" w:hAnsi="Arial" w:cs="Arial"/>
        </w:rPr>
        <w:t xml:space="preserve"> businesses to</w:t>
      </w:r>
      <w:r w:rsidR="00F40874" w:rsidRPr="002D324F">
        <w:rPr>
          <w:rFonts w:ascii="Arial" w:hAnsi="Arial" w:cs="Arial"/>
        </w:rPr>
        <w:t xml:space="preserve"> </w:t>
      </w:r>
      <w:r w:rsidR="00E219A8" w:rsidRPr="002D324F">
        <w:rPr>
          <w:rFonts w:ascii="Arial" w:hAnsi="Arial" w:cs="Arial"/>
        </w:rPr>
        <w:t>capitalise upon</w:t>
      </w:r>
      <w:r w:rsidR="00F40874" w:rsidRPr="002D324F">
        <w:rPr>
          <w:rFonts w:ascii="Arial" w:hAnsi="Arial" w:cs="Arial"/>
        </w:rPr>
        <w:t xml:space="preserve"> </w:t>
      </w:r>
      <w:r w:rsidR="001840BE" w:rsidRPr="002D324F">
        <w:rPr>
          <w:rFonts w:ascii="Arial" w:hAnsi="Arial" w:cs="Arial"/>
        </w:rPr>
        <w:t xml:space="preserve">highlighted </w:t>
      </w:r>
      <w:r w:rsidR="00F40874" w:rsidRPr="002D324F">
        <w:rPr>
          <w:rFonts w:ascii="Arial" w:hAnsi="Arial" w:cs="Arial"/>
        </w:rPr>
        <w:t>opportunities</w:t>
      </w:r>
      <w:r w:rsidR="001840BE" w:rsidRPr="002D324F">
        <w:rPr>
          <w:rFonts w:ascii="Arial" w:hAnsi="Arial" w:cs="Arial"/>
        </w:rPr>
        <w:t>, LinkedIn (2023).</w:t>
      </w:r>
      <w:r w:rsidR="00E23C9D" w:rsidRPr="002D324F">
        <w:rPr>
          <w:rFonts w:ascii="Arial" w:hAnsi="Arial" w:cs="Arial"/>
        </w:rPr>
        <w:t xml:space="preserve"> There are some criticisms to the intensity and time it may require in its creation, a</w:t>
      </w:r>
      <w:r w:rsidR="0021580D" w:rsidRPr="002D324F">
        <w:rPr>
          <w:rFonts w:ascii="Arial" w:hAnsi="Arial" w:cs="Arial"/>
        </w:rPr>
        <w:t>n</w:t>
      </w:r>
      <w:r w:rsidR="00E23C9D" w:rsidRPr="002D324F">
        <w:rPr>
          <w:rFonts w:ascii="Arial" w:hAnsi="Arial" w:cs="Arial"/>
        </w:rPr>
        <w:t xml:space="preserve">d dependent on organisation type, </w:t>
      </w:r>
      <w:proofErr w:type="gramStart"/>
      <w:r w:rsidR="00E23C9D" w:rsidRPr="002D324F">
        <w:rPr>
          <w:rFonts w:ascii="Arial" w:hAnsi="Arial" w:cs="Arial"/>
        </w:rPr>
        <w:t>scope</w:t>
      </w:r>
      <w:proofErr w:type="gramEnd"/>
      <w:r w:rsidR="00E23C9D" w:rsidRPr="002D324F">
        <w:rPr>
          <w:rFonts w:ascii="Arial" w:hAnsi="Arial" w:cs="Arial"/>
        </w:rPr>
        <w:t xml:space="preserve"> and location the breadth of information </w:t>
      </w:r>
      <w:r w:rsidRPr="002D324F">
        <w:rPr>
          <w:rFonts w:ascii="Arial" w:hAnsi="Arial" w:cs="Arial"/>
        </w:rPr>
        <w:t>that</w:t>
      </w:r>
      <w:r w:rsidR="00E23C9D" w:rsidRPr="002D324F">
        <w:rPr>
          <w:rFonts w:ascii="Arial" w:hAnsi="Arial" w:cs="Arial"/>
        </w:rPr>
        <w:t xml:space="preserve"> may have to</w:t>
      </w:r>
      <w:r w:rsidRPr="002D324F">
        <w:rPr>
          <w:rFonts w:ascii="Arial" w:hAnsi="Arial" w:cs="Arial"/>
        </w:rPr>
        <w:t xml:space="preserve"> be</w:t>
      </w:r>
      <w:r w:rsidR="00E23C9D" w:rsidRPr="002D324F">
        <w:rPr>
          <w:rFonts w:ascii="Arial" w:hAnsi="Arial" w:cs="Arial"/>
        </w:rPr>
        <w:t xml:space="preserve"> review</w:t>
      </w:r>
      <w:r w:rsidRPr="002D324F">
        <w:rPr>
          <w:rFonts w:ascii="Arial" w:hAnsi="Arial" w:cs="Arial"/>
        </w:rPr>
        <w:t>ed</w:t>
      </w:r>
      <w:r w:rsidR="00E23C9D" w:rsidRPr="002D324F">
        <w:rPr>
          <w:rFonts w:ascii="Arial" w:hAnsi="Arial" w:cs="Arial"/>
        </w:rPr>
        <w:t>,</w:t>
      </w:r>
      <w:r w:rsidRPr="002D324F">
        <w:rPr>
          <w:rFonts w:ascii="Arial" w:hAnsi="Arial" w:cs="Arial"/>
        </w:rPr>
        <w:t xml:space="preserve"> it</w:t>
      </w:r>
      <w:r w:rsidR="00E23C9D" w:rsidRPr="002D324F">
        <w:rPr>
          <w:rFonts w:ascii="Arial" w:hAnsi="Arial" w:cs="Arial"/>
        </w:rPr>
        <w:t xml:space="preserve"> could be beyond </w:t>
      </w:r>
      <w:r w:rsidR="00215883" w:rsidRPr="002D324F">
        <w:rPr>
          <w:rFonts w:ascii="Arial" w:hAnsi="Arial" w:cs="Arial"/>
        </w:rPr>
        <w:t>the capabilities of an organisation</w:t>
      </w:r>
      <w:r w:rsidR="00E23C9D" w:rsidRPr="002D324F">
        <w:rPr>
          <w:rFonts w:ascii="Arial" w:hAnsi="Arial" w:cs="Arial"/>
        </w:rPr>
        <w:t xml:space="preserve">.  In addition, comparing the importance and impact of each factor and its bearing on the organisation can be tricky to objectively review.  Finally, whilst this tool </w:t>
      </w:r>
      <w:proofErr w:type="gramStart"/>
      <w:r w:rsidR="00E23C9D" w:rsidRPr="002D324F">
        <w:rPr>
          <w:rFonts w:ascii="Arial" w:hAnsi="Arial" w:cs="Arial"/>
        </w:rPr>
        <w:t>takes into account</w:t>
      </w:r>
      <w:proofErr w:type="gramEnd"/>
      <w:r w:rsidR="00E23C9D" w:rsidRPr="002D324F">
        <w:rPr>
          <w:rFonts w:ascii="Arial" w:hAnsi="Arial" w:cs="Arial"/>
        </w:rPr>
        <w:t xml:space="preserve"> change and future challenges, it is not dynamic enough to take into account the volatility of the external environ</w:t>
      </w:r>
      <w:r w:rsidR="0021580D" w:rsidRPr="002D324F">
        <w:rPr>
          <w:rFonts w:ascii="Arial" w:hAnsi="Arial" w:cs="Arial"/>
        </w:rPr>
        <w:t>m</w:t>
      </w:r>
      <w:r w:rsidR="00E23C9D" w:rsidRPr="002D324F">
        <w:rPr>
          <w:rFonts w:ascii="Arial" w:hAnsi="Arial" w:cs="Arial"/>
        </w:rPr>
        <w:t>e</w:t>
      </w:r>
      <w:r w:rsidR="0021580D" w:rsidRPr="002D324F">
        <w:rPr>
          <w:rFonts w:ascii="Arial" w:hAnsi="Arial" w:cs="Arial"/>
        </w:rPr>
        <w:t>n</w:t>
      </w:r>
      <w:r w:rsidR="00E23C9D" w:rsidRPr="002D324F">
        <w:rPr>
          <w:rFonts w:ascii="Arial" w:hAnsi="Arial" w:cs="Arial"/>
        </w:rPr>
        <w:t xml:space="preserve">t </w:t>
      </w:r>
      <w:r w:rsidR="00215883" w:rsidRPr="002D324F">
        <w:rPr>
          <w:rFonts w:ascii="Arial" w:hAnsi="Arial" w:cs="Arial"/>
        </w:rPr>
        <w:t>and be able to be flexible to adapt to</w:t>
      </w:r>
      <w:r w:rsidR="00E23C9D" w:rsidRPr="002D324F">
        <w:rPr>
          <w:rFonts w:ascii="Arial" w:hAnsi="Arial" w:cs="Arial"/>
        </w:rPr>
        <w:t xml:space="preserve"> rapid and unpredictable change. </w:t>
      </w:r>
    </w:p>
    <w:p w14:paraId="79A6930B" w14:textId="3A9FE25E" w:rsidR="005F1809" w:rsidRPr="002D324F" w:rsidRDefault="006A6BC3" w:rsidP="009F2CC0">
      <w:pPr>
        <w:spacing w:before="120" w:after="0" w:line="240" w:lineRule="auto"/>
        <w:contextualSpacing/>
        <w:rPr>
          <w:rFonts w:ascii="Arial" w:hAnsi="Arial" w:cs="Arial"/>
        </w:rPr>
      </w:pPr>
      <w:r w:rsidRPr="002D324F">
        <w:rPr>
          <w:rFonts w:ascii="Arial" w:hAnsi="Arial" w:cs="Arial"/>
        </w:rPr>
        <w:t>I</w:t>
      </w:r>
      <w:r w:rsidR="00A07925" w:rsidRPr="002D324F">
        <w:rPr>
          <w:rFonts w:ascii="Arial" w:hAnsi="Arial" w:cs="Arial"/>
        </w:rPr>
        <w:t>t may be prudent considering whether there is scope to consider a combination of 2 analysis tools which could complement each other</w:t>
      </w:r>
      <w:r w:rsidRPr="002D324F">
        <w:rPr>
          <w:rFonts w:ascii="Arial" w:hAnsi="Arial" w:cs="Arial"/>
        </w:rPr>
        <w:t xml:space="preserve">.  </w:t>
      </w:r>
    </w:p>
    <w:p w14:paraId="25C40E5F" w14:textId="77777777" w:rsidR="009F2CC0" w:rsidRPr="002D324F" w:rsidRDefault="009F2CC0" w:rsidP="009F2CC0">
      <w:pPr>
        <w:spacing w:before="120" w:after="0" w:line="240" w:lineRule="auto"/>
        <w:contextualSpacing/>
        <w:rPr>
          <w:rFonts w:ascii="Arial" w:hAnsi="Arial" w:cs="Arial"/>
        </w:rPr>
      </w:pPr>
    </w:p>
    <w:p w14:paraId="12E8C01F" w14:textId="0AC18E95" w:rsidR="009D19C5" w:rsidRDefault="009D19C5" w:rsidP="009F2CC0">
      <w:pPr>
        <w:spacing w:before="120" w:after="0" w:line="240" w:lineRule="auto"/>
        <w:contextualSpacing/>
        <w:rPr>
          <w:rFonts w:ascii="Arial" w:eastAsia="Calibri" w:hAnsi="Arial" w:cs="Arial"/>
        </w:rPr>
      </w:pPr>
      <w:r>
        <w:rPr>
          <w:rFonts w:ascii="Arial" w:eastAsia="Calibri" w:hAnsi="Arial" w:cs="Arial"/>
        </w:rPr>
        <w:t>Methods of gathering data can be varied, but essentially split into qualitative and quantitative collation.  Interviewing, employee feedback surveys, exit discussions and questionnaires are all great examples of methods</w:t>
      </w:r>
      <w:r w:rsidR="00866697">
        <w:rPr>
          <w:rFonts w:ascii="Arial" w:eastAsia="Calibri" w:hAnsi="Arial" w:cs="Arial"/>
        </w:rPr>
        <w:t xml:space="preserve"> used</w:t>
      </w:r>
      <w:r>
        <w:rPr>
          <w:rFonts w:ascii="Arial" w:eastAsia="Calibri" w:hAnsi="Arial" w:cs="Arial"/>
        </w:rPr>
        <w:t>.</w:t>
      </w:r>
    </w:p>
    <w:p w14:paraId="7037016A" w14:textId="73D03C1E" w:rsidR="00CA2F44" w:rsidRDefault="00997881" w:rsidP="009F2CC0">
      <w:pPr>
        <w:spacing w:before="120" w:after="0" w:line="240" w:lineRule="auto"/>
        <w:contextualSpacing/>
        <w:rPr>
          <w:rFonts w:ascii="Arial" w:hAnsi="Arial" w:cs="Arial"/>
        </w:rPr>
      </w:pPr>
      <w:r>
        <w:rPr>
          <w:rFonts w:ascii="Arial" w:eastAsia="Calibri" w:hAnsi="Arial" w:cs="Arial"/>
        </w:rPr>
        <w:t>P</w:t>
      </w:r>
      <w:r w:rsidR="00AD4C5C" w:rsidRPr="002D324F">
        <w:rPr>
          <w:rFonts w:ascii="Arial" w:eastAsia="Calibri" w:hAnsi="Arial" w:cs="Arial"/>
        </w:rPr>
        <w:t>eople analytics is a great example of how you can use quantitative information to effectively manage people in the workplace.</w:t>
      </w:r>
      <w:r w:rsidR="002658CD" w:rsidRPr="002D324F">
        <w:rPr>
          <w:rFonts w:ascii="Arial" w:eastAsia="Calibri" w:hAnsi="Arial" w:cs="Arial"/>
        </w:rPr>
        <w:t xml:space="preserve"> </w:t>
      </w:r>
      <w:r>
        <w:rPr>
          <w:rFonts w:ascii="Arial" w:eastAsia="Calibri" w:hAnsi="Arial" w:cs="Arial"/>
        </w:rPr>
        <w:t xml:space="preserve">Craig Starbuck neatly explains how people analytics is based around a concept of “pro employee” thinking, with analytics “having the power to improve the </w:t>
      </w:r>
      <w:r w:rsidRPr="00997881">
        <w:rPr>
          <w:rFonts w:ascii="Arial" w:hAnsi="Arial" w:cs="Arial"/>
        </w:rPr>
        <w:t>of people in meaningful ways”</w:t>
      </w:r>
      <w:r>
        <w:rPr>
          <w:rFonts w:ascii="Arial" w:hAnsi="Arial" w:cs="Arial"/>
        </w:rPr>
        <w:t>, Starbuck, C. (2023</w:t>
      </w:r>
      <w:r w:rsidRPr="009D19C5">
        <w:rPr>
          <w:rFonts w:ascii="Arial" w:hAnsi="Arial" w:cs="Arial"/>
        </w:rPr>
        <w:t>).</w:t>
      </w:r>
      <w:r w:rsidR="009D19C5" w:rsidRPr="009D19C5">
        <w:rPr>
          <w:rFonts w:ascii="Arial" w:hAnsi="Arial" w:cs="Arial"/>
        </w:rPr>
        <w:t xml:space="preserve"> He </w:t>
      </w:r>
      <w:r w:rsidR="00EA2EC5" w:rsidRPr="009D19C5">
        <w:rPr>
          <w:rFonts w:ascii="Arial" w:hAnsi="Arial" w:cs="Arial"/>
        </w:rPr>
        <w:t>states,</w:t>
      </w:r>
      <w:r w:rsidR="009D19C5" w:rsidRPr="009D19C5">
        <w:rPr>
          <w:rFonts w:ascii="Arial" w:eastAsia="Calibri" w:hAnsi="Arial" w:cs="Arial"/>
        </w:rPr>
        <w:t xml:space="preserve"> “</w:t>
      </w:r>
      <w:r w:rsidRPr="009D19C5">
        <w:rPr>
          <w:rFonts w:ascii="Arial" w:hAnsi="Arial" w:cs="Arial"/>
        </w:rPr>
        <w:t xml:space="preserve">Whether we are shedding light on an area of the business struggling with work-life balance or identifying developmental areas of which a group of leaders may be unaware, people </w:t>
      </w:r>
      <w:r w:rsidRPr="009D19C5">
        <w:rPr>
          <w:rFonts w:ascii="Arial" w:hAnsi="Arial" w:cs="Arial"/>
        </w:rPr>
        <w:lastRenderedPageBreak/>
        <w:t>analytics ideally improves employee well-being and effectively, the success of the business</w:t>
      </w:r>
      <w:r w:rsidR="009D19C5" w:rsidRPr="009D19C5">
        <w:rPr>
          <w:rFonts w:ascii="Arial" w:hAnsi="Arial" w:cs="Arial"/>
        </w:rPr>
        <w:t>”.</w:t>
      </w:r>
      <w:r w:rsidR="00CA2F44">
        <w:rPr>
          <w:rFonts w:ascii="Arial" w:hAnsi="Arial" w:cs="Arial"/>
        </w:rPr>
        <w:t xml:space="preserve">  The CIPD outlines the process of people analytics in 9 concise steps:</w:t>
      </w:r>
    </w:p>
    <w:p w14:paraId="2B884518" w14:textId="77777777" w:rsidR="00CA2F44" w:rsidRDefault="00CA2F44" w:rsidP="00CA2F44">
      <w:pPr>
        <w:pStyle w:val="ListParagraph"/>
        <w:numPr>
          <w:ilvl w:val="0"/>
          <w:numId w:val="11"/>
        </w:numPr>
        <w:spacing w:before="120" w:after="0" w:line="240" w:lineRule="auto"/>
        <w:contextualSpacing/>
      </w:pPr>
      <w:r>
        <w:t>Plan – what objectives will be met / questions answered by performing the analytics?</w:t>
      </w:r>
    </w:p>
    <w:p w14:paraId="4A850555" w14:textId="547932BE" w:rsidR="00DA6811" w:rsidRDefault="00CA2F44" w:rsidP="00CA2F44">
      <w:pPr>
        <w:pStyle w:val="ListParagraph"/>
        <w:numPr>
          <w:ilvl w:val="0"/>
          <w:numId w:val="11"/>
        </w:numPr>
        <w:spacing w:before="120" w:after="0" w:line="240" w:lineRule="auto"/>
        <w:contextualSpacing/>
      </w:pPr>
      <w:r>
        <w:t>Define critical success factors – what are the KPI’s</w:t>
      </w:r>
      <w:r w:rsidRPr="00CA2F44">
        <w:t xml:space="preserve"> </w:t>
      </w:r>
      <w:r>
        <w:t>for success</w:t>
      </w:r>
      <w:r w:rsidR="008747B1">
        <w:t>.</w:t>
      </w:r>
    </w:p>
    <w:p w14:paraId="42669296" w14:textId="64BD7D34" w:rsidR="00CA2F44" w:rsidRDefault="00CA2F44" w:rsidP="00CA2F44">
      <w:pPr>
        <w:pStyle w:val="ListParagraph"/>
        <w:numPr>
          <w:ilvl w:val="0"/>
          <w:numId w:val="11"/>
        </w:numPr>
        <w:spacing w:before="120" w:after="0" w:line="240" w:lineRule="auto"/>
        <w:contextualSpacing/>
      </w:pPr>
      <w:r>
        <w:t>Data audit – Examine data available, the quality, any gaps in data</w:t>
      </w:r>
      <w:r w:rsidR="008747B1">
        <w:t>.</w:t>
      </w:r>
    </w:p>
    <w:p w14:paraId="46BDA5C5" w14:textId="77777777" w:rsidR="00371AC5" w:rsidRDefault="006A4726" w:rsidP="00CA2F44">
      <w:pPr>
        <w:pStyle w:val="ListParagraph"/>
        <w:numPr>
          <w:ilvl w:val="0"/>
          <w:numId w:val="11"/>
        </w:numPr>
        <w:spacing w:before="120" w:after="0" w:line="240" w:lineRule="auto"/>
        <w:contextualSpacing/>
      </w:pPr>
      <w:r>
        <w:t xml:space="preserve">Design the process – clear definition of set objectives for set roles within the team. Provision of resources available and define the stakeholders to the process. </w:t>
      </w:r>
    </w:p>
    <w:p w14:paraId="2DBD38ED" w14:textId="129B23EA" w:rsidR="00CA2F44" w:rsidRPr="005B03BE" w:rsidRDefault="00371AC5" w:rsidP="00CA2F44">
      <w:pPr>
        <w:pStyle w:val="ListParagraph"/>
        <w:numPr>
          <w:ilvl w:val="0"/>
          <w:numId w:val="11"/>
        </w:numPr>
        <w:spacing w:before="120" w:after="0" w:line="240" w:lineRule="auto"/>
        <w:contextualSpacing/>
        <w:rPr>
          <w:szCs w:val="22"/>
        </w:rPr>
      </w:pPr>
      <w:r w:rsidRPr="00CA2F44">
        <w:rPr>
          <w:color w:val="202020"/>
          <w:szCs w:val="22"/>
        </w:rPr>
        <w:t>Design the data collection strategy</w:t>
      </w:r>
      <w:r w:rsidRPr="00371AC5">
        <w:rPr>
          <w:color w:val="202020"/>
          <w:szCs w:val="22"/>
        </w:rPr>
        <w:t xml:space="preserve"> – how will data be collected and how will it be processed</w:t>
      </w:r>
      <w:r w:rsidR="008747B1">
        <w:rPr>
          <w:color w:val="202020"/>
          <w:szCs w:val="22"/>
        </w:rPr>
        <w:t>.</w:t>
      </w:r>
    </w:p>
    <w:p w14:paraId="318E4D88" w14:textId="5290A873" w:rsidR="005B03BE" w:rsidRPr="005B03BE" w:rsidRDefault="005B03BE" w:rsidP="00CA2F44">
      <w:pPr>
        <w:pStyle w:val="ListParagraph"/>
        <w:numPr>
          <w:ilvl w:val="0"/>
          <w:numId w:val="11"/>
        </w:numPr>
        <w:spacing w:before="120" w:after="0" w:line="240" w:lineRule="auto"/>
        <w:contextualSpacing/>
        <w:rPr>
          <w:szCs w:val="22"/>
        </w:rPr>
      </w:pPr>
      <w:r>
        <w:rPr>
          <w:color w:val="202020"/>
          <w:szCs w:val="22"/>
        </w:rPr>
        <w:t>Carry out Data collection through available data or collect new evidence</w:t>
      </w:r>
      <w:r w:rsidR="008747B1">
        <w:rPr>
          <w:color w:val="202020"/>
          <w:szCs w:val="22"/>
        </w:rPr>
        <w:t>.</w:t>
      </w:r>
    </w:p>
    <w:p w14:paraId="241D8DC7" w14:textId="75121A87" w:rsidR="005B03BE" w:rsidRPr="00217B98" w:rsidRDefault="005B03BE" w:rsidP="00CA2F44">
      <w:pPr>
        <w:pStyle w:val="ListParagraph"/>
        <w:numPr>
          <w:ilvl w:val="0"/>
          <w:numId w:val="11"/>
        </w:numPr>
        <w:spacing w:before="120" w:after="0" w:line="240" w:lineRule="auto"/>
        <w:contextualSpacing/>
        <w:rPr>
          <w:szCs w:val="22"/>
        </w:rPr>
      </w:pPr>
      <w:r>
        <w:rPr>
          <w:color w:val="202020"/>
          <w:szCs w:val="22"/>
        </w:rPr>
        <w:t xml:space="preserve">Analyse the results according to the </w:t>
      </w:r>
      <w:r w:rsidR="00217B98">
        <w:rPr>
          <w:color w:val="202020"/>
          <w:szCs w:val="22"/>
        </w:rPr>
        <w:t>required objectives</w:t>
      </w:r>
      <w:r w:rsidR="008747B1">
        <w:rPr>
          <w:color w:val="202020"/>
          <w:szCs w:val="22"/>
        </w:rPr>
        <w:t>.</w:t>
      </w:r>
    </w:p>
    <w:p w14:paraId="02E45A9E" w14:textId="79A61F77" w:rsidR="00217B98" w:rsidRPr="00217B98" w:rsidRDefault="00217B98" w:rsidP="00CA2F44">
      <w:pPr>
        <w:pStyle w:val="ListParagraph"/>
        <w:numPr>
          <w:ilvl w:val="0"/>
          <w:numId w:val="11"/>
        </w:numPr>
        <w:spacing w:before="120" w:after="0" w:line="240" w:lineRule="auto"/>
        <w:contextualSpacing/>
        <w:rPr>
          <w:szCs w:val="22"/>
        </w:rPr>
      </w:pPr>
      <w:r>
        <w:rPr>
          <w:color w:val="202020"/>
          <w:szCs w:val="22"/>
        </w:rPr>
        <w:t xml:space="preserve">Report on data, highlighting opportunities and </w:t>
      </w:r>
      <w:r w:rsidR="008747B1">
        <w:rPr>
          <w:color w:val="202020"/>
          <w:szCs w:val="22"/>
        </w:rPr>
        <w:t>recommendations.</w:t>
      </w:r>
    </w:p>
    <w:p w14:paraId="20EFB7AF" w14:textId="292CA251" w:rsidR="00217B98" w:rsidRPr="005F3D21" w:rsidRDefault="00217B98" w:rsidP="00CA2F44">
      <w:pPr>
        <w:pStyle w:val="ListParagraph"/>
        <w:numPr>
          <w:ilvl w:val="0"/>
          <w:numId w:val="11"/>
        </w:numPr>
        <w:spacing w:before="120" w:after="0" w:line="240" w:lineRule="auto"/>
        <w:contextualSpacing/>
        <w:rPr>
          <w:szCs w:val="22"/>
        </w:rPr>
      </w:pPr>
      <w:r>
        <w:rPr>
          <w:color w:val="202020"/>
          <w:szCs w:val="22"/>
        </w:rPr>
        <w:t xml:space="preserve">Evaluate – review the process and evaluate the impact upon the organisational strategy aims. Consider a review of the process if necessary. </w:t>
      </w:r>
    </w:p>
    <w:p w14:paraId="601E62E3" w14:textId="77777777" w:rsidR="005F3D21" w:rsidRDefault="005F3D21" w:rsidP="005F3D21">
      <w:pPr>
        <w:pStyle w:val="ListParagraph"/>
        <w:numPr>
          <w:ilvl w:val="0"/>
          <w:numId w:val="0"/>
        </w:numPr>
        <w:spacing w:before="120" w:after="0" w:line="240" w:lineRule="auto"/>
        <w:ind w:left="720"/>
        <w:contextualSpacing/>
        <w:rPr>
          <w:szCs w:val="22"/>
        </w:rPr>
      </w:pPr>
    </w:p>
    <w:p w14:paraId="6ACCDA40" w14:textId="77777777" w:rsidR="005F3D21" w:rsidRPr="00371AC5" w:rsidRDefault="005F3D21" w:rsidP="005F3D21">
      <w:pPr>
        <w:pStyle w:val="ListParagraph"/>
        <w:numPr>
          <w:ilvl w:val="0"/>
          <w:numId w:val="0"/>
        </w:numPr>
        <w:spacing w:before="120" w:after="0" w:line="240" w:lineRule="auto"/>
        <w:ind w:left="720"/>
        <w:contextualSpacing/>
        <w:rPr>
          <w:szCs w:val="22"/>
        </w:rPr>
      </w:pPr>
    </w:p>
    <w:p w14:paraId="0EF93DFF" w14:textId="0A3613AF" w:rsidR="004D7A1C" w:rsidRPr="005F3D21" w:rsidRDefault="005F3D21" w:rsidP="009F2CC0">
      <w:pPr>
        <w:spacing w:before="120" w:after="0" w:line="240" w:lineRule="auto"/>
        <w:contextualSpacing/>
        <w:rPr>
          <w:rFonts w:ascii="Arial" w:hAnsi="Arial" w:cs="Arial"/>
          <w:b/>
          <w:bCs/>
          <w:u w:val="single"/>
        </w:rPr>
      </w:pPr>
      <w:r w:rsidRPr="005F3D21">
        <w:rPr>
          <w:rFonts w:ascii="Arial" w:hAnsi="Arial" w:cs="Arial"/>
          <w:b/>
          <w:bCs/>
          <w:u w:val="single"/>
        </w:rPr>
        <w:t>Critical thinking</w:t>
      </w:r>
    </w:p>
    <w:p w14:paraId="2A49B5CD" w14:textId="08C49860" w:rsidR="000E182D" w:rsidRDefault="00B25F5B" w:rsidP="005F3D21">
      <w:pPr>
        <w:pStyle w:val="BodyText"/>
        <w:spacing w:before="162" w:line="264" w:lineRule="auto"/>
        <w:ind w:right="283"/>
        <w:jc w:val="both"/>
      </w:pPr>
      <w:r w:rsidRPr="00B25F5B">
        <w:rPr>
          <w:b/>
          <w:bCs/>
        </w:rPr>
        <w:t>AC1.</w:t>
      </w:r>
      <w:proofErr w:type="gramStart"/>
      <w:r w:rsidRPr="00B25F5B">
        <w:rPr>
          <w:b/>
          <w:bCs/>
        </w:rPr>
        <w:t>3</w:t>
      </w:r>
      <w:r w:rsidRPr="00B25F5B">
        <w:t xml:space="preserve">  </w:t>
      </w:r>
      <w:r w:rsidR="00827E29" w:rsidRPr="005F3D21">
        <w:rPr>
          <w:i/>
          <w:iCs/>
        </w:rPr>
        <w:t>Explain</w:t>
      </w:r>
      <w:proofErr w:type="gramEnd"/>
      <w:r w:rsidR="00827E29" w:rsidRPr="005F3D21">
        <w:rPr>
          <w:i/>
          <w:iCs/>
        </w:rPr>
        <w:t xml:space="preserve"> the main principles of critical thinking and describe how these might apply to your own and others’ ideas</w:t>
      </w:r>
      <w:r w:rsidR="00827E29" w:rsidRPr="005F3D21" w:rsidDel="00D23744">
        <w:rPr>
          <w:i/>
          <w:iCs/>
        </w:rPr>
        <w:t xml:space="preserve"> </w:t>
      </w:r>
      <w:r w:rsidR="00827E29" w:rsidRPr="005F3D21">
        <w:rPr>
          <w:i/>
          <w:iCs/>
        </w:rPr>
        <w:t>to assist objective and rational debate.</w:t>
      </w:r>
      <w:r w:rsidR="00827E29" w:rsidRPr="00B25F5B">
        <w:t xml:space="preserve">  </w:t>
      </w:r>
    </w:p>
    <w:p w14:paraId="3BA0DF4D" w14:textId="77777777" w:rsidR="00CB26A0" w:rsidRDefault="00CB26A0" w:rsidP="000E182D">
      <w:pPr>
        <w:pStyle w:val="NormalWeb"/>
        <w:shd w:val="clear" w:color="auto" w:fill="FFFFFF"/>
        <w:spacing w:before="0" w:beforeAutospacing="0"/>
        <w:rPr>
          <w:rFonts w:ascii="Arial" w:hAnsi="Arial" w:cs="Arial"/>
          <w:color w:val="333333"/>
          <w:sz w:val="22"/>
          <w:szCs w:val="22"/>
        </w:rPr>
      </w:pPr>
    </w:p>
    <w:p w14:paraId="0CF71EEB" w14:textId="104B8102" w:rsidR="007637F5" w:rsidRPr="00686350" w:rsidRDefault="007637F5" w:rsidP="000E182D">
      <w:pPr>
        <w:pStyle w:val="NormalWeb"/>
        <w:shd w:val="clear" w:color="auto" w:fill="FFFFFF"/>
        <w:spacing w:before="0" w:beforeAutospacing="0"/>
        <w:rPr>
          <w:rFonts w:ascii="Arial" w:hAnsi="Arial" w:cs="Arial"/>
          <w:color w:val="333333"/>
          <w:sz w:val="22"/>
          <w:szCs w:val="22"/>
        </w:rPr>
      </w:pPr>
      <w:r w:rsidRPr="00686350">
        <w:rPr>
          <w:rFonts w:ascii="Arial" w:hAnsi="Arial" w:cs="Arial"/>
          <w:color w:val="333333"/>
          <w:sz w:val="22"/>
          <w:szCs w:val="22"/>
        </w:rPr>
        <w:t xml:space="preserve">Critical thinking is a valuable skillset that </w:t>
      </w:r>
      <w:r w:rsidR="00CF4132" w:rsidRPr="00686350">
        <w:rPr>
          <w:rFonts w:ascii="Arial" w:hAnsi="Arial" w:cs="Arial"/>
          <w:color w:val="333333"/>
          <w:sz w:val="22"/>
          <w:szCs w:val="22"/>
          <w:shd w:val="clear" w:color="auto" w:fill="FFFFFF"/>
        </w:rPr>
        <w:t xml:space="preserve">allows HR professionals </w:t>
      </w:r>
      <w:r w:rsidRPr="00686350">
        <w:rPr>
          <w:rFonts w:ascii="Arial" w:hAnsi="Arial" w:cs="Arial"/>
          <w:color w:val="333333"/>
          <w:sz w:val="22"/>
          <w:szCs w:val="22"/>
        </w:rPr>
        <w:t xml:space="preserve">to make solid </w:t>
      </w:r>
      <w:r w:rsidR="00CF4132" w:rsidRPr="00686350">
        <w:rPr>
          <w:rFonts w:ascii="Arial" w:hAnsi="Arial" w:cs="Arial"/>
          <w:color w:val="333333"/>
          <w:sz w:val="22"/>
          <w:szCs w:val="22"/>
        </w:rPr>
        <w:t>well-informed</w:t>
      </w:r>
      <w:r w:rsidRPr="00686350">
        <w:rPr>
          <w:rFonts w:ascii="Arial" w:hAnsi="Arial" w:cs="Arial"/>
          <w:color w:val="333333"/>
          <w:sz w:val="22"/>
          <w:szCs w:val="22"/>
        </w:rPr>
        <w:t xml:space="preserve"> decisions based upon a variety of sources and plentiful evidence</w:t>
      </w:r>
      <w:r w:rsidR="00686350">
        <w:rPr>
          <w:rFonts w:ascii="Arial" w:hAnsi="Arial" w:cs="Arial"/>
          <w:color w:val="333333"/>
          <w:sz w:val="22"/>
          <w:szCs w:val="22"/>
        </w:rPr>
        <w:t xml:space="preserve"> to support the process</w:t>
      </w:r>
      <w:r w:rsidRPr="00686350">
        <w:rPr>
          <w:rFonts w:ascii="Arial" w:hAnsi="Arial" w:cs="Arial"/>
          <w:color w:val="333333"/>
          <w:sz w:val="22"/>
          <w:szCs w:val="22"/>
        </w:rPr>
        <w:t>.</w:t>
      </w:r>
    </w:p>
    <w:p w14:paraId="5B5A5960" w14:textId="77777777" w:rsidR="000E182D" w:rsidRDefault="002A5171" w:rsidP="000E182D">
      <w:pPr>
        <w:pStyle w:val="NormalWeb"/>
        <w:shd w:val="clear" w:color="auto" w:fill="FFFFFF"/>
        <w:spacing w:before="0" w:beforeAutospacing="0"/>
        <w:rPr>
          <w:rFonts w:ascii="Arial" w:hAnsi="Arial" w:cs="Arial"/>
          <w:color w:val="333333"/>
          <w:sz w:val="22"/>
          <w:szCs w:val="22"/>
        </w:rPr>
      </w:pPr>
      <w:r>
        <w:rPr>
          <w:rFonts w:ascii="Arial" w:hAnsi="Arial" w:cs="Arial"/>
          <w:color w:val="333333"/>
          <w:sz w:val="22"/>
          <w:szCs w:val="22"/>
        </w:rPr>
        <w:t>HRM Handbook, 2022, states that a</w:t>
      </w:r>
      <w:r w:rsidR="00396BC6" w:rsidRPr="00686350">
        <w:rPr>
          <w:rFonts w:ascii="Arial" w:hAnsi="Arial" w:cs="Arial"/>
          <w:color w:val="333333"/>
          <w:sz w:val="22"/>
          <w:szCs w:val="22"/>
        </w:rPr>
        <w:t xml:space="preserve"> critical thinker will carefully evaluate collated information before a decision is made.  It’s imperative to have a</w:t>
      </w:r>
      <w:r w:rsidR="003F4C5E" w:rsidRPr="00686350">
        <w:rPr>
          <w:rFonts w:ascii="Arial" w:hAnsi="Arial" w:cs="Arial"/>
          <w:color w:val="333333"/>
          <w:sz w:val="22"/>
          <w:szCs w:val="22"/>
        </w:rPr>
        <w:t>n</w:t>
      </w:r>
      <w:r w:rsidR="00396BC6" w:rsidRPr="00686350">
        <w:rPr>
          <w:rFonts w:ascii="Arial" w:hAnsi="Arial" w:cs="Arial"/>
          <w:color w:val="333333"/>
          <w:sz w:val="22"/>
          <w:szCs w:val="22"/>
        </w:rPr>
        <w:t xml:space="preserve"> open mind </w:t>
      </w:r>
      <w:r w:rsidR="003F4C5E" w:rsidRPr="00686350">
        <w:rPr>
          <w:rFonts w:ascii="Arial" w:hAnsi="Arial" w:cs="Arial"/>
          <w:color w:val="333333"/>
          <w:sz w:val="22"/>
          <w:szCs w:val="22"/>
        </w:rPr>
        <w:t>whilst</w:t>
      </w:r>
      <w:r w:rsidR="00396BC6" w:rsidRPr="00686350">
        <w:rPr>
          <w:rFonts w:ascii="Arial" w:hAnsi="Arial" w:cs="Arial"/>
          <w:color w:val="333333"/>
          <w:sz w:val="22"/>
          <w:szCs w:val="22"/>
        </w:rPr>
        <w:t xml:space="preserve"> </w:t>
      </w:r>
      <w:r w:rsidR="003F4C5E" w:rsidRPr="00686350">
        <w:rPr>
          <w:rFonts w:ascii="Arial" w:hAnsi="Arial" w:cs="Arial"/>
          <w:color w:val="333333"/>
          <w:sz w:val="22"/>
          <w:szCs w:val="22"/>
        </w:rPr>
        <w:t>drawing upon</w:t>
      </w:r>
      <w:r w:rsidR="00396BC6" w:rsidRPr="00686350">
        <w:rPr>
          <w:rFonts w:ascii="Arial" w:hAnsi="Arial" w:cs="Arial"/>
          <w:color w:val="333333"/>
          <w:sz w:val="22"/>
          <w:szCs w:val="22"/>
        </w:rPr>
        <w:t xml:space="preserve"> knowledge and experience from multiple sources </w:t>
      </w:r>
      <w:r w:rsidR="003F4C5E" w:rsidRPr="00686350">
        <w:rPr>
          <w:rFonts w:ascii="Arial" w:hAnsi="Arial" w:cs="Arial"/>
          <w:color w:val="333333"/>
          <w:sz w:val="22"/>
          <w:szCs w:val="22"/>
        </w:rPr>
        <w:t xml:space="preserve">and to </w:t>
      </w:r>
      <w:r w:rsidR="00686350">
        <w:rPr>
          <w:rFonts w:ascii="Arial" w:hAnsi="Arial" w:cs="Arial"/>
          <w:color w:val="333333"/>
          <w:sz w:val="22"/>
          <w:szCs w:val="22"/>
        </w:rPr>
        <w:t>retain this</w:t>
      </w:r>
      <w:r w:rsidR="003F4C5E" w:rsidRPr="00686350">
        <w:rPr>
          <w:rFonts w:ascii="Arial" w:hAnsi="Arial" w:cs="Arial"/>
          <w:color w:val="333333"/>
          <w:sz w:val="22"/>
          <w:szCs w:val="22"/>
        </w:rPr>
        <w:t xml:space="preserve"> where new </w:t>
      </w:r>
      <w:r w:rsidR="00686350">
        <w:rPr>
          <w:rFonts w:ascii="Arial" w:hAnsi="Arial" w:cs="Arial"/>
          <w:color w:val="333333"/>
          <w:sz w:val="22"/>
          <w:szCs w:val="22"/>
        </w:rPr>
        <w:t>evidence comes to light to oppose an idea</w:t>
      </w:r>
      <w:r w:rsidR="00CE6B55" w:rsidRPr="00686350">
        <w:rPr>
          <w:rFonts w:ascii="Arial" w:hAnsi="Arial" w:cs="Arial"/>
          <w:color w:val="333333"/>
          <w:sz w:val="22"/>
          <w:szCs w:val="22"/>
        </w:rPr>
        <w:t>.</w:t>
      </w:r>
      <w:r w:rsidR="00644765" w:rsidRPr="00686350">
        <w:rPr>
          <w:rFonts w:ascii="Arial" w:hAnsi="Arial" w:cs="Arial"/>
          <w:color w:val="333333"/>
          <w:sz w:val="22"/>
          <w:szCs w:val="22"/>
        </w:rPr>
        <w:t xml:space="preserve"> </w:t>
      </w:r>
      <w:r w:rsidR="00686350">
        <w:rPr>
          <w:rFonts w:ascii="Arial" w:hAnsi="Arial" w:cs="Arial"/>
          <w:color w:val="333333"/>
          <w:sz w:val="22"/>
          <w:szCs w:val="22"/>
        </w:rPr>
        <w:t>C</w:t>
      </w:r>
      <w:r w:rsidR="00644765" w:rsidRPr="00686350">
        <w:rPr>
          <w:rFonts w:ascii="Arial" w:hAnsi="Arial" w:cs="Arial"/>
          <w:color w:val="333333"/>
          <w:sz w:val="22"/>
          <w:szCs w:val="22"/>
        </w:rPr>
        <w:t xml:space="preserve">ritical thinkers actively </w:t>
      </w:r>
      <w:r w:rsidR="00686350">
        <w:rPr>
          <w:rFonts w:ascii="Arial" w:hAnsi="Arial" w:cs="Arial"/>
          <w:color w:val="333333"/>
          <w:sz w:val="22"/>
          <w:szCs w:val="22"/>
        </w:rPr>
        <w:t xml:space="preserve">reflect upon their own thought processes and are proactive in </w:t>
      </w:r>
      <w:r w:rsidR="00644765" w:rsidRPr="00686350">
        <w:rPr>
          <w:rFonts w:ascii="Arial" w:hAnsi="Arial" w:cs="Arial"/>
          <w:color w:val="333333"/>
          <w:sz w:val="22"/>
          <w:szCs w:val="22"/>
        </w:rPr>
        <w:t>seek</w:t>
      </w:r>
      <w:r w:rsidR="00686350">
        <w:rPr>
          <w:rFonts w:ascii="Arial" w:hAnsi="Arial" w:cs="Arial"/>
          <w:color w:val="333333"/>
          <w:sz w:val="22"/>
          <w:szCs w:val="22"/>
        </w:rPr>
        <w:t>ing</w:t>
      </w:r>
      <w:r w:rsidR="00644765" w:rsidRPr="00686350">
        <w:rPr>
          <w:rFonts w:ascii="Arial" w:hAnsi="Arial" w:cs="Arial"/>
          <w:color w:val="333333"/>
          <w:sz w:val="22"/>
          <w:szCs w:val="22"/>
        </w:rPr>
        <w:t xml:space="preserve"> out opportunities for improvement a</w:t>
      </w:r>
      <w:r w:rsidR="00686350">
        <w:rPr>
          <w:rFonts w:ascii="Arial" w:hAnsi="Arial" w:cs="Arial"/>
          <w:color w:val="333333"/>
          <w:sz w:val="22"/>
          <w:szCs w:val="22"/>
        </w:rPr>
        <w:t>s well as</w:t>
      </w:r>
      <w:r w:rsidR="00644765" w:rsidRPr="00686350">
        <w:rPr>
          <w:rFonts w:ascii="Arial" w:hAnsi="Arial" w:cs="Arial"/>
          <w:color w:val="333333"/>
          <w:sz w:val="22"/>
          <w:szCs w:val="22"/>
        </w:rPr>
        <w:t xml:space="preserve"> </w:t>
      </w:r>
      <w:r w:rsidR="00686350">
        <w:rPr>
          <w:rFonts w:ascii="Arial" w:hAnsi="Arial" w:cs="Arial"/>
          <w:color w:val="333333"/>
          <w:sz w:val="22"/>
          <w:szCs w:val="22"/>
        </w:rPr>
        <w:t>the potential for flaw</w:t>
      </w:r>
      <w:r w:rsidR="00472BE3">
        <w:rPr>
          <w:rFonts w:ascii="Arial" w:hAnsi="Arial" w:cs="Arial"/>
          <w:color w:val="333333"/>
          <w:sz w:val="22"/>
          <w:szCs w:val="22"/>
        </w:rPr>
        <w:t xml:space="preserve"> as a continuous motion throughout the critical thinking process</w:t>
      </w:r>
      <w:r w:rsidR="00644765" w:rsidRPr="00686350">
        <w:rPr>
          <w:rFonts w:ascii="Arial" w:hAnsi="Arial" w:cs="Arial"/>
          <w:color w:val="333333"/>
          <w:sz w:val="22"/>
          <w:szCs w:val="22"/>
        </w:rPr>
        <w:t>.</w:t>
      </w:r>
    </w:p>
    <w:p w14:paraId="40533136" w14:textId="17BD7C68" w:rsidR="00090F96" w:rsidRDefault="00AC1EE7" w:rsidP="000E182D">
      <w:pPr>
        <w:pStyle w:val="NormalWeb"/>
        <w:shd w:val="clear" w:color="auto" w:fill="FFFFFF"/>
        <w:spacing w:before="0" w:beforeAutospacing="0"/>
        <w:rPr>
          <w:rFonts w:ascii="Arial" w:hAnsi="Arial" w:cs="Arial"/>
          <w:color w:val="202020"/>
          <w:sz w:val="22"/>
          <w:szCs w:val="22"/>
          <w:shd w:val="clear" w:color="auto" w:fill="FFFFFF"/>
        </w:rPr>
      </w:pPr>
      <w:r w:rsidRPr="007B1DA0">
        <w:rPr>
          <w:rFonts w:ascii="Arial" w:hAnsi="Arial" w:cs="Arial"/>
          <w:color w:val="202020"/>
          <w:sz w:val="22"/>
          <w:szCs w:val="22"/>
          <w:shd w:val="clear" w:color="auto" w:fill="FFFFFF"/>
        </w:rPr>
        <w:t xml:space="preserve">In the CIPD podcast </w:t>
      </w:r>
      <w:r w:rsidR="00497C28">
        <w:rPr>
          <w:rFonts w:ascii="Arial" w:hAnsi="Arial" w:cs="Arial"/>
          <w:color w:val="202020"/>
          <w:sz w:val="22"/>
          <w:szCs w:val="22"/>
          <w:shd w:val="clear" w:color="auto" w:fill="FFFFFF"/>
        </w:rPr>
        <w:t xml:space="preserve">Critical thinking, </w:t>
      </w:r>
      <w:r w:rsidRPr="007B1DA0">
        <w:rPr>
          <w:rFonts w:ascii="Arial" w:hAnsi="Arial" w:cs="Arial"/>
          <w:color w:val="202020"/>
          <w:sz w:val="22"/>
          <w:szCs w:val="22"/>
          <w:shd w:val="clear" w:color="auto" w:fill="FFFFFF"/>
        </w:rPr>
        <w:t xml:space="preserve">episode 154, Tim Colburn and Warren Howlett </w:t>
      </w:r>
      <w:r w:rsidR="00170D43">
        <w:rPr>
          <w:rFonts w:ascii="Arial" w:hAnsi="Arial" w:cs="Arial"/>
          <w:color w:val="202020"/>
          <w:sz w:val="22"/>
          <w:szCs w:val="22"/>
          <w:shd w:val="clear" w:color="auto" w:fill="FFFFFF"/>
        </w:rPr>
        <w:t>discuss</w:t>
      </w:r>
      <w:r w:rsidR="007B1DA0" w:rsidRPr="007B1DA0">
        <w:rPr>
          <w:rFonts w:ascii="Arial" w:hAnsi="Arial" w:cs="Arial"/>
          <w:color w:val="202020"/>
          <w:sz w:val="22"/>
          <w:szCs w:val="22"/>
          <w:shd w:val="clear" w:color="auto" w:fill="FFFFFF"/>
        </w:rPr>
        <w:t xml:space="preserve"> how critical thinking can remove biases such as hasty generalisation (also known as jumping to conclusions), </w:t>
      </w:r>
      <w:r w:rsidR="006A58BF">
        <w:rPr>
          <w:rFonts w:ascii="Arial" w:hAnsi="Arial" w:cs="Arial"/>
          <w:color w:val="202020"/>
          <w:sz w:val="22"/>
          <w:szCs w:val="22"/>
          <w:shd w:val="clear" w:color="auto" w:fill="FFFFFF"/>
        </w:rPr>
        <w:t>remove</w:t>
      </w:r>
      <w:r w:rsidR="007B1DA0" w:rsidRPr="007B1DA0">
        <w:rPr>
          <w:rFonts w:ascii="Arial" w:hAnsi="Arial" w:cs="Arial"/>
          <w:color w:val="202020"/>
          <w:sz w:val="22"/>
          <w:szCs w:val="22"/>
          <w:shd w:val="clear" w:color="auto" w:fill="FFFFFF"/>
        </w:rPr>
        <w:t xml:space="preserve"> </w:t>
      </w:r>
      <w:r w:rsidR="00F002B3" w:rsidRPr="007B1DA0">
        <w:rPr>
          <w:rFonts w:ascii="Arial" w:hAnsi="Arial" w:cs="Arial"/>
          <w:color w:val="202020"/>
          <w:sz w:val="22"/>
          <w:szCs w:val="22"/>
          <w:shd w:val="clear" w:color="auto" w:fill="FFFFFF"/>
        </w:rPr>
        <w:t>bias</w:t>
      </w:r>
      <w:r w:rsidR="007B1DA0" w:rsidRPr="007B1DA0">
        <w:rPr>
          <w:rFonts w:ascii="Arial" w:hAnsi="Arial" w:cs="Arial"/>
          <w:color w:val="202020"/>
          <w:sz w:val="22"/>
          <w:szCs w:val="22"/>
          <w:shd w:val="clear" w:color="auto" w:fill="FFFFFF"/>
        </w:rPr>
        <w:t xml:space="preserve"> to appeal to, “the way we’ve always done it” as well as </w:t>
      </w:r>
      <w:r w:rsidR="006A58BF">
        <w:rPr>
          <w:rFonts w:ascii="Arial" w:hAnsi="Arial" w:cs="Arial"/>
          <w:color w:val="202020"/>
          <w:sz w:val="22"/>
          <w:szCs w:val="22"/>
          <w:shd w:val="clear" w:color="auto" w:fill="FFFFFF"/>
        </w:rPr>
        <w:t>remove the bias to</w:t>
      </w:r>
      <w:r w:rsidR="007B1DA0" w:rsidRPr="007B1DA0">
        <w:rPr>
          <w:rFonts w:ascii="Arial" w:hAnsi="Arial" w:cs="Arial"/>
          <w:color w:val="202020"/>
          <w:sz w:val="22"/>
          <w:szCs w:val="22"/>
          <w:shd w:val="clear" w:color="auto" w:fill="FFFFFF"/>
        </w:rPr>
        <w:t xml:space="preserve"> popularity where a thought process may be led by consensus </w:t>
      </w:r>
      <w:r w:rsidR="006A58BF">
        <w:rPr>
          <w:rFonts w:ascii="Arial" w:hAnsi="Arial" w:cs="Arial"/>
          <w:color w:val="202020"/>
          <w:sz w:val="22"/>
          <w:szCs w:val="22"/>
          <w:shd w:val="clear" w:color="auto" w:fill="FFFFFF"/>
        </w:rPr>
        <w:t xml:space="preserve">of </w:t>
      </w:r>
      <w:r w:rsidR="00A51CCE">
        <w:rPr>
          <w:rFonts w:ascii="Arial" w:hAnsi="Arial" w:cs="Arial"/>
          <w:color w:val="202020"/>
          <w:sz w:val="22"/>
          <w:szCs w:val="22"/>
          <w:shd w:val="clear" w:color="auto" w:fill="FFFFFF"/>
        </w:rPr>
        <w:t>“</w:t>
      </w:r>
      <w:r w:rsidR="006A58BF">
        <w:rPr>
          <w:rFonts w:ascii="Arial" w:hAnsi="Arial" w:cs="Arial"/>
          <w:color w:val="202020"/>
          <w:sz w:val="22"/>
          <w:szCs w:val="22"/>
          <w:shd w:val="clear" w:color="auto" w:fill="FFFFFF"/>
        </w:rPr>
        <w:t>what i</w:t>
      </w:r>
      <w:r w:rsidR="007B1DA0" w:rsidRPr="007B1DA0">
        <w:rPr>
          <w:rFonts w:ascii="Arial" w:hAnsi="Arial" w:cs="Arial"/>
          <w:color w:val="202020"/>
          <w:sz w:val="22"/>
          <w:szCs w:val="22"/>
          <w:shd w:val="clear" w:color="auto" w:fill="FFFFFF"/>
        </w:rPr>
        <w:t>s right, is always right</w:t>
      </w:r>
      <w:r w:rsidR="00A51CCE">
        <w:rPr>
          <w:rFonts w:ascii="Arial" w:hAnsi="Arial" w:cs="Arial"/>
          <w:color w:val="202020"/>
          <w:sz w:val="22"/>
          <w:szCs w:val="22"/>
          <w:shd w:val="clear" w:color="auto" w:fill="FFFFFF"/>
        </w:rPr>
        <w:t>”</w:t>
      </w:r>
      <w:r w:rsidR="007B1DA0" w:rsidRPr="007B1DA0">
        <w:rPr>
          <w:rFonts w:ascii="Arial" w:hAnsi="Arial" w:cs="Arial"/>
          <w:color w:val="202020"/>
          <w:sz w:val="22"/>
          <w:szCs w:val="22"/>
          <w:shd w:val="clear" w:color="auto" w:fill="FFFFFF"/>
        </w:rPr>
        <w:t>.</w:t>
      </w:r>
      <w:r w:rsidR="00F002B3">
        <w:rPr>
          <w:rFonts w:ascii="Arial" w:hAnsi="Arial" w:cs="Arial"/>
          <w:color w:val="202020"/>
          <w:sz w:val="22"/>
          <w:szCs w:val="22"/>
          <w:shd w:val="clear" w:color="auto" w:fill="FFFFFF"/>
        </w:rPr>
        <w:t xml:space="preserve">  </w:t>
      </w:r>
      <w:r w:rsidR="00497C28">
        <w:rPr>
          <w:rFonts w:ascii="Arial" w:hAnsi="Arial" w:cs="Arial"/>
          <w:color w:val="202020"/>
          <w:sz w:val="22"/>
          <w:szCs w:val="22"/>
          <w:shd w:val="clear" w:color="auto" w:fill="FFFFFF"/>
        </w:rPr>
        <w:t>Colburn high</w:t>
      </w:r>
      <w:r w:rsidR="00F002B3">
        <w:rPr>
          <w:rFonts w:ascii="Arial" w:hAnsi="Arial" w:cs="Arial"/>
          <w:color w:val="202020"/>
          <w:sz w:val="22"/>
          <w:szCs w:val="22"/>
          <w:shd w:val="clear" w:color="auto" w:fill="FFFFFF"/>
        </w:rPr>
        <w:t>l</w:t>
      </w:r>
      <w:r w:rsidR="00497C28">
        <w:rPr>
          <w:rFonts w:ascii="Arial" w:hAnsi="Arial" w:cs="Arial"/>
          <w:color w:val="202020"/>
          <w:sz w:val="22"/>
          <w:szCs w:val="22"/>
          <w:shd w:val="clear" w:color="auto" w:fill="FFFFFF"/>
        </w:rPr>
        <w:t xml:space="preserve">ights the need for awareness of these kinds of trains of thought and once this awareness is there, </w:t>
      </w:r>
      <w:r w:rsidR="00F002B3">
        <w:rPr>
          <w:rFonts w:ascii="Arial" w:hAnsi="Arial" w:cs="Arial"/>
          <w:color w:val="202020"/>
          <w:sz w:val="22"/>
          <w:szCs w:val="22"/>
          <w:shd w:val="clear" w:color="auto" w:fill="FFFFFF"/>
        </w:rPr>
        <w:t>once you can start t</w:t>
      </w:r>
      <w:r w:rsidR="002C1176">
        <w:rPr>
          <w:rFonts w:ascii="Arial" w:hAnsi="Arial" w:cs="Arial"/>
          <w:color w:val="202020"/>
          <w:sz w:val="22"/>
          <w:szCs w:val="22"/>
          <w:shd w:val="clear" w:color="auto" w:fill="FFFFFF"/>
        </w:rPr>
        <w:t>o</w:t>
      </w:r>
      <w:r w:rsidR="00F002B3">
        <w:rPr>
          <w:rFonts w:ascii="Arial" w:hAnsi="Arial" w:cs="Arial"/>
          <w:color w:val="202020"/>
          <w:sz w:val="22"/>
          <w:szCs w:val="22"/>
          <w:shd w:val="clear" w:color="auto" w:fill="FFFFFF"/>
        </w:rPr>
        <w:t xml:space="preserve"> see the natural behaviours</w:t>
      </w:r>
      <w:r w:rsidR="00A51CCE">
        <w:rPr>
          <w:rFonts w:ascii="Arial" w:hAnsi="Arial" w:cs="Arial"/>
          <w:color w:val="202020"/>
          <w:sz w:val="22"/>
          <w:szCs w:val="22"/>
          <w:shd w:val="clear" w:color="auto" w:fill="FFFFFF"/>
        </w:rPr>
        <w:t xml:space="preserve"> which impact upon an </w:t>
      </w:r>
      <w:r w:rsidR="00B715DC">
        <w:rPr>
          <w:rFonts w:ascii="Arial" w:hAnsi="Arial" w:cs="Arial"/>
          <w:color w:val="202020"/>
          <w:sz w:val="22"/>
          <w:szCs w:val="22"/>
          <w:shd w:val="clear" w:color="auto" w:fill="FFFFFF"/>
        </w:rPr>
        <w:t>individual’s</w:t>
      </w:r>
      <w:r w:rsidR="00A51CCE">
        <w:rPr>
          <w:rFonts w:ascii="Arial" w:hAnsi="Arial" w:cs="Arial"/>
          <w:color w:val="202020"/>
          <w:sz w:val="22"/>
          <w:szCs w:val="22"/>
          <w:shd w:val="clear" w:color="auto" w:fill="FFFFFF"/>
        </w:rPr>
        <w:t xml:space="preserve"> approach to </w:t>
      </w:r>
      <w:r w:rsidR="00F002B3">
        <w:rPr>
          <w:rFonts w:ascii="Arial" w:hAnsi="Arial" w:cs="Arial"/>
          <w:color w:val="202020"/>
          <w:sz w:val="22"/>
          <w:szCs w:val="22"/>
          <w:shd w:val="clear" w:color="auto" w:fill="FFFFFF"/>
        </w:rPr>
        <w:t>a decision</w:t>
      </w:r>
      <w:r w:rsidR="008F0DB3">
        <w:rPr>
          <w:rFonts w:ascii="Arial" w:hAnsi="Arial" w:cs="Arial"/>
          <w:color w:val="202020"/>
          <w:sz w:val="22"/>
          <w:szCs w:val="22"/>
          <w:shd w:val="clear" w:color="auto" w:fill="FFFFFF"/>
        </w:rPr>
        <w:t>-</w:t>
      </w:r>
      <w:r w:rsidR="00F002B3">
        <w:rPr>
          <w:rFonts w:ascii="Arial" w:hAnsi="Arial" w:cs="Arial"/>
          <w:color w:val="202020"/>
          <w:sz w:val="22"/>
          <w:szCs w:val="22"/>
          <w:shd w:val="clear" w:color="auto" w:fill="FFFFFF"/>
        </w:rPr>
        <w:t xml:space="preserve">making situation, you can </w:t>
      </w:r>
      <w:r w:rsidR="00497C28">
        <w:rPr>
          <w:rFonts w:ascii="Arial" w:hAnsi="Arial" w:cs="Arial"/>
          <w:color w:val="202020"/>
          <w:sz w:val="22"/>
          <w:szCs w:val="22"/>
          <w:shd w:val="clear" w:color="auto" w:fill="FFFFFF"/>
        </w:rPr>
        <w:t>uti</w:t>
      </w:r>
      <w:r w:rsidR="00F002B3">
        <w:rPr>
          <w:rFonts w:ascii="Arial" w:hAnsi="Arial" w:cs="Arial"/>
          <w:color w:val="202020"/>
          <w:sz w:val="22"/>
          <w:szCs w:val="22"/>
          <w:shd w:val="clear" w:color="auto" w:fill="FFFFFF"/>
        </w:rPr>
        <w:t>lise</w:t>
      </w:r>
      <w:r w:rsidR="00497C28">
        <w:rPr>
          <w:rFonts w:ascii="Arial" w:hAnsi="Arial" w:cs="Arial"/>
          <w:color w:val="202020"/>
          <w:sz w:val="22"/>
          <w:szCs w:val="22"/>
          <w:shd w:val="clear" w:color="auto" w:fill="FFFFFF"/>
        </w:rPr>
        <w:t xml:space="preserve"> your ability as a critical thinker to </w:t>
      </w:r>
      <w:r w:rsidR="00A51CCE">
        <w:rPr>
          <w:rFonts w:ascii="Arial" w:hAnsi="Arial" w:cs="Arial"/>
          <w:color w:val="202020"/>
          <w:sz w:val="22"/>
          <w:szCs w:val="22"/>
          <w:shd w:val="clear" w:color="auto" w:fill="FFFFFF"/>
        </w:rPr>
        <w:t xml:space="preserve">step back and examine this process.  </w:t>
      </w:r>
      <w:r w:rsidR="00A302F0">
        <w:rPr>
          <w:rFonts w:ascii="Arial" w:hAnsi="Arial" w:cs="Arial"/>
          <w:color w:val="202020"/>
          <w:sz w:val="22"/>
          <w:szCs w:val="22"/>
          <w:shd w:val="clear" w:color="auto" w:fill="FFFFFF"/>
        </w:rPr>
        <w:t>Stepping back</w:t>
      </w:r>
      <w:r w:rsidR="00A51CCE">
        <w:rPr>
          <w:rFonts w:ascii="Arial" w:hAnsi="Arial" w:cs="Arial"/>
          <w:color w:val="202020"/>
          <w:sz w:val="22"/>
          <w:szCs w:val="22"/>
          <w:shd w:val="clear" w:color="auto" w:fill="FFFFFF"/>
        </w:rPr>
        <w:t xml:space="preserve"> a</w:t>
      </w:r>
      <w:r w:rsidR="00A302F0">
        <w:rPr>
          <w:rFonts w:ascii="Arial" w:hAnsi="Arial" w:cs="Arial"/>
          <w:color w:val="202020"/>
          <w:sz w:val="22"/>
          <w:szCs w:val="22"/>
          <w:shd w:val="clear" w:color="auto" w:fill="FFFFFF"/>
        </w:rPr>
        <w:t>llows a</w:t>
      </w:r>
      <w:r w:rsidR="00A51CCE">
        <w:rPr>
          <w:rFonts w:ascii="Arial" w:hAnsi="Arial" w:cs="Arial"/>
          <w:color w:val="202020"/>
          <w:sz w:val="22"/>
          <w:szCs w:val="22"/>
          <w:shd w:val="clear" w:color="auto" w:fill="FFFFFF"/>
        </w:rPr>
        <w:t xml:space="preserve"> critical thinker to </w:t>
      </w:r>
      <w:r w:rsidR="00F002B3">
        <w:rPr>
          <w:rFonts w:ascii="Arial" w:hAnsi="Arial" w:cs="Arial"/>
          <w:color w:val="202020"/>
          <w:sz w:val="22"/>
          <w:szCs w:val="22"/>
          <w:shd w:val="clear" w:color="auto" w:fill="FFFFFF"/>
        </w:rPr>
        <w:t xml:space="preserve">start having conversations </w:t>
      </w:r>
      <w:r w:rsidR="00A51CCE">
        <w:rPr>
          <w:rFonts w:ascii="Arial" w:hAnsi="Arial" w:cs="Arial"/>
          <w:color w:val="202020"/>
          <w:sz w:val="22"/>
          <w:szCs w:val="22"/>
          <w:shd w:val="clear" w:color="auto" w:fill="FFFFFF"/>
        </w:rPr>
        <w:t xml:space="preserve">with the capability to view </w:t>
      </w:r>
      <w:r w:rsidR="00463BB2">
        <w:rPr>
          <w:rFonts w:ascii="Arial" w:hAnsi="Arial" w:cs="Arial"/>
          <w:color w:val="202020"/>
          <w:sz w:val="22"/>
          <w:szCs w:val="22"/>
          <w:shd w:val="clear" w:color="auto" w:fill="FFFFFF"/>
        </w:rPr>
        <w:t>the</w:t>
      </w:r>
      <w:r w:rsidR="00A51CCE">
        <w:rPr>
          <w:rFonts w:ascii="Arial" w:hAnsi="Arial" w:cs="Arial"/>
          <w:color w:val="202020"/>
          <w:sz w:val="22"/>
          <w:szCs w:val="22"/>
          <w:shd w:val="clear" w:color="auto" w:fill="FFFFFF"/>
        </w:rPr>
        <w:t xml:space="preserve"> decision</w:t>
      </w:r>
      <w:r w:rsidR="00463BB2">
        <w:rPr>
          <w:rFonts w:ascii="Arial" w:hAnsi="Arial" w:cs="Arial"/>
          <w:color w:val="202020"/>
          <w:sz w:val="22"/>
          <w:szCs w:val="22"/>
          <w:shd w:val="clear" w:color="auto" w:fill="FFFFFF"/>
        </w:rPr>
        <w:t>-making process</w:t>
      </w:r>
      <w:r w:rsidR="00A51CCE">
        <w:rPr>
          <w:rFonts w:ascii="Arial" w:hAnsi="Arial" w:cs="Arial"/>
          <w:color w:val="202020"/>
          <w:sz w:val="22"/>
          <w:szCs w:val="22"/>
          <w:shd w:val="clear" w:color="auto" w:fill="FFFFFF"/>
        </w:rPr>
        <w:t xml:space="preserve"> </w:t>
      </w:r>
      <w:r w:rsidR="00F002B3">
        <w:rPr>
          <w:rFonts w:ascii="Arial" w:hAnsi="Arial" w:cs="Arial"/>
          <w:color w:val="202020"/>
          <w:sz w:val="22"/>
          <w:szCs w:val="22"/>
          <w:shd w:val="clear" w:color="auto" w:fill="FFFFFF"/>
        </w:rPr>
        <w:t>th</w:t>
      </w:r>
      <w:r w:rsidR="00A51CCE">
        <w:rPr>
          <w:rFonts w:ascii="Arial" w:hAnsi="Arial" w:cs="Arial"/>
          <w:color w:val="202020"/>
          <w:sz w:val="22"/>
          <w:szCs w:val="22"/>
          <w:shd w:val="clear" w:color="auto" w:fill="FFFFFF"/>
        </w:rPr>
        <w:t>r</w:t>
      </w:r>
      <w:r w:rsidR="00F002B3">
        <w:rPr>
          <w:rFonts w:ascii="Arial" w:hAnsi="Arial" w:cs="Arial"/>
          <w:color w:val="202020"/>
          <w:sz w:val="22"/>
          <w:szCs w:val="22"/>
          <w:shd w:val="clear" w:color="auto" w:fill="FFFFFF"/>
        </w:rPr>
        <w:t>ough a variety of different lenses</w:t>
      </w:r>
      <w:r w:rsidR="00A51CCE">
        <w:rPr>
          <w:rFonts w:ascii="Arial" w:hAnsi="Arial" w:cs="Arial"/>
          <w:color w:val="202020"/>
          <w:sz w:val="22"/>
          <w:szCs w:val="22"/>
          <w:shd w:val="clear" w:color="auto" w:fill="FFFFFF"/>
        </w:rPr>
        <w:t xml:space="preserve"> which enables</w:t>
      </w:r>
      <w:r w:rsidR="00F002B3">
        <w:rPr>
          <w:rFonts w:ascii="Arial" w:hAnsi="Arial" w:cs="Arial"/>
          <w:color w:val="202020"/>
          <w:sz w:val="22"/>
          <w:szCs w:val="22"/>
          <w:shd w:val="clear" w:color="auto" w:fill="FFFFFF"/>
        </w:rPr>
        <w:t xml:space="preserve"> meaningful and challenging conversations with colleagues </w:t>
      </w:r>
      <w:r w:rsidR="00D11A76">
        <w:rPr>
          <w:rFonts w:ascii="Arial" w:hAnsi="Arial" w:cs="Arial"/>
          <w:color w:val="202020"/>
          <w:sz w:val="22"/>
          <w:szCs w:val="22"/>
          <w:shd w:val="clear" w:color="auto" w:fill="FFFFFF"/>
        </w:rPr>
        <w:t>evaluating from an open mind</w:t>
      </w:r>
      <w:r w:rsidR="00A51CCE">
        <w:rPr>
          <w:rFonts w:ascii="Arial" w:hAnsi="Arial" w:cs="Arial"/>
          <w:color w:val="202020"/>
          <w:sz w:val="22"/>
          <w:szCs w:val="22"/>
          <w:shd w:val="clear" w:color="auto" w:fill="FFFFFF"/>
        </w:rPr>
        <w:t xml:space="preserve"> and with</w:t>
      </w:r>
      <w:r w:rsidR="00D11A76">
        <w:rPr>
          <w:rFonts w:ascii="Arial" w:hAnsi="Arial" w:cs="Arial"/>
          <w:color w:val="202020"/>
          <w:sz w:val="22"/>
          <w:szCs w:val="22"/>
          <w:shd w:val="clear" w:color="auto" w:fill="FFFFFF"/>
        </w:rPr>
        <w:t xml:space="preserve"> the wider impact of a</w:t>
      </w:r>
      <w:r w:rsidR="00A51CCE">
        <w:rPr>
          <w:rFonts w:ascii="Arial" w:hAnsi="Arial" w:cs="Arial"/>
          <w:color w:val="202020"/>
          <w:sz w:val="22"/>
          <w:szCs w:val="22"/>
          <w:shd w:val="clear" w:color="auto" w:fill="FFFFFF"/>
        </w:rPr>
        <w:t xml:space="preserve"> decision made upon the organisation.</w:t>
      </w:r>
      <w:r w:rsidR="00D11A76">
        <w:rPr>
          <w:rFonts w:ascii="Arial" w:hAnsi="Arial" w:cs="Arial"/>
          <w:color w:val="202020"/>
          <w:sz w:val="22"/>
          <w:szCs w:val="22"/>
          <w:shd w:val="clear" w:color="auto" w:fill="FFFFFF"/>
        </w:rPr>
        <w:t xml:space="preserve"> </w:t>
      </w:r>
      <w:r w:rsidR="006B5CFE">
        <w:rPr>
          <w:rFonts w:ascii="Arial" w:hAnsi="Arial" w:cs="Arial"/>
          <w:color w:val="202020"/>
          <w:sz w:val="22"/>
          <w:szCs w:val="22"/>
          <w:shd w:val="clear" w:color="auto" w:fill="FFFFFF"/>
        </w:rPr>
        <w:t>They additionally state the point that through an organisations naturally collaborative way of working, having a critical thinking mindset and a capability</w:t>
      </w:r>
      <w:r w:rsidR="00517FBF">
        <w:rPr>
          <w:rFonts w:ascii="Arial" w:hAnsi="Arial" w:cs="Arial"/>
          <w:color w:val="202020"/>
          <w:sz w:val="22"/>
          <w:szCs w:val="22"/>
          <w:shd w:val="clear" w:color="auto" w:fill="FFFFFF"/>
        </w:rPr>
        <w:t xml:space="preserve"> to discuss and persuade others of an argument </w:t>
      </w:r>
      <w:proofErr w:type="gramStart"/>
      <w:r w:rsidR="00517FBF">
        <w:rPr>
          <w:rFonts w:ascii="Arial" w:hAnsi="Arial" w:cs="Arial"/>
          <w:color w:val="202020"/>
          <w:sz w:val="22"/>
          <w:szCs w:val="22"/>
          <w:shd w:val="clear" w:color="auto" w:fill="FFFFFF"/>
        </w:rPr>
        <w:t>actually strengthens</w:t>
      </w:r>
      <w:proofErr w:type="gramEnd"/>
      <w:r w:rsidR="00517FBF">
        <w:rPr>
          <w:rFonts w:ascii="Arial" w:hAnsi="Arial" w:cs="Arial"/>
          <w:color w:val="202020"/>
          <w:sz w:val="22"/>
          <w:szCs w:val="22"/>
          <w:shd w:val="clear" w:color="auto" w:fill="FFFFFF"/>
        </w:rPr>
        <w:t xml:space="preserve"> the value and role of a HR practitioner and the importance HR adds to an organisation.</w:t>
      </w:r>
    </w:p>
    <w:p w14:paraId="302C94D0" w14:textId="77777777" w:rsidR="005F3D21" w:rsidRPr="005F3D21" w:rsidRDefault="005F3D21" w:rsidP="000E182D">
      <w:pPr>
        <w:pStyle w:val="NormalWeb"/>
        <w:shd w:val="clear" w:color="auto" w:fill="FFFFFF"/>
        <w:spacing w:before="0" w:beforeAutospacing="0"/>
        <w:rPr>
          <w:rFonts w:ascii="Arial" w:hAnsi="Arial" w:cs="Arial"/>
          <w:b/>
          <w:bCs/>
          <w:color w:val="333333"/>
          <w:sz w:val="22"/>
          <w:szCs w:val="22"/>
          <w:u w:val="single"/>
        </w:rPr>
      </w:pPr>
    </w:p>
    <w:p w14:paraId="35731C29" w14:textId="2821EA90" w:rsidR="00FA5218" w:rsidRPr="005F3D21" w:rsidRDefault="005F3D21" w:rsidP="00FA5218">
      <w:pPr>
        <w:pStyle w:val="BodyText"/>
        <w:spacing w:before="162" w:line="264" w:lineRule="auto"/>
        <w:ind w:right="283"/>
        <w:jc w:val="both"/>
        <w:rPr>
          <w:b/>
          <w:bCs/>
          <w:u w:val="single"/>
        </w:rPr>
      </w:pPr>
      <w:r w:rsidRPr="005F3D21">
        <w:rPr>
          <w:b/>
          <w:bCs/>
          <w:u w:val="single"/>
        </w:rPr>
        <w:t xml:space="preserve">Decision making </w:t>
      </w:r>
      <w:proofErr w:type="gramStart"/>
      <w:r w:rsidRPr="005F3D21">
        <w:rPr>
          <w:b/>
          <w:bCs/>
          <w:u w:val="single"/>
        </w:rPr>
        <w:t>processes</w:t>
      </w:r>
      <w:proofErr w:type="gramEnd"/>
    </w:p>
    <w:p w14:paraId="15C84E66" w14:textId="06BA3FE2" w:rsidR="00FA5218" w:rsidRPr="000E182D" w:rsidRDefault="000E182D" w:rsidP="007649FD">
      <w:pPr>
        <w:pStyle w:val="BodyText"/>
        <w:spacing w:before="162" w:line="264" w:lineRule="auto"/>
        <w:ind w:right="283"/>
        <w:jc w:val="both"/>
        <w:rPr>
          <w:rFonts w:eastAsiaTheme="minorEastAsia"/>
        </w:rPr>
      </w:pPr>
      <w:r w:rsidRPr="000E182D">
        <w:rPr>
          <w:b/>
          <w:bCs/>
        </w:rPr>
        <w:t>AC1.4</w:t>
      </w:r>
      <w:r>
        <w:t xml:space="preserve"> </w:t>
      </w:r>
      <w:r w:rsidR="00827E29" w:rsidRPr="00F35D18">
        <w:rPr>
          <w:i/>
          <w:iCs/>
        </w:rPr>
        <w:t>Explain</w:t>
      </w:r>
      <w:r w:rsidR="00827E29" w:rsidRPr="00F35D18">
        <w:rPr>
          <w:b/>
          <w:bCs/>
          <w:i/>
          <w:iCs/>
        </w:rPr>
        <w:t xml:space="preserve"> three</w:t>
      </w:r>
      <w:r w:rsidR="00827E29" w:rsidRPr="00F35D18">
        <w:rPr>
          <w:i/>
          <w:iCs/>
        </w:rPr>
        <w:t xml:space="preserve"> decision-making processes that can be applied to ensure that effective outcomes are achieved.</w:t>
      </w:r>
      <w:r w:rsidR="00827E29" w:rsidRPr="000E182D">
        <w:t xml:space="preserve"> </w:t>
      </w:r>
    </w:p>
    <w:p w14:paraId="675BD3EE" w14:textId="63FAB70E" w:rsidR="00066DD0" w:rsidRPr="00737576" w:rsidRDefault="002071DC" w:rsidP="00FA5218">
      <w:pPr>
        <w:pStyle w:val="BodyText"/>
        <w:spacing w:before="162" w:line="264" w:lineRule="auto"/>
        <w:ind w:right="283"/>
        <w:jc w:val="both"/>
        <w:rPr>
          <w:rFonts w:eastAsiaTheme="minorEastAsia"/>
        </w:rPr>
      </w:pPr>
      <w:r w:rsidRPr="002071DC">
        <w:rPr>
          <w:rFonts w:eastAsiaTheme="minorEastAsia"/>
        </w:rPr>
        <w:t xml:space="preserve">As a HR professional, the </w:t>
      </w:r>
      <w:r>
        <w:rPr>
          <w:rFonts w:eastAsiaTheme="minorEastAsia"/>
        </w:rPr>
        <w:t xml:space="preserve">expectation to </w:t>
      </w:r>
      <w:r w:rsidR="002A61DB">
        <w:rPr>
          <w:rFonts w:eastAsiaTheme="minorEastAsia"/>
        </w:rPr>
        <w:t xml:space="preserve">make the ‘right’ </w:t>
      </w:r>
      <w:r>
        <w:rPr>
          <w:rFonts w:eastAsiaTheme="minorEastAsia"/>
        </w:rPr>
        <w:t xml:space="preserve">decision </w:t>
      </w:r>
      <w:r w:rsidR="000452F9">
        <w:rPr>
          <w:rFonts w:eastAsiaTheme="minorEastAsia"/>
        </w:rPr>
        <w:t>can</w:t>
      </w:r>
      <w:r w:rsidR="00DD0033">
        <w:rPr>
          <w:rFonts w:eastAsiaTheme="minorEastAsia"/>
        </w:rPr>
        <w:t xml:space="preserve"> </w:t>
      </w:r>
      <w:r w:rsidR="000452F9">
        <w:rPr>
          <w:rFonts w:eastAsiaTheme="minorEastAsia"/>
        </w:rPr>
        <w:t>often be a mammoth task</w:t>
      </w:r>
      <w:r w:rsidR="00DD0033">
        <w:rPr>
          <w:rFonts w:eastAsiaTheme="minorEastAsia"/>
        </w:rPr>
        <w:t>. There is often a great deal</w:t>
      </w:r>
      <w:r w:rsidR="002A61DB">
        <w:rPr>
          <w:rFonts w:eastAsiaTheme="minorEastAsia"/>
        </w:rPr>
        <w:t xml:space="preserve"> of pressure</w:t>
      </w:r>
      <w:r w:rsidR="00607339">
        <w:rPr>
          <w:rFonts w:eastAsiaTheme="minorEastAsia"/>
        </w:rPr>
        <w:t xml:space="preserve"> from organisations</w:t>
      </w:r>
      <w:r w:rsidR="002A61DB">
        <w:rPr>
          <w:rFonts w:eastAsiaTheme="minorEastAsia"/>
        </w:rPr>
        <w:t xml:space="preserve"> </w:t>
      </w:r>
      <w:r w:rsidR="00DD0033">
        <w:rPr>
          <w:rFonts w:eastAsiaTheme="minorEastAsia"/>
        </w:rPr>
        <w:t xml:space="preserve">for Managers to make speedy decisions, </w:t>
      </w:r>
      <w:r w:rsidR="000452F9">
        <w:rPr>
          <w:rFonts w:eastAsiaTheme="minorEastAsia"/>
        </w:rPr>
        <w:t xml:space="preserve">but with a lack of understanding of the </w:t>
      </w:r>
      <w:r w:rsidR="00DD0033">
        <w:rPr>
          <w:rFonts w:eastAsiaTheme="minorEastAsia"/>
        </w:rPr>
        <w:t xml:space="preserve">range of information and sheer </w:t>
      </w:r>
      <w:r w:rsidR="00354593">
        <w:rPr>
          <w:rFonts w:eastAsiaTheme="minorEastAsia"/>
        </w:rPr>
        <w:t>number</w:t>
      </w:r>
      <w:r w:rsidR="00DD0033">
        <w:rPr>
          <w:rFonts w:eastAsiaTheme="minorEastAsia"/>
        </w:rPr>
        <w:t xml:space="preserve"> of variables that Managers must </w:t>
      </w:r>
      <w:proofErr w:type="gramStart"/>
      <w:r w:rsidR="00DD0033">
        <w:rPr>
          <w:rFonts w:eastAsiaTheme="minorEastAsia"/>
        </w:rPr>
        <w:t>take into account</w:t>
      </w:r>
      <w:proofErr w:type="gramEnd"/>
      <w:r w:rsidR="00DD0033">
        <w:rPr>
          <w:rFonts w:eastAsiaTheme="minorEastAsia"/>
        </w:rPr>
        <w:t xml:space="preserve"> before</w:t>
      </w:r>
      <w:r w:rsidR="000452F9">
        <w:rPr>
          <w:rFonts w:eastAsiaTheme="minorEastAsia"/>
        </w:rPr>
        <w:t xml:space="preserve"> a decision can be made.  Every problem requires careful consideration of </w:t>
      </w:r>
      <w:r w:rsidR="00607339">
        <w:rPr>
          <w:rFonts w:eastAsiaTheme="minorEastAsia"/>
        </w:rPr>
        <w:t xml:space="preserve">what </w:t>
      </w:r>
      <w:r w:rsidR="000452F9">
        <w:rPr>
          <w:rFonts w:eastAsiaTheme="minorEastAsia"/>
        </w:rPr>
        <w:t xml:space="preserve">the best approach </w:t>
      </w:r>
      <w:r w:rsidR="00607339">
        <w:rPr>
          <w:rFonts w:eastAsiaTheme="minorEastAsia"/>
        </w:rPr>
        <w:t xml:space="preserve">should </w:t>
      </w:r>
      <w:r w:rsidR="00354593">
        <w:rPr>
          <w:rFonts w:eastAsiaTheme="minorEastAsia"/>
        </w:rPr>
        <w:t>be,</w:t>
      </w:r>
      <w:r w:rsidR="00607339">
        <w:rPr>
          <w:rFonts w:eastAsiaTheme="minorEastAsia"/>
        </w:rPr>
        <w:t xml:space="preserve"> </w:t>
      </w:r>
      <w:r w:rsidR="000452F9">
        <w:rPr>
          <w:rFonts w:eastAsiaTheme="minorEastAsia"/>
        </w:rPr>
        <w:t xml:space="preserve">and HR professionals </w:t>
      </w:r>
      <w:r w:rsidR="005E4AE6">
        <w:rPr>
          <w:rFonts w:eastAsiaTheme="minorEastAsia"/>
        </w:rPr>
        <w:t>must</w:t>
      </w:r>
      <w:r w:rsidR="00607339">
        <w:rPr>
          <w:rFonts w:eastAsiaTheme="minorEastAsia"/>
        </w:rPr>
        <w:t xml:space="preserve"> consider the impact a decision will have throughout the </w:t>
      </w:r>
      <w:r w:rsidR="00607339" w:rsidRPr="00F12EC3">
        <w:rPr>
          <w:rFonts w:eastAsiaTheme="minorEastAsia"/>
        </w:rPr>
        <w:lastRenderedPageBreak/>
        <w:t>organisation</w:t>
      </w:r>
      <w:r w:rsidR="00A32323" w:rsidRPr="00F12EC3">
        <w:rPr>
          <w:rFonts w:eastAsiaTheme="minorEastAsia"/>
        </w:rPr>
        <w:t xml:space="preserve">, CMI (2020). </w:t>
      </w:r>
      <w:r w:rsidR="00066DD0" w:rsidRPr="00F12EC3">
        <w:rPr>
          <w:rFonts w:eastAsiaTheme="minorEastAsia"/>
        </w:rPr>
        <w:t xml:space="preserve">Various approaches include Stakeholder analysis, </w:t>
      </w:r>
      <w:r w:rsidR="00066DD0" w:rsidRPr="00F12EC3">
        <w:rPr>
          <w:rFonts w:eastAsia="Calibri"/>
        </w:rPr>
        <w:t xml:space="preserve">Lateral thinking, future pacing, problem-outcome </w:t>
      </w:r>
      <w:proofErr w:type="gramStart"/>
      <w:r w:rsidR="00066DD0" w:rsidRPr="00F12EC3">
        <w:rPr>
          <w:rFonts w:eastAsia="Calibri"/>
        </w:rPr>
        <w:t>frame</w:t>
      </w:r>
      <w:proofErr w:type="gramEnd"/>
      <w:r w:rsidR="006A6A3E" w:rsidRPr="00F12EC3">
        <w:rPr>
          <w:rFonts w:eastAsia="Calibri"/>
        </w:rPr>
        <w:t xml:space="preserve"> and</w:t>
      </w:r>
      <w:r w:rsidR="00066DD0" w:rsidRPr="00F12EC3">
        <w:rPr>
          <w:rFonts w:eastAsia="Calibri"/>
        </w:rPr>
        <w:t xml:space="preserve"> action learning approaches, but</w:t>
      </w:r>
      <w:r w:rsidR="00066DD0" w:rsidRPr="00F12EC3">
        <w:rPr>
          <w:rFonts w:eastAsiaTheme="minorEastAsia"/>
        </w:rPr>
        <w:t xml:space="preserve"> c</w:t>
      </w:r>
      <w:r w:rsidR="00A7615E" w:rsidRPr="00F12EC3">
        <w:rPr>
          <w:rFonts w:eastAsiaTheme="minorEastAsia"/>
        </w:rPr>
        <w:t>hoosing th</w:t>
      </w:r>
      <w:r w:rsidR="00095E67" w:rsidRPr="00F12EC3">
        <w:rPr>
          <w:rFonts w:eastAsiaTheme="minorEastAsia"/>
        </w:rPr>
        <w:t>e</w:t>
      </w:r>
      <w:r w:rsidR="00A7615E" w:rsidRPr="00F12EC3">
        <w:rPr>
          <w:rFonts w:eastAsiaTheme="minorEastAsia"/>
        </w:rPr>
        <w:t xml:space="preserve"> best decision</w:t>
      </w:r>
      <w:r w:rsidR="0032658E" w:rsidRPr="00F12EC3">
        <w:rPr>
          <w:rFonts w:eastAsiaTheme="minorEastAsia"/>
        </w:rPr>
        <w:t>-</w:t>
      </w:r>
      <w:r w:rsidR="00A7615E" w:rsidRPr="00F12EC3">
        <w:rPr>
          <w:rFonts w:eastAsiaTheme="minorEastAsia"/>
        </w:rPr>
        <w:t>making</w:t>
      </w:r>
      <w:r w:rsidR="00095E67" w:rsidRPr="00F12EC3">
        <w:rPr>
          <w:rFonts w:eastAsiaTheme="minorEastAsia"/>
        </w:rPr>
        <w:t xml:space="preserve"> </w:t>
      </w:r>
      <w:r w:rsidR="00A7615E" w:rsidRPr="00F12EC3">
        <w:rPr>
          <w:rFonts w:eastAsiaTheme="minorEastAsia"/>
        </w:rPr>
        <w:t xml:space="preserve">process </w:t>
      </w:r>
      <w:r w:rsidR="00095E67" w:rsidRPr="00F12EC3">
        <w:rPr>
          <w:rFonts w:eastAsiaTheme="minorEastAsia"/>
        </w:rPr>
        <w:t xml:space="preserve">will depend upon the environment or the context of the </w:t>
      </w:r>
      <w:r w:rsidR="00AB493C">
        <w:rPr>
          <w:rFonts w:eastAsiaTheme="minorEastAsia"/>
        </w:rPr>
        <w:t xml:space="preserve">individual </w:t>
      </w:r>
      <w:r w:rsidR="00095E67" w:rsidRPr="00F12EC3">
        <w:rPr>
          <w:rFonts w:eastAsiaTheme="minorEastAsia"/>
        </w:rPr>
        <w:t xml:space="preserve">situation, </w:t>
      </w:r>
      <w:r w:rsidR="0032658E" w:rsidRPr="00F12EC3">
        <w:rPr>
          <w:rFonts w:eastAsiaTheme="minorEastAsia"/>
        </w:rPr>
        <w:t>with</w:t>
      </w:r>
      <w:r w:rsidR="00A7615E" w:rsidRPr="00F12EC3">
        <w:rPr>
          <w:rFonts w:eastAsiaTheme="minorEastAsia"/>
        </w:rPr>
        <w:t xml:space="preserve"> </w:t>
      </w:r>
      <w:r w:rsidR="000668EE" w:rsidRPr="00F12EC3">
        <w:rPr>
          <w:rFonts w:eastAsiaTheme="minorEastAsia"/>
        </w:rPr>
        <w:t>each approach best suit</w:t>
      </w:r>
      <w:r w:rsidR="0032658E" w:rsidRPr="00F12EC3">
        <w:rPr>
          <w:rFonts w:eastAsiaTheme="minorEastAsia"/>
        </w:rPr>
        <w:t>ing</w:t>
      </w:r>
      <w:r w:rsidR="000668EE" w:rsidRPr="00F12EC3">
        <w:rPr>
          <w:rFonts w:eastAsiaTheme="minorEastAsia"/>
        </w:rPr>
        <w:t xml:space="preserve"> different problems</w:t>
      </w:r>
      <w:r w:rsidR="00737576">
        <w:rPr>
          <w:rFonts w:eastAsiaTheme="minorEastAsia"/>
        </w:rPr>
        <w:t>:</w:t>
      </w:r>
    </w:p>
    <w:p w14:paraId="1440C831" w14:textId="77777777" w:rsidR="00077AAB" w:rsidRDefault="006A6A3E" w:rsidP="00077AAB">
      <w:pPr>
        <w:pStyle w:val="BodyText"/>
        <w:numPr>
          <w:ilvl w:val="0"/>
          <w:numId w:val="13"/>
        </w:numPr>
        <w:spacing w:before="162" w:line="264" w:lineRule="auto"/>
        <w:ind w:right="283"/>
        <w:jc w:val="both"/>
        <w:rPr>
          <w:rFonts w:eastAsiaTheme="minorEastAsia"/>
          <w:b/>
          <w:bCs/>
        </w:rPr>
      </w:pPr>
      <w:r w:rsidRPr="00B03B4F">
        <w:rPr>
          <w:rFonts w:eastAsiaTheme="minorEastAsia"/>
          <w:b/>
          <w:bCs/>
        </w:rPr>
        <w:t>Deming’s PD</w:t>
      </w:r>
      <w:r w:rsidR="00AE0911" w:rsidRPr="00B03B4F">
        <w:rPr>
          <w:rFonts w:eastAsiaTheme="minorEastAsia"/>
          <w:b/>
          <w:bCs/>
        </w:rPr>
        <w:t>S</w:t>
      </w:r>
      <w:r w:rsidRPr="00B03B4F">
        <w:rPr>
          <w:rFonts w:eastAsiaTheme="minorEastAsia"/>
          <w:b/>
          <w:bCs/>
        </w:rPr>
        <w:t xml:space="preserve">A cycle </w:t>
      </w:r>
    </w:p>
    <w:p w14:paraId="6AC3945E" w14:textId="2053DDBA" w:rsidR="00066DD0" w:rsidRPr="009634EB" w:rsidRDefault="00B03B4F" w:rsidP="009634EB">
      <w:pPr>
        <w:pStyle w:val="BodyText"/>
        <w:spacing w:before="162" w:line="264" w:lineRule="auto"/>
        <w:ind w:right="283"/>
        <w:jc w:val="both"/>
        <w:rPr>
          <w:rFonts w:eastAsiaTheme="minorEastAsia"/>
        </w:rPr>
      </w:pPr>
      <w:r>
        <w:rPr>
          <w:noProof/>
        </w:rPr>
        <w:drawing>
          <wp:anchor distT="0" distB="0" distL="114300" distR="114300" simplePos="0" relativeHeight="251661312" behindDoc="1" locked="0" layoutInCell="1" allowOverlap="1" wp14:anchorId="44086B32" wp14:editId="002C1FC2">
            <wp:simplePos x="0" y="0"/>
            <wp:positionH relativeFrom="column">
              <wp:posOffset>8626</wp:posOffset>
            </wp:positionH>
            <wp:positionV relativeFrom="paragraph">
              <wp:posOffset>97419</wp:posOffset>
            </wp:positionV>
            <wp:extent cx="1759585" cy="1759585"/>
            <wp:effectExtent l="0" t="0" r="0" b="0"/>
            <wp:wrapThrough wrapText="bothSides">
              <wp:wrapPolygon edited="0">
                <wp:start x="0" y="0"/>
                <wp:lineTo x="0" y="21280"/>
                <wp:lineTo x="21280" y="21280"/>
                <wp:lineTo x="21280" y="0"/>
                <wp:lineTo x="0" y="0"/>
              </wp:wrapPolygon>
            </wp:wrapThrough>
            <wp:docPr id="221090332" name="Picture 1" descr="A diagram of a diagram of a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090332" name="Picture 1" descr="A diagram of a diagram of a pla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59585" cy="1759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34EB">
        <w:rPr>
          <w:rFonts w:eastAsiaTheme="minorEastAsia"/>
        </w:rPr>
        <w:t xml:space="preserve"> </w:t>
      </w:r>
      <w:r w:rsidR="0044357B" w:rsidRPr="00077AAB">
        <w:rPr>
          <w:rFonts w:eastAsiaTheme="minorEastAsia"/>
        </w:rPr>
        <w:t>A</w:t>
      </w:r>
      <w:r w:rsidR="006A6A3E" w:rsidRPr="00077AAB">
        <w:rPr>
          <w:rFonts w:eastAsiaTheme="minorEastAsia"/>
        </w:rPr>
        <w:t xml:space="preserve"> structured approach</w:t>
      </w:r>
      <w:r w:rsidR="0044357B" w:rsidRPr="00077AAB">
        <w:rPr>
          <w:rFonts w:eastAsiaTheme="minorEastAsia"/>
        </w:rPr>
        <w:t xml:space="preserve">, this </w:t>
      </w:r>
      <w:r w:rsidR="009634EB">
        <w:rPr>
          <w:rFonts w:eastAsiaTheme="minorEastAsia"/>
        </w:rPr>
        <w:t>tool</w:t>
      </w:r>
      <w:r w:rsidR="0044357B" w:rsidRPr="00077AAB">
        <w:rPr>
          <w:rFonts w:eastAsiaTheme="minorEastAsia"/>
        </w:rPr>
        <w:t xml:space="preserve"> </w:t>
      </w:r>
      <w:r w:rsidR="009634EB" w:rsidRPr="00077AAB">
        <w:rPr>
          <w:rFonts w:eastAsiaTheme="minorEastAsia"/>
        </w:rPr>
        <w:t xml:space="preserve">created by W. Edward s Deming </w:t>
      </w:r>
      <w:r w:rsidR="0044357B" w:rsidRPr="00077AAB">
        <w:rPr>
          <w:rFonts w:eastAsiaTheme="minorEastAsia"/>
        </w:rPr>
        <w:t xml:space="preserve">looks at </w:t>
      </w:r>
      <w:r w:rsidR="0044357B" w:rsidRPr="00077AAB">
        <w:rPr>
          <w:rFonts w:eastAsiaTheme="minorEastAsia"/>
          <w:b/>
          <w:bCs/>
        </w:rPr>
        <w:t xml:space="preserve">Plan &gt; Do &gt; </w:t>
      </w:r>
      <w:r w:rsidR="004015AD" w:rsidRPr="00077AAB">
        <w:rPr>
          <w:rFonts w:eastAsiaTheme="minorEastAsia"/>
          <w:b/>
          <w:bCs/>
        </w:rPr>
        <w:t>Study</w:t>
      </w:r>
      <w:r w:rsidR="0044357B" w:rsidRPr="00077AAB">
        <w:rPr>
          <w:rFonts w:eastAsiaTheme="minorEastAsia"/>
          <w:b/>
          <w:bCs/>
        </w:rPr>
        <w:t xml:space="preserve"> &gt; Act</w:t>
      </w:r>
      <w:r w:rsidR="0044357B" w:rsidRPr="00077AAB">
        <w:rPr>
          <w:rFonts w:eastAsiaTheme="minorEastAsia"/>
        </w:rPr>
        <w:t xml:space="preserve"> with the idea that an activity is not complete unless an evaluation of each component shows that it has been effective.</w:t>
      </w:r>
      <w:r w:rsidR="00811D45" w:rsidRPr="00077AAB">
        <w:rPr>
          <w:rFonts w:eastAsiaTheme="minorEastAsia"/>
        </w:rPr>
        <w:t xml:space="preserve"> </w:t>
      </w:r>
      <w:r w:rsidR="00E80AA2" w:rsidRPr="00077AAB">
        <w:rPr>
          <w:rFonts w:eastAsiaTheme="minorEastAsia"/>
        </w:rPr>
        <w:t xml:space="preserve">The </w:t>
      </w:r>
      <w:r w:rsidR="00357665" w:rsidRPr="00077AAB">
        <w:rPr>
          <w:rFonts w:eastAsiaTheme="minorEastAsia"/>
        </w:rPr>
        <w:t>‘</w:t>
      </w:r>
      <w:r w:rsidR="00E80AA2" w:rsidRPr="00077AAB">
        <w:rPr>
          <w:rFonts w:eastAsiaTheme="minorEastAsia"/>
          <w:b/>
          <w:bCs/>
        </w:rPr>
        <w:t>Plan</w:t>
      </w:r>
      <w:r w:rsidR="00357665" w:rsidRPr="00077AAB">
        <w:rPr>
          <w:rFonts w:eastAsiaTheme="minorEastAsia"/>
          <w:b/>
          <w:bCs/>
        </w:rPr>
        <w:t>’</w:t>
      </w:r>
      <w:r w:rsidR="00E80AA2" w:rsidRPr="00077AAB">
        <w:rPr>
          <w:rFonts w:eastAsiaTheme="minorEastAsia"/>
        </w:rPr>
        <w:t xml:space="preserve"> element refers to the identification of the goal or purpose of the decision. At this stage, theory will be developed, </w:t>
      </w:r>
      <w:proofErr w:type="spellStart"/>
      <w:r w:rsidR="00E80AA2" w:rsidRPr="00077AAB">
        <w:rPr>
          <w:rFonts w:eastAsiaTheme="minorEastAsia"/>
        </w:rPr>
        <w:t>kpi’s</w:t>
      </w:r>
      <w:proofErr w:type="spellEnd"/>
      <w:r w:rsidR="00E80AA2" w:rsidRPr="00077AAB">
        <w:rPr>
          <w:rFonts w:eastAsiaTheme="minorEastAsia"/>
        </w:rPr>
        <w:t xml:space="preserve"> determined and a plan put into place. </w:t>
      </w:r>
      <w:r w:rsidR="00357665" w:rsidRPr="00077AAB">
        <w:rPr>
          <w:rFonts w:eastAsiaTheme="minorEastAsia"/>
        </w:rPr>
        <w:t>‘</w:t>
      </w:r>
      <w:r w:rsidR="00E80AA2" w:rsidRPr="00077AAB">
        <w:rPr>
          <w:rFonts w:eastAsiaTheme="minorEastAsia"/>
          <w:b/>
          <w:bCs/>
        </w:rPr>
        <w:t>Do</w:t>
      </w:r>
      <w:r w:rsidR="00357665" w:rsidRPr="00077AAB">
        <w:rPr>
          <w:rFonts w:eastAsiaTheme="minorEastAsia"/>
          <w:b/>
          <w:bCs/>
        </w:rPr>
        <w:t>’</w:t>
      </w:r>
      <w:r w:rsidR="00E80AA2" w:rsidRPr="00077AAB">
        <w:rPr>
          <w:rFonts w:eastAsiaTheme="minorEastAsia"/>
        </w:rPr>
        <w:t xml:space="preserve"> entails the action of putting this into practice. </w:t>
      </w:r>
      <w:r w:rsidR="005F3D21" w:rsidRPr="00077AAB">
        <w:rPr>
          <w:rFonts w:eastAsiaTheme="minorEastAsia"/>
        </w:rPr>
        <w:t>The ‘</w:t>
      </w:r>
      <w:r w:rsidR="005F3D21" w:rsidRPr="00077AAB">
        <w:rPr>
          <w:rFonts w:eastAsiaTheme="minorEastAsia"/>
          <w:b/>
          <w:bCs/>
        </w:rPr>
        <w:t>Study’</w:t>
      </w:r>
      <w:r w:rsidR="005F3D21" w:rsidRPr="00077AAB">
        <w:rPr>
          <w:rFonts w:eastAsiaTheme="minorEastAsia"/>
        </w:rPr>
        <w:t xml:space="preserve"> step</w:t>
      </w:r>
      <w:r w:rsidR="00E80AA2" w:rsidRPr="00077AAB">
        <w:rPr>
          <w:rFonts w:eastAsiaTheme="minorEastAsia"/>
        </w:rPr>
        <w:t xml:space="preserve"> is where outcomes are evaluated to review the </w:t>
      </w:r>
      <w:r w:rsidR="001A2383" w:rsidRPr="00077AAB">
        <w:rPr>
          <w:rFonts w:eastAsiaTheme="minorEastAsia"/>
        </w:rPr>
        <w:t>success</w:t>
      </w:r>
      <w:r w:rsidR="003833B0">
        <w:rPr>
          <w:rFonts w:eastAsiaTheme="minorEastAsia"/>
        </w:rPr>
        <w:t>es</w:t>
      </w:r>
      <w:r w:rsidR="001A2383" w:rsidRPr="00077AAB">
        <w:rPr>
          <w:rFonts w:eastAsiaTheme="minorEastAsia"/>
        </w:rPr>
        <w:t xml:space="preserve"> and analyse the opportunities </w:t>
      </w:r>
      <w:r w:rsidR="003833B0">
        <w:rPr>
          <w:rFonts w:eastAsiaTheme="minorEastAsia"/>
        </w:rPr>
        <w:t>found</w:t>
      </w:r>
      <w:r w:rsidR="00357665" w:rsidRPr="00077AAB">
        <w:rPr>
          <w:rFonts w:eastAsiaTheme="minorEastAsia"/>
        </w:rPr>
        <w:t xml:space="preserve">, with an emphasis on learning and the </w:t>
      </w:r>
      <w:r w:rsidR="003833B0">
        <w:rPr>
          <w:rFonts w:eastAsiaTheme="minorEastAsia"/>
        </w:rPr>
        <w:t>obtainment</w:t>
      </w:r>
      <w:r w:rsidR="00357665" w:rsidRPr="00077AAB">
        <w:rPr>
          <w:rFonts w:eastAsiaTheme="minorEastAsia"/>
        </w:rPr>
        <w:t xml:space="preserve"> of new knowledge</w:t>
      </w:r>
      <w:r w:rsidR="001A2383" w:rsidRPr="00077AAB">
        <w:rPr>
          <w:rFonts w:eastAsiaTheme="minorEastAsia"/>
        </w:rPr>
        <w:t>. Finally</w:t>
      </w:r>
      <w:r w:rsidR="00357665" w:rsidRPr="00077AAB">
        <w:rPr>
          <w:rFonts w:eastAsiaTheme="minorEastAsia"/>
        </w:rPr>
        <w:t>,</w:t>
      </w:r>
      <w:r w:rsidR="001A2383" w:rsidRPr="00077AAB">
        <w:rPr>
          <w:rFonts w:eastAsiaTheme="minorEastAsia"/>
        </w:rPr>
        <w:t xml:space="preserve"> </w:t>
      </w:r>
      <w:r w:rsidR="00357665" w:rsidRPr="00077AAB">
        <w:rPr>
          <w:rFonts w:eastAsiaTheme="minorEastAsia"/>
        </w:rPr>
        <w:t>‘</w:t>
      </w:r>
      <w:r w:rsidR="001A2383" w:rsidRPr="00077AAB">
        <w:rPr>
          <w:rFonts w:eastAsiaTheme="minorEastAsia"/>
          <w:b/>
          <w:bCs/>
        </w:rPr>
        <w:t>Act</w:t>
      </w:r>
      <w:r w:rsidR="00357665" w:rsidRPr="00077AAB">
        <w:rPr>
          <w:rFonts w:eastAsiaTheme="minorEastAsia"/>
          <w:b/>
          <w:bCs/>
        </w:rPr>
        <w:t>’</w:t>
      </w:r>
      <w:r w:rsidR="001A2383" w:rsidRPr="00077AAB">
        <w:rPr>
          <w:rFonts w:eastAsiaTheme="minorEastAsia"/>
          <w:b/>
          <w:bCs/>
        </w:rPr>
        <w:t xml:space="preserve"> </w:t>
      </w:r>
      <w:r w:rsidR="001A2383" w:rsidRPr="00077AAB">
        <w:rPr>
          <w:rFonts w:eastAsiaTheme="minorEastAsia"/>
        </w:rPr>
        <w:t xml:space="preserve">relates to the </w:t>
      </w:r>
      <w:r w:rsidR="00615737" w:rsidRPr="00077AAB">
        <w:rPr>
          <w:rFonts w:eastAsiaTheme="minorEastAsia"/>
        </w:rPr>
        <w:t>closure of the cycle where all elements of the cycle are combined to review whether the plan, the process, goal need adjustments to improve upon the findings.  This 4</w:t>
      </w:r>
      <w:r w:rsidR="00357665" w:rsidRPr="00077AAB">
        <w:rPr>
          <w:rFonts w:eastAsiaTheme="minorEastAsia"/>
        </w:rPr>
        <w:t>-</w:t>
      </w:r>
      <w:r w:rsidR="00615737" w:rsidRPr="00077AAB">
        <w:rPr>
          <w:rFonts w:eastAsiaTheme="minorEastAsia"/>
        </w:rPr>
        <w:t>step cycle</w:t>
      </w:r>
      <w:r w:rsidR="00357665" w:rsidRPr="00077AAB">
        <w:rPr>
          <w:rFonts w:eastAsiaTheme="minorEastAsia"/>
        </w:rPr>
        <w:t xml:space="preserve"> approach</w:t>
      </w:r>
      <w:r w:rsidR="009634EB">
        <w:rPr>
          <w:rFonts w:eastAsiaTheme="minorEastAsia"/>
        </w:rPr>
        <w:t xml:space="preserve"> is </w:t>
      </w:r>
      <w:r w:rsidR="009634EB" w:rsidRPr="00077AAB">
        <w:rPr>
          <w:rFonts w:eastAsiaTheme="minorEastAsia"/>
        </w:rPr>
        <w:t xml:space="preserve">based around 4 stages of continuous improvement under a continuous feedback loop. </w:t>
      </w:r>
      <w:r w:rsidR="00615737" w:rsidRPr="00077AAB">
        <w:rPr>
          <w:rFonts w:eastAsiaTheme="minorEastAsia"/>
        </w:rPr>
        <w:t xml:space="preserve"> </w:t>
      </w:r>
    </w:p>
    <w:p w14:paraId="6D6BA4FF" w14:textId="77777777" w:rsidR="00B03B4F" w:rsidRDefault="00B03B4F" w:rsidP="00B03B4F">
      <w:pPr>
        <w:pStyle w:val="BodyText"/>
        <w:spacing w:before="162" w:line="264" w:lineRule="auto"/>
        <w:ind w:left="720" w:right="283"/>
        <w:jc w:val="both"/>
        <w:rPr>
          <w:rFonts w:eastAsiaTheme="minorEastAsia"/>
        </w:rPr>
      </w:pPr>
    </w:p>
    <w:p w14:paraId="4BD80BD1" w14:textId="454B0BDA" w:rsidR="006A6A3E" w:rsidRPr="00B03B4F" w:rsidRDefault="00B03B4F" w:rsidP="00B03B4F">
      <w:pPr>
        <w:pStyle w:val="BodyText"/>
        <w:numPr>
          <w:ilvl w:val="0"/>
          <w:numId w:val="13"/>
        </w:numPr>
        <w:spacing w:before="162" w:line="264" w:lineRule="auto"/>
        <w:ind w:right="283"/>
        <w:jc w:val="both"/>
        <w:rPr>
          <w:rFonts w:eastAsiaTheme="minorEastAsia"/>
          <w:b/>
          <w:bCs/>
        </w:rPr>
      </w:pPr>
      <w:r w:rsidRPr="00B03B4F">
        <w:rPr>
          <w:rFonts w:eastAsiaTheme="minorEastAsia"/>
          <w:b/>
          <w:bCs/>
        </w:rPr>
        <w:t xml:space="preserve">De Bono’s </w:t>
      </w:r>
      <w:r>
        <w:rPr>
          <w:rFonts w:eastAsiaTheme="minorEastAsia"/>
          <w:b/>
          <w:bCs/>
        </w:rPr>
        <w:t>six</w:t>
      </w:r>
      <w:r w:rsidRPr="00B03B4F">
        <w:rPr>
          <w:rFonts w:eastAsiaTheme="minorEastAsia"/>
          <w:b/>
          <w:bCs/>
        </w:rPr>
        <w:t xml:space="preserve"> thinking hats</w:t>
      </w:r>
    </w:p>
    <w:p w14:paraId="2EB20360" w14:textId="313480C7" w:rsidR="006A6A3E" w:rsidRDefault="00F613DA" w:rsidP="00077AAB">
      <w:pPr>
        <w:pStyle w:val="BodyText"/>
        <w:spacing w:before="162" w:line="264" w:lineRule="auto"/>
        <w:ind w:left="720" w:right="283"/>
        <w:jc w:val="both"/>
        <w:rPr>
          <w:rFonts w:eastAsiaTheme="minorEastAsia"/>
        </w:rPr>
      </w:pPr>
      <w:r>
        <w:rPr>
          <w:noProof/>
        </w:rPr>
        <w:drawing>
          <wp:anchor distT="0" distB="0" distL="114300" distR="114300" simplePos="0" relativeHeight="251660288" behindDoc="0" locked="0" layoutInCell="1" allowOverlap="1" wp14:anchorId="012414B3" wp14:editId="5A6DA5C9">
            <wp:simplePos x="0" y="0"/>
            <wp:positionH relativeFrom="column">
              <wp:posOffset>94891</wp:posOffset>
            </wp:positionH>
            <wp:positionV relativeFrom="paragraph">
              <wp:posOffset>92974</wp:posOffset>
            </wp:positionV>
            <wp:extent cx="2380615" cy="1784350"/>
            <wp:effectExtent l="0" t="0" r="635" b="6350"/>
            <wp:wrapSquare wrapText="bothSides"/>
            <wp:docPr id="1591175035" name="Picture 1" descr="A group of light bulbs with brain in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175035" name="Picture 1" descr="A group of light bulbs with brain insid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80615" cy="1784350"/>
                    </a:xfrm>
                    <a:prstGeom prst="rect">
                      <a:avLst/>
                    </a:prstGeom>
                  </pic:spPr>
                </pic:pic>
              </a:graphicData>
            </a:graphic>
            <wp14:sizeRelH relativeFrom="margin">
              <wp14:pctWidth>0</wp14:pctWidth>
            </wp14:sizeRelH>
            <wp14:sizeRelV relativeFrom="margin">
              <wp14:pctHeight>0</wp14:pctHeight>
            </wp14:sizeRelV>
          </wp:anchor>
        </w:drawing>
      </w:r>
      <w:r w:rsidR="004C2AD8">
        <w:rPr>
          <w:noProof/>
        </w:rPr>
        <w:t>This</w:t>
      </w:r>
      <w:r w:rsidR="006754E3">
        <w:rPr>
          <w:rFonts w:eastAsiaTheme="minorEastAsia"/>
        </w:rPr>
        <w:t xml:space="preserve"> approach </w:t>
      </w:r>
      <w:r w:rsidR="004C2AD8">
        <w:rPr>
          <w:rFonts w:eastAsiaTheme="minorEastAsia"/>
        </w:rPr>
        <w:t>defines</w:t>
      </w:r>
      <w:r w:rsidR="006754E3">
        <w:rPr>
          <w:rFonts w:eastAsiaTheme="minorEastAsia"/>
        </w:rPr>
        <w:t xml:space="preserve"> each hat as an alternative way of thinking.</w:t>
      </w:r>
      <w:r w:rsidR="006D41BD">
        <w:rPr>
          <w:rFonts w:eastAsiaTheme="minorEastAsia"/>
        </w:rPr>
        <w:t xml:space="preserve">  By differentiating between each </w:t>
      </w:r>
      <w:r>
        <w:rPr>
          <w:rFonts w:eastAsiaTheme="minorEastAsia"/>
        </w:rPr>
        <w:t xml:space="preserve">coloured </w:t>
      </w:r>
      <w:r w:rsidR="006D41BD">
        <w:rPr>
          <w:rFonts w:eastAsiaTheme="minorEastAsia"/>
        </w:rPr>
        <w:t>hat and therefore each perspective, it assist</w:t>
      </w:r>
      <w:r w:rsidR="0071005A">
        <w:rPr>
          <w:rFonts w:eastAsiaTheme="minorEastAsia"/>
        </w:rPr>
        <w:t>s</w:t>
      </w:r>
      <w:r w:rsidR="006D41BD">
        <w:rPr>
          <w:rFonts w:eastAsiaTheme="minorEastAsia"/>
        </w:rPr>
        <w:t xml:space="preserve"> the user of this </w:t>
      </w:r>
      <w:r w:rsidR="0071005A">
        <w:rPr>
          <w:rFonts w:eastAsiaTheme="minorEastAsia"/>
        </w:rPr>
        <w:t xml:space="preserve">method to consider their approach from differing points of view and </w:t>
      </w:r>
      <w:r w:rsidR="00E91182">
        <w:rPr>
          <w:rFonts w:eastAsiaTheme="minorEastAsia"/>
        </w:rPr>
        <w:t>therefore generate differing ideas and ultimately solutions.</w:t>
      </w:r>
      <w:r w:rsidR="004D4A72">
        <w:rPr>
          <w:rFonts w:eastAsiaTheme="minorEastAsia"/>
        </w:rPr>
        <w:t xml:space="preserve"> Using this approach can help </w:t>
      </w:r>
      <w:r w:rsidR="00ED2790">
        <w:rPr>
          <w:rFonts w:eastAsiaTheme="minorEastAsia"/>
        </w:rPr>
        <w:t xml:space="preserve">a </w:t>
      </w:r>
      <w:r w:rsidR="005F3D21">
        <w:rPr>
          <w:rFonts w:eastAsiaTheme="minorEastAsia"/>
        </w:rPr>
        <w:t>manager</w:t>
      </w:r>
      <w:r w:rsidR="00ED2790">
        <w:rPr>
          <w:rFonts w:eastAsiaTheme="minorEastAsia"/>
        </w:rPr>
        <w:t xml:space="preserve"> as an individual, or a team</w:t>
      </w:r>
      <w:r w:rsidR="004D4A72">
        <w:rPr>
          <w:rFonts w:eastAsiaTheme="minorEastAsia"/>
        </w:rPr>
        <w:t xml:space="preserve"> approach an issue from multiple perspectives and assist</w:t>
      </w:r>
      <w:r w:rsidR="004C2AD8">
        <w:rPr>
          <w:rFonts w:eastAsiaTheme="minorEastAsia"/>
        </w:rPr>
        <w:t xml:space="preserve"> in</w:t>
      </w:r>
      <w:r w:rsidR="004D4A72">
        <w:rPr>
          <w:rFonts w:eastAsiaTheme="minorEastAsia"/>
        </w:rPr>
        <w:t xml:space="preserve"> generating a balanced </w:t>
      </w:r>
      <w:r w:rsidR="00ED2790">
        <w:rPr>
          <w:rFonts w:eastAsiaTheme="minorEastAsia"/>
        </w:rPr>
        <w:t xml:space="preserve">yet critical </w:t>
      </w:r>
      <w:r w:rsidR="004D4A72">
        <w:rPr>
          <w:rFonts w:eastAsiaTheme="minorEastAsia"/>
        </w:rPr>
        <w:t>approach to problem solving</w:t>
      </w:r>
      <w:r w:rsidR="008539AA">
        <w:rPr>
          <w:rFonts w:eastAsiaTheme="minorEastAsia"/>
        </w:rPr>
        <w:t xml:space="preserve">, </w:t>
      </w:r>
      <w:proofErr w:type="spellStart"/>
      <w:r w:rsidR="008539AA">
        <w:rPr>
          <w:rFonts w:eastAsiaTheme="minorEastAsia"/>
        </w:rPr>
        <w:t>Kosven</w:t>
      </w:r>
      <w:proofErr w:type="spellEnd"/>
      <w:r w:rsidR="008539AA">
        <w:rPr>
          <w:rFonts w:eastAsiaTheme="minorEastAsia"/>
        </w:rPr>
        <w:t>, E</w:t>
      </w:r>
      <w:r w:rsidR="004637E7">
        <w:rPr>
          <w:rFonts w:eastAsiaTheme="minorEastAsia"/>
        </w:rPr>
        <w:t>.</w:t>
      </w:r>
      <w:r w:rsidR="008539AA">
        <w:rPr>
          <w:rFonts w:eastAsiaTheme="minorEastAsia"/>
        </w:rPr>
        <w:t xml:space="preserve"> (2023).</w:t>
      </w:r>
    </w:p>
    <w:p w14:paraId="4BFB4327" w14:textId="77777777" w:rsidR="00E15CC4" w:rsidRDefault="00E15CC4" w:rsidP="00FA58CD">
      <w:pPr>
        <w:pStyle w:val="BodyText"/>
        <w:spacing w:before="162" w:line="264" w:lineRule="auto"/>
        <w:ind w:right="283"/>
        <w:jc w:val="both"/>
        <w:rPr>
          <w:highlight w:val="yellow"/>
        </w:rPr>
      </w:pPr>
    </w:p>
    <w:p w14:paraId="3D27D9BD" w14:textId="77777777" w:rsidR="0032670F" w:rsidRDefault="00E15CC4" w:rsidP="00FA58CD">
      <w:pPr>
        <w:pStyle w:val="BodyText"/>
        <w:spacing w:before="162" w:line="264" w:lineRule="auto"/>
        <w:ind w:right="283"/>
        <w:jc w:val="both"/>
      </w:pPr>
      <w:r>
        <w:t xml:space="preserve">    </w:t>
      </w:r>
    </w:p>
    <w:p w14:paraId="5FE434C4" w14:textId="0BA79BBE" w:rsidR="00E15CC4" w:rsidRDefault="003A0B7E" w:rsidP="00ED2790">
      <w:pPr>
        <w:pStyle w:val="BodyText"/>
        <w:numPr>
          <w:ilvl w:val="0"/>
          <w:numId w:val="13"/>
        </w:numPr>
        <w:spacing w:before="162" w:line="264" w:lineRule="auto"/>
        <w:ind w:right="283"/>
        <w:jc w:val="both"/>
        <w:rPr>
          <w:b/>
          <w:bCs/>
        </w:rPr>
      </w:pPr>
      <w:r>
        <w:rPr>
          <w:b/>
          <w:bCs/>
        </w:rPr>
        <w:t>Future pacing</w:t>
      </w:r>
    </w:p>
    <w:p w14:paraId="45134255" w14:textId="583C23DD" w:rsidR="001C70FC" w:rsidRPr="00097BD4" w:rsidRDefault="00DD6E1D" w:rsidP="00FA58CD">
      <w:pPr>
        <w:pStyle w:val="BodyText"/>
        <w:spacing w:before="162" w:line="264" w:lineRule="auto"/>
        <w:ind w:right="283"/>
        <w:jc w:val="both"/>
        <w:rPr>
          <w:b/>
          <w:bCs/>
        </w:rPr>
      </w:pPr>
      <w:r>
        <w:rPr>
          <w:noProof/>
        </w:rPr>
        <w:drawing>
          <wp:anchor distT="0" distB="0" distL="114300" distR="114300" simplePos="0" relativeHeight="251662336" behindDoc="0" locked="0" layoutInCell="1" allowOverlap="1" wp14:anchorId="5F9EA3C2" wp14:editId="676F85A8">
            <wp:simplePos x="0" y="0"/>
            <wp:positionH relativeFrom="column">
              <wp:posOffset>0</wp:posOffset>
            </wp:positionH>
            <wp:positionV relativeFrom="paragraph">
              <wp:posOffset>107051</wp:posOffset>
            </wp:positionV>
            <wp:extent cx="2656936" cy="1535113"/>
            <wp:effectExtent l="0" t="0" r="0" b="8255"/>
            <wp:wrapThrough wrapText="bothSides">
              <wp:wrapPolygon edited="0">
                <wp:start x="0" y="0"/>
                <wp:lineTo x="0" y="21448"/>
                <wp:lineTo x="21373" y="21448"/>
                <wp:lineTo x="21373" y="0"/>
                <wp:lineTo x="0" y="0"/>
              </wp:wrapPolygon>
            </wp:wrapThrough>
            <wp:docPr id="1192763903" name="Picture 1" descr="A blue face with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763903" name="Picture 1" descr="A blue face with dots&#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56936" cy="1535113"/>
                    </a:xfrm>
                    <a:prstGeom prst="rect">
                      <a:avLst/>
                    </a:prstGeom>
                  </pic:spPr>
                </pic:pic>
              </a:graphicData>
            </a:graphic>
          </wp:anchor>
        </w:drawing>
      </w:r>
      <w:r w:rsidRPr="00DD6E1D">
        <w:t>This is a technique used</w:t>
      </w:r>
      <w:r w:rsidR="00AD772D">
        <w:t xml:space="preserve"> where the decision maker alone uses mental imagery techniques to envision the outcomes of each decision outcome</w:t>
      </w:r>
      <w:r w:rsidR="00B0715B">
        <w:t xml:space="preserve">, </w:t>
      </w:r>
      <w:proofErr w:type="gramStart"/>
      <w:r w:rsidR="00B0715B">
        <w:t>taking into account</w:t>
      </w:r>
      <w:proofErr w:type="gramEnd"/>
      <w:r w:rsidR="00B0715B">
        <w:t xml:space="preserve"> people, places, and other factors impacting upon the decision</w:t>
      </w:r>
      <w:r w:rsidR="003D0E75">
        <w:t>-</w:t>
      </w:r>
      <w:r w:rsidR="00B0715B">
        <w:t>making criteria</w:t>
      </w:r>
      <w:r w:rsidR="00AD772D">
        <w:t xml:space="preserve">.  This is creative </w:t>
      </w:r>
      <w:r w:rsidR="003D0E75">
        <w:t xml:space="preserve">in its’ </w:t>
      </w:r>
      <w:r w:rsidR="00AD772D">
        <w:t xml:space="preserve">approach to decision making, </w:t>
      </w:r>
      <w:r w:rsidR="00E270BF">
        <w:t>allowing</w:t>
      </w:r>
      <w:r w:rsidR="00AD772D">
        <w:t xml:space="preserve"> the user </w:t>
      </w:r>
      <w:r w:rsidR="00E270BF">
        <w:t>to interpret a multitude of outcomes from scenarios and allowing them to explore situations a</w:t>
      </w:r>
      <w:r w:rsidR="00B0715B">
        <w:t>nd their reactions, behaviours and approaches to them</w:t>
      </w:r>
      <w:r w:rsidR="00256883">
        <w:t xml:space="preserve">, NLP </w:t>
      </w:r>
      <w:r w:rsidR="004637E7">
        <w:t xml:space="preserve">Mentor </w:t>
      </w:r>
      <w:r w:rsidR="00256883">
        <w:t>(2023).</w:t>
      </w:r>
    </w:p>
    <w:p w14:paraId="73961D3C" w14:textId="77777777" w:rsidR="001C70FC" w:rsidRDefault="001C70FC" w:rsidP="00FA58CD">
      <w:pPr>
        <w:pStyle w:val="BodyText"/>
        <w:spacing w:before="162" w:line="264" w:lineRule="auto"/>
        <w:ind w:right="283"/>
        <w:jc w:val="both"/>
        <w:rPr>
          <w:highlight w:val="yellow"/>
        </w:rPr>
      </w:pPr>
    </w:p>
    <w:p w14:paraId="6B0433C4" w14:textId="77777777" w:rsidR="001C70FC" w:rsidRDefault="001C70FC" w:rsidP="00FA58CD">
      <w:pPr>
        <w:pStyle w:val="BodyText"/>
        <w:spacing w:before="162" w:line="264" w:lineRule="auto"/>
        <w:ind w:right="283"/>
        <w:jc w:val="both"/>
        <w:rPr>
          <w:highlight w:val="yellow"/>
        </w:rPr>
      </w:pPr>
    </w:p>
    <w:p w14:paraId="6ACD3D00" w14:textId="77777777" w:rsidR="00EE4F52" w:rsidRDefault="00EE4F52" w:rsidP="00FA58CD">
      <w:pPr>
        <w:pStyle w:val="BodyText"/>
        <w:spacing w:before="162" w:line="264" w:lineRule="auto"/>
        <w:ind w:right="283"/>
        <w:jc w:val="both"/>
        <w:rPr>
          <w:b/>
          <w:bCs/>
          <w:u w:val="single"/>
        </w:rPr>
      </w:pPr>
    </w:p>
    <w:p w14:paraId="3D412C93" w14:textId="77777777" w:rsidR="00EE4F52" w:rsidRDefault="00EE4F52" w:rsidP="00FA58CD">
      <w:pPr>
        <w:pStyle w:val="BodyText"/>
        <w:spacing w:before="162" w:line="264" w:lineRule="auto"/>
        <w:ind w:right="283"/>
        <w:jc w:val="both"/>
        <w:rPr>
          <w:b/>
          <w:bCs/>
          <w:u w:val="single"/>
        </w:rPr>
      </w:pPr>
    </w:p>
    <w:p w14:paraId="2CDB1031" w14:textId="77777777" w:rsidR="00EE4F52" w:rsidRDefault="00EE4F52" w:rsidP="00FA58CD">
      <w:pPr>
        <w:pStyle w:val="BodyText"/>
        <w:spacing w:before="162" w:line="264" w:lineRule="auto"/>
        <w:ind w:right="283"/>
        <w:jc w:val="both"/>
        <w:rPr>
          <w:b/>
          <w:bCs/>
          <w:u w:val="single"/>
        </w:rPr>
      </w:pPr>
    </w:p>
    <w:p w14:paraId="5FB615CF" w14:textId="0857D6E0" w:rsidR="001C70FC" w:rsidRPr="00737576" w:rsidRDefault="00737576" w:rsidP="00FA58CD">
      <w:pPr>
        <w:pStyle w:val="BodyText"/>
        <w:spacing w:before="162" w:line="264" w:lineRule="auto"/>
        <w:ind w:right="283"/>
        <w:jc w:val="both"/>
        <w:rPr>
          <w:b/>
          <w:bCs/>
          <w:u w:val="single"/>
        </w:rPr>
      </w:pPr>
      <w:r w:rsidRPr="00737576">
        <w:rPr>
          <w:b/>
          <w:bCs/>
          <w:u w:val="single"/>
        </w:rPr>
        <w:lastRenderedPageBreak/>
        <w:t>Ethical Perspectives</w:t>
      </w:r>
    </w:p>
    <w:p w14:paraId="47C32A20" w14:textId="345E0B4A" w:rsidR="00827E29" w:rsidRPr="000E182D" w:rsidRDefault="000E182D" w:rsidP="00FA58CD">
      <w:pPr>
        <w:pStyle w:val="BodyText"/>
        <w:spacing w:before="162" w:line="264" w:lineRule="auto"/>
        <w:ind w:right="283"/>
        <w:jc w:val="both"/>
      </w:pPr>
      <w:r w:rsidRPr="000E182D">
        <w:rPr>
          <w:b/>
          <w:bCs/>
        </w:rPr>
        <w:t>AC1.5</w:t>
      </w:r>
      <w:r w:rsidRPr="000E182D">
        <w:t xml:space="preserve"> </w:t>
      </w:r>
      <w:r w:rsidR="00827E29" w:rsidRPr="00737576">
        <w:rPr>
          <w:i/>
          <w:iCs/>
        </w:rPr>
        <w:t xml:space="preserve">Assess </w:t>
      </w:r>
      <w:r w:rsidR="00827E29" w:rsidRPr="00737576">
        <w:rPr>
          <w:b/>
          <w:bCs/>
          <w:i/>
          <w:iCs/>
        </w:rPr>
        <w:t xml:space="preserve">three </w:t>
      </w:r>
      <w:r w:rsidR="00827E29" w:rsidRPr="00737576">
        <w:rPr>
          <w:i/>
          <w:iCs/>
        </w:rPr>
        <w:t xml:space="preserve">different ethical </w:t>
      </w:r>
      <w:r w:rsidR="00827E29" w:rsidRPr="00737576">
        <w:rPr>
          <w:i/>
          <w:iCs/>
          <w:color w:val="000000" w:themeColor="text1"/>
        </w:rPr>
        <w:t xml:space="preserve">perspectives and explain </w:t>
      </w:r>
      <w:r w:rsidR="00827E29" w:rsidRPr="00737576">
        <w:rPr>
          <w:i/>
          <w:iCs/>
        </w:rPr>
        <w:t>how understanding of these can be used to inform and influence moral decision-making.</w:t>
      </w:r>
      <w:r w:rsidR="00827E29" w:rsidRPr="000E182D">
        <w:t xml:space="preserve"> </w:t>
      </w:r>
    </w:p>
    <w:p w14:paraId="122BC778" w14:textId="5B6ACF3F" w:rsidR="008B4791" w:rsidRDefault="00897C79" w:rsidP="00FA58CD">
      <w:pPr>
        <w:pStyle w:val="BodyText"/>
        <w:spacing w:before="162" w:line="264" w:lineRule="auto"/>
        <w:ind w:right="283"/>
        <w:jc w:val="both"/>
      </w:pPr>
      <w:r>
        <w:t xml:space="preserve">The concept of </w:t>
      </w:r>
      <w:r w:rsidR="000E182D">
        <w:t>ethics</w:t>
      </w:r>
      <w:r w:rsidR="00B94660">
        <w:t xml:space="preserve"> within </w:t>
      </w:r>
      <w:r>
        <w:t>the world of work</w:t>
      </w:r>
      <w:r w:rsidR="00B94660">
        <w:t xml:space="preserve"> is defined by doing what is morally right</w:t>
      </w:r>
      <w:r>
        <w:t xml:space="preserve"> across all aspects of organisational practice, </w:t>
      </w:r>
      <w:r w:rsidR="000E182D">
        <w:t>from financial accounting</w:t>
      </w:r>
      <w:r>
        <w:t xml:space="preserve"> to sales </w:t>
      </w:r>
      <w:r w:rsidR="002B12F0">
        <w:t xml:space="preserve">techniques </w:t>
      </w:r>
      <w:r>
        <w:t>and from corporate social responsibility to product lines.</w:t>
      </w:r>
      <w:r w:rsidR="00B94660">
        <w:t xml:space="preserve"> </w:t>
      </w:r>
      <w:r w:rsidR="008B4791">
        <w:t xml:space="preserve">And from an </w:t>
      </w:r>
      <w:r w:rsidR="000E182D">
        <w:t>outsider’s</w:t>
      </w:r>
      <w:r w:rsidR="008B4791">
        <w:t xml:space="preserve"> perspective, the way an organisation treats its people, its customers and other stakeholders forms their ethical strategy. </w:t>
      </w:r>
    </w:p>
    <w:p w14:paraId="5D774F98" w14:textId="566595AC" w:rsidR="00475B56" w:rsidRDefault="00B94660" w:rsidP="00FA58CD">
      <w:pPr>
        <w:pStyle w:val="BodyText"/>
        <w:spacing w:before="162" w:line="264" w:lineRule="auto"/>
        <w:ind w:right="283"/>
        <w:jc w:val="both"/>
      </w:pPr>
      <w:r>
        <w:t>The CIPD</w:t>
      </w:r>
      <w:r w:rsidR="002B12F0">
        <w:t xml:space="preserve"> defines ethics for people professionals as being about the decisions made by individuals and businesses which impact upon all stakeholders to the organisational relationship, </w:t>
      </w:r>
      <w:proofErr w:type="spellStart"/>
      <w:r w:rsidR="002B12F0">
        <w:t>CIPDc</w:t>
      </w:r>
      <w:proofErr w:type="spellEnd"/>
      <w:r w:rsidR="002B12F0">
        <w:t xml:space="preserve"> (2022).</w:t>
      </w:r>
      <w:r w:rsidR="008A56C2">
        <w:t xml:space="preserve"> </w:t>
      </w:r>
      <w:r w:rsidR="00557AF4">
        <w:t xml:space="preserve">Furthermore, the Institute of Business Ethics is stated here as championing organisations who hold business ethics high, as </w:t>
      </w:r>
    </w:p>
    <w:p w14:paraId="57843E31" w14:textId="16E55DE1" w:rsidR="008A56C2" w:rsidRDefault="004B743C" w:rsidP="00FA58CD">
      <w:pPr>
        <w:pStyle w:val="BodyText"/>
        <w:spacing w:before="162" w:line="264" w:lineRule="auto"/>
        <w:ind w:right="283"/>
        <w:jc w:val="both"/>
      </w:pPr>
      <w:r>
        <w:t>There are 3 differing perspectives to consider w</w:t>
      </w:r>
      <w:r w:rsidR="008A56C2">
        <w:t xml:space="preserve">hen considering </w:t>
      </w:r>
      <w:r>
        <w:t xml:space="preserve">ethics in </w:t>
      </w:r>
      <w:r w:rsidR="008A56C2">
        <w:t>moral decision making</w:t>
      </w:r>
      <w:r w:rsidR="00630649">
        <w:t xml:space="preserve"> and Armstrong and Taylor (2020) </w:t>
      </w:r>
      <w:proofErr w:type="spellStart"/>
      <w:r w:rsidR="00630649">
        <w:t>pg</w:t>
      </w:r>
      <w:proofErr w:type="spellEnd"/>
      <w:r w:rsidR="00557AF4">
        <w:t xml:space="preserve"> </w:t>
      </w:r>
      <w:r w:rsidR="00630649">
        <w:t>172, explain</w:t>
      </w:r>
      <w:r w:rsidR="008A56C2">
        <w:t>:</w:t>
      </w:r>
    </w:p>
    <w:p w14:paraId="441EB305" w14:textId="1DC964AC" w:rsidR="008A56C2" w:rsidRDefault="008A56C2" w:rsidP="00FA58CD">
      <w:pPr>
        <w:pStyle w:val="BodyText"/>
        <w:spacing w:before="162" w:line="264" w:lineRule="auto"/>
        <w:ind w:right="283"/>
        <w:jc w:val="both"/>
        <w:rPr>
          <w:b/>
          <w:bCs/>
          <w:u w:val="single"/>
        </w:rPr>
      </w:pPr>
      <w:r>
        <w:rPr>
          <w:b/>
          <w:bCs/>
          <w:u w:val="single"/>
        </w:rPr>
        <w:t>Deontological theory:</w:t>
      </w:r>
    </w:p>
    <w:p w14:paraId="5C8DE29B" w14:textId="2E2DB62D" w:rsidR="008A56C2" w:rsidRPr="008A56C2" w:rsidRDefault="008A56C2" w:rsidP="00FA58CD">
      <w:pPr>
        <w:pStyle w:val="BodyText"/>
        <w:spacing w:before="162" w:line="264" w:lineRule="auto"/>
        <w:ind w:right="283"/>
        <w:jc w:val="both"/>
      </w:pPr>
      <w:r w:rsidRPr="008A56C2">
        <w:t>A simplistic</w:t>
      </w:r>
      <w:r>
        <w:t xml:space="preserve"> approach which asserts that there is</w:t>
      </w:r>
      <w:r w:rsidR="006D06D8">
        <w:t xml:space="preserve"> only</w:t>
      </w:r>
      <w:r>
        <w:t xml:space="preserve"> right </w:t>
      </w:r>
      <w:r w:rsidR="006D06D8">
        <w:t>or</w:t>
      </w:r>
      <w:r>
        <w:t xml:space="preserve"> wrong, and regardless of consequences </w:t>
      </w:r>
      <w:r w:rsidR="0016192F">
        <w:t xml:space="preserve">even if based upon happiness, </w:t>
      </w:r>
      <w:r>
        <w:t>this will always be the case.</w:t>
      </w:r>
      <w:r w:rsidR="00A7302C">
        <w:t xml:space="preserve"> Kant</w:t>
      </w:r>
      <w:r w:rsidR="004B531D">
        <w:t>’</w:t>
      </w:r>
      <w:r w:rsidR="00A7302C">
        <w:t xml:space="preserve">s moral theory dictates that </w:t>
      </w:r>
      <w:r w:rsidR="004B531D">
        <w:t xml:space="preserve">what is right for one is right for </w:t>
      </w:r>
      <w:r w:rsidR="006D06D8">
        <w:t>all</w:t>
      </w:r>
      <w:r w:rsidR="004B531D">
        <w:t xml:space="preserve"> and that </w:t>
      </w:r>
      <w:r w:rsidR="006D06D8">
        <w:t>the</w:t>
      </w:r>
      <w:r w:rsidR="004B531D">
        <w:t xml:space="preserve"> strict</w:t>
      </w:r>
      <w:r w:rsidR="0016192F">
        <w:t xml:space="preserve"> ethical code must be adhered to in a universal manner.</w:t>
      </w:r>
    </w:p>
    <w:p w14:paraId="72731D87" w14:textId="3F8DF5E2" w:rsidR="008A56C2" w:rsidRPr="008A56C2" w:rsidRDefault="008A56C2" w:rsidP="00FA58CD">
      <w:pPr>
        <w:pStyle w:val="BodyText"/>
        <w:spacing w:before="162" w:line="264" w:lineRule="auto"/>
        <w:ind w:right="283"/>
        <w:jc w:val="both"/>
        <w:rPr>
          <w:b/>
          <w:bCs/>
          <w:u w:val="single"/>
        </w:rPr>
      </w:pPr>
      <w:r w:rsidRPr="008A56C2">
        <w:rPr>
          <w:b/>
          <w:bCs/>
          <w:u w:val="single"/>
        </w:rPr>
        <w:t>Utilitarianism:</w:t>
      </w:r>
    </w:p>
    <w:p w14:paraId="25A5ABBE" w14:textId="35F41F55" w:rsidR="004163EE" w:rsidRPr="00475B56" w:rsidRDefault="005A0C10" w:rsidP="004163EE">
      <w:pPr>
        <w:pStyle w:val="BodyText"/>
        <w:spacing w:before="162" w:line="264" w:lineRule="auto"/>
        <w:ind w:right="283"/>
        <w:jc w:val="both"/>
      </w:pPr>
      <w:r>
        <w:t xml:space="preserve">This approach focuses on the consequence and determines right from wrong using happiness as the underpinning </w:t>
      </w:r>
      <w:r w:rsidR="004163EE">
        <w:t xml:space="preserve">factor, with Driver, J. explaining it as </w:t>
      </w:r>
      <w:r w:rsidR="004163EE" w:rsidRPr="004163EE">
        <w:t>“</w:t>
      </w:r>
      <w:r w:rsidR="004163EE" w:rsidRPr="004163EE">
        <w:rPr>
          <w:color w:val="1A1A1A"/>
          <w:shd w:val="clear" w:color="auto" w:fill="FFFFFF"/>
        </w:rPr>
        <w:t>distinguished by impartiality and agent-neutrality. Everyone's happiness counts the same.”</w:t>
      </w:r>
    </w:p>
    <w:p w14:paraId="3A5A9189" w14:textId="04C0FDC2" w:rsidR="008A56C2" w:rsidRPr="00475B56" w:rsidRDefault="00407AFA" w:rsidP="00FA58CD">
      <w:pPr>
        <w:pStyle w:val="BodyText"/>
        <w:spacing w:before="162" w:line="264" w:lineRule="auto"/>
        <w:ind w:right="283"/>
        <w:jc w:val="both"/>
      </w:pPr>
      <w:r>
        <w:t xml:space="preserve">In its simplest terms, actions are judged via their results. An example of this would be recruiting the “right” person for the job despite another colleague scoring higher at interview. The failing in this perspective is that justice may not </w:t>
      </w:r>
      <w:r w:rsidR="00307FCB">
        <w:t>prevail,</w:t>
      </w:r>
      <w:r>
        <w:t xml:space="preserve"> and individual rights are for the most part ignored.</w:t>
      </w:r>
      <w:r w:rsidR="004163EE">
        <w:t xml:space="preserve">   </w:t>
      </w:r>
    </w:p>
    <w:p w14:paraId="23AE3414" w14:textId="7A4ACE5B" w:rsidR="00307FCB" w:rsidRDefault="00216501" w:rsidP="00FA58CD">
      <w:pPr>
        <w:pStyle w:val="BodyText"/>
        <w:spacing w:before="162" w:line="264" w:lineRule="auto"/>
        <w:ind w:right="283"/>
        <w:jc w:val="both"/>
        <w:rPr>
          <w:b/>
          <w:bCs/>
          <w:u w:val="single"/>
        </w:rPr>
      </w:pPr>
      <w:r>
        <w:rPr>
          <w:b/>
          <w:bCs/>
          <w:u w:val="single"/>
        </w:rPr>
        <w:t>Stakeholder theory</w:t>
      </w:r>
    </w:p>
    <w:p w14:paraId="1CFC0CC7" w14:textId="1A85676F" w:rsidR="00216501" w:rsidRPr="00216501" w:rsidRDefault="00216501" w:rsidP="00FA58CD">
      <w:pPr>
        <w:pStyle w:val="BodyText"/>
        <w:spacing w:before="162" w:line="264" w:lineRule="auto"/>
        <w:ind w:right="283"/>
        <w:jc w:val="both"/>
      </w:pPr>
      <w:r w:rsidRPr="00216501">
        <w:t>This approach considers the interests of the organisations stakeholders</w:t>
      </w:r>
      <w:r w:rsidR="00291FDE">
        <w:t xml:space="preserve"> to drive decision making to ensure longevity of each </w:t>
      </w:r>
      <w:r w:rsidR="00CA7ED1">
        <w:t>stake holding</w:t>
      </w:r>
      <w:r w:rsidR="00291FDE">
        <w:t xml:space="preserve"> party’s interests.</w:t>
      </w:r>
    </w:p>
    <w:p w14:paraId="3533B1FE" w14:textId="3290A4FE" w:rsidR="00307FCB" w:rsidRDefault="00307FCB" w:rsidP="00FA58CD">
      <w:pPr>
        <w:pStyle w:val="BodyText"/>
        <w:spacing w:before="162" w:line="264" w:lineRule="auto"/>
        <w:ind w:right="283"/>
        <w:jc w:val="both"/>
      </w:pPr>
      <w:proofErr w:type="gramStart"/>
      <w:r w:rsidRPr="00307FCB">
        <w:t>In order to</w:t>
      </w:r>
      <w:proofErr w:type="gramEnd"/>
      <w:r w:rsidRPr="00307FCB">
        <w:t xml:space="preserve"> fulfil our oblig</w:t>
      </w:r>
      <w:r>
        <w:t>a</w:t>
      </w:r>
      <w:r w:rsidRPr="00307FCB">
        <w:t xml:space="preserve">tions as practitioners </w:t>
      </w:r>
      <w:r w:rsidRPr="006E02C0">
        <w:rPr>
          <w:i/>
          <w:iCs/>
        </w:rPr>
        <w:t>for</w:t>
      </w:r>
      <w:r w:rsidRPr="00307FCB">
        <w:t xml:space="preserve"> the people and to also serve the organisation we work for, it is imperative to</w:t>
      </w:r>
      <w:r w:rsidR="006E02C0">
        <w:t xml:space="preserve"> strive for the right ethical answer, which</w:t>
      </w:r>
      <w:r w:rsidR="001B61E2">
        <w:t xml:space="preserve"> w</w:t>
      </w:r>
      <w:r w:rsidR="00A9661D">
        <w:t>i</w:t>
      </w:r>
      <w:r w:rsidR="001B61E2">
        <w:t xml:space="preserve">ll differ from one situation to the next. However, considering the CIPD’s 8 ethical lenses, we can </w:t>
      </w:r>
      <w:r w:rsidR="0050307B">
        <w:t>aspire</w:t>
      </w:r>
      <w:r w:rsidR="001B61E2">
        <w:t xml:space="preserve"> to make the right decision every time</w:t>
      </w:r>
      <w:r w:rsidR="0050307B">
        <w:t>:</w:t>
      </w:r>
    </w:p>
    <w:p w14:paraId="1FAE3E51" w14:textId="25A361F1" w:rsidR="00A9661D" w:rsidRPr="00CB26A0" w:rsidRDefault="00A9661D" w:rsidP="00FA58CD">
      <w:pPr>
        <w:pStyle w:val="BodyText"/>
        <w:spacing w:before="162" w:line="264" w:lineRule="auto"/>
        <w:ind w:right="283"/>
        <w:jc w:val="both"/>
      </w:pPr>
      <w:r>
        <w:rPr>
          <w:noProof/>
        </w:rPr>
        <w:lastRenderedPageBreak/>
        <w:drawing>
          <wp:inline distT="0" distB="0" distL="0" distR="0" wp14:anchorId="02676D15" wp14:editId="4B7A88E4">
            <wp:extent cx="6645910" cy="3623945"/>
            <wp:effectExtent l="0" t="0" r="2540" b="0"/>
            <wp:docPr id="153668295" name="Picture 1" descr="A list of jobs and duti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8295" name="Picture 1" descr="A list of jobs and duties&#10;&#10;Description automatically generated with medium confidence"/>
                    <pic:cNvPicPr/>
                  </pic:nvPicPr>
                  <pic:blipFill>
                    <a:blip r:embed="rId11"/>
                    <a:stretch>
                      <a:fillRect/>
                    </a:stretch>
                  </pic:blipFill>
                  <pic:spPr>
                    <a:xfrm>
                      <a:off x="0" y="0"/>
                      <a:ext cx="6645910" cy="3623945"/>
                    </a:xfrm>
                    <a:prstGeom prst="rect">
                      <a:avLst/>
                    </a:prstGeom>
                  </pic:spPr>
                </pic:pic>
              </a:graphicData>
            </a:graphic>
          </wp:inline>
        </w:drawing>
      </w:r>
      <w:r w:rsidRPr="00D92D2B">
        <w:rPr>
          <w:sz w:val="16"/>
          <w:szCs w:val="16"/>
        </w:rPr>
        <w:t>The eight ethical lenses, CIPD</w:t>
      </w:r>
      <w:r w:rsidR="00D92D2B">
        <w:rPr>
          <w:sz w:val="16"/>
          <w:szCs w:val="16"/>
        </w:rPr>
        <w:t xml:space="preserve">, </w:t>
      </w:r>
      <w:proofErr w:type="spellStart"/>
      <w:r w:rsidR="00D92D2B">
        <w:rPr>
          <w:sz w:val="16"/>
          <w:szCs w:val="16"/>
        </w:rPr>
        <w:t>pg</w:t>
      </w:r>
      <w:proofErr w:type="spellEnd"/>
      <w:r w:rsidR="00D92D2B">
        <w:rPr>
          <w:sz w:val="16"/>
          <w:szCs w:val="16"/>
        </w:rPr>
        <w:t xml:space="preserve"> 6. </w:t>
      </w:r>
      <w:r w:rsidR="00D92D2B" w:rsidRPr="00D92D2B">
        <w:rPr>
          <w:sz w:val="16"/>
          <w:szCs w:val="16"/>
        </w:rPr>
        <w:t>https://www.cipd.org/globalassets/media/knowledge/knowledge-hub/reports/ethical-decision-making-2015-eight-perspectives-on-workplace-dilemmas_tcm18-9564.pdf</w:t>
      </w:r>
    </w:p>
    <w:p w14:paraId="30974227" w14:textId="77777777" w:rsidR="00737576" w:rsidRDefault="00737576" w:rsidP="00FA58CD">
      <w:pPr>
        <w:pStyle w:val="BodyText"/>
        <w:spacing w:before="162" w:line="264" w:lineRule="auto"/>
        <w:ind w:right="283"/>
        <w:jc w:val="both"/>
        <w:rPr>
          <w:rFonts w:eastAsiaTheme="minorEastAsia"/>
          <w:b/>
          <w:bCs/>
          <w:u w:val="single"/>
        </w:rPr>
      </w:pPr>
    </w:p>
    <w:p w14:paraId="42482732" w14:textId="4B590164" w:rsidR="00FA58CD" w:rsidRPr="00737576" w:rsidRDefault="00737576" w:rsidP="00FA58CD">
      <w:pPr>
        <w:pStyle w:val="BodyText"/>
        <w:spacing w:before="162" w:line="264" w:lineRule="auto"/>
        <w:ind w:right="283"/>
        <w:jc w:val="both"/>
        <w:rPr>
          <w:rFonts w:eastAsiaTheme="minorEastAsia"/>
          <w:b/>
          <w:bCs/>
          <w:u w:val="single"/>
        </w:rPr>
      </w:pPr>
      <w:r w:rsidRPr="00737576">
        <w:rPr>
          <w:rFonts w:eastAsiaTheme="minorEastAsia"/>
          <w:b/>
          <w:bCs/>
          <w:u w:val="single"/>
        </w:rPr>
        <w:t>Measuring performance</w:t>
      </w:r>
    </w:p>
    <w:p w14:paraId="4025BECE" w14:textId="229A69E6" w:rsidR="00E96F7E" w:rsidRPr="00441757" w:rsidRDefault="000E182D" w:rsidP="00E96F7E">
      <w:pPr>
        <w:pStyle w:val="BodyText"/>
        <w:spacing w:before="162" w:line="264" w:lineRule="auto"/>
        <w:ind w:right="283"/>
        <w:jc w:val="both"/>
      </w:pPr>
      <w:r w:rsidRPr="00441757">
        <w:rPr>
          <w:b/>
          <w:bCs/>
        </w:rPr>
        <w:t>AC3.1</w:t>
      </w:r>
      <w:r w:rsidRPr="00441757">
        <w:t xml:space="preserve"> </w:t>
      </w:r>
      <w:r w:rsidR="00827E29" w:rsidRPr="00737576">
        <w:rPr>
          <w:i/>
          <w:iCs/>
        </w:rPr>
        <w:t xml:space="preserve">Appraise </w:t>
      </w:r>
      <w:r w:rsidR="00827E29" w:rsidRPr="00737576">
        <w:rPr>
          <w:rFonts w:eastAsia="Times New Roman"/>
          <w:i/>
          <w:iCs/>
        </w:rPr>
        <w:t>two different ways organisations measure financial and non-financial performance, providing one example of each.</w:t>
      </w:r>
      <w:r w:rsidR="00827E29" w:rsidRPr="00441757">
        <w:t xml:space="preserve"> </w:t>
      </w:r>
    </w:p>
    <w:p w14:paraId="06C8030A" w14:textId="62B71180" w:rsidR="00E96F7E" w:rsidRDefault="001A1DC8" w:rsidP="00E96F7E">
      <w:pPr>
        <w:pStyle w:val="BodyText"/>
        <w:spacing w:before="162" w:line="264" w:lineRule="auto"/>
        <w:ind w:right="283"/>
        <w:jc w:val="both"/>
      </w:pPr>
      <w:r w:rsidRPr="001A1DC8">
        <w:t xml:space="preserve">Organisations </w:t>
      </w:r>
      <w:r>
        <w:t xml:space="preserve">use </w:t>
      </w:r>
      <w:r w:rsidR="00983F95">
        <w:t>e</w:t>
      </w:r>
      <w:r>
        <w:t>vidence</w:t>
      </w:r>
      <w:r w:rsidR="00A93024">
        <w:t>-</w:t>
      </w:r>
      <w:r>
        <w:t xml:space="preserve">based practice </w:t>
      </w:r>
      <w:r w:rsidR="000303F4">
        <w:t xml:space="preserve">as </w:t>
      </w:r>
      <w:r w:rsidR="00B16DEB">
        <w:t xml:space="preserve">the basis </w:t>
      </w:r>
      <w:r w:rsidR="000303F4">
        <w:t>to</w:t>
      </w:r>
      <w:r>
        <w:t xml:space="preserve"> report</w:t>
      </w:r>
      <w:r w:rsidR="000303F4">
        <w:t xml:space="preserve"> upon</w:t>
      </w:r>
      <w:r>
        <w:t xml:space="preserve"> both financial and non</w:t>
      </w:r>
      <w:r w:rsidR="005B1B39">
        <w:t>-</w:t>
      </w:r>
      <w:r>
        <w:t xml:space="preserve">financial performance. Collating, </w:t>
      </w:r>
      <w:r w:rsidR="00DC6E25">
        <w:t>analysing,</w:t>
      </w:r>
      <w:r>
        <w:t xml:space="preserve"> and reporting upon data which is then utilised to </w:t>
      </w:r>
      <w:r w:rsidR="00A93024">
        <w:t>create</w:t>
      </w:r>
      <w:r>
        <w:t xml:space="preserve"> sound</w:t>
      </w:r>
      <w:r w:rsidR="00A93024">
        <w:t xml:space="preserve">, credible </w:t>
      </w:r>
      <w:r>
        <w:t>business decisions</w:t>
      </w:r>
      <w:r w:rsidR="00A93024">
        <w:t xml:space="preserve"> and strategy</w:t>
      </w:r>
      <w:r w:rsidR="00A93024" w:rsidRPr="004F160C">
        <w:t>.</w:t>
      </w:r>
      <w:r w:rsidR="004F160C" w:rsidRPr="004F160C">
        <w:rPr>
          <w:color w:val="181818"/>
          <w:shd w:val="clear" w:color="auto" w:fill="FFFFFF"/>
        </w:rPr>
        <w:t xml:space="preserve"> “For managers, it’s critical to ensure effective decisions are made for their organizations’ success. Every managerial decision must be accompanied by research an</w:t>
      </w:r>
      <w:r w:rsidR="004F160C" w:rsidRPr="00F34C82">
        <w:rPr>
          <w:shd w:val="clear" w:color="auto" w:fill="FFFFFF"/>
        </w:rPr>
        <w:t>d </w:t>
      </w:r>
      <w:hyperlink r:id="rId12" w:tgtFrame="_blank" w:history="1">
        <w:r w:rsidR="004F160C" w:rsidRPr="00F34C82">
          <w:rPr>
            <w:rStyle w:val="Hyperlink"/>
            <w:color w:val="auto"/>
            <w:u w:val="none"/>
            <w:shd w:val="clear" w:color="auto" w:fill="FFFFFF"/>
          </w:rPr>
          <w:t>data</w:t>
        </w:r>
      </w:hyperlink>
      <w:r w:rsidR="004F160C" w:rsidRPr="004F160C">
        <w:rPr>
          <w:color w:val="181818"/>
          <w:shd w:val="clear" w:color="auto" w:fill="FFFFFF"/>
        </w:rPr>
        <w:t>, collaboration, and alternative solutions” says Matt Gavin, in HBS</w:t>
      </w:r>
      <w:r w:rsidR="00BB4835">
        <w:rPr>
          <w:color w:val="181818"/>
          <w:shd w:val="clear" w:color="auto" w:fill="FFFFFF"/>
        </w:rPr>
        <w:t xml:space="preserve"> Online</w:t>
      </w:r>
      <w:r w:rsidR="004F160C" w:rsidRPr="004F160C">
        <w:rPr>
          <w:color w:val="181818"/>
          <w:shd w:val="clear" w:color="auto" w:fill="FFFFFF"/>
        </w:rPr>
        <w:t xml:space="preserve"> (2020).</w:t>
      </w:r>
    </w:p>
    <w:p w14:paraId="4BBFC603" w14:textId="403672BA" w:rsidR="00280568" w:rsidRDefault="00BE2E5F" w:rsidP="00E96F7E">
      <w:pPr>
        <w:pStyle w:val="BodyText"/>
        <w:spacing w:before="162" w:line="264" w:lineRule="auto"/>
        <w:ind w:right="283"/>
        <w:jc w:val="both"/>
        <w:rPr>
          <w:color w:val="181818"/>
          <w:shd w:val="clear" w:color="auto" w:fill="FFFFFF"/>
        </w:rPr>
      </w:pPr>
      <w:r>
        <w:t xml:space="preserve">For organisations, </w:t>
      </w:r>
      <w:r w:rsidR="004469C6">
        <w:t>scrutinising</w:t>
      </w:r>
      <w:r>
        <w:t xml:space="preserve"> financial statements provide</w:t>
      </w:r>
      <w:r w:rsidR="004469C6">
        <w:t>s an insight into exactly how well</w:t>
      </w:r>
      <w:r w:rsidR="00CF1DB9">
        <w:t xml:space="preserve"> a business is performing. Indicators of success include net and gross </w:t>
      </w:r>
      <w:r w:rsidR="00CF1DB9" w:rsidRPr="00F76497">
        <w:t>profit reporting,</w:t>
      </w:r>
      <w:r w:rsidR="00276216" w:rsidRPr="00F76497">
        <w:t xml:space="preserve"> with Gross profit </w:t>
      </w:r>
      <w:r w:rsidR="00276216" w:rsidRPr="00F76497">
        <w:rPr>
          <w:color w:val="181818"/>
          <w:shd w:val="clear" w:color="auto" w:fill="FFFFFF"/>
        </w:rPr>
        <w:t xml:space="preserve">measuring profitability </w:t>
      </w:r>
      <w:r w:rsidR="00280568">
        <w:rPr>
          <w:color w:val="181818"/>
          <w:shd w:val="clear" w:color="auto" w:fill="FFFFFF"/>
        </w:rPr>
        <w:t>by looking at how effectively a company generates profit from the sales it makes. It is useful for comparable assessment against competitors in the industry</w:t>
      </w:r>
      <w:r w:rsidR="00AC7853">
        <w:rPr>
          <w:color w:val="181818"/>
          <w:shd w:val="clear" w:color="auto" w:fill="FFFFFF"/>
        </w:rPr>
        <w:t xml:space="preserve"> and for reflection of a company’s own performance.  It does not however </w:t>
      </w:r>
      <w:proofErr w:type="gramStart"/>
      <w:r w:rsidR="00AC7853">
        <w:rPr>
          <w:color w:val="181818"/>
          <w:shd w:val="clear" w:color="auto" w:fill="FFFFFF"/>
        </w:rPr>
        <w:t>take into account</w:t>
      </w:r>
      <w:proofErr w:type="gramEnd"/>
      <w:r w:rsidR="00AC7853">
        <w:rPr>
          <w:color w:val="181818"/>
          <w:shd w:val="clear" w:color="auto" w:fill="FFFFFF"/>
        </w:rPr>
        <w:t xml:space="preserve"> any </w:t>
      </w:r>
      <w:r w:rsidR="00AA2908">
        <w:rPr>
          <w:color w:val="181818"/>
          <w:shd w:val="clear" w:color="auto" w:fill="FFFFFF"/>
        </w:rPr>
        <w:t xml:space="preserve">operational </w:t>
      </w:r>
      <w:r w:rsidR="00AC7853">
        <w:rPr>
          <w:color w:val="181818"/>
          <w:shd w:val="clear" w:color="auto" w:fill="FFFFFF"/>
        </w:rPr>
        <w:t>overheads and so can fall short on providing a full picture of organisational profitability.</w:t>
      </w:r>
      <w:r w:rsidR="00266613">
        <w:rPr>
          <w:color w:val="181818"/>
          <w:shd w:val="clear" w:color="auto" w:fill="FFFFFF"/>
        </w:rPr>
        <w:t xml:space="preserve"> It also can be difficul</w:t>
      </w:r>
      <w:r w:rsidR="00A52013">
        <w:rPr>
          <w:color w:val="181818"/>
          <w:shd w:val="clear" w:color="auto" w:fill="FFFFFF"/>
        </w:rPr>
        <w:t>t</w:t>
      </w:r>
      <w:r w:rsidR="00266613">
        <w:rPr>
          <w:color w:val="181818"/>
          <w:shd w:val="clear" w:color="auto" w:fill="FFFFFF"/>
        </w:rPr>
        <w:t xml:space="preserve"> to make a comparison from one industry to the next as gross profit margins will</w:t>
      </w:r>
      <w:r w:rsidR="00A52013">
        <w:rPr>
          <w:color w:val="181818"/>
          <w:shd w:val="clear" w:color="auto" w:fill="FFFFFF"/>
        </w:rPr>
        <w:t xml:space="preserve"> differ across different industries</w:t>
      </w:r>
      <w:r w:rsidR="00B16DEB">
        <w:rPr>
          <w:color w:val="181818"/>
          <w:shd w:val="clear" w:color="auto" w:fill="FFFFFF"/>
        </w:rPr>
        <w:t xml:space="preserve">, Beaver S. </w:t>
      </w:r>
      <w:proofErr w:type="spellStart"/>
      <w:r w:rsidR="00B16DEB">
        <w:rPr>
          <w:color w:val="181818"/>
          <w:shd w:val="clear" w:color="auto" w:fill="FFFFFF"/>
        </w:rPr>
        <w:t>Netsuite</w:t>
      </w:r>
      <w:proofErr w:type="spellEnd"/>
      <w:r w:rsidR="00B16DEB">
        <w:rPr>
          <w:color w:val="181818"/>
          <w:shd w:val="clear" w:color="auto" w:fill="FFFFFF"/>
        </w:rPr>
        <w:t xml:space="preserve"> (2023).</w:t>
      </w:r>
      <w:r w:rsidR="00D81FC8">
        <w:rPr>
          <w:color w:val="181818"/>
          <w:shd w:val="clear" w:color="auto" w:fill="FFFFFF"/>
        </w:rPr>
        <w:t xml:space="preserve"> Net profit </w:t>
      </w:r>
      <w:proofErr w:type="gramStart"/>
      <w:r w:rsidR="00D81FC8">
        <w:rPr>
          <w:color w:val="181818"/>
          <w:shd w:val="clear" w:color="auto" w:fill="FFFFFF"/>
        </w:rPr>
        <w:t>takes into account</w:t>
      </w:r>
      <w:proofErr w:type="gramEnd"/>
      <w:r w:rsidR="00D81FC8">
        <w:rPr>
          <w:color w:val="181818"/>
          <w:shd w:val="clear" w:color="auto" w:fill="FFFFFF"/>
        </w:rPr>
        <w:t xml:space="preserve"> all overheads when measuring profitability</w:t>
      </w:r>
      <w:r w:rsidR="00E209F2">
        <w:rPr>
          <w:color w:val="181818"/>
          <w:shd w:val="clear" w:color="auto" w:fill="FFFFFF"/>
        </w:rPr>
        <w:t xml:space="preserve">. It provides an insight into the financial health of a company by measuring profitability inclusive of overheads.  However, net profit margin can prove uninviting as </w:t>
      </w:r>
      <w:r w:rsidR="00EB4434">
        <w:rPr>
          <w:color w:val="181818"/>
          <w:shd w:val="clear" w:color="auto" w:fill="FFFFFF"/>
        </w:rPr>
        <w:t xml:space="preserve">the only measurement. A small margin can be dependent on the industry within </w:t>
      </w:r>
      <w:r w:rsidR="001C4927">
        <w:rPr>
          <w:color w:val="181818"/>
          <w:shd w:val="clear" w:color="auto" w:fill="FFFFFF"/>
        </w:rPr>
        <w:t xml:space="preserve">which </w:t>
      </w:r>
      <w:r w:rsidR="00EB4434">
        <w:rPr>
          <w:color w:val="181818"/>
          <w:shd w:val="clear" w:color="auto" w:fill="FFFFFF"/>
        </w:rPr>
        <w:t>it is measured, as likewise a large margin does not necessarily mean</w:t>
      </w:r>
      <w:r w:rsidR="00C311C4">
        <w:rPr>
          <w:color w:val="181818"/>
          <w:shd w:val="clear" w:color="auto" w:fill="FFFFFF"/>
        </w:rPr>
        <w:t xml:space="preserve"> a company is swimming in high profitability. Best practice is to amalgamate a range of financial reporting resources to provide a full picture</w:t>
      </w:r>
      <w:r w:rsidR="005E34FD">
        <w:rPr>
          <w:color w:val="181818"/>
          <w:shd w:val="clear" w:color="auto" w:fill="FFFFFF"/>
        </w:rPr>
        <w:t xml:space="preserve"> of financial wealth</w:t>
      </w:r>
      <w:r w:rsidR="00CF59DE">
        <w:rPr>
          <w:color w:val="181818"/>
          <w:shd w:val="clear" w:color="auto" w:fill="FFFFFF"/>
        </w:rPr>
        <w:t xml:space="preserve">, </w:t>
      </w:r>
      <w:proofErr w:type="spellStart"/>
      <w:r w:rsidR="00CF59DE">
        <w:rPr>
          <w:color w:val="181818"/>
          <w:shd w:val="clear" w:color="auto" w:fill="FFFFFF"/>
        </w:rPr>
        <w:t>Cubesoftware</w:t>
      </w:r>
      <w:proofErr w:type="spellEnd"/>
      <w:r w:rsidR="00CF59DE">
        <w:rPr>
          <w:color w:val="181818"/>
          <w:shd w:val="clear" w:color="auto" w:fill="FFFFFF"/>
        </w:rPr>
        <w:t xml:space="preserve"> (2023).</w:t>
      </w:r>
      <w:r w:rsidR="0010525A">
        <w:rPr>
          <w:color w:val="181818"/>
          <w:shd w:val="clear" w:color="auto" w:fill="FFFFFF"/>
        </w:rPr>
        <w:t xml:space="preserve"> </w:t>
      </w:r>
    </w:p>
    <w:p w14:paraId="03DC17B9" w14:textId="31AEDE24" w:rsidR="0010525A" w:rsidRDefault="00CB356C" w:rsidP="0010525A">
      <w:pPr>
        <w:pStyle w:val="BodyText"/>
        <w:spacing w:before="162" w:line="264" w:lineRule="auto"/>
        <w:ind w:right="283"/>
        <w:jc w:val="both"/>
        <w:rPr>
          <w:spacing w:val="2"/>
        </w:rPr>
      </w:pPr>
      <w:r>
        <w:rPr>
          <w:color w:val="181818"/>
          <w:shd w:val="clear" w:color="auto" w:fill="FFFFFF"/>
        </w:rPr>
        <w:t>From a Non-financial perspective, customer</w:t>
      </w:r>
      <w:r w:rsidR="00DD338A">
        <w:rPr>
          <w:color w:val="181818"/>
          <w:shd w:val="clear" w:color="auto" w:fill="FFFFFF"/>
        </w:rPr>
        <w:t xml:space="preserve"> survey</w:t>
      </w:r>
      <w:r>
        <w:rPr>
          <w:color w:val="181818"/>
          <w:shd w:val="clear" w:color="auto" w:fill="FFFFFF"/>
        </w:rPr>
        <w:t xml:space="preserve"> feedback provides an invaluable insight into an </w:t>
      </w:r>
      <w:r w:rsidR="007370BB">
        <w:rPr>
          <w:color w:val="181818"/>
          <w:shd w:val="clear" w:color="auto" w:fill="FFFFFF"/>
        </w:rPr>
        <w:t>organisation’s</w:t>
      </w:r>
      <w:r>
        <w:rPr>
          <w:color w:val="181818"/>
          <w:shd w:val="clear" w:color="auto" w:fill="FFFFFF"/>
        </w:rPr>
        <w:t xml:space="preserve"> performance. A customers opinion reflects directly on whether </w:t>
      </w:r>
      <w:r w:rsidR="00DD338A">
        <w:rPr>
          <w:color w:val="181818"/>
          <w:shd w:val="clear" w:color="auto" w:fill="FFFFFF"/>
        </w:rPr>
        <w:t>their</w:t>
      </w:r>
      <w:r>
        <w:rPr>
          <w:color w:val="181818"/>
          <w:shd w:val="clear" w:color="auto" w:fill="FFFFFF"/>
        </w:rPr>
        <w:t xml:space="preserve"> custom will continue or defer to a competitor</w:t>
      </w:r>
      <w:r w:rsidR="000442AF">
        <w:rPr>
          <w:color w:val="181818"/>
          <w:shd w:val="clear" w:color="auto" w:fill="FFFFFF"/>
        </w:rPr>
        <w:t>, which highlights opportunities for improvement and can be far reaching and impactful if i</w:t>
      </w:r>
      <w:r w:rsidR="009D19C4">
        <w:rPr>
          <w:color w:val="181818"/>
          <w:shd w:val="clear" w:color="auto" w:fill="FFFFFF"/>
        </w:rPr>
        <w:t>mplemented</w:t>
      </w:r>
      <w:r w:rsidR="000442AF">
        <w:rPr>
          <w:color w:val="181818"/>
          <w:shd w:val="clear" w:color="auto" w:fill="FFFFFF"/>
        </w:rPr>
        <w:t xml:space="preserve"> </w:t>
      </w:r>
      <w:r w:rsidR="009D19C4">
        <w:rPr>
          <w:color w:val="181818"/>
          <w:shd w:val="clear" w:color="auto" w:fill="FFFFFF"/>
        </w:rPr>
        <w:t>effectively</w:t>
      </w:r>
      <w:r w:rsidR="004A4337">
        <w:rPr>
          <w:color w:val="181818"/>
          <w:shd w:val="clear" w:color="auto" w:fill="FFFFFF"/>
        </w:rPr>
        <w:t>.</w:t>
      </w:r>
      <w:r w:rsidR="0010525A">
        <w:rPr>
          <w:color w:val="181818"/>
          <w:shd w:val="clear" w:color="auto" w:fill="FFFFFF"/>
        </w:rPr>
        <w:t xml:space="preserve">  </w:t>
      </w:r>
      <w:r w:rsidR="0091168B" w:rsidRPr="00AD03BD">
        <w:rPr>
          <w:spacing w:val="2"/>
        </w:rPr>
        <w:t xml:space="preserve">Disadvantages to relying solely on non-financial measures is the sheer effort, time and resource used to gather, </w:t>
      </w:r>
      <w:proofErr w:type="gramStart"/>
      <w:r w:rsidR="0091168B" w:rsidRPr="00AD03BD">
        <w:rPr>
          <w:spacing w:val="2"/>
        </w:rPr>
        <w:t>sort</w:t>
      </w:r>
      <w:proofErr w:type="gramEnd"/>
      <w:r w:rsidR="0091168B" w:rsidRPr="00AD03BD">
        <w:rPr>
          <w:spacing w:val="2"/>
        </w:rPr>
        <w:t xml:space="preserve"> and draw analysis.  </w:t>
      </w:r>
      <w:r w:rsidR="0010525A" w:rsidRPr="00AD03BD">
        <w:rPr>
          <w:spacing w:val="2"/>
        </w:rPr>
        <w:t xml:space="preserve">Financial measures on the other hand are </w:t>
      </w:r>
      <w:r w:rsidR="0010525A" w:rsidRPr="00AD03BD">
        <w:rPr>
          <w:spacing w:val="2"/>
        </w:rPr>
        <w:lastRenderedPageBreak/>
        <w:t xml:space="preserve">criticised for </w:t>
      </w:r>
      <w:proofErr w:type="gramStart"/>
      <w:r w:rsidR="0010525A" w:rsidRPr="00AD03BD">
        <w:rPr>
          <w:spacing w:val="2"/>
        </w:rPr>
        <w:t>taking into account</w:t>
      </w:r>
      <w:proofErr w:type="gramEnd"/>
      <w:r w:rsidR="0010525A" w:rsidRPr="00AD03BD">
        <w:rPr>
          <w:spacing w:val="2"/>
        </w:rPr>
        <w:t xml:space="preserve"> the </w:t>
      </w:r>
      <w:r w:rsidR="00ED4E11" w:rsidRPr="00AD03BD">
        <w:rPr>
          <w:spacing w:val="2"/>
        </w:rPr>
        <w:t>short-term</w:t>
      </w:r>
      <w:r w:rsidR="0010525A" w:rsidRPr="00AD03BD">
        <w:rPr>
          <w:spacing w:val="2"/>
        </w:rPr>
        <w:t xml:space="preserve"> nature of the “here and now” of financial reporting, lacking in foresight for future organisational planning.  </w:t>
      </w:r>
    </w:p>
    <w:p w14:paraId="2F5513D0" w14:textId="77777777" w:rsidR="00737576" w:rsidRDefault="00737576" w:rsidP="0010525A">
      <w:pPr>
        <w:pStyle w:val="BodyText"/>
        <w:spacing w:before="162" w:line="264" w:lineRule="auto"/>
        <w:ind w:right="283"/>
        <w:jc w:val="both"/>
        <w:rPr>
          <w:color w:val="181818"/>
          <w:shd w:val="clear" w:color="auto" w:fill="FFFFFF"/>
        </w:rPr>
      </w:pPr>
    </w:p>
    <w:p w14:paraId="296BF4C5" w14:textId="00694DAC" w:rsidR="00102534" w:rsidRPr="00901A70" w:rsidRDefault="00737576" w:rsidP="00E96F7E">
      <w:pPr>
        <w:pStyle w:val="BodyText"/>
        <w:spacing w:before="162" w:line="264" w:lineRule="auto"/>
        <w:ind w:right="283"/>
        <w:jc w:val="both"/>
        <w:rPr>
          <w:b/>
          <w:bCs/>
          <w:u w:val="single"/>
        </w:rPr>
      </w:pPr>
      <w:r>
        <w:rPr>
          <w:b/>
          <w:bCs/>
          <w:u w:val="single"/>
        </w:rPr>
        <w:t>Measuring the impact of People practices</w:t>
      </w:r>
    </w:p>
    <w:p w14:paraId="5396EE27" w14:textId="450C1A0F" w:rsidR="00827E29" w:rsidRPr="00305AE4" w:rsidRDefault="000E182D" w:rsidP="000E182D">
      <w:pPr>
        <w:pStyle w:val="BodyText"/>
        <w:spacing w:before="162" w:line="264" w:lineRule="auto"/>
        <w:ind w:right="283"/>
        <w:jc w:val="both"/>
      </w:pPr>
      <w:r w:rsidRPr="00305AE4">
        <w:rPr>
          <w:b/>
          <w:bCs/>
        </w:rPr>
        <w:t>AC3.2</w:t>
      </w:r>
      <w:r w:rsidRPr="00305AE4">
        <w:t xml:space="preserve"> </w:t>
      </w:r>
      <w:r w:rsidR="00827E29" w:rsidRPr="00737576">
        <w:rPr>
          <w:i/>
          <w:iCs/>
        </w:rPr>
        <w:t xml:space="preserve">Explain how people practices add value in an organisation and identify </w:t>
      </w:r>
      <w:r w:rsidR="00827E29" w:rsidRPr="00737576">
        <w:rPr>
          <w:b/>
          <w:bCs/>
          <w:i/>
          <w:iCs/>
        </w:rPr>
        <w:t>two</w:t>
      </w:r>
      <w:r w:rsidR="00827E29" w:rsidRPr="00737576">
        <w:rPr>
          <w:i/>
          <w:iCs/>
        </w:rPr>
        <w:t xml:space="preserve"> methods that might be used to measure the impact of people practices.</w:t>
      </w:r>
      <w:r w:rsidR="00827E29" w:rsidRPr="00305AE4">
        <w:t xml:space="preserve"> </w:t>
      </w:r>
    </w:p>
    <w:p w14:paraId="603B2323" w14:textId="77777777" w:rsidR="00827E29" w:rsidRDefault="00827E29" w:rsidP="00827E29">
      <w:pPr>
        <w:rPr>
          <w:rFonts w:ascii="Arial" w:hAnsi="Arial" w:cs="Arial"/>
        </w:rPr>
      </w:pPr>
    </w:p>
    <w:p w14:paraId="3B7D299D" w14:textId="757F1E7D" w:rsidR="00547A60" w:rsidRDefault="00547A60" w:rsidP="00827E29">
      <w:pPr>
        <w:rPr>
          <w:rFonts w:ascii="Arial" w:hAnsi="Arial" w:cs="Arial"/>
        </w:rPr>
      </w:pPr>
      <w:r>
        <w:rPr>
          <w:rFonts w:ascii="Arial" w:hAnsi="Arial" w:cs="Arial"/>
        </w:rPr>
        <w:t xml:space="preserve">HRM has come a long way from the authoritarian management of people </w:t>
      </w:r>
      <w:r w:rsidR="00F206EC">
        <w:rPr>
          <w:rFonts w:ascii="Arial" w:hAnsi="Arial" w:cs="Arial"/>
        </w:rPr>
        <w:t xml:space="preserve">of </w:t>
      </w:r>
      <w:r w:rsidR="008E7C5E">
        <w:rPr>
          <w:rFonts w:ascii="Arial" w:hAnsi="Arial" w:cs="Arial"/>
        </w:rPr>
        <w:t>t</w:t>
      </w:r>
      <w:r w:rsidR="00F206EC">
        <w:rPr>
          <w:rFonts w:ascii="Arial" w:hAnsi="Arial" w:cs="Arial"/>
        </w:rPr>
        <w:t xml:space="preserve">he 80’s. </w:t>
      </w:r>
      <w:proofErr w:type="spellStart"/>
      <w:r w:rsidR="00F206EC">
        <w:rPr>
          <w:rFonts w:ascii="Arial" w:hAnsi="Arial" w:cs="Arial"/>
        </w:rPr>
        <w:t>Todays</w:t>
      </w:r>
      <w:proofErr w:type="spellEnd"/>
      <w:r w:rsidR="00F206EC">
        <w:rPr>
          <w:rFonts w:ascii="Arial" w:hAnsi="Arial" w:cs="Arial"/>
        </w:rPr>
        <w:t xml:space="preserve"> HR professionals are all about the value of people within an organisation and the strength and strategic advantage </w:t>
      </w:r>
      <w:r w:rsidR="008E7C5E">
        <w:rPr>
          <w:rFonts w:ascii="Arial" w:hAnsi="Arial" w:cs="Arial"/>
        </w:rPr>
        <w:t>‘good people’ within an organisation offer</w:t>
      </w:r>
      <w:r w:rsidR="00F206EC">
        <w:rPr>
          <w:rFonts w:ascii="Arial" w:hAnsi="Arial" w:cs="Arial"/>
        </w:rPr>
        <w:t xml:space="preserve">. There has been a succinct </w:t>
      </w:r>
      <w:r w:rsidR="0061651E">
        <w:rPr>
          <w:rFonts w:ascii="Arial" w:hAnsi="Arial" w:cs="Arial"/>
        </w:rPr>
        <w:t>shift</w:t>
      </w:r>
      <w:r w:rsidR="00F206EC">
        <w:rPr>
          <w:rFonts w:ascii="Arial" w:hAnsi="Arial" w:cs="Arial"/>
        </w:rPr>
        <w:t xml:space="preserve"> from Industrial relations to employee relations, from personnel manage</w:t>
      </w:r>
      <w:r w:rsidR="00566368">
        <w:rPr>
          <w:rFonts w:ascii="Arial" w:hAnsi="Arial" w:cs="Arial"/>
        </w:rPr>
        <w:t>r</w:t>
      </w:r>
      <w:r w:rsidR="00F206EC">
        <w:rPr>
          <w:rFonts w:ascii="Arial" w:hAnsi="Arial" w:cs="Arial"/>
        </w:rPr>
        <w:t>s to human resource professionals, Taylor S., and Woodhams, C.,2022</w:t>
      </w:r>
      <w:r w:rsidR="00302DF8">
        <w:rPr>
          <w:rFonts w:ascii="Arial" w:hAnsi="Arial" w:cs="Arial"/>
        </w:rPr>
        <w:t xml:space="preserve">, and with this a movement to Human resource management </w:t>
      </w:r>
      <w:r w:rsidR="006E073E">
        <w:rPr>
          <w:rFonts w:ascii="Arial" w:hAnsi="Arial" w:cs="Arial"/>
        </w:rPr>
        <w:t>which covers</w:t>
      </w:r>
      <w:r w:rsidR="00302DF8">
        <w:rPr>
          <w:rFonts w:ascii="Arial" w:hAnsi="Arial" w:cs="Arial"/>
        </w:rPr>
        <w:t xml:space="preserve"> an array of </w:t>
      </w:r>
      <w:r w:rsidR="006E073E">
        <w:rPr>
          <w:rFonts w:ascii="Arial" w:hAnsi="Arial" w:cs="Arial"/>
        </w:rPr>
        <w:t xml:space="preserve">people related </w:t>
      </w:r>
      <w:r w:rsidR="00302DF8">
        <w:rPr>
          <w:rFonts w:ascii="Arial" w:hAnsi="Arial" w:cs="Arial"/>
        </w:rPr>
        <w:t xml:space="preserve">activities. As HRM </w:t>
      </w:r>
      <w:r w:rsidR="006E073E">
        <w:rPr>
          <w:rFonts w:ascii="Arial" w:hAnsi="Arial" w:cs="Arial"/>
        </w:rPr>
        <w:t xml:space="preserve">has </w:t>
      </w:r>
      <w:r w:rsidR="00302DF8">
        <w:rPr>
          <w:rFonts w:ascii="Arial" w:hAnsi="Arial" w:cs="Arial"/>
        </w:rPr>
        <w:t xml:space="preserve">become more integrated into </w:t>
      </w:r>
      <w:r w:rsidR="00566368">
        <w:rPr>
          <w:rFonts w:ascii="Arial" w:hAnsi="Arial" w:cs="Arial"/>
        </w:rPr>
        <w:t>day-to-day</w:t>
      </w:r>
      <w:r w:rsidR="00302DF8">
        <w:rPr>
          <w:rFonts w:ascii="Arial" w:hAnsi="Arial" w:cs="Arial"/>
        </w:rPr>
        <w:t xml:space="preserve"> activity of operational working</w:t>
      </w:r>
      <w:r w:rsidR="006E073E">
        <w:rPr>
          <w:rFonts w:ascii="Arial" w:hAnsi="Arial" w:cs="Arial"/>
        </w:rPr>
        <w:t>s</w:t>
      </w:r>
      <w:r w:rsidR="00302DF8">
        <w:rPr>
          <w:rFonts w:ascii="Arial" w:hAnsi="Arial" w:cs="Arial"/>
        </w:rPr>
        <w:t xml:space="preserve">, so </w:t>
      </w:r>
      <w:r w:rsidR="006E073E">
        <w:rPr>
          <w:rFonts w:ascii="Arial" w:hAnsi="Arial" w:cs="Arial"/>
        </w:rPr>
        <w:t>ha</w:t>
      </w:r>
      <w:r w:rsidR="00302DF8">
        <w:rPr>
          <w:rFonts w:ascii="Arial" w:hAnsi="Arial" w:cs="Arial"/>
        </w:rPr>
        <w:t>s its value as an operational component,</w:t>
      </w:r>
      <w:r w:rsidR="00A05FD3">
        <w:rPr>
          <w:rFonts w:ascii="Arial" w:hAnsi="Arial" w:cs="Arial"/>
        </w:rPr>
        <w:t xml:space="preserve"> as Human capital</w:t>
      </w:r>
      <w:r w:rsidR="00747598">
        <w:rPr>
          <w:rFonts w:ascii="Arial" w:hAnsi="Arial" w:cs="Arial"/>
        </w:rPr>
        <w:t xml:space="preserve"> (HC)</w:t>
      </w:r>
      <w:r w:rsidR="00A05FD3">
        <w:rPr>
          <w:rFonts w:ascii="Arial" w:hAnsi="Arial" w:cs="Arial"/>
        </w:rPr>
        <w:t>,</w:t>
      </w:r>
      <w:r w:rsidR="00302DF8">
        <w:rPr>
          <w:rFonts w:ascii="Arial" w:hAnsi="Arial" w:cs="Arial"/>
        </w:rPr>
        <w:t xml:space="preserve"> necessary to </w:t>
      </w:r>
      <w:r w:rsidR="003863F9">
        <w:rPr>
          <w:rFonts w:ascii="Arial" w:hAnsi="Arial" w:cs="Arial"/>
        </w:rPr>
        <w:t>strategize</w:t>
      </w:r>
      <w:r w:rsidR="00302DF8">
        <w:rPr>
          <w:rFonts w:ascii="Arial" w:hAnsi="Arial" w:cs="Arial"/>
        </w:rPr>
        <w:t xml:space="preserve"> from for organisational success.</w:t>
      </w:r>
    </w:p>
    <w:p w14:paraId="400B07EF" w14:textId="77777777" w:rsidR="003C30C0" w:rsidRDefault="00A05FD3" w:rsidP="00827E29">
      <w:pPr>
        <w:rPr>
          <w:rFonts w:ascii="Arial" w:hAnsi="Arial" w:cs="Arial"/>
        </w:rPr>
      </w:pPr>
      <w:r>
        <w:rPr>
          <w:rFonts w:ascii="Arial" w:hAnsi="Arial" w:cs="Arial"/>
        </w:rPr>
        <w:t>Measuring</w:t>
      </w:r>
      <w:r w:rsidR="003A798D">
        <w:rPr>
          <w:rFonts w:ascii="Arial" w:hAnsi="Arial" w:cs="Arial"/>
        </w:rPr>
        <w:t xml:space="preserve"> the impact of people practices </w:t>
      </w:r>
      <w:r>
        <w:rPr>
          <w:rFonts w:ascii="Arial" w:hAnsi="Arial" w:cs="Arial"/>
        </w:rPr>
        <w:t xml:space="preserve">where their value can be seen as an intangible asset, can be </w:t>
      </w:r>
      <w:r w:rsidR="00D60551">
        <w:rPr>
          <w:rFonts w:ascii="Arial" w:hAnsi="Arial" w:cs="Arial"/>
        </w:rPr>
        <w:t>challenging</w:t>
      </w:r>
      <w:r>
        <w:rPr>
          <w:rFonts w:ascii="Arial" w:hAnsi="Arial" w:cs="Arial"/>
        </w:rPr>
        <w:t xml:space="preserve">. Questions are posed relating to how you assign a figure to the concept of </w:t>
      </w:r>
      <w:r w:rsidR="00747598">
        <w:rPr>
          <w:rFonts w:ascii="Arial" w:hAnsi="Arial" w:cs="Arial"/>
        </w:rPr>
        <w:t>HC</w:t>
      </w:r>
      <w:r w:rsidR="00242CE3">
        <w:rPr>
          <w:rFonts w:ascii="Arial" w:hAnsi="Arial" w:cs="Arial"/>
        </w:rPr>
        <w:t xml:space="preserve"> and how you share this information to all stakeholder parties</w:t>
      </w:r>
      <w:r w:rsidR="00A40772">
        <w:rPr>
          <w:rFonts w:ascii="Arial" w:hAnsi="Arial" w:cs="Arial"/>
        </w:rPr>
        <w:t xml:space="preserve">. Chris Higson, of London Business School, makes 2 definitions of </w:t>
      </w:r>
      <w:r w:rsidR="00747598">
        <w:rPr>
          <w:rFonts w:ascii="Arial" w:hAnsi="Arial" w:cs="Arial"/>
        </w:rPr>
        <w:t>HC</w:t>
      </w:r>
      <w:r w:rsidR="00A40772">
        <w:rPr>
          <w:rFonts w:ascii="Arial" w:hAnsi="Arial" w:cs="Arial"/>
        </w:rPr>
        <w:t xml:space="preserve">, </w:t>
      </w:r>
      <w:r w:rsidR="00242CE3">
        <w:rPr>
          <w:rFonts w:ascii="Arial" w:hAnsi="Arial" w:cs="Arial"/>
        </w:rPr>
        <w:t>a narrower view</w:t>
      </w:r>
      <w:r w:rsidR="00A40772">
        <w:rPr>
          <w:rFonts w:ascii="Arial" w:hAnsi="Arial" w:cs="Arial"/>
        </w:rPr>
        <w:t xml:space="preserve"> examining </w:t>
      </w:r>
      <w:r w:rsidR="00747598">
        <w:rPr>
          <w:rFonts w:ascii="Arial" w:hAnsi="Arial" w:cs="Arial"/>
        </w:rPr>
        <w:t>HC</w:t>
      </w:r>
      <w:r w:rsidR="00A40772">
        <w:rPr>
          <w:rFonts w:ascii="Arial" w:hAnsi="Arial" w:cs="Arial"/>
        </w:rPr>
        <w:t xml:space="preserve"> as the knowledge, skills and abilities people have</w:t>
      </w:r>
      <w:r w:rsidR="00242CE3">
        <w:rPr>
          <w:rFonts w:ascii="Arial" w:hAnsi="Arial" w:cs="Arial"/>
        </w:rPr>
        <w:t>, which essentially is the talent</w:t>
      </w:r>
      <w:r w:rsidR="00476E4C">
        <w:rPr>
          <w:rFonts w:ascii="Arial" w:hAnsi="Arial" w:cs="Arial"/>
        </w:rPr>
        <w:t xml:space="preserve"> value of an organisations people</w:t>
      </w:r>
      <w:r w:rsidR="00242CE3">
        <w:rPr>
          <w:rFonts w:ascii="Arial" w:hAnsi="Arial" w:cs="Arial"/>
        </w:rPr>
        <w:t xml:space="preserve">. He also looks at a broader view of </w:t>
      </w:r>
      <w:r w:rsidR="00747598">
        <w:rPr>
          <w:rFonts w:ascii="Arial" w:hAnsi="Arial" w:cs="Arial"/>
        </w:rPr>
        <w:t>HC</w:t>
      </w:r>
      <w:r w:rsidR="00242CE3">
        <w:rPr>
          <w:rFonts w:ascii="Arial" w:hAnsi="Arial" w:cs="Arial"/>
        </w:rPr>
        <w:t>, which examines employees as a group within an organisation</w:t>
      </w:r>
      <w:r w:rsidR="00D60551">
        <w:rPr>
          <w:rFonts w:ascii="Arial" w:hAnsi="Arial" w:cs="Arial"/>
        </w:rPr>
        <w:t xml:space="preserve"> which boils down to</w:t>
      </w:r>
      <w:r w:rsidR="00242CE3">
        <w:rPr>
          <w:rFonts w:ascii="Arial" w:hAnsi="Arial" w:cs="Arial"/>
        </w:rPr>
        <w:t xml:space="preserve"> organisational culture</w:t>
      </w:r>
      <w:r w:rsidR="00D60551">
        <w:rPr>
          <w:rFonts w:ascii="Arial" w:hAnsi="Arial" w:cs="Arial"/>
        </w:rPr>
        <w:t>.</w:t>
      </w:r>
      <w:r w:rsidR="00476E4C">
        <w:rPr>
          <w:rFonts w:ascii="Arial" w:hAnsi="Arial" w:cs="Arial"/>
        </w:rPr>
        <w:t xml:space="preserve"> Putting a measurement on these concepts can be </w:t>
      </w:r>
      <w:r w:rsidR="00A43236">
        <w:rPr>
          <w:rFonts w:ascii="Arial" w:hAnsi="Arial" w:cs="Arial"/>
        </w:rPr>
        <w:t>difficult, as mentioned previously</w:t>
      </w:r>
      <w:r w:rsidR="00CF7A53">
        <w:rPr>
          <w:rFonts w:ascii="Arial" w:hAnsi="Arial" w:cs="Arial"/>
        </w:rPr>
        <w:t xml:space="preserve"> but there is persistence across the board that we should strive to demonstrate the value of </w:t>
      </w:r>
      <w:r w:rsidR="00747598">
        <w:rPr>
          <w:rFonts w:ascii="Arial" w:hAnsi="Arial" w:cs="Arial"/>
        </w:rPr>
        <w:t>HC</w:t>
      </w:r>
      <w:r w:rsidR="00CF7A53">
        <w:rPr>
          <w:rFonts w:ascii="Arial" w:hAnsi="Arial" w:cs="Arial"/>
        </w:rPr>
        <w:t xml:space="preserve"> to </w:t>
      </w:r>
      <w:r w:rsidR="009F59CE">
        <w:rPr>
          <w:rFonts w:ascii="Arial" w:hAnsi="Arial" w:cs="Arial"/>
        </w:rPr>
        <w:t>organisational competitive advantage</w:t>
      </w:r>
      <w:r w:rsidR="00E856B1">
        <w:rPr>
          <w:rFonts w:ascii="Arial" w:hAnsi="Arial" w:cs="Arial"/>
        </w:rPr>
        <w:t>.</w:t>
      </w:r>
    </w:p>
    <w:p w14:paraId="30478286" w14:textId="332BA3C1" w:rsidR="006444ED" w:rsidRDefault="00E856B1" w:rsidP="00827E29">
      <w:pPr>
        <w:rPr>
          <w:rFonts w:ascii="Arial" w:hAnsi="Arial" w:cs="Arial"/>
        </w:rPr>
      </w:pPr>
      <w:r>
        <w:rPr>
          <w:rFonts w:ascii="Arial" w:hAnsi="Arial" w:cs="Arial"/>
        </w:rPr>
        <w:t>Higson recommends using a scorecard approach which involves both qualitative and quantitative inputs</w:t>
      </w:r>
      <w:r w:rsidR="000011BE">
        <w:rPr>
          <w:rFonts w:ascii="Arial" w:hAnsi="Arial" w:cs="Arial"/>
        </w:rPr>
        <w:t xml:space="preserve">. </w:t>
      </w:r>
      <w:r>
        <w:rPr>
          <w:rFonts w:ascii="Arial" w:hAnsi="Arial" w:cs="Arial"/>
        </w:rPr>
        <w:t xml:space="preserve">A Scorecard can </w:t>
      </w:r>
      <w:r w:rsidR="000011BE">
        <w:rPr>
          <w:rFonts w:ascii="Arial" w:hAnsi="Arial" w:cs="Arial"/>
        </w:rPr>
        <w:t>draw from</w:t>
      </w:r>
      <w:r>
        <w:rPr>
          <w:rFonts w:ascii="Arial" w:hAnsi="Arial" w:cs="Arial"/>
        </w:rPr>
        <w:t xml:space="preserve"> a range of data to obtain an overview of the heath of an </w:t>
      </w:r>
      <w:r w:rsidR="000011BE">
        <w:rPr>
          <w:rFonts w:ascii="Arial" w:hAnsi="Arial" w:cs="Arial"/>
        </w:rPr>
        <w:t>organisation’s</w:t>
      </w:r>
      <w:r>
        <w:rPr>
          <w:rFonts w:ascii="Arial" w:hAnsi="Arial" w:cs="Arial"/>
        </w:rPr>
        <w:t xml:space="preserve"> success</w:t>
      </w:r>
      <w:r w:rsidR="00AC16F0">
        <w:rPr>
          <w:rFonts w:ascii="Arial" w:hAnsi="Arial" w:cs="Arial"/>
        </w:rPr>
        <w:t xml:space="preserve">. </w:t>
      </w:r>
      <w:r w:rsidR="003C30C0">
        <w:rPr>
          <w:rFonts w:ascii="Arial" w:hAnsi="Arial" w:cs="Arial"/>
        </w:rPr>
        <w:t xml:space="preserve">Utilising this method would allow the identification of factors that can be measured and regularly reviewed to report upon the reaching of the </w:t>
      </w:r>
      <w:r w:rsidR="006444ED">
        <w:rPr>
          <w:rFonts w:ascii="Arial" w:hAnsi="Arial" w:cs="Arial"/>
        </w:rPr>
        <w:t>organisation’s</w:t>
      </w:r>
      <w:r w:rsidR="003C30C0">
        <w:rPr>
          <w:rFonts w:ascii="Arial" w:hAnsi="Arial" w:cs="Arial"/>
        </w:rPr>
        <w:t xml:space="preserve"> </w:t>
      </w:r>
      <w:r w:rsidR="006444ED">
        <w:rPr>
          <w:rFonts w:ascii="Arial" w:hAnsi="Arial" w:cs="Arial"/>
        </w:rPr>
        <w:t>goals. Components</w:t>
      </w:r>
      <w:r w:rsidR="00AC16F0">
        <w:rPr>
          <w:rFonts w:ascii="Arial" w:hAnsi="Arial" w:cs="Arial"/>
        </w:rPr>
        <w:t xml:space="preserve"> of the scorecard will be dependent on the question to be answered and will differ from one scorecard to another</w:t>
      </w:r>
      <w:r w:rsidR="000011BE">
        <w:rPr>
          <w:rFonts w:ascii="Arial" w:hAnsi="Arial" w:cs="Arial"/>
        </w:rPr>
        <w:t xml:space="preserve"> but might be a more useful evaluative tool than </w:t>
      </w:r>
      <w:r w:rsidR="005C4EBE">
        <w:rPr>
          <w:rFonts w:ascii="Arial" w:hAnsi="Arial" w:cs="Arial"/>
        </w:rPr>
        <w:t xml:space="preserve">attempting </w:t>
      </w:r>
      <w:r w:rsidR="000011BE">
        <w:rPr>
          <w:rFonts w:ascii="Arial" w:hAnsi="Arial" w:cs="Arial"/>
        </w:rPr>
        <w:t xml:space="preserve">to identify a single figure </w:t>
      </w:r>
      <w:r w:rsidR="005C4EBE">
        <w:rPr>
          <w:rFonts w:ascii="Arial" w:hAnsi="Arial" w:cs="Arial"/>
        </w:rPr>
        <w:t xml:space="preserve">for the value of </w:t>
      </w:r>
      <w:r w:rsidR="00747598">
        <w:rPr>
          <w:rFonts w:ascii="Arial" w:hAnsi="Arial" w:cs="Arial"/>
        </w:rPr>
        <w:t>HC</w:t>
      </w:r>
      <w:r w:rsidR="005C4EBE">
        <w:rPr>
          <w:rFonts w:ascii="Arial" w:hAnsi="Arial" w:cs="Arial"/>
        </w:rPr>
        <w:t xml:space="preserve"> on a balance sheet.</w:t>
      </w:r>
      <w:r w:rsidR="00B54598">
        <w:rPr>
          <w:rFonts w:ascii="Arial" w:hAnsi="Arial" w:cs="Arial"/>
        </w:rPr>
        <w:t xml:space="preserve">  </w:t>
      </w:r>
    </w:p>
    <w:p w14:paraId="136E170D" w14:textId="397184E5" w:rsidR="00E856B1" w:rsidRDefault="00B54598" w:rsidP="00581A3A">
      <w:pPr>
        <w:autoSpaceDE w:val="0"/>
        <w:autoSpaceDN w:val="0"/>
        <w:adjustRightInd w:val="0"/>
        <w:spacing w:after="0" w:line="240" w:lineRule="auto"/>
        <w:rPr>
          <w:rFonts w:ascii="Arial" w:hAnsi="Arial" w:cs="Arial"/>
        </w:rPr>
      </w:pPr>
      <w:r>
        <w:rPr>
          <w:rFonts w:ascii="Arial" w:hAnsi="Arial" w:cs="Arial"/>
        </w:rPr>
        <w:t xml:space="preserve">Another </w:t>
      </w:r>
      <w:r w:rsidR="00B36E4E">
        <w:rPr>
          <w:rFonts w:ascii="Arial" w:hAnsi="Arial" w:cs="Arial"/>
        </w:rPr>
        <w:t>method</w:t>
      </w:r>
      <w:r>
        <w:rPr>
          <w:rFonts w:ascii="Arial" w:hAnsi="Arial" w:cs="Arial"/>
        </w:rPr>
        <w:t xml:space="preserve"> could be the value-added approach which looks at the link </w:t>
      </w:r>
      <w:r w:rsidR="00B36E4E">
        <w:rPr>
          <w:rFonts w:ascii="Arial" w:hAnsi="Arial" w:cs="Arial"/>
        </w:rPr>
        <w:t>between the value employees add to HC.</w:t>
      </w:r>
      <w:r w:rsidR="003D3C22">
        <w:rPr>
          <w:rFonts w:ascii="Arial" w:hAnsi="Arial" w:cs="Arial"/>
        </w:rPr>
        <w:t xml:space="preserve"> This can be done through measuring sales per/employee to measure productivity for example.  Criticisms of this approach include assessing how much external</w:t>
      </w:r>
      <w:r w:rsidR="006444ED">
        <w:rPr>
          <w:rFonts w:ascii="Arial" w:hAnsi="Arial" w:cs="Arial"/>
        </w:rPr>
        <w:t xml:space="preserve"> market</w:t>
      </w:r>
      <w:r w:rsidR="003D3C22">
        <w:rPr>
          <w:rFonts w:ascii="Arial" w:hAnsi="Arial" w:cs="Arial"/>
        </w:rPr>
        <w:t xml:space="preserve"> factors have on sales, trends, costs etc</w:t>
      </w:r>
      <w:r w:rsidR="00FD0FF0">
        <w:rPr>
          <w:rFonts w:ascii="Arial" w:hAnsi="Arial" w:cs="Arial"/>
        </w:rPr>
        <w:t xml:space="preserve"> which could affect the merit of these results.</w:t>
      </w:r>
      <w:r w:rsidR="006444ED">
        <w:rPr>
          <w:rFonts w:ascii="Arial" w:hAnsi="Arial" w:cs="Arial"/>
        </w:rPr>
        <w:t xml:space="preserve"> </w:t>
      </w:r>
      <w:proofErr w:type="gramStart"/>
      <w:r w:rsidR="006444ED">
        <w:rPr>
          <w:rFonts w:ascii="Arial" w:hAnsi="Arial" w:cs="Arial"/>
        </w:rPr>
        <w:t>And also</w:t>
      </w:r>
      <w:proofErr w:type="gramEnd"/>
      <w:r w:rsidR="006444ED">
        <w:rPr>
          <w:rFonts w:ascii="Arial" w:hAnsi="Arial" w:cs="Arial"/>
        </w:rPr>
        <w:t xml:space="preserve"> brings into question the reality that not all employees will make an equal contribution towards an </w:t>
      </w:r>
      <w:r w:rsidR="005F3D21">
        <w:rPr>
          <w:rFonts w:ascii="Arial" w:hAnsi="Arial" w:cs="Arial"/>
        </w:rPr>
        <w:t>organisation’s</w:t>
      </w:r>
      <w:r w:rsidR="006444ED">
        <w:rPr>
          <w:rFonts w:ascii="Arial" w:hAnsi="Arial" w:cs="Arial"/>
        </w:rPr>
        <w:t xml:space="preserve"> goals</w:t>
      </w:r>
      <w:r w:rsidR="00581A3A">
        <w:rPr>
          <w:rFonts w:ascii="Arial" w:hAnsi="Arial" w:cs="Arial"/>
        </w:rPr>
        <w:t>,</w:t>
      </w:r>
      <w:r w:rsidR="00246779">
        <w:rPr>
          <w:rFonts w:ascii="Arial" w:hAnsi="Arial" w:cs="Arial"/>
        </w:rPr>
        <w:t xml:space="preserve"> </w:t>
      </w:r>
      <w:proofErr w:type="spellStart"/>
      <w:r w:rsidR="00246779">
        <w:rPr>
          <w:rFonts w:ascii="Arial" w:hAnsi="Arial" w:cs="Arial"/>
        </w:rPr>
        <w:t>CIPD</w:t>
      </w:r>
      <w:r w:rsidR="00581A3A">
        <w:rPr>
          <w:rFonts w:ascii="Arial" w:hAnsi="Arial" w:cs="Arial"/>
        </w:rPr>
        <w:t>d</w:t>
      </w:r>
      <w:proofErr w:type="spellEnd"/>
      <w:r w:rsidR="00246779">
        <w:rPr>
          <w:rFonts w:ascii="Arial" w:hAnsi="Arial" w:cs="Arial"/>
        </w:rPr>
        <w:t xml:space="preserve"> 2017</w:t>
      </w:r>
      <w:r w:rsidR="00581A3A">
        <w:rPr>
          <w:rFonts w:ascii="Arial" w:hAnsi="Arial" w:cs="Arial"/>
        </w:rPr>
        <w:t xml:space="preserve">. </w:t>
      </w:r>
    </w:p>
    <w:p w14:paraId="7A8EDE8E" w14:textId="77777777" w:rsidR="00E2335B" w:rsidRDefault="00E2335B" w:rsidP="00CF7A53">
      <w:pPr>
        <w:autoSpaceDE w:val="0"/>
        <w:autoSpaceDN w:val="0"/>
        <w:adjustRightInd w:val="0"/>
        <w:spacing w:after="0" w:line="240" w:lineRule="auto"/>
        <w:rPr>
          <w:rFonts w:ascii="Arial" w:hAnsi="Arial" w:cs="Arial"/>
          <w:kern w:val="0"/>
          <w:highlight w:val="lightGray"/>
        </w:rPr>
      </w:pPr>
    </w:p>
    <w:p w14:paraId="4D1A019F" w14:textId="77777777" w:rsidR="003966BC" w:rsidRDefault="003966BC" w:rsidP="00827E29">
      <w:pPr>
        <w:rPr>
          <w:rFonts w:ascii="Arial" w:hAnsi="Arial" w:cs="Arial"/>
        </w:rPr>
      </w:pPr>
    </w:p>
    <w:p w14:paraId="2C7988A3" w14:textId="77777777" w:rsidR="00EE4F52" w:rsidRDefault="00EE4F52" w:rsidP="00827E29">
      <w:pPr>
        <w:rPr>
          <w:rFonts w:ascii="Arial" w:hAnsi="Arial" w:cs="Arial"/>
        </w:rPr>
      </w:pPr>
    </w:p>
    <w:p w14:paraId="185A12EA" w14:textId="77777777" w:rsidR="00EE4F52" w:rsidRDefault="00EE4F52" w:rsidP="00827E29">
      <w:pPr>
        <w:rPr>
          <w:rFonts w:ascii="Arial" w:hAnsi="Arial" w:cs="Arial"/>
        </w:rPr>
      </w:pPr>
    </w:p>
    <w:p w14:paraId="1F5FD38A" w14:textId="77777777" w:rsidR="00EE4F52" w:rsidRDefault="00EE4F52" w:rsidP="00827E29">
      <w:pPr>
        <w:rPr>
          <w:rFonts w:ascii="Arial" w:hAnsi="Arial" w:cs="Arial"/>
        </w:rPr>
      </w:pPr>
    </w:p>
    <w:p w14:paraId="3AC1E26B" w14:textId="77777777" w:rsidR="00EE4F52" w:rsidRDefault="00EE4F52" w:rsidP="00827E29">
      <w:pPr>
        <w:rPr>
          <w:rFonts w:ascii="Arial" w:hAnsi="Arial" w:cs="Arial"/>
        </w:rPr>
      </w:pPr>
    </w:p>
    <w:p w14:paraId="22F03C29" w14:textId="77777777" w:rsidR="00EE4F52" w:rsidRDefault="00EE4F52" w:rsidP="00827E29">
      <w:pPr>
        <w:rPr>
          <w:rFonts w:ascii="Arial" w:hAnsi="Arial" w:cs="Arial"/>
        </w:rPr>
      </w:pPr>
    </w:p>
    <w:p w14:paraId="4FABD71E" w14:textId="77777777" w:rsidR="00EE4F52" w:rsidRDefault="00EE4F52" w:rsidP="00827E29">
      <w:pPr>
        <w:rPr>
          <w:rFonts w:ascii="Arial" w:hAnsi="Arial" w:cs="Arial"/>
        </w:rPr>
      </w:pPr>
    </w:p>
    <w:p w14:paraId="596EDCD9" w14:textId="77777777" w:rsidR="00EE4F52" w:rsidRDefault="00EE4F52" w:rsidP="00827E29">
      <w:pPr>
        <w:rPr>
          <w:rFonts w:ascii="Arial" w:hAnsi="Arial" w:cs="Arial"/>
        </w:rPr>
      </w:pPr>
    </w:p>
    <w:p w14:paraId="1E6678FA" w14:textId="77777777" w:rsidR="00017E0E" w:rsidRDefault="00017E0E" w:rsidP="00827E29">
      <w:pPr>
        <w:rPr>
          <w:rFonts w:ascii="Arial" w:hAnsi="Arial" w:cs="Arial"/>
        </w:rPr>
      </w:pPr>
    </w:p>
    <w:p w14:paraId="4E805C93" w14:textId="77777777" w:rsidR="00EE4F52" w:rsidRDefault="00EE4F52" w:rsidP="00746307">
      <w:pPr>
        <w:rPr>
          <w:rFonts w:ascii="Arial" w:hAnsi="Arial" w:cs="Arial"/>
          <w:b/>
          <w:bCs/>
          <w:u w:val="single"/>
        </w:rPr>
      </w:pPr>
      <w:bookmarkStart w:id="0" w:name="_Hlk158308572"/>
    </w:p>
    <w:p w14:paraId="315FF83A" w14:textId="77777777" w:rsidR="00EE4F52" w:rsidRDefault="00EE4F52" w:rsidP="00746307">
      <w:pPr>
        <w:rPr>
          <w:rFonts w:ascii="Arial" w:hAnsi="Arial" w:cs="Arial"/>
          <w:b/>
          <w:bCs/>
          <w:u w:val="single"/>
        </w:rPr>
      </w:pPr>
    </w:p>
    <w:p w14:paraId="297D6246" w14:textId="2D6C5E07" w:rsidR="00746307" w:rsidRPr="00E056B6" w:rsidRDefault="00746307" w:rsidP="00746307">
      <w:pPr>
        <w:rPr>
          <w:rFonts w:ascii="Arial" w:hAnsi="Arial" w:cs="Arial"/>
          <w:b/>
          <w:bCs/>
          <w:u w:val="single"/>
        </w:rPr>
      </w:pPr>
      <w:r w:rsidRPr="00E056B6">
        <w:rPr>
          <w:rFonts w:ascii="Arial" w:hAnsi="Arial" w:cs="Arial"/>
          <w:b/>
          <w:bCs/>
          <w:u w:val="single"/>
        </w:rPr>
        <w:t xml:space="preserve">A review of our Equality, </w:t>
      </w:r>
      <w:proofErr w:type="gramStart"/>
      <w:r w:rsidRPr="00E056B6">
        <w:rPr>
          <w:rFonts w:ascii="Arial" w:hAnsi="Arial" w:cs="Arial"/>
          <w:b/>
          <w:bCs/>
          <w:u w:val="single"/>
        </w:rPr>
        <w:t>Diversity</w:t>
      </w:r>
      <w:proofErr w:type="gramEnd"/>
      <w:r w:rsidRPr="00E056B6">
        <w:rPr>
          <w:rFonts w:ascii="Arial" w:hAnsi="Arial" w:cs="Arial"/>
          <w:b/>
          <w:bCs/>
          <w:u w:val="single"/>
        </w:rPr>
        <w:t xml:space="preserve"> and Inclusion data (AC 2.1 &amp; 2.2):</w:t>
      </w:r>
    </w:p>
    <w:p w14:paraId="4A2FD578" w14:textId="77777777" w:rsidR="00746307" w:rsidRPr="00E056B6" w:rsidRDefault="00746307" w:rsidP="00746307">
      <w:pPr>
        <w:rPr>
          <w:rFonts w:ascii="Arial" w:hAnsi="Arial" w:cs="Arial"/>
          <w:b/>
          <w:bCs/>
          <w:u w:val="single"/>
        </w:rPr>
      </w:pPr>
    </w:p>
    <w:p w14:paraId="281D45B8" w14:textId="77777777" w:rsidR="00746307" w:rsidRPr="00337340" w:rsidRDefault="00746307" w:rsidP="00746307">
      <w:pPr>
        <w:pStyle w:val="ListParagraph"/>
        <w:numPr>
          <w:ilvl w:val="0"/>
          <w:numId w:val="14"/>
        </w:numPr>
        <w:rPr>
          <w:strike/>
        </w:rPr>
      </w:pPr>
      <w:r w:rsidRPr="00E056B6">
        <w:rPr>
          <w:noProof/>
        </w:rPr>
        <w:drawing>
          <wp:anchor distT="0" distB="0" distL="114300" distR="114300" simplePos="0" relativeHeight="251664384" behindDoc="0" locked="0" layoutInCell="1" allowOverlap="1" wp14:anchorId="2963756D" wp14:editId="679C9490">
            <wp:simplePos x="0" y="0"/>
            <wp:positionH relativeFrom="margin">
              <wp:align>left</wp:align>
            </wp:positionH>
            <wp:positionV relativeFrom="paragraph">
              <wp:posOffset>10160</wp:posOffset>
            </wp:positionV>
            <wp:extent cx="2941320" cy="2541905"/>
            <wp:effectExtent l="0" t="0" r="0" b="0"/>
            <wp:wrapThrough wrapText="bothSides">
              <wp:wrapPolygon edited="0">
                <wp:start x="0" y="0"/>
                <wp:lineTo x="0" y="21368"/>
                <wp:lineTo x="21404" y="21368"/>
                <wp:lineTo x="21404" y="0"/>
                <wp:lineTo x="0" y="0"/>
              </wp:wrapPolygon>
            </wp:wrapThrough>
            <wp:docPr id="75646945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69459" name="Picture 1" descr="A screenshot of a grap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51393" cy="2550880"/>
                    </a:xfrm>
                    <a:prstGeom prst="rect">
                      <a:avLst/>
                    </a:prstGeom>
                  </pic:spPr>
                </pic:pic>
              </a:graphicData>
            </a:graphic>
            <wp14:sizeRelH relativeFrom="margin">
              <wp14:pctWidth>0</wp14:pctWidth>
            </wp14:sizeRelH>
            <wp14:sizeRelV relativeFrom="margin">
              <wp14:pctHeight>0</wp14:pctHeight>
            </wp14:sizeRelV>
          </wp:anchor>
        </w:drawing>
      </w:r>
      <w:r w:rsidRPr="00E056B6">
        <w:t xml:space="preserve">Currently we are working with a slightly heavier male to other gender ratio. </w:t>
      </w:r>
      <w:r w:rsidRPr="00337340">
        <w:rPr>
          <w:strike/>
        </w:rPr>
        <w:t>When recruiting, we should ensure we use campaigns that are targeted to attract applicants of all genders, to ensure we strive for a representative workforce.</w:t>
      </w:r>
    </w:p>
    <w:p w14:paraId="0608779E" w14:textId="77777777" w:rsidR="00746307" w:rsidRPr="00E056B6" w:rsidRDefault="00746307" w:rsidP="00746307">
      <w:pPr>
        <w:rPr>
          <w:rFonts w:ascii="Arial" w:hAnsi="Arial" w:cs="Arial"/>
        </w:rPr>
      </w:pPr>
    </w:p>
    <w:p w14:paraId="0DE19EBA" w14:textId="77777777" w:rsidR="00746307" w:rsidRPr="00E056B6" w:rsidRDefault="00746307" w:rsidP="00746307">
      <w:pPr>
        <w:rPr>
          <w:rFonts w:ascii="Arial" w:hAnsi="Arial" w:cs="Arial"/>
        </w:rPr>
      </w:pPr>
    </w:p>
    <w:p w14:paraId="2392ED22" w14:textId="77777777" w:rsidR="00746307" w:rsidRPr="00E056B6" w:rsidRDefault="00746307" w:rsidP="00746307">
      <w:pPr>
        <w:rPr>
          <w:rFonts w:ascii="Arial" w:hAnsi="Arial" w:cs="Arial"/>
        </w:rPr>
      </w:pPr>
    </w:p>
    <w:p w14:paraId="56A00798" w14:textId="77777777" w:rsidR="00746307" w:rsidRPr="00E056B6" w:rsidRDefault="00746307" w:rsidP="00746307">
      <w:pPr>
        <w:rPr>
          <w:rFonts w:ascii="Arial" w:hAnsi="Arial" w:cs="Arial"/>
        </w:rPr>
      </w:pPr>
    </w:p>
    <w:p w14:paraId="54502EAE" w14:textId="77777777" w:rsidR="00746307" w:rsidRPr="00E056B6" w:rsidRDefault="00746307" w:rsidP="00746307">
      <w:pPr>
        <w:rPr>
          <w:rFonts w:ascii="Arial" w:hAnsi="Arial" w:cs="Arial"/>
        </w:rPr>
      </w:pPr>
    </w:p>
    <w:p w14:paraId="231BA899" w14:textId="77777777" w:rsidR="00746307" w:rsidRPr="00E056B6" w:rsidRDefault="00746307" w:rsidP="00746307">
      <w:pPr>
        <w:rPr>
          <w:rFonts w:ascii="Arial" w:hAnsi="Arial" w:cs="Arial"/>
        </w:rPr>
      </w:pPr>
    </w:p>
    <w:p w14:paraId="771FB1D2" w14:textId="77777777" w:rsidR="00746307" w:rsidRPr="00E056B6" w:rsidRDefault="00746307" w:rsidP="00746307">
      <w:pPr>
        <w:rPr>
          <w:rFonts w:ascii="Arial" w:hAnsi="Arial" w:cs="Arial"/>
        </w:rPr>
      </w:pPr>
    </w:p>
    <w:p w14:paraId="15F5C6FE" w14:textId="77777777" w:rsidR="00746307" w:rsidRPr="00E056B6" w:rsidRDefault="00746307" w:rsidP="00746307">
      <w:pPr>
        <w:rPr>
          <w:rFonts w:ascii="Arial" w:hAnsi="Arial" w:cs="Arial"/>
        </w:rPr>
      </w:pPr>
    </w:p>
    <w:p w14:paraId="10DFC1F0" w14:textId="77777777" w:rsidR="00746307" w:rsidRPr="00E056B6" w:rsidRDefault="00746307" w:rsidP="00746307">
      <w:pPr>
        <w:pStyle w:val="ListParagraph"/>
        <w:numPr>
          <w:ilvl w:val="0"/>
          <w:numId w:val="14"/>
        </w:numPr>
        <w:ind w:left="360"/>
      </w:pPr>
      <w:r w:rsidRPr="00E056B6">
        <w:t xml:space="preserve">The following table shows our representation of ethnicity across the workforce in % terms, with White British being the dominant ethnic background represented across the company where we have a 91% representation of white British colleagues. The Property Team, which makes up </w:t>
      </w:r>
      <w:proofErr w:type="gramStart"/>
      <w:r w:rsidRPr="00E056B6">
        <w:t>the majority of</w:t>
      </w:r>
      <w:proofErr w:type="gramEnd"/>
      <w:r w:rsidRPr="00E056B6">
        <w:t xml:space="preserve"> our workforce with 99 Team members out of a total of 260, represents nearly 38% of the company but ultimately this table shows we have some work to do with ensuring we are reflecting our local communities and recruiting with more vigour for a workforce of ethnic variety:</w:t>
      </w:r>
    </w:p>
    <w:p w14:paraId="731FC87C" w14:textId="77777777" w:rsidR="00746307" w:rsidRPr="00E056B6" w:rsidRDefault="00746307" w:rsidP="00746307">
      <w:pPr>
        <w:pStyle w:val="ListParagraph"/>
        <w:numPr>
          <w:ilvl w:val="0"/>
          <w:numId w:val="0"/>
        </w:numPr>
        <w:ind w:left="360"/>
      </w:pPr>
    </w:p>
    <w:p w14:paraId="255B3502" w14:textId="77777777" w:rsidR="00746307" w:rsidRPr="00E056B6" w:rsidRDefault="00746307" w:rsidP="00746307">
      <w:pPr>
        <w:rPr>
          <w:rFonts w:ascii="Arial" w:hAnsi="Arial" w:cs="Arial"/>
        </w:rPr>
      </w:pPr>
      <w:r w:rsidRPr="00E056B6">
        <w:rPr>
          <w:noProof/>
        </w:rPr>
        <w:drawing>
          <wp:inline distT="0" distB="0" distL="0" distR="0" wp14:anchorId="7CFC3A77" wp14:editId="735BE57B">
            <wp:extent cx="6645910" cy="2698115"/>
            <wp:effectExtent l="0" t="0" r="2540" b="6985"/>
            <wp:docPr id="52783318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833182" name="Picture 1" descr="A screenshot of a computer screen&#10;&#10;Description automatically generated"/>
                    <pic:cNvPicPr/>
                  </pic:nvPicPr>
                  <pic:blipFill>
                    <a:blip r:embed="rId14"/>
                    <a:stretch>
                      <a:fillRect/>
                    </a:stretch>
                  </pic:blipFill>
                  <pic:spPr>
                    <a:xfrm>
                      <a:off x="0" y="0"/>
                      <a:ext cx="6645910" cy="2698115"/>
                    </a:xfrm>
                    <a:prstGeom prst="rect">
                      <a:avLst/>
                    </a:prstGeom>
                  </pic:spPr>
                </pic:pic>
              </a:graphicData>
            </a:graphic>
          </wp:inline>
        </w:drawing>
      </w:r>
    </w:p>
    <w:p w14:paraId="370D6039" w14:textId="77777777" w:rsidR="00746307" w:rsidRPr="00E056B6" w:rsidRDefault="00746307" w:rsidP="00746307">
      <w:pPr>
        <w:rPr>
          <w:rFonts w:ascii="Arial" w:hAnsi="Arial" w:cs="Arial"/>
        </w:rPr>
      </w:pPr>
    </w:p>
    <w:p w14:paraId="17314406" w14:textId="77777777" w:rsidR="00746307" w:rsidRPr="00E056B6" w:rsidRDefault="00746307" w:rsidP="00746307">
      <w:pPr>
        <w:rPr>
          <w:rFonts w:ascii="Arial" w:hAnsi="Arial" w:cs="Arial"/>
        </w:rPr>
      </w:pPr>
    </w:p>
    <w:p w14:paraId="37FB37D8" w14:textId="77777777" w:rsidR="005D114B" w:rsidRDefault="005D114B" w:rsidP="00746307">
      <w:pPr>
        <w:rPr>
          <w:noProof/>
        </w:rPr>
      </w:pPr>
    </w:p>
    <w:p w14:paraId="1969F68F" w14:textId="77777777" w:rsidR="005D114B" w:rsidRDefault="005D114B" w:rsidP="00746307">
      <w:pPr>
        <w:rPr>
          <w:noProof/>
        </w:rPr>
      </w:pPr>
    </w:p>
    <w:p w14:paraId="13176407" w14:textId="77777777" w:rsidR="005D114B" w:rsidRDefault="005D114B" w:rsidP="00746307">
      <w:pPr>
        <w:rPr>
          <w:noProof/>
        </w:rPr>
      </w:pPr>
    </w:p>
    <w:p w14:paraId="24EE980A" w14:textId="77777777" w:rsidR="005D114B" w:rsidRDefault="005D114B" w:rsidP="00746307">
      <w:pPr>
        <w:rPr>
          <w:noProof/>
        </w:rPr>
      </w:pPr>
    </w:p>
    <w:p w14:paraId="47A5D590" w14:textId="3B9A2E4A" w:rsidR="00746307" w:rsidRPr="00E056B6" w:rsidRDefault="00746307" w:rsidP="00746307">
      <w:pPr>
        <w:rPr>
          <w:rFonts w:ascii="Arial" w:hAnsi="Arial" w:cs="Arial"/>
        </w:rPr>
      </w:pPr>
      <w:r w:rsidRPr="00E056B6">
        <w:rPr>
          <w:noProof/>
        </w:rPr>
        <w:drawing>
          <wp:inline distT="0" distB="0" distL="0" distR="0" wp14:anchorId="277FA26F" wp14:editId="668754D0">
            <wp:extent cx="6978770" cy="1813707"/>
            <wp:effectExtent l="0" t="0" r="0" b="0"/>
            <wp:docPr id="639638433"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638433" name="Picture 1" descr="A graph with different colored bars&#10;&#10;Description automatically generated"/>
                    <pic:cNvPicPr/>
                  </pic:nvPicPr>
                  <pic:blipFill>
                    <a:blip r:embed="rId15"/>
                    <a:stretch>
                      <a:fillRect/>
                    </a:stretch>
                  </pic:blipFill>
                  <pic:spPr>
                    <a:xfrm>
                      <a:off x="0" y="0"/>
                      <a:ext cx="7010698" cy="1822005"/>
                    </a:xfrm>
                    <a:prstGeom prst="rect">
                      <a:avLst/>
                    </a:prstGeom>
                  </pic:spPr>
                </pic:pic>
              </a:graphicData>
            </a:graphic>
          </wp:inline>
        </w:drawing>
      </w:r>
    </w:p>
    <w:p w14:paraId="3FFEC0EA" w14:textId="77777777" w:rsidR="00746307" w:rsidRDefault="00746307" w:rsidP="00746307">
      <w:pPr>
        <w:rPr>
          <w:rFonts w:ascii="Arial" w:hAnsi="Arial" w:cs="Arial"/>
        </w:rPr>
      </w:pPr>
    </w:p>
    <w:p w14:paraId="5622D659" w14:textId="77777777" w:rsidR="005D114B" w:rsidRPr="00E056B6" w:rsidRDefault="005D114B" w:rsidP="00746307">
      <w:pPr>
        <w:rPr>
          <w:rFonts w:ascii="Arial" w:hAnsi="Arial" w:cs="Arial"/>
        </w:rPr>
      </w:pPr>
    </w:p>
    <w:p w14:paraId="2B3BB56A" w14:textId="77777777" w:rsidR="00746307" w:rsidRPr="00E056B6" w:rsidRDefault="00746307" w:rsidP="00746307">
      <w:pPr>
        <w:pStyle w:val="ListParagraph"/>
        <w:numPr>
          <w:ilvl w:val="0"/>
          <w:numId w:val="14"/>
        </w:numPr>
      </w:pPr>
      <w:r w:rsidRPr="00E056B6">
        <w:t>Our disability representation across the organisation is shown below:</w:t>
      </w:r>
    </w:p>
    <w:p w14:paraId="2CAB6645" w14:textId="77777777" w:rsidR="00746307" w:rsidRPr="00E056B6" w:rsidRDefault="00746307" w:rsidP="00746307">
      <w:pPr>
        <w:ind w:left="360"/>
      </w:pPr>
    </w:p>
    <w:p w14:paraId="467F38D6" w14:textId="77777777" w:rsidR="00746307" w:rsidRPr="00E056B6" w:rsidRDefault="00746307" w:rsidP="00746307">
      <w:pPr>
        <w:rPr>
          <w:rFonts w:ascii="Arial" w:hAnsi="Arial" w:cs="Arial"/>
        </w:rPr>
      </w:pPr>
      <w:r w:rsidRPr="00E056B6">
        <w:rPr>
          <w:noProof/>
        </w:rPr>
        <w:drawing>
          <wp:anchor distT="0" distB="0" distL="114300" distR="114300" simplePos="0" relativeHeight="251666432" behindDoc="0" locked="0" layoutInCell="1" allowOverlap="1" wp14:anchorId="70CD9D41" wp14:editId="1B16C3D2">
            <wp:simplePos x="0" y="0"/>
            <wp:positionH relativeFrom="column">
              <wp:posOffset>5938</wp:posOffset>
            </wp:positionH>
            <wp:positionV relativeFrom="paragraph">
              <wp:posOffset>4115</wp:posOffset>
            </wp:positionV>
            <wp:extent cx="3291840" cy="2000885"/>
            <wp:effectExtent l="0" t="0" r="3810" b="0"/>
            <wp:wrapThrough wrapText="bothSides">
              <wp:wrapPolygon edited="0">
                <wp:start x="0" y="0"/>
                <wp:lineTo x="0" y="21387"/>
                <wp:lineTo x="21500" y="21387"/>
                <wp:lineTo x="21500" y="0"/>
                <wp:lineTo x="0" y="0"/>
              </wp:wrapPolygon>
            </wp:wrapThrough>
            <wp:docPr id="107848723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487235" name="Picture 1" descr="A screenshot of a graph&#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91840" cy="2000885"/>
                    </a:xfrm>
                    <a:prstGeom prst="rect">
                      <a:avLst/>
                    </a:prstGeom>
                  </pic:spPr>
                </pic:pic>
              </a:graphicData>
            </a:graphic>
          </wp:anchor>
        </w:drawing>
      </w:r>
      <w:r w:rsidRPr="00E056B6">
        <w:rPr>
          <w:rFonts w:ascii="Arial" w:hAnsi="Arial" w:cs="Arial"/>
        </w:rPr>
        <w:t>Our representation of disabled to non-disabled colleagues per departmental team can be seen here. We do have disabled representation within our management teams which is good to see as well as our Senior leadership team, although there is still some work to do here to ensure we are reflective of our work as a Disability confident employer, by looking at our Teams without disability representation as you see below:</w:t>
      </w:r>
    </w:p>
    <w:p w14:paraId="19B4466E" w14:textId="77777777" w:rsidR="00746307" w:rsidRPr="00E056B6" w:rsidRDefault="00746307" w:rsidP="00746307">
      <w:pPr>
        <w:rPr>
          <w:rFonts w:ascii="Arial" w:hAnsi="Arial" w:cs="Arial"/>
        </w:rPr>
      </w:pPr>
    </w:p>
    <w:p w14:paraId="33FEB7E3" w14:textId="77777777" w:rsidR="00746307" w:rsidRPr="00E056B6" w:rsidRDefault="00746307" w:rsidP="00746307">
      <w:pPr>
        <w:rPr>
          <w:rFonts w:ascii="Arial" w:hAnsi="Arial" w:cs="Arial"/>
        </w:rPr>
      </w:pPr>
    </w:p>
    <w:p w14:paraId="4DE155B5" w14:textId="77777777" w:rsidR="00746307" w:rsidRPr="00E056B6" w:rsidRDefault="00746307" w:rsidP="00746307">
      <w:pPr>
        <w:rPr>
          <w:noProof/>
        </w:rPr>
      </w:pPr>
    </w:p>
    <w:p w14:paraId="58A1DD37" w14:textId="77777777" w:rsidR="00746307" w:rsidRPr="00E056B6" w:rsidRDefault="00746307" w:rsidP="00746307">
      <w:pPr>
        <w:rPr>
          <w:noProof/>
        </w:rPr>
      </w:pPr>
    </w:p>
    <w:p w14:paraId="5C868B41" w14:textId="77777777" w:rsidR="005D114B" w:rsidRDefault="005D114B" w:rsidP="00746307">
      <w:pPr>
        <w:rPr>
          <w:noProof/>
        </w:rPr>
      </w:pPr>
    </w:p>
    <w:p w14:paraId="7E74B57D" w14:textId="77777777" w:rsidR="005D114B" w:rsidRDefault="005D114B" w:rsidP="00746307">
      <w:pPr>
        <w:rPr>
          <w:noProof/>
        </w:rPr>
      </w:pPr>
    </w:p>
    <w:p w14:paraId="54B0665D" w14:textId="309926DD" w:rsidR="00746307" w:rsidRPr="00E056B6" w:rsidRDefault="00746307" w:rsidP="00746307">
      <w:pPr>
        <w:rPr>
          <w:rFonts w:ascii="Arial" w:hAnsi="Arial" w:cs="Arial"/>
        </w:rPr>
      </w:pPr>
      <w:r w:rsidRPr="00E056B6">
        <w:rPr>
          <w:noProof/>
        </w:rPr>
        <w:lastRenderedPageBreak/>
        <w:drawing>
          <wp:inline distT="0" distB="0" distL="0" distR="0" wp14:anchorId="536316D8" wp14:editId="1B704838">
            <wp:extent cx="6388924" cy="5631263"/>
            <wp:effectExtent l="0" t="0" r="0" b="7620"/>
            <wp:docPr id="2075650996" name="Picture 1" descr="A graph with orange and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650996" name="Picture 1" descr="A graph with orange and blue bars&#10;&#10;Description automatically generated"/>
                    <pic:cNvPicPr/>
                  </pic:nvPicPr>
                  <pic:blipFill>
                    <a:blip r:embed="rId17"/>
                    <a:stretch>
                      <a:fillRect/>
                    </a:stretch>
                  </pic:blipFill>
                  <pic:spPr>
                    <a:xfrm>
                      <a:off x="0" y="0"/>
                      <a:ext cx="6456005" cy="5690389"/>
                    </a:xfrm>
                    <a:prstGeom prst="rect">
                      <a:avLst/>
                    </a:prstGeom>
                  </pic:spPr>
                </pic:pic>
              </a:graphicData>
            </a:graphic>
          </wp:inline>
        </w:drawing>
      </w:r>
      <w:r w:rsidRPr="00E056B6">
        <w:rPr>
          <w:noProof/>
        </w:rPr>
        <w:t xml:space="preserve"> </w:t>
      </w:r>
    </w:p>
    <w:p w14:paraId="0E53E065" w14:textId="77777777" w:rsidR="00746307" w:rsidRPr="00E056B6" w:rsidRDefault="00746307" w:rsidP="00746307">
      <w:pPr>
        <w:rPr>
          <w:rFonts w:ascii="Arial" w:hAnsi="Arial" w:cs="Arial"/>
        </w:rPr>
      </w:pPr>
    </w:p>
    <w:p w14:paraId="42D437AA" w14:textId="77777777" w:rsidR="00746307" w:rsidRPr="00E056B6" w:rsidRDefault="00746307" w:rsidP="00746307">
      <w:pPr>
        <w:pStyle w:val="Listparag"/>
        <w:numPr>
          <w:ilvl w:val="0"/>
          <w:numId w:val="0"/>
        </w:numPr>
        <w:spacing w:after="0"/>
        <w:rPr>
          <w:bCs/>
          <w:szCs w:val="22"/>
        </w:rPr>
      </w:pPr>
      <w:r w:rsidRPr="00E056B6">
        <w:rPr>
          <w:b/>
          <w:szCs w:val="22"/>
          <w:u w:val="single"/>
        </w:rPr>
        <w:t>D</w:t>
      </w:r>
      <w:r w:rsidRPr="00E056B6">
        <w:rPr>
          <w:b/>
          <w:szCs w:val="22"/>
        </w:rPr>
        <w:t xml:space="preserve">. </w:t>
      </w:r>
      <w:r w:rsidRPr="00E056B6">
        <w:rPr>
          <w:bCs/>
          <w:szCs w:val="22"/>
        </w:rPr>
        <w:t>The next graph shows the salary breakdown per gender:</w:t>
      </w:r>
    </w:p>
    <w:p w14:paraId="62685EB4" w14:textId="77777777" w:rsidR="00746307" w:rsidRPr="00E056B6" w:rsidRDefault="00746307" w:rsidP="00746307">
      <w:pPr>
        <w:pStyle w:val="Listparag"/>
        <w:numPr>
          <w:ilvl w:val="0"/>
          <w:numId w:val="0"/>
        </w:numPr>
        <w:spacing w:after="0"/>
        <w:rPr>
          <w:b/>
          <w:szCs w:val="22"/>
        </w:rPr>
      </w:pPr>
      <w:r w:rsidRPr="00E056B6">
        <w:rPr>
          <w:bCs/>
          <w:noProof/>
        </w:rPr>
        <w:drawing>
          <wp:anchor distT="0" distB="0" distL="114300" distR="114300" simplePos="0" relativeHeight="251665408" behindDoc="0" locked="0" layoutInCell="1" allowOverlap="1" wp14:anchorId="3D8F4776" wp14:editId="3CB55FC5">
            <wp:simplePos x="0" y="0"/>
            <wp:positionH relativeFrom="margin">
              <wp:align>left</wp:align>
            </wp:positionH>
            <wp:positionV relativeFrom="paragraph">
              <wp:posOffset>172720</wp:posOffset>
            </wp:positionV>
            <wp:extent cx="3491230" cy="2625090"/>
            <wp:effectExtent l="0" t="0" r="0" b="3810"/>
            <wp:wrapThrough wrapText="bothSides">
              <wp:wrapPolygon edited="0">
                <wp:start x="0" y="0"/>
                <wp:lineTo x="0" y="21475"/>
                <wp:lineTo x="21451" y="21475"/>
                <wp:lineTo x="21451" y="0"/>
                <wp:lineTo x="0" y="0"/>
              </wp:wrapPolygon>
            </wp:wrapThrough>
            <wp:docPr id="188029807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298073" name="Picture 1" descr="A screenshot of a graph&#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491230" cy="2625090"/>
                    </a:xfrm>
                    <a:prstGeom prst="rect">
                      <a:avLst/>
                    </a:prstGeom>
                  </pic:spPr>
                </pic:pic>
              </a:graphicData>
            </a:graphic>
            <wp14:sizeRelH relativeFrom="margin">
              <wp14:pctWidth>0</wp14:pctWidth>
            </wp14:sizeRelH>
            <wp14:sizeRelV relativeFrom="margin">
              <wp14:pctHeight>0</wp14:pctHeight>
            </wp14:sizeRelV>
          </wp:anchor>
        </w:drawing>
      </w:r>
    </w:p>
    <w:p w14:paraId="59061973" w14:textId="77777777" w:rsidR="00746307" w:rsidRPr="003C3D65" w:rsidRDefault="00746307" w:rsidP="00746307">
      <w:pPr>
        <w:pStyle w:val="Listparag"/>
        <w:numPr>
          <w:ilvl w:val="0"/>
          <w:numId w:val="0"/>
        </w:numPr>
        <w:spacing w:after="0"/>
        <w:rPr>
          <w:bCs/>
          <w:strike/>
          <w:szCs w:val="22"/>
        </w:rPr>
      </w:pPr>
      <w:r w:rsidRPr="00E056B6">
        <w:rPr>
          <w:bCs/>
          <w:szCs w:val="22"/>
        </w:rPr>
        <w:t xml:space="preserve">This breakdown shows </w:t>
      </w:r>
      <w:proofErr w:type="gramStart"/>
      <w:r w:rsidRPr="00E056B6">
        <w:rPr>
          <w:bCs/>
          <w:szCs w:val="22"/>
        </w:rPr>
        <w:t>a fairly equal</w:t>
      </w:r>
      <w:proofErr w:type="gramEnd"/>
      <w:r w:rsidRPr="00E056B6">
        <w:rPr>
          <w:bCs/>
          <w:szCs w:val="22"/>
        </w:rPr>
        <w:t xml:space="preserve"> split across male and females, however, with a lack of non-binary colleagues to provide a comparable representation of average salaries, in relation to male and female colleagues</w:t>
      </w:r>
      <w:r>
        <w:rPr>
          <w:bCs/>
          <w:szCs w:val="22"/>
        </w:rPr>
        <w:t>.</w:t>
      </w:r>
      <w:r w:rsidRPr="00E056B6">
        <w:rPr>
          <w:bCs/>
          <w:szCs w:val="22"/>
        </w:rPr>
        <w:t xml:space="preserve"> </w:t>
      </w:r>
      <w:r w:rsidRPr="003C3D65">
        <w:rPr>
          <w:bCs/>
          <w:strike/>
          <w:szCs w:val="22"/>
        </w:rPr>
        <w:t xml:space="preserve">this should be something we continue to monitor </w:t>
      </w:r>
      <w:proofErr w:type="gramStart"/>
      <w:r w:rsidRPr="003C3D65">
        <w:rPr>
          <w:bCs/>
          <w:strike/>
          <w:szCs w:val="22"/>
        </w:rPr>
        <w:t>if and when</w:t>
      </w:r>
      <w:proofErr w:type="gramEnd"/>
      <w:r w:rsidRPr="003C3D65">
        <w:rPr>
          <w:bCs/>
          <w:strike/>
          <w:szCs w:val="22"/>
        </w:rPr>
        <w:t xml:space="preserve"> we recruit more colleagues of non-binary gender status.</w:t>
      </w:r>
    </w:p>
    <w:p w14:paraId="5A0B267E" w14:textId="77777777" w:rsidR="00746307" w:rsidRPr="00E056B6" w:rsidRDefault="00746307" w:rsidP="00746307">
      <w:pPr>
        <w:pStyle w:val="Listparag"/>
        <w:numPr>
          <w:ilvl w:val="0"/>
          <w:numId w:val="0"/>
        </w:numPr>
        <w:spacing w:after="0"/>
        <w:rPr>
          <w:b/>
          <w:szCs w:val="22"/>
        </w:rPr>
      </w:pPr>
    </w:p>
    <w:p w14:paraId="78D0A82E" w14:textId="77777777" w:rsidR="00746307" w:rsidRPr="00E056B6" w:rsidRDefault="00746307" w:rsidP="00746307">
      <w:pPr>
        <w:pStyle w:val="Listparag"/>
        <w:numPr>
          <w:ilvl w:val="0"/>
          <w:numId w:val="0"/>
        </w:numPr>
        <w:spacing w:after="0"/>
        <w:rPr>
          <w:b/>
          <w:szCs w:val="22"/>
        </w:rPr>
      </w:pPr>
    </w:p>
    <w:p w14:paraId="77D0E8F0" w14:textId="77777777" w:rsidR="00746307" w:rsidRPr="00E056B6" w:rsidRDefault="00746307" w:rsidP="00746307">
      <w:pPr>
        <w:pStyle w:val="Listparag"/>
        <w:numPr>
          <w:ilvl w:val="0"/>
          <w:numId w:val="0"/>
        </w:numPr>
        <w:spacing w:after="0"/>
        <w:rPr>
          <w:b/>
          <w:szCs w:val="22"/>
        </w:rPr>
      </w:pPr>
    </w:p>
    <w:p w14:paraId="248545B0" w14:textId="77777777" w:rsidR="00746307" w:rsidRPr="00E056B6" w:rsidRDefault="00746307" w:rsidP="00746307">
      <w:pPr>
        <w:pStyle w:val="Listparag"/>
        <w:numPr>
          <w:ilvl w:val="0"/>
          <w:numId w:val="0"/>
        </w:numPr>
        <w:spacing w:after="0"/>
        <w:rPr>
          <w:b/>
          <w:szCs w:val="22"/>
        </w:rPr>
      </w:pPr>
    </w:p>
    <w:p w14:paraId="27CF2637" w14:textId="77777777" w:rsidR="00746307" w:rsidRPr="00E056B6" w:rsidRDefault="00746307" w:rsidP="00746307">
      <w:pPr>
        <w:pStyle w:val="Listparag"/>
        <w:numPr>
          <w:ilvl w:val="0"/>
          <w:numId w:val="0"/>
        </w:numPr>
        <w:spacing w:after="0"/>
        <w:rPr>
          <w:b/>
          <w:szCs w:val="22"/>
        </w:rPr>
      </w:pPr>
    </w:p>
    <w:p w14:paraId="50F9C513" w14:textId="77777777" w:rsidR="00746307" w:rsidRPr="00E056B6" w:rsidRDefault="00746307" w:rsidP="00746307">
      <w:pPr>
        <w:pStyle w:val="Listparag"/>
        <w:numPr>
          <w:ilvl w:val="0"/>
          <w:numId w:val="0"/>
        </w:numPr>
        <w:spacing w:after="0"/>
        <w:rPr>
          <w:b/>
          <w:szCs w:val="22"/>
        </w:rPr>
      </w:pPr>
    </w:p>
    <w:p w14:paraId="190A537B" w14:textId="77777777" w:rsidR="00746307" w:rsidRPr="00E056B6" w:rsidRDefault="00746307" w:rsidP="00746307">
      <w:pPr>
        <w:pStyle w:val="Listparag"/>
        <w:numPr>
          <w:ilvl w:val="0"/>
          <w:numId w:val="0"/>
        </w:numPr>
        <w:spacing w:after="0"/>
        <w:rPr>
          <w:b/>
          <w:szCs w:val="22"/>
        </w:rPr>
      </w:pPr>
    </w:p>
    <w:p w14:paraId="3C31468A" w14:textId="77777777" w:rsidR="00746307" w:rsidRPr="00E056B6" w:rsidRDefault="00746307" w:rsidP="00746307">
      <w:pPr>
        <w:pStyle w:val="Listparag"/>
        <w:numPr>
          <w:ilvl w:val="0"/>
          <w:numId w:val="0"/>
        </w:numPr>
        <w:spacing w:after="0"/>
        <w:rPr>
          <w:b/>
          <w:szCs w:val="22"/>
        </w:rPr>
      </w:pPr>
    </w:p>
    <w:p w14:paraId="496BE018" w14:textId="77777777" w:rsidR="00746307" w:rsidRPr="00E056B6" w:rsidRDefault="00746307" w:rsidP="00746307">
      <w:pPr>
        <w:pStyle w:val="Listparag"/>
        <w:numPr>
          <w:ilvl w:val="0"/>
          <w:numId w:val="0"/>
        </w:numPr>
        <w:spacing w:after="0"/>
        <w:rPr>
          <w:b/>
          <w:szCs w:val="22"/>
        </w:rPr>
      </w:pPr>
    </w:p>
    <w:p w14:paraId="4A80C8E4" w14:textId="77777777" w:rsidR="00746307" w:rsidRPr="00E056B6" w:rsidRDefault="00746307" w:rsidP="00746307">
      <w:pPr>
        <w:pStyle w:val="Listparag"/>
        <w:numPr>
          <w:ilvl w:val="0"/>
          <w:numId w:val="0"/>
        </w:numPr>
        <w:spacing w:after="0"/>
        <w:rPr>
          <w:b/>
          <w:szCs w:val="22"/>
        </w:rPr>
      </w:pPr>
    </w:p>
    <w:p w14:paraId="49A7BA4E" w14:textId="77777777" w:rsidR="00746307" w:rsidRPr="00E056B6" w:rsidRDefault="00746307" w:rsidP="00746307">
      <w:pPr>
        <w:pStyle w:val="Listparag"/>
        <w:numPr>
          <w:ilvl w:val="0"/>
          <w:numId w:val="0"/>
        </w:numPr>
        <w:spacing w:after="0"/>
        <w:rPr>
          <w:b/>
          <w:szCs w:val="22"/>
        </w:rPr>
      </w:pPr>
    </w:p>
    <w:p w14:paraId="42A31641" w14:textId="77777777" w:rsidR="00746307" w:rsidRPr="00E056B6" w:rsidRDefault="00746307" w:rsidP="00746307">
      <w:pPr>
        <w:pStyle w:val="Listparag"/>
        <w:numPr>
          <w:ilvl w:val="0"/>
          <w:numId w:val="0"/>
        </w:numPr>
        <w:spacing w:after="0"/>
        <w:rPr>
          <w:b/>
          <w:szCs w:val="22"/>
        </w:rPr>
      </w:pPr>
      <w:r w:rsidRPr="00E056B6">
        <w:rPr>
          <w:noProof/>
        </w:rPr>
        <w:drawing>
          <wp:inline distT="0" distB="0" distL="0" distR="0" wp14:anchorId="1527E39B" wp14:editId="36537F63">
            <wp:extent cx="6645910" cy="3188335"/>
            <wp:effectExtent l="0" t="0" r="2540" b="0"/>
            <wp:docPr id="93759914" name="Picture 1" descr="A graph of salary by g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59914" name="Picture 1" descr="A graph of salary by gender&#10;&#10;Description automatically generated"/>
                    <pic:cNvPicPr/>
                  </pic:nvPicPr>
                  <pic:blipFill>
                    <a:blip r:embed="rId19"/>
                    <a:stretch>
                      <a:fillRect/>
                    </a:stretch>
                  </pic:blipFill>
                  <pic:spPr>
                    <a:xfrm>
                      <a:off x="0" y="0"/>
                      <a:ext cx="6645910" cy="3188335"/>
                    </a:xfrm>
                    <a:prstGeom prst="rect">
                      <a:avLst/>
                    </a:prstGeom>
                  </pic:spPr>
                </pic:pic>
              </a:graphicData>
            </a:graphic>
          </wp:inline>
        </w:drawing>
      </w:r>
    </w:p>
    <w:p w14:paraId="0599A63D" w14:textId="77777777" w:rsidR="00746307" w:rsidRPr="00E056B6" w:rsidRDefault="00746307" w:rsidP="00746307">
      <w:pPr>
        <w:pStyle w:val="Listparag"/>
        <w:numPr>
          <w:ilvl w:val="0"/>
          <w:numId w:val="0"/>
        </w:numPr>
        <w:spacing w:after="0"/>
        <w:rPr>
          <w:bCs/>
          <w:szCs w:val="22"/>
        </w:rPr>
      </w:pPr>
    </w:p>
    <w:p w14:paraId="728B37D7" w14:textId="77777777" w:rsidR="00746307" w:rsidRPr="00E056B6" w:rsidRDefault="00746307" w:rsidP="00746307">
      <w:pPr>
        <w:pStyle w:val="Listparag"/>
        <w:numPr>
          <w:ilvl w:val="0"/>
          <w:numId w:val="0"/>
        </w:numPr>
        <w:spacing w:after="0"/>
        <w:rPr>
          <w:bCs/>
          <w:szCs w:val="22"/>
        </w:rPr>
      </w:pPr>
      <w:r w:rsidRPr="00E056B6">
        <w:rPr>
          <w:bCs/>
          <w:szCs w:val="22"/>
        </w:rPr>
        <w:t>The above table shows in more detail the male to female gender pay gap. Analysing the data provided here, I can share that across all departments the pay gap is represented fairly.  7 Teams have predominantly more female to male and non-binary workers who are paid less than their counterparts. But equally, 7 teams represent females as being paid more than their other gender colleagues which brings me to this conclusion. However, the following is noted as an example:</w:t>
      </w:r>
    </w:p>
    <w:p w14:paraId="61EA3075" w14:textId="77777777" w:rsidR="00746307" w:rsidRPr="00E056B6" w:rsidRDefault="00746307" w:rsidP="00746307">
      <w:pPr>
        <w:pStyle w:val="Listparag"/>
        <w:numPr>
          <w:ilvl w:val="0"/>
          <w:numId w:val="17"/>
        </w:numPr>
        <w:spacing w:after="0"/>
        <w:rPr>
          <w:bCs/>
          <w:szCs w:val="22"/>
        </w:rPr>
      </w:pPr>
      <w:r w:rsidRPr="00E056B6">
        <w:rPr>
          <w:bCs/>
          <w:szCs w:val="22"/>
        </w:rPr>
        <w:t>Directors within the business are 4:1 female: male, with the average female salary being reduced due to a Business Executive on the Director Team lowering the average considerably.</w:t>
      </w:r>
    </w:p>
    <w:p w14:paraId="7051F45C" w14:textId="77777777" w:rsidR="00746307" w:rsidRPr="00E056B6" w:rsidRDefault="00746307" w:rsidP="00746307">
      <w:pPr>
        <w:pStyle w:val="Listparag"/>
        <w:numPr>
          <w:ilvl w:val="0"/>
          <w:numId w:val="17"/>
        </w:numPr>
        <w:spacing w:after="0"/>
        <w:rPr>
          <w:bCs/>
          <w:szCs w:val="22"/>
        </w:rPr>
      </w:pPr>
      <w:r w:rsidRPr="00E056B6">
        <w:rPr>
          <w:bCs/>
          <w:szCs w:val="22"/>
        </w:rPr>
        <w:t>The Property Team is predominantly Male with the average pay difference here sitting at £5,335.57 difference. Females and non-binary in the team are at the lower end of the pay scale reflecting this.</w:t>
      </w:r>
    </w:p>
    <w:p w14:paraId="131850EE" w14:textId="77777777" w:rsidR="00746307" w:rsidRPr="00E056B6" w:rsidRDefault="00746307" w:rsidP="00746307">
      <w:pPr>
        <w:pStyle w:val="Listparag"/>
        <w:numPr>
          <w:ilvl w:val="0"/>
          <w:numId w:val="0"/>
        </w:numPr>
        <w:spacing w:after="0"/>
        <w:rPr>
          <w:b/>
          <w:szCs w:val="22"/>
        </w:rPr>
      </w:pPr>
    </w:p>
    <w:p w14:paraId="26E57655" w14:textId="77777777" w:rsidR="00746307" w:rsidRPr="00E056B6" w:rsidRDefault="00746307" w:rsidP="00746307">
      <w:pPr>
        <w:pStyle w:val="Listparag"/>
        <w:numPr>
          <w:ilvl w:val="0"/>
          <w:numId w:val="0"/>
        </w:numPr>
        <w:spacing w:after="0"/>
        <w:rPr>
          <w:b/>
          <w:szCs w:val="22"/>
          <w:u w:val="single"/>
        </w:rPr>
      </w:pPr>
    </w:p>
    <w:p w14:paraId="4BF95360" w14:textId="77777777" w:rsidR="00746307" w:rsidRPr="00E056B6" w:rsidRDefault="00746307" w:rsidP="00746307">
      <w:pPr>
        <w:pStyle w:val="Listparag"/>
        <w:numPr>
          <w:ilvl w:val="0"/>
          <w:numId w:val="0"/>
        </w:numPr>
        <w:spacing w:after="0"/>
        <w:rPr>
          <w:bCs/>
          <w:szCs w:val="22"/>
        </w:rPr>
      </w:pPr>
      <w:r w:rsidRPr="00E056B6">
        <w:rPr>
          <w:b/>
          <w:szCs w:val="22"/>
          <w:u w:val="single"/>
        </w:rPr>
        <w:t xml:space="preserve">E. </w:t>
      </w:r>
      <w:r w:rsidRPr="00E056B6">
        <w:rPr>
          <w:bCs/>
          <w:szCs w:val="22"/>
        </w:rPr>
        <w:t>The average salary for each gender across the organisation is shown here, with a team-by-team breakdown. We are currently showing as a fair recruiter for our area, with a higher than average, average salary.</w:t>
      </w:r>
    </w:p>
    <w:p w14:paraId="37006211" w14:textId="77777777" w:rsidR="00746307" w:rsidRPr="00E056B6" w:rsidRDefault="00746307" w:rsidP="00746307">
      <w:pPr>
        <w:pStyle w:val="Listparag"/>
        <w:numPr>
          <w:ilvl w:val="0"/>
          <w:numId w:val="0"/>
        </w:numPr>
        <w:spacing w:after="0"/>
        <w:rPr>
          <w:b/>
          <w:szCs w:val="22"/>
          <w:u w:val="single"/>
        </w:rPr>
      </w:pPr>
      <w:r w:rsidRPr="00E056B6">
        <w:rPr>
          <w:noProof/>
        </w:rPr>
        <w:drawing>
          <wp:anchor distT="0" distB="0" distL="114300" distR="114300" simplePos="0" relativeHeight="251667456" behindDoc="0" locked="0" layoutInCell="1" allowOverlap="1" wp14:anchorId="3C4AB6C8" wp14:editId="1952EAE1">
            <wp:simplePos x="0" y="0"/>
            <wp:positionH relativeFrom="column">
              <wp:posOffset>845389</wp:posOffset>
            </wp:positionH>
            <wp:positionV relativeFrom="paragraph">
              <wp:posOffset>2540</wp:posOffset>
            </wp:positionV>
            <wp:extent cx="4821555" cy="3179445"/>
            <wp:effectExtent l="0" t="0" r="0" b="1905"/>
            <wp:wrapThrough wrapText="bothSides">
              <wp:wrapPolygon edited="0">
                <wp:start x="0" y="0"/>
                <wp:lineTo x="0" y="21484"/>
                <wp:lineTo x="21506" y="21484"/>
                <wp:lineTo x="21506" y="0"/>
                <wp:lineTo x="0" y="0"/>
              </wp:wrapPolygon>
            </wp:wrapThrough>
            <wp:docPr id="21156749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674990" name="Picture 1" descr="A screenshot of a computer scree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821555" cy="3179445"/>
                    </a:xfrm>
                    <a:prstGeom prst="rect">
                      <a:avLst/>
                    </a:prstGeom>
                  </pic:spPr>
                </pic:pic>
              </a:graphicData>
            </a:graphic>
          </wp:anchor>
        </w:drawing>
      </w:r>
      <w:r w:rsidRPr="00E056B6">
        <w:rPr>
          <w:noProof/>
        </w:rPr>
        <w:t xml:space="preserve"> </w:t>
      </w:r>
    </w:p>
    <w:p w14:paraId="24BEF800" w14:textId="77777777" w:rsidR="00746307" w:rsidRPr="00E056B6" w:rsidRDefault="00746307" w:rsidP="00746307">
      <w:pPr>
        <w:pStyle w:val="Listparag"/>
        <w:numPr>
          <w:ilvl w:val="0"/>
          <w:numId w:val="0"/>
        </w:numPr>
        <w:spacing w:after="0"/>
        <w:rPr>
          <w:b/>
          <w:szCs w:val="22"/>
        </w:rPr>
      </w:pPr>
    </w:p>
    <w:p w14:paraId="4D3CD8F6" w14:textId="77777777" w:rsidR="00746307" w:rsidRPr="00E056B6" w:rsidRDefault="00746307" w:rsidP="00746307">
      <w:pPr>
        <w:pStyle w:val="Listparag"/>
        <w:numPr>
          <w:ilvl w:val="0"/>
          <w:numId w:val="0"/>
        </w:numPr>
        <w:spacing w:after="0"/>
        <w:rPr>
          <w:b/>
          <w:szCs w:val="22"/>
        </w:rPr>
      </w:pPr>
    </w:p>
    <w:p w14:paraId="325C41B7" w14:textId="77777777" w:rsidR="00746307" w:rsidRPr="00E056B6" w:rsidRDefault="00746307" w:rsidP="00746307">
      <w:pPr>
        <w:pStyle w:val="Listparag"/>
        <w:numPr>
          <w:ilvl w:val="0"/>
          <w:numId w:val="0"/>
        </w:numPr>
        <w:spacing w:after="0"/>
        <w:rPr>
          <w:b/>
          <w:szCs w:val="22"/>
        </w:rPr>
      </w:pPr>
    </w:p>
    <w:p w14:paraId="1851D5FC" w14:textId="77777777" w:rsidR="00746307" w:rsidRPr="00E056B6" w:rsidRDefault="00746307" w:rsidP="00746307">
      <w:pPr>
        <w:pStyle w:val="Listparag"/>
        <w:numPr>
          <w:ilvl w:val="0"/>
          <w:numId w:val="0"/>
        </w:numPr>
        <w:spacing w:after="0"/>
        <w:rPr>
          <w:b/>
          <w:szCs w:val="22"/>
        </w:rPr>
      </w:pPr>
    </w:p>
    <w:p w14:paraId="168AE97C" w14:textId="77777777" w:rsidR="00746307" w:rsidRPr="00E056B6" w:rsidRDefault="00746307" w:rsidP="00746307">
      <w:pPr>
        <w:pStyle w:val="Listparag"/>
        <w:numPr>
          <w:ilvl w:val="0"/>
          <w:numId w:val="0"/>
        </w:numPr>
        <w:spacing w:after="0"/>
        <w:rPr>
          <w:b/>
          <w:szCs w:val="22"/>
        </w:rPr>
      </w:pPr>
    </w:p>
    <w:p w14:paraId="6A2BF1B7" w14:textId="77777777" w:rsidR="00746307" w:rsidRPr="00E056B6" w:rsidRDefault="00746307" w:rsidP="00746307">
      <w:pPr>
        <w:pStyle w:val="Listparag"/>
        <w:numPr>
          <w:ilvl w:val="0"/>
          <w:numId w:val="0"/>
        </w:numPr>
        <w:spacing w:after="0"/>
        <w:rPr>
          <w:b/>
          <w:szCs w:val="22"/>
        </w:rPr>
      </w:pPr>
    </w:p>
    <w:p w14:paraId="32E4F81C" w14:textId="77777777" w:rsidR="00746307" w:rsidRPr="00E056B6" w:rsidRDefault="00746307" w:rsidP="00746307">
      <w:pPr>
        <w:pStyle w:val="Listparag"/>
        <w:numPr>
          <w:ilvl w:val="0"/>
          <w:numId w:val="0"/>
        </w:numPr>
        <w:spacing w:after="0"/>
        <w:rPr>
          <w:b/>
          <w:szCs w:val="22"/>
        </w:rPr>
      </w:pPr>
    </w:p>
    <w:p w14:paraId="150F22F7" w14:textId="77777777" w:rsidR="00746307" w:rsidRPr="00E056B6" w:rsidRDefault="00746307" w:rsidP="00746307">
      <w:pPr>
        <w:pStyle w:val="Listparag"/>
        <w:numPr>
          <w:ilvl w:val="0"/>
          <w:numId w:val="0"/>
        </w:numPr>
        <w:spacing w:after="0"/>
        <w:rPr>
          <w:b/>
          <w:szCs w:val="22"/>
        </w:rPr>
      </w:pPr>
    </w:p>
    <w:p w14:paraId="00BD1A94" w14:textId="77777777" w:rsidR="00746307" w:rsidRPr="00E056B6" w:rsidRDefault="00746307" w:rsidP="00746307">
      <w:pPr>
        <w:pStyle w:val="Listparag"/>
        <w:numPr>
          <w:ilvl w:val="0"/>
          <w:numId w:val="0"/>
        </w:numPr>
        <w:spacing w:after="0"/>
        <w:rPr>
          <w:b/>
          <w:szCs w:val="22"/>
        </w:rPr>
      </w:pPr>
    </w:p>
    <w:p w14:paraId="71B13FC2" w14:textId="77777777" w:rsidR="00746307" w:rsidRPr="00E056B6" w:rsidRDefault="00746307" w:rsidP="00746307">
      <w:pPr>
        <w:pStyle w:val="Listparag"/>
        <w:numPr>
          <w:ilvl w:val="0"/>
          <w:numId w:val="0"/>
        </w:numPr>
        <w:spacing w:after="0"/>
        <w:rPr>
          <w:b/>
          <w:szCs w:val="22"/>
        </w:rPr>
      </w:pPr>
    </w:p>
    <w:p w14:paraId="37E7E4D2" w14:textId="77777777" w:rsidR="00746307" w:rsidRPr="00E056B6" w:rsidRDefault="00746307" w:rsidP="00746307">
      <w:pPr>
        <w:pStyle w:val="Listparag"/>
        <w:numPr>
          <w:ilvl w:val="0"/>
          <w:numId w:val="0"/>
        </w:numPr>
        <w:spacing w:after="0"/>
        <w:rPr>
          <w:b/>
          <w:szCs w:val="22"/>
        </w:rPr>
      </w:pPr>
    </w:p>
    <w:p w14:paraId="56422E85" w14:textId="77777777" w:rsidR="00746307" w:rsidRPr="00E056B6" w:rsidRDefault="00746307" w:rsidP="00746307">
      <w:pPr>
        <w:pStyle w:val="Listparag"/>
        <w:numPr>
          <w:ilvl w:val="0"/>
          <w:numId w:val="0"/>
        </w:numPr>
        <w:spacing w:after="0"/>
        <w:rPr>
          <w:b/>
          <w:szCs w:val="22"/>
        </w:rPr>
      </w:pPr>
    </w:p>
    <w:p w14:paraId="43FF832D" w14:textId="77777777" w:rsidR="00746307" w:rsidRPr="00E056B6" w:rsidRDefault="00746307" w:rsidP="00746307">
      <w:pPr>
        <w:pStyle w:val="Listparag"/>
        <w:numPr>
          <w:ilvl w:val="0"/>
          <w:numId w:val="0"/>
        </w:numPr>
        <w:spacing w:after="0"/>
        <w:rPr>
          <w:b/>
          <w:szCs w:val="22"/>
        </w:rPr>
      </w:pPr>
    </w:p>
    <w:p w14:paraId="3C582D8A" w14:textId="77777777" w:rsidR="00746307" w:rsidRPr="00E056B6" w:rsidRDefault="00746307" w:rsidP="00746307">
      <w:pPr>
        <w:pStyle w:val="Listparag"/>
        <w:numPr>
          <w:ilvl w:val="0"/>
          <w:numId w:val="0"/>
        </w:numPr>
        <w:spacing w:after="0"/>
        <w:rPr>
          <w:b/>
          <w:szCs w:val="22"/>
        </w:rPr>
      </w:pPr>
    </w:p>
    <w:p w14:paraId="1DD7D8F5" w14:textId="77777777" w:rsidR="00746307" w:rsidRPr="00E056B6" w:rsidRDefault="00746307" w:rsidP="00746307">
      <w:pPr>
        <w:pStyle w:val="Listparag"/>
        <w:numPr>
          <w:ilvl w:val="0"/>
          <w:numId w:val="0"/>
        </w:numPr>
        <w:spacing w:after="0"/>
        <w:rPr>
          <w:b/>
          <w:szCs w:val="22"/>
        </w:rPr>
      </w:pPr>
    </w:p>
    <w:p w14:paraId="7CAAEFF7" w14:textId="77777777" w:rsidR="00746307" w:rsidRPr="00E056B6" w:rsidRDefault="00746307" w:rsidP="00746307">
      <w:pPr>
        <w:pStyle w:val="Listparag"/>
        <w:numPr>
          <w:ilvl w:val="0"/>
          <w:numId w:val="0"/>
        </w:numPr>
        <w:spacing w:after="0"/>
        <w:rPr>
          <w:b/>
          <w:szCs w:val="22"/>
        </w:rPr>
      </w:pPr>
    </w:p>
    <w:p w14:paraId="44C4C314" w14:textId="77777777" w:rsidR="00746307" w:rsidRPr="00E056B6" w:rsidRDefault="00746307" w:rsidP="00746307">
      <w:pPr>
        <w:pStyle w:val="Listparag"/>
        <w:numPr>
          <w:ilvl w:val="0"/>
          <w:numId w:val="0"/>
        </w:numPr>
        <w:spacing w:after="0"/>
        <w:rPr>
          <w:b/>
          <w:szCs w:val="22"/>
        </w:rPr>
      </w:pPr>
    </w:p>
    <w:p w14:paraId="4B7CA2EB" w14:textId="77777777" w:rsidR="00746307" w:rsidRPr="00E056B6" w:rsidRDefault="00746307" w:rsidP="00746307">
      <w:pPr>
        <w:pStyle w:val="Listparag"/>
        <w:numPr>
          <w:ilvl w:val="0"/>
          <w:numId w:val="0"/>
        </w:numPr>
        <w:spacing w:after="0"/>
        <w:rPr>
          <w:b/>
          <w:szCs w:val="22"/>
        </w:rPr>
      </w:pPr>
    </w:p>
    <w:bookmarkEnd w:id="0"/>
    <w:p w14:paraId="7646E0CB" w14:textId="77777777" w:rsidR="00746307" w:rsidRPr="00E056B6" w:rsidRDefault="00746307" w:rsidP="00746307">
      <w:pPr>
        <w:rPr>
          <w:rFonts w:ascii="Arial" w:hAnsi="Arial" w:cs="Arial"/>
          <w:b/>
          <w:bCs/>
          <w:u w:val="single"/>
        </w:rPr>
      </w:pPr>
      <w:r w:rsidRPr="00E056B6">
        <w:rPr>
          <w:rFonts w:ascii="Arial" w:hAnsi="Arial" w:cs="Arial"/>
          <w:b/>
          <w:bCs/>
          <w:u w:val="single"/>
        </w:rPr>
        <w:t>A review of our Hybrid working practices:</w:t>
      </w:r>
    </w:p>
    <w:p w14:paraId="182AD278" w14:textId="77777777" w:rsidR="00746307" w:rsidRPr="00E056B6" w:rsidRDefault="00746307" w:rsidP="00746307">
      <w:pPr>
        <w:rPr>
          <w:rFonts w:ascii="Arial" w:hAnsi="Arial" w:cs="Arial"/>
          <w:b/>
          <w:bCs/>
          <w:u w:val="single"/>
        </w:rPr>
      </w:pPr>
    </w:p>
    <w:p w14:paraId="3DD90FD9" w14:textId="77777777" w:rsidR="00746307" w:rsidRPr="00E056B6" w:rsidRDefault="00746307" w:rsidP="00746307">
      <w:pPr>
        <w:rPr>
          <w:rFonts w:ascii="Arial" w:hAnsi="Arial" w:cs="Arial"/>
          <w:b/>
          <w:bCs/>
          <w:u w:val="single"/>
        </w:rPr>
      </w:pPr>
      <w:r w:rsidRPr="00E056B6">
        <w:rPr>
          <w:noProof/>
        </w:rPr>
        <w:drawing>
          <wp:inline distT="0" distB="0" distL="0" distR="0" wp14:anchorId="1D097383" wp14:editId="0EA11DCB">
            <wp:extent cx="6645910" cy="3989070"/>
            <wp:effectExtent l="0" t="0" r="2540" b="0"/>
            <wp:docPr id="25165328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653286" name="Picture 1" descr="A screenshot of a survey&#10;&#10;Description automatically generated"/>
                    <pic:cNvPicPr/>
                  </pic:nvPicPr>
                  <pic:blipFill>
                    <a:blip r:embed="rId21"/>
                    <a:stretch>
                      <a:fillRect/>
                    </a:stretch>
                  </pic:blipFill>
                  <pic:spPr>
                    <a:xfrm>
                      <a:off x="0" y="0"/>
                      <a:ext cx="6645910" cy="3989070"/>
                    </a:xfrm>
                    <a:prstGeom prst="rect">
                      <a:avLst/>
                    </a:prstGeom>
                  </pic:spPr>
                </pic:pic>
              </a:graphicData>
            </a:graphic>
          </wp:inline>
        </w:drawing>
      </w:r>
    </w:p>
    <w:p w14:paraId="4B41D1E5" w14:textId="77777777" w:rsidR="00746307" w:rsidRPr="00E056B6" w:rsidRDefault="00746307" w:rsidP="00746307">
      <w:pPr>
        <w:pStyle w:val="Listparag"/>
        <w:numPr>
          <w:ilvl w:val="0"/>
          <w:numId w:val="0"/>
        </w:numPr>
        <w:spacing w:after="0"/>
        <w:rPr>
          <w:b/>
          <w:szCs w:val="22"/>
        </w:rPr>
      </w:pPr>
    </w:p>
    <w:p w14:paraId="371E24C5" w14:textId="77777777" w:rsidR="00746307" w:rsidRPr="00E056B6" w:rsidRDefault="00746307" w:rsidP="00746307">
      <w:pPr>
        <w:pStyle w:val="Listparag"/>
        <w:numPr>
          <w:ilvl w:val="0"/>
          <w:numId w:val="0"/>
        </w:numPr>
        <w:spacing w:after="0"/>
        <w:rPr>
          <w:bCs/>
          <w:szCs w:val="22"/>
        </w:rPr>
      </w:pPr>
      <w:r w:rsidRPr="00E056B6">
        <w:rPr>
          <w:bCs/>
          <w:szCs w:val="22"/>
        </w:rPr>
        <w:t>The above table shows our employee feedback scores from our recent annual Hybrid working practices survey.  We surveyed 300 employees who responded anonymously to the above 14 questions.</w:t>
      </w:r>
    </w:p>
    <w:p w14:paraId="1A756698" w14:textId="77777777" w:rsidR="00746307" w:rsidRPr="00E056B6" w:rsidRDefault="00746307" w:rsidP="00746307">
      <w:pPr>
        <w:pStyle w:val="Listparag"/>
        <w:numPr>
          <w:ilvl w:val="0"/>
          <w:numId w:val="0"/>
        </w:numPr>
        <w:spacing w:after="0"/>
        <w:rPr>
          <w:bCs/>
          <w:szCs w:val="22"/>
        </w:rPr>
      </w:pPr>
      <w:r w:rsidRPr="00E056B6">
        <w:rPr>
          <w:bCs/>
          <w:szCs w:val="22"/>
        </w:rPr>
        <w:t>I’ll point out that one question did reap a double response in the table, where an employee answered twice within the survey, which has warped the survey outcome.</w:t>
      </w:r>
    </w:p>
    <w:p w14:paraId="24EDA492" w14:textId="77777777" w:rsidR="00746307" w:rsidRDefault="00746307" w:rsidP="00746307">
      <w:pPr>
        <w:pStyle w:val="Listparag"/>
        <w:numPr>
          <w:ilvl w:val="0"/>
          <w:numId w:val="0"/>
        </w:numPr>
        <w:spacing w:after="0"/>
        <w:rPr>
          <w:bCs/>
          <w:szCs w:val="22"/>
        </w:rPr>
      </w:pPr>
    </w:p>
    <w:p w14:paraId="19FC58C2" w14:textId="77777777" w:rsidR="00746307" w:rsidRPr="00E056B6" w:rsidRDefault="00746307" w:rsidP="00746307">
      <w:pPr>
        <w:pStyle w:val="Listparag"/>
        <w:numPr>
          <w:ilvl w:val="0"/>
          <w:numId w:val="0"/>
        </w:numPr>
        <w:spacing w:after="0"/>
        <w:rPr>
          <w:bCs/>
          <w:szCs w:val="22"/>
        </w:rPr>
      </w:pPr>
    </w:p>
    <w:p w14:paraId="4BCF363A" w14:textId="77777777" w:rsidR="00746307" w:rsidRPr="00E056B6" w:rsidRDefault="00746307" w:rsidP="00746307">
      <w:pPr>
        <w:pStyle w:val="Listparag"/>
        <w:numPr>
          <w:ilvl w:val="0"/>
          <w:numId w:val="0"/>
        </w:numPr>
        <w:spacing w:after="0"/>
        <w:rPr>
          <w:b/>
          <w:szCs w:val="22"/>
          <w:u w:val="single"/>
        </w:rPr>
      </w:pPr>
      <w:r w:rsidRPr="00E056B6">
        <w:rPr>
          <w:b/>
          <w:szCs w:val="22"/>
          <w:u w:val="single"/>
        </w:rPr>
        <w:t>From these results we have some key findings.</w:t>
      </w:r>
    </w:p>
    <w:p w14:paraId="676029F5" w14:textId="77777777" w:rsidR="00746307" w:rsidRPr="00E056B6" w:rsidRDefault="00746307" w:rsidP="00746307">
      <w:pPr>
        <w:pStyle w:val="Listparag"/>
        <w:numPr>
          <w:ilvl w:val="0"/>
          <w:numId w:val="0"/>
        </w:numPr>
        <w:spacing w:after="0"/>
        <w:rPr>
          <w:bCs/>
          <w:szCs w:val="22"/>
        </w:rPr>
      </w:pPr>
    </w:p>
    <w:p w14:paraId="6F368281" w14:textId="77777777" w:rsidR="00746307" w:rsidRPr="00E056B6" w:rsidRDefault="00746307" w:rsidP="00746307">
      <w:pPr>
        <w:pStyle w:val="Listparag"/>
        <w:numPr>
          <w:ilvl w:val="0"/>
          <w:numId w:val="0"/>
        </w:numPr>
        <w:spacing w:after="0"/>
        <w:rPr>
          <w:bCs/>
          <w:szCs w:val="22"/>
        </w:rPr>
      </w:pPr>
      <w:r w:rsidRPr="00E056B6">
        <w:rPr>
          <w:bCs/>
          <w:szCs w:val="22"/>
        </w:rPr>
        <w:t xml:space="preserve">Overall, our colleagues sway slightly more to working a hybrid working arrangement than solely in the office. </w:t>
      </w:r>
    </w:p>
    <w:p w14:paraId="19397B4A" w14:textId="77777777" w:rsidR="00746307" w:rsidRPr="00E056B6" w:rsidRDefault="00746307" w:rsidP="00746307">
      <w:pPr>
        <w:pStyle w:val="Listparag"/>
        <w:numPr>
          <w:ilvl w:val="0"/>
          <w:numId w:val="19"/>
        </w:numPr>
        <w:spacing w:after="0"/>
        <w:rPr>
          <w:bCs/>
          <w:szCs w:val="22"/>
        </w:rPr>
      </w:pPr>
      <w:r w:rsidRPr="00E056B6">
        <w:rPr>
          <w:bCs/>
          <w:szCs w:val="22"/>
        </w:rPr>
        <w:t xml:space="preserve">The majority amount of 169 colleagues who strongly agree and agree, said that they enjoy working from home on some days of the week. </w:t>
      </w:r>
    </w:p>
    <w:p w14:paraId="4D3B7310" w14:textId="77777777" w:rsidR="00746307" w:rsidRPr="00E056B6" w:rsidRDefault="00746307" w:rsidP="00746307">
      <w:pPr>
        <w:pStyle w:val="Listparag"/>
        <w:numPr>
          <w:ilvl w:val="0"/>
          <w:numId w:val="19"/>
        </w:numPr>
        <w:spacing w:after="0"/>
        <w:rPr>
          <w:bCs/>
          <w:szCs w:val="22"/>
        </w:rPr>
      </w:pPr>
      <w:r w:rsidRPr="00E056B6">
        <w:rPr>
          <w:bCs/>
          <w:szCs w:val="22"/>
        </w:rPr>
        <w:t xml:space="preserve">Overwhelmingly, 247 colleagues agree that hybrid working supports their work life balance and overall wellbeing and that they feel more connected to company culture with this in place.  </w:t>
      </w:r>
    </w:p>
    <w:p w14:paraId="7CBA1AF4" w14:textId="77777777" w:rsidR="00746307" w:rsidRPr="00E056B6" w:rsidRDefault="00746307" w:rsidP="00746307">
      <w:pPr>
        <w:pStyle w:val="Listparag"/>
        <w:numPr>
          <w:ilvl w:val="0"/>
          <w:numId w:val="19"/>
        </w:numPr>
        <w:spacing w:after="0"/>
        <w:rPr>
          <w:bCs/>
          <w:szCs w:val="22"/>
        </w:rPr>
      </w:pPr>
      <w:r w:rsidRPr="00E056B6">
        <w:rPr>
          <w:bCs/>
          <w:szCs w:val="22"/>
        </w:rPr>
        <w:t xml:space="preserve">They do not miss the engagement of colleague from being solely at work, and this could be thanks to the collaborative systems we have set up for daily morning Teams meetings and open communication.  </w:t>
      </w:r>
    </w:p>
    <w:p w14:paraId="0AA9034C" w14:textId="77777777" w:rsidR="00746307" w:rsidRPr="00E056B6" w:rsidRDefault="00746307" w:rsidP="00746307">
      <w:pPr>
        <w:pStyle w:val="Listparag"/>
        <w:numPr>
          <w:ilvl w:val="0"/>
          <w:numId w:val="19"/>
        </w:numPr>
        <w:spacing w:after="0"/>
        <w:rPr>
          <w:bCs/>
          <w:szCs w:val="22"/>
        </w:rPr>
      </w:pPr>
      <w:r w:rsidRPr="00E056B6">
        <w:rPr>
          <w:bCs/>
          <w:szCs w:val="22"/>
        </w:rPr>
        <w:t xml:space="preserve">In addition, when working AT WORK, colleagues disagreed that they are fully supported which suggests that there is more support for colleagues working away from the office. </w:t>
      </w:r>
    </w:p>
    <w:p w14:paraId="10F02971" w14:textId="77777777" w:rsidR="00746307" w:rsidRPr="00E056B6" w:rsidRDefault="00746307" w:rsidP="00746307">
      <w:pPr>
        <w:pStyle w:val="Listparag"/>
        <w:numPr>
          <w:ilvl w:val="0"/>
          <w:numId w:val="19"/>
        </w:numPr>
        <w:spacing w:after="0"/>
        <w:rPr>
          <w:bCs/>
          <w:szCs w:val="22"/>
        </w:rPr>
      </w:pPr>
      <w:r w:rsidRPr="00E056B6">
        <w:rPr>
          <w:bCs/>
          <w:szCs w:val="22"/>
        </w:rPr>
        <w:t xml:space="preserve">There is slight favouritism to hybrid working where 177 said that hybrid working removes conflict against 116 who disagreed with this statement. </w:t>
      </w:r>
    </w:p>
    <w:p w14:paraId="0FCB54EE" w14:textId="1A2E5713" w:rsidR="00746307" w:rsidRPr="00746307" w:rsidRDefault="00746307" w:rsidP="00746307">
      <w:pPr>
        <w:pStyle w:val="Listparag"/>
        <w:numPr>
          <w:ilvl w:val="0"/>
          <w:numId w:val="19"/>
        </w:numPr>
        <w:spacing w:after="0"/>
        <w:rPr>
          <w:bCs/>
          <w:szCs w:val="22"/>
        </w:rPr>
      </w:pPr>
      <w:r w:rsidRPr="00E056B6">
        <w:rPr>
          <w:bCs/>
          <w:szCs w:val="22"/>
        </w:rPr>
        <w:t xml:space="preserve">Interestingly, 101 colleagues said they “were not sure” if working remotely was a challenge, with a sway of 126 saying they disagreed with this statement and 73 saying they do find it a challenge. My </w:t>
      </w:r>
      <w:r w:rsidRPr="00E056B6">
        <w:rPr>
          <w:bCs/>
          <w:szCs w:val="22"/>
        </w:rPr>
        <w:lastRenderedPageBreak/>
        <w:t xml:space="preserve">thought process on this is there is a lack of understanding between employees who are hybrid workers and those who work purely office based, to how the other operates.  </w:t>
      </w:r>
    </w:p>
    <w:p w14:paraId="59C09FC8" w14:textId="77777777" w:rsidR="00746307" w:rsidRPr="00E056B6" w:rsidRDefault="00746307" w:rsidP="00746307">
      <w:pPr>
        <w:pStyle w:val="Listparag"/>
        <w:numPr>
          <w:ilvl w:val="0"/>
          <w:numId w:val="0"/>
        </w:numPr>
        <w:spacing w:after="0"/>
        <w:rPr>
          <w:bCs/>
          <w:szCs w:val="22"/>
        </w:rPr>
      </w:pPr>
    </w:p>
    <w:p w14:paraId="4DBE932C" w14:textId="77777777" w:rsidR="00746307" w:rsidRPr="00E056B6" w:rsidRDefault="00746307" w:rsidP="00746307">
      <w:pPr>
        <w:pStyle w:val="Listparag"/>
        <w:numPr>
          <w:ilvl w:val="0"/>
          <w:numId w:val="0"/>
        </w:numPr>
        <w:spacing w:after="0"/>
        <w:rPr>
          <w:bCs/>
          <w:szCs w:val="22"/>
        </w:rPr>
      </w:pPr>
      <w:r w:rsidRPr="00E056B6">
        <w:rPr>
          <w:bCs/>
          <w:szCs w:val="22"/>
        </w:rPr>
        <w:t xml:space="preserve">Neutral comments, where there is </w:t>
      </w:r>
      <w:proofErr w:type="gramStart"/>
      <w:r w:rsidRPr="00E056B6">
        <w:rPr>
          <w:bCs/>
          <w:szCs w:val="22"/>
        </w:rPr>
        <w:t>a fairly equal</w:t>
      </w:r>
      <w:proofErr w:type="gramEnd"/>
      <w:r w:rsidRPr="00E056B6">
        <w:rPr>
          <w:bCs/>
          <w:szCs w:val="22"/>
        </w:rPr>
        <w:t xml:space="preserve"> balance between agree and disagree viewpoints relate to the following comments.  </w:t>
      </w:r>
    </w:p>
    <w:p w14:paraId="2320DED2" w14:textId="77777777" w:rsidR="00746307" w:rsidRPr="00E056B6" w:rsidRDefault="00746307" w:rsidP="00746307">
      <w:pPr>
        <w:pStyle w:val="Listparag"/>
        <w:numPr>
          <w:ilvl w:val="0"/>
          <w:numId w:val="20"/>
        </w:numPr>
        <w:spacing w:after="0"/>
        <w:rPr>
          <w:bCs/>
          <w:szCs w:val="22"/>
        </w:rPr>
      </w:pPr>
      <w:r w:rsidRPr="00E056B6">
        <w:rPr>
          <w:bCs/>
          <w:szCs w:val="22"/>
        </w:rPr>
        <w:t xml:space="preserve">Productivity is deemed to be unaffected by the location of work for the most part with access to resources at home, reaping an almost equal response for agree and disagree responses to this statement and where 6 colleagues </w:t>
      </w:r>
      <w:proofErr w:type="gramStart"/>
      <w:r w:rsidRPr="00E056B6">
        <w:rPr>
          <w:bCs/>
          <w:szCs w:val="22"/>
        </w:rPr>
        <w:t>said</w:t>
      </w:r>
      <w:proofErr w:type="gramEnd"/>
      <w:r w:rsidRPr="00E056B6">
        <w:rPr>
          <w:bCs/>
          <w:szCs w:val="22"/>
        </w:rPr>
        <w:t xml:space="preserve"> “not sure”.  </w:t>
      </w:r>
    </w:p>
    <w:p w14:paraId="3F10DDFA" w14:textId="77777777" w:rsidR="00746307" w:rsidRPr="00E056B6" w:rsidRDefault="00746307" w:rsidP="00746307">
      <w:pPr>
        <w:pStyle w:val="Listparag"/>
        <w:numPr>
          <w:ilvl w:val="0"/>
          <w:numId w:val="20"/>
        </w:numPr>
        <w:spacing w:after="0"/>
        <w:rPr>
          <w:bCs/>
          <w:szCs w:val="22"/>
        </w:rPr>
      </w:pPr>
      <w:r w:rsidRPr="00E056B6">
        <w:rPr>
          <w:bCs/>
          <w:szCs w:val="22"/>
        </w:rPr>
        <w:t>Slightly veering towards an argument against hybrid working is the opinion that hybrid working colleagues will receive the same recognition that office-based colleagues will, with 159 colleagues saying that they disagree to this point and 139 saying that they agree.</w:t>
      </w:r>
    </w:p>
    <w:p w14:paraId="0520A8CC" w14:textId="77777777" w:rsidR="00746307" w:rsidRPr="00E056B6" w:rsidRDefault="00746307" w:rsidP="00746307">
      <w:pPr>
        <w:pStyle w:val="Listparag"/>
        <w:numPr>
          <w:ilvl w:val="0"/>
          <w:numId w:val="0"/>
        </w:numPr>
        <w:spacing w:after="0"/>
        <w:rPr>
          <w:bCs/>
          <w:szCs w:val="22"/>
        </w:rPr>
      </w:pPr>
    </w:p>
    <w:p w14:paraId="50F85FF1" w14:textId="77777777" w:rsidR="00746307" w:rsidRPr="00E056B6" w:rsidRDefault="00746307" w:rsidP="00746307">
      <w:pPr>
        <w:pStyle w:val="Listparag"/>
        <w:numPr>
          <w:ilvl w:val="0"/>
          <w:numId w:val="0"/>
        </w:numPr>
        <w:spacing w:after="0"/>
        <w:rPr>
          <w:bCs/>
          <w:szCs w:val="22"/>
        </w:rPr>
      </w:pPr>
      <w:r w:rsidRPr="00E056B6">
        <w:rPr>
          <w:bCs/>
          <w:szCs w:val="22"/>
        </w:rPr>
        <w:t>Where there seems to be a majority sway against hybrid working in the survey responses, are in matters relating to the following:</w:t>
      </w:r>
    </w:p>
    <w:p w14:paraId="6385857A" w14:textId="77777777" w:rsidR="00746307" w:rsidRPr="00E056B6" w:rsidRDefault="00746307" w:rsidP="00746307">
      <w:pPr>
        <w:pStyle w:val="Listparag"/>
        <w:numPr>
          <w:ilvl w:val="0"/>
          <w:numId w:val="18"/>
        </w:numPr>
        <w:spacing w:after="0"/>
        <w:rPr>
          <w:bCs/>
          <w:szCs w:val="22"/>
        </w:rPr>
      </w:pPr>
      <w:r w:rsidRPr="00E056B6">
        <w:rPr>
          <w:bCs/>
          <w:szCs w:val="22"/>
        </w:rPr>
        <w:t xml:space="preserve">A huge majority of 250 colleagues out of 300, said they feel more stressed when away from work.  They also disagreed that meeting targets is enabled when working from home. </w:t>
      </w:r>
    </w:p>
    <w:p w14:paraId="145E8CDD" w14:textId="77777777" w:rsidR="00746307" w:rsidRPr="00E056B6" w:rsidRDefault="00746307" w:rsidP="00746307">
      <w:pPr>
        <w:pStyle w:val="Listparag"/>
        <w:numPr>
          <w:ilvl w:val="0"/>
          <w:numId w:val="18"/>
        </w:numPr>
        <w:spacing w:after="0"/>
        <w:rPr>
          <w:bCs/>
          <w:szCs w:val="22"/>
        </w:rPr>
      </w:pPr>
      <w:r w:rsidRPr="00E056B6">
        <w:rPr>
          <w:bCs/>
          <w:szCs w:val="22"/>
        </w:rPr>
        <w:t xml:space="preserve">In addition, 179 colleagues against 116 colleagues disagreed that working from home does not affect cross functional communication and team collaboration, with only 5 colleagues </w:t>
      </w:r>
      <w:proofErr w:type="gramStart"/>
      <w:r w:rsidRPr="00E056B6">
        <w:rPr>
          <w:bCs/>
          <w:szCs w:val="22"/>
        </w:rPr>
        <w:t>saying</w:t>
      </w:r>
      <w:proofErr w:type="gramEnd"/>
      <w:r w:rsidRPr="00E056B6">
        <w:rPr>
          <w:bCs/>
          <w:szCs w:val="22"/>
        </w:rPr>
        <w:t xml:space="preserve"> “not sure”. </w:t>
      </w:r>
    </w:p>
    <w:p w14:paraId="0A4EB136" w14:textId="77777777" w:rsidR="00746307" w:rsidRPr="00E056B6" w:rsidRDefault="00746307" w:rsidP="00746307">
      <w:pPr>
        <w:pStyle w:val="Listparag"/>
        <w:numPr>
          <w:ilvl w:val="0"/>
          <w:numId w:val="18"/>
        </w:numPr>
        <w:spacing w:after="0"/>
        <w:rPr>
          <w:bCs/>
          <w:szCs w:val="22"/>
        </w:rPr>
      </w:pPr>
      <w:proofErr w:type="gramStart"/>
      <w:r w:rsidRPr="00E056B6">
        <w:rPr>
          <w:bCs/>
          <w:szCs w:val="22"/>
        </w:rPr>
        <w:t>The majority of</w:t>
      </w:r>
      <w:proofErr w:type="gramEnd"/>
      <w:r w:rsidRPr="00E056B6">
        <w:rPr>
          <w:bCs/>
          <w:szCs w:val="22"/>
        </w:rPr>
        <w:t xml:space="preserve"> colleagues who strongly agree and agree, said that they find it difficult to separate work from their personal life when home working.</w:t>
      </w:r>
    </w:p>
    <w:p w14:paraId="07F11D91" w14:textId="77777777" w:rsidR="00746307" w:rsidRPr="00E056B6" w:rsidRDefault="00746307" w:rsidP="00746307">
      <w:pPr>
        <w:pStyle w:val="Listparag"/>
        <w:numPr>
          <w:ilvl w:val="0"/>
          <w:numId w:val="0"/>
        </w:numPr>
        <w:spacing w:after="0"/>
        <w:rPr>
          <w:bCs/>
          <w:szCs w:val="22"/>
        </w:rPr>
      </w:pPr>
    </w:p>
    <w:p w14:paraId="4807F8F3" w14:textId="77777777" w:rsidR="00746307" w:rsidRPr="004E1AFC" w:rsidRDefault="00746307" w:rsidP="00746307">
      <w:pPr>
        <w:pStyle w:val="Listparag"/>
        <w:numPr>
          <w:ilvl w:val="0"/>
          <w:numId w:val="0"/>
        </w:numPr>
        <w:spacing w:after="0"/>
        <w:rPr>
          <w:bCs/>
          <w:strike/>
          <w:szCs w:val="22"/>
        </w:rPr>
      </w:pPr>
      <w:r w:rsidRPr="00E056B6">
        <w:rPr>
          <w:bCs/>
          <w:strike/>
          <w:szCs w:val="22"/>
        </w:rPr>
        <w:t xml:space="preserve">Overall, whilst the survey shows us that hybrid working is generally favourable among colleagues. We must consider what we can do to ensure that we continue to forge pathways to open communication whilst home working and ensuring that the wellbeing of colleagues is met when we consider target setting, to address employee ability to meet set objectives.  This would then </w:t>
      </w:r>
      <w:proofErr w:type="gramStart"/>
      <w:r w:rsidRPr="00E056B6">
        <w:rPr>
          <w:bCs/>
          <w:strike/>
          <w:szCs w:val="22"/>
        </w:rPr>
        <w:t>have an effect on</w:t>
      </w:r>
      <w:proofErr w:type="gramEnd"/>
      <w:r w:rsidRPr="00E056B6">
        <w:rPr>
          <w:bCs/>
          <w:strike/>
          <w:szCs w:val="22"/>
        </w:rPr>
        <w:t xml:space="preserve"> the stress levels experienced by colleagues and allow them to experience the better balance they have said they enjoy and allowing them to separate work from home whilst hybrid working.</w:t>
      </w:r>
    </w:p>
    <w:p w14:paraId="454052DF" w14:textId="77777777" w:rsidR="00746307" w:rsidRDefault="00746307" w:rsidP="00746307">
      <w:pPr>
        <w:rPr>
          <w:bCs/>
        </w:rPr>
      </w:pPr>
    </w:p>
    <w:p w14:paraId="62BCD743" w14:textId="1A91D0AD" w:rsidR="00746307" w:rsidRPr="001576CC" w:rsidRDefault="00746307" w:rsidP="00746307">
      <w:pPr>
        <w:rPr>
          <w:rFonts w:ascii="Arial" w:hAnsi="Arial" w:cs="Arial"/>
          <w:b/>
          <w:color w:val="FF0000"/>
          <w:u w:val="single"/>
        </w:rPr>
      </w:pPr>
      <w:r w:rsidRPr="001576CC">
        <w:rPr>
          <w:rFonts w:ascii="Arial" w:hAnsi="Arial" w:cs="Arial"/>
          <w:b/>
          <w:color w:val="FF0000"/>
          <w:u w:val="single"/>
        </w:rPr>
        <w:t>Recommendations</w:t>
      </w:r>
      <w:r>
        <w:rPr>
          <w:rFonts w:ascii="Arial" w:hAnsi="Arial" w:cs="Arial"/>
          <w:b/>
          <w:color w:val="FF0000"/>
          <w:u w:val="single"/>
        </w:rPr>
        <w:t xml:space="preserve"> </w:t>
      </w:r>
      <w:r w:rsidRPr="001576CC">
        <w:rPr>
          <w:rFonts w:ascii="Arial" w:hAnsi="Arial" w:cs="Arial"/>
          <w:b/>
          <w:color w:val="FF0000"/>
          <w:u w:val="single"/>
        </w:rPr>
        <w:t>(AC</w:t>
      </w:r>
      <w:r>
        <w:rPr>
          <w:rFonts w:ascii="Arial" w:hAnsi="Arial" w:cs="Arial"/>
          <w:b/>
          <w:color w:val="FF0000"/>
          <w:u w:val="single"/>
        </w:rPr>
        <w:t>2</w:t>
      </w:r>
      <w:r w:rsidRPr="001576CC">
        <w:rPr>
          <w:rFonts w:ascii="Arial" w:hAnsi="Arial" w:cs="Arial"/>
          <w:b/>
          <w:color w:val="FF0000"/>
          <w:u w:val="single"/>
        </w:rPr>
        <w:t>.3):</w:t>
      </w:r>
    </w:p>
    <w:p w14:paraId="019B17C2" w14:textId="77777777" w:rsidR="00746307" w:rsidRPr="001576CC" w:rsidRDefault="00746307" w:rsidP="00746307">
      <w:pPr>
        <w:rPr>
          <w:rFonts w:ascii="Arial" w:hAnsi="Arial" w:cs="Arial"/>
          <w:color w:val="FF0000"/>
          <w:u w:val="single"/>
        </w:rPr>
      </w:pPr>
      <w:r w:rsidRPr="001576CC">
        <w:rPr>
          <w:rFonts w:ascii="Arial" w:hAnsi="Arial" w:cs="Arial"/>
          <w:color w:val="FF0000"/>
          <w:u w:val="single"/>
        </w:rPr>
        <w:t xml:space="preserve">Equality, </w:t>
      </w:r>
      <w:proofErr w:type="gramStart"/>
      <w:r w:rsidRPr="001576CC">
        <w:rPr>
          <w:rFonts w:ascii="Arial" w:hAnsi="Arial" w:cs="Arial"/>
          <w:color w:val="FF0000"/>
          <w:u w:val="single"/>
        </w:rPr>
        <w:t>Diversity</w:t>
      </w:r>
      <w:proofErr w:type="gramEnd"/>
      <w:r w:rsidRPr="001576CC">
        <w:rPr>
          <w:rFonts w:ascii="Arial" w:hAnsi="Arial" w:cs="Arial"/>
          <w:color w:val="FF0000"/>
          <w:u w:val="single"/>
        </w:rPr>
        <w:t xml:space="preserve"> and Inclusion</w:t>
      </w:r>
    </w:p>
    <w:p w14:paraId="1A758A22" w14:textId="56B0CC54" w:rsidR="00746307" w:rsidRPr="00746307" w:rsidRDefault="00746307" w:rsidP="00746307">
      <w:pPr>
        <w:rPr>
          <w:rFonts w:ascii="Arial" w:hAnsi="Arial" w:cs="Arial"/>
          <w:bCs/>
          <w:color w:val="FF0000"/>
        </w:rPr>
      </w:pPr>
      <w:r w:rsidRPr="004E1AFC">
        <w:rPr>
          <w:rFonts w:ascii="Arial" w:hAnsi="Arial" w:cs="Arial"/>
          <w:color w:val="FF0000"/>
        </w:rPr>
        <w:t xml:space="preserve">Whilst it is difficult to ever remove </w:t>
      </w:r>
      <w:r w:rsidRPr="00197B8C">
        <w:rPr>
          <w:rFonts w:ascii="Arial" w:hAnsi="Arial" w:cs="Arial"/>
          <w:i/>
          <w:iCs/>
          <w:color w:val="FF0000"/>
        </w:rPr>
        <w:t xml:space="preserve">all </w:t>
      </w:r>
      <w:r w:rsidRPr="004E1AFC">
        <w:rPr>
          <w:rFonts w:ascii="Arial" w:hAnsi="Arial" w:cs="Arial"/>
          <w:color w:val="FF0000"/>
        </w:rPr>
        <w:t xml:space="preserve">bias, training in bias awareness is a useful </w:t>
      </w:r>
      <w:r w:rsidR="000D7D2D">
        <w:rPr>
          <w:rFonts w:ascii="Arial" w:hAnsi="Arial" w:cs="Arial"/>
          <w:color w:val="FF0000"/>
        </w:rPr>
        <w:t>tool</w:t>
      </w:r>
      <w:r w:rsidRPr="004E1AFC">
        <w:rPr>
          <w:rFonts w:ascii="Arial" w:hAnsi="Arial" w:cs="Arial"/>
          <w:color w:val="FF0000"/>
        </w:rPr>
        <w:t xml:space="preserve"> for people professionals in approaching recruitment.  </w:t>
      </w:r>
      <w:r>
        <w:rPr>
          <w:rFonts w:ascii="Arial" w:hAnsi="Arial" w:cs="Arial"/>
          <w:color w:val="FF0000"/>
        </w:rPr>
        <w:t>It</w:t>
      </w:r>
      <w:r w:rsidRPr="004E1AFC">
        <w:rPr>
          <w:rFonts w:ascii="Arial" w:hAnsi="Arial" w:cs="Arial"/>
          <w:color w:val="FF0000"/>
        </w:rPr>
        <w:t xml:space="preserve"> can be offered online at low cost, especially if online learning platform</w:t>
      </w:r>
      <w:r>
        <w:rPr>
          <w:rFonts w:ascii="Arial" w:hAnsi="Arial" w:cs="Arial"/>
          <w:color w:val="FF0000"/>
        </w:rPr>
        <w:t>s</w:t>
      </w:r>
      <w:r w:rsidRPr="004E1AFC">
        <w:rPr>
          <w:rFonts w:ascii="Arial" w:hAnsi="Arial" w:cs="Arial"/>
          <w:color w:val="FF0000"/>
        </w:rPr>
        <w:t xml:space="preserve"> </w:t>
      </w:r>
      <w:r>
        <w:rPr>
          <w:rFonts w:ascii="Arial" w:hAnsi="Arial" w:cs="Arial"/>
          <w:color w:val="FF0000"/>
        </w:rPr>
        <w:t>are</w:t>
      </w:r>
      <w:r w:rsidRPr="004E1AFC">
        <w:rPr>
          <w:rFonts w:ascii="Arial" w:hAnsi="Arial" w:cs="Arial"/>
          <w:color w:val="FF0000"/>
        </w:rPr>
        <w:t xml:space="preserve"> already established in the workplace. It is also a fast and efficient way to ensure a blanket message is communicated of the organisational standpoint on diversity.  Managers can also set diversity targets</w:t>
      </w:r>
      <w:r>
        <w:rPr>
          <w:rFonts w:ascii="Arial" w:hAnsi="Arial" w:cs="Arial"/>
          <w:color w:val="FF0000"/>
        </w:rPr>
        <w:t xml:space="preserve"> of minority groups</w:t>
      </w:r>
      <w:r w:rsidRPr="004E1AFC">
        <w:rPr>
          <w:rFonts w:ascii="Arial" w:hAnsi="Arial" w:cs="Arial"/>
          <w:color w:val="FF0000"/>
        </w:rPr>
        <w:t xml:space="preserve"> </w:t>
      </w:r>
      <w:r>
        <w:rPr>
          <w:rFonts w:ascii="Arial" w:hAnsi="Arial" w:cs="Arial"/>
          <w:color w:val="FF0000"/>
        </w:rPr>
        <w:t>when</w:t>
      </w:r>
      <w:r w:rsidRPr="004E1AFC">
        <w:rPr>
          <w:rFonts w:ascii="Arial" w:hAnsi="Arial" w:cs="Arial"/>
          <w:color w:val="FF0000"/>
        </w:rPr>
        <w:t xml:space="preserve"> </w:t>
      </w:r>
      <w:r>
        <w:rPr>
          <w:rFonts w:ascii="Arial" w:hAnsi="Arial" w:cs="Arial"/>
          <w:color w:val="FF0000"/>
        </w:rPr>
        <w:t xml:space="preserve">recruiting </w:t>
      </w:r>
      <w:proofErr w:type="gramStart"/>
      <w:r>
        <w:rPr>
          <w:rFonts w:ascii="Arial" w:hAnsi="Arial" w:cs="Arial"/>
          <w:color w:val="FF0000"/>
        </w:rPr>
        <w:t>and also</w:t>
      </w:r>
      <w:proofErr w:type="gramEnd"/>
      <w:r>
        <w:rPr>
          <w:rFonts w:ascii="Arial" w:hAnsi="Arial" w:cs="Arial"/>
          <w:color w:val="FF0000"/>
        </w:rPr>
        <w:t xml:space="preserve"> through the marketing strategy of</w:t>
      </w:r>
      <w:r w:rsidRPr="004E1AFC">
        <w:rPr>
          <w:rFonts w:ascii="Arial" w:hAnsi="Arial" w:cs="Arial"/>
          <w:color w:val="FF0000"/>
        </w:rPr>
        <w:t xml:space="preserve"> </w:t>
      </w:r>
      <w:r w:rsidRPr="004E1AFC">
        <w:rPr>
          <w:rFonts w:ascii="Arial" w:hAnsi="Arial" w:cs="Arial"/>
          <w:bCs/>
          <w:color w:val="FF0000"/>
        </w:rPr>
        <w:t xml:space="preserve">strategically placing job adverts in areas where marginalised groups will notice them.  </w:t>
      </w:r>
      <w:r>
        <w:rPr>
          <w:rFonts w:ascii="Arial" w:hAnsi="Arial" w:cs="Arial"/>
          <w:bCs/>
          <w:color w:val="FF0000"/>
        </w:rPr>
        <w:t>The CIPD (2022b)</w:t>
      </w:r>
      <w:r>
        <w:rPr>
          <w:rFonts w:ascii="Arial" w:hAnsi="Arial" w:cs="Arial"/>
          <w:color w:val="FF0000"/>
        </w:rPr>
        <w:t xml:space="preserve"> confirms t</w:t>
      </w:r>
      <w:r w:rsidRPr="004E1AFC">
        <w:rPr>
          <w:rFonts w:ascii="Arial" w:hAnsi="Arial" w:cs="Arial"/>
          <w:color w:val="FF0000"/>
        </w:rPr>
        <w:t xml:space="preserve">hese small changes </w:t>
      </w:r>
      <w:r>
        <w:rPr>
          <w:rFonts w:ascii="Arial" w:hAnsi="Arial" w:cs="Arial"/>
          <w:color w:val="FF0000"/>
        </w:rPr>
        <w:t xml:space="preserve">are </w:t>
      </w:r>
      <w:r w:rsidRPr="004E1AFC">
        <w:rPr>
          <w:rFonts w:ascii="Arial" w:hAnsi="Arial" w:cs="Arial"/>
          <w:color w:val="FF0000"/>
        </w:rPr>
        <w:t xml:space="preserve">impactful </w:t>
      </w:r>
      <w:r>
        <w:rPr>
          <w:rFonts w:ascii="Arial" w:hAnsi="Arial" w:cs="Arial"/>
          <w:color w:val="FF0000"/>
        </w:rPr>
        <w:t>o</w:t>
      </w:r>
      <w:r w:rsidRPr="004E1AFC">
        <w:rPr>
          <w:rFonts w:ascii="Arial" w:hAnsi="Arial" w:cs="Arial"/>
          <w:color w:val="FF0000"/>
        </w:rPr>
        <w:t xml:space="preserve">n the recruitment experience and positively affect the diversity of applicants in a marked way. </w:t>
      </w:r>
    </w:p>
    <w:p w14:paraId="2A40F579" w14:textId="77777777" w:rsidR="00746307" w:rsidRDefault="00746307" w:rsidP="00746307">
      <w:pPr>
        <w:rPr>
          <w:rFonts w:ascii="Arial" w:hAnsi="Arial" w:cs="Arial"/>
          <w:bCs/>
          <w:color w:val="FF0000"/>
          <w:u w:val="single"/>
        </w:rPr>
      </w:pPr>
      <w:r w:rsidRPr="0079344E">
        <w:rPr>
          <w:rFonts w:ascii="Arial" w:hAnsi="Arial" w:cs="Arial"/>
          <w:bCs/>
          <w:color w:val="FF0000"/>
          <w:u w:val="single"/>
        </w:rPr>
        <w:t xml:space="preserve">Hybrid working </w:t>
      </w:r>
      <w:proofErr w:type="gramStart"/>
      <w:r w:rsidRPr="0079344E">
        <w:rPr>
          <w:rFonts w:ascii="Arial" w:hAnsi="Arial" w:cs="Arial"/>
          <w:bCs/>
          <w:color w:val="FF0000"/>
          <w:u w:val="single"/>
        </w:rPr>
        <w:t>practices</w:t>
      </w:r>
      <w:proofErr w:type="gramEnd"/>
    </w:p>
    <w:p w14:paraId="1915E280" w14:textId="77777777" w:rsidR="00746307" w:rsidRDefault="00746307" w:rsidP="00746307">
      <w:pPr>
        <w:rPr>
          <w:rFonts w:ascii="Arial" w:hAnsi="Arial" w:cs="Arial"/>
          <w:bCs/>
          <w:color w:val="FF0000"/>
        </w:rPr>
      </w:pPr>
      <w:r>
        <w:rPr>
          <w:rFonts w:ascii="Arial" w:hAnsi="Arial" w:cs="Arial"/>
          <w:bCs/>
          <w:color w:val="FF0000"/>
        </w:rPr>
        <w:t>Hybrid</w:t>
      </w:r>
      <w:r w:rsidRPr="00606B20">
        <w:rPr>
          <w:rFonts w:ascii="Arial" w:hAnsi="Arial" w:cs="Arial"/>
          <w:bCs/>
          <w:color w:val="FF0000"/>
        </w:rPr>
        <w:t xml:space="preserve"> working</w:t>
      </w:r>
      <w:r>
        <w:rPr>
          <w:rFonts w:ascii="Arial" w:hAnsi="Arial" w:cs="Arial"/>
          <w:bCs/>
          <w:color w:val="FF0000"/>
        </w:rPr>
        <w:t xml:space="preserve"> presents favourably for employees </w:t>
      </w:r>
      <w:r w:rsidRPr="00606B20">
        <w:rPr>
          <w:rFonts w:ascii="Arial" w:hAnsi="Arial" w:cs="Arial"/>
          <w:bCs/>
          <w:color w:val="FF0000"/>
        </w:rPr>
        <w:t>as well as from an organisational cost saving</w:t>
      </w:r>
      <w:r>
        <w:rPr>
          <w:rFonts w:ascii="Arial" w:hAnsi="Arial" w:cs="Arial"/>
          <w:bCs/>
          <w:color w:val="FF0000"/>
        </w:rPr>
        <w:t xml:space="preserve"> standpoint</w:t>
      </w:r>
      <w:r w:rsidRPr="00606B20">
        <w:rPr>
          <w:rFonts w:ascii="Arial" w:hAnsi="Arial" w:cs="Arial"/>
          <w:bCs/>
          <w:color w:val="FF0000"/>
        </w:rPr>
        <w:t xml:space="preserve">. </w:t>
      </w:r>
      <w:r>
        <w:rPr>
          <w:rFonts w:ascii="Arial" w:hAnsi="Arial" w:cs="Arial"/>
          <w:bCs/>
          <w:color w:val="FF0000"/>
        </w:rPr>
        <w:t xml:space="preserve">However, the survey demonstrates that where employees have gained a work life balance working from home, the lines differentiating between work and home can cause increased stress levels and a lack of personal wellness. To decrease stress levels, organisations should encourage office working at least once a week so that employees can benefit from collaboration, face to face communication and enjoy increased productivity levels, </w:t>
      </w:r>
      <w:proofErr w:type="gramStart"/>
      <w:r>
        <w:rPr>
          <w:rFonts w:ascii="Arial" w:hAnsi="Arial" w:cs="Arial"/>
          <w:bCs/>
          <w:color w:val="FF0000"/>
        </w:rPr>
        <w:t>McCartney(</w:t>
      </w:r>
      <w:proofErr w:type="gramEnd"/>
      <w:r>
        <w:rPr>
          <w:rFonts w:ascii="Arial" w:hAnsi="Arial" w:cs="Arial"/>
          <w:bCs/>
          <w:color w:val="FF0000"/>
        </w:rPr>
        <w:t>2022).</w:t>
      </w:r>
    </w:p>
    <w:p w14:paraId="297EFDAB" w14:textId="110C8A98" w:rsidR="007B0B87" w:rsidRPr="003A389F" w:rsidRDefault="00746307">
      <w:pPr>
        <w:rPr>
          <w:rFonts w:ascii="Arial" w:hAnsi="Arial" w:cs="Arial"/>
          <w:bCs/>
          <w:color w:val="FF0000"/>
        </w:rPr>
      </w:pPr>
      <w:r>
        <w:rPr>
          <w:rFonts w:ascii="Arial" w:hAnsi="Arial" w:cs="Arial"/>
          <w:bCs/>
          <w:color w:val="FF0000"/>
        </w:rPr>
        <w:t xml:space="preserve">Cost savings will be apparent through hot desking with savings in office space, </w:t>
      </w:r>
      <w:proofErr w:type="gramStart"/>
      <w:r>
        <w:rPr>
          <w:rFonts w:ascii="Arial" w:hAnsi="Arial" w:cs="Arial"/>
          <w:bCs/>
          <w:color w:val="FF0000"/>
        </w:rPr>
        <w:t>overheads</w:t>
      </w:r>
      <w:proofErr w:type="gramEnd"/>
      <w:r>
        <w:rPr>
          <w:rFonts w:ascii="Arial" w:hAnsi="Arial" w:cs="Arial"/>
          <w:bCs/>
          <w:color w:val="FF0000"/>
        </w:rPr>
        <w:t xml:space="preserve"> and utilities (Forbes, 2023) are clear. Managers may need to consider the costs of providing appropriate home working equipment for remote workers counter-acting this. </w:t>
      </w:r>
    </w:p>
    <w:p w14:paraId="78801089" w14:textId="6734806E" w:rsidR="00FE68A4" w:rsidRPr="006D68F6" w:rsidRDefault="00FE68A4">
      <w:pPr>
        <w:rPr>
          <w:rFonts w:ascii="Arial" w:hAnsi="Arial" w:cs="Arial"/>
          <w:b/>
          <w:bCs/>
          <w:u w:val="single"/>
        </w:rPr>
      </w:pPr>
      <w:r w:rsidRPr="006D68F6">
        <w:rPr>
          <w:rFonts w:ascii="Arial" w:hAnsi="Arial" w:cs="Arial"/>
          <w:b/>
          <w:bCs/>
          <w:u w:val="single"/>
        </w:rPr>
        <w:lastRenderedPageBreak/>
        <w:t>Bibliography</w:t>
      </w:r>
      <w:r w:rsidR="006020F1" w:rsidRPr="006D68F6">
        <w:rPr>
          <w:rFonts w:ascii="Arial" w:hAnsi="Arial" w:cs="Arial"/>
          <w:b/>
          <w:bCs/>
          <w:u w:val="single"/>
        </w:rPr>
        <w:t xml:space="preserve"> </w:t>
      </w:r>
    </w:p>
    <w:p w14:paraId="40DA2D53" w14:textId="77777777" w:rsidR="00FE02B2" w:rsidRDefault="00FE02B2" w:rsidP="00E11ACF">
      <w:pPr>
        <w:rPr>
          <w:rFonts w:ascii="Arial" w:eastAsia="Calibri" w:hAnsi="Arial" w:cs="Arial"/>
        </w:rPr>
      </w:pPr>
    </w:p>
    <w:p w14:paraId="1E212601" w14:textId="1643C49B" w:rsidR="00E11ACF" w:rsidRPr="00EF3B9F" w:rsidRDefault="00E11ACF" w:rsidP="00013FA7">
      <w:pPr>
        <w:rPr>
          <w:rFonts w:ascii="Arial" w:eastAsia="Calibri" w:hAnsi="Arial" w:cs="Arial"/>
          <w:i/>
          <w:iCs/>
        </w:rPr>
      </w:pPr>
      <w:r>
        <w:rPr>
          <w:rFonts w:ascii="Arial" w:eastAsia="Calibri" w:hAnsi="Arial" w:cs="Arial"/>
        </w:rPr>
        <w:t>Armstrong, M., Taylor, S., (2020) 15</w:t>
      </w:r>
      <w:r w:rsidRPr="00630649">
        <w:rPr>
          <w:rFonts w:ascii="Arial" w:eastAsia="Calibri" w:hAnsi="Arial" w:cs="Arial"/>
          <w:vertAlign w:val="superscript"/>
        </w:rPr>
        <w:t>th</w:t>
      </w:r>
      <w:r>
        <w:rPr>
          <w:rFonts w:ascii="Arial" w:eastAsia="Calibri" w:hAnsi="Arial" w:cs="Arial"/>
        </w:rPr>
        <w:t xml:space="preserve"> edition, London: Kogan Page </w:t>
      </w:r>
      <w:proofErr w:type="gramStart"/>
      <w:r>
        <w:rPr>
          <w:rFonts w:ascii="Arial" w:eastAsia="Calibri" w:hAnsi="Arial" w:cs="Arial"/>
          <w:i/>
          <w:iCs/>
        </w:rPr>
        <w:t>The</w:t>
      </w:r>
      <w:proofErr w:type="gramEnd"/>
      <w:r>
        <w:rPr>
          <w:rFonts w:ascii="Arial" w:eastAsia="Calibri" w:hAnsi="Arial" w:cs="Arial"/>
          <w:i/>
          <w:iCs/>
        </w:rPr>
        <w:t xml:space="preserve"> Ethical dimension of HRM, chapter 17, </w:t>
      </w:r>
      <w:proofErr w:type="spellStart"/>
      <w:r>
        <w:rPr>
          <w:rFonts w:ascii="Arial" w:eastAsia="Calibri" w:hAnsi="Arial" w:cs="Arial"/>
          <w:i/>
          <w:iCs/>
        </w:rPr>
        <w:t>Armstrongs</w:t>
      </w:r>
      <w:proofErr w:type="spellEnd"/>
      <w:r>
        <w:rPr>
          <w:rFonts w:ascii="Arial" w:eastAsia="Calibri" w:hAnsi="Arial" w:cs="Arial"/>
          <w:i/>
          <w:iCs/>
        </w:rPr>
        <w:t xml:space="preserve"> handbook of Human resource management practice, </w:t>
      </w:r>
      <w:proofErr w:type="spellStart"/>
      <w:r>
        <w:rPr>
          <w:rFonts w:ascii="Arial" w:eastAsia="Calibri" w:hAnsi="Arial" w:cs="Arial"/>
          <w:i/>
          <w:iCs/>
        </w:rPr>
        <w:t>pg</w:t>
      </w:r>
      <w:proofErr w:type="spellEnd"/>
      <w:r>
        <w:rPr>
          <w:rFonts w:ascii="Arial" w:eastAsia="Calibri" w:hAnsi="Arial" w:cs="Arial"/>
          <w:i/>
          <w:iCs/>
        </w:rPr>
        <w:t xml:space="preserve"> 172</w:t>
      </w:r>
    </w:p>
    <w:p w14:paraId="5508C613" w14:textId="2867F592" w:rsidR="00E11ACF" w:rsidRDefault="00E11ACF" w:rsidP="00013FA7">
      <w:pPr>
        <w:rPr>
          <w:rFonts w:ascii="Arial" w:eastAsia="Calibri" w:hAnsi="Arial" w:cs="Arial"/>
        </w:rPr>
      </w:pPr>
      <w:r>
        <w:rPr>
          <w:rFonts w:ascii="Arial" w:eastAsia="Calibri" w:hAnsi="Arial" w:cs="Arial"/>
        </w:rPr>
        <w:t xml:space="preserve">Beaver, Scott. Available at:  </w:t>
      </w:r>
      <w:hyperlink r:id="rId22" w:anchor=":~:text=Gross%20profit%20margin%20can%20help,making%20and%20selling%20its%20products" w:history="1">
        <w:r w:rsidR="00EF3B9F" w:rsidRPr="00336BFE">
          <w:rPr>
            <w:rStyle w:val="Hyperlink"/>
            <w:rFonts w:ascii="Arial" w:eastAsia="Calibri" w:hAnsi="Arial" w:cs="Arial"/>
          </w:rPr>
          <w:t>https://www.netsuite.com/portal/resource/articles/financial-management/gross-profit-margin.shtml#:~:text=Gross%20profit%20margin%20can%20help,making%20and%20selling%20its%20products</w:t>
        </w:r>
      </w:hyperlink>
      <w:r w:rsidRPr="007A4F68">
        <w:rPr>
          <w:rFonts w:ascii="Arial" w:eastAsia="Calibri" w:hAnsi="Arial" w:cs="Arial"/>
        </w:rPr>
        <w:t>.</w:t>
      </w:r>
      <w:r>
        <w:rPr>
          <w:rFonts w:ascii="Arial" w:eastAsia="Calibri" w:hAnsi="Arial" w:cs="Arial"/>
        </w:rPr>
        <w:t xml:space="preserve">  (Accessed 24.11.2023) Published October 23</w:t>
      </w:r>
      <w:proofErr w:type="gramStart"/>
      <w:r>
        <w:rPr>
          <w:rFonts w:ascii="Arial" w:eastAsia="Calibri" w:hAnsi="Arial" w:cs="Arial"/>
        </w:rPr>
        <w:t xml:space="preserve"> 2020</w:t>
      </w:r>
      <w:proofErr w:type="gramEnd"/>
      <w:r>
        <w:rPr>
          <w:rFonts w:ascii="Arial" w:eastAsia="Calibri" w:hAnsi="Arial" w:cs="Arial"/>
        </w:rPr>
        <w:t>.</w:t>
      </w:r>
    </w:p>
    <w:p w14:paraId="6EC8E245" w14:textId="08A5F7AE" w:rsidR="00635B91" w:rsidRPr="002D324F" w:rsidRDefault="00FE68A4" w:rsidP="00013FA7">
      <w:pPr>
        <w:rPr>
          <w:rFonts w:ascii="Arial" w:hAnsi="Arial" w:cs="Arial"/>
          <w:color w:val="333333"/>
          <w:shd w:val="clear" w:color="auto" w:fill="FBFBFB"/>
        </w:rPr>
      </w:pPr>
      <w:r w:rsidRPr="002D324F">
        <w:rPr>
          <w:rFonts w:ascii="Arial" w:hAnsi="Arial" w:cs="Arial"/>
          <w:color w:val="333333"/>
          <w:shd w:val="clear" w:color="auto" w:fill="FBFBFB"/>
        </w:rPr>
        <w:t>CIPD 2023, </w:t>
      </w:r>
      <w:r w:rsidRPr="002D324F">
        <w:rPr>
          <w:rFonts w:ascii="Arial" w:hAnsi="Arial" w:cs="Arial"/>
          <w:i/>
          <w:iCs/>
          <w:color w:val="333333"/>
          <w:shd w:val="clear" w:color="auto" w:fill="FBFBFB"/>
        </w:rPr>
        <w:t>Evidence-based practice for effective decision making</w:t>
      </w:r>
      <w:r w:rsidRPr="002D324F">
        <w:rPr>
          <w:rFonts w:ascii="Arial" w:hAnsi="Arial" w:cs="Arial"/>
          <w:color w:val="333333"/>
          <w:shd w:val="clear" w:color="auto" w:fill="FBFBFB"/>
        </w:rPr>
        <w:t>. Available</w:t>
      </w:r>
      <w:r w:rsidR="001F6BBA" w:rsidRPr="002D324F">
        <w:rPr>
          <w:rFonts w:ascii="Arial" w:hAnsi="Arial" w:cs="Arial"/>
          <w:color w:val="333333"/>
          <w:shd w:val="clear" w:color="auto" w:fill="FBFBFB"/>
        </w:rPr>
        <w:t xml:space="preserve"> </w:t>
      </w:r>
      <w:r w:rsidRPr="002D324F">
        <w:rPr>
          <w:rFonts w:ascii="Arial" w:hAnsi="Arial" w:cs="Arial"/>
          <w:color w:val="333333"/>
          <w:shd w:val="clear" w:color="auto" w:fill="FBFBFB"/>
        </w:rPr>
        <w:t>at: </w:t>
      </w:r>
      <w:r w:rsidRPr="002D324F">
        <w:rPr>
          <w:rFonts w:ascii="Arial" w:hAnsi="Arial" w:cs="Arial"/>
          <w:color w:val="202020"/>
          <w:shd w:val="clear" w:color="auto" w:fill="FFFFFF"/>
        </w:rPr>
        <w:t>https://www.cipd.org/uk/knowledge/factsheets/evidence-based-practice-factsheet/</w:t>
      </w:r>
      <w:r w:rsidRPr="002D324F">
        <w:rPr>
          <w:rFonts w:ascii="Arial" w:hAnsi="Arial" w:cs="Arial"/>
          <w:color w:val="333333"/>
          <w:shd w:val="clear" w:color="auto" w:fill="FBFBFB"/>
        </w:rPr>
        <w:t> (Accessed: 04.11.2023)</w:t>
      </w:r>
    </w:p>
    <w:p w14:paraId="41182C87" w14:textId="548541FA" w:rsidR="003E42EB" w:rsidRDefault="00635B91" w:rsidP="00013FA7">
      <w:pPr>
        <w:rPr>
          <w:rFonts w:ascii="Arial" w:hAnsi="Arial" w:cs="Arial"/>
          <w:color w:val="202020"/>
          <w:shd w:val="clear" w:color="auto" w:fill="FFFFFF"/>
        </w:rPr>
      </w:pPr>
      <w:proofErr w:type="spellStart"/>
      <w:r w:rsidRPr="002D324F">
        <w:rPr>
          <w:rFonts w:ascii="Arial" w:hAnsi="Arial" w:cs="Arial"/>
        </w:rPr>
        <w:t>CIPD</w:t>
      </w:r>
      <w:r w:rsidR="00742532" w:rsidRPr="002D324F">
        <w:rPr>
          <w:rFonts w:ascii="Arial" w:hAnsi="Arial" w:cs="Arial"/>
        </w:rPr>
        <w:t>b</w:t>
      </w:r>
      <w:proofErr w:type="spellEnd"/>
      <w:r w:rsidRPr="002D324F">
        <w:rPr>
          <w:rFonts w:ascii="Arial" w:hAnsi="Arial" w:cs="Arial"/>
        </w:rPr>
        <w:t xml:space="preserve"> 2023, </w:t>
      </w:r>
      <w:r w:rsidR="003E42EB" w:rsidRPr="002D324F">
        <w:rPr>
          <w:rFonts w:ascii="Arial" w:hAnsi="Arial" w:cs="Arial"/>
          <w:i/>
          <w:iCs/>
        </w:rPr>
        <w:t xml:space="preserve">Building and evidence-based people profession. </w:t>
      </w:r>
      <w:r w:rsidRPr="002D324F">
        <w:rPr>
          <w:rFonts w:ascii="Arial" w:hAnsi="Arial" w:cs="Arial"/>
        </w:rPr>
        <w:t>Available at:</w:t>
      </w:r>
      <w:r w:rsidR="001F6BBA" w:rsidRPr="002D324F">
        <w:rPr>
          <w:rFonts w:ascii="Arial" w:hAnsi="Arial" w:cs="Arial"/>
        </w:rPr>
        <w:t xml:space="preserve"> </w:t>
      </w:r>
      <w:r w:rsidRPr="002D324F">
        <w:rPr>
          <w:rFonts w:ascii="Arial" w:hAnsi="Arial" w:cs="Arial"/>
        </w:rPr>
        <w:t>https://www.cipd.org/uk/views-and-insights/thought-leadership/insight/evidence-based-profession/ (Accessed 09.11.23)</w:t>
      </w:r>
      <w:r w:rsidR="001F6BBA" w:rsidRPr="002D324F">
        <w:rPr>
          <w:rFonts w:ascii="Arial" w:hAnsi="Arial" w:cs="Arial"/>
        </w:rPr>
        <w:t xml:space="preserve"> </w:t>
      </w:r>
      <w:r w:rsidR="001F6BBA" w:rsidRPr="002D324F">
        <w:rPr>
          <w:rFonts w:ascii="Arial" w:hAnsi="Arial" w:cs="Arial"/>
          <w:color w:val="202020"/>
          <w:shd w:val="clear" w:color="auto" w:fill="FFFFFF"/>
        </w:rPr>
        <w:t xml:space="preserve">Published: 27 </w:t>
      </w:r>
      <w:proofErr w:type="gramStart"/>
      <w:r w:rsidR="001F6BBA" w:rsidRPr="002D324F">
        <w:rPr>
          <w:rFonts w:ascii="Arial" w:hAnsi="Arial" w:cs="Arial"/>
          <w:color w:val="202020"/>
          <w:shd w:val="clear" w:color="auto" w:fill="FFFFFF"/>
        </w:rPr>
        <w:t>Apr,</w:t>
      </w:r>
      <w:proofErr w:type="gramEnd"/>
      <w:r w:rsidR="001F6BBA" w:rsidRPr="002D324F">
        <w:rPr>
          <w:rFonts w:ascii="Arial" w:hAnsi="Arial" w:cs="Arial"/>
          <w:color w:val="202020"/>
          <w:shd w:val="clear" w:color="auto" w:fill="FFFFFF"/>
        </w:rPr>
        <w:t xml:space="preserve"> 2023</w:t>
      </w:r>
    </w:p>
    <w:p w14:paraId="49DFD497" w14:textId="77777777" w:rsidR="00992115" w:rsidRPr="004E1AFC" w:rsidRDefault="00992115" w:rsidP="00013FA7">
      <w:pPr>
        <w:rPr>
          <w:rFonts w:ascii="Arial" w:hAnsi="Arial" w:cs="Arial"/>
          <w:bCs/>
          <w:color w:val="FF0000"/>
        </w:rPr>
      </w:pPr>
      <w:proofErr w:type="spellStart"/>
      <w:r w:rsidRPr="004E1AFC">
        <w:rPr>
          <w:rFonts w:ascii="Arial" w:hAnsi="Arial" w:cs="Arial"/>
          <w:bCs/>
          <w:color w:val="FF0000"/>
        </w:rPr>
        <w:t>CIPD</w:t>
      </w:r>
      <w:r>
        <w:rPr>
          <w:rFonts w:ascii="Arial" w:hAnsi="Arial" w:cs="Arial"/>
          <w:bCs/>
          <w:color w:val="FF0000"/>
        </w:rPr>
        <w:t>b</w:t>
      </w:r>
      <w:proofErr w:type="spellEnd"/>
      <w:r w:rsidRPr="004E1AFC">
        <w:rPr>
          <w:rFonts w:ascii="Arial" w:hAnsi="Arial" w:cs="Arial"/>
          <w:bCs/>
          <w:color w:val="FF0000"/>
        </w:rPr>
        <w:t xml:space="preserve"> (2022), </w:t>
      </w:r>
      <w:r w:rsidRPr="004E1AFC">
        <w:rPr>
          <w:rFonts w:ascii="Arial" w:hAnsi="Arial" w:cs="Arial"/>
          <w:bCs/>
          <w:i/>
          <w:iCs/>
          <w:color w:val="FF0000"/>
        </w:rPr>
        <w:t xml:space="preserve">Inclusive recruitment: Guide for employers. </w:t>
      </w:r>
      <w:r w:rsidRPr="004E1AFC">
        <w:rPr>
          <w:rFonts w:ascii="Arial" w:hAnsi="Arial" w:cs="Arial"/>
          <w:bCs/>
          <w:color w:val="FF0000"/>
        </w:rPr>
        <w:t xml:space="preserve">Available at:  </w:t>
      </w:r>
      <w:hyperlink r:id="rId23" w:history="1">
        <w:r w:rsidRPr="004E1AFC">
          <w:rPr>
            <w:rStyle w:val="Hyperlink"/>
            <w:rFonts w:ascii="Arial" w:hAnsi="Arial" w:cs="Arial"/>
            <w:bCs/>
            <w:color w:val="FF0000"/>
          </w:rPr>
          <w:t>https://www.cipd.org/uk/knowledge/guides/inclusive-employers/</w:t>
        </w:r>
      </w:hyperlink>
      <w:r w:rsidRPr="004E1AFC">
        <w:rPr>
          <w:rFonts w:ascii="Arial" w:hAnsi="Arial" w:cs="Arial"/>
          <w:bCs/>
          <w:color w:val="FF0000"/>
        </w:rPr>
        <w:t xml:space="preserve"> Accessed </w:t>
      </w:r>
      <w:proofErr w:type="gramStart"/>
      <w:r w:rsidRPr="004E1AFC">
        <w:rPr>
          <w:rFonts w:ascii="Arial" w:hAnsi="Arial" w:cs="Arial"/>
          <w:bCs/>
          <w:color w:val="FF0000"/>
        </w:rPr>
        <w:t>05.02.2024</w:t>
      </w:r>
      <w:proofErr w:type="gramEnd"/>
    </w:p>
    <w:p w14:paraId="30F88A56" w14:textId="77777777" w:rsidR="00992115" w:rsidRDefault="00992115" w:rsidP="00013FA7">
      <w:pPr>
        <w:rPr>
          <w:rFonts w:ascii="Arial" w:hAnsi="Arial" w:cs="Arial"/>
          <w:color w:val="202020"/>
          <w:shd w:val="clear" w:color="auto" w:fill="FFFFFF"/>
        </w:rPr>
      </w:pPr>
    </w:p>
    <w:p w14:paraId="22A79042" w14:textId="03BD09C2" w:rsidR="007B0B87" w:rsidRDefault="006B3A07" w:rsidP="00013FA7">
      <w:pPr>
        <w:rPr>
          <w:rFonts w:ascii="Arial" w:hAnsi="Arial" w:cs="Arial"/>
        </w:rPr>
      </w:pPr>
      <w:proofErr w:type="spellStart"/>
      <w:r w:rsidRPr="002D324F">
        <w:rPr>
          <w:rFonts w:ascii="Arial" w:hAnsi="Arial" w:cs="Arial"/>
        </w:rPr>
        <w:t>CIPD</w:t>
      </w:r>
      <w:r>
        <w:rPr>
          <w:rFonts w:ascii="Arial" w:hAnsi="Arial" w:cs="Arial"/>
        </w:rPr>
        <w:t>c</w:t>
      </w:r>
      <w:proofErr w:type="spellEnd"/>
      <w:r w:rsidRPr="002D324F">
        <w:rPr>
          <w:rFonts w:ascii="Arial" w:hAnsi="Arial" w:cs="Arial"/>
        </w:rPr>
        <w:t xml:space="preserve"> 202</w:t>
      </w:r>
      <w:r>
        <w:rPr>
          <w:rFonts w:ascii="Arial" w:hAnsi="Arial" w:cs="Arial"/>
        </w:rPr>
        <w:t xml:space="preserve">2, </w:t>
      </w:r>
      <w:r>
        <w:rPr>
          <w:rFonts w:ascii="Arial" w:hAnsi="Arial" w:cs="Arial"/>
          <w:i/>
          <w:iCs/>
        </w:rPr>
        <w:t xml:space="preserve">Ethical practice and the role of people professionals. </w:t>
      </w:r>
      <w:r>
        <w:rPr>
          <w:rFonts w:ascii="Arial" w:hAnsi="Arial" w:cs="Arial"/>
        </w:rPr>
        <w:t xml:space="preserve">Available at: </w:t>
      </w:r>
      <w:hyperlink r:id="rId24" w:history="1">
        <w:r w:rsidRPr="006B3030">
          <w:rPr>
            <w:rStyle w:val="Hyperlink"/>
            <w:rFonts w:ascii="Arial" w:hAnsi="Arial" w:cs="Arial"/>
          </w:rPr>
          <w:t>https://www.cipd.org/uk/knowledge/factsheets/ethics-role-hr-factsheet/</w:t>
        </w:r>
      </w:hyperlink>
      <w:r>
        <w:rPr>
          <w:rFonts w:ascii="Arial" w:hAnsi="Arial" w:cs="Arial"/>
        </w:rPr>
        <w:t xml:space="preserve"> (Accessed 18.11.2023) Published: 24 August 2022.</w:t>
      </w:r>
    </w:p>
    <w:p w14:paraId="6015192E" w14:textId="77777777" w:rsidR="004D02A8" w:rsidRDefault="004D02A8" w:rsidP="00013FA7">
      <w:pPr>
        <w:rPr>
          <w:rFonts w:ascii="Arial" w:hAnsi="Arial" w:cs="Arial"/>
        </w:rPr>
      </w:pPr>
    </w:p>
    <w:p w14:paraId="318653EF" w14:textId="5B9936D6" w:rsidR="006B3A07" w:rsidRPr="006D68F6" w:rsidRDefault="00D57E17" w:rsidP="00013FA7">
      <w:proofErr w:type="spellStart"/>
      <w:r w:rsidRPr="002D324F">
        <w:rPr>
          <w:rFonts w:ascii="Arial" w:hAnsi="Arial" w:cs="Arial"/>
        </w:rPr>
        <w:t>CIPD</w:t>
      </w:r>
      <w:r>
        <w:rPr>
          <w:rFonts w:ascii="Arial" w:hAnsi="Arial" w:cs="Arial"/>
        </w:rPr>
        <w:t>d</w:t>
      </w:r>
      <w:proofErr w:type="spellEnd"/>
      <w:r w:rsidRPr="002D324F">
        <w:rPr>
          <w:rFonts w:ascii="Arial" w:hAnsi="Arial" w:cs="Arial"/>
        </w:rPr>
        <w:t xml:space="preserve"> 20</w:t>
      </w:r>
      <w:r>
        <w:rPr>
          <w:rFonts w:ascii="Arial" w:hAnsi="Arial" w:cs="Arial"/>
        </w:rPr>
        <w:t xml:space="preserve">17, </w:t>
      </w:r>
      <w:r>
        <w:rPr>
          <w:rFonts w:ascii="Arial" w:hAnsi="Arial" w:cs="Arial"/>
          <w:i/>
          <w:iCs/>
        </w:rPr>
        <w:t xml:space="preserve">Human Capital Theory: assessing the evidence for the value and importance of people to organisational success.  </w:t>
      </w:r>
      <w:r>
        <w:rPr>
          <w:rFonts w:ascii="Arial" w:hAnsi="Arial" w:cs="Arial"/>
        </w:rPr>
        <w:t xml:space="preserve">Available at: </w:t>
      </w:r>
      <w:hyperlink r:id="rId25" w:history="1">
        <w:r w:rsidRPr="00336BFE">
          <w:rPr>
            <w:rStyle w:val="Hyperlink"/>
          </w:rPr>
          <w:t>https://www.cipd.org/globalassets/media/knowledge/knowledge-hub/reports/human-capital-theory-assessing-the-evidence_tcm18-22292.pdf</w:t>
        </w:r>
      </w:hyperlink>
      <w:r>
        <w:t xml:space="preserve"> </w:t>
      </w:r>
      <w:r>
        <w:rPr>
          <w:rFonts w:ascii="Arial" w:hAnsi="Arial" w:cs="Arial"/>
        </w:rPr>
        <w:t>(Accessed 25.11.2023) Published: 17.05.2017.</w:t>
      </w:r>
    </w:p>
    <w:p w14:paraId="4D4CCD57" w14:textId="269ACB51" w:rsidR="00D57E17" w:rsidRDefault="006B3A07" w:rsidP="00013FA7">
      <w:pPr>
        <w:pStyle w:val="BodyText"/>
        <w:spacing w:before="100" w:beforeAutospacing="1" w:line="264" w:lineRule="auto"/>
        <w:jc w:val="both"/>
        <w:rPr>
          <w:rFonts w:eastAsiaTheme="minorEastAsia"/>
        </w:rPr>
      </w:pPr>
      <w:r w:rsidRPr="00471203">
        <w:rPr>
          <w:rFonts w:eastAsia="Calibri"/>
          <w:i/>
          <w:iCs/>
        </w:rPr>
        <w:t>Decision making</w:t>
      </w:r>
      <w:r>
        <w:rPr>
          <w:rFonts w:eastAsia="Calibri"/>
        </w:rPr>
        <w:t xml:space="preserve"> (2020), Available at:</w:t>
      </w:r>
      <w:hyperlink r:id="rId26" w:history="1">
        <w:r w:rsidRPr="006B3030">
          <w:rPr>
            <w:rStyle w:val="Hyperlink"/>
            <w:rFonts w:eastAsiaTheme="minorEastAsia"/>
          </w:rPr>
          <w:t>https://www.managers.org.uk/knowledge-and-insights/resource/decision-making/</w:t>
        </w:r>
      </w:hyperlink>
      <w:r>
        <w:rPr>
          <w:rFonts w:eastAsiaTheme="minorEastAsia"/>
        </w:rPr>
        <w:t xml:space="preserve"> (Accessed 18.11.2023).</w:t>
      </w:r>
    </w:p>
    <w:p w14:paraId="31AED614" w14:textId="77777777" w:rsidR="00EF3B9F" w:rsidRPr="00EF3B9F" w:rsidRDefault="00EF3B9F" w:rsidP="00013FA7">
      <w:pPr>
        <w:pStyle w:val="BodyText"/>
        <w:spacing w:before="100" w:beforeAutospacing="1" w:line="264" w:lineRule="auto"/>
        <w:jc w:val="both"/>
        <w:rPr>
          <w:rFonts w:eastAsiaTheme="minorEastAsia"/>
        </w:rPr>
      </w:pPr>
    </w:p>
    <w:p w14:paraId="5CEE5F46" w14:textId="301812ED" w:rsidR="006B3A07" w:rsidRPr="00EF3B9F" w:rsidRDefault="00D57E17" w:rsidP="00013FA7">
      <w:pPr>
        <w:rPr>
          <w:rFonts w:ascii="Arial" w:eastAsia="Calibri" w:hAnsi="Arial" w:cs="Arial"/>
        </w:rPr>
      </w:pPr>
      <w:r>
        <w:rPr>
          <w:rFonts w:ascii="Arial" w:eastAsia="Calibri" w:hAnsi="Arial" w:cs="Arial"/>
        </w:rPr>
        <w:t xml:space="preserve">Driver, J., The History of Utilitarianism. Available at: </w:t>
      </w:r>
      <w:hyperlink r:id="rId27" w:history="1">
        <w:r w:rsidRPr="006B3030">
          <w:rPr>
            <w:rStyle w:val="Hyperlink"/>
            <w:rFonts w:ascii="Arial" w:eastAsia="Calibri" w:hAnsi="Arial" w:cs="Arial"/>
          </w:rPr>
          <w:t>https://plato.stanford.edu/entries/utilitarianism-history/</w:t>
        </w:r>
      </w:hyperlink>
      <w:r>
        <w:rPr>
          <w:rFonts w:ascii="Arial" w:eastAsia="Calibri" w:hAnsi="Arial" w:cs="Arial"/>
        </w:rPr>
        <w:t xml:space="preserve"> (Accessed 18.11.2023) Published: 22.09.2014.</w:t>
      </w:r>
    </w:p>
    <w:p w14:paraId="5FE5069C" w14:textId="77777777" w:rsidR="00917ED6" w:rsidRDefault="00917ED6" w:rsidP="00013FA7">
      <w:pPr>
        <w:pStyle w:val="Heading1"/>
        <w:shd w:val="clear" w:color="auto" w:fill="FFFFFF"/>
        <w:spacing w:before="0" w:line="264" w:lineRule="atLeast"/>
        <w:rPr>
          <w:rFonts w:ascii="Arial" w:hAnsi="Arial" w:cs="Arial"/>
          <w:i w:val="0"/>
          <w:iCs/>
          <w:color w:val="auto"/>
          <w:sz w:val="22"/>
          <w:szCs w:val="22"/>
        </w:rPr>
      </w:pPr>
      <w:r w:rsidRPr="002024D1">
        <w:rPr>
          <w:rFonts w:ascii="Arial" w:hAnsi="Arial" w:cs="Arial"/>
          <w:i w:val="0"/>
          <w:iCs/>
          <w:color w:val="333333"/>
          <w:sz w:val="22"/>
          <w:szCs w:val="22"/>
          <w:shd w:val="clear" w:color="auto" w:fill="FBFBFB"/>
        </w:rPr>
        <w:t>Ellis, C. (2022) </w:t>
      </w:r>
      <w:r w:rsidRPr="002024D1">
        <w:rPr>
          <w:rFonts w:ascii="Arial" w:hAnsi="Arial" w:cs="Arial"/>
          <w:color w:val="333333"/>
          <w:sz w:val="22"/>
          <w:szCs w:val="22"/>
          <w:shd w:val="clear" w:color="auto" w:fill="FBFBFB"/>
        </w:rPr>
        <w:t>Human Resource Management</w:t>
      </w:r>
      <w:r w:rsidRPr="002024D1">
        <w:rPr>
          <w:rFonts w:ascii="Arial" w:hAnsi="Arial" w:cs="Arial"/>
          <w:i w:val="0"/>
          <w:iCs/>
          <w:color w:val="333333"/>
          <w:sz w:val="22"/>
          <w:szCs w:val="22"/>
          <w:shd w:val="clear" w:color="auto" w:fill="FBFBFB"/>
        </w:rPr>
        <w:t>. 3rd Edition. Edited by S. Taylor and C. Woodham. Great Britain: Kogan Page.</w:t>
      </w:r>
      <w:r w:rsidRPr="002024D1">
        <w:rPr>
          <w:rFonts w:ascii="Arial" w:hAnsi="Arial" w:cs="Arial"/>
          <w:b/>
          <w:bCs/>
          <w:i w:val="0"/>
          <w:iCs/>
          <w:color w:val="757575"/>
          <w:sz w:val="22"/>
          <w:szCs w:val="22"/>
        </w:rPr>
        <w:t xml:space="preserve"> </w:t>
      </w:r>
      <w:r w:rsidRPr="002024D1">
        <w:rPr>
          <w:rFonts w:ascii="Arial" w:hAnsi="Arial" w:cs="Arial"/>
          <w:i w:val="0"/>
          <w:iCs/>
          <w:color w:val="auto"/>
          <w:sz w:val="22"/>
          <w:szCs w:val="22"/>
        </w:rPr>
        <w:t>pp 15, 17, 18, 21</w:t>
      </w:r>
    </w:p>
    <w:p w14:paraId="5B61DDC2" w14:textId="77777777" w:rsidR="00885F1F" w:rsidRDefault="00885F1F" w:rsidP="00013FA7">
      <w:pPr>
        <w:rPr>
          <w:rFonts w:ascii="Arial" w:eastAsia="Calibri" w:hAnsi="Arial" w:cs="Arial"/>
        </w:rPr>
      </w:pPr>
      <w:r w:rsidRPr="00987A0F">
        <w:rPr>
          <w:rFonts w:ascii="Arial" w:eastAsia="Calibri" w:hAnsi="Arial" w:cs="Arial"/>
          <w:i/>
          <w:iCs/>
        </w:rPr>
        <w:t>Future pacing technique</w:t>
      </w:r>
      <w:r>
        <w:rPr>
          <w:rFonts w:ascii="Arial" w:eastAsia="Calibri" w:hAnsi="Arial" w:cs="Arial"/>
        </w:rPr>
        <w:t xml:space="preserve"> (2023) Available at: </w:t>
      </w:r>
      <w:hyperlink r:id="rId28" w:history="1">
        <w:r w:rsidRPr="006B3030">
          <w:rPr>
            <w:rStyle w:val="Hyperlink"/>
            <w:rFonts w:ascii="Arial" w:eastAsia="Calibri" w:hAnsi="Arial" w:cs="Arial"/>
          </w:rPr>
          <w:t>https://nlp-mentor.com/future-pacing/</w:t>
        </w:r>
      </w:hyperlink>
      <w:r>
        <w:rPr>
          <w:rFonts w:ascii="Arial" w:eastAsia="Calibri" w:hAnsi="Arial" w:cs="Arial"/>
        </w:rPr>
        <w:t xml:space="preserve"> [Accessed 18.11.2023]/</w:t>
      </w:r>
    </w:p>
    <w:p w14:paraId="553395F7" w14:textId="77777777" w:rsidR="00E11ACF" w:rsidRDefault="00E11ACF" w:rsidP="00013FA7">
      <w:pPr>
        <w:rPr>
          <w:rFonts w:ascii="Arial" w:eastAsia="Calibri" w:hAnsi="Arial" w:cs="Arial"/>
        </w:rPr>
      </w:pPr>
      <w:r w:rsidRPr="00D57E17">
        <w:rPr>
          <w:rFonts w:ascii="Arial" w:eastAsia="Calibri" w:hAnsi="Arial" w:cs="Arial"/>
        </w:rPr>
        <w:t xml:space="preserve">Gavin, Matt. </w:t>
      </w:r>
      <w:r w:rsidRPr="00D57E17">
        <w:rPr>
          <w:rFonts w:ascii="Arial" w:eastAsia="Calibri" w:hAnsi="Arial" w:cs="Arial"/>
          <w:i/>
          <w:iCs/>
        </w:rPr>
        <w:t>Harvard Business School Online</w:t>
      </w:r>
      <w:r w:rsidRPr="00D57E17">
        <w:rPr>
          <w:rFonts w:ascii="Arial" w:eastAsia="Calibri" w:hAnsi="Arial" w:cs="Arial"/>
        </w:rPr>
        <w:t xml:space="preserve"> </w:t>
      </w:r>
      <w:proofErr w:type="gramStart"/>
      <w:r w:rsidRPr="00D57E17">
        <w:rPr>
          <w:rFonts w:ascii="Arial" w:eastAsia="Calibri" w:hAnsi="Arial" w:cs="Arial"/>
        </w:rPr>
        <w:t>The</w:t>
      </w:r>
      <w:proofErr w:type="gramEnd"/>
      <w:r w:rsidRPr="00D57E17">
        <w:rPr>
          <w:rFonts w:ascii="Arial" w:eastAsia="Calibri" w:hAnsi="Arial" w:cs="Arial"/>
        </w:rPr>
        <w:t xml:space="preserve"> Decision-making process. Available at:  </w:t>
      </w:r>
      <w:hyperlink r:id="rId29" w:history="1">
        <w:r w:rsidRPr="00D57E17">
          <w:rPr>
            <w:rStyle w:val="Hyperlink"/>
            <w:rFonts w:ascii="Arial" w:eastAsia="Calibri" w:hAnsi="Arial" w:cs="Arial"/>
          </w:rPr>
          <w:t>https://online.hbs.edu/blog/post/decision-making-process</w:t>
        </w:r>
      </w:hyperlink>
      <w:r w:rsidRPr="00D57E17">
        <w:rPr>
          <w:rFonts w:ascii="Arial" w:eastAsia="Calibri" w:hAnsi="Arial" w:cs="Arial"/>
        </w:rPr>
        <w:t>.  (Accessed 24.11.2023) Published 04.02.2020.</w:t>
      </w:r>
    </w:p>
    <w:p w14:paraId="61C4C7D8" w14:textId="7F77C045" w:rsidR="00E11ACF" w:rsidRDefault="00BC6AD8" w:rsidP="00013FA7">
      <w:pPr>
        <w:rPr>
          <w:rFonts w:ascii="Arial" w:eastAsia="Calibri" w:hAnsi="Arial" w:cs="Arial"/>
        </w:rPr>
      </w:pPr>
      <w:r>
        <w:rPr>
          <w:rFonts w:ascii="Arial" w:eastAsia="Calibri" w:hAnsi="Arial" w:cs="Arial"/>
        </w:rPr>
        <w:t xml:space="preserve">Higson, C., Reporting Human Capital, Accounting for Human Resources, London Business </w:t>
      </w:r>
      <w:proofErr w:type="gramStart"/>
      <w:r>
        <w:rPr>
          <w:rFonts w:ascii="Arial" w:eastAsia="Calibri" w:hAnsi="Arial" w:cs="Arial"/>
        </w:rPr>
        <w:t>School  Available</w:t>
      </w:r>
      <w:proofErr w:type="gramEnd"/>
      <w:r>
        <w:rPr>
          <w:rFonts w:ascii="Arial" w:eastAsia="Calibri" w:hAnsi="Arial" w:cs="Arial"/>
        </w:rPr>
        <w:t xml:space="preserve"> at: </w:t>
      </w:r>
      <w:r w:rsidRPr="0097720E">
        <w:rPr>
          <w:rFonts w:ascii="Arial" w:eastAsia="Calibri" w:hAnsi="Arial" w:cs="Arial"/>
        </w:rPr>
        <w:t>chrome-extension://efaidnbmnnnibpcajpcglclefindmkaj/https://www.cipd.org/globalassets/media/knowledge/knowledge-hub/reports/reporting-human-capital_tcm18-19956.pdf</w:t>
      </w:r>
      <w:r>
        <w:rPr>
          <w:rFonts w:ascii="Arial" w:eastAsia="Calibri" w:hAnsi="Arial" w:cs="Arial"/>
        </w:rPr>
        <w:t xml:space="preserve">   (Accessed 25.11.2023)</w:t>
      </w:r>
    </w:p>
    <w:p w14:paraId="12AA301B" w14:textId="37A94E7B" w:rsidR="00FF28F9" w:rsidRPr="009D3D3B" w:rsidRDefault="00FF28F9" w:rsidP="00013FA7">
      <w:r w:rsidRPr="003263F5">
        <w:rPr>
          <w:rFonts w:ascii="avenir-regular-class" w:hAnsi="avenir-regular-class"/>
          <w:color w:val="333333"/>
          <w:sz w:val="23"/>
          <w:szCs w:val="23"/>
          <w:shd w:val="clear" w:color="auto" w:fill="FBFBFB"/>
        </w:rPr>
        <w:t>Howlett, T. and Colburn, W.  (2019)</w:t>
      </w:r>
      <w:r w:rsidR="001F3B08">
        <w:rPr>
          <w:rFonts w:ascii="avenir-regular-class" w:hAnsi="avenir-regular-class"/>
          <w:color w:val="333333"/>
          <w:sz w:val="23"/>
          <w:szCs w:val="23"/>
          <w:shd w:val="clear" w:color="auto" w:fill="FBFBFB"/>
        </w:rPr>
        <w:t xml:space="preserve"> </w:t>
      </w:r>
      <w:r w:rsidRPr="001F3B08">
        <w:rPr>
          <w:rFonts w:ascii="avenir-regular-class" w:hAnsi="avenir-regular-class"/>
          <w:i/>
          <w:iCs/>
          <w:color w:val="333333"/>
          <w:sz w:val="23"/>
          <w:szCs w:val="23"/>
          <w:shd w:val="clear" w:color="auto" w:fill="FBFBFB"/>
        </w:rPr>
        <w:t xml:space="preserve">How to think well and reflect objectively on the ideas, </w:t>
      </w:r>
      <w:proofErr w:type="gramStart"/>
      <w:r w:rsidRPr="001F3B08">
        <w:rPr>
          <w:rFonts w:ascii="avenir-regular-class" w:hAnsi="avenir-regular-class"/>
          <w:i/>
          <w:iCs/>
          <w:color w:val="333333"/>
          <w:sz w:val="23"/>
          <w:szCs w:val="23"/>
          <w:shd w:val="clear" w:color="auto" w:fill="FBFBFB"/>
        </w:rPr>
        <w:t>opinions</w:t>
      </w:r>
      <w:proofErr w:type="gramEnd"/>
      <w:r w:rsidRPr="001F3B08">
        <w:rPr>
          <w:rFonts w:ascii="avenir-regular-class" w:hAnsi="avenir-regular-class"/>
          <w:i/>
          <w:iCs/>
          <w:color w:val="333333"/>
          <w:sz w:val="23"/>
          <w:szCs w:val="23"/>
          <w:shd w:val="clear" w:color="auto" w:fill="FBFBFB"/>
        </w:rPr>
        <w:t xml:space="preserve"> and arguments of others </w:t>
      </w:r>
      <w:r w:rsidRPr="003263F5">
        <w:rPr>
          <w:rFonts w:ascii="avenir-regular-class" w:hAnsi="avenir-regular-class"/>
          <w:color w:val="333333"/>
          <w:sz w:val="23"/>
          <w:szCs w:val="23"/>
          <w:shd w:val="clear" w:color="auto" w:fill="FBFBFB"/>
        </w:rPr>
        <w:t>[Podcast]. 05.11.2019.  Available at:  </w:t>
      </w:r>
      <w:r>
        <w:rPr>
          <w:rFonts w:ascii="avenir-regular-class" w:hAnsi="avenir-regular-class"/>
          <w:color w:val="333333"/>
          <w:sz w:val="23"/>
          <w:szCs w:val="23"/>
          <w:shd w:val="clear" w:color="auto" w:fill="FBFBFB"/>
        </w:rPr>
        <w:t xml:space="preserve"> </w:t>
      </w:r>
      <w:hyperlink r:id="rId30" w:history="1">
        <w:r w:rsidRPr="00336BFE">
          <w:rPr>
            <w:rStyle w:val="Hyperlink"/>
            <w:sz w:val="23"/>
            <w:szCs w:val="23"/>
            <w:shd w:val="clear" w:color="auto" w:fill="FBFBFB"/>
          </w:rPr>
          <w:t>https://www.cipd.org/uk/knowledge/podcasts/critical-thinking</w:t>
        </w:r>
      </w:hyperlink>
      <w:r w:rsidRPr="003263F5">
        <w:t xml:space="preserve">  </w:t>
      </w:r>
      <w:r w:rsidRPr="003263F5">
        <w:rPr>
          <w:rFonts w:ascii="avenir-regular-class" w:hAnsi="avenir-regular-class"/>
          <w:color w:val="333333"/>
          <w:sz w:val="23"/>
          <w:szCs w:val="23"/>
          <w:shd w:val="clear" w:color="auto" w:fill="FBFBFB"/>
        </w:rPr>
        <w:t>(Accessed: 16.11.2023).</w:t>
      </w:r>
    </w:p>
    <w:p w14:paraId="59106724" w14:textId="77777777" w:rsidR="00FF28F9" w:rsidRDefault="00FF28F9" w:rsidP="00013FA7">
      <w:pPr>
        <w:rPr>
          <w:rFonts w:ascii="avenir-regular-class" w:hAnsi="avenir-regular-class"/>
          <w:color w:val="333333"/>
          <w:sz w:val="23"/>
          <w:szCs w:val="23"/>
          <w:shd w:val="clear" w:color="auto" w:fill="FBFBFB"/>
        </w:rPr>
      </w:pPr>
      <w:r>
        <w:rPr>
          <w:rFonts w:ascii="Arial" w:eastAsia="Calibri" w:hAnsi="Arial" w:cs="Arial"/>
        </w:rPr>
        <w:lastRenderedPageBreak/>
        <w:t xml:space="preserve">HRM handbook, </w:t>
      </w:r>
      <w:r>
        <w:rPr>
          <w:rFonts w:ascii="avenir-regular-class" w:hAnsi="avenir-regular-class"/>
          <w:i/>
          <w:iCs/>
          <w:color w:val="333333"/>
          <w:sz w:val="23"/>
          <w:szCs w:val="23"/>
          <w:shd w:val="clear" w:color="auto" w:fill="FBFBFB"/>
        </w:rPr>
        <w:t>Critical thinking</w:t>
      </w:r>
      <w:r>
        <w:rPr>
          <w:rFonts w:ascii="avenir-regular-class" w:hAnsi="avenir-regular-class"/>
          <w:color w:val="333333"/>
          <w:sz w:val="23"/>
          <w:szCs w:val="23"/>
          <w:shd w:val="clear" w:color="auto" w:fill="FBFBFB"/>
        </w:rPr>
        <w:t> (2022) Available at: </w:t>
      </w:r>
      <w:hyperlink r:id="rId31" w:history="1">
        <w:r>
          <w:rPr>
            <w:rStyle w:val="Hyperlink"/>
            <w:color w:val="20366F"/>
          </w:rPr>
          <w:t>https://hrmhandbook.com/core/critical-thinking/</w:t>
        </w:r>
      </w:hyperlink>
      <w:r>
        <w:rPr>
          <w:rFonts w:ascii="avenir-regular-class" w:hAnsi="avenir-regular-class"/>
          <w:color w:val="333333"/>
          <w:sz w:val="23"/>
          <w:szCs w:val="23"/>
          <w:shd w:val="clear" w:color="auto" w:fill="FBFBFB"/>
        </w:rPr>
        <w:t> (Accessed: 16.11.2023).</w:t>
      </w:r>
    </w:p>
    <w:p w14:paraId="1A80CBAD" w14:textId="1CEABA3C" w:rsidR="00992115" w:rsidRPr="00013FA7" w:rsidRDefault="00885F1F" w:rsidP="00013FA7">
      <w:pPr>
        <w:rPr>
          <w:rFonts w:ascii="Arial" w:hAnsi="Arial" w:cs="Arial"/>
          <w:shd w:val="clear" w:color="auto" w:fill="FFFFFF"/>
        </w:rPr>
      </w:pPr>
      <w:r w:rsidRPr="002D324F">
        <w:rPr>
          <w:rFonts w:ascii="Arial" w:hAnsi="Arial" w:cs="Arial"/>
          <w:shd w:val="clear" w:color="auto" w:fill="FFFFFF"/>
        </w:rPr>
        <w:t>LinkedIn, Sept 2</w:t>
      </w:r>
      <w:r w:rsidRPr="002D324F">
        <w:rPr>
          <w:rFonts w:ascii="Arial" w:hAnsi="Arial" w:cs="Arial"/>
          <w:shd w:val="clear" w:color="auto" w:fill="FFFFFF"/>
          <w:vertAlign w:val="superscript"/>
        </w:rPr>
        <w:t>nd</w:t>
      </w:r>
      <w:proofErr w:type="gramStart"/>
      <w:r w:rsidRPr="002D324F">
        <w:rPr>
          <w:rFonts w:ascii="Arial" w:hAnsi="Arial" w:cs="Arial"/>
          <w:shd w:val="clear" w:color="auto" w:fill="FFFFFF"/>
        </w:rPr>
        <w:t xml:space="preserve"> 2023</w:t>
      </w:r>
      <w:proofErr w:type="gramEnd"/>
      <w:r w:rsidRPr="002D324F">
        <w:rPr>
          <w:rFonts w:ascii="Arial" w:hAnsi="Arial" w:cs="Arial"/>
          <w:shd w:val="clear" w:color="auto" w:fill="FFFFFF"/>
        </w:rPr>
        <w:t xml:space="preserve">, </w:t>
      </w:r>
      <w:hyperlink r:id="rId32" w:history="1">
        <w:r w:rsidRPr="002D324F">
          <w:rPr>
            <w:rStyle w:val="Hyperlink"/>
            <w:rFonts w:ascii="Arial" w:hAnsi="Arial" w:cs="Arial"/>
            <w:shd w:val="clear" w:color="auto" w:fill="FFFFFF"/>
          </w:rPr>
          <w:t>https://www.linkedin.com/advice/1/what-advantages-disadvantages-pestel-analysis</w:t>
        </w:r>
      </w:hyperlink>
    </w:p>
    <w:p w14:paraId="3A6822A0" w14:textId="06CA508C" w:rsidR="00992115" w:rsidRPr="0032223D" w:rsidRDefault="00992115" w:rsidP="00013FA7">
      <w:pPr>
        <w:spacing w:after="0"/>
        <w:rPr>
          <w:rFonts w:ascii="Arial" w:hAnsi="Arial" w:cs="Arial"/>
          <w:color w:val="FF0000"/>
        </w:rPr>
      </w:pPr>
      <w:r>
        <w:rPr>
          <w:rFonts w:ascii="Arial" w:hAnsi="Arial" w:cs="Arial"/>
          <w:color w:val="FF0000"/>
        </w:rPr>
        <w:t>McCartney, C. 2022,</w:t>
      </w:r>
      <w:r w:rsidRPr="0032223D">
        <w:rPr>
          <w:rFonts w:ascii="Arial" w:hAnsi="Arial" w:cs="Arial"/>
          <w:color w:val="FF0000"/>
        </w:rPr>
        <w:t xml:space="preserve"> </w:t>
      </w:r>
      <w:r w:rsidRPr="0032223D">
        <w:rPr>
          <w:rFonts w:ascii="Arial" w:hAnsi="Arial" w:cs="Arial"/>
          <w:i/>
          <w:iCs/>
          <w:color w:val="FF0000"/>
        </w:rPr>
        <w:t xml:space="preserve">CIPD Webinar Series: Is Successful hybrid working feasible for you. </w:t>
      </w:r>
      <w:r w:rsidRPr="0032223D">
        <w:rPr>
          <w:rFonts w:ascii="Arial" w:hAnsi="Arial" w:cs="Arial"/>
          <w:color w:val="FF0000"/>
        </w:rPr>
        <w:t>Available at:</w:t>
      </w:r>
    </w:p>
    <w:p w14:paraId="48051A2F" w14:textId="77777777" w:rsidR="00992115" w:rsidRPr="0032223D" w:rsidRDefault="00992115" w:rsidP="00013FA7">
      <w:pPr>
        <w:spacing w:after="0"/>
        <w:rPr>
          <w:rFonts w:ascii="Arial" w:hAnsi="Arial" w:cs="Arial"/>
          <w:color w:val="FF0000"/>
        </w:rPr>
      </w:pPr>
      <w:hyperlink r:id="rId33" w:history="1">
        <w:r w:rsidRPr="0032223D">
          <w:rPr>
            <w:rStyle w:val="Hyperlink"/>
            <w:rFonts w:ascii="Arial" w:hAnsi="Arial" w:cs="Arial"/>
            <w:color w:val="FF0000"/>
          </w:rPr>
          <w:t>https://www.cipd.org/uk/knowledge/webinars/hybrid-working-feasible/</w:t>
        </w:r>
      </w:hyperlink>
      <w:r w:rsidRPr="0032223D">
        <w:rPr>
          <w:rFonts w:ascii="Arial" w:hAnsi="Arial" w:cs="Arial"/>
          <w:color w:val="FF0000"/>
        </w:rPr>
        <w:t xml:space="preserve"> (Accessed 11.02.2024)</w:t>
      </w:r>
    </w:p>
    <w:p w14:paraId="0475701A" w14:textId="77777777" w:rsidR="006E4A03" w:rsidRDefault="006E4A03" w:rsidP="00013FA7">
      <w:pPr>
        <w:rPr>
          <w:rFonts w:ascii="Arial" w:eastAsia="Calibri" w:hAnsi="Arial" w:cs="Arial"/>
        </w:rPr>
      </w:pPr>
    </w:p>
    <w:p w14:paraId="2FD84311" w14:textId="2527D725" w:rsidR="009810F4" w:rsidRDefault="00E11ACF" w:rsidP="00013FA7">
      <w:pPr>
        <w:rPr>
          <w:rFonts w:ascii="Arial" w:eastAsia="Calibri" w:hAnsi="Arial" w:cs="Arial"/>
        </w:rPr>
      </w:pPr>
      <w:r>
        <w:rPr>
          <w:rFonts w:ascii="Arial" w:eastAsia="Calibri" w:hAnsi="Arial" w:cs="Arial"/>
        </w:rPr>
        <w:t xml:space="preserve">Russell, B., Available at:  </w:t>
      </w:r>
      <w:hyperlink r:id="rId34" w:history="1">
        <w:r w:rsidRPr="00543357">
          <w:rPr>
            <w:rStyle w:val="Hyperlink"/>
            <w:rFonts w:ascii="Arial" w:eastAsia="Calibri" w:hAnsi="Arial" w:cs="Arial"/>
          </w:rPr>
          <w:t>https://www.cubesoftware.com/blog/profitability-analysis</w:t>
        </w:r>
      </w:hyperlink>
      <w:proofErr w:type="gramStart"/>
      <w:r>
        <w:rPr>
          <w:rFonts w:ascii="Arial" w:eastAsia="Calibri" w:hAnsi="Arial" w:cs="Arial"/>
        </w:rPr>
        <w:t xml:space="preserve">   (</w:t>
      </w:r>
      <w:proofErr w:type="gramEnd"/>
      <w:r>
        <w:rPr>
          <w:rFonts w:ascii="Arial" w:eastAsia="Calibri" w:hAnsi="Arial" w:cs="Arial"/>
        </w:rPr>
        <w:t>Accessed 24.11.2023)   Published 14.07.2023.</w:t>
      </w:r>
    </w:p>
    <w:p w14:paraId="0125E84A" w14:textId="77777777" w:rsidR="00885F1F" w:rsidRDefault="00885F1F" w:rsidP="00013FA7">
      <w:r>
        <w:t xml:space="preserve">Starbuck, C (2023) The Fundamentals of People Analytics With Applications in </w:t>
      </w:r>
      <w:proofErr w:type="spellStart"/>
      <w:proofErr w:type="gramStart"/>
      <w:r>
        <w:t>R.Ebook</w:t>
      </w:r>
      <w:proofErr w:type="spellEnd"/>
      <w:proofErr w:type="gramEnd"/>
      <w:r>
        <w:t xml:space="preserve"> Pg 2 (Accessed 10.11.2023)</w:t>
      </w:r>
    </w:p>
    <w:p w14:paraId="10236608" w14:textId="10D8A0B5" w:rsidR="00987A0F" w:rsidRPr="00EF3B9F" w:rsidRDefault="00BC6AD8" w:rsidP="00013FA7">
      <w:pPr>
        <w:rPr>
          <w:rFonts w:ascii="Arial" w:hAnsi="Arial" w:cs="Arial"/>
        </w:rPr>
      </w:pPr>
      <w:r>
        <w:rPr>
          <w:rFonts w:ascii="Arial" w:hAnsi="Arial" w:cs="Arial"/>
        </w:rPr>
        <w:t xml:space="preserve">Taylor S., and Woodhams, C.,2022, </w:t>
      </w:r>
      <w:r w:rsidRPr="00D13D14">
        <w:rPr>
          <w:rFonts w:ascii="Arial" w:hAnsi="Arial" w:cs="Arial"/>
          <w:i/>
          <w:iCs/>
        </w:rPr>
        <w:t>Studying Human Resource Management</w:t>
      </w:r>
      <w:r>
        <w:rPr>
          <w:rFonts w:ascii="Arial" w:hAnsi="Arial" w:cs="Arial"/>
        </w:rPr>
        <w:t xml:space="preserve">, The People Management </w:t>
      </w:r>
      <w:r w:rsidRPr="006D68F6">
        <w:rPr>
          <w:rFonts w:ascii="Arial" w:hAnsi="Arial" w:cs="Arial"/>
        </w:rPr>
        <w:t>Contribution, Kogan Page, London 2022</w:t>
      </w:r>
      <w:r w:rsidR="006D68F6" w:rsidRPr="006D68F6">
        <w:rPr>
          <w:rFonts w:ascii="Arial" w:hAnsi="Arial" w:cs="Arial"/>
        </w:rPr>
        <w:t xml:space="preserve"> Page 7</w:t>
      </w:r>
      <w:r w:rsidRPr="006D68F6">
        <w:rPr>
          <w:rFonts w:ascii="Arial" w:hAnsi="Arial" w:cs="Arial"/>
        </w:rPr>
        <w:t>.</w:t>
      </w:r>
    </w:p>
    <w:p w14:paraId="04E712EC" w14:textId="283192C7" w:rsidR="00E11ACF" w:rsidRPr="00EF3B9F" w:rsidRDefault="00E11ACF" w:rsidP="00013FA7">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The PDSA cycle</w:t>
      </w:r>
      <w:r>
        <w:rPr>
          <w:rFonts w:ascii="avenir-regular-class" w:hAnsi="avenir-regular-class"/>
          <w:color w:val="333333"/>
          <w:sz w:val="23"/>
          <w:szCs w:val="23"/>
          <w:shd w:val="clear" w:color="auto" w:fill="FBFBFB"/>
        </w:rPr>
        <w:t> (2023) Available at: https://deming.org/explore/pdsa/ (Accessed: 18.11.2023).</w:t>
      </w:r>
    </w:p>
    <w:p w14:paraId="2FCD9EBC" w14:textId="77777777" w:rsidR="00E11ACF" w:rsidRDefault="00E11ACF" w:rsidP="00013FA7">
      <w:pPr>
        <w:rPr>
          <w:rFonts w:ascii="Arial" w:hAnsi="Arial" w:cs="Arial"/>
          <w:color w:val="333333"/>
          <w:shd w:val="clear" w:color="auto" w:fill="FBFBFB"/>
        </w:rPr>
      </w:pPr>
      <w:r w:rsidRPr="002D324F">
        <w:rPr>
          <w:rFonts w:ascii="Arial" w:hAnsi="Arial" w:cs="Arial"/>
        </w:rPr>
        <w:t xml:space="preserve">Tingsager, C. and Smith, F. (2022) </w:t>
      </w:r>
      <w:r w:rsidRPr="002D324F">
        <w:rPr>
          <w:rFonts w:ascii="Arial" w:hAnsi="Arial" w:cs="Arial"/>
          <w:i/>
          <w:iCs/>
        </w:rPr>
        <w:t xml:space="preserve">Studying </w:t>
      </w:r>
      <w:r w:rsidRPr="002D324F">
        <w:rPr>
          <w:rFonts w:ascii="Arial" w:hAnsi="Arial" w:cs="Arial"/>
          <w:i/>
          <w:iCs/>
          <w:color w:val="333333"/>
          <w:shd w:val="clear" w:color="auto" w:fill="FBFBFB"/>
        </w:rPr>
        <w:t xml:space="preserve">Human Resource Management. 3rd Edition. </w:t>
      </w:r>
      <w:r w:rsidRPr="002D324F">
        <w:rPr>
          <w:rFonts w:ascii="Arial" w:hAnsi="Arial" w:cs="Arial"/>
          <w:color w:val="333333"/>
          <w:shd w:val="clear" w:color="auto" w:fill="FBFBFB"/>
        </w:rPr>
        <w:t>Edited by S. Taylor and C. Woodham. Great Britain: Kogan Page. Page 46</w:t>
      </w:r>
    </w:p>
    <w:p w14:paraId="6509CE7F" w14:textId="4443DDF7" w:rsidR="00012855" w:rsidRPr="002D324F" w:rsidRDefault="00012855" w:rsidP="00013FA7">
      <w:pPr>
        <w:rPr>
          <w:rFonts w:ascii="Arial" w:hAnsi="Arial" w:cs="Arial"/>
          <w:color w:val="333333"/>
          <w:shd w:val="clear" w:color="auto" w:fill="FBFBFB"/>
        </w:rPr>
      </w:pPr>
      <w:proofErr w:type="spellStart"/>
      <w:r>
        <w:rPr>
          <w:rFonts w:ascii="Arial" w:hAnsi="Arial" w:cs="Arial"/>
          <w:bCs/>
          <w:color w:val="FF0000"/>
        </w:rPr>
        <w:t>Tsipursky</w:t>
      </w:r>
      <w:proofErr w:type="spellEnd"/>
      <w:r>
        <w:rPr>
          <w:rFonts w:ascii="Arial" w:hAnsi="Arial" w:cs="Arial"/>
          <w:bCs/>
          <w:color w:val="FF0000"/>
        </w:rPr>
        <w:t xml:space="preserve">, G. (2023), </w:t>
      </w:r>
      <w:r>
        <w:rPr>
          <w:rFonts w:ascii="Arial" w:hAnsi="Arial" w:cs="Arial"/>
          <w:bCs/>
          <w:i/>
          <w:iCs/>
          <w:color w:val="FF0000"/>
        </w:rPr>
        <w:t xml:space="preserve">The Financial Advantages </w:t>
      </w:r>
      <w:proofErr w:type="gramStart"/>
      <w:r>
        <w:rPr>
          <w:rFonts w:ascii="Arial" w:hAnsi="Arial" w:cs="Arial"/>
          <w:bCs/>
          <w:i/>
          <w:iCs/>
          <w:color w:val="FF0000"/>
        </w:rPr>
        <w:t>Of</w:t>
      </w:r>
      <w:proofErr w:type="gramEnd"/>
      <w:r>
        <w:rPr>
          <w:rFonts w:ascii="Arial" w:hAnsi="Arial" w:cs="Arial"/>
          <w:bCs/>
          <w:i/>
          <w:iCs/>
          <w:color w:val="FF0000"/>
        </w:rPr>
        <w:t xml:space="preserve"> A Hybrid Work Model: A Hybrid Work Expert’s Perspective, </w:t>
      </w:r>
      <w:r w:rsidRPr="00E35E04">
        <w:rPr>
          <w:rFonts w:ascii="Arial" w:hAnsi="Arial" w:cs="Arial"/>
          <w:bCs/>
          <w:color w:val="FF0000"/>
        </w:rPr>
        <w:t>Forbes</w:t>
      </w:r>
      <w:r>
        <w:rPr>
          <w:rFonts w:ascii="Arial" w:hAnsi="Arial" w:cs="Arial"/>
          <w:bCs/>
          <w:color w:val="FF0000"/>
        </w:rPr>
        <w:t>. Available at:</w:t>
      </w:r>
      <w:hyperlink r:id="rId35" w:history="1">
        <w:r w:rsidRPr="0026166C">
          <w:rPr>
            <w:rStyle w:val="Hyperlink"/>
            <w:rFonts w:ascii="Arial" w:hAnsi="Arial" w:cs="Arial"/>
            <w:bCs/>
          </w:rPr>
          <w:t>https://www.forbes.com/sites/glebtsipursky/2023/01/18/the-financial-advantages-of-a-hybrid-work-model-a-hybrid-work-experts-perspective/</w:t>
        </w:r>
      </w:hyperlink>
      <w:r>
        <w:rPr>
          <w:rFonts w:ascii="Arial" w:hAnsi="Arial" w:cs="Arial"/>
          <w:bCs/>
          <w:color w:val="FF0000"/>
        </w:rPr>
        <w:t xml:space="preserve">  Accessed 08.02.20224</w:t>
      </w:r>
    </w:p>
    <w:p w14:paraId="2AD4BF17" w14:textId="77777777" w:rsidR="00731E3F" w:rsidRDefault="00731E3F" w:rsidP="00013FA7">
      <w:pPr>
        <w:rPr>
          <w:rFonts w:ascii="avenir-regular-class" w:hAnsi="avenir-regular-class"/>
          <w:color w:val="333333"/>
          <w:sz w:val="23"/>
          <w:szCs w:val="23"/>
          <w:shd w:val="clear" w:color="auto" w:fill="FBFBFB"/>
        </w:rPr>
      </w:pPr>
    </w:p>
    <w:p w14:paraId="494F68FF" w14:textId="77777777" w:rsidR="007A4F68" w:rsidRDefault="007A4F68" w:rsidP="00013FA7">
      <w:pPr>
        <w:rPr>
          <w:rFonts w:ascii="Arial" w:eastAsia="Calibri" w:hAnsi="Arial" w:cs="Arial"/>
        </w:rPr>
      </w:pPr>
    </w:p>
    <w:p w14:paraId="558FB303" w14:textId="77777777" w:rsidR="0097720E" w:rsidRDefault="0097720E" w:rsidP="00013FA7">
      <w:pPr>
        <w:rPr>
          <w:rFonts w:ascii="Arial" w:eastAsia="Calibri" w:hAnsi="Arial" w:cs="Arial"/>
        </w:rPr>
      </w:pPr>
    </w:p>
    <w:p w14:paraId="564028D6" w14:textId="77777777" w:rsidR="00581A3A" w:rsidRDefault="00581A3A" w:rsidP="00013FA7">
      <w:pPr>
        <w:rPr>
          <w:rFonts w:ascii="Arial" w:eastAsia="Calibri" w:hAnsi="Arial" w:cs="Arial"/>
        </w:rPr>
      </w:pPr>
    </w:p>
    <w:p w14:paraId="1759FD78" w14:textId="760CBDFE" w:rsidR="00581A3A" w:rsidRPr="002D324F" w:rsidRDefault="00581A3A" w:rsidP="00013FA7">
      <w:pPr>
        <w:rPr>
          <w:rFonts w:ascii="Arial" w:eastAsia="Calibri" w:hAnsi="Arial" w:cs="Arial"/>
        </w:rPr>
      </w:pPr>
    </w:p>
    <w:sectPr w:rsidR="00581A3A" w:rsidRPr="002D324F" w:rsidSect="00CE112A">
      <w:headerReference w:type="default" r:id="rId3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086AA" w14:textId="77777777" w:rsidR="003F7B03" w:rsidRDefault="003F7B03" w:rsidP="00BC5393">
      <w:pPr>
        <w:spacing w:after="0" w:line="240" w:lineRule="auto"/>
      </w:pPr>
      <w:r>
        <w:separator/>
      </w:r>
    </w:p>
  </w:endnote>
  <w:endnote w:type="continuationSeparator" w:id="0">
    <w:p w14:paraId="38084F02" w14:textId="77777777" w:rsidR="003F7B03" w:rsidRDefault="003F7B03" w:rsidP="00BC5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1A4D9" w14:textId="77777777" w:rsidR="003F7B03" w:rsidRDefault="003F7B03" w:rsidP="00BC5393">
      <w:pPr>
        <w:spacing w:after="0" w:line="240" w:lineRule="auto"/>
      </w:pPr>
      <w:r>
        <w:separator/>
      </w:r>
    </w:p>
  </w:footnote>
  <w:footnote w:type="continuationSeparator" w:id="0">
    <w:p w14:paraId="04A573AD" w14:textId="77777777" w:rsidR="003F7B03" w:rsidRDefault="003F7B03" w:rsidP="00BC53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184500"/>
      <w:docPartObj>
        <w:docPartGallery w:val="Page Numbers (Top of Page)"/>
        <w:docPartUnique/>
      </w:docPartObj>
    </w:sdtPr>
    <w:sdtEndPr>
      <w:rPr>
        <w:noProof/>
      </w:rPr>
    </w:sdtEndPr>
    <w:sdtContent>
      <w:p w14:paraId="4B508C04" w14:textId="2DFA1C43" w:rsidR="00BC5393" w:rsidRDefault="00BC539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E745D85" w14:textId="3BAFB117" w:rsidR="00BC5393" w:rsidRDefault="00BC5393" w:rsidP="00BC5393">
    <w:pPr>
      <w:pStyle w:val="Header"/>
      <w:jc w:val="center"/>
    </w:pPr>
    <w:r>
      <w:t>Beth Stowe – 5CO02 Evidence-based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2C0E"/>
    <w:multiLevelType w:val="hybridMultilevel"/>
    <w:tmpl w:val="A7F28FDE"/>
    <w:lvl w:ilvl="0" w:tplc="AFE0B978">
      <w:start w:val="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31C42"/>
    <w:multiLevelType w:val="multilevel"/>
    <w:tmpl w:val="B0227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9B3260"/>
    <w:multiLevelType w:val="multilevel"/>
    <w:tmpl w:val="05DE8C6A"/>
    <w:styleLink w:val="CurrentList1"/>
    <w:lvl w:ilvl="0">
      <w:start w:val="1"/>
      <w:numFmt w:val="upperLetter"/>
      <w:lvlText w:val="%1."/>
      <w:lvlJc w:val="left"/>
      <w:pPr>
        <w:ind w:left="720" w:hanging="360"/>
      </w:pPr>
      <w:rPr>
        <w:rFonts w:hint="default"/>
        <w:b/>
        <w:bCs/>
        <w:u w:val="single"/>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269B4EE6"/>
    <w:multiLevelType w:val="hybridMultilevel"/>
    <w:tmpl w:val="523090A2"/>
    <w:lvl w:ilvl="0" w:tplc="511E5920">
      <w:start w:val="1"/>
      <w:numFmt w:val="upperLetter"/>
      <w:lvlText w:val="%1."/>
      <w:lvlJc w:val="left"/>
      <w:pPr>
        <w:ind w:left="720" w:hanging="360"/>
      </w:pPr>
      <w:rPr>
        <w:rFonts w:hint="default"/>
        <w:b/>
        <w:bCs/>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907D60"/>
    <w:multiLevelType w:val="hybridMultilevel"/>
    <w:tmpl w:val="3E42EB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7" w15:restartNumberingAfterBreak="0">
    <w:nsid w:val="2D560974"/>
    <w:multiLevelType w:val="multilevel"/>
    <w:tmpl w:val="D422A3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A24B9E"/>
    <w:multiLevelType w:val="hybridMultilevel"/>
    <w:tmpl w:val="62548820"/>
    <w:lvl w:ilvl="0" w:tplc="AFE0B978">
      <w:start w:val="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30C2EEC"/>
    <w:multiLevelType w:val="hybridMultilevel"/>
    <w:tmpl w:val="878808EA"/>
    <w:lvl w:ilvl="0" w:tplc="AFE0B978">
      <w:start w:val="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2D5582"/>
    <w:multiLevelType w:val="hybridMultilevel"/>
    <w:tmpl w:val="2E8E6B1E"/>
    <w:lvl w:ilvl="0" w:tplc="AFE0B978">
      <w:start w:val="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DC1B6D"/>
    <w:multiLevelType w:val="hybridMultilevel"/>
    <w:tmpl w:val="F62CB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DB76CF"/>
    <w:multiLevelType w:val="hybridMultilevel"/>
    <w:tmpl w:val="AA306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C2097D"/>
    <w:multiLevelType w:val="multilevel"/>
    <w:tmpl w:val="4D90E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BE56F5"/>
    <w:multiLevelType w:val="multilevel"/>
    <w:tmpl w:val="841CCE20"/>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73F84789"/>
    <w:multiLevelType w:val="hybridMultilevel"/>
    <w:tmpl w:val="24B0F9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C243990"/>
    <w:multiLevelType w:val="hybridMultilevel"/>
    <w:tmpl w:val="72BE7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5C2745"/>
    <w:multiLevelType w:val="multilevel"/>
    <w:tmpl w:val="8D84A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6077589">
    <w:abstractNumId w:val="6"/>
  </w:num>
  <w:num w:numId="2" w16cid:durableId="2006712468">
    <w:abstractNumId w:val="18"/>
  </w:num>
  <w:num w:numId="3" w16cid:durableId="1926187878">
    <w:abstractNumId w:val="15"/>
  </w:num>
  <w:num w:numId="4" w16cid:durableId="1393119808">
    <w:abstractNumId w:val="1"/>
  </w:num>
  <w:num w:numId="5" w16cid:durableId="696589975">
    <w:abstractNumId w:val="9"/>
  </w:num>
  <w:num w:numId="6" w16cid:durableId="506216730">
    <w:abstractNumId w:val="16"/>
  </w:num>
  <w:num w:numId="7" w16cid:durableId="360907624">
    <w:abstractNumId w:val="20"/>
  </w:num>
  <w:num w:numId="8" w16cid:durableId="275412962">
    <w:abstractNumId w:val="12"/>
  </w:num>
  <w:num w:numId="9" w16cid:durableId="1378553733">
    <w:abstractNumId w:val="14"/>
  </w:num>
  <w:num w:numId="10" w16cid:durableId="1632785343">
    <w:abstractNumId w:val="2"/>
  </w:num>
  <w:num w:numId="11" w16cid:durableId="2031105476">
    <w:abstractNumId w:val="13"/>
  </w:num>
  <w:num w:numId="12" w16cid:durableId="1455832529">
    <w:abstractNumId w:val="19"/>
  </w:num>
  <w:num w:numId="13" w16cid:durableId="515778180">
    <w:abstractNumId w:val="17"/>
  </w:num>
  <w:num w:numId="14" w16cid:durableId="686710271">
    <w:abstractNumId w:val="4"/>
  </w:num>
  <w:num w:numId="15" w16cid:durableId="1125537327">
    <w:abstractNumId w:val="3"/>
  </w:num>
  <w:num w:numId="16" w16cid:durableId="1819616806">
    <w:abstractNumId w:val="7"/>
  </w:num>
  <w:num w:numId="17" w16cid:durableId="1966619256">
    <w:abstractNumId w:val="0"/>
  </w:num>
  <w:num w:numId="18" w16cid:durableId="940836692">
    <w:abstractNumId w:val="10"/>
  </w:num>
  <w:num w:numId="19" w16cid:durableId="726805114">
    <w:abstractNumId w:val="8"/>
  </w:num>
  <w:num w:numId="20" w16cid:durableId="1617708909">
    <w:abstractNumId w:val="11"/>
  </w:num>
  <w:num w:numId="21" w16cid:durableId="13217389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6B6"/>
    <w:rsid w:val="000006B9"/>
    <w:rsid w:val="000011BE"/>
    <w:rsid w:val="00003C6F"/>
    <w:rsid w:val="00005D30"/>
    <w:rsid w:val="00012855"/>
    <w:rsid w:val="00013FA7"/>
    <w:rsid w:val="00017E0E"/>
    <w:rsid w:val="00022499"/>
    <w:rsid w:val="000303F4"/>
    <w:rsid w:val="000335E5"/>
    <w:rsid w:val="000442AF"/>
    <w:rsid w:val="000452F9"/>
    <w:rsid w:val="000668EE"/>
    <w:rsid w:val="00066DD0"/>
    <w:rsid w:val="00071830"/>
    <w:rsid w:val="00072A41"/>
    <w:rsid w:val="00076FEA"/>
    <w:rsid w:val="00077AAB"/>
    <w:rsid w:val="0008296E"/>
    <w:rsid w:val="00084D1D"/>
    <w:rsid w:val="00090F96"/>
    <w:rsid w:val="00093861"/>
    <w:rsid w:val="00095E67"/>
    <w:rsid w:val="0009699A"/>
    <w:rsid w:val="00097BD4"/>
    <w:rsid w:val="000A3302"/>
    <w:rsid w:val="000D4651"/>
    <w:rsid w:val="000D7564"/>
    <w:rsid w:val="000D7D2D"/>
    <w:rsid w:val="000E182D"/>
    <w:rsid w:val="000E3DE7"/>
    <w:rsid w:val="000E4736"/>
    <w:rsid w:val="000E7720"/>
    <w:rsid w:val="000F0E9B"/>
    <w:rsid w:val="000F2B09"/>
    <w:rsid w:val="000F641D"/>
    <w:rsid w:val="000F7E7C"/>
    <w:rsid w:val="00102534"/>
    <w:rsid w:val="001035F4"/>
    <w:rsid w:val="0010525A"/>
    <w:rsid w:val="00147913"/>
    <w:rsid w:val="00147C52"/>
    <w:rsid w:val="0015150B"/>
    <w:rsid w:val="0015209A"/>
    <w:rsid w:val="00152B83"/>
    <w:rsid w:val="0016192F"/>
    <w:rsid w:val="00170AB1"/>
    <w:rsid w:val="00170D43"/>
    <w:rsid w:val="00177D63"/>
    <w:rsid w:val="001840BE"/>
    <w:rsid w:val="00184E56"/>
    <w:rsid w:val="00185935"/>
    <w:rsid w:val="001935A3"/>
    <w:rsid w:val="00197B8C"/>
    <w:rsid w:val="001A1DC8"/>
    <w:rsid w:val="001A2383"/>
    <w:rsid w:val="001B5480"/>
    <w:rsid w:val="001B61E2"/>
    <w:rsid w:val="001C0C13"/>
    <w:rsid w:val="001C35F6"/>
    <w:rsid w:val="001C4927"/>
    <w:rsid w:val="001C70FC"/>
    <w:rsid w:val="001C7A0C"/>
    <w:rsid w:val="001D0B19"/>
    <w:rsid w:val="001E31CF"/>
    <w:rsid w:val="001E438D"/>
    <w:rsid w:val="001E469C"/>
    <w:rsid w:val="001F3B08"/>
    <w:rsid w:val="001F6BBA"/>
    <w:rsid w:val="002024D1"/>
    <w:rsid w:val="002071DC"/>
    <w:rsid w:val="002109B3"/>
    <w:rsid w:val="0021580D"/>
    <w:rsid w:val="00215883"/>
    <w:rsid w:val="00216501"/>
    <w:rsid w:val="00217B98"/>
    <w:rsid w:val="0022007D"/>
    <w:rsid w:val="00220DC4"/>
    <w:rsid w:val="002212EA"/>
    <w:rsid w:val="0022445E"/>
    <w:rsid w:val="002314C3"/>
    <w:rsid w:val="002321A9"/>
    <w:rsid w:val="00237376"/>
    <w:rsid w:val="00237D30"/>
    <w:rsid w:val="00241E3A"/>
    <w:rsid w:val="00242CE3"/>
    <w:rsid w:val="00246779"/>
    <w:rsid w:val="00251BDE"/>
    <w:rsid w:val="00256883"/>
    <w:rsid w:val="00256D16"/>
    <w:rsid w:val="002600AD"/>
    <w:rsid w:val="002658CD"/>
    <w:rsid w:val="00266613"/>
    <w:rsid w:val="00267EAB"/>
    <w:rsid w:val="00276216"/>
    <w:rsid w:val="00277639"/>
    <w:rsid w:val="00280568"/>
    <w:rsid w:val="00291FDE"/>
    <w:rsid w:val="00297F37"/>
    <w:rsid w:val="002A5171"/>
    <w:rsid w:val="002A61DB"/>
    <w:rsid w:val="002B12F0"/>
    <w:rsid w:val="002B182F"/>
    <w:rsid w:val="002C1176"/>
    <w:rsid w:val="002C26AA"/>
    <w:rsid w:val="002C3456"/>
    <w:rsid w:val="002C454B"/>
    <w:rsid w:val="002D324F"/>
    <w:rsid w:val="002D588F"/>
    <w:rsid w:val="002D6860"/>
    <w:rsid w:val="002D6BAB"/>
    <w:rsid w:val="002F2846"/>
    <w:rsid w:val="00302DF8"/>
    <w:rsid w:val="00305AE4"/>
    <w:rsid w:val="0030718D"/>
    <w:rsid w:val="00307445"/>
    <w:rsid w:val="00307FCB"/>
    <w:rsid w:val="0032223D"/>
    <w:rsid w:val="0032428A"/>
    <w:rsid w:val="0032571D"/>
    <w:rsid w:val="003263F5"/>
    <w:rsid w:val="0032658E"/>
    <w:rsid w:val="0032670F"/>
    <w:rsid w:val="00333B1C"/>
    <w:rsid w:val="00346B55"/>
    <w:rsid w:val="00354593"/>
    <w:rsid w:val="00357665"/>
    <w:rsid w:val="00362AEF"/>
    <w:rsid w:val="00370222"/>
    <w:rsid w:val="00371AC5"/>
    <w:rsid w:val="003833B0"/>
    <w:rsid w:val="003863F9"/>
    <w:rsid w:val="0039170D"/>
    <w:rsid w:val="003966BC"/>
    <w:rsid w:val="00396BC6"/>
    <w:rsid w:val="003A0B7E"/>
    <w:rsid w:val="003A389F"/>
    <w:rsid w:val="003A7652"/>
    <w:rsid w:val="003A798D"/>
    <w:rsid w:val="003B7143"/>
    <w:rsid w:val="003C30C0"/>
    <w:rsid w:val="003D0E43"/>
    <w:rsid w:val="003D0E75"/>
    <w:rsid w:val="003D3C22"/>
    <w:rsid w:val="003E37E7"/>
    <w:rsid w:val="003E42EB"/>
    <w:rsid w:val="003E45AC"/>
    <w:rsid w:val="003F25E8"/>
    <w:rsid w:val="003F4C5E"/>
    <w:rsid w:val="003F7B03"/>
    <w:rsid w:val="004015AD"/>
    <w:rsid w:val="00407AFA"/>
    <w:rsid w:val="004163EE"/>
    <w:rsid w:val="00434DB9"/>
    <w:rsid w:val="0043578E"/>
    <w:rsid w:val="00441757"/>
    <w:rsid w:val="0044357B"/>
    <w:rsid w:val="004469C6"/>
    <w:rsid w:val="004475EA"/>
    <w:rsid w:val="00447ADE"/>
    <w:rsid w:val="004536AD"/>
    <w:rsid w:val="00453FCB"/>
    <w:rsid w:val="004559A8"/>
    <w:rsid w:val="00456DB1"/>
    <w:rsid w:val="004637E7"/>
    <w:rsid w:val="00463BB2"/>
    <w:rsid w:val="00471203"/>
    <w:rsid w:val="00472BE3"/>
    <w:rsid w:val="00475B56"/>
    <w:rsid w:val="00476E4C"/>
    <w:rsid w:val="00481862"/>
    <w:rsid w:val="00482983"/>
    <w:rsid w:val="00494A3B"/>
    <w:rsid w:val="00496C38"/>
    <w:rsid w:val="0049700B"/>
    <w:rsid w:val="00497C28"/>
    <w:rsid w:val="004A4337"/>
    <w:rsid w:val="004B2B07"/>
    <w:rsid w:val="004B531D"/>
    <w:rsid w:val="004B6AEA"/>
    <w:rsid w:val="004B743C"/>
    <w:rsid w:val="004C2AD8"/>
    <w:rsid w:val="004D02A8"/>
    <w:rsid w:val="004D0741"/>
    <w:rsid w:val="004D135E"/>
    <w:rsid w:val="004D4A72"/>
    <w:rsid w:val="004D7A1C"/>
    <w:rsid w:val="004F160C"/>
    <w:rsid w:val="0050307B"/>
    <w:rsid w:val="005055B6"/>
    <w:rsid w:val="00513984"/>
    <w:rsid w:val="00517FBF"/>
    <w:rsid w:val="005217EC"/>
    <w:rsid w:val="00527CA9"/>
    <w:rsid w:val="0053480B"/>
    <w:rsid w:val="005451C3"/>
    <w:rsid w:val="00547A60"/>
    <w:rsid w:val="00555FB3"/>
    <w:rsid w:val="00557AF4"/>
    <w:rsid w:val="0056088C"/>
    <w:rsid w:val="0056214D"/>
    <w:rsid w:val="00562ADA"/>
    <w:rsid w:val="00566368"/>
    <w:rsid w:val="00572DC4"/>
    <w:rsid w:val="00581A3A"/>
    <w:rsid w:val="00585A7A"/>
    <w:rsid w:val="00585FE5"/>
    <w:rsid w:val="00586FC5"/>
    <w:rsid w:val="00594EFE"/>
    <w:rsid w:val="005958BF"/>
    <w:rsid w:val="005A0C10"/>
    <w:rsid w:val="005A21DC"/>
    <w:rsid w:val="005B03AF"/>
    <w:rsid w:val="005B03BE"/>
    <w:rsid w:val="005B101E"/>
    <w:rsid w:val="005B1B39"/>
    <w:rsid w:val="005B3739"/>
    <w:rsid w:val="005C2156"/>
    <w:rsid w:val="005C4EBE"/>
    <w:rsid w:val="005D114B"/>
    <w:rsid w:val="005D4C84"/>
    <w:rsid w:val="005E34FD"/>
    <w:rsid w:val="005E466D"/>
    <w:rsid w:val="005E4AE6"/>
    <w:rsid w:val="005E71E8"/>
    <w:rsid w:val="005F00B7"/>
    <w:rsid w:val="005F0E14"/>
    <w:rsid w:val="005F1809"/>
    <w:rsid w:val="005F3D21"/>
    <w:rsid w:val="005F674D"/>
    <w:rsid w:val="006002EC"/>
    <w:rsid w:val="00601D88"/>
    <w:rsid w:val="006020F1"/>
    <w:rsid w:val="00607339"/>
    <w:rsid w:val="00615737"/>
    <w:rsid w:val="0061651E"/>
    <w:rsid w:val="0062043F"/>
    <w:rsid w:val="006228C9"/>
    <w:rsid w:val="00630649"/>
    <w:rsid w:val="00635B91"/>
    <w:rsid w:val="006444ED"/>
    <w:rsid w:val="00644765"/>
    <w:rsid w:val="00654972"/>
    <w:rsid w:val="00671688"/>
    <w:rsid w:val="006754E3"/>
    <w:rsid w:val="006759A1"/>
    <w:rsid w:val="00680BB8"/>
    <w:rsid w:val="00686350"/>
    <w:rsid w:val="00686786"/>
    <w:rsid w:val="006A40A3"/>
    <w:rsid w:val="006A4726"/>
    <w:rsid w:val="006A58BF"/>
    <w:rsid w:val="006A6A3E"/>
    <w:rsid w:val="006A6BC3"/>
    <w:rsid w:val="006B300D"/>
    <w:rsid w:val="006B3A07"/>
    <w:rsid w:val="006B4DA1"/>
    <w:rsid w:val="006B5CFE"/>
    <w:rsid w:val="006C1FE1"/>
    <w:rsid w:val="006C68F7"/>
    <w:rsid w:val="006D06D8"/>
    <w:rsid w:val="006D185C"/>
    <w:rsid w:val="006D41BD"/>
    <w:rsid w:val="006D68F6"/>
    <w:rsid w:val="006D7BB3"/>
    <w:rsid w:val="006E02C0"/>
    <w:rsid w:val="006E0457"/>
    <w:rsid w:val="006E073E"/>
    <w:rsid w:val="006E4A03"/>
    <w:rsid w:val="006F3CA6"/>
    <w:rsid w:val="006F46E2"/>
    <w:rsid w:val="00700D89"/>
    <w:rsid w:val="00704EF7"/>
    <w:rsid w:val="0070603D"/>
    <w:rsid w:val="0071005A"/>
    <w:rsid w:val="00723388"/>
    <w:rsid w:val="0072534E"/>
    <w:rsid w:val="00731E3F"/>
    <w:rsid w:val="007370BB"/>
    <w:rsid w:val="00737576"/>
    <w:rsid w:val="00742532"/>
    <w:rsid w:val="00743BBA"/>
    <w:rsid w:val="00746307"/>
    <w:rsid w:val="00747598"/>
    <w:rsid w:val="007637F5"/>
    <w:rsid w:val="007649FD"/>
    <w:rsid w:val="007679B1"/>
    <w:rsid w:val="007765E0"/>
    <w:rsid w:val="00782652"/>
    <w:rsid w:val="00783293"/>
    <w:rsid w:val="007834AC"/>
    <w:rsid w:val="00784A4B"/>
    <w:rsid w:val="00786DF8"/>
    <w:rsid w:val="00790734"/>
    <w:rsid w:val="007A4F68"/>
    <w:rsid w:val="007B01FD"/>
    <w:rsid w:val="007B0807"/>
    <w:rsid w:val="007B0B87"/>
    <w:rsid w:val="007B1DA0"/>
    <w:rsid w:val="007B468A"/>
    <w:rsid w:val="007B4CCF"/>
    <w:rsid w:val="007C4565"/>
    <w:rsid w:val="007C768E"/>
    <w:rsid w:val="007C76D1"/>
    <w:rsid w:val="007D290F"/>
    <w:rsid w:val="007D4968"/>
    <w:rsid w:val="007D7642"/>
    <w:rsid w:val="007E7237"/>
    <w:rsid w:val="007E7633"/>
    <w:rsid w:val="007F613B"/>
    <w:rsid w:val="00811D45"/>
    <w:rsid w:val="00811F0D"/>
    <w:rsid w:val="00815866"/>
    <w:rsid w:val="0081645A"/>
    <w:rsid w:val="00827E29"/>
    <w:rsid w:val="00847B17"/>
    <w:rsid w:val="0085056A"/>
    <w:rsid w:val="008539AA"/>
    <w:rsid w:val="00856BE8"/>
    <w:rsid w:val="00862329"/>
    <w:rsid w:val="00866697"/>
    <w:rsid w:val="00873A99"/>
    <w:rsid w:val="008747B1"/>
    <w:rsid w:val="00875A41"/>
    <w:rsid w:val="00880DBD"/>
    <w:rsid w:val="00882839"/>
    <w:rsid w:val="00885F1F"/>
    <w:rsid w:val="008908AD"/>
    <w:rsid w:val="0089589B"/>
    <w:rsid w:val="00897C79"/>
    <w:rsid w:val="008A2394"/>
    <w:rsid w:val="008A56C2"/>
    <w:rsid w:val="008A6C98"/>
    <w:rsid w:val="008B25FB"/>
    <w:rsid w:val="008B4791"/>
    <w:rsid w:val="008C543C"/>
    <w:rsid w:val="008D1C0C"/>
    <w:rsid w:val="008E41D2"/>
    <w:rsid w:val="008E7480"/>
    <w:rsid w:val="008E7C5E"/>
    <w:rsid w:val="008F0DB3"/>
    <w:rsid w:val="008F7CDA"/>
    <w:rsid w:val="00901A70"/>
    <w:rsid w:val="00906837"/>
    <w:rsid w:val="0091168B"/>
    <w:rsid w:val="0091668E"/>
    <w:rsid w:val="00917AA9"/>
    <w:rsid w:val="00917ED6"/>
    <w:rsid w:val="00926A4D"/>
    <w:rsid w:val="0093370D"/>
    <w:rsid w:val="0093433D"/>
    <w:rsid w:val="009351E6"/>
    <w:rsid w:val="009437DB"/>
    <w:rsid w:val="00953905"/>
    <w:rsid w:val="009634EB"/>
    <w:rsid w:val="00963EE2"/>
    <w:rsid w:val="00967455"/>
    <w:rsid w:val="0097720E"/>
    <w:rsid w:val="009810F4"/>
    <w:rsid w:val="00983F95"/>
    <w:rsid w:val="0098601C"/>
    <w:rsid w:val="00987A0F"/>
    <w:rsid w:val="00992115"/>
    <w:rsid w:val="009939E6"/>
    <w:rsid w:val="0099703C"/>
    <w:rsid w:val="00997881"/>
    <w:rsid w:val="009A2404"/>
    <w:rsid w:val="009A6E1E"/>
    <w:rsid w:val="009B5F25"/>
    <w:rsid w:val="009B61BA"/>
    <w:rsid w:val="009C09F1"/>
    <w:rsid w:val="009D19C4"/>
    <w:rsid w:val="009D19C5"/>
    <w:rsid w:val="009D3D3B"/>
    <w:rsid w:val="009D4313"/>
    <w:rsid w:val="009D4729"/>
    <w:rsid w:val="009D797A"/>
    <w:rsid w:val="009E0A10"/>
    <w:rsid w:val="009E16EF"/>
    <w:rsid w:val="009E19C4"/>
    <w:rsid w:val="009F2CC0"/>
    <w:rsid w:val="009F351F"/>
    <w:rsid w:val="009F59CE"/>
    <w:rsid w:val="009F63F3"/>
    <w:rsid w:val="00A04573"/>
    <w:rsid w:val="00A049B5"/>
    <w:rsid w:val="00A05FD3"/>
    <w:rsid w:val="00A07925"/>
    <w:rsid w:val="00A21D41"/>
    <w:rsid w:val="00A302F0"/>
    <w:rsid w:val="00A31D3D"/>
    <w:rsid w:val="00A32323"/>
    <w:rsid w:val="00A37494"/>
    <w:rsid w:val="00A40772"/>
    <w:rsid w:val="00A43236"/>
    <w:rsid w:val="00A51CCE"/>
    <w:rsid w:val="00A52013"/>
    <w:rsid w:val="00A53103"/>
    <w:rsid w:val="00A60A0A"/>
    <w:rsid w:val="00A66E4F"/>
    <w:rsid w:val="00A7302C"/>
    <w:rsid w:val="00A7615E"/>
    <w:rsid w:val="00A913E8"/>
    <w:rsid w:val="00A93024"/>
    <w:rsid w:val="00A9661D"/>
    <w:rsid w:val="00AA2908"/>
    <w:rsid w:val="00AA7C20"/>
    <w:rsid w:val="00AB1CA4"/>
    <w:rsid w:val="00AB493C"/>
    <w:rsid w:val="00AB6521"/>
    <w:rsid w:val="00AB7D23"/>
    <w:rsid w:val="00AC16F0"/>
    <w:rsid w:val="00AC1EE7"/>
    <w:rsid w:val="00AC7853"/>
    <w:rsid w:val="00AD03BD"/>
    <w:rsid w:val="00AD4C5C"/>
    <w:rsid w:val="00AD772D"/>
    <w:rsid w:val="00AE0911"/>
    <w:rsid w:val="00AE2F0B"/>
    <w:rsid w:val="00AF161B"/>
    <w:rsid w:val="00AF44C1"/>
    <w:rsid w:val="00B03B4F"/>
    <w:rsid w:val="00B05A19"/>
    <w:rsid w:val="00B0715B"/>
    <w:rsid w:val="00B078A4"/>
    <w:rsid w:val="00B1308E"/>
    <w:rsid w:val="00B16DEB"/>
    <w:rsid w:val="00B2085D"/>
    <w:rsid w:val="00B25F5B"/>
    <w:rsid w:val="00B36E4E"/>
    <w:rsid w:val="00B434C2"/>
    <w:rsid w:val="00B52E00"/>
    <w:rsid w:val="00B54598"/>
    <w:rsid w:val="00B579CD"/>
    <w:rsid w:val="00B6691D"/>
    <w:rsid w:val="00B711FE"/>
    <w:rsid w:val="00B715DC"/>
    <w:rsid w:val="00B756DA"/>
    <w:rsid w:val="00B867A5"/>
    <w:rsid w:val="00B94660"/>
    <w:rsid w:val="00BA2D44"/>
    <w:rsid w:val="00BB0BE1"/>
    <w:rsid w:val="00BB0D15"/>
    <w:rsid w:val="00BB4835"/>
    <w:rsid w:val="00BB650C"/>
    <w:rsid w:val="00BC5393"/>
    <w:rsid w:val="00BC66B6"/>
    <w:rsid w:val="00BC6AD8"/>
    <w:rsid w:val="00BE2E5F"/>
    <w:rsid w:val="00BE3488"/>
    <w:rsid w:val="00BF3ED8"/>
    <w:rsid w:val="00BF5D62"/>
    <w:rsid w:val="00C17BE4"/>
    <w:rsid w:val="00C230FB"/>
    <w:rsid w:val="00C271D5"/>
    <w:rsid w:val="00C311C4"/>
    <w:rsid w:val="00C3254C"/>
    <w:rsid w:val="00C72F0C"/>
    <w:rsid w:val="00C749B6"/>
    <w:rsid w:val="00C9697C"/>
    <w:rsid w:val="00CA2F44"/>
    <w:rsid w:val="00CA7ED1"/>
    <w:rsid w:val="00CB119A"/>
    <w:rsid w:val="00CB20E2"/>
    <w:rsid w:val="00CB26A0"/>
    <w:rsid w:val="00CB270A"/>
    <w:rsid w:val="00CB356C"/>
    <w:rsid w:val="00CB3E78"/>
    <w:rsid w:val="00CC4F1D"/>
    <w:rsid w:val="00CD6844"/>
    <w:rsid w:val="00CD7480"/>
    <w:rsid w:val="00CE112A"/>
    <w:rsid w:val="00CE146E"/>
    <w:rsid w:val="00CE61C0"/>
    <w:rsid w:val="00CE6B55"/>
    <w:rsid w:val="00CE741E"/>
    <w:rsid w:val="00CF0138"/>
    <w:rsid w:val="00CF1DB9"/>
    <w:rsid w:val="00CF4132"/>
    <w:rsid w:val="00CF59DE"/>
    <w:rsid w:val="00CF69AB"/>
    <w:rsid w:val="00CF7A53"/>
    <w:rsid w:val="00D01E10"/>
    <w:rsid w:val="00D11A76"/>
    <w:rsid w:val="00D12A86"/>
    <w:rsid w:val="00D12B5B"/>
    <w:rsid w:val="00D13D14"/>
    <w:rsid w:val="00D15CC6"/>
    <w:rsid w:val="00D20E74"/>
    <w:rsid w:val="00D220E4"/>
    <w:rsid w:val="00D41E07"/>
    <w:rsid w:val="00D4706C"/>
    <w:rsid w:val="00D47817"/>
    <w:rsid w:val="00D504B2"/>
    <w:rsid w:val="00D52132"/>
    <w:rsid w:val="00D57E17"/>
    <w:rsid w:val="00D60551"/>
    <w:rsid w:val="00D61FCF"/>
    <w:rsid w:val="00D74CA2"/>
    <w:rsid w:val="00D81FC8"/>
    <w:rsid w:val="00D8355A"/>
    <w:rsid w:val="00D87F32"/>
    <w:rsid w:val="00D918E9"/>
    <w:rsid w:val="00D92D2B"/>
    <w:rsid w:val="00D95061"/>
    <w:rsid w:val="00D95370"/>
    <w:rsid w:val="00DA1BF4"/>
    <w:rsid w:val="00DA41DC"/>
    <w:rsid w:val="00DA6811"/>
    <w:rsid w:val="00DB0C18"/>
    <w:rsid w:val="00DB1EFD"/>
    <w:rsid w:val="00DB20E2"/>
    <w:rsid w:val="00DB273C"/>
    <w:rsid w:val="00DC46B3"/>
    <w:rsid w:val="00DC4D78"/>
    <w:rsid w:val="00DC6E25"/>
    <w:rsid w:val="00DD0033"/>
    <w:rsid w:val="00DD338A"/>
    <w:rsid w:val="00DD6E1D"/>
    <w:rsid w:val="00DF14EB"/>
    <w:rsid w:val="00E00C11"/>
    <w:rsid w:val="00E02ADB"/>
    <w:rsid w:val="00E02E1A"/>
    <w:rsid w:val="00E0663A"/>
    <w:rsid w:val="00E11ACF"/>
    <w:rsid w:val="00E15CC4"/>
    <w:rsid w:val="00E16048"/>
    <w:rsid w:val="00E17E9B"/>
    <w:rsid w:val="00E209F2"/>
    <w:rsid w:val="00E219A8"/>
    <w:rsid w:val="00E2335B"/>
    <w:rsid w:val="00E23C9D"/>
    <w:rsid w:val="00E24BC9"/>
    <w:rsid w:val="00E25309"/>
    <w:rsid w:val="00E270BF"/>
    <w:rsid w:val="00E274C2"/>
    <w:rsid w:val="00E41777"/>
    <w:rsid w:val="00E43EA1"/>
    <w:rsid w:val="00E551CB"/>
    <w:rsid w:val="00E5601A"/>
    <w:rsid w:val="00E61130"/>
    <w:rsid w:val="00E64D89"/>
    <w:rsid w:val="00E80AA2"/>
    <w:rsid w:val="00E856B1"/>
    <w:rsid w:val="00E91182"/>
    <w:rsid w:val="00E96F7E"/>
    <w:rsid w:val="00EA2EC5"/>
    <w:rsid w:val="00EB4434"/>
    <w:rsid w:val="00EC290B"/>
    <w:rsid w:val="00EC546C"/>
    <w:rsid w:val="00EC69B1"/>
    <w:rsid w:val="00ED2790"/>
    <w:rsid w:val="00ED3283"/>
    <w:rsid w:val="00ED4B6D"/>
    <w:rsid w:val="00ED4E11"/>
    <w:rsid w:val="00EE0B87"/>
    <w:rsid w:val="00EE4F52"/>
    <w:rsid w:val="00EE7C84"/>
    <w:rsid w:val="00EF3B9F"/>
    <w:rsid w:val="00F002B3"/>
    <w:rsid w:val="00F12EC3"/>
    <w:rsid w:val="00F17AD1"/>
    <w:rsid w:val="00F206EC"/>
    <w:rsid w:val="00F30AB9"/>
    <w:rsid w:val="00F31198"/>
    <w:rsid w:val="00F34C82"/>
    <w:rsid w:val="00F35D18"/>
    <w:rsid w:val="00F36CB2"/>
    <w:rsid w:val="00F40874"/>
    <w:rsid w:val="00F413AE"/>
    <w:rsid w:val="00F447B1"/>
    <w:rsid w:val="00F4547E"/>
    <w:rsid w:val="00F50972"/>
    <w:rsid w:val="00F5374A"/>
    <w:rsid w:val="00F5613B"/>
    <w:rsid w:val="00F613DA"/>
    <w:rsid w:val="00F61654"/>
    <w:rsid w:val="00F6349B"/>
    <w:rsid w:val="00F73395"/>
    <w:rsid w:val="00F76497"/>
    <w:rsid w:val="00F81ABA"/>
    <w:rsid w:val="00F9086B"/>
    <w:rsid w:val="00F90B0C"/>
    <w:rsid w:val="00F9117B"/>
    <w:rsid w:val="00F92916"/>
    <w:rsid w:val="00FA2146"/>
    <w:rsid w:val="00FA5218"/>
    <w:rsid w:val="00FA58CD"/>
    <w:rsid w:val="00FA7E92"/>
    <w:rsid w:val="00FD0D61"/>
    <w:rsid w:val="00FD0FF0"/>
    <w:rsid w:val="00FD2B38"/>
    <w:rsid w:val="00FD3024"/>
    <w:rsid w:val="00FE02B2"/>
    <w:rsid w:val="00FE68A4"/>
    <w:rsid w:val="00FE79D1"/>
    <w:rsid w:val="00FF0439"/>
    <w:rsid w:val="00FF28F9"/>
    <w:rsid w:val="00FF3479"/>
    <w:rsid w:val="00FF3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18302"/>
  <w15:chartTrackingRefBased/>
  <w15:docId w15:val="{33BC7E83-AB79-4EAF-9F56-DE986607C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27E29"/>
    <w:pPr>
      <w:widowControl w:val="0"/>
      <w:autoSpaceDE w:val="0"/>
      <w:autoSpaceDN w:val="0"/>
      <w:spacing w:before="120" w:after="360" w:line="240" w:lineRule="auto"/>
      <w:outlineLvl w:val="0"/>
    </w:pPr>
    <w:rPr>
      <w:rFonts w:ascii="Georgia" w:eastAsia="Georgia" w:hAnsi="Georgia" w:cs="Georgia"/>
      <w:i/>
      <w:color w:val="004146"/>
      <w:kern w:val="0"/>
      <w:sz w:val="48"/>
      <w:szCs w:val="48"/>
      <w14:ligatures w14:val="none"/>
    </w:rPr>
  </w:style>
  <w:style w:type="paragraph" w:styleId="Heading2">
    <w:name w:val="heading 2"/>
    <w:basedOn w:val="Normal"/>
    <w:next w:val="Normal"/>
    <w:link w:val="Heading2Char"/>
    <w:uiPriority w:val="9"/>
    <w:semiHidden/>
    <w:unhideWhenUsed/>
    <w:qFormat/>
    <w:rsid w:val="009E0A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BC66B6"/>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BC66B6"/>
    <w:rPr>
      <w:rFonts w:ascii="Arial" w:eastAsia="Arial" w:hAnsi="Arial" w:cs="Arial"/>
      <w:kern w:val="0"/>
      <w14:ligatures w14:val="none"/>
    </w:rPr>
  </w:style>
  <w:style w:type="paragraph" w:styleId="ListParagraph">
    <w:name w:val="List Paragraph"/>
    <w:basedOn w:val="Normal"/>
    <w:link w:val="ListParagraphChar"/>
    <w:uiPriority w:val="1"/>
    <w:qFormat/>
    <w:rsid w:val="00BC66B6"/>
    <w:pPr>
      <w:numPr>
        <w:numId w:val="2"/>
      </w:numPr>
      <w:spacing w:after="120" w:line="264" w:lineRule="auto"/>
    </w:pPr>
    <w:rPr>
      <w:rFonts w:ascii="Arial" w:eastAsia="Times New Roman" w:hAnsi="Arial" w:cs="Arial"/>
      <w:kern w:val="0"/>
      <w:szCs w:val="24"/>
      <w:lang w:eastAsia="en-GB"/>
      <w14:ligatures w14:val="none"/>
    </w:rPr>
  </w:style>
  <w:style w:type="character" w:customStyle="1" w:styleId="ListParagraphChar">
    <w:name w:val="List Paragraph Char"/>
    <w:basedOn w:val="DefaultParagraphFont"/>
    <w:link w:val="ListParagraph"/>
    <w:uiPriority w:val="1"/>
    <w:rsid w:val="00BC66B6"/>
    <w:rPr>
      <w:rFonts w:ascii="Arial" w:eastAsia="Times New Roman" w:hAnsi="Arial" w:cs="Arial"/>
      <w:kern w:val="0"/>
      <w:szCs w:val="24"/>
      <w:lang w:eastAsia="en-GB"/>
      <w14:ligatures w14:val="none"/>
    </w:rPr>
  </w:style>
  <w:style w:type="character" w:customStyle="1" w:styleId="Heading1Char">
    <w:name w:val="Heading 1 Char"/>
    <w:basedOn w:val="DefaultParagraphFont"/>
    <w:link w:val="Heading1"/>
    <w:uiPriority w:val="9"/>
    <w:rsid w:val="00827E29"/>
    <w:rPr>
      <w:rFonts w:ascii="Georgia" w:eastAsia="Georgia" w:hAnsi="Georgia" w:cs="Georgia"/>
      <w:i/>
      <w:color w:val="004146"/>
      <w:kern w:val="0"/>
      <w:sz w:val="48"/>
      <w:szCs w:val="48"/>
      <w14:ligatures w14:val="none"/>
    </w:rPr>
  </w:style>
  <w:style w:type="paragraph" w:customStyle="1" w:styleId="Listparag">
    <w:name w:val="List parag"/>
    <w:basedOn w:val="ListParagraph"/>
    <w:link w:val="ListparagChar"/>
    <w:qFormat/>
    <w:rsid w:val="00827E29"/>
    <w:pPr>
      <w:numPr>
        <w:numId w:val="6"/>
      </w:numPr>
    </w:pPr>
  </w:style>
  <w:style w:type="character" w:customStyle="1" w:styleId="ListparagChar">
    <w:name w:val="List parag Char"/>
    <w:basedOn w:val="DefaultParagraphFont"/>
    <w:link w:val="Listparag"/>
    <w:rsid w:val="00827E29"/>
    <w:rPr>
      <w:rFonts w:ascii="Arial" w:eastAsia="Times New Roman" w:hAnsi="Arial" w:cs="Arial"/>
      <w:kern w:val="0"/>
      <w:szCs w:val="24"/>
      <w:lang w:eastAsia="en-GB"/>
      <w14:ligatures w14:val="none"/>
    </w:rPr>
  </w:style>
  <w:style w:type="paragraph" w:customStyle="1" w:styleId="Nornal">
    <w:name w:val="Nornal"/>
    <w:basedOn w:val="Normal"/>
    <w:link w:val="NornalChar"/>
    <w:qFormat/>
    <w:rsid w:val="00827E29"/>
    <w:pPr>
      <w:spacing w:line="264" w:lineRule="auto"/>
    </w:pPr>
    <w:rPr>
      <w:rFonts w:ascii="Arial" w:hAnsi="Arial" w:cs="Arial"/>
      <w:kern w:val="0"/>
      <w14:ligatures w14:val="none"/>
    </w:rPr>
  </w:style>
  <w:style w:type="character" w:customStyle="1" w:styleId="NornalChar">
    <w:name w:val="Nornal Char"/>
    <w:basedOn w:val="DefaultParagraphFont"/>
    <w:link w:val="Nornal"/>
    <w:rsid w:val="00827E29"/>
    <w:rPr>
      <w:rFonts w:ascii="Arial" w:hAnsi="Arial" w:cs="Arial"/>
      <w:kern w:val="0"/>
      <w14:ligatures w14:val="none"/>
    </w:rPr>
  </w:style>
  <w:style w:type="paragraph" w:styleId="Caption">
    <w:name w:val="caption"/>
    <w:basedOn w:val="Normal"/>
    <w:next w:val="Normal"/>
    <w:uiPriority w:val="35"/>
    <w:unhideWhenUsed/>
    <w:qFormat/>
    <w:rsid w:val="00827E29"/>
    <w:pPr>
      <w:widowControl w:val="0"/>
      <w:autoSpaceDE w:val="0"/>
      <w:autoSpaceDN w:val="0"/>
      <w:spacing w:after="200" w:line="240" w:lineRule="auto"/>
    </w:pPr>
    <w:rPr>
      <w:rFonts w:ascii="Arial" w:eastAsia="Arial" w:hAnsi="Arial" w:cs="Arial"/>
      <w:i/>
      <w:iCs/>
      <w:color w:val="44546A" w:themeColor="text2"/>
      <w:kern w:val="0"/>
      <w:sz w:val="18"/>
      <w:szCs w:val="18"/>
      <w14:ligatures w14:val="none"/>
    </w:rPr>
  </w:style>
  <w:style w:type="paragraph" w:styleId="NormalWeb">
    <w:name w:val="Normal (Web)"/>
    <w:basedOn w:val="Normal"/>
    <w:uiPriority w:val="99"/>
    <w:unhideWhenUsed/>
    <w:rsid w:val="00ED32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D3283"/>
    <w:rPr>
      <w:color w:val="0000FF"/>
      <w:u w:val="single"/>
    </w:rPr>
  </w:style>
  <w:style w:type="paragraph" w:customStyle="1" w:styleId="breadcrumbitem">
    <w:name w:val="breadcrumb__item"/>
    <w:basedOn w:val="Normal"/>
    <w:rsid w:val="003E42E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9E0A10"/>
    <w:rPr>
      <w:color w:val="605E5C"/>
      <w:shd w:val="clear" w:color="auto" w:fill="E1DFDD"/>
    </w:rPr>
  </w:style>
  <w:style w:type="character" w:customStyle="1" w:styleId="Heading2Char">
    <w:name w:val="Heading 2 Char"/>
    <w:basedOn w:val="DefaultParagraphFont"/>
    <w:link w:val="Heading2"/>
    <w:uiPriority w:val="9"/>
    <w:semiHidden/>
    <w:rsid w:val="009E0A10"/>
    <w:rPr>
      <w:rFonts w:asciiTheme="majorHAnsi" w:eastAsiaTheme="majorEastAsia" w:hAnsiTheme="majorHAnsi" w:cstheme="majorBidi"/>
      <w:color w:val="2F5496" w:themeColor="accent1" w:themeShade="BF"/>
      <w:sz w:val="26"/>
      <w:szCs w:val="26"/>
    </w:rPr>
  </w:style>
  <w:style w:type="character" w:customStyle="1" w:styleId="header-index">
    <w:name w:val="header-index"/>
    <w:basedOn w:val="DefaultParagraphFont"/>
    <w:rsid w:val="009E0A10"/>
  </w:style>
  <w:style w:type="paragraph" w:customStyle="1" w:styleId="px-4">
    <w:name w:val="px-4"/>
    <w:basedOn w:val="Normal"/>
    <w:rsid w:val="009E0A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ccordiontitle">
    <w:name w:val="accordion__title"/>
    <w:basedOn w:val="DefaultParagraphFont"/>
    <w:rsid w:val="00CA2F44"/>
  </w:style>
  <w:style w:type="character" w:styleId="Strong">
    <w:name w:val="Strong"/>
    <w:basedOn w:val="DefaultParagraphFont"/>
    <w:uiPriority w:val="22"/>
    <w:qFormat/>
    <w:rsid w:val="00CA2F44"/>
    <w:rPr>
      <w:b/>
      <w:bCs/>
    </w:rPr>
  </w:style>
  <w:style w:type="character" w:customStyle="1" w:styleId="hero-memberinfo-item">
    <w:name w:val="hero-member__info-item"/>
    <w:basedOn w:val="DefaultParagraphFont"/>
    <w:rsid w:val="00D12B5B"/>
  </w:style>
  <w:style w:type="character" w:styleId="Emphasis">
    <w:name w:val="Emphasis"/>
    <w:basedOn w:val="DefaultParagraphFont"/>
    <w:uiPriority w:val="20"/>
    <w:qFormat/>
    <w:rsid w:val="00585FE5"/>
    <w:rPr>
      <w:i/>
      <w:iCs/>
    </w:rPr>
  </w:style>
  <w:style w:type="numbering" w:customStyle="1" w:styleId="CurrentList1">
    <w:name w:val="Current List1"/>
    <w:uiPriority w:val="99"/>
    <w:rsid w:val="00F4547E"/>
    <w:pPr>
      <w:numPr>
        <w:numId w:val="15"/>
      </w:numPr>
    </w:pPr>
  </w:style>
  <w:style w:type="paragraph" w:styleId="Header">
    <w:name w:val="header"/>
    <w:basedOn w:val="Normal"/>
    <w:link w:val="HeaderChar"/>
    <w:uiPriority w:val="99"/>
    <w:unhideWhenUsed/>
    <w:rsid w:val="00BC5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393"/>
  </w:style>
  <w:style w:type="paragraph" w:styleId="Footer">
    <w:name w:val="footer"/>
    <w:basedOn w:val="Normal"/>
    <w:link w:val="FooterChar"/>
    <w:uiPriority w:val="99"/>
    <w:unhideWhenUsed/>
    <w:rsid w:val="00BC53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393"/>
  </w:style>
  <w:style w:type="character" w:styleId="FollowedHyperlink">
    <w:name w:val="FollowedHyperlink"/>
    <w:basedOn w:val="DefaultParagraphFont"/>
    <w:uiPriority w:val="99"/>
    <w:semiHidden/>
    <w:unhideWhenUsed/>
    <w:rsid w:val="009F63F3"/>
    <w:rPr>
      <w:color w:val="954F72" w:themeColor="followedHyperlink"/>
      <w:u w:val="single"/>
    </w:rPr>
  </w:style>
  <w:style w:type="paragraph" w:customStyle="1" w:styleId="Default">
    <w:name w:val="Default"/>
    <w:rsid w:val="00D41E07"/>
    <w:pPr>
      <w:autoSpaceDE w:val="0"/>
      <w:autoSpaceDN w:val="0"/>
      <w:adjustRightInd w:val="0"/>
      <w:spacing w:after="0" w:line="240" w:lineRule="auto"/>
    </w:pPr>
    <w:rPr>
      <w:rFonts w:ascii="Calibri" w:hAnsi="Calibri" w:cs="Calibri"/>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11130">
      <w:bodyDiv w:val="1"/>
      <w:marLeft w:val="0"/>
      <w:marRight w:val="0"/>
      <w:marTop w:val="0"/>
      <w:marBottom w:val="0"/>
      <w:divBdr>
        <w:top w:val="none" w:sz="0" w:space="0" w:color="auto"/>
        <w:left w:val="none" w:sz="0" w:space="0" w:color="auto"/>
        <w:bottom w:val="none" w:sz="0" w:space="0" w:color="auto"/>
        <w:right w:val="none" w:sz="0" w:space="0" w:color="auto"/>
      </w:divBdr>
    </w:div>
    <w:div w:id="117648590">
      <w:bodyDiv w:val="1"/>
      <w:marLeft w:val="0"/>
      <w:marRight w:val="0"/>
      <w:marTop w:val="0"/>
      <w:marBottom w:val="0"/>
      <w:divBdr>
        <w:top w:val="none" w:sz="0" w:space="0" w:color="auto"/>
        <w:left w:val="none" w:sz="0" w:space="0" w:color="auto"/>
        <w:bottom w:val="none" w:sz="0" w:space="0" w:color="auto"/>
        <w:right w:val="none" w:sz="0" w:space="0" w:color="auto"/>
      </w:divBdr>
    </w:div>
    <w:div w:id="167061603">
      <w:bodyDiv w:val="1"/>
      <w:marLeft w:val="0"/>
      <w:marRight w:val="0"/>
      <w:marTop w:val="0"/>
      <w:marBottom w:val="0"/>
      <w:divBdr>
        <w:top w:val="none" w:sz="0" w:space="0" w:color="auto"/>
        <w:left w:val="none" w:sz="0" w:space="0" w:color="auto"/>
        <w:bottom w:val="none" w:sz="0" w:space="0" w:color="auto"/>
        <w:right w:val="none" w:sz="0" w:space="0" w:color="auto"/>
      </w:divBdr>
      <w:divsChild>
        <w:div w:id="1619794746">
          <w:marLeft w:val="0"/>
          <w:marRight w:val="0"/>
          <w:marTop w:val="0"/>
          <w:marBottom w:val="0"/>
          <w:divBdr>
            <w:top w:val="none" w:sz="0" w:space="0" w:color="auto"/>
            <w:left w:val="none" w:sz="0" w:space="0" w:color="auto"/>
            <w:bottom w:val="none" w:sz="0" w:space="0" w:color="auto"/>
            <w:right w:val="none" w:sz="0" w:space="0" w:color="auto"/>
          </w:divBdr>
          <w:divsChild>
            <w:div w:id="150104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285795">
      <w:bodyDiv w:val="1"/>
      <w:marLeft w:val="0"/>
      <w:marRight w:val="0"/>
      <w:marTop w:val="0"/>
      <w:marBottom w:val="0"/>
      <w:divBdr>
        <w:top w:val="none" w:sz="0" w:space="0" w:color="auto"/>
        <w:left w:val="none" w:sz="0" w:space="0" w:color="auto"/>
        <w:bottom w:val="none" w:sz="0" w:space="0" w:color="auto"/>
        <w:right w:val="none" w:sz="0" w:space="0" w:color="auto"/>
      </w:divBdr>
    </w:div>
    <w:div w:id="519440221">
      <w:bodyDiv w:val="1"/>
      <w:marLeft w:val="0"/>
      <w:marRight w:val="0"/>
      <w:marTop w:val="0"/>
      <w:marBottom w:val="0"/>
      <w:divBdr>
        <w:top w:val="none" w:sz="0" w:space="0" w:color="auto"/>
        <w:left w:val="none" w:sz="0" w:space="0" w:color="auto"/>
        <w:bottom w:val="none" w:sz="0" w:space="0" w:color="auto"/>
        <w:right w:val="none" w:sz="0" w:space="0" w:color="auto"/>
      </w:divBdr>
    </w:div>
    <w:div w:id="611013769">
      <w:bodyDiv w:val="1"/>
      <w:marLeft w:val="0"/>
      <w:marRight w:val="0"/>
      <w:marTop w:val="0"/>
      <w:marBottom w:val="0"/>
      <w:divBdr>
        <w:top w:val="none" w:sz="0" w:space="0" w:color="auto"/>
        <w:left w:val="none" w:sz="0" w:space="0" w:color="auto"/>
        <w:bottom w:val="none" w:sz="0" w:space="0" w:color="auto"/>
        <w:right w:val="none" w:sz="0" w:space="0" w:color="auto"/>
      </w:divBdr>
    </w:div>
    <w:div w:id="749276039">
      <w:bodyDiv w:val="1"/>
      <w:marLeft w:val="0"/>
      <w:marRight w:val="0"/>
      <w:marTop w:val="0"/>
      <w:marBottom w:val="0"/>
      <w:divBdr>
        <w:top w:val="none" w:sz="0" w:space="0" w:color="auto"/>
        <w:left w:val="none" w:sz="0" w:space="0" w:color="auto"/>
        <w:bottom w:val="none" w:sz="0" w:space="0" w:color="auto"/>
        <w:right w:val="none" w:sz="0" w:space="0" w:color="auto"/>
      </w:divBdr>
    </w:div>
    <w:div w:id="839661884">
      <w:bodyDiv w:val="1"/>
      <w:marLeft w:val="0"/>
      <w:marRight w:val="0"/>
      <w:marTop w:val="0"/>
      <w:marBottom w:val="0"/>
      <w:divBdr>
        <w:top w:val="none" w:sz="0" w:space="0" w:color="auto"/>
        <w:left w:val="none" w:sz="0" w:space="0" w:color="auto"/>
        <w:bottom w:val="none" w:sz="0" w:space="0" w:color="auto"/>
        <w:right w:val="none" w:sz="0" w:space="0" w:color="auto"/>
      </w:divBdr>
    </w:div>
    <w:div w:id="915825488">
      <w:bodyDiv w:val="1"/>
      <w:marLeft w:val="0"/>
      <w:marRight w:val="0"/>
      <w:marTop w:val="0"/>
      <w:marBottom w:val="0"/>
      <w:divBdr>
        <w:top w:val="none" w:sz="0" w:space="0" w:color="auto"/>
        <w:left w:val="none" w:sz="0" w:space="0" w:color="auto"/>
        <w:bottom w:val="none" w:sz="0" w:space="0" w:color="auto"/>
        <w:right w:val="none" w:sz="0" w:space="0" w:color="auto"/>
      </w:divBdr>
    </w:div>
    <w:div w:id="940575352">
      <w:bodyDiv w:val="1"/>
      <w:marLeft w:val="0"/>
      <w:marRight w:val="0"/>
      <w:marTop w:val="0"/>
      <w:marBottom w:val="0"/>
      <w:divBdr>
        <w:top w:val="none" w:sz="0" w:space="0" w:color="auto"/>
        <w:left w:val="none" w:sz="0" w:space="0" w:color="auto"/>
        <w:bottom w:val="none" w:sz="0" w:space="0" w:color="auto"/>
        <w:right w:val="none" w:sz="0" w:space="0" w:color="auto"/>
      </w:divBdr>
      <w:divsChild>
        <w:div w:id="2089233726">
          <w:marLeft w:val="0"/>
          <w:marRight w:val="0"/>
          <w:marTop w:val="0"/>
          <w:marBottom w:val="0"/>
          <w:divBdr>
            <w:top w:val="none" w:sz="0" w:space="0" w:color="auto"/>
            <w:left w:val="none" w:sz="0" w:space="0" w:color="auto"/>
            <w:bottom w:val="none" w:sz="0" w:space="0" w:color="auto"/>
            <w:right w:val="none" w:sz="0" w:space="0" w:color="auto"/>
          </w:divBdr>
          <w:divsChild>
            <w:div w:id="119808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193987">
      <w:bodyDiv w:val="1"/>
      <w:marLeft w:val="0"/>
      <w:marRight w:val="0"/>
      <w:marTop w:val="0"/>
      <w:marBottom w:val="0"/>
      <w:divBdr>
        <w:top w:val="none" w:sz="0" w:space="0" w:color="auto"/>
        <w:left w:val="none" w:sz="0" w:space="0" w:color="auto"/>
        <w:bottom w:val="none" w:sz="0" w:space="0" w:color="auto"/>
        <w:right w:val="none" w:sz="0" w:space="0" w:color="auto"/>
      </w:divBdr>
    </w:div>
    <w:div w:id="1142114165">
      <w:bodyDiv w:val="1"/>
      <w:marLeft w:val="0"/>
      <w:marRight w:val="0"/>
      <w:marTop w:val="0"/>
      <w:marBottom w:val="0"/>
      <w:divBdr>
        <w:top w:val="none" w:sz="0" w:space="0" w:color="auto"/>
        <w:left w:val="none" w:sz="0" w:space="0" w:color="auto"/>
        <w:bottom w:val="none" w:sz="0" w:space="0" w:color="auto"/>
        <w:right w:val="none" w:sz="0" w:space="0" w:color="auto"/>
      </w:divBdr>
    </w:div>
    <w:div w:id="1207985213">
      <w:bodyDiv w:val="1"/>
      <w:marLeft w:val="0"/>
      <w:marRight w:val="0"/>
      <w:marTop w:val="0"/>
      <w:marBottom w:val="0"/>
      <w:divBdr>
        <w:top w:val="none" w:sz="0" w:space="0" w:color="auto"/>
        <w:left w:val="none" w:sz="0" w:space="0" w:color="auto"/>
        <w:bottom w:val="none" w:sz="0" w:space="0" w:color="auto"/>
        <w:right w:val="none" w:sz="0" w:space="0" w:color="auto"/>
      </w:divBdr>
    </w:div>
    <w:div w:id="1442338058">
      <w:bodyDiv w:val="1"/>
      <w:marLeft w:val="0"/>
      <w:marRight w:val="0"/>
      <w:marTop w:val="0"/>
      <w:marBottom w:val="0"/>
      <w:divBdr>
        <w:top w:val="none" w:sz="0" w:space="0" w:color="auto"/>
        <w:left w:val="none" w:sz="0" w:space="0" w:color="auto"/>
        <w:bottom w:val="none" w:sz="0" w:space="0" w:color="auto"/>
        <w:right w:val="none" w:sz="0" w:space="0" w:color="auto"/>
      </w:divBdr>
      <w:divsChild>
        <w:div w:id="1881279688">
          <w:marLeft w:val="0"/>
          <w:marRight w:val="0"/>
          <w:marTop w:val="0"/>
          <w:marBottom w:val="240"/>
          <w:divBdr>
            <w:top w:val="none" w:sz="0" w:space="0" w:color="auto"/>
            <w:left w:val="none" w:sz="0" w:space="0" w:color="auto"/>
            <w:bottom w:val="none" w:sz="0" w:space="0" w:color="auto"/>
            <w:right w:val="none" w:sz="0" w:space="0" w:color="auto"/>
          </w:divBdr>
        </w:div>
      </w:divsChild>
    </w:div>
    <w:div w:id="1501046252">
      <w:bodyDiv w:val="1"/>
      <w:marLeft w:val="0"/>
      <w:marRight w:val="0"/>
      <w:marTop w:val="0"/>
      <w:marBottom w:val="0"/>
      <w:divBdr>
        <w:top w:val="none" w:sz="0" w:space="0" w:color="auto"/>
        <w:left w:val="none" w:sz="0" w:space="0" w:color="auto"/>
        <w:bottom w:val="none" w:sz="0" w:space="0" w:color="auto"/>
        <w:right w:val="none" w:sz="0" w:space="0" w:color="auto"/>
      </w:divBdr>
      <w:divsChild>
        <w:div w:id="409160371">
          <w:marLeft w:val="0"/>
          <w:marRight w:val="0"/>
          <w:marTop w:val="0"/>
          <w:marBottom w:val="0"/>
          <w:divBdr>
            <w:top w:val="none" w:sz="0" w:space="0" w:color="auto"/>
            <w:left w:val="none" w:sz="0" w:space="0" w:color="auto"/>
            <w:bottom w:val="none" w:sz="0" w:space="0" w:color="auto"/>
            <w:right w:val="none" w:sz="0" w:space="0" w:color="auto"/>
          </w:divBdr>
          <w:divsChild>
            <w:div w:id="1684747515">
              <w:marLeft w:val="0"/>
              <w:marRight w:val="0"/>
              <w:marTop w:val="0"/>
              <w:marBottom w:val="0"/>
              <w:divBdr>
                <w:top w:val="none" w:sz="0" w:space="0" w:color="auto"/>
                <w:left w:val="none" w:sz="0" w:space="0" w:color="auto"/>
                <w:bottom w:val="none" w:sz="0" w:space="0" w:color="auto"/>
                <w:right w:val="none" w:sz="0" w:space="0" w:color="auto"/>
              </w:divBdr>
              <w:divsChild>
                <w:div w:id="512377046">
                  <w:marLeft w:val="0"/>
                  <w:marRight w:val="0"/>
                  <w:marTop w:val="0"/>
                  <w:marBottom w:val="0"/>
                  <w:divBdr>
                    <w:top w:val="none" w:sz="0" w:space="0" w:color="auto"/>
                    <w:left w:val="none" w:sz="0" w:space="0" w:color="auto"/>
                    <w:bottom w:val="none" w:sz="0" w:space="0" w:color="auto"/>
                    <w:right w:val="none" w:sz="0" w:space="0" w:color="auto"/>
                  </w:divBdr>
                  <w:divsChild>
                    <w:div w:id="70479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173791">
          <w:marLeft w:val="0"/>
          <w:marRight w:val="0"/>
          <w:marTop w:val="0"/>
          <w:marBottom w:val="0"/>
          <w:divBdr>
            <w:top w:val="none" w:sz="0" w:space="0" w:color="auto"/>
            <w:left w:val="none" w:sz="0" w:space="0" w:color="auto"/>
            <w:bottom w:val="none" w:sz="0" w:space="0" w:color="auto"/>
            <w:right w:val="none" w:sz="0" w:space="0" w:color="auto"/>
          </w:divBdr>
          <w:divsChild>
            <w:div w:id="487213008">
              <w:marLeft w:val="0"/>
              <w:marRight w:val="0"/>
              <w:marTop w:val="0"/>
              <w:marBottom w:val="0"/>
              <w:divBdr>
                <w:top w:val="none" w:sz="0" w:space="0" w:color="auto"/>
                <w:left w:val="none" w:sz="0" w:space="0" w:color="auto"/>
                <w:bottom w:val="none" w:sz="0" w:space="0" w:color="auto"/>
                <w:right w:val="none" w:sz="0" w:space="0" w:color="auto"/>
              </w:divBdr>
              <w:divsChild>
                <w:div w:id="163482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432743">
      <w:bodyDiv w:val="1"/>
      <w:marLeft w:val="0"/>
      <w:marRight w:val="0"/>
      <w:marTop w:val="0"/>
      <w:marBottom w:val="0"/>
      <w:divBdr>
        <w:top w:val="none" w:sz="0" w:space="0" w:color="auto"/>
        <w:left w:val="none" w:sz="0" w:space="0" w:color="auto"/>
        <w:bottom w:val="none" w:sz="0" w:space="0" w:color="auto"/>
        <w:right w:val="none" w:sz="0" w:space="0" w:color="auto"/>
      </w:divBdr>
    </w:div>
    <w:div w:id="1811359716">
      <w:bodyDiv w:val="1"/>
      <w:marLeft w:val="0"/>
      <w:marRight w:val="0"/>
      <w:marTop w:val="0"/>
      <w:marBottom w:val="0"/>
      <w:divBdr>
        <w:top w:val="none" w:sz="0" w:space="0" w:color="auto"/>
        <w:left w:val="none" w:sz="0" w:space="0" w:color="auto"/>
        <w:bottom w:val="none" w:sz="0" w:space="0" w:color="auto"/>
        <w:right w:val="none" w:sz="0" w:space="0" w:color="auto"/>
      </w:divBdr>
    </w:div>
    <w:div w:id="1895501080">
      <w:bodyDiv w:val="1"/>
      <w:marLeft w:val="0"/>
      <w:marRight w:val="0"/>
      <w:marTop w:val="0"/>
      <w:marBottom w:val="0"/>
      <w:divBdr>
        <w:top w:val="none" w:sz="0" w:space="0" w:color="auto"/>
        <w:left w:val="none" w:sz="0" w:space="0" w:color="auto"/>
        <w:bottom w:val="none" w:sz="0" w:space="0" w:color="auto"/>
        <w:right w:val="none" w:sz="0" w:space="0" w:color="auto"/>
      </w:divBdr>
    </w:div>
    <w:div w:id="2038776560">
      <w:bodyDiv w:val="1"/>
      <w:marLeft w:val="0"/>
      <w:marRight w:val="0"/>
      <w:marTop w:val="0"/>
      <w:marBottom w:val="0"/>
      <w:divBdr>
        <w:top w:val="none" w:sz="0" w:space="0" w:color="auto"/>
        <w:left w:val="none" w:sz="0" w:space="0" w:color="auto"/>
        <w:bottom w:val="none" w:sz="0" w:space="0" w:color="auto"/>
        <w:right w:val="none" w:sz="0" w:space="0" w:color="auto"/>
      </w:divBdr>
      <w:divsChild>
        <w:div w:id="1251696050">
          <w:marLeft w:val="0"/>
          <w:marRight w:val="0"/>
          <w:marTop w:val="0"/>
          <w:marBottom w:val="0"/>
          <w:divBdr>
            <w:top w:val="none" w:sz="0" w:space="0" w:color="auto"/>
            <w:left w:val="none" w:sz="0" w:space="0" w:color="auto"/>
            <w:bottom w:val="none" w:sz="0" w:space="0" w:color="auto"/>
            <w:right w:val="none" w:sz="0" w:space="0" w:color="auto"/>
          </w:divBdr>
          <w:divsChild>
            <w:div w:id="936979734">
              <w:marLeft w:val="0"/>
              <w:marRight w:val="0"/>
              <w:marTop w:val="0"/>
              <w:marBottom w:val="0"/>
              <w:divBdr>
                <w:top w:val="none" w:sz="0" w:space="0" w:color="auto"/>
                <w:left w:val="none" w:sz="0" w:space="0" w:color="auto"/>
                <w:bottom w:val="none" w:sz="0" w:space="0" w:color="auto"/>
                <w:right w:val="none" w:sz="0" w:space="0" w:color="auto"/>
              </w:divBdr>
              <w:divsChild>
                <w:div w:id="699360116">
                  <w:marLeft w:val="0"/>
                  <w:marRight w:val="480"/>
                  <w:marTop w:val="0"/>
                  <w:marBottom w:val="960"/>
                  <w:divBdr>
                    <w:top w:val="none" w:sz="0" w:space="0" w:color="auto"/>
                    <w:left w:val="none" w:sz="0" w:space="0" w:color="auto"/>
                    <w:bottom w:val="none" w:sz="0" w:space="0" w:color="auto"/>
                    <w:right w:val="none" w:sz="0" w:space="0" w:color="auto"/>
                  </w:divBdr>
                  <w:divsChild>
                    <w:div w:id="797182851">
                      <w:marLeft w:val="0"/>
                      <w:marRight w:val="0"/>
                      <w:marTop w:val="0"/>
                      <w:marBottom w:val="0"/>
                      <w:divBdr>
                        <w:top w:val="none" w:sz="0" w:space="0" w:color="auto"/>
                        <w:left w:val="none" w:sz="0" w:space="0" w:color="auto"/>
                        <w:bottom w:val="none" w:sz="0" w:space="0" w:color="auto"/>
                        <w:right w:val="none" w:sz="0" w:space="0" w:color="auto"/>
                      </w:divBdr>
                      <w:divsChild>
                        <w:div w:id="1856730271">
                          <w:marLeft w:val="0"/>
                          <w:marRight w:val="0"/>
                          <w:marTop w:val="0"/>
                          <w:marBottom w:val="0"/>
                          <w:divBdr>
                            <w:top w:val="none" w:sz="0" w:space="0" w:color="auto"/>
                            <w:left w:val="none" w:sz="0" w:space="0" w:color="auto"/>
                            <w:bottom w:val="none" w:sz="0" w:space="0" w:color="auto"/>
                            <w:right w:val="none" w:sz="0" w:space="0" w:color="auto"/>
                          </w:divBdr>
                          <w:divsChild>
                            <w:div w:id="688874847">
                              <w:marLeft w:val="0"/>
                              <w:marRight w:val="0"/>
                              <w:marTop w:val="0"/>
                              <w:marBottom w:val="0"/>
                              <w:divBdr>
                                <w:top w:val="none" w:sz="0" w:space="0" w:color="auto"/>
                                <w:left w:val="none" w:sz="0" w:space="0" w:color="auto"/>
                                <w:bottom w:val="none" w:sz="0" w:space="0" w:color="auto"/>
                                <w:right w:val="none" w:sz="0" w:space="0" w:color="auto"/>
                              </w:divBdr>
                            </w:div>
                            <w:div w:id="172690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270990">
                  <w:marLeft w:val="0"/>
                  <w:marRight w:val="0"/>
                  <w:marTop w:val="0"/>
                  <w:marBottom w:val="0"/>
                  <w:divBdr>
                    <w:top w:val="none" w:sz="0" w:space="0" w:color="auto"/>
                    <w:left w:val="none" w:sz="0" w:space="0" w:color="auto"/>
                    <w:bottom w:val="none" w:sz="0" w:space="0" w:color="auto"/>
                    <w:right w:val="none" w:sz="0" w:space="0" w:color="auto"/>
                  </w:divBdr>
                  <w:divsChild>
                    <w:div w:id="1145312984">
                      <w:marLeft w:val="0"/>
                      <w:marRight w:val="0"/>
                      <w:marTop w:val="240"/>
                      <w:marBottom w:val="0"/>
                      <w:divBdr>
                        <w:top w:val="none" w:sz="0" w:space="0" w:color="auto"/>
                        <w:left w:val="none" w:sz="0" w:space="0" w:color="auto"/>
                        <w:bottom w:val="none" w:sz="0" w:space="0" w:color="auto"/>
                        <w:right w:val="none" w:sz="0" w:space="0" w:color="auto"/>
                      </w:divBdr>
                      <w:divsChild>
                        <w:div w:id="726760692">
                          <w:marLeft w:val="0"/>
                          <w:marRight w:val="0"/>
                          <w:marTop w:val="0"/>
                          <w:marBottom w:val="0"/>
                          <w:divBdr>
                            <w:top w:val="none" w:sz="0" w:space="0" w:color="auto"/>
                            <w:left w:val="none" w:sz="0" w:space="0" w:color="auto"/>
                            <w:bottom w:val="none" w:sz="0" w:space="0" w:color="auto"/>
                            <w:right w:val="none" w:sz="0" w:space="0" w:color="auto"/>
                          </w:divBdr>
                          <w:divsChild>
                            <w:div w:id="81063060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193033689">
          <w:marLeft w:val="0"/>
          <w:marRight w:val="0"/>
          <w:marTop w:val="0"/>
          <w:marBottom w:val="0"/>
          <w:divBdr>
            <w:top w:val="none" w:sz="0" w:space="0" w:color="auto"/>
            <w:left w:val="none" w:sz="0" w:space="0" w:color="auto"/>
            <w:bottom w:val="none" w:sz="0" w:space="0" w:color="auto"/>
            <w:right w:val="none" w:sz="0" w:space="0" w:color="auto"/>
          </w:divBdr>
          <w:divsChild>
            <w:div w:id="454641317">
              <w:marLeft w:val="0"/>
              <w:marRight w:val="0"/>
              <w:marTop w:val="0"/>
              <w:marBottom w:val="0"/>
              <w:divBdr>
                <w:top w:val="none" w:sz="0" w:space="0" w:color="auto"/>
                <w:left w:val="none" w:sz="0" w:space="0" w:color="auto"/>
                <w:bottom w:val="none" w:sz="0" w:space="0" w:color="auto"/>
                <w:right w:val="none" w:sz="0" w:space="0" w:color="auto"/>
              </w:divBdr>
              <w:divsChild>
                <w:div w:id="1871870498">
                  <w:marLeft w:val="0"/>
                  <w:marRight w:val="480"/>
                  <w:marTop w:val="0"/>
                  <w:marBottom w:val="960"/>
                  <w:divBdr>
                    <w:top w:val="none" w:sz="0" w:space="0" w:color="auto"/>
                    <w:left w:val="none" w:sz="0" w:space="0" w:color="auto"/>
                    <w:bottom w:val="none" w:sz="0" w:space="0" w:color="auto"/>
                    <w:right w:val="none" w:sz="0" w:space="0" w:color="auto"/>
                  </w:divBdr>
                  <w:divsChild>
                    <w:div w:id="1021321575">
                      <w:marLeft w:val="0"/>
                      <w:marRight w:val="0"/>
                      <w:marTop w:val="0"/>
                      <w:marBottom w:val="0"/>
                      <w:divBdr>
                        <w:top w:val="none" w:sz="0" w:space="0" w:color="auto"/>
                        <w:left w:val="none" w:sz="0" w:space="0" w:color="auto"/>
                        <w:bottom w:val="none" w:sz="0" w:space="0" w:color="auto"/>
                        <w:right w:val="none" w:sz="0" w:space="0" w:color="auto"/>
                      </w:divBdr>
                      <w:divsChild>
                        <w:div w:id="1377310666">
                          <w:marLeft w:val="0"/>
                          <w:marRight w:val="0"/>
                          <w:marTop w:val="0"/>
                          <w:marBottom w:val="0"/>
                          <w:divBdr>
                            <w:top w:val="none" w:sz="0" w:space="0" w:color="auto"/>
                            <w:left w:val="none" w:sz="0" w:space="0" w:color="auto"/>
                            <w:bottom w:val="none" w:sz="0" w:space="0" w:color="auto"/>
                            <w:right w:val="none" w:sz="0" w:space="0" w:color="auto"/>
                          </w:divBdr>
                          <w:divsChild>
                            <w:div w:id="551813475">
                              <w:marLeft w:val="0"/>
                              <w:marRight w:val="0"/>
                              <w:marTop w:val="0"/>
                              <w:marBottom w:val="0"/>
                              <w:divBdr>
                                <w:top w:val="none" w:sz="0" w:space="0" w:color="auto"/>
                                <w:left w:val="none" w:sz="0" w:space="0" w:color="auto"/>
                                <w:bottom w:val="none" w:sz="0" w:space="0" w:color="auto"/>
                                <w:right w:val="none" w:sz="0" w:space="0" w:color="auto"/>
                              </w:divBdr>
                            </w:div>
                            <w:div w:id="925111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managers.org.uk/knowledge-and-insights/resource/decision-making/" TargetMode="External"/><Relationship Id="rId21" Type="http://schemas.openxmlformats.org/officeDocument/2006/relationships/image" Target="media/image13.png"/><Relationship Id="rId34" Type="http://schemas.openxmlformats.org/officeDocument/2006/relationships/hyperlink" Target="https://www.cubesoftware.com/blog/profitability-analysis" TargetMode="External"/><Relationship Id="rId7" Type="http://schemas.openxmlformats.org/officeDocument/2006/relationships/endnotes" Target="endnotes.xml"/><Relationship Id="rId12" Type="http://schemas.openxmlformats.org/officeDocument/2006/relationships/hyperlink" Target="https://online.hbs.edu/blog/post/data-driven-decision-making" TargetMode="External"/><Relationship Id="rId17" Type="http://schemas.openxmlformats.org/officeDocument/2006/relationships/image" Target="media/image9.png"/><Relationship Id="rId25" Type="http://schemas.openxmlformats.org/officeDocument/2006/relationships/hyperlink" Target="https://www.cipd.org/globalassets/media/knowledge/knowledge-hub/reports/human-capital-theory-assessing-the-evidence_tcm18-22292.pdf" TargetMode="External"/><Relationship Id="rId33" Type="http://schemas.openxmlformats.org/officeDocument/2006/relationships/hyperlink" Target="https://www.cipd.org/uk/knowledge/webinars/hybrid-working-feasibl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online.hbs.edu/blog/post/decision-making-proc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ipd.org/uk/knowledge/factsheets/ethics-role-hr-factsheet/" TargetMode="External"/><Relationship Id="rId32" Type="http://schemas.openxmlformats.org/officeDocument/2006/relationships/hyperlink" Target="https://www.linkedin.com/advice/1/what-advantages-disadvantages-pestel-analysi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cipd.org/uk/knowledge/guides/inclusive-employers/" TargetMode="External"/><Relationship Id="rId28" Type="http://schemas.openxmlformats.org/officeDocument/2006/relationships/hyperlink" Target="https://nlp-mentor.com/future-pacing/" TargetMode="External"/><Relationship Id="rId36"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hyperlink" Target="https://hrmhandbook.com/core/critical-think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netsuite.com/portal/resource/articles/financial-management/gross-profit-margin.shtml" TargetMode="External"/><Relationship Id="rId27" Type="http://schemas.openxmlformats.org/officeDocument/2006/relationships/hyperlink" Target="https://plato.stanford.edu/entries/utilitarianism-history/" TargetMode="External"/><Relationship Id="rId30" Type="http://schemas.openxmlformats.org/officeDocument/2006/relationships/hyperlink" Target="https://www.cipd.org/uk/knowledge/podcasts/critical-thinking" TargetMode="External"/><Relationship Id="rId35" Type="http://schemas.openxmlformats.org/officeDocument/2006/relationships/hyperlink" Target="https://www.forbes.com/sites/glebtsipursky/2023/01/18/the-financial-advantages-of-a-hybrid-work-model-a-hybrid-work-experts-perspective/"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32D8A-E5F2-4FDB-AB91-9E96A628C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1335</TotalTime>
  <Pages>14</Pages>
  <Words>4831</Words>
  <Characters>27538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Stowe</dc:creator>
  <cp:keywords/>
  <dc:description/>
  <cp:lastModifiedBy>Beth Stowe</cp:lastModifiedBy>
  <cp:revision>37</cp:revision>
  <dcterms:created xsi:type="dcterms:W3CDTF">2023-11-26T11:13:00Z</dcterms:created>
  <dcterms:modified xsi:type="dcterms:W3CDTF">2024-02-11T18:51:00Z</dcterms:modified>
</cp:coreProperties>
</file>