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DCC9" w14:textId="77777777" w:rsidR="00B2581E" w:rsidRDefault="007F7ED9" w:rsidP="004E3E73">
      <w:pPr>
        <w:jc w:val="center"/>
      </w:pPr>
      <w:r>
        <w:rPr>
          <w:noProof/>
        </w:rPr>
        <mc:AlternateContent>
          <mc:Choice Requires="wps">
            <w:drawing>
              <wp:anchor distT="0" distB="0" distL="114300" distR="114300" simplePos="0" relativeHeight="251658243" behindDoc="0" locked="0" layoutInCell="1" allowOverlap="1" wp14:anchorId="1E338477" wp14:editId="3788332B">
                <wp:simplePos x="0" y="0"/>
                <wp:positionH relativeFrom="column">
                  <wp:posOffset>-895350</wp:posOffset>
                </wp:positionH>
                <wp:positionV relativeFrom="paragraph">
                  <wp:posOffset>-23717</wp:posOffset>
                </wp:positionV>
                <wp:extent cx="7626985" cy="190500"/>
                <wp:effectExtent l="0" t="0" r="5715" b="0"/>
                <wp:wrapNone/>
                <wp:docPr id="1923656060" name="Rectangle 10"/>
                <wp:cNvGraphicFramePr/>
                <a:graphic xmlns:a="http://schemas.openxmlformats.org/drawingml/2006/main">
                  <a:graphicData uri="http://schemas.microsoft.com/office/word/2010/wordprocessingShape">
                    <wps:wsp>
                      <wps:cNvSpPr/>
                      <wps:spPr>
                        <a:xfrm>
                          <a:off x="0" y="0"/>
                          <a:ext cx="7626985" cy="190500"/>
                        </a:xfrm>
                        <a:prstGeom prst="rect">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57EB6" id="Rectangle 10" o:spid="_x0000_s1026" style="position:absolute;margin-left:-70.5pt;margin-top:-1.85pt;width:600.55pt;height: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" fillcolor="#737373 [1614]" stroked="f" strokeweight="1pt"/>
            </w:pict>
          </mc:Fallback>
        </mc:AlternateContent>
      </w:r>
      <w:r>
        <w:rPr>
          <w:noProof/>
        </w:rPr>
        <mc:AlternateContent>
          <mc:Choice Requires="wps">
            <w:drawing>
              <wp:anchor distT="0" distB="0" distL="114300" distR="114300" simplePos="0" relativeHeight="251658244" behindDoc="0" locked="0" layoutInCell="1" allowOverlap="1" wp14:anchorId="569DD4C7" wp14:editId="0A678844">
                <wp:simplePos x="0" y="0"/>
                <wp:positionH relativeFrom="column">
                  <wp:posOffset>-976156</wp:posOffset>
                </wp:positionH>
                <wp:positionV relativeFrom="paragraph">
                  <wp:posOffset>-948690</wp:posOffset>
                </wp:positionV>
                <wp:extent cx="7626985" cy="925200"/>
                <wp:effectExtent l="0" t="0" r="5715" b="1905"/>
                <wp:wrapNone/>
                <wp:docPr id="1103966795" name="Rectangle 10"/>
                <wp:cNvGraphicFramePr/>
                <a:graphic xmlns:a="http://schemas.openxmlformats.org/drawingml/2006/main">
                  <a:graphicData uri="http://schemas.microsoft.com/office/word/2010/wordprocessingShape">
                    <wps:wsp>
                      <wps:cNvSpPr/>
                      <wps:spPr>
                        <a:xfrm>
                          <a:off x="0" y="0"/>
                          <a:ext cx="7626985" cy="925200"/>
                        </a:xfrm>
                        <a:prstGeom prst="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5728E" id="Rectangle 10" o:spid="_x0000_s1026" style="position:absolute;margin-left:-76.85pt;margin-top:-74.7pt;width:600.55pt;height:7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" fillcolor="#adadad [2414]" stroked="f" strokeweight="1pt"/>
            </w:pict>
          </mc:Fallback>
        </mc:AlternateContent>
      </w:r>
      <w:r>
        <w:rPr>
          <w:noProof/>
        </w:rPr>
        <w:drawing>
          <wp:anchor distT="0" distB="0" distL="114300" distR="114300" simplePos="0" relativeHeight="251658245" behindDoc="0" locked="0" layoutInCell="1" allowOverlap="1" wp14:anchorId="395CABD7" wp14:editId="45E2BD10">
            <wp:simplePos x="0" y="0"/>
            <wp:positionH relativeFrom="page">
              <wp:posOffset>5688586</wp:posOffset>
            </wp:positionH>
            <wp:positionV relativeFrom="paragraph">
              <wp:posOffset>-815753</wp:posOffset>
            </wp:positionV>
            <wp:extent cx="1694604" cy="676800"/>
            <wp:effectExtent l="0" t="0" r="0" b="0"/>
            <wp:wrapNone/>
            <wp:docPr id="1941576190"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4604" cy="67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08E070" w14:textId="77777777" w:rsidR="00B2581E" w:rsidRDefault="00B2581E" w:rsidP="0027493B">
      <w:pPr>
        <w:jc w:val="center"/>
      </w:pPr>
    </w:p>
    <w:p w14:paraId="53970539" w14:textId="77777777" w:rsidR="00F94DF6" w:rsidRPr="00810861" w:rsidRDefault="00F94DF6" w:rsidP="0027493B">
      <w:pPr>
        <w:jc w:val="center"/>
        <w:rPr>
          <w:rFonts w:ascii="Aptos" w:hAnsi="Aptos"/>
        </w:rPr>
      </w:pPr>
    </w:p>
    <w:p w14:paraId="63B0420F" w14:textId="77777777" w:rsidR="00B2581E" w:rsidRPr="006409CC" w:rsidRDefault="006409CC" w:rsidP="00FF61A3">
      <w:pPr>
        <w:pStyle w:val="Heading1"/>
        <w:rPr>
          <w:rFonts w:cs="Times New Roman (Headings CS)"/>
          <w:color w:val="FFFFFF" w:themeColor="background1"/>
        </w:rPr>
      </w:pPr>
      <w:bookmarkStart w:id="0" w:name="_Toc225428858"/>
      <w:r w:rsidRPr="006409CC">
        <w:rPr>
          <w:rFonts w:cs="Times New Roman (Headings CS)"/>
          <w:color w:val="FFFFFF" w:themeColor="background1"/>
        </w:rPr>
        <w:t>Title Page</w:t>
      </w:r>
      <w:bookmarkEnd w:id="0"/>
    </w:p>
    <w:p w14:paraId="7BE317EE" w14:textId="77777777" w:rsidR="008A5356" w:rsidRPr="00810861" w:rsidRDefault="004E3E73" w:rsidP="004E3E73">
      <w:pPr>
        <w:jc w:val="center"/>
        <w:rPr>
          <w:rFonts w:ascii="Aptos" w:hAnsi="Aptos" w:cs="Aharoni"/>
          <w:sz w:val="28"/>
          <w:szCs w:val="28"/>
        </w:rPr>
      </w:pPr>
      <w:r w:rsidRPr="00810861">
        <w:rPr>
          <w:rFonts w:ascii="Aptos" w:hAnsi="Aptos" w:cs="Aharoni"/>
          <w:sz w:val="28"/>
          <w:szCs w:val="28"/>
        </w:rPr>
        <w:t xml:space="preserve">CIVIL </w:t>
      </w:r>
      <w:r w:rsidR="00B2581E" w:rsidRPr="00810861">
        <w:rPr>
          <w:rFonts w:ascii="Aptos" w:hAnsi="Aptos" w:cs="Aharoni"/>
          <w:sz w:val="28"/>
          <w:szCs w:val="28"/>
        </w:rPr>
        <w:t>ENGINEERING</w:t>
      </w:r>
      <w:r w:rsidRPr="00810861">
        <w:rPr>
          <w:rFonts w:ascii="Aptos" w:hAnsi="Aptos" w:cs="Aharoni"/>
          <w:sz w:val="28"/>
          <w:szCs w:val="28"/>
        </w:rPr>
        <w:t xml:space="preserve"> &amp; ARCHITECTURE</w:t>
      </w:r>
      <w:r w:rsidR="00B2581E" w:rsidRPr="00810861">
        <w:rPr>
          <w:rFonts w:ascii="Aptos" w:hAnsi="Aptos" w:cs="Aharoni"/>
          <w:sz w:val="28"/>
          <w:szCs w:val="28"/>
        </w:rPr>
        <w:t xml:space="preserve"> ACADEMIC </w:t>
      </w:r>
      <w:r w:rsidR="00E02B35" w:rsidRPr="00810861">
        <w:rPr>
          <w:rFonts w:ascii="Aptos" w:hAnsi="Aptos" w:cs="Aharoni"/>
          <w:sz w:val="28"/>
          <w:szCs w:val="28"/>
        </w:rPr>
        <w:t>DISCIPLINE</w:t>
      </w:r>
    </w:p>
    <w:p w14:paraId="521A0789" w14:textId="77777777" w:rsidR="00B2581E" w:rsidRPr="00810861" w:rsidRDefault="00B2581E" w:rsidP="004E3E73">
      <w:pPr>
        <w:jc w:val="cente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0" behindDoc="0" locked="0" layoutInCell="1" allowOverlap="1" wp14:anchorId="1206CBB0" wp14:editId="72F45012">
                <wp:simplePos x="0" y="0"/>
                <wp:positionH relativeFrom="column">
                  <wp:posOffset>626168</wp:posOffset>
                </wp:positionH>
                <wp:positionV relativeFrom="paragraph">
                  <wp:posOffset>262255</wp:posOffset>
                </wp:positionV>
                <wp:extent cx="4543425" cy="45719"/>
                <wp:effectExtent l="0" t="0" r="28575" b="12065"/>
                <wp:wrapNone/>
                <wp:docPr id="1290082076"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F78321" id="Rectangle 6" o:spid="_x0000_s1026" style="position:absolute;margin-left:49.3pt;margin-top:20.65pt;width:357.7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" fillcolor="black [3200]" strokecolor="black [480]" strokeweight="1pt"/>
            </w:pict>
          </mc:Fallback>
        </mc:AlternateContent>
      </w:r>
      <w:r w:rsidR="004E3E73" w:rsidRPr="00810861">
        <w:rPr>
          <w:rFonts w:ascii="Aptos" w:hAnsi="Aptos" w:cs="Aharoni"/>
          <w:b/>
          <w:bCs/>
          <w:sz w:val="28"/>
          <w:szCs w:val="28"/>
        </w:rPr>
        <w:t>CONSTRUCTION MANAGEMENT</w:t>
      </w:r>
      <w:r w:rsidRPr="00810861">
        <w:rPr>
          <w:rFonts w:ascii="Aptos" w:hAnsi="Aptos" w:cs="Aharoni"/>
          <w:b/>
          <w:bCs/>
          <w:sz w:val="28"/>
          <w:szCs w:val="28"/>
        </w:rPr>
        <w:t xml:space="preserve"> HN</w:t>
      </w:r>
      <w:r w:rsidR="004E3E73" w:rsidRPr="00810861">
        <w:rPr>
          <w:rFonts w:ascii="Aptos" w:hAnsi="Aptos" w:cs="Aharoni"/>
          <w:b/>
          <w:bCs/>
          <w:sz w:val="28"/>
          <w:szCs w:val="28"/>
        </w:rPr>
        <w:t>C</w:t>
      </w:r>
    </w:p>
    <w:p w14:paraId="4B9FF932" w14:textId="77777777" w:rsidR="00357586" w:rsidRPr="00810861" w:rsidRDefault="00357586" w:rsidP="00B2581E">
      <w:pPr>
        <w:rPr>
          <w:rFonts w:ascii="Aptos" w:hAnsi="Aptos" w:cs="Aharoni"/>
          <w:b/>
          <w:bCs/>
          <w:sz w:val="32"/>
          <w:szCs w:val="32"/>
        </w:rPr>
      </w:pPr>
    </w:p>
    <w:p w14:paraId="5327D89E" w14:textId="77777777" w:rsidR="000134D6" w:rsidRPr="00810861" w:rsidRDefault="000134D6" w:rsidP="00B2581E">
      <w:pPr>
        <w:rPr>
          <w:rFonts w:ascii="Aptos" w:hAnsi="Aptos" w:cs="Aharoni"/>
          <w:b/>
          <w:bCs/>
          <w:sz w:val="32"/>
          <w:szCs w:val="32"/>
        </w:rPr>
      </w:pPr>
    </w:p>
    <w:p w14:paraId="3AADFCFE" w14:textId="77777777" w:rsidR="00FD422C" w:rsidRPr="00810861" w:rsidRDefault="0034558E" w:rsidP="00B2581E">
      <w:pPr>
        <w:rPr>
          <w:rFonts w:ascii="Aptos" w:hAnsi="Aptos" w:cs="Aharoni"/>
          <w:b/>
          <w:bCs/>
          <w:sz w:val="28"/>
          <w:szCs w:val="32"/>
        </w:rPr>
      </w:pPr>
      <w:r w:rsidRPr="00810861">
        <w:rPr>
          <w:rFonts w:ascii="Aptos" w:hAnsi="Aptos" w:cs="Aharoni"/>
          <w:b/>
          <w:bCs/>
          <w:sz w:val="28"/>
          <w:szCs w:val="32"/>
        </w:rPr>
        <w:t>ASSIGNMENT</w:t>
      </w:r>
      <w:r w:rsidR="00FD422C" w:rsidRPr="00810861">
        <w:rPr>
          <w:rFonts w:ascii="Aptos" w:hAnsi="Aptos" w:cs="Aharoni"/>
          <w:b/>
          <w:bCs/>
          <w:sz w:val="28"/>
          <w:szCs w:val="32"/>
        </w:rPr>
        <w:t xml:space="preserve"> TITLE:</w:t>
      </w:r>
    </w:p>
    <w:p w14:paraId="1124940D" w14:textId="7160C8EE" w:rsidR="00FD422C" w:rsidRDefault="00963EB7" w:rsidP="00B2581E">
      <w:pPr>
        <w:rPr>
          <w:rFonts w:ascii="Aptos" w:hAnsi="Aptos" w:cs="Aharoni"/>
          <w:b/>
          <w:bCs/>
          <w:sz w:val="32"/>
          <w:szCs w:val="32"/>
        </w:rPr>
      </w:pPr>
      <w:r>
        <w:rPr>
          <w:rFonts w:ascii="Aptos" w:hAnsi="Aptos" w:cs="Aharoni"/>
          <w:b/>
          <w:bCs/>
          <w:sz w:val="32"/>
          <w:szCs w:val="32"/>
        </w:rPr>
        <w:t>Properties of F</w:t>
      </w:r>
      <w:r w:rsidR="0038460C">
        <w:rPr>
          <w:rFonts w:ascii="Aptos" w:hAnsi="Aptos" w:cs="Aharoni"/>
          <w:b/>
          <w:bCs/>
          <w:sz w:val="32"/>
          <w:szCs w:val="32"/>
        </w:rPr>
        <w:t>ra</w:t>
      </w:r>
      <w:r>
        <w:rPr>
          <w:rFonts w:ascii="Aptos" w:hAnsi="Aptos" w:cs="Aharoni"/>
          <w:b/>
          <w:bCs/>
          <w:sz w:val="32"/>
          <w:szCs w:val="32"/>
        </w:rPr>
        <w:t>ming Materials</w:t>
      </w:r>
    </w:p>
    <w:p w14:paraId="76D5495C" w14:textId="77777777" w:rsidR="00F03C5D" w:rsidRPr="00810861" w:rsidRDefault="00F03C5D" w:rsidP="00B2581E">
      <w:pPr>
        <w:rPr>
          <w:rFonts w:ascii="Aptos" w:hAnsi="Aptos" w:cs="Aharoni"/>
          <w:b/>
          <w:bCs/>
          <w:sz w:val="32"/>
          <w:szCs w:val="32"/>
        </w:rPr>
      </w:pPr>
    </w:p>
    <w:p w14:paraId="435079B5" w14:textId="77777777" w:rsidR="00B2581E" w:rsidRPr="00810861" w:rsidRDefault="00E02B35" w:rsidP="00B2581E">
      <w:pPr>
        <w:rPr>
          <w:rFonts w:ascii="Aptos" w:hAnsi="Aptos" w:cs="Aharoni"/>
          <w:b/>
          <w:bCs/>
          <w:sz w:val="28"/>
          <w:szCs w:val="28"/>
        </w:rPr>
      </w:pPr>
      <w:r w:rsidRPr="00810861">
        <w:rPr>
          <w:rFonts w:ascii="Aptos" w:hAnsi="Aptos" w:cs="Aharoni"/>
          <w:b/>
          <w:bCs/>
          <w:sz w:val="28"/>
          <w:szCs w:val="28"/>
        </w:rPr>
        <w:t>MODULE</w:t>
      </w:r>
      <w:r w:rsidR="00B2581E" w:rsidRPr="00810861">
        <w:rPr>
          <w:rFonts w:ascii="Aptos" w:hAnsi="Aptos" w:cs="Aharoni"/>
          <w:b/>
          <w:bCs/>
          <w:sz w:val="28"/>
          <w:szCs w:val="28"/>
        </w:rPr>
        <w:t xml:space="preserve"> NAME &amp;</w:t>
      </w:r>
      <w:r w:rsidR="000134D6" w:rsidRPr="00810861">
        <w:rPr>
          <w:rFonts w:ascii="Aptos" w:hAnsi="Aptos" w:cs="Aharoni"/>
          <w:b/>
          <w:bCs/>
          <w:sz w:val="28"/>
          <w:szCs w:val="28"/>
        </w:rPr>
        <w:t xml:space="preserve"> </w:t>
      </w:r>
      <w:r w:rsidR="00B2581E" w:rsidRPr="00810861">
        <w:rPr>
          <w:rFonts w:ascii="Aptos" w:hAnsi="Aptos" w:cs="Aharoni"/>
          <w:b/>
          <w:bCs/>
          <w:sz w:val="28"/>
          <w:szCs w:val="28"/>
        </w:rPr>
        <w:t>CODE:</w:t>
      </w:r>
    </w:p>
    <w:tbl>
      <w:tblPr>
        <w:tblpPr w:leftFromText="180" w:rightFromText="180" w:vertAnchor="text" w:horzAnchor="margin" w:tblpXSpec="right"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tblGrid>
      <w:tr w:rsidR="00A568C8" w:rsidRPr="00810861" w14:paraId="745C3548" w14:textId="77777777" w:rsidTr="00A568C8">
        <w:trPr>
          <w:trHeight w:val="1319"/>
        </w:trPr>
        <w:tc>
          <w:tcPr>
            <w:tcW w:w="2999" w:type="dxa"/>
            <w:tcBorders>
              <w:top w:val="nil"/>
              <w:left w:val="nil"/>
              <w:bottom w:val="nil"/>
              <w:right w:val="nil"/>
            </w:tcBorders>
          </w:tcPr>
          <w:p w14:paraId="0159FD6F" w14:textId="77777777" w:rsidR="00A568C8" w:rsidRPr="00810861" w:rsidRDefault="00A568C8" w:rsidP="00A568C8">
            <w:pPr>
              <w:rPr>
                <w:rFonts w:ascii="Aptos" w:hAnsi="Aptos" w:cs="Aharoni"/>
                <w:b/>
                <w:bCs/>
                <w:sz w:val="28"/>
                <w:szCs w:val="28"/>
              </w:rPr>
            </w:pPr>
          </w:p>
        </w:tc>
      </w:tr>
    </w:tbl>
    <w:p w14:paraId="73A3B82E" w14:textId="495A758D" w:rsidR="00666428" w:rsidRDefault="00963EB7" w:rsidP="00B2581E">
      <w:pPr>
        <w:rPr>
          <w:rFonts w:ascii="Aptos" w:hAnsi="Aptos" w:cs="Aharoni"/>
          <w:b/>
          <w:bCs/>
          <w:sz w:val="28"/>
          <w:szCs w:val="28"/>
        </w:rPr>
      </w:pPr>
      <w:r>
        <w:rPr>
          <w:rFonts w:ascii="Aptos" w:hAnsi="Aptos" w:cs="Aharoni"/>
          <w:b/>
          <w:bCs/>
          <w:sz w:val="28"/>
          <w:szCs w:val="28"/>
        </w:rPr>
        <w:t>Construction Materials ACBA</w:t>
      </w:r>
      <w:r w:rsidR="00F03C5D">
        <w:rPr>
          <w:rFonts w:ascii="Aptos" w:hAnsi="Aptos" w:cs="Aharoni"/>
          <w:b/>
          <w:bCs/>
          <w:sz w:val="28"/>
          <w:szCs w:val="28"/>
        </w:rPr>
        <w:t>4016</w:t>
      </w:r>
    </w:p>
    <w:p w14:paraId="2FC22473" w14:textId="77777777" w:rsidR="00F03C5D" w:rsidRDefault="00F03C5D" w:rsidP="00B2581E">
      <w:pPr>
        <w:rPr>
          <w:rFonts w:ascii="Aptos" w:hAnsi="Aptos" w:cs="Aharoni"/>
          <w:b/>
          <w:bCs/>
          <w:sz w:val="28"/>
          <w:szCs w:val="28"/>
        </w:rPr>
      </w:pPr>
    </w:p>
    <w:p w14:paraId="17A35894" w14:textId="77777777" w:rsidR="00F03C5D" w:rsidRPr="00810861" w:rsidRDefault="00F03C5D" w:rsidP="00B2581E">
      <w:pPr>
        <w:rPr>
          <w:rFonts w:ascii="Aptos" w:hAnsi="Aptos" w:cs="Aharoni"/>
          <w:b/>
          <w:bCs/>
          <w:sz w:val="28"/>
          <w:szCs w:val="28"/>
        </w:rPr>
      </w:pPr>
    </w:p>
    <w:p w14:paraId="6ADDA010" w14:textId="77777777" w:rsidR="00216063" w:rsidRPr="00810861" w:rsidRDefault="00666428" w:rsidP="00666428">
      <w:pP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2" behindDoc="0" locked="0" layoutInCell="1" allowOverlap="1" wp14:anchorId="23187B3B" wp14:editId="14B81B03">
                <wp:simplePos x="0" y="0"/>
                <wp:positionH relativeFrom="column">
                  <wp:posOffset>2530810</wp:posOffset>
                </wp:positionH>
                <wp:positionV relativeFrom="paragraph">
                  <wp:posOffset>342307</wp:posOffset>
                </wp:positionV>
                <wp:extent cx="45719" cy="1234440"/>
                <wp:effectExtent l="0" t="0" r="18415" b="10160"/>
                <wp:wrapNone/>
                <wp:docPr id="919903238" name="Rectangle 7"/>
                <wp:cNvGraphicFramePr/>
                <a:graphic xmlns:a="http://schemas.openxmlformats.org/drawingml/2006/main">
                  <a:graphicData uri="http://schemas.microsoft.com/office/word/2010/wordprocessingShape">
                    <wps:wsp>
                      <wps:cNvSpPr/>
                      <wps:spPr>
                        <a:xfrm flipH="1">
                          <a:off x="0" y="0"/>
                          <a:ext cx="45719" cy="1234440"/>
                        </a:xfrm>
                        <a:prstGeom prst="rect">
                          <a:avLst/>
                        </a:prstGeom>
                        <a:solidFill>
                          <a:schemeClr val="bg2">
                            <a:lumMod val="75000"/>
                          </a:schemeClr>
                        </a:solidFill>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234C2" id="Rectangle 7" o:spid="_x0000_s1026" style="position:absolute;margin-left:199.3pt;margin-top:26.95pt;width:3.6pt;height:97.2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" fillcolor="#adadad [2414]" strokecolor="#170615 [488]" strokeweight="1pt"/>
            </w:pict>
          </mc:Fallback>
        </mc:AlternateContent>
      </w:r>
    </w:p>
    <w:p w14:paraId="53528078" w14:textId="150248D2"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NAME: </w:t>
      </w:r>
      <w:r w:rsidR="004E3E73" w:rsidRPr="00810861">
        <w:rPr>
          <w:rFonts w:ascii="Aptos" w:hAnsi="Aptos" w:cs="Aharoni"/>
          <w:b/>
          <w:bCs/>
          <w:sz w:val="28"/>
          <w:szCs w:val="28"/>
        </w:rPr>
        <w:t>Nia Alm</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DATE OF SUBMISSION: </w:t>
      </w:r>
      <w:r w:rsidR="00F17148">
        <w:rPr>
          <w:rFonts w:ascii="Aptos" w:hAnsi="Aptos" w:cs="Aharoni"/>
          <w:b/>
          <w:bCs/>
          <w:sz w:val="28"/>
          <w:szCs w:val="28"/>
        </w:rPr>
        <w:t>25/3/26</w:t>
      </w:r>
    </w:p>
    <w:p w14:paraId="1F1762C6" w14:textId="77777777" w:rsidR="00B2581E" w:rsidRPr="00810861" w:rsidRDefault="00B2581E" w:rsidP="00666428">
      <w:pPr>
        <w:rPr>
          <w:rFonts w:ascii="Aptos" w:hAnsi="Aptos" w:cs="Aharoni"/>
          <w:b/>
          <w:bCs/>
          <w:sz w:val="28"/>
          <w:szCs w:val="28"/>
        </w:rPr>
      </w:pPr>
    </w:p>
    <w:p w14:paraId="5F34FDF9" w14:textId="19BB9642"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NUMBER: </w:t>
      </w:r>
      <w:r w:rsidR="004E3E73" w:rsidRPr="00810861">
        <w:rPr>
          <w:rFonts w:ascii="Aptos" w:hAnsi="Aptos" w:cs="Aharoni"/>
          <w:b/>
          <w:bCs/>
          <w:sz w:val="28"/>
          <w:szCs w:val="28"/>
        </w:rPr>
        <w:t>2507084</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WORD COUNT: </w:t>
      </w:r>
      <w:r w:rsidR="00651D4D">
        <w:rPr>
          <w:rFonts w:ascii="Aptos" w:hAnsi="Aptos" w:cs="Aharoni"/>
          <w:b/>
          <w:bCs/>
          <w:sz w:val="28"/>
          <w:szCs w:val="28"/>
        </w:rPr>
        <w:t>2</w:t>
      </w:r>
      <w:r w:rsidR="00162EF4">
        <w:rPr>
          <w:rFonts w:ascii="Aptos" w:hAnsi="Aptos" w:cs="Aharoni"/>
          <w:b/>
          <w:bCs/>
          <w:sz w:val="28"/>
          <w:szCs w:val="28"/>
        </w:rPr>
        <w:t>301</w:t>
      </w:r>
    </w:p>
    <w:p w14:paraId="6040161C" w14:textId="783174B0" w:rsidR="0034558E" w:rsidRPr="00BD0003" w:rsidRDefault="00F61ED1" w:rsidP="00BD0003">
      <w:pPr>
        <w:pStyle w:val="Heading2"/>
      </w:pPr>
      <w:bookmarkStart w:id="1" w:name="_Toc225428859"/>
      <w:r w:rsidRPr="00BD0003">
        <w:rPr>
          <w:noProof/>
        </w:rPr>
        <w:lastRenderedPageBreak/>
        <mc:AlternateContent>
          <mc:Choice Requires="wps">
            <w:drawing>
              <wp:anchor distT="0" distB="0" distL="114300" distR="114300" simplePos="0" relativeHeight="251658241" behindDoc="0" locked="0" layoutInCell="1" allowOverlap="1" wp14:anchorId="59306205" wp14:editId="56A3A905">
                <wp:simplePos x="0" y="0"/>
                <wp:positionH relativeFrom="margin">
                  <wp:posOffset>10048</wp:posOffset>
                </wp:positionH>
                <wp:positionV relativeFrom="paragraph">
                  <wp:posOffset>265199</wp:posOffset>
                </wp:positionV>
                <wp:extent cx="4543425" cy="45719"/>
                <wp:effectExtent l="0" t="0" r="28575" b="12065"/>
                <wp:wrapNone/>
                <wp:docPr id="427638530"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C20DE8" id="Rectangle 6" o:spid="_x0000_s1026" style="position:absolute;margin-left:.8pt;margin-top:20.9pt;width:357.75pt;height:3.6pt;z-index:25165824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" fillcolor="black [3200]" strokecolor="black [480]" strokeweight="1pt">
                <w10:wrap anchorx="margin"/>
              </v:rect>
            </w:pict>
          </mc:Fallback>
        </mc:AlternateContent>
      </w:r>
      <w:r w:rsidR="006409CC" w:rsidRPr="00BD0003">
        <w:t>Content Page</w:t>
      </w:r>
      <w:bookmarkEnd w:id="1"/>
    </w:p>
    <w:sdt>
      <w:sdtPr>
        <w:rPr>
          <w:rFonts w:eastAsiaTheme="minorHAnsi" w:cstheme="minorBidi"/>
          <w:noProof w:val="0"/>
          <w:color w:val="auto"/>
          <w:kern w:val="2"/>
          <w:sz w:val="22"/>
          <w:szCs w:val="24"/>
          <w:lang w:val="en-GB"/>
          <w14:ligatures w14:val="standardContextual"/>
        </w:rPr>
        <w:id w:val="1545946606"/>
        <w:docPartObj>
          <w:docPartGallery w:val="Table of Contents"/>
          <w:docPartUnique/>
        </w:docPartObj>
      </w:sdtPr>
      <w:sdtEndPr>
        <w:rPr>
          <w:b/>
          <w:bCs/>
          <w:sz w:val="24"/>
        </w:rPr>
      </w:sdtEndPr>
      <w:sdtContent>
        <w:p w14:paraId="159D2B95" w14:textId="06F17566" w:rsidR="00216063" w:rsidRPr="006409CC" w:rsidRDefault="00216063" w:rsidP="00FF61A3">
          <w:pPr>
            <w:pStyle w:val="TOCHeading"/>
          </w:pPr>
        </w:p>
        <w:p w14:paraId="66868EA1" w14:textId="6621D6B1" w:rsidR="003A5796" w:rsidRDefault="00216063">
          <w:pPr>
            <w:pStyle w:val="TOC1"/>
            <w:tabs>
              <w:tab w:val="right" w:leader="dot" w:pos="9016"/>
            </w:tabs>
            <w:rPr>
              <w:rFonts w:asciiTheme="minorHAnsi" w:hAnsiTheme="minorHAnsi" w:cstheme="minorBidi"/>
              <w:noProof/>
              <w:kern w:val="2"/>
              <w:szCs w:val="24"/>
              <w:lang w:val="en-GB" w:eastAsia="ja-JP"/>
              <w14:ligatures w14:val="standardContextual"/>
            </w:rPr>
          </w:pPr>
          <w:r w:rsidRPr="006409CC">
            <w:rPr>
              <w:rFonts w:ascii="Aptos" w:hAnsi="Aptos"/>
            </w:rPr>
            <w:fldChar w:fldCharType="begin"/>
          </w:r>
          <w:r w:rsidRPr="006409CC">
            <w:rPr>
              <w:rFonts w:ascii="Aptos" w:hAnsi="Aptos"/>
            </w:rPr>
            <w:instrText xml:space="preserve"> TOC \o "1-3" \h \z \u </w:instrText>
          </w:r>
          <w:r w:rsidRPr="006409CC">
            <w:rPr>
              <w:rFonts w:ascii="Aptos" w:hAnsi="Aptos"/>
            </w:rPr>
            <w:fldChar w:fldCharType="separate"/>
          </w:r>
          <w:hyperlink w:anchor="_Toc225428858" w:history="1">
            <w:r w:rsidR="003A5796" w:rsidRPr="00FC4EBA">
              <w:rPr>
                <w:rStyle w:val="Hyperlink"/>
                <w:rFonts w:cs="Times New Roman (Headings CS)"/>
                <w:noProof/>
              </w:rPr>
              <w:t>Title Page</w:t>
            </w:r>
            <w:r w:rsidR="003A5796">
              <w:rPr>
                <w:noProof/>
                <w:webHidden/>
              </w:rPr>
              <w:tab/>
            </w:r>
            <w:r w:rsidR="003A5796">
              <w:rPr>
                <w:noProof/>
                <w:webHidden/>
              </w:rPr>
              <w:fldChar w:fldCharType="begin"/>
            </w:r>
            <w:r w:rsidR="003A5796">
              <w:rPr>
                <w:noProof/>
                <w:webHidden/>
              </w:rPr>
              <w:instrText xml:space="preserve"> PAGEREF _Toc225428858 \h </w:instrText>
            </w:r>
            <w:r w:rsidR="003A5796">
              <w:rPr>
                <w:noProof/>
                <w:webHidden/>
              </w:rPr>
            </w:r>
            <w:r w:rsidR="003A5796">
              <w:rPr>
                <w:noProof/>
                <w:webHidden/>
              </w:rPr>
              <w:fldChar w:fldCharType="separate"/>
            </w:r>
            <w:r w:rsidR="003A5796">
              <w:rPr>
                <w:noProof/>
                <w:webHidden/>
              </w:rPr>
              <w:t>1</w:t>
            </w:r>
            <w:r w:rsidR="003A5796">
              <w:rPr>
                <w:noProof/>
                <w:webHidden/>
              </w:rPr>
              <w:fldChar w:fldCharType="end"/>
            </w:r>
          </w:hyperlink>
        </w:p>
        <w:p w14:paraId="531AAEF9" w14:textId="298D75F4"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59" w:history="1">
            <w:r w:rsidRPr="00FC4EBA">
              <w:rPr>
                <w:rStyle w:val="Hyperlink"/>
                <w:noProof/>
              </w:rPr>
              <w:t>Content Page</w:t>
            </w:r>
            <w:r>
              <w:rPr>
                <w:noProof/>
                <w:webHidden/>
              </w:rPr>
              <w:tab/>
            </w:r>
            <w:r>
              <w:rPr>
                <w:noProof/>
                <w:webHidden/>
              </w:rPr>
              <w:fldChar w:fldCharType="begin"/>
            </w:r>
            <w:r>
              <w:rPr>
                <w:noProof/>
                <w:webHidden/>
              </w:rPr>
              <w:instrText xml:space="preserve"> PAGEREF _Toc225428859 \h </w:instrText>
            </w:r>
            <w:r>
              <w:rPr>
                <w:noProof/>
                <w:webHidden/>
              </w:rPr>
            </w:r>
            <w:r>
              <w:rPr>
                <w:noProof/>
                <w:webHidden/>
              </w:rPr>
              <w:fldChar w:fldCharType="separate"/>
            </w:r>
            <w:r>
              <w:rPr>
                <w:noProof/>
                <w:webHidden/>
              </w:rPr>
              <w:t>2</w:t>
            </w:r>
            <w:r>
              <w:rPr>
                <w:noProof/>
                <w:webHidden/>
              </w:rPr>
              <w:fldChar w:fldCharType="end"/>
            </w:r>
          </w:hyperlink>
        </w:p>
        <w:p w14:paraId="41B7634B" w14:textId="2AE1EF23"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0" w:history="1">
            <w:r w:rsidRPr="00FC4EBA">
              <w:rPr>
                <w:rStyle w:val="Hyperlink"/>
                <w:noProof/>
              </w:rPr>
              <w:t>Tables Of Figures</w:t>
            </w:r>
            <w:r>
              <w:rPr>
                <w:noProof/>
                <w:webHidden/>
              </w:rPr>
              <w:tab/>
            </w:r>
            <w:r>
              <w:rPr>
                <w:noProof/>
                <w:webHidden/>
              </w:rPr>
              <w:fldChar w:fldCharType="begin"/>
            </w:r>
            <w:r>
              <w:rPr>
                <w:noProof/>
                <w:webHidden/>
              </w:rPr>
              <w:instrText xml:space="preserve"> PAGEREF _Toc225428860 \h </w:instrText>
            </w:r>
            <w:r>
              <w:rPr>
                <w:noProof/>
                <w:webHidden/>
              </w:rPr>
            </w:r>
            <w:r>
              <w:rPr>
                <w:noProof/>
                <w:webHidden/>
              </w:rPr>
              <w:fldChar w:fldCharType="separate"/>
            </w:r>
            <w:r>
              <w:rPr>
                <w:noProof/>
                <w:webHidden/>
              </w:rPr>
              <w:t>2</w:t>
            </w:r>
            <w:r>
              <w:rPr>
                <w:noProof/>
                <w:webHidden/>
              </w:rPr>
              <w:fldChar w:fldCharType="end"/>
            </w:r>
          </w:hyperlink>
        </w:p>
        <w:p w14:paraId="3369101C" w14:textId="64E6B443" w:rsidR="003A5796" w:rsidRDefault="003A5796">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428861" w:history="1">
            <w:r w:rsidRPr="00FC4EBA">
              <w:rPr>
                <w:rStyle w:val="Hyperlink"/>
                <w:noProof/>
              </w:rPr>
              <w:t>Task 1: Case Study of a Concrete-Framed Building – Marina Bay Sands</w:t>
            </w:r>
            <w:r>
              <w:rPr>
                <w:noProof/>
                <w:webHidden/>
              </w:rPr>
              <w:tab/>
            </w:r>
            <w:r>
              <w:rPr>
                <w:noProof/>
                <w:webHidden/>
              </w:rPr>
              <w:fldChar w:fldCharType="begin"/>
            </w:r>
            <w:r>
              <w:rPr>
                <w:noProof/>
                <w:webHidden/>
              </w:rPr>
              <w:instrText xml:space="preserve"> PAGEREF _Toc225428861 \h </w:instrText>
            </w:r>
            <w:r>
              <w:rPr>
                <w:noProof/>
                <w:webHidden/>
              </w:rPr>
            </w:r>
            <w:r>
              <w:rPr>
                <w:noProof/>
                <w:webHidden/>
              </w:rPr>
              <w:fldChar w:fldCharType="separate"/>
            </w:r>
            <w:r>
              <w:rPr>
                <w:noProof/>
                <w:webHidden/>
              </w:rPr>
              <w:t>3</w:t>
            </w:r>
            <w:r>
              <w:rPr>
                <w:noProof/>
                <w:webHidden/>
              </w:rPr>
              <w:fldChar w:fldCharType="end"/>
            </w:r>
          </w:hyperlink>
        </w:p>
        <w:p w14:paraId="609BD02C" w14:textId="350C674A" w:rsidR="003A5796" w:rsidRDefault="003A5796">
          <w:pPr>
            <w:pStyle w:val="TOC2"/>
            <w:tabs>
              <w:tab w:val="left" w:pos="720"/>
              <w:tab w:val="right" w:leader="dot" w:pos="9016"/>
            </w:tabs>
            <w:rPr>
              <w:rFonts w:asciiTheme="minorHAnsi" w:hAnsiTheme="minorHAnsi" w:cstheme="minorBidi"/>
              <w:noProof/>
              <w:kern w:val="2"/>
              <w:szCs w:val="24"/>
              <w:lang w:val="en-GB" w:eastAsia="ja-JP"/>
              <w14:ligatures w14:val="standardContextual"/>
            </w:rPr>
          </w:pPr>
          <w:hyperlink w:anchor="_Toc225428862" w:history="1">
            <w:r w:rsidRPr="00FC4EBA">
              <w:rPr>
                <w:rStyle w:val="Hyperlink"/>
                <w:noProof/>
              </w:rPr>
              <w:t>1.</w:t>
            </w:r>
            <w:r>
              <w:rPr>
                <w:rFonts w:asciiTheme="minorHAnsi" w:hAnsiTheme="minorHAnsi" w:cstheme="minorBidi"/>
                <w:noProof/>
                <w:kern w:val="2"/>
                <w:szCs w:val="24"/>
                <w:lang w:val="en-GB" w:eastAsia="ja-JP"/>
                <w14:ligatures w14:val="standardContextual"/>
              </w:rPr>
              <w:tab/>
            </w:r>
            <w:r w:rsidRPr="00FC4EBA">
              <w:rPr>
                <w:rStyle w:val="Hyperlink"/>
                <w:noProof/>
              </w:rPr>
              <w:t>Introduction</w:t>
            </w:r>
            <w:r>
              <w:rPr>
                <w:noProof/>
                <w:webHidden/>
              </w:rPr>
              <w:tab/>
            </w:r>
            <w:r>
              <w:rPr>
                <w:noProof/>
                <w:webHidden/>
              </w:rPr>
              <w:fldChar w:fldCharType="begin"/>
            </w:r>
            <w:r>
              <w:rPr>
                <w:noProof/>
                <w:webHidden/>
              </w:rPr>
              <w:instrText xml:space="preserve"> PAGEREF _Toc225428862 \h </w:instrText>
            </w:r>
            <w:r>
              <w:rPr>
                <w:noProof/>
                <w:webHidden/>
              </w:rPr>
            </w:r>
            <w:r>
              <w:rPr>
                <w:noProof/>
                <w:webHidden/>
              </w:rPr>
              <w:fldChar w:fldCharType="separate"/>
            </w:r>
            <w:r>
              <w:rPr>
                <w:noProof/>
                <w:webHidden/>
              </w:rPr>
              <w:t>3</w:t>
            </w:r>
            <w:r>
              <w:rPr>
                <w:noProof/>
                <w:webHidden/>
              </w:rPr>
              <w:fldChar w:fldCharType="end"/>
            </w:r>
          </w:hyperlink>
        </w:p>
        <w:p w14:paraId="548E0532" w14:textId="29901661"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3" w:history="1">
            <w:r w:rsidRPr="00FC4EBA">
              <w:rPr>
                <w:rStyle w:val="Hyperlink"/>
                <w:noProof/>
              </w:rPr>
              <w:t>1.1 Structural Form and Framing System</w:t>
            </w:r>
            <w:r>
              <w:rPr>
                <w:noProof/>
                <w:webHidden/>
              </w:rPr>
              <w:tab/>
            </w:r>
            <w:r>
              <w:rPr>
                <w:noProof/>
                <w:webHidden/>
              </w:rPr>
              <w:fldChar w:fldCharType="begin"/>
            </w:r>
            <w:r>
              <w:rPr>
                <w:noProof/>
                <w:webHidden/>
              </w:rPr>
              <w:instrText xml:space="preserve"> PAGEREF _Toc225428863 \h </w:instrText>
            </w:r>
            <w:r>
              <w:rPr>
                <w:noProof/>
                <w:webHidden/>
              </w:rPr>
            </w:r>
            <w:r>
              <w:rPr>
                <w:noProof/>
                <w:webHidden/>
              </w:rPr>
              <w:fldChar w:fldCharType="separate"/>
            </w:r>
            <w:r>
              <w:rPr>
                <w:noProof/>
                <w:webHidden/>
              </w:rPr>
              <w:t>3</w:t>
            </w:r>
            <w:r>
              <w:rPr>
                <w:noProof/>
                <w:webHidden/>
              </w:rPr>
              <w:fldChar w:fldCharType="end"/>
            </w:r>
          </w:hyperlink>
        </w:p>
        <w:p w14:paraId="676A2781" w14:textId="708FD3E2"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4" w:history="1">
            <w:r w:rsidRPr="00FC4EBA">
              <w:rPr>
                <w:rStyle w:val="Hyperlink"/>
                <w:noProof/>
              </w:rPr>
              <w:t>1.2 Construction method</w:t>
            </w:r>
            <w:r>
              <w:rPr>
                <w:noProof/>
                <w:webHidden/>
              </w:rPr>
              <w:tab/>
            </w:r>
            <w:r>
              <w:rPr>
                <w:noProof/>
                <w:webHidden/>
              </w:rPr>
              <w:fldChar w:fldCharType="begin"/>
            </w:r>
            <w:r>
              <w:rPr>
                <w:noProof/>
                <w:webHidden/>
              </w:rPr>
              <w:instrText xml:space="preserve"> PAGEREF _Toc225428864 \h </w:instrText>
            </w:r>
            <w:r>
              <w:rPr>
                <w:noProof/>
                <w:webHidden/>
              </w:rPr>
            </w:r>
            <w:r>
              <w:rPr>
                <w:noProof/>
                <w:webHidden/>
              </w:rPr>
              <w:fldChar w:fldCharType="separate"/>
            </w:r>
            <w:r>
              <w:rPr>
                <w:noProof/>
                <w:webHidden/>
              </w:rPr>
              <w:t>5</w:t>
            </w:r>
            <w:r>
              <w:rPr>
                <w:noProof/>
                <w:webHidden/>
              </w:rPr>
              <w:fldChar w:fldCharType="end"/>
            </w:r>
          </w:hyperlink>
        </w:p>
        <w:p w14:paraId="6E7A5F9E" w14:textId="6C5F57BC"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5" w:history="1">
            <w:r w:rsidRPr="00FC4EBA">
              <w:rPr>
                <w:rStyle w:val="Hyperlink"/>
                <w:noProof/>
              </w:rPr>
              <w:t>1.3 Conclusion</w:t>
            </w:r>
            <w:r>
              <w:rPr>
                <w:noProof/>
                <w:webHidden/>
              </w:rPr>
              <w:tab/>
            </w:r>
            <w:r>
              <w:rPr>
                <w:noProof/>
                <w:webHidden/>
              </w:rPr>
              <w:fldChar w:fldCharType="begin"/>
            </w:r>
            <w:r>
              <w:rPr>
                <w:noProof/>
                <w:webHidden/>
              </w:rPr>
              <w:instrText xml:space="preserve"> PAGEREF _Toc225428865 \h </w:instrText>
            </w:r>
            <w:r>
              <w:rPr>
                <w:noProof/>
                <w:webHidden/>
              </w:rPr>
            </w:r>
            <w:r>
              <w:rPr>
                <w:noProof/>
                <w:webHidden/>
              </w:rPr>
              <w:fldChar w:fldCharType="separate"/>
            </w:r>
            <w:r>
              <w:rPr>
                <w:noProof/>
                <w:webHidden/>
              </w:rPr>
              <w:t>6</w:t>
            </w:r>
            <w:r>
              <w:rPr>
                <w:noProof/>
                <w:webHidden/>
              </w:rPr>
              <w:fldChar w:fldCharType="end"/>
            </w:r>
          </w:hyperlink>
        </w:p>
        <w:p w14:paraId="67B335D8" w14:textId="78E9E8B6" w:rsidR="003A5796" w:rsidRDefault="003A5796">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428866" w:history="1">
            <w:r w:rsidRPr="00FC4EBA">
              <w:rPr>
                <w:rStyle w:val="Hyperlink"/>
                <w:noProof/>
              </w:rPr>
              <w:t>Task 2:  Analysing the framing material</w:t>
            </w:r>
            <w:r>
              <w:rPr>
                <w:noProof/>
                <w:webHidden/>
              </w:rPr>
              <w:tab/>
            </w:r>
            <w:r>
              <w:rPr>
                <w:noProof/>
                <w:webHidden/>
              </w:rPr>
              <w:fldChar w:fldCharType="begin"/>
            </w:r>
            <w:r>
              <w:rPr>
                <w:noProof/>
                <w:webHidden/>
              </w:rPr>
              <w:instrText xml:space="preserve"> PAGEREF _Toc225428866 \h </w:instrText>
            </w:r>
            <w:r>
              <w:rPr>
                <w:noProof/>
                <w:webHidden/>
              </w:rPr>
            </w:r>
            <w:r>
              <w:rPr>
                <w:noProof/>
                <w:webHidden/>
              </w:rPr>
              <w:fldChar w:fldCharType="separate"/>
            </w:r>
            <w:r>
              <w:rPr>
                <w:noProof/>
                <w:webHidden/>
              </w:rPr>
              <w:t>6</w:t>
            </w:r>
            <w:r>
              <w:rPr>
                <w:noProof/>
                <w:webHidden/>
              </w:rPr>
              <w:fldChar w:fldCharType="end"/>
            </w:r>
          </w:hyperlink>
        </w:p>
        <w:p w14:paraId="61258CA3" w14:textId="2AC014F4"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7" w:history="1">
            <w:r w:rsidRPr="00FC4EBA">
              <w:rPr>
                <w:rStyle w:val="Hyperlink"/>
                <w:noProof/>
              </w:rPr>
              <w:t>2.1 Strength, Durability and Climatic Performance</w:t>
            </w:r>
            <w:r>
              <w:rPr>
                <w:noProof/>
                <w:webHidden/>
              </w:rPr>
              <w:tab/>
            </w:r>
            <w:r>
              <w:rPr>
                <w:noProof/>
                <w:webHidden/>
              </w:rPr>
              <w:fldChar w:fldCharType="begin"/>
            </w:r>
            <w:r>
              <w:rPr>
                <w:noProof/>
                <w:webHidden/>
              </w:rPr>
              <w:instrText xml:space="preserve"> PAGEREF _Toc225428867 \h </w:instrText>
            </w:r>
            <w:r>
              <w:rPr>
                <w:noProof/>
                <w:webHidden/>
              </w:rPr>
            </w:r>
            <w:r>
              <w:rPr>
                <w:noProof/>
                <w:webHidden/>
              </w:rPr>
              <w:fldChar w:fldCharType="separate"/>
            </w:r>
            <w:r>
              <w:rPr>
                <w:noProof/>
                <w:webHidden/>
              </w:rPr>
              <w:t>6</w:t>
            </w:r>
            <w:r>
              <w:rPr>
                <w:noProof/>
                <w:webHidden/>
              </w:rPr>
              <w:fldChar w:fldCharType="end"/>
            </w:r>
          </w:hyperlink>
        </w:p>
        <w:p w14:paraId="78913C00" w14:textId="1CBE9DBB"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8" w:history="1">
            <w:r w:rsidRPr="00FC4EBA">
              <w:rPr>
                <w:rStyle w:val="Hyperlink"/>
                <w:noProof/>
              </w:rPr>
              <w:t>2.2 Time, Labour Programme and Cost (Compared with Steel)</w:t>
            </w:r>
            <w:r>
              <w:rPr>
                <w:noProof/>
                <w:webHidden/>
              </w:rPr>
              <w:tab/>
            </w:r>
            <w:r>
              <w:rPr>
                <w:noProof/>
                <w:webHidden/>
              </w:rPr>
              <w:fldChar w:fldCharType="begin"/>
            </w:r>
            <w:r>
              <w:rPr>
                <w:noProof/>
                <w:webHidden/>
              </w:rPr>
              <w:instrText xml:space="preserve"> PAGEREF _Toc225428868 \h </w:instrText>
            </w:r>
            <w:r>
              <w:rPr>
                <w:noProof/>
                <w:webHidden/>
              </w:rPr>
            </w:r>
            <w:r>
              <w:rPr>
                <w:noProof/>
                <w:webHidden/>
              </w:rPr>
              <w:fldChar w:fldCharType="separate"/>
            </w:r>
            <w:r>
              <w:rPr>
                <w:noProof/>
                <w:webHidden/>
              </w:rPr>
              <w:t>8</w:t>
            </w:r>
            <w:r>
              <w:rPr>
                <w:noProof/>
                <w:webHidden/>
              </w:rPr>
              <w:fldChar w:fldCharType="end"/>
            </w:r>
          </w:hyperlink>
        </w:p>
        <w:p w14:paraId="76B7D6B0" w14:textId="7393E071"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69" w:history="1">
            <w:r w:rsidRPr="00FC4EBA">
              <w:rPr>
                <w:rStyle w:val="Hyperlink"/>
                <w:noProof/>
              </w:rPr>
              <w:t>2.3 Assembly Efficiency and Adaptability</w:t>
            </w:r>
            <w:r>
              <w:rPr>
                <w:noProof/>
                <w:webHidden/>
              </w:rPr>
              <w:tab/>
            </w:r>
            <w:r>
              <w:rPr>
                <w:noProof/>
                <w:webHidden/>
              </w:rPr>
              <w:fldChar w:fldCharType="begin"/>
            </w:r>
            <w:r>
              <w:rPr>
                <w:noProof/>
                <w:webHidden/>
              </w:rPr>
              <w:instrText xml:space="preserve"> PAGEREF _Toc225428869 \h </w:instrText>
            </w:r>
            <w:r>
              <w:rPr>
                <w:noProof/>
                <w:webHidden/>
              </w:rPr>
            </w:r>
            <w:r>
              <w:rPr>
                <w:noProof/>
                <w:webHidden/>
              </w:rPr>
              <w:fldChar w:fldCharType="separate"/>
            </w:r>
            <w:r>
              <w:rPr>
                <w:noProof/>
                <w:webHidden/>
              </w:rPr>
              <w:t>8</w:t>
            </w:r>
            <w:r>
              <w:rPr>
                <w:noProof/>
                <w:webHidden/>
              </w:rPr>
              <w:fldChar w:fldCharType="end"/>
            </w:r>
          </w:hyperlink>
        </w:p>
        <w:p w14:paraId="05B42689" w14:textId="7124EB35"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0" w:history="1">
            <w:r w:rsidRPr="00FC4EBA">
              <w:rPr>
                <w:rStyle w:val="Hyperlink"/>
                <w:noProof/>
              </w:rPr>
              <w:t>2.4 Integration of Building Services</w:t>
            </w:r>
            <w:r>
              <w:rPr>
                <w:noProof/>
                <w:webHidden/>
              </w:rPr>
              <w:tab/>
            </w:r>
            <w:r>
              <w:rPr>
                <w:noProof/>
                <w:webHidden/>
              </w:rPr>
              <w:fldChar w:fldCharType="begin"/>
            </w:r>
            <w:r>
              <w:rPr>
                <w:noProof/>
                <w:webHidden/>
              </w:rPr>
              <w:instrText xml:space="preserve"> PAGEREF _Toc225428870 \h </w:instrText>
            </w:r>
            <w:r>
              <w:rPr>
                <w:noProof/>
                <w:webHidden/>
              </w:rPr>
            </w:r>
            <w:r>
              <w:rPr>
                <w:noProof/>
                <w:webHidden/>
              </w:rPr>
              <w:fldChar w:fldCharType="separate"/>
            </w:r>
            <w:r>
              <w:rPr>
                <w:noProof/>
                <w:webHidden/>
              </w:rPr>
              <w:t>9</w:t>
            </w:r>
            <w:r>
              <w:rPr>
                <w:noProof/>
                <w:webHidden/>
              </w:rPr>
              <w:fldChar w:fldCharType="end"/>
            </w:r>
          </w:hyperlink>
        </w:p>
        <w:p w14:paraId="6B370E57" w14:textId="7688F1E0"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1" w:history="1">
            <w:r w:rsidRPr="00FC4EBA">
              <w:rPr>
                <w:rStyle w:val="Hyperlink"/>
                <w:noProof/>
              </w:rPr>
              <w:t>2.5 End-Of-Life Demolition Challenges</w:t>
            </w:r>
            <w:r>
              <w:rPr>
                <w:noProof/>
                <w:webHidden/>
              </w:rPr>
              <w:tab/>
            </w:r>
            <w:r>
              <w:rPr>
                <w:noProof/>
                <w:webHidden/>
              </w:rPr>
              <w:fldChar w:fldCharType="begin"/>
            </w:r>
            <w:r>
              <w:rPr>
                <w:noProof/>
                <w:webHidden/>
              </w:rPr>
              <w:instrText xml:space="preserve"> PAGEREF _Toc225428871 \h </w:instrText>
            </w:r>
            <w:r>
              <w:rPr>
                <w:noProof/>
                <w:webHidden/>
              </w:rPr>
            </w:r>
            <w:r>
              <w:rPr>
                <w:noProof/>
                <w:webHidden/>
              </w:rPr>
              <w:fldChar w:fldCharType="separate"/>
            </w:r>
            <w:r>
              <w:rPr>
                <w:noProof/>
                <w:webHidden/>
              </w:rPr>
              <w:t>10</w:t>
            </w:r>
            <w:r>
              <w:rPr>
                <w:noProof/>
                <w:webHidden/>
              </w:rPr>
              <w:fldChar w:fldCharType="end"/>
            </w:r>
          </w:hyperlink>
        </w:p>
        <w:p w14:paraId="3A2DFEC4" w14:textId="5ED507A2" w:rsidR="003A5796" w:rsidRDefault="003A5796">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428872" w:history="1">
            <w:r w:rsidRPr="00FC4EBA">
              <w:rPr>
                <w:rStyle w:val="Hyperlink"/>
                <w:noProof/>
              </w:rPr>
              <w:t>Task 3: Environmental and Community Impacts of Concrete Production</w:t>
            </w:r>
            <w:r>
              <w:rPr>
                <w:noProof/>
                <w:webHidden/>
              </w:rPr>
              <w:tab/>
            </w:r>
            <w:r>
              <w:rPr>
                <w:noProof/>
                <w:webHidden/>
              </w:rPr>
              <w:fldChar w:fldCharType="begin"/>
            </w:r>
            <w:r>
              <w:rPr>
                <w:noProof/>
                <w:webHidden/>
              </w:rPr>
              <w:instrText xml:space="preserve"> PAGEREF _Toc225428872 \h </w:instrText>
            </w:r>
            <w:r>
              <w:rPr>
                <w:noProof/>
                <w:webHidden/>
              </w:rPr>
            </w:r>
            <w:r>
              <w:rPr>
                <w:noProof/>
                <w:webHidden/>
              </w:rPr>
              <w:fldChar w:fldCharType="separate"/>
            </w:r>
            <w:r>
              <w:rPr>
                <w:noProof/>
                <w:webHidden/>
              </w:rPr>
              <w:t>11</w:t>
            </w:r>
            <w:r>
              <w:rPr>
                <w:noProof/>
                <w:webHidden/>
              </w:rPr>
              <w:fldChar w:fldCharType="end"/>
            </w:r>
          </w:hyperlink>
        </w:p>
        <w:p w14:paraId="119372E8" w14:textId="738300E9" w:rsidR="003A5796" w:rsidRDefault="003A5796">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428873" w:history="1">
            <w:r w:rsidRPr="00FC4EBA">
              <w:rPr>
                <w:rStyle w:val="Hyperlink"/>
                <w:noProof/>
              </w:rPr>
              <w:t>Task 4: Sieve Analysis of aggregate sample</w:t>
            </w:r>
            <w:r>
              <w:rPr>
                <w:noProof/>
                <w:webHidden/>
              </w:rPr>
              <w:tab/>
            </w:r>
            <w:r>
              <w:rPr>
                <w:noProof/>
                <w:webHidden/>
              </w:rPr>
              <w:fldChar w:fldCharType="begin"/>
            </w:r>
            <w:r>
              <w:rPr>
                <w:noProof/>
                <w:webHidden/>
              </w:rPr>
              <w:instrText xml:space="preserve"> PAGEREF _Toc225428873 \h </w:instrText>
            </w:r>
            <w:r>
              <w:rPr>
                <w:noProof/>
                <w:webHidden/>
              </w:rPr>
            </w:r>
            <w:r>
              <w:rPr>
                <w:noProof/>
                <w:webHidden/>
              </w:rPr>
              <w:fldChar w:fldCharType="separate"/>
            </w:r>
            <w:r>
              <w:rPr>
                <w:noProof/>
                <w:webHidden/>
              </w:rPr>
              <w:t>12</w:t>
            </w:r>
            <w:r>
              <w:rPr>
                <w:noProof/>
                <w:webHidden/>
              </w:rPr>
              <w:fldChar w:fldCharType="end"/>
            </w:r>
          </w:hyperlink>
        </w:p>
        <w:p w14:paraId="60ABEF9E" w14:textId="01AAD2E5"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4" w:history="1">
            <w:r w:rsidRPr="00FC4EBA">
              <w:rPr>
                <w:rStyle w:val="Hyperlink"/>
                <w:noProof/>
              </w:rPr>
              <w:t>4.1 Introduction</w:t>
            </w:r>
            <w:r>
              <w:rPr>
                <w:noProof/>
                <w:webHidden/>
              </w:rPr>
              <w:tab/>
            </w:r>
            <w:r>
              <w:rPr>
                <w:noProof/>
                <w:webHidden/>
              </w:rPr>
              <w:fldChar w:fldCharType="begin"/>
            </w:r>
            <w:r>
              <w:rPr>
                <w:noProof/>
                <w:webHidden/>
              </w:rPr>
              <w:instrText xml:space="preserve"> PAGEREF _Toc225428874 \h </w:instrText>
            </w:r>
            <w:r>
              <w:rPr>
                <w:noProof/>
                <w:webHidden/>
              </w:rPr>
            </w:r>
            <w:r>
              <w:rPr>
                <w:noProof/>
                <w:webHidden/>
              </w:rPr>
              <w:fldChar w:fldCharType="separate"/>
            </w:r>
            <w:r>
              <w:rPr>
                <w:noProof/>
                <w:webHidden/>
              </w:rPr>
              <w:t>12</w:t>
            </w:r>
            <w:r>
              <w:rPr>
                <w:noProof/>
                <w:webHidden/>
              </w:rPr>
              <w:fldChar w:fldCharType="end"/>
            </w:r>
          </w:hyperlink>
        </w:p>
        <w:p w14:paraId="3F146939" w14:textId="0CC88CA8"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5" w:history="1">
            <w:r w:rsidRPr="00FC4EBA">
              <w:rPr>
                <w:rStyle w:val="Hyperlink"/>
                <w:noProof/>
              </w:rPr>
              <w:t>4.2 Sieve Analysis</w:t>
            </w:r>
            <w:r>
              <w:rPr>
                <w:noProof/>
                <w:webHidden/>
              </w:rPr>
              <w:tab/>
            </w:r>
            <w:r>
              <w:rPr>
                <w:noProof/>
                <w:webHidden/>
              </w:rPr>
              <w:fldChar w:fldCharType="begin"/>
            </w:r>
            <w:r>
              <w:rPr>
                <w:noProof/>
                <w:webHidden/>
              </w:rPr>
              <w:instrText xml:space="preserve"> PAGEREF _Toc225428875 \h </w:instrText>
            </w:r>
            <w:r>
              <w:rPr>
                <w:noProof/>
                <w:webHidden/>
              </w:rPr>
            </w:r>
            <w:r>
              <w:rPr>
                <w:noProof/>
                <w:webHidden/>
              </w:rPr>
              <w:fldChar w:fldCharType="separate"/>
            </w:r>
            <w:r>
              <w:rPr>
                <w:noProof/>
                <w:webHidden/>
              </w:rPr>
              <w:t>12</w:t>
            </w:r>
            <w:r>
              <w:rPr>
                <w:noProof/>
                <w:webHidden/>
              </w:rPr>
              <w:fldChar w:fldCharType="end"/>
            </w:r>
          </w:hyperlink>
        </w:p>
        <w:p w14:paraId="0D158DF8" w14:textId="251F8B73"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6" w:history="1">
            <w:r w:rsidRPr="00FC4EBA">
              <w:rPr>
                <w:rStyle w:val="Hyperlink"/>
                <w:noProof/>
              </w:rPr>
              <w:t>4.3 Percentage of Coarse Aggregate</w:t>
            </w:r>
            <w:r>
              <w:rPr>
                <w:noProof/>
                <w:webHidden/>
              </w:rPr>
              <w:tab/>
            </w:r>
            <w:r>
              <w:rPr>
                <w:noProof/>
                <w:webHidden/>
              </w:rPr>
              <w:fldChar w:fldCharType="begin"/>
            </w:r>
            <w:r>
              <w:rPr>
                <w:noProof/>
                <w:webHidden/>
              </w:rPr>
              <w:instrText xml:space="preserve"> PAGEREF _Toc225428876 \h </w:instrText>
            </w:r>
            <w:r>
              <w:rPr>
                <w:noProof/>
                <w:webHidden/>
              </w:rPr>
            </w:r>
            <w:r>
              <w:rPr>
                <w:noProof/>
                <w:webHidden/>
              </w:rPr>
              <w:fldChar w:fldCharType="separate"/>
            </w:r>
            <w:r>
              <w:rPr>
                <w:noProof/>
                <w:webHidden/>
              </w:rPr>
              <w:t>12</w:t>
            </w:r>
            <w:r>
              <w:rPr>
                <w:noProof/>
                <w:webHidden/>
              </w:rPr>
              <w:fldChar w:fldCharType="end"/>
            </w:r>
          </w:hyperlink>
        </w:p>
        <w:p w14:paraId="0EF429E8" w14:textId="0F850F3B"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7" w:history="1">
            <w:r w:rsidRPr="00FC4EBA">
              <w:rPr>
                <w:rStyle w:val="Hyperlink"/>
                <w:noProof/>
              </w:rPr>
              <w:t>4.4 Particle size distribution graph</w:t>
            </w:r>
            <w:r>
              <w:rPr>
                <w:noProof/>
                <w:webHidden/>
              </w:rPr>
              <w:tab/>
            </w:r>
            <w:r>
              <w:rPr>
                <w:noProof/>
                <w:webHidden/>
              </w:rPr>
              <w:fldChar w:fldCharType="begin"/>
            </w:r>
            <w:r>
              <w:rPr>
                <w:noProof/>
                <w:webHidden/>
              </w:rPr>
              <w:instrText xml:space="preserve"> PAGEREF _Toc225428877 \h </w:instrText>
            </w:r>
            <w:r>
              <w:rPr>
                <w:noProof/>
                <w:webHidden/>
              </w:rPr>
            </w:r>
            <w:r>
              <w:rPr>
                <w:noProof/>
                <w:webHidden/>
              </w:rPr>
              <w:fldChar w:fldCharType="separate"/>
            </w:r>
            <w:r>
              <w:rPr>
                <w:noProof/>
                <w:webHidden/>
              </w:rPr>
              <w:t>13</w:t>
            </w:r>
            <w:r>
              <w:rPr>
                <w:noProof/>
                <w:webHidden/>
              </w:rPr>
              <w:fldChar w:fldCharType="end"/>
            </w:r>
          </w:hyperlink>
        </w:p>
        <w:p w14:paraId="47F84F58" w14:textId="41891FA0" w:rsidR="003A5796" w:rsidRDefault="003A5796">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428878" w:history="1">
            <w:r w:rsidRPr="00FC4EBA">
              <w:rPr>
                <w:rStyle w:val="Hyperlink"/>
                <w:noProof/>
              </w:rPr>
              <w:t>4.5 Discussion</w:t>
            </w:r>
            <w:r>
              <w:rPr>
                <w:noProof/>
                <w:webHidden/>
              </w:rPr>
              <w:tab/>
            </w:r>
            <w:r>
              <w:rPr>
                <w:noProof/>
                <w:webHidden/>
              </w:rPr>
              <w:fldChar w:fldCharType="begin"/>
            </w:r>
            <w:r>
              <w:rPr>
                <w:noProof/>
                <w:webHidden/>
              </w:rPr>
              <w:instrText xml:space="preserve"> PAGEREF _Toc225428878 \h </w:instrText>
            </w:r>
            <w:r>
              <w:rPr>
                <w:noProof/>
                <w:webHidden/>
              </w:rPr>
            </w:r>
            <w:r>
              <w:rPr>
                <w:noProof/>
                <w:webHidden/>
              </w:rPr>
              <w:fldChar w:fldCharType="separate"/>
            </w:r>
            <w:r>
              <w:rPr>
                <w:noProof/>
                <w:webHidden/>
              </w:rPr>
              <w:t>14</w:t>
            </w:r>
            <w:r>
              <w:rPr>
                <w:noProof/>
                <w:webHidden/>
              </w:rPr>
              <w:fldChar w:fldCharType="end"/>
            </w:r>
          </w:hyperlink>
        </w:p>
        <w:p w14:paraId="1C08C74D" w14:textId="41F20213" w:rsidR="003A5796" w:rsidRDefault="003A5796">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428879" w:history="1">
            <w:r w:rsidRPr="00FC4EBA">
              <w:rPr>
                <w:rStyle w:val="Hyperlink"/>
                <w:noProof/>
              </w:rPr>
              <w:t>References</w:t>
            </w:r>
            <w:r>
              <w:rPr>
                <w:noProof/>
                <w:webHidden/>
              </w:rPr>
              <w:tab/>
            </w:r>
            <w:r>
              <w:rPr>
                <w:noProof/>
                <w:webHidden/>
              </w:rPr>
              <w:fldChar w:fldCharType="begin"/>
            </w:r>
            <w:r>
              <w:rPr>
                <w:noProof/>
                <w:webHidden/>
              </w:rPr>
              <w:instrText xml:space="preserve"> PAGEREF _Toc225428879 \h </w:instrText>
            </w:r>
            <w:r>
              <w:rPr>
                <w:noProof/>
                <w:webHidden/>
              </w:rPr>
            </w:r>
            <w:r>
              <w:rPr>
                <w:noProof/>
                <w:webHidden/>
              </w:rPr>
              <w:fldChar w:fldCharType="separate"/>
            </w:r>
            <w:r>
              <w:rPr>
                <w:noProof/>
                <w:webHidden/>
              </w:rPr>
              <w:t>16</w:t>
            </w:r>
            <w:r>
              <w:rPr>
                <w:noProof/>
                <w:webHidden/>
              </w:rPr>
              <w:fldChar w:fldCharType="end"/>
            </w:r>
          </w:hyperlink>
        </w:p>
        <w:p w14:paraId="2FFBFCE3" w14:textId="17D290C5" w:rsidR="00BD0003" w:rsidRDefault="00216063" w:rsidP="00BD0003">
          <w:pPr>
            <w:rPr>
              <w:rFonts w:ascii="Aptos" w:hAnsi="Aptos"/>
              <w:b/>
              <w:bCs/>
              <w:noProof/>
            </w:rPr>
          </w:pPr>
          <w:r w:rsidRPr="006409CC">
            <w:rPr>
              <w:rFonts w:ascii="Aptos" w:hAnsi="Aptos"/>
              <w:b/>
              <w:bCs/>
              <w:noProof/>
            </w:rPr>
            <w:fldChar w:fldCharType="end"/>
          </w:r>
        </w:p>
      </w:sdtContent>
    </w:sdt>
    <w:p w14:paraId="07C4FF7A" w14:textId="6ABA2EF2" w:rsidR="0049650A" w:rsidRDefault="00BD0003" w:rsidP="00BD0003">
      <w:pPr>
        <w:pStyle w:val="Heading2"/>
      </w:pPr>
      <w:bookmarkStart w:id="2" w:name="_Toc218797583"/>
      <w:bookmarkStart w:id="3" w:name="_Toc225428860"/>
      <w:r w:rsidRPr="00810861">
        <w:rPr>
          <w:noProof/>
          <w:szCs w:val="24"/>
        </w:rPr>
        <mc:AlternateContent>
          <mc:Choice Requires="wps">
            <w:drawing>
              <wp:anchor distT="0" distB="0" distL="114300" distR="114300" simplePos="0" relativeHeight="251669509" behindDoc="0" locked="0" layoutInCell="1" allowOverlap="1" wp14:anchorId="381D6000" wp14:editId="5C1368CA">
                <wp:simplePos x="0" y="0"/>
                <wp:positionH relativeFrom="margin">
                  <wp:posOffset>9525</wp:posOffset>
                </wp:positionH>
                <wp:positionV relativeFrom="paragraph">
                  <wp:posOffset>229235</wp:posOffset>
                </wp:positionV>
                <wp:extent cx="4543425" cy="45085"/>
                <wp:effectExtent l="0" t="0" r="28575" b="12065"/>
                <wp:wrapNone/>
                <wp:docPr id="1733196504" name="Rectangle 6"/>
                <wp:cNvGraphicFramePr/>
                <a:graphic xmlns:a="http://schemas.openxmlformats.org/drawingml/2006/main">
                  <a:graphicData uri="http://schemas.microsoft.com/office/word/2010/wordprocessingShape">
                    <wps:wsp>
                      <wps:cNvSpPr/>
                      <wps:spPr>
                        <a:xfrm>
                          <a:off x="0" y="0"/>
                          <a:ext cx="4543425" cy="4508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67463E" id="Rectangle 6" o:spid="_x0000_s1026" style="position:absolute;margin-left:.75pt;margin-top:18.05pt;width:357.75pt;height:3.55pt;z-index:251669509;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" fillcolor="black [3200]" strokecolor="black [480]" strokeweight="1pt">
                <w10:wrap anchorx="margin"/>
              </v:rect>
            </w:pict>
          </mc:Fallback>
        </mc:AlternateContent>
      </w:r>
      <w:r w:rsidR="00F83341">
        <w:t>Tables Of Figures</w:t>
      </w:r>
      <w:bookmarkEnd w:id="2"/>
      <w:bookmarkEnd w:id="3"/>
      <w:r w:rsidR="00F83341">
        <w:t xml:space="preserve"> </w:t>
      </w:r>
    </w:p>
    <w:p w14:paraId="7B35FC67" w14:textId="7B4CF57E" w:rsidR="0049650A" w:rsidRPr="00706C1F" w:rsidRDefault="00F83341">
      <w:pPr>
        <w:pStyle w:val="TableofFigures"/>
        <w:tabs>
          <w:tab w:val="right" w:leader="dot" w:pos="9016"/>
        </w:tabs>
        <w:rPr>
          <w:rFonts w:ascii="Arial" w:eastAsia="Arial Unicode MS" w:hAnsi="Arial" w:cs="Times New Roman (Body CS)"/>
          <w:noProof/>
          <w:sz w:val="24"/>
          <w:lang w:eastAsia="ja-JP"/>
        </w:rPr>
      </w:pPr>
      <w:r>
        <w:rPr>
          <w:rFonts w:ascii="Aptos" w:hAnsi="Aptos"/>
        </w:rPr>
        <w:fldChar w:fldCharType="begin"/>
      </w:r>
      <w:r>
        <w:rPr>
          <w:rFonts w:ascii="Aptos" w:hAnsi="Aptos"/>
        </w:rPr>
        <w:instrText xml:space="preserve"> TOC \h \z \c "Figure" </w:instrText>
      </w:r>
      <w:r>
        <w:rPr>
          <w:rFonts w:ascii="Aptos" w:hAnsi="Aptos"/>
        </w:rPr>
        <w:fldChar w:fldCharType="separate"/>
      </w:r>
      <w:hyperlink w:anchor="_Toc225281715" w:history="1">
        <w:r w:rsidR="0049650A" w:rsidRPr="00706C1F">
          <w:rPr>
            <w:rStyle w:val="Hyperlink"/>
            <w:rFonts w:ascii="Arial" w:eastAsia="Arial Unicode MS" w:hAnsi="Arial" w:cs="Times New Roman (Body CS)"/>
            <w:noProof/>
          </w:rPr>
          <w:t>Figure 1: Marina Bay Sands structural form and tower arrangement (Source: Arup, no date)</w:t>
        </w:r>
        <w:r w:rsidR="0049650A" w:rsidRPr="00706C1F">
          <w:rPr>
            <w:rFonts w:ascii="Arial" w:eastAsia="Arial Unicode MS" w:hAnsi="Arial" w:cs="Times New Roman (Body CS)"/>
            <w:noProof/>
            <w:webHidden/>
          </w:rPr>
          <w:tab/>
        </w:r>
        <w:r w:rsidR="0049650A" w:rsidRPr="00706C1F">
          <w:rPr>
            <w:rFonts w:ascii="Arial" w:eastAsia="Arial Unicode MS" w:hAnsi="Arial" w:cs="Times New Roman (Body CS)"/>
            <w:noProof/>
            <w:webHidden/>
          </w:rPr>
          <w:fldChar w:fldCharType="begin"/>
        </w:r>
        <w:r w:rsidR="0049650A" w:rsidRPr="00706C1F">
          <w:rPr>
            <w:rFonts w:ascii="Arial" w:eastAsia="Arial Unicode MS" w:hAnsi="Arial" w:cs="Times New Roman (Body CS)"/>
            <w:noProof/>
            <w:webHidden/>
          </w:rPr>
          <w:instrText xml:space="preserve"> PAGEREF _Toc225281715 \h </w:instrText>
        </w:r>
        <w:r w:rsidR="0049650A" w:rsidRPr="00706C1F">
          <w:rPr>
            <w:rFonts w:ascii="Arial" w:eastAsia="Arial Unicode MS" w:hAnsi="Arial" w:cs="Times New Roman (Body CS)"/>
            <w:noProof/>
            <w:webHidden/>
          </w:rPr>
        </w:r>
        <w:r w:rsidR="0049650A" w:rsidRPr="00706C1F">
          <w:rPr>
            <w:rFonts w:ascii="Arial" w:eastAsia="Arial Unicode MS" w:hAnsi="Arial" w:cs="Times New Roman (Body CS)"/>
            <w:noProof/>
            <w:webHidden/>
          </w:rPr>
          <w:fldChar w:fldCharType="separate"/>
        </w:r>
        <w:r w:rsidR="0049650A" w:rsidRPr="00706C1F">
          <w:rPr>
            <w:rFonts w:ascii="Arial" w:eastAsia="Arial Unicode MS" w:hAnsi="Arial" w:cs="Times New Roman (Body CS)"/>
            <w:noProof/>
            <w:webHidden/>
          </w:rPr>
          <w:t>3</w:t>
        </w:r>
        <w:r w:rsidR="0049650A" w:rsidRPr="00706C1F">
          <w:rPr>
            <w:rFonts w:ascii="Arial" w:eastAsia="Arial Unicode MS" w:hAnsi="Arial" w:cs="Times New Roman (Body CS)"/>
            <w:noProof/>
            <w:webHidden/>
          </w:rPr>
          <w:fldChar w:fldCharType="end"/>
        </w:r>
      </w:hyperlink>
    </w:p>
    <w:p w14:paraId="6120F6F9" w14:textId="3352914C" w:rsidR="0049650A" w:rsidRPr="00706C1F" w:rsidRDefault="0049650A">
      <w:pPr>
        <w:pStyle w:val="TableofFigures"/>
        <w:tabs>
          <w:tab w:val="right" w:leader="dot" w:pos="9016"/>
        </w:tabs>
        <w:rPr>
          <w:rFonts w:ascii="Arial" w:eastAsia="Arial Unicode MS" w:hAnsi="Arial" w:cs="Times New Roman (Body CS)"/>
          <w:noProof/>
          <w:sz w:val="24"/>
          <w:lang w:eastAsia="ja-JP"/>
        </w:rPr>
      </w:pPr>
      <w:hyperlink w:anchor="_Toc225281716" w:history="1">
        <w:r w:rsidRPr="00706C1F">
          <w:rPr>
            <w:rStyle w:val="Hyperlink"/>
            <w:rFonts w:ascii="Arial" w:eastAsia="Arial Unicode MS" w:hAnsi="Arial" w:cs="Times New Roman (Body CS)"/>
            <w:noProof/>
          </w:rPr>
          <w:t>Figure 2: Ma</w:t>
        </w:r>
        <w:r w:rsidRPr="00706C1F">
          <w:rPr>
            <w:rStyle w:val="Hyperlink"/>
            <w:rFonts w:ascii="Arial" w:eastAsia="Arial Unicode MS" w:hAnsi="Arial" w:cs="Times New Roman (Body CS)"/>
            <w:noProof/>
          </w:rPr>
          <w:t>r</w:t>
        </w:r>
        <w:r w:rsidRPr="00706C1F">
          <w:rPr>
            <w:rStyle w:val="Hyperlink"/>
            <w:rFonts w:ascii="Arial" w:eastAsia="Arial Unicode MS" w:hAnsi="Arial" w:cs="Times New Roman (Body CS)"/>
            <w:noProof/>
          </w:rPr>
          <w:t xml:space="preserve">ina Bay Sands showing the three reinforced-concrete towers supporting the SkyPark structure (Source: Council on Tall </w:t>
        </w:r>
        <w:r w:rsidR="00E44EB7">
          <w:rPr>
            <w:rStyle w:val="Hyperlink"/>
            <w:rFonts w:ascii="Arial" w:eastAsia="Arial Unicode MS" w:hAnsi="Arial" w:cs="Times New Roman (Body CS)"/>
            <w:noProof/>
          </w:rPr>
          <w:t>B</w:t>
        </w:r>
        <w:r w:rsidRPr="00706C1F">
          <w:rPr>
            <w:rStyle w:val="Hyperlink"/>
            <w:rFonts w:ascii="Arial" w:eastAsia="Arial Unicode MS" w:hAnsi="Arial" w:cs="Times New Roman (Body CS)"/>
            <w:noProof/>
          </w:rPr>
          <w:t>uildings, no date)</w:t>
        </w:r>
        <w:r w:rsidRPr="00706C1F">
          <w:rPr>
            <w:rFonts w:ascii="Arial" w:eastAsia="Arial Unicode MS" w:hAnsi="Arial" w:cs="Times New Roman (Body CS)"/>
            <w:noProof/>
            <w:webHidden/>
          </w:rPr>
          <w:tab/>
        </w:r>
        <w:r w:rsidRPr="00706C1F">
          <w:rPr>
            <w:rFonts w:ascii="Arial" w:eastAsia="Arial Unicode MS" w:hAnsi="Arial" w:cs="Times New Roman (Body CS)"/>
            <w:noProof/>
            <w:webHidden/>
          </w:rPr>
          <w:fldChar w:fldCharType="begin"/>
        </w:r>
        <w:r w:rsidRPr="00706C1F">
          <w:rPr>
            <w:rFonts w:ascii="Arial" w:eastAsia="Arial Unicode MS" w:hAnsi="Arial" w:cs="Times New Roman (Body CS)"/>
            <w:noProof/>
            <w:webHidden/>
          </w:rPr>
          <w:instrText xml:space="preserve"> PAGEREF _Toc225281716 \h </w:instrText>
        </w:r>
        <w:r w:rsidRPr="00706C1F">
          <w:rPr>
            <w:rFonts w:ascii="Arial" w:eastAsia="Arial Unicode MS" w:hAnsi="Arial" w:cs="Times New Roman (Body CS)"/>
            <w:noProof/>
            <w:webHidden/>
          </w:rPr>
        </w:r>
        <w:r w:rsidRPr="00706C1F">
          <w:rPr>
            <w:rFonts w:ascii="Arial" w:eastAsia="Arial Unicode MS" w:hAnsi="Arial" w:cs="Times New Roman (Body CS)"/>
            <w:noProof/>
            <w:webHidden/>
          </w:rPr>
          <w:fldChar w:fldCharType="separate"/>
        </w:r>
        <w:r w:rsidRPr="00706C1F">
          <w:rPr>
            <w:rFonts w:ascii="Arial" w:eastAsia="Arial Unicode MS" w:hAnsi="Arial" w:cs="Times New Roman (Body CS)"/>
            <w:noProof/>
            <w:webHidden/>
          </w:rPr>
          <w:t>4</w:t>
        </w:r>
        <w:r w:rsidRPr="00706C1F">
          <w:rPr>
            <w:rFonts w:ascii="Arial" w:eastAsia="Arial Unicode MS" w:hAnsi="Arial" w:cs="Times New Roman (Body CS)"/>
            <w:noProof/>
            <w:webHidden/>
          </w:rPr>
          <w:fldChar w:fldCharType="end"/>
        </w:r>
      </w:hyperlink>
    </w:p>
    <w:p w14:paraId="48AF9C87" w14:textId="12ABD5B1" w:rsidR="0049650A" w:rsidRPr="00706C1F" w:rsidRDefault="0049650A">
      <w:pPr>
        <w:pStyle w:val="TableofFigures"/>
        <w:tabs>
          <w:tab w:val="right" w:leader="dot" w:pos="9016"/>
        </w:tabs>
        <w:rPr>
          <w:rFonts w:ascii="Arial" w:eastAsia="Arial Unicode MS" w:hAnsi="Arial" w:cs="Times New Roman (Body CS)"/>
          <w:noProof/>
          <w:sz w:val="24"/>
          <w:lang w:eastAsia="ja-JP"/>
        </w:rPr>
      </w:pPr>
      <w:hyperlink w:anchor="_Toc225281717" w:history="1">
        <w:r w:rsidRPr="00706C1F">
          <w:rPr>
            <w:rStyle w:val="Hyperlink"/>
            <w:rFonts w:ascii="Arial" w:eastAsia="Arial Unicode MS" w:hAnsi="Arial" w:cs="Times New Roman (Body CS)"/>
            <w:noProof/>
          </w:rPr>
          <w:t>Figure 3: Marina Bay Sands showing the complex geometry and inclined tower structure</w:t>
        </w:r>
        <w:r w:rsidR="00670E63">
          <w:rPr>
            <w:rStyle w:val="Hyperlink"/>
            <w:rFonts w:ascii="Arial" w:eastAsia="Arial Unicode MS" w:hAnsi="Arial" w:cs="Times New Roman (Body CS)"/>
            <w:noProof/>
          </w:rPr>
          <w:t xml:space="preserve"> </w:t>
        </w:r>
        <w:r w:rsidRPr="00706C1F">
          <w:rPr>
            <w:rStyle w:val="Hyperlink"/>
            <w:rFonts w:ascii="Arial" w:eastAsia="Arial Unicode MS" w:hAnsi="Arial" w:cs="Times New Roman (Body CS)"/>
            <w:noProof/>
          </w:rPr>
          <w:t>through advanced constr</w:t>
        </w:r>
        <w:r w:rsidRPr="00706C1F">
          <w:rPr>
            <w:rStyle w:val="Hyperlink"/>
            <w:rFonts w:ascii="Arial" w:eastAsia="Arial Unicode MS" w:hAnsi="Arial" w:cs="Times New Roman (Body CS)"/>
            <w:noProof/>
          </w:rPr>
          <w:t>u</w:t>
        </w:r>
        <w:r w:rsidRPr="00706C1F">
          <w:rPr>
            <w:rStyle w:val="Hyperlink"/>
            <w:rFonts w:ascii="Arial" w:eastAsia="Arial Unicode MS" w:hAnsi="Arial" w:cs="Times New Roman (Body CS)"/>
            <w:noProof/>
          </w:rPr>
          <w:t>ction techniques (Source: Marina Bay Sands, no date).</w:t>
        </w:r>
        <w:r w:rsidRPr="00706C1F">
          <w:rPr>
            <w:rFonts w:ascii="Arial" w:eastAsia="Arial Unicode MS" w:hAnsi="Arial" w:cs="Times New Roman (Body CS)"/>
            <w:noProof/>
            <w:webHidden/>
          </w:rPr>
          <w:tab/>
        </w:r>
        <w:r w:rsidRPr="00706C1F">
          <w:rPr>
            <w:rFonts w:ascii="Arial" w:eastAsia="Arial Unicode MS" w:hAnsi="Arial" w:cs="Times New Roman (Body CS)"/>
            <w:noProof/>
            <w:webHidden/>
          </w:rPr>
          <w:fldChar w:fldCharType="begin"/>
        </w:r>
        <w:r w:rsidRPr="00706C1F">
          <w:rPr>
            <w:rFonts w:ascii="Arial" w:eastAsia="Arial Unicode MS" w:hAnsi="Arial" w:cs="Times New Roman (Body CS)"/>
            <w:noProof/>
            <w:webHidden/>
          </w:rPr>
          <w:instrText xml:space="preserve"> PAGEREF _Toc225281717 \h </w:instrText>
        </w:r>
        <w:r w:rsidRPr="00706C1F">
          <w:rPr>
            <w:rFonts w:ascii="Arial" w:eastAsia="Arial Unicode MS" w:hAnsi="Arial" w:cs="Times New Roman (Body CS)"/>
            <w:noProof/>
            <w:webHidden/>
          </w:rPr>
        </w:r>
        <w:r w:rsidRPr="00706C1F">
          <w:rPr>
            <w:rFonts w:ascii="Arial" w:eastAsia="Arial Unicode MS" w:hAnsi="Arial" w:cs="Times New Roman (Body CS)"/>
            <w:noProof/>
            <w:webHidden/>
          </w:rPr>
          <w:fldChar w:fldCharType="separate"/>
        </w:r>
        <w:r w:rsidRPr="00706C1F">
          <w:rPr>
            <w:rFonts w:ascii="Arial" w:eastAsia="Arial Unicode MS" w:hAnsi="Arial" w:cs="Times New Roman (Body CS)"/>
            <w:noProof/>
            <w:webHidden/>
          </w:rPr>
          <w:t>5</w:t>
        </w:r>
        <w:r w:rsidRPr="00706C1F">
          <w:rPr>
            <w:rFonts w:ascii="Arial" w:eastAsia="Arial Unicode MS" w:hAnsi="Arial" w:cs="Times New Roman (Body CS)"/>
            <w:noProof/>
            <w:webHidden/>
          </w:rPr>
          <w:fldChar w:fldCharType="end"/>
        </w:r>
      </w:hyperlink>
    </w:p>
    <w:p w14:paraId="1414BA5E" w14:textId="731CBCEC" w:rsidR="0049650A" w:rsidRPr="00706C1F" w:rsidRDefault="0049650A">
      <w:pPr>
        <w:pStyle w:val="TableofFigures"/>
        <w:tabs>
          <w:tab w:val="right" w:leader="dot" w:pos="9016"/>
        </w:tabs>
        <w:rPr>
          <w:rFonts w:ascii="Arial" w:eastAsia="Arial Unicode MS" w:hAnsi="Arial" w:cs="Times New Roman (Body CS)"/>
          <w:noProof/>
          <w:sz w:val="24"/>
          <w:lang w:eastAsia="ja-JP"/>
        </w:rPr>
      </w:pPr>
      <w:hyperlink w:anchor="_Toc225281718" w:history="1">
        <w:r w:rsidRPr="00706C1F">
          <w:rPr>
            <w:rStyle w:val="Hyperlink"/>
            <w:rFonts w:ascii="Arial" w:eastAsia="Arial Unicode MS" w:hAnsi="Arial" w:cs="Times New Roman (Body CS)"/>
            <w:noProof/>
          </w:rPr>
          <w:t>Figure 4: Chloride ingress in reinforced concrete showing the breakdown of the passive layer and subsequent corrosion of steel reinforcement (Source: ResearchGate, no date)</w:t>
        </w:r>
        <w:r w:rsidRPr="00706C1F">
          <w:rPr>
            <w:rFonts w:ascii="Arial" w:eastAsia="Arial Unicode MS" w:hAnsi="Arial" w:cs="Times New Roman (Body CS)"/>
            <w:noProof/>
            <w:webHidden/>
          </w:rPr>
          <w:tab/>
        </w:r>
        <w:r w:rsidRPr="00706C1F">
          <w:rPr>
            <w:rFonts w:ascii="Arial" w:eastAsia="Arial Unicode MS" w:hAnsi="Arial" w:cs="Times New Roman (Body CS)"/>
            <w:noProof/>
            <w:webHidden/>
          </w:rPr>
          <w:fldChar w:fldCharType="begin"/>
        </w:r>
        <w:r w:rsidRPr="00706C1F">
          <w:rPr>
            <w:rFonts w:ascii="Arial" w:eastAsia="Arial Unicode MS" w:hAnsi="Arial" w:cs="Times New Roman (Body CS)"/>
            <w:noProof/>
            <w:webHidden/>
          </w:rPr>
          <w:instrText xml:space="preserve"> PAGEREF _Toc225281718 \h </w:instrText>
        </w:r>
        <w:r w:rsidRPr="00706C1F">
          <w:rPr>
            <w:rFonts w:ascii="Arial" w:eastAsia="Arial Unicode MS" w:hAnsi="Arial" w:cs="Times New Roman (Body CS)"/>
            <w:noProof/>
            <w:webHidden/>
          </w:rPr>
        </w:r>
        <w:r w:rsidRPr="00706C1F">
          <w:rPr>
            <w:rFonts w:ascii="Arial" w:eastAsia="Arial Unicode MS" w:hAnsi="Arial" w:cs="Times New Roman (Body CS)"/>
            <w:noProof/>
            <w:webHidden/>
          </w:rPr>
          <w:fldChar w:fldCharType="separate"/>
        </w:r>
        <w:r w:rsidRPr="00706C1F">
          <w:rPr>
            <w:rFonts w:ascii="Arial" w:eastAsia="Arial Unicode MS" w:hAnsi="Arial" w:cs="Times New Roman (Body CS)"/>
            <w:noProof/>
            <w:webHidden/>
          </w:rPr>
          <w:t>6</w:t>
        </w:r>
        <w:r w:rsidRPr="00706C1F">
          <w:rPr>
            <w:rFonts w:ascii="Arial" w:eastAsia="Arial Unicode MS" w:hAnsi="Arial" w:cs="Times New Roman (Body CS)"/>
            <w:noProof/>
            <w:webHidden/>
          </w:rPr>
          <w:fldChar w:fldCharType="end"/>
        </w:r>
      </w:hyperlink>
    </w:p>
    <w:p w14:paraId="257CB6E7" w14:textId="1D6A65E9" w:rsidR="000B370C" w:rsidRPr="00F83341" w:rsidRDefault="00F83341" w:rsidP="0049650A">
      <w:pPr>
        <w:pStyle w:val="Heading1"/>
        <w:tabs>
          <w:tab w:val="left" w:pos="8166"/>
        </w:tabs>
      </w:pPr>
      <w:r>
        <w:lastRenderedPageBreak/>
        <w:fldChar w:fldCharType="end"/>
      </w:r>
      <w:bookmarkStart w:id="4" w:name="OLE_LINK4"/>
      <w:r w:rsidR="0049650A">
        <w:tab/>
      </w:r>
    </w:p>
    <w:p w14:paraId="5E8016F9" w14:textId="1131259D" w:rsidR="00F71D6D" w:rsidRPr="002A7BA3" w:rsidRDefault="00F71D6D" w:rsidP="00EB2CF4">
      <w:pPr>
        <w:pStyle w:val="Heading1"/>
      </w:pPr>
      <w:bookmarkStart w:id="5" w:name="OLE_LINK1"/>
      <w:bookmarkStart w:id="6" w:name="OLE_LINK3"/>
      <w:bookmarkStart w:id="7" w:name="_Toc225428861"/>
      <w:r w:rsidRPr="002A7BA3">
        <w:t>Task 1: Case Study of a Concrete-Framed Building – Marina Bay Sands</w:t>
      </w:r>
      <w:bookmarkEnd w:id="7"/>
    </w:p>
    <w:p w14:paraId="1E92D84C" w14:textId="2C6ECC9E" w:rsidR="00F71D6D" w:rsidRPr="007F1451" w:rsidRDefault="00F71D6D" w:rsidP="006C27E4">
      <w:pPr>
        <w:pStyle w:val="Heading2"/>
        <w:numPr>
          <w:ilvl w:val="0"/>
          <w:numId w:val="17"/>
        </w:numPr>
      </w:pPr>
      <w:bookmarkStart w:id="8" w:name="OLE_LINK6"/>
      <w:bookmarkStart w:id="9" w:name="OLE_LINK2"/>
      <w:bookmarkStart w:id="10" w:name="_Toc225428862"/>
      <w:r w:rsidRPr="00B10421">
        <w:t>Introduction</w:t>
      </w:r>
      <w:bookmarkEnd w:id="10"/>
      <w:r w:rsidRPr="00B10421">
        <w:t xml:space="preserve"> </w:t>
      </w:r>
    </w:p>
    <w:p w14:paraId="1C51ECC9" w14:textId="7AFBE967" w:rsidR="005F1377" w:rsidRDefault="00F71D6D" w:rsidP="00EB2CF4">
      <w:pPr>
        <w:jc w:val="both"/>
      </w:pPr>
      <w:r w:rsidRPr="009313C4">
        <w:t xml:space="preserve">Marina Bay Sands is one of the most intricate concrete-framed buildings constructed in the twenty-first century. The hotel complex consists of three 55-storey reinforced-concrete towers supporting the 340-metre </w:t>
      </w:r>
      <w:proofErr w:type="spellStart"/>
      <w:r w:rsidRPr="009313C4">
        <w:t>SkyPark</w:t>
      </w:r>
      <w:proofErr w:type="spellEnd"/>
      <w:r w:rsidRPr="009313C4">
        <w:t xml:space="preserve">, and its distinctive geometry required highly sophisticated engineering solutions. Academic analysis describes Marina Bay Sands as a technologically advanced and structurally innovative development, emphasising the demanding site conditions and the challenges of constructing a major habitable building on reclaimed land </w:t>
      </w:r>
      <w:r w:rsidRPr="009313C4">
        <w:fldChar w:fldCharType="begin"/>
      </w:r>
      <w:r>
        <w:instrText xml:space="preserve"> ADDIN ZOTERO_ITEM CSL_CITATION {"citationID":"UPdhlrAF","properties":{"formattedCitation":"(Szolomicki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rsidRPr="009313C4">
        <w:fldChar w:fldCharType="separate"/>
      </w:r>
      <w:r w:rsidRPr="009313C4">
        <w:rPr>
          <w:noProof/>
        </w:rPr>
        <w:t>(Szolomicki and Golasz-Szolomicka, 2020)</w:t>
      </w:r>
      <w:r w:rsidRPr="009313C4">
        <w:fldChar w:fldCharType="end"/>
      </w:r>
      <w:r w:rsidRPr="009313C4">
        <w:t>.</w:t>
      </w:r>
      <w:r w:rsidRPr="64883291">
        <w:t xml:space="preserve"> </w:t>
      </w:r>
      <w:r w:rsidR="00B00819">
        <w:t xml:space="preserve">The overall structural form and arrangement of the three towers </w:t>
      </w:r>
      <w:r w:rsidR="00954B53">
        <w:t>are</w:t>
      </w:r>
      <w:r w:rsidR="00B00819">
        <w:t xml:space="preserve"> shown in Figure 1. </w:t>
      </w:r>
    </w:p>
    <w:p w14:paraId="2F7BF0A4" w14:textId="77777777" w:rsidR="005F1377" w:rsidRDefault="005F1377" w:rsidP="00EB2CF4">
      <w:pPr>
        <w:keepNext/>
        <w:jc w:val="both"/>
      </w:pPr>
      <w:r>
        <w:fldChar w:fldCharType="begin"/>
      </w:r>
      <w:r>
        <w:instrText xml:space="preserve"> INCLUDEPICTURE "https://www.arup.com/globalassets/images/projects/m/marina-bay-sands-integrated-resort/marina-bay-sands-integrated-resort-header.webp?width=1840&amp;height=1035&amp;quality=80" \* MERGEFORMATINET </w:instrText>
      </w:r>
      <w:r>
        <w:fldChar w:fldCharType="separate"/>
      </w:r>
      <w:r>
        <w:rPr>
          <w:noProof/>
        </w:rPr>
        <w:drawing>
          <wp:inline distT="0" distB="0" distL="0" distR="0" wp14:anchorId="2E523A37" wp14:editId="49473FA7">
            <wp:extent cx="5731510" cy="3225800"/>
            <wp:effectExtent l="0" t="0" r="0" b="0"/>
            <wp:docPr id="198790922" name="Picture 6" descr="An exterior shot of Marina Bay Sands at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terior shot of Marina Bay Sands at nigh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fldChar w:fldCharType="end"/>
      </w:r>
    </w:p>
    <w:p w14:paraId="1A84FF14" w14:textId="0B45282A" w:rsidR="00F71D6D" w:rsidRDefault="005F1377" w:rsidP="006C27E4">
      <w:pPr>
        <w:pStyle w:val="Caption"/>
        <w:jc w:val="both"/>
      </w:pPr>
      <w:bookmarkStart w:id="11" w:name="_Toc225281715"/>
      <w:r>
        <w:t xml:space="preserve">Figure </w:t>
      </w:r>
      <w:r w:rsidR="002C797E">
        <w:fldChar w:fldCharType="begin"/>
      </w:r>
      <w:r w:rsidR="002C797E">
        <w:instrText xml:space="preserve"> SEQ Figure \* ARABIC </w:instrText>
      </w:r>
      <w:r w:rsidR="002C797E">
        <w:fldChar w:fldCharType="separate"/>
      </w:r>
      <w:r w:rsidR="002C797E">
        <w:rPr>
          <w:noProof/>
        </w:rPr>
        <w:t>1</w:t>
      </w:r>
      <w:r w:rsidR="002C797E">
        <w:rPr>
          <w:noProof/>
        </w:rPr>
        <w:fldChar w:fldCharType="end"/>
      </w:r>
      <w:r>
        <w:t>: Marina Bay Sands structural form and tower arrangement (Source: Arup, no date)</w:t>
      </w:r>
      <w:bookmarkEnd w:id="11"/>
    </w:p>
    <w:p w14:paraId="0152DA96" w14:textId="77777777" w:rsidR="006C27E4" w:rsidRPr="006C27E4" w:rsidRDefault="006C27E4" w:rsidP="006C27E4"/>
    <w:p w14:paraId="7B3A6447" w14:textId="4AB9E9F6" w:rsidR="00F71D6D" w:rsidRPr="00F24C78" w:rsidRDefault="00165B77" w:rsidP="006C27E4">
      <w:pPr>
        <w:pStyle w:val="Heading2"/>
      </w:pPr>
      <w:bookmarkStart w:id="12" w:name="_Toc225428863"/>
      <w:r>
        <w:t>1.1</w:t>
      </w:r>
      <w:r w:rsidR="00EB2CF4">
        <w:t xml:space="preserve"> </w:t>
      </w:r>
      <w:r w:rsidR="00F71D6D" w:rsidRPr="00F24C78">
        <w:t>Structural Form and Framing System</w:t>
      </w:r>
      <w:bookmarkEnd w:id="12"/>
    </w:p>
    <w:p w14:paraId="27CDCEEE" w14:textId="72C0529C" w:rsidR="00B35067" w:rsidRDefault="00F71D6D" w:rsidP="00EB2CF4">
      <w:pPr>
        <w:jc w:val="both"/>
      </w:pPr>
      <w:r>
        <w:t xml:space="preserve">Marina Bay Sands uses a reinforced-concrete structural system that combines core walls, shear walls, and post-tensioned floor slabs. Each tower has a central reinforced concrete core, which provides the main lateral-load resistance that transfers wind and </w:t>
      </w:r>
      <w:r>
        <w:lastRenderedPageBreak/>
        <w:t xml:space="preserve">seismic forces into the deep piled foundations. These cores, along with shear walls, distribute vertical and horizontal loads throughout the height of the building </w:t>
      </w:r>
      <w:r>
        <w:fldChar w:fldCharType="begin"/>
      </w:r>
      <w:r>
        <w:instrText xml:space="preserve"> ADDIN ZOTERO_ITEM CSL_CITATION {"citationID":"FAGkbMEj","properties":{"formattedCitation":"(Szolomicki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fldChar w:fldCharType="separate"/>
      </w:r>
      <w:r>
        <w:rPr>
          <w:noProof/>
        </w:rPr>
        <w:t>(Szolomicki and Golasz-Szolomicka, 2020)</w:t>
      </w:r>
      <w:r>
        <w:fldChar w:fldCharType="end"/>
      </w:r>
      <w:r>
        <w:t xml:space="preserve">. Steel outrigger trusses at Level 23 connect the core to the perimeter columns, increasing stiffness and improving the building’s ability to resist lateral movement. </w:t>
      </w:r>
      <w:r w:rsidR="003851F5">
        <w:t xml:space="preserve"> </w:t>
      </w:r>
      <w:r w:rsidR="00FC2F53">
        <w:fldChar w:fldCharType="begin"/>
      </w:r>
      <w:r w:rsidR="00FC2F53">
        <w:instrText xml:space="preserve"> INCLUDEPICTURE "/Users/niaalm/Library/Group Containers/UBF8T346G9.ms/WebArchiveCopyPasteTempFiles/com.microsoft.Word/65638_500x650.jpg" \* MERGEFORMATINET </w:instrText>
      </w:r>
      <w:r w:rsidR="00FC2F53">
        <w:fldChar w:fldCharType="separate"/>
      </w:r>
      <w:r w:rsidR="00FC2F53">
        <w:fldChar w:fldCharType="end"/>
      </w:r>
    </w:p>
    <w:p w14:paraId="1E648D97" w14:textId="77777777" w:rsidR="00DF7485" w:rsidRDefault="00F71D6D" w:rsidP="00DF7485">
      <w:pPr>
        <w:jc w:val="both"/>
      </w:pPr>
      <w:r>
        <w:t xml:space="preserve">Post-tensioned concrete slabs allow long spans and reduced structural depth, enabling the curved and inclined geometry of the towers. As the towers lean and taper, the concrete frame must resist significant lateral and torsional forces, which are resisted through the rigid reinforced concrete core and strategically placed shear walls </w:t>
      </w:r>
      <w:r>
        <w:fldChar w:fldCharType="begin"/>
      </w:r>
      <w:r>
        <w:instrText xml:space="preserve"> ADDIN ZOTERO_ITEM CSL_CITATION {"citationID":"J4872S6N","properties":{"formattedCitation":"({\\i{}Marina Bay Sands Integrated Resort}, no date)","plainCitation":"(Marina Bay Sands Integrated Resort, no date)","noteIndex":0},"citationItems":[{"id":41,"uris":["http://zotero.org/users/19065252/items/S9ARTQEW"],"itemData":{"id":41,"type":"webpage","abstract":"Marina Bay Sands, Singapore, a waterfront resort with a Skypark &amp; museum shaped like a lotus flower. Read about Arup's multidisciplinary engineering and advance works.","language":"en","title":"Marina Bay Sands Integrated Resort","URL":"https://www.arup.com/projects/marina-bay-sands-integrated-resort/","accessed":{"date-parts":[["2026",3,15]]}}}],"schema":"https://github.com/citation-style-language/schema/raw/master/csl-citation.json"} </w:instrText>
      </w:r>
      <w:r>
        <w:fldChar w:fldCharType="separate"/>
      </w:r>
      <w:r w:rsidRPr="00E22885">
        <w:rPr>
          <w:kern w:val="0"/>
        </w:rPr>
        <w:t>(</w:t>
      </w:r>
      <w:r w:rsidRPr="00E22885">
        <w:rPr>
          <w:i/>
          <w:iCs/>
          <w:kern w:val="0"/>
        </w:rPr>
        <w:t>Marina Bay Sands Integrated Resort</w:t>
      </w:r>
      <w:r w:rsidRPr="00E22885">
        <w:rPr>
          <w:kern w:val="0"/>
        </w:rPr>
        <w:t>, no date)</w:t>
      </w:r>
      <w:r>
        <w:fldChar w:fldCharType="end"/>
      </w:r>
      <w:r>
        <w:t xml:space="preserve">. In addition, because the development is built on reclaimed land, the structure must also accommodate differential settlement, which further influences the behaviour of the leaning towers </w:t>
      </w:r>
      <w:r>
        <w:fldChar w:fldCharType="begin"/>
      </w:r>
      <w:r>
        <w:instrText xml:space="preserve"> ADDIN ZOTERO_ITEM CSL_CITATION {"citationID":"URTgNyCG","properties":{"formattedCitation":"(Szolomicki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fldChar w:fldCharType="separate"/>
      </w:r>
      <w:r>
        <w:rPr>
          <w:noProof/>
        </w:rPr>
        <w:t>(Szolomicki and Golasz-Szolomicka, 2020)</w:t>
      </w:r>
      <w:r>
        <w:fldChar w:fldCharType="end"/>
      </w:r>
      <w:r>
        <w:t>.</w:t>
      </w:r>
      <w:r w:rsidR="00EA2D8E">
        <w:t xml:space="preserve"> The structural system is illustrated in Figure 2, where the central cores and outrigger elements work together to increase stiffness</w:t>
      </w:r>
      <w:r w:rsidR="00DF7485">
        <w:t xml:space="preserve"> </w:t>
      </w:r>
      <w:r w:rsidR="00EA2D8E">
        <w:t>and resist lateral forces.</w:t>
      </w:r>
    </w:p>
    <w:p w14:paraId="6B7FDC36" w14:textId="7D612C78" w:rsidR="00F71D6D" w:rsidRDefault="00DF7485" w:rsidP="00BF16A2">
      <w:pPr>
        <w:jc w:val="center"/>
      </w:pPr>
      <w:r>
        <w:rPr>
          <w:noProof/>
        </w:rPr>
        <w:drawing>
          <wp:inline distT="0" distB="0" distL="0" distR="0" wp14:anchorId="5F36A637" wp14:editId="4E936D89">
            <wp:extent cx="2912743" cy="3787200"/>
            <wp:effectExtent l="0" t="0" r="0" b="0"/>
            <wp:docPr id="1164064026" name="Picture 6" descr="A high angle view of a skyscr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64026" name="Picture 6" descr="A high angle view of a skyscrap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2743" cy="3787200"/>
                    </a:xfrm>
                    <a:prstGeom prst="rect">
                      <a:avLst/>
                    </a:prstGeom>
                    <a:noFill/>
                    <a:ln>
                      <a:noFill/>
                    </a:ln>
                  </pic:spPr>
                </pic:pic>
              </a:graphicData>
            </a:graphic>
          </wp:inline>
        </w:drawing>
      </w:r>
      <w:r w:rsidR="00EA2D8E">
        <w:t xml:space="preserve"> </w:t>
      </w:r>
      <w:r>
        <w:rPr>
          <w:noProof/>
        </w:rPr>
        <mc:AlternateContent>
          <mc:Choice Requires="wps">
            <w:drawing>
              <wp:inline distT="0" distB="0" distL="0" distR="0" wp14:anchorId="0BAA7BD2" wp14:editId="0E7A3EF1">
                <wp:extent cx="2912110" cy="635"/>
                <wp:effectExtent l="0" t="0" r="0" b="0"/>
                <wp:docPr id="839779762" name="Text Box 1"/>
                <wp:cNvGraphicFramePr/>
                <a:graphic xmlns:a="http://schemas.openxmlformats.org/drawingml/2006/main">
                  <a:graphicData uri="http://schemas.microsoft.com/office/word/2010/wordprocessingShape">
                    <wps:wsp>
                      <wps:cNvSpPr txBox="1"/>
                      <wps:spPr>
                        <a:xfrm>
                          <a:off x="0" y="0"/>
                          <a:ext cx="2912110" cy="635"/>
                        </a:xfrm>
                        <a:prstGeom prst="rect">
                          <a:avLst/>
                        </a:prstGeom>
                        <a:solidFill>
                          <a:prstClr val="white"/>
                        </a:solidFill>
                        <a:ln>
                          <a:noFill/>
                        </a:ln>
                      </wps:spPr>
                      <wps:txbx>
                        <w:txbxContent>
                          <w:p w14:paraId="66248BC0" w14:textId="77777777" w:rsidR="00DF7485" w:rsidRPr="00722920" w:rsidRDefault="00DF7485" w:rsidP="00DF7485">
                            <w:pPr>
                              <w:pStyle w:val="Caption"/>
                            </w:pPr>
                            <w:bookmarkStart w:id="13" w:name="_Toc225281716"/>
                            <w:r>
                              <w:t xml:space="preserve">Figure </w:t>
                            </w:r>
                            <w:r>
                              <w:fldChar w:fldCharType="begin"/>
                            </w:r>
                            <w:r>
                              <w:instrText xml:space="preserve"> SEQ Figure \* ARABIC </w:instrText>
                            </w:r>
                            <w:r>
                              <w:fldChar w:fldCharType="separate"/>
                            </w:r>
                            <w:r>
                              <w:rPr>
                                <w:noProof/>
                              </w:rPr>
                              <w:t>2</w:t>
                            </w:r>
                            <w:r>
                              <w:rPr>
                                <w:noProof/>
                              </w:rPr>
                              <w:fldChar w:fldCharType="end"/>
                            </w:r>
                            <w:r>
                              <w:t>: Marina Bay Sands showing the three reinforced-concrete towers supporting the SkyPark structure (Source: Council on Tall Buildings, no date)</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0BAA7BD2" id="_x0000_t202" coordsize="21600,21600" o:spt="202" path="m,l,21600r21600,l21600,xe">
                <v:stroke joinstyle="miter"/>
                <v:path gradientshapeok="t" o:connecttype="rect"/>
              </v:shapetype>
              <v:shape id="Text Box 1" o:spid="_x0000_s1026" type="#_x0000_t202" style="width:229.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" stroked="f">
                <v:textbox style="mso-fit-shape-to-text:t" inset="0,0,0,0">
                  <w:txbxContent>
                    <w:p w14:paraId="66248BC0" w14:textId="77777777" w:rsidR="00DF7485" w:rsidRPr="00722920" w:rsidRDefault="00DF7485" w:rsidP="00DF7485">
                      <w:pPr>
                        <w:pStyle w:val="Caption"/>
                      </w:pPr>
                      <w:bookmarkStart w:id="14" w:name="_Toc225281716"/>
                      <w:r>
                        <w:t xml:space="preserve">Figure </w:t>
                      </w:r>
                      <w:r>
                        <w:fldChar w:fldCharType="begin"/>
                      </w:r>
                      <w:r>
                        <w:instrText xml:space="preserve"> SEQ Figure \* ARABIC </w:instrText>
                      </w:r>
                      <w:r>
                        <w:fldChar w:fldCharType="separate"/>
                      </w:r>
                      <w:r>
                        <w:rPr>
                          <w:noProof/>
                        </w:rPr>
                        <w:t>2</w:t>
                      </w:r>
                      <w:r>
                        <w:rPr>
                          <w:noProof/>
                        </w:rPr>
                        <w:fldChar w:fldCharType="end"/>
                      </w:r>
                      <w:r>
                        <w:t>: Marina Bay Sands showing the three reinforced-concrete towers supporting the SkyPark structure (Source: Council on Tall Buildings, no date)</w:t>
                      </w:r>
                      <w:bookmarkEnd w:id="14"/>
                    </w:p>
                  </w:txbxContent>
                </v:textbox>
                <w10:anchorlock/>
              </v:shape>
            </w:pict>
          </mc:Fallback>
        </mc:AlternateContent>
      </w:r>
    </w:p>
    <w:p w14:paraId="232FFBF4" w14:textId="77777777" w:rsidR="00F71D6D" w:rsidRDefault="00F71D6D" w:rsidP="00EB2CF4">
      <w:pPr>
        <w:jc w:val="both"/>
        <w:rPr>
          <w:rFonts w:cs="Arial"/>
        </w:rPr>
      </w:pPr>
    </w:p>
    <w:p w14:paraId="4EE2CD1C" w14:textId="02A26627" w:rsidR="000B370C" w:rsidRPr="004D72D5" w:rsidRDefault="00165B77" w:rsidP="004D72D5">
      <w:pPr>
        <w:pStyle w:val="Heading2"/>
      </w:pPr>
      <w:bookmarkStart w:id="15" w:name="_Toc225428864"/>
      <w:r>
        <w:t xml:space="preserve">1.2 </w:t>
      </w:r>
      <w:r w:rsidR="00F71D6D" w:rsidRPr="004D72D5">
        <w:t>Construction method</w:t>
      </w:r>
      <w:bookmarkEnd w:id="15"/>
      <w:r w:rsidR="00F71D6D" w:rsidRPr="004D72D5">
        <w:t xml:space="preserve"> </w:t>
      </w:r>
    </w:p>
    <w:p w14:paraId="7CF211D6" w14:textId="186D147D" w:rsidR="00B571EF" w:rsidRDefault="00F71D6D" w:rsidP="00EB2CF4">
      <w:pPr>
        <w:jc w:val="both"/>
      </w:pPr>
      <w:r>
        <w:t xml:space="preserve">Construction of the towers followed a staged sequence, beginning with deep bored piles and a reinforced-concrete raft to stabilise the reclaimed land </w:t>
      </w:r>
      <w:r>
        <w:fldChar w:fldCharType="begin"/>
      </w:r>
      <w:r>
        <w:instrText xml:space="preserve"> ADDIN ZOTERO_ITEM CSL_CITATION {"citationID":"qaVCeQcx","properties":{"formattedCitation":"(Szolomicki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fldChar w:fldCharType="separate"/>
      </w:r>
      <w:r>
        <w:rPr>
          <w:noProof/>
        </w:rPr>
        <w:t>(Szolomicki and Golasz-Szolomicka, 2020)</w:t>
      </w:r>
      <w:r>
        <w:fldChar w:fldCharType="end"/>
      </w:r>
      <w:r>
        <w:t xml:space="preserve">. The central cores were constructed using slip-form systems, allowing rapid vertical progression while maintaining geometric accuracy for the leaning tower profiles </w:t>
      </w:r>
      <w:r>
        <w:fldChar w:fldCharType="begin"/>
      </w:r>
      <w:r>
        <w:instrText xml:space="preserve"> ADDIN ZOTERO_ITEM CSL_CITATION {"citationID":"Tjg31WkV","properties":{"formattedCitation":"({\\i{}Marina Bay Sands Integrated Resort}, no date)","plainCitation":"(Marina Bay Sands Integrated Resort, no date)","noteIndex":0},"citationItems":[{"id":41,"uris":["http://zotero.org/users/19065252/items/S9ARTQEW"],"itemData":{"id":41,"type":"webpage","abstract":"Marina Bay Sands, Singapore, a waterfront resort with a Skypark &amp; museum shaped like a lotus flower. Read about Arup's multidisciplinary engineering and advance works.","language":"en","title":"Marina Bay Sands Integrated Resort","URL":"https://www.arup.com/projects/marina-bay-sands-integrated-resort/","accessed":{"date-parts":[["2026",3,15]]}}}],"schema":"https://github.com/citation-style-language/schema/raw/master/csl-citation.json"} </w:instrText>
      </w:r>
      <w:r>
        <w:fldChar w:fldCharType="separate"/>
      </w:r>
      <w:r w:rsidRPr="00D86470">
        <w:rPr>
          <w:kern w:val="0"/>
        </w:rPr>
        <w:t>(</w:t>
      </w:r>
      <w:r w:rsidR="00716E14">
        <w:rPr>
          <w:i/>
          <w:iCs/>
          <w:kern w:val="0"/>
        </w:rPr>
        <w:t>Arup</w:t>
      </w:r>
      <w:r w:rsidRPr="00D86470">
        <w:rPr>
          <w:kern w:val="0"/>
        </w:rPr>
        <w:t>, no date)</w:t>
      </w:r>
      <w:r>
        <w:fldChar w:fldCharType="end"/>
      </w:r>
      <w:r>
        <w:t xml:space="preserve">. Floor plates were cast using post-tensioned concrete, with tendons stressed after curing to achieve the long spans required by the architectural layout </w:t>
      </w:r>
      <w:r>
        <w:fldChar w:fldCharType="begin"/>
      </w:r>
      <w:r>
        <w:instrText xml:space="preserve"> ADDIN ZOTERO_ITEM CSL_CITATION {"citationID":"1yjAv74u","properties":{"formattedCitation":"(\\uc0\\u8216{}the-arup-journal-2012-issue-1.pdf\\uc0\\u8217{}, no date)","plainCitation":"(‘the-arup-journal-2012-issue-1.pdf’, no date)","dontUpdate":true,"noteIndex":0},"citationItems":[{"id":43,"uris":["http://zotero.org/users/19065252/items/ITJIHTFZ"],"itemData":{"id":43,"type":"document","title":"the-arup-journal-2012-issue-1.pdf","URL":"https://www.arup.com/globalassets/downloads/arup-journal/the-arup-journal-2012-issue-1.pdf","accessed":{"date-parts":[["2026",3,16]]}}}],"schema":"https://github.com/citation-style-language/schema/raw/master/csl-citation.json"} </w:instrText>
      </w:r>
      <w:r>
        <w:fldChar w:fldCharType="separate"/>
      </w:r>
      <w:r>
        <w:rPr>
          <w:kern w:val="0"/>
        </w:rPr>
        <w:t>(Arup, 2012</w:t>
      </w:r>
      <w:r w:rsidRPr="00A52302">
        <w:rPr>
          <w:kern w:val="0"/>
        </w:rPr>
        <w:t>)</w:t>
      </w:r>
      <w:r>
        <w:fldChar w:fldCharType="end"/>
      </w:r>
      <w:r>
        <w:t xml:space="preserve">. Steel outrigger trusses were prefabricated and lifted into position at Level 23 to connect the cores to perimeter columns </w:t>
      </w:r>
      <w:r>
        <w:fldChar w:fldCharType="begin"/>
      </w:r>
      <w:r>
        <w:instrText xml:space="preserve"> ADDIN ZOTERO_ITEM CSL_CITATION {"citationID":"iY9Ao0eb","properties":{"formattedCitation":"({\\i{}Marina Bay Sands Integrated Resort}, no date)","plainCitation":"(Marina Bay Sands Integrated Resort, no date)","noteIndex":0},"citationItems":[{"id":41,"uris":["http://zotero.org/users/19065252/items/S9ARTQEW"],"itemData":{"id":41,"type":"webpage","abstract":"Marina Bay Sands, Singapore, a waterfront resort with a Skypark &amp; museum shaped like a lotus flower. Read about Arup's multidisciplinary engineering and advance works.","language":"en","title":"Marina Bay Sands Integrated Resort","URL":"https://www.arup.com/projects/marina-bay-sands-integrated-resort/","accessed":{"date-parts":[["2026",3,15]]}}}],"schema":"https://github.com/citation-style-language/schema/raw/master/csl-citation.json"} </w:instrText>
      </w:r>
      <w:r>
        <w:fldChar w:fldCharType="separate"/>
      </w:r>
      <w:r w:rsidRPr="00C27163">
        <w:rPr>
          <w:kern w:val="0"/>
        </w:rPr>
        <w:t>(</w:t>
      </w:r>
      <w:r w:rsidR="00305117">
        <w:rPr>
          <w:i/>
          <w:iCs/>
          <w:kern w:val="0"/>
        </w:rPr>
        <w:t>Arup</w:t>
      </w:r>
      <w:r w:rsidRPr="00C27163">
        <w:rPr>
          <w:kern w:val="0"/>
        </w:rPr>
        <w:t>, no date)</w:t>
      </w:r>
      <w:r>
        <w:fldChar w:fldCharType="end"/>
      </w:r>
      <w:r>
        <w:t xml:space="preserve">. The </w:t>
      </w:r>
      <w:proofErr w:type="spellStart"/>
      <w:r>
        <w:t>SkyPark</w:t>
      </w:r>
      <w:proofErr w:type="spellEnd"/>
      <w:r>
        <w:t xml:space="preserve"> was assembled from large steel segments, lifted into place by heavy-duty cranes and aligned across the three towers </w:t>
      </w:r>
      <w:r>
        <w:fldChar w:fldCharType="begin"/>
      </w:r>
      <w:r>
        <w:instrText xml:space="preserve"> ADDIN ZOTERO_ITEM CSL_CITATION {"citationID":"IsLbWFB2","properties":{"formattedCitation":"({\\i{}MENA Report}, 2015)","plainCitation":"(MENA Report, 2015)","noteIndex":0},"citationItems":[{"id":44,"uris":["http://zotero.org/users/19065252/items/EEAKFEK4"],"itemData":{"id":44,"type":"article-newspaper","abstract":"Implementing agency : GSI Helmholtzzentrum fur Schwerionenforschung GmbH Planckstrasse 1 64291 Darmstadt GERMANY Telephone: +49 6159711517 Fax: +49 6159713983 Internet address(es): General address of the contracting authority: http://www.gsi.de Electronic access to information: http://www.dtvp.de/Center/...","container-title":"MENA Report","language":"Eng","license":"(c) 2015 Al Bawaba (Albawaba.com) Provided by SyndiGate Media Inc. ( Syndigate.info ).","publisher":"Disco Digital Media, Inc.","publisher-place":"Camden, United States","section":"(Infrastructureandconstruction)","source":"ProQuest","title":"Structural steel erection work for structures","URL":"https://www.proquest.com/docview/1724085436/abstract/AD885A1BC50842E1PQ/1","accessed":{"date-parts":[["2026",3,16]]},"issued":{"date-parts":[["2015",10,20]]}}}],"schema":"https://github.com/citation-style-language/schema/raw/master/csl-citation.json"} </w:instrText>
      </w:r>
      <w:r>
        <w:fldChar w:fldCharType="separate"/>
      </w:r>
      <w:r w:rsidRPr="00C142A9">
        <w:rPr>
          <w:kern w:val="0"/>
        </w:rPr>
        <w:t>(</w:t>
      </w:r>
      <w:r w:rsidRPr="00C142A9">
        <w:rPr>
          <w:i/>
          <w:iCs/>
          <w:kern w:val="0"/>
        </w:rPr>
        <w:t>MENA Report</w:t>
      </w:r>
      <w:r w:rsidRPr="00C142A9">
        <w:rPr>
          <w:kern w:val="0"/>
        </w:rPr>
        <w:t>, 2015)</w:t>
      </w:r>
      <w:r>
        <w:fldChar w:fldCharType="end"/>
      </w:r>
      <w:r>
        <w:t>. This combination of slip-formed cores, PT slabs and prefabricated steel elements enabled efficient construction despite the complex geometry and challenging ground conditions.</w:t>
      </w:r>
      <w:r w:rsidR="000557B1">
        <w:t xml:space="preserve"> The complex geometry and inclined form of the towers are shown in Figure 3. </w:t>
      </w:r>
    </w:p>
    <w:p w14:paraId="6FB43D72" w14:textId="233B518A" w:rsidR="00447648" w:rsidRDefault="00BF16A2" w:rsidP="00BF16A2">
      <w:pPr>
        <w:jc w:val="center"/>
      </w:pPr>
      <w:r>
        <w:rPr>
          <w:noProof/>
        </w:rPr>
        <mc:AlternateContent>
          <mc:Choice Requires="wps">
            <w:drawing>
              <wp:anchor distT="0" distB="0" distL="114300" distR="114300" simplePos="0" relativeHeight="251664389" behindDoc="0" locked="0" layoutInCell="1" allowOverlap="1" wp14:anchorId="05DA9F56" wp14:editId="6A8D9683">
                <wp:simplePos x="0" y="0"/>
                <wp:positionH relativeFrom="column">
                  <wp:posOffset>1520190</wp:posOffset>
                </wp:positionH>
                <wp:positionV relativeFrom="paragraph">
                  <wp:posOffset>3496720</wp:posOffset>
                </wp:positionV>
                <wp:extent cx="2635250" cy="635"/>
                <wp:effectExtent l="0" t="0" r="6350" b="0"/>
                <wp:wrapThrough wrapText="bothSides">
                  <wp:wrapPolygon edited="0">
                    <wp:start x="0" y="0"/>
                    <wp:lineTo x="0" y="21012"/>
                    <wp:lineTo x="21548" y="21012"/>
                    <wp:lineTo x="21548" y="0"/>
                    <wp:lineTo x="0" y="0"/>
                  </wp:wrapPolygon>
                </wp:wrapThrough>
                <wp:docPr id="1853949644" name="Text Box 1"/>
                <wp:cNvGraphicFramePr/>
                <a:graphic xmlns:a="http://schemas.openxmlformats.org/drawingml/2006/main">
                  <a:graphicData uri="http://schemas.microsoft.com/office/word/2010/wordprocessingShape">
                    <wps:wsp>
                      <wps:cNvSpPr txBox="1"/>
                      <wps:spPr>
                        <a:xfrm>
                          <a:off x="0" y="0"/>
                          <a:ext cx="2635250" cy="635"/>
                        </a:xfrm>
                        <a:prstGeom prst="rect">
                          <a:avLst/>
                        </a:prstGeom>
                        <a:solidFill>
                          <a:prstClr val="white"/>
                        </a:solidFill>
                        <a:ln>
                          <a:noFill/>
                        </a:ln>
                      </wps:spPr>
                      <wps:txbx>
                        <w:txbxContent>
                          <w:p w14:paraId="5240F238" w14:textId="0598AF32" w:rsidR="00E228DA" w:rsidRPr="0047254F" w:rsidRDefault="00E228DA" w:rsidP="00BF16A2">
                            <w:pPr>
                              <w:pStyle w:val="Caption"/>
                              <w:jc w:val="center"/>
                            </w:pPr>
                            <w:bookmarkStart w:id="16" w:name="_Toc225281717"/>
                            <w:r>
                              <w:t xml:space="preserve">Figure </w:t>
                            </w:r>
                            <w:r w:rsidR="002C797E">
                              <w:fldChar w:fldCharType="begin"/>
                            </w:r>
                            <w:r w:rsidR="002C797E">
                              <w:instrText xml:space="preserve"> SEQ Figure \* ARABIC </w:instrText>
                            </w:r>
                            <w:r w:rsidR="002C797E">
                              <w:fldChar w:fldCharType="separate"/>
                            </w:r>
                            <w:r w:rsidR="002C797E">
                              <w:rPr>
                                <w:noProof/>
                              </w:rPr>
                              <w:t>3</w:t>
                            </w:r>
                            <w:r w:rsidR="002C797E">
                              <w:rPr>
                                <w:noProof/>
                              </w:rPr>
                              <w:fldChar w:fldCharType="end"/>
                            </w:r>
                            <w:r>
                              <w:t>: Marina Bay Sands showing the complex geometry and inclined tower structure through advanced construction techniques</w:t>
                            </w:r>
                            <w:r w:rsidR="00321CD5">
                              <w:t xml:space="preserve"> (Source:</w:t>
                            </w:r>
                            <w:r w:rsidR="00361869">
                              <w:t xml:space="preserve"> Marina Bay Sands, no date).</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A9F56" id="_x0000_s1027" type="#_x0000_t202" style="position:absolute;left:0;text-align:left;margin-left:119.7pt;margin-top:275.35pt;width:207.5pt;height:.05pt;z-index:2516643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" stroked="f">
                <v:textbox style="mso-fit-shape-to-text:t" inset="0,0,0,0">
                  <w:txbxContent>
                    <w:p w14:paraId="5240F238" w14:textId="0598AF32" w:rsidR="00E228DA" w:rsidRPr="0047254F" w:rsidRDefault="00E228DA" w:rsidP="00BF16A2">
                      <w:pPr>
                        <w:pStyle w:val="Caption"/>
                        <w:jc w:val="center"/>
                      </w:pPr>
                      <w:bookmarkStart w:id="17" w:name="_Toc225281717"/>
                      <w:r>
                        <w:t xml:space="preserve">Figure </w:t>
                      </w:r>
                      <w:r w:rsidR="002C797E">
                        <w:fldChar w:fldCharType="begin"/>
                      </w:r>
                      <w:r w:rsidR="002C797E">
                        <w:instrText xml:space="preserve"> SEQ Figure \* ARABIC </w:instrText>
                      </w:r>
                      <w:r w:rsidR="002C797E">
                        <w:fldChar w:fldCharType="separate"/>
                      </w:r>
                      <w:r w:rsidR="002C797E">
                        <w:rPr>
                          <w:noProof/>
                        </w:rPr>
                        <w:t>3</w:t>
                      </w:r>
                      <w:r w:rsidR="002C797E">
                        <w:rPr>
                          <w:noProof/>
                        </w:rPr>
                        <w:fldChar w:fldCharType="end"/>
                      </w:r>
                      <w:r>
                        <w:t>: Marina Bay Sands showing the complex geometry and inclined tower structure through advanced construction techniques</w:t>
                      </w:r>
                      <w:r w:rsidR="00321CD5">
                        <w:t xml:space="preserve"> (Source:</w:t>
                      </w:r>
                      <w:r w:rsidR="00361869">
                        <w:t xml:space="preserve"> Marina Bay Sands, no date).</w:t>
                      </w:r>
                      <w:bookmarkEnd w:id="17"/>
                    </w:p>
                  </w:txbxContent>
                </v:textbox>
                <w10:wrap type="through"/>
              </v:shape>
            </w:pict>
          </mc:Fallback>
        </mc:AlternateContent>
      </w:r>
      <w:r w:rsidR="00B571EF">
        <w:rPr>
          <w:noProof/>
        </w:rPr>
        <w:drawing>
          <wp:inline distT="0" distB="0" distL="0" distR="0" wp14:anchorId="6B935FFC" wp14:editId="0FD62855">
            <wp:extent cx="2573020" cy="3431540"/>
            <wp:effectExtent l="0" t="0" r="5080" b="0"/>
            <wp:docPr id="1129256234" name="Picture 7" descr="Close up shot of the exterior curved architectural structure of Marina Bay Sands,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se up shot of the exterior curved architectural structure of Marina Bay Sands, Singapo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3020" cy="3431540"/>
                    </a:xfrm>
                    <a:prstGeom prst="rect">
                      <a:avLst/>
                    </a:prstGeom>
                    <a:noFill/>
                    <a:ln>
                      <a:noFill/>
                    </a:ln>
                  </pic:spPr>
                </pic:pic>
              </a:graphicData>
            </a:graphic>
          </wp:inline>
        </w:drawing>
      </w:r>
      <w:r w:rsidR="00E228DA">
        <w:fldChar w:fldCharType="begin"/>
      </w:r>
      <w:r w:rsidR="00E228DA">
        <w:instrText xml:space="preserve"> INCLUDEPICTURE "/Users/niaalm/Library/Group Containers/UBF8T346G9.ms/WebArchiveCopyPasteTempFiles/com.microsoft.Word/curved-architecture-1.jpg" \* MERGEFORMATINET </w:instrText>
      </w:r>
      <w:r w:rsidR="00E228DA">
        <w:fldChar w:fldCharType="separate"/>
      </w:r>
      <w:r w:rsidR="00E228DA">
        <w:fldChar w:fldCharType="end"/>
      </w:r>
    </w:p>
    <w:p w14:paraId="308CD54F" w14:textId="78886298" w:rsidR="00447648" w:rsidRDefault="00447648" w:rsidP="00EB2CF4">
      <w:pPr>
        <w:jc w:val="both"/>
      </w:pPr>
    </w:p>
    <w:p w14:paraId="7BEB7A6C" w14:textId="701B981E" w:rsidR="00447648" w:rsidRDefault="00447648" w:rsidP="00EB2CF4">
      <w:pPr>
        <w:jc w:val="both"/>
      </w:pPr>
    </w:p>
    <w:p w14:paraId="29FC11C1" w14:textId="77777777" w:rsidR="00447648" w:rsidRDefault="00447648" w:rsidP="00EB2CF4">
      <w:pPr>
        <w:jc w:val="both"/>
      </w:pPr>
    </w:p>
    <w:p w14:paraId="2CE2796A" w14:textId="62F9C4C1" w:rsidR="00F71D6D" w:rsidRPr="000B370C" w:rsidRDefault="0070756D" w:rsidP="006C27E4">
      <w:pPr>
        <w:pStyle w:val="Heading2"/>
      </w:pPr>
      <w:r>
        <w:t xml:space="preserve"> </w:t>
      </w:r>
      <w:bookmarkStart w:id="18" w:name="_Toc225428865"/>
      <w:r w:rsidR="00165B77">
        <w:t xml:space="preserve">1.3 </w:t>
      </w:r>
      <w:r w:rsidR="00F71D6D" w:rsidRPr="000B370C">
        <w:t>Conclusion</w:t>
      </w:r>
      <w:bookmarkEnd w:id="18"/>
      <w:r w:rsidR="00F71D6D" w:rsidRPr="000B370C">
        <w:t xml:space="preserve"> </w:t>
      </w:r>
    </w:p>
    <w:p w14:paraId="41256996" w14:textId="7778D5F3" w:rsidR="000B370C" w:rsidRPr="00703FE1" w:rsidRDefault="00F71D6D" w:rsidP="00EB2CF4">
      <w:pPr>
        <w:jc w:val="both"/>
      </w:pPr>
      <w:r>
        <w:t xml:space="preserve">To conclude, Marina Bay Sands demonstrates the advanced use of reinforced concrete framing to achieve both structural stability and complex architectural form. Given the building’s inclined geometry and reclaimed ground conditions, the combination of reinforced concrete cores, shear walls, and post-tensioned slabs provides efficient resistance to vertical and lateral loads. Furthermore, the chosen construction methods, including slip-forming and prefabricated elements, enabled efficient and accurate delivery of the structure. Overall, the project highlights the suitability of reinforced concrete for large-scale, technically demanding developments. </w:t>
      </w:r>
      <w:bookmarkEnd w:id="4"/>
      <w:bookmarkEnd w:id="8"/>
    </w:p>
    <w:p w14:paraId="27491855" w14:textId="4191CB0A" w:rsidR="000B370C" w:rsidRPr="006C27E4" w:rsidRDefault="00F71D6D" w:rsidP="006C27E4">
      <w:pPr>
        <w:pStyle w:val="Heading1"/>
      </w:pPr>
      <w:bookmarkStart w:id="19" w:name="_Toc225428866"/>
      <w:r w:rsidRPr="006C27E4">
        <w:t>Task 2:  Analysing the framing material</w:t>
      </w:r>
      <w:bookmarkEnd w:id="19"/>
    </w:p>
    <w:p w14:paraId="4011C03B" w14:textId="75CAA652" w:rsidR="00832F14" w:rsidRDefault="00356D65" w:rsidP="007751B5">
      <w:pPr>
        <w:pStyle w:val="Heading2"/>
        <w:jc w:val="both"/>
      </w:pPr>
      <w:bookmarkStart w:id="20" w:name="OLE_LINK7"/>
      <w:bookmarkStart w:id="21" w:name="_Toc225428867"/>
      <w:r>
        <w:t>2.1</w:t>
      </w:r>
      <w:r w:rsidR="000B370C" w:rsidRPr="00EE0AA3">
        <w:t xml:space="preserve"> </w:t>
      </w:r>
      <w:r w:rsidR="00F71D6D" w:rsidRPr="004D72D5">
        <w:rPr>
          <w:rStyle w:val="Heading1Char"/>
        </w:rPr>
        <w:t>Strength, Durability and Climatic Performance</w:t>
      </w:r>
      <w:bookmarkEnd w:id="21"/>
      <w:r w:rsidR="00F71D6D" w:rsidRPr="004D72D5">
        <w:rPr>
          <w:rStyle w:val="Heading1Char"/>
        </w:rPr>
        <w:t xml:space="preserve"> </w:t>
      </w:r>
    </w:p>
    <w:p w14:paraId="29394913" w14:textId="3831848D" w:rsidR="007751B5" w:rsidRDefault="00F71D6D" w:rsidP="00832F14">
      <w:pPr>
        <w:jc w:val="both"/>
      </w:pPr>
      <w:r w:rsidRPr="00EE0AA3">
        <w:t>Reinforced concrete offers significant advantages in terms of strength, durability, and climatic resistance, making it highly suitable for large-scale developments such as Marina Bay Sands. The material possesses high comp</w:t>
      </w:r>
      <w:r w:rsidR="00821186">
        <w:t>ressive</w:t>
      </w:r>
      <w:r w:rsidRPr="00EE0AA3">
        <w:t xml:space="preserve"> strength, enabling it to support substantial vertical loads, while embedded steel reinforcement provides the tensile strength capacity required to resist bending and lateral forces. The long-term durability of reinforced concrete is highly dependent on environmental exposure, particularly in marine and humid conditions. Chloride ingress is a major concern, as chloride ions penetrate the concrete and initiate corrosion of embedded reinforcement, leading to cracking and structural performance </w:t>
      </w:r>
      <w:r w:rsidRPr="00EE0AA3">
        <w:fldChar w:fldCharType="begin"/>
      </w:r>
      <w:r w:rsidRPr="00EE0AA3">
        <w:instrText xml:space="preserve"> ADDIN ZOTERO_ITEM CSL_CITATION {"citationID":"Cv0f3JWq","properties":{"formattedCitation":"(Zhao {\\i{}et al.}, 2024)","plainCitation":"(Zhao et al., 2024)","noteIndex":0},"citationItems":[{"id":45,"uris":["http://zotero.org/users/19065252/items/65TIBB62"],"itemData":{"id":45,"type":"article-journal","abstract":"To mitigate the harmful chemicals ingression into cementitious materials, traditional methods often aim to densify the pore structure, posing challenges for concrete dead-load or crack control. This paper proposes a facile method to mitigate chloride attack via increasing the pore solution viscosity in cementitious material without changing the matrix density or compromising other properties. The results indicate that the addition of viscosity modifying admixtures (VMAs) to the mortar, as an equivalent mass replacement of mixing water, can mitigate chloride ingress. Although it reduces the early age hydration heat, the mechanical strength at full age (3 d–28 d) and the porosity at 28 d remain unchanged when using an effective VMA (PEG1000). In addition, the matrix resistance to leaching is improved as well. These results may be attributed to the enhanced pore solution viscosity and the coexistence of VMA and C–S–H with decreased interlayer distance and shortened mean chain length. After 28 d of exposure, the most effective experimental group (PEG1000) showed approximately a 28 % decrease in chloride diffusion coefficient compared to the control group. This paper may inspire new technology to mitigate ions diffusion and promote its practical application.","container-title":"Cement and Concrete Composites","DOI":"10.1016/j.cemconcomp.2024.105441","ISSN":"0958-9465","journalAbbreviation":"Cement and Concrete Composites","page":"105441","source":"ScienceDirect","title":"Mitigating chloride attack in cementitious materials without compromising other properties via the use of viscosity modifying admixture","URL":"https://www.sciencedirect.com/science/article/pii/S0958946524000131","volume":"147","author":[{"family":"Zhao","given":"Lixiao"},{"family":"Feng","given":"Pan"},{"family":"Shen","given":"Xuyan"},{"family":"Rong","given":"Hui"},{"family":"Miao","given":"Changwen"},{"family":"Geng","given":"Guoqing"}],"accessed":{"date-parts":[["2026",3,19]]},"issued":{"date-parts":[["2024",3,1]]}}}],"schema":"https://github.com/citation-style-language/schema/raw/master/csl-citation.json"} </w:instrText>
      </w:r>
      <w:r w:rsidRPr="00EE0AA3">
        <w:fldChar w:fldCharType="separate"/>
      </w:r>
      <w:r w:rsidRPr="00EE0AA3">
        <w:rPr>
          <w:kern w:val="0"/>
        </w:rPr>
        <w:t xml:space="preserve">(Zhao </w:t>
      </w:r>
      <w:r w:rsidRPr="00171790">
        <w:rPr>
          <w:i/>
          <w:iCs/>
          <w:kern w:val="0"/>
        </w:rPr>
        <w:t>et al</w:t>
      </w:r>
      <w:r w:rsidRPr="00EE0AA3">
        <w:rPr>
          <w:kern w:val="0"/>
        </w:rPr>
        <w:t>, 2024)</w:t>
      </w:r>
      <w:r w:rsidRPr="00EE0AA3">
        <w:fldChar w:fldCharType="end"/>
      </w:r>
      <w:r w:rsidR="004E33F2">
        <w:t>. This process is illustrated in Figure 4, which shows the breakdown of the passive layer surrounding the reinforcement and the progression of corrosion within the concrete.</w:t>
      </w:r>
    </w:p>
    <w:p w14:paraId="6056F1AA" w14:textId="2CDEE0F8" w:rsidR="007751B5" w:rsidRDefault="007751B5" w:rsidP="00EA1FB1">
      <w:pPr>
        <w:jc w:val="center"/>
      </w:pPr>
      <w:r>
        <w:rPr>
          <w:noProof/>
        </w:rPr>
        <w:lastRenderedPageBreak/>
        <w:drawing>
          <wp:inline distT="0" distB="0" distL="0" distR="0" wp14:anchorId="7D695E16" wp14:editId="197E0CCB">
            <wp:extent cx="4621475" cy="2398956"/>
            <wp:effectExtent l="0" t="0" r="1905" b="1905"/>
            <wp:docPr id="1417295963" name="Picture 8" descr="Corrosion Process Induced by Chloride Ingr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rosion Process Induced by Chloride Ingress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6120" cy="2427322"/>
                    </a:xfrm>
                    <a:prstGeom prst="rect">
                      <a:avLst/>
                    </a:prstGeom>
                    <a:noFill/>
                    <a:ln>
                      <a:noFill/>
                    </a:ln>
                  </pic:spPr>
                </pic:pic>
              </a:graphicData>
            </a:graphic>
          </wp:inline>
        </w:drawing>
      </w:r>
    </w:p>
    <w:p w14:paraId="48B5717E" w14:textId="070244CC" w:rsidR="002703EF" w:rsidRPr="00EE0AA3" w:rsidRDefault="007751B5" w:rsidP="00832F14">
      <w:pPr>
        <w:jc w:val="both"/>
      </w:pPr>
      <w:r>
        <w:rPr>
          <w:noProof/>
        </w:rPr>
        <mc:AlternateContent>
          <mc:Choice Requires="wps">
            <w:drawing>
              <wp:inline distT="0" distB="0" distL="0" distR="0" wp14:anchorId="7D160007" wp14:editId="500BF60B">
                <wp:extent cx="3743325" cy="635"/>
                <wp:effectExtent l="0" t="0" r="3175" b="0"/>
                <wp:docPr id="2081254255" name="Text Box 1"/>
                <wp:cNvGraphicFramePr/>
                <a:graphic xmlns:a="http://schemas.openxmlformats.org/drawingml/2006/main">
                  <a:graphicData uri="http://schemas.microsoft.com/office/word/2010/wordprocessingShape">
                    <wps:wsp>
                      <wps:cNvSpPr txBox="1"/>
                      <wps:spPr>
                        <a:xfrm>
                          <a:off x="0" y="0"/>
                          <a:ext cx="3743325" cy="635"/>
                        </a:xfrm>
                        <a:prstGeom prst="rect">
                          <a:avLst/>
                        </a:prstGeom>
                        <a:solidFill>
                          <a:prstClr val="white"/>
                        </a:solidFill>
                        <a:ln>
                          <a:noFill/>
                        </a:ln>
                      </wps:spPr>
                      <wps:txbx>
                        <w:txbxContent>
                          <w:p w14:paraId="7170949D" w14:textId="77777777" w:rsidR="007751B5" w:rsidRPr="00E20814" w:rsidRDefault="007751B5" w:rsidP="002F5F93">
                            <w:pPr>
                              <w:pStyle w:val="Caption"/>
                              <w:jc w:val="center"/>
                            </w:pPr>
                            <w:bookmarkStart w:id="22" w:name="_Toc225281718"/>
                            <w:r>
                              <w:t xml:space="preserve">Figure </w:t>
                            </w:r>
                            <w:r>
                              <w:fldChar w:fldCharType="begin"/>
                            </w:r>
                            <w:r>
                              <w:instrText xml:space="preserve"> SEQ Figure \* ARABIC </w:instrText>
                            </w:r>
                            <w:r>
                              <w:fldChar w:fldCharType="separate"/>
                            </w:r>
                            <w:r>
                              <w:rPr>
                                <w:noProof/>
                              </w:rPr>
                              <w:t>4</w:t>
                            </w:r>
                            <w:r>
                              <w:rPr>
                                <w:noProof/>
                              </w:rPr>
                              <w:fldChar w:fldCharType="end"/>
                            </w:r>
                            <w:r>
                              <w:t>: Chloride ingress in reinforced concrete showing the breakdown of the passive layer and subsequent corrosion of steel reinforcement (Source: ResearchGate, no date)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7D160007" id="_x0000_s1028" type="#_x0000_t202" style="width:294.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" stroked="f">
                <v:textbox style="mso-fit-shape-to-text:t" inset="0,0,0,0">
                  <w:txbxContent>
                    <w:p w14:paraId="7170949D" w14:textId="77777777" w:rsidR="007751B5" w:rsidRPr="00E20814" w:rsidRDefault="007751B5" w:rsidP="002F5F93">
                      <w:pPr>
                        <w:pStyle w:val="Caption"/>
                        <w:jc w:val="center"/>
                      </w:pPr>
                      <w:bookmarkStart w:id="23" w:name="_Toc225281718"/>
                      <w:r>
                        <w:t xml:space="preserve">Figure </w:t>
                      </w:r>
                      <w:r>
                        <w:fldChar w:fldCharType="begin"/>
                      </w:r>
                      <w:r>
                        <w:instrText xml:space="preserve"> SEQ Figure \* ARABIC </w:instrText>
                      </w:r>
                      <w:r>
                        <w:fldChar w:fldCharType="separate"/>
                      </w:r>
                      <w:r>
                        <w:rPr>
                          <w:noProof/>
                        </w:rPr>
                        <w:t>4</w:t>
                      </w:r>
                      <w:r>
                        <w:rPr>
                          <w:noProof/>
                        </w:rPr>
                        <w:fldChar w:fldCharType="end"/>
                      </w:r>
                      <w:r>
                        <w:t>: Chloride ingress in reinforced concrete showing the breakdown of the passive layer and subsequent corrosion of steel reinforcement (Source: ResearchGate, no date)</w:t>
                      </w:r>
                      <w:bookmarkEnd w:id="23"/>
                    </w:p>
                  </w:txbxContent>
                </v:textbox>
                <w10:anchorlock/>
              </v:shape>
            </w:pict>
          </mc:Fallback>
        </mc:AlternateContent>
      </w:r>
      <w:r w:rsidR="007B1812">
        <w:fldChar w:fldCharType="begin"/>
      </w:r>
      <w:r w:rsidR="007B1812">
        <w:instrText xml:space="preserve"> INCLUDEPICTURE "/Users/niaalm/Library/Group Containers/UBF8T346G9.ms/WebArchiveCopyPasteTempFiles/com.microsoft.Word/images?q=tbnANd9GcSOHMWKYzXf7ARbhFasuLxgWIddt_hYd-IFTA&amp;s" \* MERGEFORMATINET </w:instrText>
      </w:r>
      <w:r w:rsidR="007B1812">
        <w:fldChar w:fldCharType="separate"/>
      </w:r>
      <w:r w:rsidR="007B1812">
        <w:fldChar w:fldCharType="end"/>
      </w:r>
    </w:p>
    <w:p w14:paraId="341CAA77" w14:textId="0FCF6464" w:rsidR="00F71D6D" w:rsidRDefault="00F71D6D" w:rsidP="007751B5">
      <w:pPr>
        <w:jc w:val="both"/>
      </w:pPr>
      <w:r>
        <w:t xml:space="preserve">In addition, the interaction between moisture and temperature significantly influences the transport properties of concrete, with increased humidity facilitating the movement of aggressive agents through the pore structure </w:t>
      </w:r>
      <w:r>
        <w:fldChar w:fldCharType="begin"/>
      </w:r>
      <w:r>
        <w:instrText xml:space="preserve"> ADDIN ZOTERO_ITEM CSL_CITATION {"citationID":"JHZJvaGv","properties":{"formattedCitation":"(Wang and Xi, 2017)","plainCitation":"(Wang and Xi, 2017)","noteIndex":0},"citationItems":[{"id":54,"uris":["http://zotero.org/users/19065252/items/LEKCJ3M9"],"itemData":{"id":54,"type":"article-journal","abstract":"Most concrete structures and buildings are under temperature and moisture variations simultaneously. Thus, the moisture transport in concrete is driven by the moisture gradient as well as the temperature gradient. This paper presents an experimental approach for determining the effect of different temperature gradients on moisture distribution profiles in concrete. The effect of elevated temperatures under isothermal conditions on the moisture transport was also evaluated, and found not to be significant. The non-isothermal tests show that the temperature gradient accelerates the moisture transport in concrete. The part of increased moisture transfer due to the temperature gradient can be quantified by a coupling parameter DHT, which can be determined by the present test data. The test results indicated that DHT is not a constant but increases linearly with the temperature variation. A material model was developed for DHT based on the experimental results obtained in this study.","container-title":"Materials","DOI":"10.3390/ma10080926","ISSN":"1996-1944","issue":"8","journalAbbreviation":"Materials (Basel)","page":"926","PMID":"28792460","PMCID":"PMC5578292","source":"PubMed Central","title":"The Effect of Temperature on Moisture Transport in Concrete","URL":"https://pmc.ncbi.nlm.nih.gov/articles/PMC5578292/","volume":"10","author":[{"family":"Wang","given":"Yao"},{"family":"Xi","given":"Yunping"}],"accessed":{"date-parts":[["2026",3,19]]},"issued":{"date-parts":[["2017",8,9]]}}}],"schema":"https://github.com/citation-style-language/schema/raw/master/csl-citation.json"} </w:instrText>
      </w:r>
      <w:r>
        <w:fldChar w:fldCharType="separate"/>
      </w:r>
      <w:r>
        <w:rPr>
          <w:noProof/>
        </w:rPr>
        <w:t>(Wang and Xi, 2017)</w:t>
      </w:r>
      <w:r>
        <w:fldChar w:fldCharType="end"/>
      </w:r>
      <w:r>
        <w:t>. Thermal effects can also contribute to microstructural changes, increasing porosity and reducing durability over time.</w:t>
      </w:r>
    </w:p>
    <w:p w14:paraId="4AC46FF2" w14:textId="027620A6" w:rsidR="00F71D6D" w:rsidRDefault="00F71D6D" w:rsidP="007751B5">
      <w:pPr>
        <w:jc w:val="both"/>
      </w:pPr>
      <w:r>
        <w:t>Furthermore, exposure t</w:t>
      </w:r>
      <w:r w:rsidR="007751B5">
        <w:t xml:space="preserve">o </w:t>
      </w:r>
      <w:r>
        <w:t>extreme</w:t>
      </w:r>
      <w:r w:rsidR="007751B5">
        <w:t xml:space="preserve"> </w:t>
      </w:r>
      <w:r>
        <w:t>environmental conditions such as high temperatures, storms and moisture can challenge the integrity of concrete structures; However</w:t>
      </w:r>
      <w:r w:rsidR="00665AB5">
        <w:t xml:space="preserve">, </w:t>
      </w:r>
      <w:r>
        <w:t xml:space="preserve">reinforced concrete remains highly resistant when appropriately designed and detailed </w:t>
      </w:r>
      <w:r>
        <w:fldChar w:fldCharType="begin"/>
      </w:r>
      <w:r>
        <w:instrText xml:space="preserve"> ADDIN ZOTERO_ITEM CSL_CITATION {"citationID":"nYrUokK8","properties":{"formattedCitation":"(Group, 2023)","plainCitation":"(Group, 2023)","noteIndex":0},"citationItems":[{"id":57,"uris":["http://zotero.org/users/19065252/items/MD3B6YJB"],"itemData":{"id":57,"type":"post-weblog","abstract":"Weathering the Storm: How Concrete Construction Stands Up to Extreme Conditions In the face of increasingly unpredictable weather patterns and extreme conditions, the resilience of construction materials has become paramount....","container-title":"Construction Update","language":"en-GB","title":"Weathering the Storm: How Concrete Construction Stands Up to Extreme Conditions","title-short":"Weathering the Storm","URL":"https://construction-update.co.uk/2023/08/17/weathering-the-storm-how-concrete-construction-stands-up-to-extreme-conditions/","author":[{"family":"Group","given":"Update Media"}],"accessed":{"date-parts":[["2026",3,19]]},"issued":{"date-parts":[["2023",8,17]]}}}],"schema":"https://github.com/citation-style-language/schema/raw/master/csl-citation.json"} </w:instrText>
      </w:r>
      <w:r>
        <w:fldChar w:fldCharType="separate"/>
      </w:r>
      <w:r>
        <w:rPr>
          <w:noProof/>
        </w:rPr>
        <w:t>(</w:t>
      </w:r>
      <w:r w:rsidR="00C66CF1">
        <w:rPr>
          <w:noProof/>
        </w:rPr>
        <w:t xml:space="preserve">UK Media </w:t>
      </w:r>
      <w:r>
        <w:rPr>
          <w:noProof/>
        </w:rPr>
        <w:t>Group, 2023)</w:t>
      </w:r>
      <w:r>
        <w:fldChar w:fldCharType="end"/>
      </w:r>
      <w:r>
        <w:t xml:space="preserve">. </w:t>
      </w:r>
    </w:p>
    <w:p w14:paraId="6D077326" w14:textId="1816CE5B" w:rsidR="00F71D6D" w:rsidRDefault="00F71D6D" w:rsidP="00832F14">
      <w:pPr>
        <w:jc w:val="both"/>
      </w:pPr>
      <w:r>
        <w:t xml:space="preserve">Despite these challenges, the use of low-permeability concrete, adequate reinforcement cover, and a controlled mix design can significantly enhance resistance to environmental degradation. Therefore, reinforced concrete provides a durable and resilient framing material capable of maintaining structural integrity under demanding climatic conditions </w:t>
      </w:r>
      <w:r>
        <w:fldChar w:fldCharType="begin"/>
      </w:r>
      <w:r>
        <w:instrText xml:space="preserve"> ADDIN ZOTERO_ITEM CSL_CITATION {"citationID":"hAsM6Bzr","properties":{"formattedCitation":"(Tim, 2014)","plainCitation":"(Tim, 2014)","noteIndex":0},"citationItems":[{"id":51,"uris":["http://zotero.org/users/19065252/items/AXGUCCUN"],"itemData":{"id":51,"type":"article-journal","abstract":"Much of the technical knowledge on concrete as a construction material originates from research and experiences in temperate regions of the world. Unlike other construction materials, such as steel, timber and masonry, the behaviour of concrete is much more influenced by its service environment, temperature and relative humidity. The transfer of knowledge on concrete, developed for temperate climate, calls for satisfactory adjustment when adopted for tropical climates. These are challenges which also create opportunities for innovative solutions. Firstly a brief review of the main effects of tropical temperatures on properties of fresh and hardened concrete are presented. Methods to mitigate the less desirable influences of temperature are considered. Some advantages of the tropical ambient temperature on specific applications are described. The urgent need to gather information from monitoring durability performance in tropical exposure environments in order to calibrate future performance based design approaches for durability is emphasised, as these are expected in the coming years. A significant period of local experience and monitored performance data in tropical environment is needed to provide input to calibrate these design models for tropical exposure when they have reached international consensus.","collection-title":"The 2nd International Conference on Sustainable Civil Engineering Structures and Construction Materials","container-title":"Procedia Engineering","DOI":"10.1016/j.proeng.2014.12.193","ISSN":"1877-7058","journalAbbreviation":"Procedia Engineering","page":"348-355","source":"ScienceDirect","title":"Challenges and Opportunities in Tropical Concreting","URL":"https://www.sciencedirect.com/science/article/pii/S1877705814032524","volume":"95","author":[{"family":"Tim","given":"Tam Chat"}],"accessed":{"date-parts":[["2026",3,19]]},"issued":{"date-parts":[["2014",1,1]]}}}],"schema":"https://github.com/citation-style-language/schema/raw/master/csl-citation.json"} </w:instrText>
      </w:r>
      <w:r>
        <w:fldChar w:fldCharType="separate"/>
      </w:r>
      <w:r>
        <w:rPr>
          <w:noProof/>
        </w:rPr>
        <w:t>(Tim, 2014)</w:t>
      </w:r>
      <w:r>
        <w:fldChar w:fldCharType="end"/>
      </w:r>
      <w:r>
        <w:t xml:space="preserve">. </w:t>
      </w:r>
      <w:r w:rsidR="00D353C4">
        <w:rPr>
          <w:rFonts w:cs="Arial"/>
        </w:rPr>
        <w:t xml:space="preserve">This is particularly relevant for Marina Bay Sands, where the marine environment and high humidity increase the risk of chloride ingress, making durability </w:t>
      </w:r>
      <w:r w:rsidR="003941E6">
        <w:rPr>
          <w:rFonts w:cs="Arial"/>
        </w:rPr>
        <w:t>a</w:t>
      </w:r>
      <w:r w:rsidR="00D353C4">
        <w:rPr>
          <w:rFonts w:cs="Arial"/>
        </w:rPr>
        <w:t xml:space="preserve"> critical </w:t>
      </w:r>
      <w:r w:rsidR="003941E6">
        <w:rPr>
          <w:rFonts w:cs="Arial"/>
        </w:rPr>
        <w:t>factor for</w:t>
      </w:r>
      <w:r w:rsidR="00D353C4">
        <w:rPr>
          <w:rFonts w:cs="Arial"/>
        </w:rPr>
        <w:t xml:space="preserve"> long-term performance.</w:t>
      </w:r>
    </w:p>
    <w:p w14:paraId="05199B46" w14:textId="77777777" w:rsidR="000F008E" w:rsidRDefault="000F008E" w:rsidP="00943C0D">
      <w:pPr>
        <w:jc w:val="both"/>
      </w:pPr>
    </w:p>
    <w:p w14:paraId="765810BB" w14:textId="4FD1FF48" w:rsidR="00567A7E" w:rsidRPr="00567A7E" w:rsidRDefault="00EE0AA3" w:rsidP="00832F14">
      <w:pPr>
        <w:pStyle w:val="Heading2"/>
        <w:jc w:val="both"/>
      </w:pPr>
      <w:r w:rsidRPr="00356D65">
        <w:lastRenderedPageBreak/>
        <w:t xml:space="preserve"> </w:t>
      </w:r>
      <w:bookmarkStart w:id="24" w:name="_Toc225428868"/>
      <w:r w:rsidR="00356D65">
        <w:t xml:space="preserve">2.2 </w:t>
      </w:r>
      <w:r w:rsidR="00F71D6D" w:rsidRPr="00593DCC">
        <w:t xml:space="preserve">Time, Labour Programme and </w:t>
      </w:r>
      <w:r w:rsidR="00FB0BFE" w:rsidRPr="00593DCC">
        <w:t>C</w:t>
      </w:r>
      <w:r w:rsidR="00F71D6D" w:rsidRPr="00593DCC">
        <w:t xml:space="preserve">ost </w:t>
      </w:r>
      <w:r w:rsidR="00FB0BFE" w:rsidRPr="00593DCC">
        <w:t>(C</w:t>
      </w:r>
      <w:r w:rsidR="00F71D6D" w:rsidRPr="00593DCC">
        <w:t xml:space="preserve">ompared with </w:t>
      </w:r>
      <w:r w:rsidR="00FB0BFE" w:rsidRPr="00593DCC">
        <w:t>S</w:t>
      </w:r>
      <w:r w:rsidR="00F71D6D" w:rsidRPr="00593DCC">
        <w:t>teel</w:t>
      </w:r>
      <w:r w:rsidR="00FB0BFE" w:rsidRPr="00593DCC">
        <w:t>)</w:t>
      </w:r>
      <w:bookmarkEnd w:id="24"/>
    </w:p>
    <w:p w14:paraId="1CB6CDEA" w14:textId="52FF4782" w:rsidR="00F71D6D" w:rsidRDefault="00F71D6D" w:rsidP="00832F14">
      <w:pPr>
        <w:jc w:val="both"/>
      </w:pPr>
      <w:bookmarkStart w:id="25" w:name="OLE_LINK5"/>
      <w:r>
        <w:t xml:space="preserve">Reinforced concrete and structural steel differ significantly in terms of construction time, labour requirements, programme and overall cost. Reinforced Concrete construction is generally more time-consuming due to the need for formwork installation, reinforcement placement and curing periods, which can take up to 28 days before full structural capacity is achieved </w:t>
      </w:r>
      <w:r>
        <w:fldChar w:fldCharType="begin"/>
      </w:r>
      <w:r>
        <w:instrText xml:space="preserve"> ADDIN ZOTERO_ITEM CSL_CITATION {"citationID":"VNJyyoGP","properties":{"formattedCitation":"({\\i{}Steel Structures or Reinforced Concrete? 7 Key Differences}, 2025)","plainCitation":"(Steel Structures or Reinforced Concrete? 7 Key Differences, 2025)","noteIndex":0},"citationItems":[{"id":61,"uris":["http://zotero.org/users/19065252/items/EBYBLA55"],"itemData":{"id":61,"type":"webpage","abstract":"Compare Steel Structures or Reinforced Concrete. Discover key differences in strength, cost, speed, and durability.","language":"en-US","note":"section: blog","title":"Steel Structures or Reinforced Concrete? 7 Key Differences","title-short":"Steel Structures or Reinforced Concrete?","URL":"https://bfs-industries.com/blog/steel-structures-reinforced-concrete/","accessed":{"date-parts":[["2026",3,19]]},"issued":{"date-parts":[["2025",12,6]]}}}],"schema":"https://github.com/citation-style-language/schema/raw/master/csl-citation.json"} </w:instrText>
      </w:r>
      <w:r>
        <w:fldChar w:fldCharType="separate"/>
      </w:r>
      <w:r w:rsidRPr="00C57D21">
        <w:rPr>
          <w:kern w:val="0"/>
        </w:rPr>
        <w:t>(</w:t>
      </w:r>
      <w:r w:rsidR="00876153">
        <w:rPr>
          <w:i/>
          <w:iCs/>
          <w:kern w:val="0"/>
        </w:rPr>
        <w:t>BFS Industries</w:t>
      </w:r>
      <w:r w:rsidRPr="00C57D21">
        <w:rPr>
          <w:kern w:val="0"/>
        </w:rPr>
        <w:t>, 2025)</w:t>
      </w:r>
      <w:r>
        <w:fldChar w:fldCharType="end"/>
      </w:r>
      <w:r>
        <w:t xml:space="preserve">. In contrast, steel structures benefit from prefabrication, enabling rapid erection. As a result, steel-framed systems typically allow for shorter project programmes and earlier completion than reinforced concrete </w:t>
      </w:r>
      <w:r>
        <w:fldChar w:fldCharType="begin"/>
      </w:r>
      <w:r>
        <w:instrText xml:space="preserve"> ADDIN ZOTERO_ITEM CSL_CITATION {"citationID":"MPI6L3IG","properties":{"formattedCitation":"(Gagandeep, 2021)","plainCitation":"(Gagandeep, 2021)","noteIndex":0},"citationItems":[{"id":59,"uris":["http://zotero.org/users/19065252/items/HUMBYZ8X"],"itemData":{"id":59,"type":"article-journal","abstract":"In South Asian countries concrete is mostly used as construction material, especially for low rise structures. Still steel is not predominantly used in high rise structures. Besides, Reinforced Cement Concrete (RCC) and steel structures; composite structures can be built to get maximum benefit of the steel and concrete, as well to produce reliable and economic structures. In this paper comparative study of nine storey hospital RCC and steel building is carried out. For the modelling and analysis of RCC and steel structure ETABs software is used. Comparative study of different parameters like base shear, load carrying capacity, displacement, time period, axial force, and cost is carried out with RCC and steel structures. Final results illustrates that steel structures are more suitable for high rise structures, less time consuming and they are cost effective too.","collection-title":"International Conference on Newer Trends and Innovation in Mechanical Engineering: Materials Science","container-title":"Materials Today: Proceedings","DOI":"10.1016/j.matpr.2020.08.672","ISSN":"2214-7853","journalAbbreviation":"Materials Today: Proceedings","page":"2917-2920","source":"ScienceDirect","title":"Time and cost comparison of reinforced cement concrete and steel structure","URL":"https://www.sciencedirect.com/science/article/pii/S2214785320365548","volume":"37","author":[{"literal":"Gagandeep"}],"accessed":{"date-parts":[["2026",3,19]]},"issued":{"date-parts":[["2021",1,1]]}}}],"schema":"https://github.com/citation-style-language/schema/raw/master/csl-citation.json"} </w:instrText>
      </w:r>
      <w:r>
        <w:fldChar w:fldCharType="separate"/>
      </w:r>
      <w:r>
        <w:rPr>
          <w:noProof/>
        </w:rPr>
        <w:t>(Gagandeep, 2021)</w:t>
      </w:r>
      <w:r>
        <w:fldChar w:fldCharType="end"/>
      </w:r>
      <w:r>
        <w:t xml:space="preserve">. </w:t>
      </w:r>
      <w:r w:rsidR="00076831">
        <w:rPr>
          <w:rFonts w:cs="Arial"/>
        </w:rPr>
        <w:t>In the case of Marina Bay Sands, the use of reinforced concrete would have extended construction time compared to steel; however, it provided the necessary structural mass and stiffness required for the complex tower geometry.</w:t>
      </w:r>
    </w:p>
    <w:p w14:paraId="17FC6B08" w14:textId="0725C6BD" w:rsidR="005A0BC4" w:rsidRPr="005A0BC4" w:rsidRDefault="00F71D6D" w:rsidP="00832F14">
      <w:pPr>
        <w:jc w:val="both"/>
        <w:rPr>
          <w:rFonts w:cs="Arial"/>
        </w:rPr>
      </w:pPr>
      <w:r>
        <w:t xml:space="preserve">In terms of labour, reinforced concrete construction requires a larger on-site workforce due to labour-intensive activities such as formwork erection, reinforcement fixing and concrete pouring. Steel construction, however, relies more on off-site fabrication and generally requires fewer on-site workers, although it often requires more skilled labour during erection </w:t>
      </w:r>
      <w:r>
        <w:fldChar w:fldCharType="begin"/>
      </w:r>
      <w:r>
        <w:instrText xml:space="preserve"> ADDIN ZOTERO_ITEM CSL_CITATION {"citationID":"l02ZhhOg","properties":{"formattedCitation":"({\\i{}Steel Structures or Reinforced Concrete? 7 Key Differences}, 2025)","plainCitation":"(Steel Structures or Reinforced Concrete? 7 Key Differences, 2025)","noteIndex":0},"citationItems":[{"id":61,"uris":["http://zotero.org/users/19065252/items/EBYBLA55"],"itemData":{"id":61,"type":"webpage","abstract":"Compare Steel Structures or Reinforced Concrete. Discover key differences in strength, cost, speed, and durability.","language":"en-US","note":"section: blog","title":"Steel Structures or Reinforced Concrete? 7 Key Differences","title-short":"Steel Structures or Reinforced Concrete?","URL":"https://bfs-industries.com/blog/steel-structures-reinforced-concrete/","accessed":{"date-parts":[["2026",3,19]]},"issued":{"date-parts":[["2025",12,6]]}}}],"schema":"https://github.com/citation-style-language/schema/raw/master/csl-citation.json"} </w:instrText>
      </w:r>
      <w:r>
        <w:fldChar w:fldCharType="separate"/>
      </w:r>
      <w:r w:rsidR="00876153">
        <w:rPr>
          <w:i/>
          <w:iCs/>
          <w:kern w:val="0"/>
        </w:rPr>
        <w:t>(BFS Industries</w:t>
      </w:r>
      <w:r w:rsidRPr="00823D1B">
        <w:rPr>
          <w:kern w:val="0"/>
        </w:rPr>
        <w:t>, 2025)</w:t>
      </w:r>
      <w:r>
        <w:fldChar w:fldCharType="end"/>
      </w:r>
      <w:r>
        <w:t xml:space="preserve">. From a cost perspective, reinforced concrete is typically more economical in terms of raw materials, particularly for low- to medium-rise structures. However, steel structures can offer economic advantages in projects where reduced construction time and labour requirements offset higher material costs </w:t>
      </w:r>
      <w:r>
        <w:fldChar w:fldCharType="begin"/>
      </w:r>
      <w:r>
        <w:instrText xml:space="preserve"> ADDIN ZOTERO_ITEM CSL_CITATION {"citationID":"ws8zhQit","properties":{"formattedCitation":"(Gagandeep, 2021)","plainCitation":"(Gagandeep, 2021)","noteIndex":0},"citationItems":[{"id":59,"uris":["http://zotero.org/users/19065252/items/HUMBYZ8X"],"itemData":{"id":59,"type":"article-journal","abstract":"In South Asian countries concrete is mostly used as construction material, especially for low rise structures. Still steel is not predominantly used in high rise structures. Besides, Reinforced Cement Concrete (RCC) and steel structures; composite structures can be built to get maximum benefit of the steel and concrete, as well to produce reliable and economic structures. In this paper comparative study of nine storey hospital RCC and steel building is carried out. For the modelling and analysis of RCC and steel structure ETABs software is used. Comparative study of different parameters like base shear, load carrying capacity, displacement, time period, axial force, and cost is carried out with RCC and steel structures. Final results illustrates that steel structures are more suitable for high rise structures, less time consuming and they are cost effective too.","collection-title":"International Conference on Newer Trends and Innovation in Mechanical Engineering: Materials Science","container-title":"Materials Today: Proceedings","DOI":"10.1016/j.matpr.2020.08.672","ISSN":"2214-7853","journalAbbreviation":"Materials Today: Proceedings","page":"2917-2920","source":"ScienceDirect","title":"Time and cost comparison of reinforced cement concrete and steel structure","URL":"https://www.sciencedirect.com/science/article/pii/S2214785320365548","volume":"37","author":[{"literal":"Gagandeep"}],"accessed":{"date-parts":[["2026",3,19]]},"issued":{"date-parts":[["2021",1,1]]}}}],"schema":"https://github.com/citation-style-language/schema/raw/master/csl-citation.json"} </w:instrText>
      </w:r>
      <w:r>
        <w:fldChar w:fldCharType="separate"/>
      </w:r>
      <w:r>
        <w:rPr>
          <w:noProof/>
        </w:rPr>
        <w:t>(Gagandeep, 2021)</w:t>
      </w:r>
      <w:r>
        <w:fldChar w:fldCharType="end"/>
      </w:r>
      <w:r>
        <w:t>.</w:t>
      </w:r>
      <w:r w:rsidR="0083490D">
        <w:t xml:space="preserve"> </w:t>
      </w:r>
      <w:r w:rsidR="0083490D">
        <w:rPr>
          <w:rFonts w:cs="Arial"/>
        </w:rPr>
        <w:t>In the case of Marina Bay Sands, the use of reinforced concrete would have extended construction time compared to steel; however, it provided the necessary structural mass and stiffness required for the complex tower geometry.</w:t>
      </w:r>
    </w:p>
    <w:bookmarkEnd w:id="25"/>
    <w:p w14:paraId="067FEF13" w14:textId="77777777" w:rsidR="00F71D6D" w:rsidRPr="00D95324" w:rsidRDefault="00F71D6D" w:rsidP="00832F14">
      <w:pPr>
        <w:tabs>
          <w:tab w:val="left" w:pos="2912"/>
        </w:tabs>
        <w:jc w:val="both"/>
        <w:rPr>
          <w:rFonts w:cs="Arial"/>
        </w:rPr>
      </w:pPr>
    </w:p>
    <w:p w14:paraId="2A0F9A1F" w14:textId="38958825" w:rsidR="00567A7E" w:rsidRPr="00291130" w:rsidRDefault="00B56CF5" w:rsidP="00291130">
      <w:pPr>
        <w:pStyle w:val="Heading2"/>
        <w:rPr>
          <w:rStyle w:val="Heading3Char"/>
          <w:color w:val="000000" w:themeColor="text1"/>
          <w:sz w:val="24"/>
          <w:szCs w:val="32"/>
        </w:rPr>
      </w:pPr>
      <w:bookmarkStart w:id="26" w:name="_Toc225428869"/>
      <w:r w:rsidRPr="00291130">
        <w:t xml:space="preserve">2.3 </w:t>
      </w:r>
      <w:r w:rsidRPr="00291130">
        <w:rPr>
          <w:rStyle w:val="Heading3Char"/>
          <w:color w:val="000000" w:themeColor="text1"/>
          <w:sz w:val="24"/>
          <w:szCs w:val="32"/>
        </w:rPr>
        <w:t>Assembly</w:t>
      </w:r>
      <w:r w:rsidR="00F71D6D" w:rsidRPr="00291130">
        <w:rPr>
          <w:rStyle w:val="Heading3Char"/>
          <w:color w:val="000000" w:themeColor="text1"/>
          <w:sz w:val="24"/>
          <w:szCs w:val="32"/>
        </w:rPr>
        <w:t xml:space="preserve"> Efficiency and Adaptability</w:t>
      </w:r>
      <w:bookmarkEnd w:id="26"/>
      <w:r w:rsidR="00F71D6D" w:rsidRPr="00291130">
        <w:rPr>
          <w:rStyle w:val="Heading3Char"/>
          <w:color w:val="000000" w:themeColor="text1"/>
          <w:sz w:val="24"/>
          <w:szCs w:val="32"/>
        </w:rPr>
        <w:t xml:space="preserve"> </w:t>
      </w:r>
      <w:r w:rsidR="00CD635A" w:rsidRPr="00291130">
        <w:rPr>
          <w:rStyle w:val="Heading3Char"/>
          <w:color w:val="000000" w:themeColor="text1"/>
          <w:sz w:val="24"/>
          <w:szCs w:val="32"/>
        </w:rPr>
        <w:tab/>
      </w:r>
    </w:p>
    <w:p w14:paraId="42CD99DA" w14:textId="08774125" w:rsidR="00F71D6D" w:rsidRDefault="00F71D6D" w:rsidP="00832F14">
      <w:pPr>
        <w:jc w:val="both"/>
      </w:pPr>
      <w:r w:rsidRPr="00EE0AA3">
        <w:t xml:space="preserve">The ease of assembly and adaptability of reinforced concrete framing are significantly influenced by whether in-situ or precast construction methods are adopted. In-situ concrete construction typically requires extensive formwork, curing time and sequential processes, which can slow assembly and increase on-site complexity. In contrast, precast concrete elements are manufactured in controlled factory environments and delivered ready for installation, allowing for improved quality control and faster on-site assembly </w:t>
      </w:r>
      <w:r w:rsidRPr="00EE0AA3">
        <w:fldChar w:fldCharType="begin"/>
      </w:r>
      <w:r w:rsidR="0084507A">
        <w:instrText xml:space="preserve"> ADDIN ZOTERO_ITEM CSL_CITATION {"citationID":"6OLMFGTl","properties":{"formattedCitation":"(jonnyhough, 2025b)","plainCitation":"(jonnyhough, 2025b)","noteIndex":0},"citationItems":[{"id":63,"uris":["http://zotero.org/users/19065252/items/LTDE7976"],"itemData":{"id":63,"type":"post-weblog","abstract":"Concrete can be cast in-situ or precast between vertical formwork to produce walls that carry vertical and/or horizontal loads in structures. Unless such walls are of massive proportions, the concrete will usually be designed and reinforced with steel rebars in accordance with Eurocode 2 Part 1. Concrete walls also serve as earth retaining walls in, for example, basements of buildings.","language":"en-US","title":"In-situ, precast and tilt-up concrete walls | Concrete Society","URL":"https://www.concrete.org.uk/fingertips/in-situ-precast-and-tilt-up-concrete-walls/","author":[{"family":"jonnyhough","given":"Author"}],"accessed":{"date-parts":[["2026",3,19]]},"issued":{"date-parts":[["2025",6,3]]}}}],"schema":"https://github.com/citation-style-language/schema/raw/master/csl-citation.json"} </w:instrText>
      </w:r>
      <w:r w:rsidRPr="00EE0AA3">
        <w:fldChar w:fldCharType="separate"/>
      </w:r>
      <w:r w:rsidR="0084507A">
        <w:rPr>
          <w:noProof/>
        </w:rPr>
        <w:t>(</w:t>
      </w:r>
      <w:r w:rsidR="00876153">
        <w:rPr>
          <w:noProof/>
        </w:rPr>
        <w:t>Concrete Society</w:t>
      </w:r>
      <w:r w:rsidR="0084507A">
        <w:rPr>
          <w:noProof/>
        </w:rPr>
        <w:t>, 2025b)</w:t>
      </w:r>
      <w:r w:rsidRPr="00EE0AA3">
        <w:fldChar w:fldCharType="end"/>
      </w:r>
      <w:r w:rsidRPr="00EE0AA3">
        <w:t xml:space="preserve">. </w:t>
      </w:r>
    </w:p>
    <w:p w14:paraId="388F690F" w14:textId="45E91040" w:rsidR="009566A7" w:rsidRPr="00145B11" w:rsidRDefault="00F71D6D" w:rsidP="00832F14">
      <w:pPr>
        <w:tabs>
          <w:tab w:val="left" w:pos="2912"/>
        </w:tabs>
        <w:jc w:val="both"/>
        <w:rPr>
          <w:rFonts w:cs="Arial"/>
        </w:rPr>
      </w:pPr>
      <w:r>
        <w:lastRenderedPageBreak/>
        <w:t xml:space="preserve">However, despite these advantages, reinforced concrete structures are generally less adaptable than steel-framed systems over their lifecycle. Concrete elements are rigid and difficult to modify once cast, making alterations such as structural changes or service integrations more complex and costly. While precast systems allow for some degree of modularity, limitations in transportation, connection detailing and structural continuity can restrict flexibility </w:t>
      </w:r>
      <w:r>
        <w:fldChar w:fldCharType="begin"/>
      </w:r>
      <w:r>
        <w:instrText xml:space="preserve"> ADDIN ZOTERO_ITEM CSL_CITATION {"citationID":"3EAhYZG9","properties":{"formattedCitation":"(Seyedabadi {\\i{}et al.}, 2024)","plainCitation":"(Seyedabadi et al., 2024)","noteIndex":0},"citationItems":[{"id":64,"uris":["http://zotero.org/users/19065252/items/S33VMRW9"],"itemData":{"id":64,"type":"article-journal","abstract":"The construction industry has one of the worst carbon footprints among the major industries and accounts for 39% of the world’s total greenhouse gas emissions. One of the main determinants of the carbon footprint of a building is the type of frame used in its structure. The most commonly used types of structural frames are steel and concrete frames, each having its own advantages and drawbacks. This study estimates and compares the carbon footprint of two buildings designed with a steel frame and a concrete frame, respectively, based on the building structural design codes of the European Union (EC), USA (ACI, AISC), Canada (CSA), and Australia (AS). The primary objective of this study is to conduct a comprehensive comparison of carbon emissions from these buildings. The focus extends beyond operational emissions to include an assessment of embodied emissions using the life cycle assessment (LCA) methodology. This comparison aims to gauge the overall emissions of the buildings and also evaluate the impact of major building codes on their carbon footprint. The results show that among the steel frame structures designed based on different building codes, the one designed according to the codes of the European Union has the highest carbon emission (142 kgCO2-eq/m2 floor area), and the one designed based on the Australian code has the lowest carbon emission (119 kgCO2-eq /m2). Among the concrete frame structures, the one designed based on the Canadian codes had the highest carbon emission (221 kgCO2-eq/m2), but again, the structure designed according to the Australian code had the lowest carbon emission (134 kgCO2-eq /m2). Carbon emission estimations for the operational phase showed that, while Canadian Cities exhibit the highest portion of energy consumption, its utilization of a green electricity grid results in the lowest operational carbon emissions. In contrast, Sydney, despite having the lowest energy consumption, exhibits the highest level of operational carbon emissions due to its reliance on coal for electricity generation. The findings of this study can serve as a valuable benchmark for policymakers in various areas. They can identify the shortcomings and advantages of their region's building codes, paving the way for targeted modifications that contribute to achieving a more sustainable built environment in their respective locales.","container-title":"Energy and Buildings","DOI":"10.1016/j.enbuild.2023.113875","ISSN":"0378-7788","journalAbbreviation":"Energy and Buildings","page":"113875","source":"ScienceDirect","title":"Global building life cycle assessment: Comparative study of steel and concrete frames across European Union, USA, Canada, and Australia building codes","title-short":"Global building life cycle assessment","URL":"https://www.sciencedirect.com/science/article/pii/S0378778823011052","volume":"304","author":[{"family":"Seyedabadi","given":"Mohammad Reza"},{"family":"Karrabi","given":"Mohsen"},{"family":"Shariati","given":"Mostafa"},{"family":"Karimi","given":"Saghar"},{"family":"Maghrebi","given":"Mojtaba"},{"family":"Eicker","given":"Ursula"}],"accessed":{"date-parts":[["2026",3,19]]},"issued":{"date-parts":[["2024",2,1]]}}}],"schema":"https://github.com/citation-style-language/schema/raw/master/csl-citation.json"} </w:instrText>
      </w:r>
      <w:r>
        <w:fldChar w:fldCharType="separate"/>
      </w:r>
      <w:r w:rsidRPr="009575BC">
        <w:rPr>
          <w:kern w:val="0"/>
        </w:rPr>
        <w:t>(</w:t>
      </w:r>
      <w:r w:rsidR="009F2F2B">
        <w:rPr>
          <w:kern w:val="0"/>
        </w:rPr>
        <w:t xml:space="preserve">Zhao </w:t>
      </w:r>
      <w:r w:rsidRPr="009575BC">
        <w:rPr>
          <w:i/>
          <w:iCs/>
          <w:kern w:val="0"/>
        </w:rPr>
        <w:t>et al.</w:t>
      </w:r>
      <w:r w:rsidRPr="009575BC">
        <w:rPr>
          <w:kern w:val="0"/>
        </w:rPr>
        <w:t>, 2024)</w:t>
      </w:r>
      <w:r>
        <w:fldChar w:fldCharType="end"/>
      </w:r>
      <w:r>
        <w:t xml:space="preserve">. In comparison, steel framing offers greater adaptability due to its lighter weight, bolted connections and ease of disassembly, allowing buildings to be more easily modified or repurposed over time </w:t>
      </w:r>
      <w:r>
        <w:fldChar w:fldCharType="begin"/>
      </w:r>
      <w:r>
        <w:instrText xml:space="preserve"> ADDIN ZOTERO_ITEM CSL_CITATION {"citationID":"PhJ6riNB","properties":{"formattedCitation":"(\\uc0\\u8216{}Steel Vs Concrete | Advantage | Frame | Buildings | LGSF |\\uc0\\u8217{}, 2025)","plainCitation":"(‘Steel Vs Concrete | Advantage | Frame | Buildings | LGSF |’, 2025)","noteIndex":0},"citationItems":[{"id":66,"uris":["http://zotero.org/users/19065252/items/WLXGG9P2"],"itemData":{"id":66,"type":"post-weblog","abstract":"So which is better: Steel Vs Concrete?","language":"en-GB","note":"section: Knowledge Hub","title":"Steel Vs Concrete | Advantage | Frame | Buildings | LGSF |","URL":"https://www.birkbeck-structures.com/why-choose-steel-over-concrete/","accessed":{"date-parts":[["2026",3,19]]},"issued":{"date-parts":[["2025",4,22]]}}}],"schema":"https://github.com/citation-style-language/schema/raw/master/csl-citation.json"} </w:instrText>
      </w:r>
      <w:r>
        <w:fldChar w:fldCharType="separate"/>
      </w:r>
      <w:r w:rsidRPr="00FF2AD5">
        <w:rPr>
          <w:kern w:val="0"/>
        </w:rPr>
        <w:t>(</w:t>
      </w:r>
      <w:r w:rsidR="00F4795D">
        <w:rPr>
          <w:kern w:val="0"/>
        </w:rPr>
        <w:t>Bir</w:t>
      </w:r>
      <w:r w:rsidR="00FE32B7">
        <w:rPr>
          <w:kern w:val="0"/>
        </w:rPr>
        <w:t>beck Structures</w:t>
      </w:r>
      <w:r w:rsidRPr="00FF2AD5">
        <w:rPr>
          <w:kern w:val="0"/>
        </w:rPr>
        <w:t>, 2025)</w:t>
      </w:r>
      <w:r>
        <w:fldChar w:fldCharType="end"/>
      </w:r>
      <w:r>
        <w:t>.</w:t>
      </w:r>
      <w:r w:rsidR="009566A7">
        <w:t xml:space="preserve"> </w:t>
      </w:r>
      <w:r w:rsidR="009566A7">
        <w:rPr>
          <w:rFonts w:cs="Arial"/>
        </w:rPr>
        <w:t xml:space="preserve">For a structure such as Marina Bay Sands, the complex geometry and scale would limit the practicality of future structural modifications, highlighting the adaptability of reinforced concrete compared to steel. </w:t>
      </w:r>
    </w:p>
    <w:p w14:paraId="217DF405" w14:textId="77777777" w:rsidR="00F71D6D" w:rsidRDefault="00F71D6D" w:rsidP="00EB2CF4">
      <w:pPr>
        <w:pStyle w:val="Heading2"/>
        <w:jc w:val="both"/>
      </w:pPr>
    </w:p>
    <w:p w14:paraId="77A25905" w14:textId="455C80F8" w:rsidR="00567A7E" w:rsidRPr="00291130" w:rsidRDefault="00356D65" w:rsidP="00291130">
      <w:pPr>
        <w:pStyle w:val="Heading2"/>
        <w:rPr>
          <w:rStyle w:val="Heading4Char"/>
          <w:i w:val="0"/>
          <w:iCs w:val="0"/>
          <w:color w:val="000000" w:themeColor="text1"/>
        </w:rPr>
      </w:pPr>
      <w:bookmarkStart w:id="27" w:name="_Toc225428870"/>
      <w:r w:rsidRPr="00291130">
        <w:t>2.4</w:t>
      </w:r>
      <w:r w:rsidR="002A142F" w:rsidRPr="00291130">
        <w:t xml:space="preserve"> </w:t>
      </w:r>
      <w:r w:rsidR="00F71D6D" w:rsidRPr="00291130">
        <w:rPr>
          <w:rStyle w:val="Heading4Char"/>
          <w:i w:val="0"/>
          <w:iCs w:val="0"/>
          <w:color w:val="000000" w:themeColor="text1"/>
        </w:rPr>
        <w:t>Integration of Building Services</w:t>
      </w:r>
      <w:bookmarkEnd w:id="27"/>
      <w:r w:rsidR="00F71D6D" w:rsidRPr="00291130">
        <w:rPr>
          <w:rStyle w:val="Heading4Char"/>
          <w:i w:val="0"/>
          <w:iCs w:val="0"/>
          <w:color w:val="000000" w:themeColor="text1"/>
        </w:rPr>
        <w:t xml:space="preserve"> </w:t>
      </w:r>
    </w:p>
    <w:p w14:paraId="466563C4" w14:textId="579235CA" w:rsidR="00F71D6D" w:rsidRPr="002A142F" w:rsidRDefault="00F71D6D" w:rsidP="00EB2CF4">
      <w:pPr>
        <w:jc w:val="both"/>
      </w:pPr>
      <w:r w:rsidRPr="002A142F">
        <w:t xml:space="preserve">The integration of building services within reinforced concrete frames presents several challenges due to the </w:t>
      </w:r>
      <w:r w:rsidR="00567A7E">
        <w:t>materials'</w:t>
      </w:r>
      <w:r w:rsidRPr="002A142F">
        <w:t xml:space="preserve"> </w:t>
      </w:r>
      <w:r w:rsidR="00567A7E">
        <w:t>rigidity</w:t>
      </w:r>
      <w:r w:rsidRPr="002A142F">
        <w:t xml:space="preserve"> and the limited flexibility once construction is complete. Services such as heating, ventilation, electrical conduits, and plumbing systems must be carefully planned during the design stage, as retrofitting or</w:t>
      </w:r>
      <w:r w:rsidR="00EB74CA">
        <w:t xml:space="preserve"> modification</w:t>
      </w:r>
      <w:r w:rsidR="00177BFF">
        <w:t xml:space="preserve"> of structural elements</w:t>
      </w:r>
      <w:r w:rsidRPr="002A142F">
        <w:t xml:space="preserve"> can compromise the strength of beams and slabs if not properly managed, particularly where openings are introduced without prior design consideration </w:t>
      </w:r>
      <w:r w:rsidRPr="002A142F">
        <w:fldChar w:fldCharType="begin"/>
      </w:r>
      <w:r w:rsidR="0084507A">
        <w:instrText xml:space="preserve"> ADDIN ZOTERO_ITEM CSL_CITATION {"citationID":"j7uFXF1y","properties":{"formattedCitation":"(jonnyhough, 2025c)","plainCitation":"(jonnyhough, 2025c)","noteIndex":0},"citationItems":[{"id":68,"uris":["http://zotero.org/users/19065252/items/R2XI59A9"],"itemData":{"id":68,"type":"post-weblog","abstract":"Structural engineers and building services engineers need to work together very closely to ensure that the decisions made by the structural engineer will suit the building’s comfort requirements. The reverse is also true, as the technical requirements of a particular services solution may dictate elements of the structural design. Guidance is given in the joint Concrete Society/BSRIA publication Services integration with concrete buildings.","language":"en-US","title":"Integration of building services | Concrete Society","URL":"https://www.concrete.org.uk/fingertips/integration-of-building-services/","author":[{"family":"jonnyhough","given":"Author"}],"accessed":{"date-parts":[["2026",3,19]]},"issued":{"date-parts":[["2025",6,3]]}}}],"schema":"https://github.com/citation-style-language/schema/raw/master/csl-citation.json"} </w:instrText>
      </w:r>
      <w:r w:rsidRPr="002A142F">
        <w:fldChar w:fldCharType="separate"/>
      </w:r>
      <w:r w:rsidR="0084507A">
        <w:rPr>
          <w:noProof/>
        </w:rPr>
        <w:t>(</w:t>
      </w:r>
      <w:r w:rsidR="00FE32B7">
        <w:rPr>
          <w:noProof/>
        </w:rPr>
        <w:t>Concrete Society</w:t>
      </w:r>
      <w:r w:rsidR="0084507A">
        <w:rPr>
          <w:noProof/>
        </w:rPr>
        <w:t>, 2025c)</w:t>
      </w:r>
      <w:r w:rsidRPr="002A142F">
        <w:fldChar w:fldCharType="end"/>
      </w:r>
      <w:r w:rsidRPr="002A142F">
        <w:t xml:space="preserve">. In addition, poor coordination between structural and services engineers can lead to conflicts in design requirements, increasing the risk of inefficient layouts or structural weakening. The need to create service penetrations increases construction complexity and may result in higher costs and longer project durations if changes are required later. </w:t>
      </w:r>
    </w:p>
    <w:p w14:paraId="3AB13B95" w14:textId="2270B33F" w:rsidR="00F71D6D" w:rsidRDefault="00F71D6D" w:rsidP="00DE201F">
      <w:pPr>
        <w:jc w:val="both"/>
      </w:pPr>
      <w:r>
        <w:t xml:space="preserve">These challenges are typically addressed through careful pre-planning and the incorporation of dedicated service zones or pre-formed openings within the concrete structure. Designing service routes in advance allows loads to be redistricted safely around openings, reducing the risk of structural damage </w:t>
      </w:r>
      <w:r>
        <w:fldChar w:fldCharType="begin"/>
      </w:r>
      <w:r w:rsidR="0084507A">
        <w:instrText xml:space="preserve"> ADDIN ZOTERO_ITEM CSL_CITATION {"citationID":"ZSXqGbxI","properties":{"formattedCitation":"(jonnyhough, 2025c)","plainCitation":"(jonnyhough, 2025c)","noteIndex":0},"citationItems":[{"id":68,"uris":["http://zotero.org/users/19065252/items/R2XI59A9"],"itemData":{"id":68,"type":"post-weblog","abstract":"Structural engineers and building services engineers need to work together very closely to ensure that the decisions made by the structural engineer will suit the building’s comfort requirements. The reverse is also true, as the technical requirements of a particular services solution may dictate elements of the structural design. Guidance is given in the joint Concrete Society/BSRIA publication Services integration with concrete buildings.","language":"en-US","title":"Integration of building services | Concrete Society","URL":"https://www.concrete.org.uk/fingertips/integration-of-building-services/","author":[{"family":"jonnyhough","given":"Author"}],"accessed":{"date-parts":[["2026",3,19]]},"issued":{"date-parts":[["2025",6,3]]}}}],"schema":"https://github.com/citation-style-language/schema/raw/master/csl-citation.json"} </w:instrText>
      </w:r>
      <w:r>
        <w:fldChar w:fldCharType="separate"/>
      </w:r>
      <w:r w:rsidR="0084507A">
        <w:rPr>
          <w:noProof/>
        </w:rPr>
        <w:t>(</w:t>
      </w:r>
      <w:r w:rsidR="00FE32B7">
        <w:rPr>
          <w:noProof/>
        </w:rPr>
        <w:t>Concrete Society</w:t>
      </w:r>
      <w:r w:rsidR="0084507A">
        <w:rPr>
          <w:noProof/>
        </w:rPr>
        <w:t>, 2025c)</w:t>
      </w:r>
      <w:r>
        <w:fldChar w:fldCharType="end"/>
      </w:r>
      <w:r>
        <w:t xml:space="preserve">. Furthermore, access ducting systems provide an effective solution by housing services such as cables and pipes within protected channels. These systems offer mechanical protection, improved organisation and ease of access for maintenance, </w:t>
      </w:r>
      <w:r>
        <w:lastRenderedPageBreak/>
        <w:t xml:space="preserve">allowing services to be installed, inspected and modified without damaging structural elements </w:t>
      </w:r>
      <w:r>
        <w:fldChar w:fldCharType="begin"/>
      </w:r>
      <w:r>
        <w:instrText xml:space="preserve"> ADDIN ZOTERO_ITEM CSL_CITATION {"citationID":"b677ZZC5","properties":{"formattedCitation":"({\\i{}Access Ducting &amp; Service Channels - JDP}, no date)","plainCitation":"(Access Ducting &amp; Service Channels - JDP, no date)","noteIndex":0},"citationItems":[{"id":69,"uris":["http://zotero.org/users/19065252/items/PERQ8L3R"],"itemData":{"id":69,"type":"webpage","title":"Access Ducting &amp; Service Channels - JDP","URL":"https://www.jdpipes.co.uk/products-and-services/ducting-systems/access-ducting","accessed":{"date-parts":[["2026",3,19]]}}}],"schema":"https://github.com/citation-style-language/schema/raw/master/csl-citation.json"} </w:instrText>
      </w:r>
      <w:r>
        <w:fldChar w:fldCharType="separate"/>
      </w:r>
      <w:r w:rsidRPr="00F32AA6">
        <w:rPr>
          <w:kern w:val="0"/>
        </w:rPr>
        <w:t>(</w:t>
      </w:r>
      <w:r w:rsidRPr="00F32AA6">
        <w:rPr>
          <w:i/>
          <w:iCs/>
          <w:kern w:val="0"/>
        </w:rPr>
        <w:t>JDP</w:t>
      </w:r>
      <w:r w:rsidR="00A8565A">
        <w:rPr>
          <w:i/>
          <w:iCs/>
          <w:kern w:val="0"/>
        </w:rPr>
        <w:t xml:space="preserve"> Pipes</w:t>
      </w:r>
      <w:r w:rsidRPr="00F32AA6">
        <w:rPr>
          <w:kern w:val="0"/>
        </w:rPr>
        <w:t>, no date)</w:t>
      </w:r>
      <w:r>
        <w:fldChar w:fldCharType="end"/>
      </w:r>
      <w:r>
        <w:t xml:space="preserve">. </w:t>
      </w:r>
    </w:p>
    <w:p w14:paraId="20FC17AD" w14:textId="547FC741" w:rsidR="00F71D6D" w:rsidRPr="004D3D8A" w:rsidRDefault="00F71D6D" w:rsidP="00DE201F">
      <w:pPr>
        <w:jc w:val="both"/>
        <w:rPr>
          <w:rFonts w:cs="Arial"/>
        </w:rPr>
      </w:pPr>
      <w:r>
        <w:t xml:space="preserve">Therefore, while reinforced concrete presents challenges in terms of service integration due to its rigidity, these issues can be effectively mitigated through early coordination and the use of dedicated service systems. This suggests that successful integration is highly dependent on design stage planning rather than post-construction modification. </w:t>
      </w:r>
      <w:r w:rsidR="004D3D8A">
        <w:rPr>
          <w:rFonts w:cs="Arial"/>
        </w:rPr>
        <w:t xml:space="preserve">This is especially important in large-scale developments such as Marina Bay Sands, where extensive building services must be carefully coordinated within the structural frame during the design stage. </w:t>
      </w:r>
    </w:p>
    <w:p w14:paraId="78190185" w14:textId="145C4F81" w:rsidR="002A142F" w:rsidRPr="00291130" w:rsidRDefault="002A142F" w:rsidP="00291130">
      <w:pPr>
        <w:pStyle w:val="Heading2"/>
      </w:pPr>
      <w:r w:rsidRPr="00291130">
        <w:t xml:space="preserve"> </w:t>
      </w:r>
      <w:bookmarkStart w:id="28" w:name="_Toc225428871"/>
      <w:r w:rsidR="00356D65" w:rsidRPr="00291130">
        <w:t xml:space="preserve">2.5 </w:t>
      </w:r>
      <w:r w:rsidR="00F71D6D" w:rsidRPr="00291130">
        <w:rPr>
          <w:rStyle w:val="Heading5Char"/>
          <w:color w:val="000000" w:themeColor="text1"/>
        </w:rPr>
        <w:t>End-Of-Life Demolition Challenges</w:t>
      </w:r>
      <w:bookmarkEnd w:id="28"/>
      <w:r w:rsidR="00F71D6D" w:rsidRPr="00291130">
        <w:rPr>
          <w:rStyle w:val="Heading5Char"/>
          <w:color w:val="000000" w:themeColor="text1"/>
        </w:rPr>
        <w:t xml:space="preserve"> </w:t>
      </w:r>
    </w:p>
    <w:p w14:paraId="60F28380" w14:textId="422B7F47" w:rsidR="00F71D6D" w:rsidRPr="002A142F" w:rsidRDefault="00F71D6D" w:rsidP="00EB2CF4">
      <w:pPr>
        <w:jc w:val="both"/>
      </w:pPr>
      <w:r w:rsidRPr="002A142F">
        <w:t xml:space="preserve">The demolition of reinforced concrete structures presents significant challenges due to the material’s strength, mass and the presence of embedded steel reinforcement. High-rise concrete buildings, such as Marina Bay Sands, require complex and carefully planned demolition techniques to control the process and minimise risks to surrounding structures and workers </w:t>
      </w:r>
      <w:r w:rsidRPr="002A142F">
        <w:fldChar w:fldCharType="begin"/>
      </w:r>
      <w:r w:rsidRPr="002A142F">
        <w:instrText xml:space="preserve"> ADDIN ZOTERO_ITEM CSL_CITATION {"citationID":"9CYOqh7b","properties":{"formattedCitation":"(media@coastaldemolitions.com, 2024)","plainCitation":"(media@coastaldemolitions.com, 2024)","noteIndex":0},"citationItems":[{"id":71,"uris":["http://zotero.org/users/19065252/items/INWRAF2Y"],"itemData":{"id":71,"type":"post-weblog","abstract":"Need expert high-rise demolition? Contact Coastal Demolitions for skilled, safe solutions on complex demolition projects.","container-title":"Coastal Demolitions &amp; Asbestos Removal","language":"en-AU","title":"Navigating the Challenges of High-Rise Demolition Projects","URL":"https://coastaldemolitions.com/navigating-the-challenges-of-high-rise-demolition-projects/","author":[{"family":"media@coastaldemolitions.com","given":""}],"accessed":{"date-parts":[["2026",3,20]]},"issued":{"date-parts":[["2024",12,5]]}}}],"schema":"https://github.com/citation-style-language/schema/raw/master/csl-citation.json"} </w:instrText>
      </w:r>
      <w:r w:rsidRPr="002A142F">
        <w:fldChar w:fldCharType="separate"/>
      </w:r>
      <w:r w:rsidRPr="002A142F">
        <w:rPr>
          <w:noProof/>
        </w:rPr>
        <w:t>(</w:t>
      </w:r>
      <w:r w:rsidR="00A8565A">
        <w:rPr>
          <w:noProof/>
        </w:rPr>
        <w:t>Coast</w:t>
      </w:r>
      <w:r w:rsidR="003A7756">
        <w:rPr>
          <w:noProof/>
        </w:rPr>
        <w:t>al Demolitions &amp; Asbestos Removal</w:t>
      </w:r>
      <w:r w:rsidRPr="002A142F">
        <w:rPr>
          <w:noProof/>
        </w:rPr>
        <w:t>, 2024)</w:t>
      </w:r>
      <w:r w:rsidRPr="002A142F">
        <w:fldChar w:fldCharType="end"/>
      </w:r>
      <w:r w:rsidRPr="002A142F">
        <w:t xml:space="preserve">. In addition, separating steel reinforcement from the concrete matrix further increases complexity, as it requires additional processing and labour. </w:t>
      </w:r>
    </w:p>
    <w:p w14:paraId="52ABC2C8" w14:textId="3970F04E" w:rsidR="00F71D6D" w:rsidRDefault="00F71D6D" w:rsidP="00EB2CF4">
      <w:pPr>
        <w:jc w:val="both"/>
      </w:pPr>
      <w:r>
        <w:t>A major issue associated with concrete demolition is the larg</w:t>
      </w:r>
      <w:r w:rsidR="00821186">
        <w:t>e volume</w:t>
      </w:r>
      <w:r>
        <w:t xml:space="preserve"> of waste generated. Demolition activities produce substantial quantities of rubble, contributing significantly to the construction and demolition waste streams, with hundreds of millions of tonnes generated annually </w:t>
      </w:r>
      <w:r>
        <w:fldChar w:fldCharType="begin"/>
      </w:r>
      <w:r>
        <w:instrText xml:space="preserve"> ADDIN ZOTERO_ITEM CSL_CITATION {"citationID":"u1nKkQjT","properties":{"formattedCitation":"({\\i{}How recycling concrete could accelerate sustainable construction}, no date)","plainCitation":"(How recycling concrete could accelerate sustainable construction, no date)","noteIndex":0},"citationItems":[{"id":73,"uris":["http://zotero.org/users/19065252/items/UL5U9PBJ"],"itemData":{"id":73,"type":"webpage","abstract":"In the built environment to date, it has been cheaper and easier to knock things down and start again, despite the cost in CO2 emissions. We explore the potential to reuse concrete, and the benefits from saving co2, to greater stability.","language":"en","title":"How recycling concrete could accelerate sustainable construction","URL":"https://www.arup.com/insights/how-recycling-concrete-could-accelerate-sustainable-construction/","accessed":{"date-parts":[["2026",3,20]]}}}],"schema":"https://github.com/citation-style-language/schema/raw/master/csl-citation.json"} </w:instrText>
      </w:r>
      <w:r>
        <w:fldChar w:fldCharType="separate"/>
      </w:r>
      <w:r w:rsidRPr="00E91934">
        <w:rPr>
          <w:kern w:val="0"/>
        </w:rPr>
        <w:t>(</w:t>
      </w:r>
      <w:r w:rsidR="006338CB">
        <w:rPr>
          <w:i/>
          <w:iCs/>
          <w:kern w:val="0"/>
        </w:rPr>
        <w:t>Arup</w:t>
      </w:r>
      <w:r w:rsidRPr="00E91934">
        <w:rPr>
          <w:kern w:val="0"/>
        </w:rPr>
        <w:t>, no date)</w:t>
      </w:r>
      <w:r>
        <w:fldChar w:fldCharType="end"/>
      </w:r>
      <w:r>
        <w:t xml:space="preserve">. However, this material can be recycled and reused as aggregate for new construction or groundworks. Recycled concrete can replace natural aggregates, reducing the demand for raw material extraction and lowering environmental impact </w:t>
      </w:r>
      <w:r>
        <w:fldChar w:fldCharType="begin"/>
      </w:r>
      <w:r>
        <w:instrText xml:space="preserve"> ADDIN ZOTERO_ITEM CSL_CITATION {"citationID":"2xTXVYa5","properties":{"formattedCitation":"({\\i{}C&amp;D Recycling}, no date)","plainCitation":"(C&amp;D Recycling, no date)","noteIndex":0},"citationItems":[{"id":75,"uris":["http://zotero.org/users/19065252/items/NEPFL2T2"],"itemData":{"id":75,"type":"webpage","abstract":"C&amp;D Recycling Construction and demolition (C&amp;D) recycling involves the collection, reprocessing and reuse of construction and demolition waste materials. C&amp;D…","container-title":"McLanahan","language":"en","title":"C&amp;D Recycling","URL":"https://www.mclanahan.com/solutions/c-d-recycling","accessed":{"date-parts":[["2026",3,20]]}}}],"schema":"https://github.com/citation-style-language/schema/raw/master/csl-citation.json"} </w:instrText>
      </w:r>
      <w:r>
        <w:fldChar w:fldCharType="separate"/>
      </w:r>
      <w:r w:rsidRPr="00F97090">
        <w:rPr>
          <w:kern w:val="0"/>
        </w:rPr>
        <w:t>(</w:t>
      </w:r>
      <w:r w:rsidR="006338CB">
        <w:rPr>
          <w:i/>
          <w:iCs/>
          <w:kern w:val="0"/>
        </w:rPr>
        <w:t>McLan</w:t>
      </w:r>
      <w:r w:rsidR="00A84204">
        <w:rPr>
          <w:i/>
          <w:iCs/>
          <w:kern w:val="0"/>
        </w:rPr>
        <w:t>ahan</w:t>
      </w:r>
      <w:r w:rsidRPr="00F97090">
        <w:rPr>
          <w:kern w:val="0"/>
        </w:rPr>
        <w:t>, no date)</w:t>
      </w:r>
      <w:r>
        <w:fldChar w:fldCharType="end"/>
      </w:r>
      <w:r>
        <w:t xml:space="preserve">.  Furthermore, crushing concrete during demolition enables carbonation, allowing the material to reabsorb some carbon dioxide and partially offset emissions </w:t>
      </w:r>
      <w:r>
        <w:fldChar w:fldCharType="begin"/>
      </w:r>
      <w:r>
        <w:instrText xml:space="preserve"> ADDIN ZOTERO_ITEM CSL_CITATION {"citationID":"FR57gjNt","properties":{"formattedCitation":"({\\i{}C&amp;D Recycling}, no date)","plainCitation":"(C&amp;D Recycling, no date)","noteIndex":0},"citationItems":[{"id":75,"uris":["http://zotero.org/users/19065252/items/NEPFL2T2"],"itemData":{"id":75,"type":"webpage","abstract":"C&amp;D Recycling Construction and demolition (C&amp;D) recycling involves the collection, reprocessing and reuse of construction and demolition waste materials. C&amp;D…","container-title":"McLanahan","language":"en","title":"C&amp;D Recycling","URL":"https://www.mclanahan.com/solutions/c-d-recycling","accessed":{"date-parts":[["2026",3,20]]}}}],"schema":"https://github.com/citation-style-language/schema/raw/master/csl-citation.json"} </w:instrText>
      </w:r>
      <w:r>
        <w:fldChar w:fldCharType="separate"/>
      </w:r>
      <w:r w:rsidRPr="00E93126">
        <w:rPr>
          <w:kern w:val="0"/>
        </w:rPr>
        <w:t>(</w:t>
      </w:r>
      <w:r w:rsidR="00A84204">
        <w:rPr>
          <w:i/>
          <w:iCs/>
          <w:kern w:val="0"/>
        </w:rPr>
        <w:t>McLanahan</w:t>
      </w:r>
      <w:r w:rsidRPr="00E93126">
        <w:rPr>
          <w:kern w:val="0"/>
        </w:rPr>
        <w:t>, no date)</w:t>
      </w:r>
      <w:r>
        <w:fldChar w:fldCharType="end"/>
      </w:r>
      <w:r>
        <w:t xml:space="preserve">. </w:t>
      </w:r>
    </w:p>
    <w:p w14:paraId="63C04DF3" w14:textId="24047C99" w:rsidR="005325CA" w:rsidRDefault="00F71D6D" w:rsidP="00EB2CF4">
      <w:pPr>
        <w:jc w:val="both"/>
      </w:pPr>
      <w:r>
        <w:t xml:space="preserve">From a sustainability perspective, recycling reinforced concrete offers significant environmental benefits, including reduced landfill use, conservation of natural resources and lower carbon emissions associated with material production. The reuse of aggregates and recycled materials can also reduce transportation and energy consumption, contributing to more sustainable construction practices </w:t>
      </w:r>
      <w:r>
        <w:fldChar w:fldCharType="begin"/>
      </w:r>
      <w:r>
        <w:instrText xml:space="preserve"> ADDIN ZOTERO_ITEM CSL_CITATION {"citationID":"GH6erPXi","properties":{"formattedCitation":"({\\i{}How recycling concrete could accelerate sustainable construction}, no date)","plainCitation":"(How recycling concrete could accelerate sustainable construction, no date)","noteIndex":0},"citationItems":[{"id":73,"uris":["http://zotero.org/users/19065252/items/UL5U9PBJ"],"itemData":{"id":73,"type":"webpage","abstract":"In the built environment to date, it has been cheaper and easier to knock things down and start again, despite the cost in CO2 emissions. We explore the potential to reuse concrete, and the benefits from saving co2, to greater stability.","language":"en","title":"How recycling concrete could accelerate sustainable construction","URL":"https://www.arup.com/insights/how-recycling-concrete-could-accelerate-sustainable-construction/","accessed":{"date-parts":[["2026",3,20]]}}}],"schema":"https://github.com/citation-style-language/schema/raw/master/csl-citation.json"} </w:instrText>
      </w:r>
      <w:r>
        <w:fldChar w:fldCharType="separate"/>
      </w:r>
      <w:r w:rsidRPr="00776875">
        <w:rPr>
          <w:kern w:val="0"/>
        </w:rPr>
        <w:t>(</w:t>
      </w:r>
      <w:r w:rsidR="005325CA">
        <w:rPr>
          <w:i/>
          <w:iCs/>
          <w:kern w:val="0"/>
        </w:rPr>
        <w:t>Arup, no date)</w:t>
      </w:r>
      <w:r>
        <w:fldChar w:fldCharType="end"/>
      </w:r>
      <w:r w:rsidR="005325CA">
        <w:t>.</w:t>
      </w:r>
    </w:p>
    <w:p w14:paraId="482374B1" w14:textId="5EDF343B" w:rsidR="004B37B9" w:rsidRPr="00C97747" w:rsidRDefault="00F71D6D" w:rsidP="00EB2CF4">
      <w:pPr>
        <w:jc w:val="both"/>
      </w:pPr>
      <w:r>
        <w:lastRenderedPageBreak/>
        <w:t xml:space="preserve">Therefore, while demolishing reinforced concrete structures is complex and resource-intensive, effective recycling strategies can mitigate many of the associated environmental impacts. This suggests that the end-of-life performance of concrete structures is highly dependent on the implementation of circular-economy principles and sustainable waste-management practices. </w:t>
      </w:r>
      <w:r>
        <w:fldChar w:fldCharType="begin"/>
      </w:r>
      <w:r w:rsidR="00797F92">
        <w:instrText xml:space="preserve"> ADDIN ZOTERO_ITEM CSL_CITATION {"citationID":"rWQGq0wh","properties":{"formattedCitation":"({\\i{}How recycling concrete could accelerate sustainable construction}, no date)","plainCitation":"(How recycling concrete could accelerate sustainable construction, no date)","dontUpdate":true,"noteIndex":0},"citationItems":[{"id":73,"uris":["http://zotero.org/users/19065252/items/UL5U9PBJ"],"itemData":{"id":73,"type":"webpage","abstract":"In the built environment to date, it has been cheaper and easier to knock things down and start again, despite the cost in CO2 emissions. We explore the potential to reuse concrete, and the benefits from saving co2, to greater stability.","language":"en","title":"How recycling concrete could accelerate sustainable construction","URL":"https://www.arup.com/insights/how-recycling-concrete-could-accelerate-sustainable-construction/","accessed":{"date-parts":[["2026",3,20]]}}}],"schema":"https://github.com/citation-style-language/schema/raw/master/csl-citation.json"} </w:instrText>
      </w:r>
      <w:r>
        <w:fldChar w:fldCharType="separate"/>
      </w:r>
      <w:r>
        <w:fldChar w:fldCharType="end"/>
      </w:r>
      <w:r w:rsidRPr="000A2E28">
        <w:t xml:space="preserve"> </w:t>
      </w:r>
      <w:bookmarkEnd w:id="20"/>
    </w:p>
    <w:p w14:paraId="2CEF0CB1" w14:textId="3CF47B16" w:rsidR="004B37B9" w:rsidRPr="00EB2CF4" w:rsidRDefault="009F3366" w:rsidP="00291130">
      <w:pPr>
        <w:pStyle w:val="Heading1"/>
      </w:pPr>
      <w:bookmarkStart w:id="29" w:name="_Toc225428872"/>
      <w:r w:rsidRPr="00EB2CF4">
        <w:t xml:space="preserve">Task 3: </w:t>
      </w:r>
      <w:r w:rsidRPr="0095276C">
        <w:t xml:space="preserve">Environmental and Community </w:t>
      </w:r>
      <w:r w:rsidR="008F4109" w:rsidRPr="0095276C">
        <w:t>I</w:t>
      </w:r>
      <w:r w:rsidRPr="0095276C">
        <w:t>mpacts of Concrete Production</w:t>
      </w:r>
      <w:bookmarkEnd w:id="29"/>
      <w:r w:rsidRPr="0095276C">
        <w:t xml:space="preserve"> </w:t>
      </w:r>
    </w:p>
    <w:p w14:paraId="07DC3242" w14:textId="5B5E5B45" w:rsidR="009F3366" w:rsidRDefault="00302E1C" w:rsidP="00EB2CF4">
      <w:pPr>
        <w:jc w:val="both"/>
      </w:pPr>
      <w:r>
        <w:t xml:space="preserve">The production of concrete has significant </w:t>
      </w:r>
      <w:r w:rsidR="00237875">
        <w:t>negative impacts on both the environment and surrounding communities, primarily due to the energy-in</w:t>
      </w:r>
      <w:r w:rsidR="00CE7C0C">
        <w:t>tens</w:t>
      </w:r>
      <w:r w:rsidR="00237875">
        <w:t xml:space="preserve">ive nature of cement manufacturing. Cement production generates substantial carbon dioxide emissions through both the calcination of limestone and the combustion of fossil fuels, contributing </w:t>
      </w:r>
      <w:r w:rsidR="00CE7C0C">
        <w:t xml:space="preserve">significantly to global greenhouse gas emissions and climate change </w:t>
      </w:r>
      <w:r w:rsidR="005D226D">
        <w:fldChar w:fldCharType="begin"/>
      </w:r>
      <w:r w:rsidR="00797F92">
        <w:instrText xml:space="preserve"> ADDIN ZOTERO_ITEM CSL_CITATION {"citationID":"jT3iR7eb","properties":{"formattedCitation":"(Bela\\uc0\\u239{}d, 2022)","plainCitation":"(Belaïd, 2022)","noteIndex":0},"citationItems":[{"id":76,"uris":["http://zotero.org/users/19065252/items/S2X3DWLN"],"itemData":{"id":76,"type":"article-journal","abstract":"Cement and concrete are among the major manufactured materials used, and their environmental impact is constantly under debate. As their use increases, concrete and cement production results in significant GHG emissions and puts increasing stress on natural resources sustainability, especially water. Here, we explore the environmental challenges of cement and concrete industry transformation and highlight existing options that could be undertaken over the coming decades to mitigate environmental impacts of cement and concrete production. The analysis indicates that promising avenues exist for sustainable use of concrete, which reconcile societal needs, ecological imperatives, and technical capabilities.","container-title":"Resources, Conservation &amp; Recycling Advances","DOI":"10.1016/j.rcradv.2022.200084","ISSN":"2667-3789","journalAbbreviation":"Resources, Conservation &amp; Recycling Advances","page":"200084","source":"ScienceDirect","title":"How does concrete and cement industry transformation contribute to mitigating climate change challenges?","URL":"https://www.sciencedirect.com/science/article/pii/S2667378922000220","volume":"15","author":[{"family":"Belaïd","given":"Fateh"}],"accessed":{"date-parts":[["2026",3,20]]},"issued":{"date-parts":[["2022",11,1]]}}}],"schema":"https://github.com/citation-style-language/schema/raw/master/csl-citation.json"} </w:instrText>
      </w:r>
      <w:r w:rsidR="005D226D">
        <w:fldChar w:fldCharType="separate"/>
      </w:r>
      <w:r w:rsidR="00F006B7" w:rsidRPr="00714D4F">
        <w:rPr>
          <w:rFonts w:cs="Times New Roman"/>
          <w:kern w:val="0"/>
        </w:rPr>
        <w:t>(Belaïd, 2022)</w:t>
      </w:r>
      <w:r w:rsidR="005D226D">
        <w:fldChar w:fldCharType="end"/>
      </w:r>
      <w:r w:rsidR="001F7829">
        <w:t xml:space="preserve">. </w:t>
      </w:r>
      <w:r w:rsidR="00E93040">
        <w:t>In addition, concrete production places considerable pressure</w:t>
      </w:r>
      <w:r w:rsidR="002A4FDD">
        <w:t xml:space="preserve"> on natural resources,</w:t>
      </w:r>
      <w:r w:rsidR="00DB5229">
        <w:t xml:space="preserve"> </w:t>
      </w:r>
      <w:r w:rsidR="002A4FDD">
        <w:t>particularly through the extraction of aggregates such as sand,</w:t>
      </w:r>
      <w:r w:rsidR="00DB5229">
        <w:t xml:space="preserve"> </w:t>
      </w:r>
      <w:r w:rsidR="002A4FDD">
        <w:t>gravel and limestone,</w:t>
      </w:r>
      <w:r w:rsidR="00DB5229">
        <w:t xml:space="preserve"> </w:t>
      </w:r>
      <w:r w:rsidR="002A4FDD">
        <w:t>which can lead to resource depletion</w:t>
      </w:r>
      <w:r w:rsidR="00DB5229">
        <w:t xml:space="preserve"> and increased environmental stress </w:t>
      </w:r>
      <w:r w:rsidR="00937AAF">
        <w:fldChar w:fldCharType="begin"/>
      </w:r>
      <w:r w:rsidR="00937AAF">
        <w:instrText xml:space="preserve"> ADDIN ZOTERO_ITEM CSL_CITATION {"citationID":"4y82Lswg","properties":{"formattedCitation":"(Bela\\uc0\\u239{}d, 2022)","plainCitation":"(Belaïd, 2022)","noteIndex":0},"citationItems":[{"id":76,"uris":["http://zotero.org/users/19065252/items/S2X3DWLN"],"itemData":{"id":76,"type":"article-journal","abstract":"Cement and concrete are among the major manufactured materials used, and their environmental impact is constantly under debate. As their use increases, concrete and cement production results in significant GHG emissions and puts increasing stress on natural resources sustainability, especially water. Here, we explore the environmental challenges of cement and concrete industry transformation and highlight existing options that could be undertaken over the coming decades to mitigate environmental impacts of cement and concrete production. The analysis indicates that promising avenues exist for sustainable use of concrete, which reconcile societal needs, ecological imperatives, and technical capabilities.","container-title":"Resources, Conservation &amp; Recycling Advances","DOI":"10.1016/j.rcradv.2022.200084","ISSN":"2667-3789","journalAbbreviation":"Resources, Conservation &amp; Recycling Advances","page":"200084","source":"ScienceDirect","title":"How does concrete and cement industry transformation contribute to mitigating climate change challenges?","URL":"https://www.sciencedirect.com/science/article/pii/S2667378922000220","volume":"15","author":[{"family":"Belaïd","given":"Fateh"}],"accessed":{"date-parts":[["2026",3,20]]},"issued":{"date-parts":[["2022",11,1]]}}}],"schema":"https://github.com/citation-style-language/schema/raw/master/csl-citation.json"} </w:instrText>
      </w:r>
      <w:r w:rsidR="00937AAF">
        <w:fldChar w:fldCharType="separate"/>
      </w:r>
      <w:r w:rsidR="00937AAF" w:rsidRPr="00937AAF">
        <w:rPr>
          <w:rFonts w:cs="Times New Roman"/>
          <w:kern w:val="0"/>
        </w:rPr>
        <w:t>(Belaïd, 2022)</w:t>
      </w:r>
      <w:r w:rsidR="00937AAF">
        <w:fldChar w:fldCharType="end"/>
      </w:r>
      <w:r w:rsidR="00937AAF">
        <w:t xml:space="preserve">. </w:t>
      </w:r>
    </w:p>
    <w:p w14:paraId="01112A0D" w14:textId="75224CBC" w:rsidR="00937AAF" w:rsidRDefault="00937AAF" w:rsidP="00EB2CF4">
      <w:pPr>
        <w:jc w:val="both"/>
      </w:pPr>
      <w:r>
        <w:t xml:space="preserve">The extraction of raw materials </w:t>
      </w:r>
      <w:r w:rsidR="006416E3">
        <w:t>also causes major environmental degradation. Quarrying</w:t>
      </w:r>
      <w:r w:rsidR="006D0E61">
        <w:t xml:space="preserve"> activities result in landsc</w:t>
      </w:r>
      <w:r w:rsidR="002C3CBB">
        <w:t>ap</w:t>
      </w:r>
      <w:r w:rsidR="006D0E61">
        <w:t xml:space="preserve">e </w:t>
      </w:r>
      <w:r w:rsidR="002C3CBB">
        <w:t>scarring, loss</w:t>
      </w:r>
      <w:r w:rsidR="006D0E61">
        <w:t xml:space="preserve"> of agricultural land and disruption to ecosystems</w:t>
      </w:r>
      <w:r w:rsidR="002C3CBB">
        <w:t xml:space="preserve">, as well as the generation of dust and noise pollution </w:t>
      </w:r>
      <w:r w:rsidR="0084507A">
        <w:fldChar w:fldCharType="begin"/>
      </w:r>
      <w:r w:rsidR="0084507A">
        <w:instrText xml:space="preserve"> ADDIN ZOTERO_ITEM CSL_CITATION {"citationID":"HRLtasYV","properties":{"formattedCitation":"(jonnyhough, 2025a)","plainCitation":"(jonnyhough, 2025a)","noteIndex":0},"citationItems":[{"id":82,"uris":["http://zotero.org/users/19065252/items/B8LHAXE6"],"itemData":{"id":82,"type":"post-weblog","abstract":"Aggregates form the major part of concrete and are derived from many types of rock. Granite and limestone are extracted from quarries, crushed and graded. In many parts of the UK, land-based or marine sand and gravel are available: these require some processing, such as washing and grading, before use in concrete. Washing removes deleterious contaminants such as chlorides from marine-derived materials or excessive amounts of clay and silt from land-based sources. In some cases, silt particles can be recovered by flocculation so that they can be used as part of the fine aggregate. To minimise transport costs, aggregates are processed at their source or the landing point of marine materials. The major environmental concerns of aggregate production are outlined in the Table.","language":"en-US","title":"Environmental Impact of Aggregates | Concrete Society","URL":"https://www.concrete.org.uk/fingertips/environmental-impact-of-aggregates/","author":[{"family":"jonnyhough","given":"Author"}],"accessed":{"date-parts":[["2026",3,20]]},"issued":{"date-parts":[["2025",6,3]]}}}],"schema":"https://github.com/citation-style-language/schema/raw/master/csl-citation.json"} </w:instrText>
      </w:r>
      <w:r w:rsidR="0084507A">
        <w:fldChar w:fldCharType="separate"/>
      </w:r>
      <w:r w:rsidR="0084507A">
        <w:rPr>
          <w:noProof/>
        </w:rPr>
        <w:t>(</w:t>
      </w:r>
      <w:r w:rsidR="0098179B">
        <w:rPr>
          <w:noProof/>
        </w:rPr>
        <w:t>Concrete Society</w:t>
      </w:r>
      <w:r w:rsidR="0084507A">
        <w:rPr>
          <w:noProof/>
        </w:rPr>
        <w:t>, 2025a)</w:t>
      </w:r>
      <w:r w:rsidR="0084507A">
        <w:fldChar w:fldCharType="end"/>
      </w:r>
      <w:r w:rsidR="0084507A">
        <w:t>. These processes can have direct impacts on local communities, as airborne dust and particulate matter reduce air quality and may lead to health issues, while increased traffic from material transportation contributes to noise, congestion and road damage. Furthermore, quarrying</w:t>
      </w:r>
      <w:r w:rsidR="00326A34">
        <w:t xml:space="preserve"> and cement production can result in long-term environmental disturbance and visual impacts </w:t>
      </w:r>
      <w:r w:rsidR="00CD7125">
        <w:t>on</w:t>
      </w:r>
      <w:r w:rsidR="00326A34">
        <w:t xml:space="preserve"> surrounding areas. </w:t>
      </w:r>
    </w:p>
    <w:p w14:paraId="3FA2CAF8" w14:textId="46AB3F20" w:rsidR="00326A34" w:rsidRDefault="00CD7125" w:rsidP="00EB2CF4">
      <w:pPr>
        <w:jc w:val="both"/>
      </w:pPr>
      <w:r>
        <w:t>However, efforts are being mad</w:t>
      </w:r>
      <w:r w:rsidR="004B68BD">
        <w:t>e</w:t>
      </w:r>
      <w:r>
        <w:t xml:space="preserve"> to reduce these impacts through the development of low-carbon concrete and improved production methods, including the use of alternative materials and more energy-efficient processes </w:t>
      </w:r>
      <w:r w:rsidR="004B68BD">
        <w:fldChar w:fldCharType="begin"/>
      </w:r>
      <w:r w:rsidR="004B68BD">
        <w:instrText xml:space="preserve"> ADDIN ZOTERO_ITEM CSL_CITATION {"citationID":"wbd2SXkX","properties":{"formattedCitation":"({\\i{}Low Carbon Concrete Routemap for Civil Engineers}, 2026)","plainCitation":"(Low Carbon Concrete Routemap for Civil Engineers, 2026)","noteIndex":0},"citationItems":[{"id":83,"uris":["http://zotero.org/users/19065252/items/GHG49FRX"],"itemData":{"id":83,"type":"webpage","abstract":"Discover the Low Carbon Concrete Routemap, a guide to reducing carbon emissions in construction through sustainable materials.","container-title":"Institution of Civil Engineers (ICE)","language":"en","title":"Low Carbon Concrete Routemap for Civil Engineers","URL":"https://www.ice.org.uk/areas-of-interest/decarbonisation/low-carbon-concrete-routemap","accessed":{"date-parts":[["2026",3,20]]},"issued":{"date-parts":[["2026",3,20]]}}}],"schema":"https://github.com/citation-style-language/schema/raw/master/csl-citation.json"} </w:instrText>
      </w:r>
      <w:r w:rsidR="004B68BD">
        <w:fldChar w:fldCharType="separate"/>
      </w:r>
      <w:r w:rsidR="004B68BD" w:rsidRPr="004B68BD">
        <w:rPr>
          <w:rFonts w:cs="Times New Roman"/>
          <w:kern w:val="0"/>
        </w:rPr>
        <w:t>(</w:t>
      </w:r>
      <w:r w:rsidR="001009A4">
        <w:rPr>
          <w:rFonts w:cs="Times New Roman"/>
          <w:i/>
          <w:iCs/>
          <w:kern w:val="0"/>
        </w:rPr>
        <w:t>Institution of</w:t>
      </w:r>
      <w:r w:rsidR="004B68BD" w:rsidRPr="004B68BD">
        <w:rPr>
          <w:rFonts w:cs="Times New Roman"/>
          <w:i/>
          <w:iCs/>
          <w:kern w:val="0"/>
        </w:rPr>
        <w:t xml:space="preserve"> Civil Engineers</w:t>
      </w:r>
      <w:r w:rsidR="004B68BD" w:rsidRPr="004B68BD">
        <w:rPr>
          <w:rFonts w:cs="Times New Roman"/>
          <w:kern w:val="0"/>
        </w:rPr>
        <w:t>, 2026)</w:t>
      </w:r>
      <w:r w:rsidR="004B68BD">
        <w:fldChar w:fldCharType="end"/>
      </w:r>
      <w:r w:rsidR="004B68BD">
        <w:t xml:space="preserve">. </w:t>
      </w:r>
      <w:r w:rsidR="00B852A1">
        <w:t>Therefore, while concrete remains an essential material in construction, its production presents signifi</w:t>
      </w:r>
      <w:r w:rsidR="00803273">
        <w:t>cant environmental and social challenges, highlighting the need for more sustainable</w:t>
      </w:r>
      <w:r w:rsidR="00035702">
        <w:t xml:space="preserve"> practices within the industry. </w:t>
      </w:r>
    </w:p>
    <w:p w14:paraId="11852735" w14:textId="40167AAF" w:rsidR="003C7AC1" w:rsidRPr="003C7AC1" w:rsidRDefault="006B5645" w:rsidP="00EB2CF4">
      <w:pPr>
        <w:pStyle w:val="Heading1"/>
      </w:pPr>
      <w:bookmarkStart w:id="30" w:name="OLE_LINK9"/>
      <w:bookmarkStart w:id="31" w:name="_Toc225428873"/>
      <w:r>
        <w:lastRenderedPageBreak/>
        <w:t xml:space="preserve">Task 4: </w:t>
      </w:r>
      <w:r w:rsidRPr="0095276C">
        <w:t>Sieve Analysis of aggregate sample</w:t>
      </w:r>
      <w:bookmarkEnd w:id="31"/>
    </w:p>
    <w:p w14:paraId="0DA31930" w14:textId="6ECC0F31" w:rsidR="006B5645" w:rsidRPr="00291130" w:rsidRDefault="006B5645" w:rsidP="00291130">
      <w:pPr>
        <w:pStyle w:val="Heading2"/>
      </w:pPr>
      <w:bookmarkStart w:id="32" w:name="_Toc225428874"/>
      <w:r w:rsidRPr="00291130">
        <w:t>4.1 Introduction</w:t>
      </w:r>
      <w:bookmarkEnd w:id="32"/>
      <w:r w:rsidRPr="00291130">
        <w:t xml:space="preserve"> </w:t>
      </w:r>
    </w:p>
    <w:p w14:paraId="2CA841F4" w14:textId="1D9CB5D1" w:rsidR="006B5645" w:rsidRDefault="006B5645" w:rsidP="00EB2CF4">
      <w:pPr>
        <w:jc w:val="both"/>
      </w:pPr>
      <w:r>
        <w:t>The aggregate sample’s particle size distributions were calculated using the sieve analysis te</w:t>
      </w:r>
      <w:r w:rsidR="00665AB5">
        <w:t>s</w:t>
      </w:r>
      <w:r>
        <w:t xml:space="preserve">t. This procedure is crucial for determining if aggregates are suitable for workability. Concrete performs better overall when well-graded aggregates are used, as they improve compaction and reduce voids. </w:t>
      </w:r>
    </w:p>
    <w:p w14:paraId="37961D8B" w14:textId="1B1414AD" w:rsidR="00BD4EAF" w:rsidRPr="00291130" w:rsidRDefault="006B5645" w:rsidP="00291130">
      <w:pPr>
        <w:pStyle w:val="Heading2"/>
      </w:pPr>
      <w:bookmarkStart w:id="33" w:name="_Toc225428875"/>
      <w:r w:rsidRPr="00291130">
        <w:t xml:space="preserve">4.2 </w:t>
      </w:r>
      <w:r w:rsidRPr="00291130">
        <w:rPr>
          <w:rStyle w:val="Heading3Char"/>
          <w:color w:val="000000" w:themeColor="text1"/>
          <w:sz w:val="24"/>
          <w:szCs w:val="32"/>
        </w:rPr>
        <w:t>Sieve Analysis</w:t>
      </w:r>
      <w:bookmarkEnd w:id="33"/>
    </w:p>
    <w:p w14:paraId="654812EB" w14:textId="47070871" w:rsidR="006B5645" w:rsidRDefault="006B5645" w:rsidP="00EB2CF4">
      <w:pPr>
        <w:jc w:val="both"/>
      </w:pPr>
      <w:r>
        <w:t xml:space="preserve">Total mass </w:t>
      </w:r>
      <w:r w:rsidR="00353E7B">
        <w:t xml:space="preserve">= </w:t>
      </w:r>
      <w:r>
        <w:t xml:space="preserve">1250g </w:t>
      </w:r>
    </w:p>
    <w:p w14:paraId="492A5EAF" w14:textId="7A467B3E" w:rsidR="006B5645" w:rsidRDefault="006B5645" w:rsidP="00EB2CF4">
      <w:pPr>
        <w:jc w:val="both"/>
      </w:pPr>
      <w:r>
        <w:t xml:space="preserve">Table 1: Sieve Analysis Results </w:t>
      </w:r>
    </w:p>
    <w:tbl>
      <w:tblPr>
        <w:tblStyle w:val="TableGrid"/>
        <w:tblW w:w="0" w:type="auto"/>
        <w:tblLook w:val="04A0" w:firstRow="1" w:lastRow="0" w:firstColumn="1" w:lastColumn="0" w:noHBand="0" w:noVBand="1"/>
      </w:tblPr>
      <w:tblGrid>
        <w:gridCol w:w="1803"/>
        <w:gridCol w:w="1803"/>
        <w:gridCol w:w="1803"/>
        <w:gridCol w:w="1803"/>
        <w:gridCol w:w="1804"/>
      </w:tblGrid>
      <w:tr w:rsidR="006B5645" w14:paraId="7CD4519B" w14:textId="77777777" w:rsidTr="007F55AD">
        <w:tc>
          <w:tcPr>
            <w:tcW w:w="1803" w:type="dxa"/>
          </w:tcPr>
          <w:p w14:paraId="797F2E9F" w14:textId="77777777" w:rsidR="006B5645" w:rsidRDefault="006B5645" w:rsidP="00EB2CF4">
            <w:pPr>
              <w:jc w:val="both"/>
            </w:pPr>
            <w:r>
              <w:rPr>
                <w:rFonts w:eastAsiaTheme="minorEastAsia"/>
              </w:rPr>
              <w:t>Sieve Size (mm)</w:t>
            </w:r>
          </w:p>
        </w:tc>
        <w:tc>
          <w:tcPr>
            <w:tcW w:w="1803" w:type="dxa"/>
          </w:tcPr>
          <w:p w14:paraId="1F2C7BCE" w14:textId="77777777" w:rsidR="006B5645" w:rsidRDefault="006B5645" w:rsidP="00EB2CF4">
            <w:pPr>
              <w:jc w:val="both"/>
            </w:pPr>
            <w:r>
              <w:t>Mass Retained (g)</w:t>
            </w:r>
          </w:p>
        </w:tc>
        <w:tc>
          <w:tcPr>
            <w:tcW w:w="1803" w:type="dxa"/>
          </w:tcPr>
          <w:p w14:paraId="089652D9" w14:textId="77777777" w:rsidR="006B5645" w:rsidRDefault="006B5645" w:rsidP="00EB2CF4">
            <w:pPr>
              <w:jc w:val="both"/>
            </w:pPr>
            <w:r>
              <w:t>% Retained</w:t>
            </w:r>
          </w:p>
        </w:tc>
        <w:tc>
          <w:tcPr>
            <w:tcW w:w="1803" w:type="dxa"/>
          </w:tcPr>
          <w:p w14:paraId="09F50D7A" w14:textId="77777777" w:rsidR="006B5645" w:rsidRDefault="006B5645" w:rsidP="00EB2CF4">
            <w:pPr>
              <w:jc w:val="both"/>
            </w:pPr>
            <w:r>
              <w:t xml:space="preserve">Cumulative % Retained </w:t>
            </w:r>
          </w:p>
        </w:tc>
        <w:tc>
          <w:tcPr>
            <w:tcW w:w="1804" w:type="dxa"/>
          </w:tcPr>
          <w:p w14:paraId="1912AF1B" w14:textId="77777777" w:rsidR="006B5645" w:rsidRDefault="006B5645" w:rsidP="00EB2CF4">
            <w:pPr>
              <w:jc w:val="both"/>
            </w:pPr>
            <w:r>
              <w:t xml:space="preserve">% Passing </w:t>
            </w:r>
          </w:p>
        </w:tc>
      </w:tr>
      <w:tr w:rsidR="006B5645" w14:paraId="0189C7A3" w14:textId="77777777" w:rsidTr="007F55AD">
        <w:tc>
          <w:tcPr>
            <w:tcW w:w="1803" w:type="dxa"/>
          </w:tcPr>
          <w:p w14:paraId="784BAD5A" w14:textId="77777777" w:rsidR="006B5645" w:rsidRDefault="006B5645" w:rsidP="00EB2CF4">
            <w:pPr>
              <w:jc w:val="both"/>
            </w:pPr>
            <w:r>
              <w:t>125</w:t>
            </w:r>
          </w:p>
        </w:tc>
        <w:tc>
          <w:tcPr>
            <w:tcW w:w="1803" w:type="dxa"/>
          </w:tcPr>
          <w:p w14:paraId="0A465441" w14:textId="77777777" w:rsidR="006B5645" w:rsidRDefault="006B5645" w:rsidP="00EB2CF4">
            <w:pPr>
              <w:jc w:val="both"/>
            </w:pPr>
            <w:r>
              <w:t>0</w:t>
            </w:r>
          </w:p>
        </w:tc>
        <w:tc>
          <w:tcPr>
            <w:tcW w:w="1803" w:type="dxa"/>
          </w:tcPr>
          <w:p w14:paraId="471AED26" w14:textId="77777777" w:rsidR="006B5645" w:rsidRDefault="006B5645" w:rsidP="00EB2CF4">
            <w:pPr>
              <w:jc w:val="both"/>
            </w:pPr>
            <w:r>
              <w:t>0.00</w:t>
            </w:r>
          </w:p>
        </w:tc>
        <w:tc>
          <w:tcPr>
            <w:tcW w:w="1803" w:type="dxa"/>
          </w:tcPr>
          <w:p w14:paraId="6F0892BC" w14:textId="77777777" w:rsidR="006B5645" w:rsidRDefault="006B5645" w:rsidP="00EB2CF4">
            <w:pPr>
              <w:jc w:val="both"/>
            </w:pPr>
            <w:r>
              <w:t>0.00</w:t>
            </w:r>
          </w:p>
        </w:tc>
        <w:tc>
          <w:tcPr>
            <w:tcW w:w="1804" w:type="dxa"/>
          </w:tcPr>
          <w:p w14:paraId="36F21E86" w14:textId="77777777" w:rsidR="006B5645" w:rsidRDefault="006B5645" w:rsidP="00EB2CF4">
            <w:pPr>
              <w:jc w:val="both"/>
            </w:pPr>
            <w:r>
              <w:t>100.00</w:t>
            </w:r>
          </w:p>
        </w:tc>
      </w:tr>
      <w:tr w:rsidR="006B5645" w14:paraId="73820ABC" w14:textId="77777777" w:rsidTr="007F55AD">
        <w:tc>
          <w:tcPr>
            <w:tcW w:w="1803" w:type="dxa"/>
          </w:tcPr>
          <w:p w14:paraId="1DBC5A3C" w14:textId="77777777" w:rsidR="006B5645" w:rsidRDefault="006B5645" w:rsidP="00EB2CF4">
            <w:pPr>
              <w:jc w:val="both"/>
            </w:pPr>
            <w:r>
              <w:t>75</w:t>
            </w:r>
          </w:p>
        </w:tc>
        <w:tc>
          <w:tcPr>
            <w:tcW w:w="1803" w:type="dxa"/>
          </w:tcPr>
          <w:p w14:paraId="5DDE751B" w14:textId="77777777" w:rsidR="006B5645" w:rsidRDefault="006B5645" w:rsidP="00EB2CF4">
            <w:pPr>
              <w:jc w:val="both"/>
            </w:pPr>
            <w:r>
              <w:t>0</w:t>
            </w:r>
          </w:p>
        </w:tc>
        <w:tc>
          <w:tcPr>
            <w:tcW w:w="1803" w:type="dxa"/>
          </w:tcPr>
          <w:p w14:paraId="3A3F72D3" w14:textId="77777777" w:rsidR="006B5645" w:rsidRDefault="006B5645" w:rsidP="00EB2CF4">
            <w:pPr>
              <w:jc w:val="both"/>
            </w:pPr>
            <w:r>
              <w:t>0.00</w:t>
            </w:r>
          </w:p>
        </w:tc>
        <w:tc>
          <w:tcPr>
            <w:tcW w:w="1803" w:type="dxa"/>
          </w:tcPr>
          <w:p w14:paraId="2F24DB00" w14:textId="77777777" w:rsidR="006B5645" w:rsidRDefault="006B5645" w:rsidP="00EB2CF4">
            <w:pPr>
              <w:jc w:val="both"/>
            </w:pPr>
            <w:r>
              <w:t>0.00</w:t>
            </w:r>
          </w:p>
        </w:tc>
        <w:tc>
          <w:tcPr>
            <w:tcW w:w="1804" w:type="dxa"/>
          </w:tcPr>
          <w:p w14:paraId="33F25A61" w14:textId="77777777" w:rsidR="006B5645" w:rsidRDefault="006B5645" w:rsidP="00EB2CF4">
            <w:pPr>
              <w:jc w:val="both"/>
            </w:pPr>
            <w:r>
              <w:t>100.00</w:t>
            </w:r>
          </w:p>
        </w:tc>
      </w:tr>
      <w:tr w:rsidR="006B5645" w14:paraId="2EDBC1E3" w14:textId="77777777" w:rsidTr="007F55AD">
        <w:tc>
          <w:tcPr>
            <w:tcW w:w="1803" w:type="dxa"/>
          </w:tcPr>
          <w:p w14:paraId="5EE2C3C8" w14:textId="77777777" w:rsidR="006B5645" w:rsidRDefault="006B5645" w:rsidP="00EB2CF4">
            <w:pPr>
              <w:jc w:val="both"/>
            </w:pPr>
            <w:r>
              <w:t>63</w:t>
            </w:r>
          </w:p>
        </w:tc>
        <w:tc>
          <w:tcPr>
            <w:tcW w:w="1803" w:type="dxa"/>
          </w:tcPr>
          <w:p w14:paraId="3C7DC8AA" w14:textId="77777777" w:rsidR="006B5645" w:rsidRDefault="006B5645" w:rsidP="00EB2CF4">
            <w:pPr>
              <w:jc w:val="both"/>
            </w:pPr>
            <w:r>
              <w:t>0</w:t>
            </w:r>
          </w:p>
        </w:tc>
        <w:tc>
          <w:tcPr>
            <w:tcW w:w="1803" w:type="dxa"/>
          </w:tcPr>
          <w:p w14:paraId="40880902" w14:textId="77777777" w:rsidR="006B5645" w:rsidRDefault="006B5645" w:rsidP="00EB2CF4">
            <w:pPr>
              <w:jc w:val="both"/>
            </w:pPr>
            <w:r>
              <w:t>0.00</w:t>
            </w:r>
          </w:p>
        </w:tc>
        <w:tc>
          <w:tcPr>
            <w:tcW w:w="1803" w:type="dxa"/>
          </w:tcPr>
          <w:p w14:paraId="3DCE771B" w14:textId="77777777" w:rsidR="006B5645" w:rsidRDefault="006B5645" w:rsidP="00EB2CF4">
            <w:pPr>
              <w:jc w:val="both"/>
            </w:pPr>
            <w:r>
              <w:t>0.00</w:t>
            </w:r>
          </w:p>
        </w:tc>
        <w:tc>
          <w:tcPr>
            <w:tcW w:w="1804" w:type="dxa"/>
          </w:tcPr>
          <w:p w14:paraId="34BC176F" w14:textId="77777777" w:rsidR="006B5645" w:rsidRDefault="006B5645" w:rsidP="00EB2CF4">
            <w:pPr>
              <w:jc w:val="both"/>
            </w:pPr>
            <w:r>
              <w:t>100.00</w:t>
            </w:r>
          </w:p>
        </w:tc>
      </w:tr>
      <w:tr w:rsidR="006B5645" w14:paraId="13E9FF7C" w14:textId="77777777" w:rsidTr="007F55AD">
        <w:tc>
          <w:tcPr>
            <w:tcW w:w="1803" w:type="dxa"/>
          </w:tcPr>
          <w:p w14:paraId="3FA9DCA9" w14:textId="77777777" w:rsidR="006B5645" w:rsidRDefault="006B5645" w:rsidP="00EB2CF4">
            <w:pPr>
              <w:jc w:val="both"/>
            </w:pPr>
            <w:r>
              <w:t>37.5</w:t>
            </w:r>
          </w:p>
        </w:tc>
        <w:tc>
          <w:tcPr>
            <w:tcW w:w="1803" w:type="dxa"/>
          </w:tcPr>
          <w:p w14:paraId="728305E6" w14:textId="77777777" w:rsidR="006B5645" w:rsidRDefault="006B5645" w:rsidP="00EB2CF4">
            <w:pPr>
              <w:jc w:val="both"/>
            </w:pPr>
            <w:r>
              <w:t>120</w:t>
            </w:r>
          </w:p>
        </w:tc>
        <w:tc>
          <w:tcPr>
            <w:tcW w:w="1803" w:type="dxa"/>
          </w:tcPr>
          <w:p w14:paraId="278645D6" w14:textId="77777777" w:rsidR="006B5645" w:rsidRDefault="006B5645" w:rsidP="00EB2CF4">
            <w:pPr>
              <w:jc w:val="both"/>
            </w:pPr>
            <w:r>
              <w:t>9.60</w:t>
            </w:r>
          </w:p>
        </w:tc>
        <w:tc>
          <w:tcPr>
            <w:tcW w:w="1803" w:type="dxa"/>
          </w:tcPr>
          <w:p w14:paraId="6531F131" w14:textId="77777777" w:rsidR="006B5645" w:rsidRDefault="006B5645" w:rsidP="00EB2CF4">
            <w:pPr>
              <w:jc w:val="both"/>
            </w:pPr>
            <w:r>
              <w:t>9.60</w:t>
            </w:r>
          </w:p>
        </w:tc>
        <w:tc>
          <w:tcPr>
            <w:tcW w:w="1804" w:type="dxa"/>
          </w:tcPr>
          <w:p w14:paraId="47FEC575" w14:textId="77777777" w:rsidR="006B5645" w:rsidRDefault="006B5645" w:rsidP="00EB2CF4">
            <w:pPr>
              <w:jc w:val="both"/>
            </w:pPr>
            <w:r>
              <w:t>90.40</w:t>
            </w:r>
          </w:p>
        </w:tc>
      </w:tr>
      <w:tr w:rsidR="006B5645" w14:paraId="233CE4DD" w14:textId="77777777" w:rsidTr="007F55AD">
        <w:tc>
          <w:tcPr>
            <w:tcW w:w="1803" w:type="dxa"/>
          </w:tcPr>
          <w:p w14:paraId="12FAF3B1" w14:textId="77777777" w:rsidR="006B5645" w:rsidRDefault="006B5645" w:rsidP="00EB2CF4">
            <w:pPr>
              <w:jc w:val="both"/>
            </w:pPr>
            <w:r>
              <w:t>20</w:t>
            </w:r>
          </w:p>
        </w:tc>
        <w:tc>
          <w:tcPr>
            <w:tcW w:w="1803" w:type="dxa"/>
          </w:tcPr>
          <w:p w14:paraId="40639741" w14:textId="77777777" w:rsidR="006B5645" w:rsidRDefault="006B5645" w:rsidP="00EB2CF4">
            <w:pPr>
              <w:jc w:val="both"/>
            </w:pPr>
            <w:r>
              <w:t>137</w:t>
            </w:r>
          </w:p>
        </w:tc>
        <w:tc>
          <w:tcPr>
            <w:tcW w:w="1803" w:type="dxa"/>
          </w:tcPr>
          <w:p w14:paraId="47AE7D2B" w14:textId="77777777" w:rsidR="006B5645" w:rsidRDefault="006B5645" w:rsidP="00EB2CF4">
            <w:pPr>
              <w:jc w:val="both"/>
            </w:pPr>
            <w:r>
              <w:t>10.96</w:t>
            </w:r>
          </w:p>
        </w:tc>
        <w:tc>
          <w:tcPr>
            <w:tcW w:w="1803" w:type="dxa"/>
          </w:tcPr>
          <w:p w14:paraId="0C04AB53" w14:textId="77777777" w:rsidR="006B5645" w:rsidRDefault="006B5645" w:rsidP="00EB2CF4">
            <w:pPr>
              <w:jc w:val="both"/>
            </w:pPr>
            <w:r>
              <w:t>20.56</w:t>
            </w:r>
          </w:p>
        </w:tc>
        <w:tc>
          <w:tcPr>
            <w:tcW w:w="1804" w:type="dxa"/>
          </w:tcPr>
          <w:p w14:paraId="2A2D3452" w14:textId="77777777" w:rsidR="006B5645" w:rsidRDefault="006B5645" w:rsidP="00EB2CF4">
            <w:pPr>
              <w:jc w:val="both"/>
            </w:pPr>
            <w:r>
              <w:t>79.44</w:t>
            </w:r>
          </w:p>
        </w:tc>
      </w:tr>
      <w:tr w:rsidR="006B5645" w14:paraId="63509F80" w14:textId="77777777" w:rsidTr="007F55AD">
        <w:tc>
          <w:tcPr>
            <w:tcW w:w="1803" w:type="dxa"/>
          </w:tcPr>
          <w:p w14:paraId="7224B92A" w14:textId="77777777" w:rsidR="006B5645" w:rsidRDefault="006B5645" w:rsidP="00EB2CF4">
            <w:pPr>
              <w:jc w:val="both"/>
            </w:pPr>
            <w:r>
              <w:t>10</w:t>
            </w:r>
          </w:p>
        </w:tc>
        <w:tc>
          <w:tcPr>
            <w:tcW w:w="1803" w:type="dxa"/>
          </w:tcPr>
          <w:p w14:paraId="05E07A05" w14:textId="77777777" w:rsidR="006B5645" w:rsidRDefault="006B5645" w:rsidP="00EB2CF4">
            <w:pPr>
              <w:jc w:val="both"/>
            </w:pPr>
            <w:r>
              <w:t>143</w:t>
            </w:r>
          </w:p>
        </w:tc>
        <w:tc>
          <w:tcPr>
            <w:tcW w:w="1803" w:type="dxa"/>
          </w:tcPr>
          <w:p w14:paraId="0FB5CBBD" w14:textId="77777777" w:rsidR="006B5645" w:rsidRDefault="006B5645" w:rsidP="00EB2CF4">
            <w:pPr>
              <w:jc w:val="both"/>
            </w:pPr>
            <w:r>
              <w:t>11.44</w:t>
            </w:r>
          </w:p>
        </w:tc>
        <w:tc>
          <w:tcPr>
            <w:tcW w:w="1803" w:type="dxa"/>
          </w:tcPr>
          <w:p w14:paraId="4C55D4CC" w14:textId="77777777" w:rsidR="006B5645" w:rsidRDefault="006B5645" w:rsidP="00EB2CF4">
            <w:pPr>
              <w:jc w:val="both"/>
            </w:pPr>
            <w:r>
              <w:t>32.00</w:t>
            </w:r>
          </w:p>
        </w:tc>
        <w:tc>
          <w:tcPr>
            <w:tcW w:w="1804" w:type="dxa"/>
          </w:tcPr>
          <w:p w14:paraId="13D1665C" w14:textId="77777777" w:rsidR="006B5645" w:rsidRDefault="006B5645" w:rsidP="00EB2CF4">
            <w:pPr>
              <w:jc w:val="both"/>
            </w:pPr>
            <w:r>
              <w:t>68.00</w:t>
            </w:r>
          </w:p>
        </w:tc>
      </w:tr>
      <w:tr w:rsidR="006B5645" w14:paraId="7853FA2F" w14:textId="77777777" w:rsidTr="007F55AD">
        <w:tc>
          <w:tcPr>
            <w:tcW w:w="1803" w:type="dxa"/>
          </w:tcPr>
          <w:p w14:paraId="2703E7AA" w14:textId="77777777" w:rsidR="006B5645" w:rsidRDefault="006B5645" w:rsidP="00EB2CF4">
            <w:pPr>
              <w:jc w:val="both"/>
            </w:pPr>
            <w:r>
              <w:t>6.3</w:t>
            </w:r>
          </w:p>
        </w:tc>
        <w:tc>
          <w:tcPr>
            <w:tcW w:w="1803" w:type="dxa"/>
          </w:tcPr>
          <w:p w14:paraId="5BDB2964" w14:textId="77777777" w:rsidR="006B5645" w:rsidRDefault="006B5645" w:rsidP="00EB2CF4">
            <w:pPr>
              <w:jc w:val="both"/>
            </w:pPr>
            <w:r>
              <w:t>105</w:t>
            </w:r>
          </w:p>
        </w:tc>
        <w:tc>
          <w:tcPr>
            <w:tcW w:w="1803" w:type="dxa"/>
          </w:tcPr>
          <w:p w14:paraId="01CFC9DB" w14:textId="77777777" w:rsidR="006B5645" w:rsidRDefault="006B5645" w:rsidP="00EB2CF4">
            <w:pPr>
              <w:jc w:val="both"/>
            </w:pPr>
            <w:r>
              <w:t>8.40</w:t>
            </w:r>
          </w:p>
        </w:tc>
        <w:tc>
          <w:tcPr>
            <w:tcW w:w="1803" w:type="dxa"/>
          </w:tcPr>
          <w:p w14:paraId="1B7F98F3" w14:textId="77777777" w:rsidR="006B5645" w:rsidRDefault="006B5645" w:rsidP="00EB2CF4">
            <w:pPr>
              <w:jc w:val="both"/>
            </w:pPr>
            <w:r>
              <w:t>40.40</w:t>
            </w:r>
          </w:p>
        </w:tc>
        <w:tc>
          <w:tcPr>
            <w:tcW w:w="1804" w:type="dxa"/>
          </w:tcPr>
          <w:p w14:paraId="091B5336" w14:textId="77777777" w:rsidR="006B5645" w:rsidRDefault="006B5645" w:rsidP="00EB2CF4">
            <w:pPr>
              <w:jc w:val="both"/>
            </w:pPr>
            <w:r>
              <w:t>59.60</w:t>
            </w:r>
          </w:p>
        </w:tc>
      </w:tr>
      <w:tr w:rsidR="006B5645" w14:paraId="73F23D45" w14:textId="77777777" w:rsidTr="007F55AD">
        <w:tc>
          <w:tcPr>
            <w:tcW w:w="1803" w:type="dxa"/>
          </w:tcPr>
          <w:p w14:paraId="48B1C66C" w14:textId="77777777" w:rsidR="006B5645" w:rsidRDefault="006B5645" w:rsidP="00EB2CF4">
            <w:pPr>
              <w:jc w:val="both"/>
            </w:pPr>
            <w:r>
              <w:t>3.35</w:t>
            </w:r>
          </w:p>
        </w:tc>
        <w:tc>
          <w:tcPr>
            <w:tcW w:w="1803" w:type="dxa"/>
          </w:tcPr>
          <w:p w14:paraId="671605E8" w14:textId="77777777" w:rsidR="006B5645" w:rsidRDefault="006B5645" w:rsidP="00EB2CF4">
            <w:pPr>
              <w:jc w:val="both"/>
            </w:pPr>
            <w:r>
              <w:t>45</w:t>
            </w:r>
          </w:p>
        </w:tc>
        <w:tc>
          <w:tcPr>
            <w:tcW w:w="1803" w:type="dxa"/>
          </w:tcPr>
          <w:p w14:paraId="52ED8BF8" w14:textId="77777777" w:rsidR="006B5645" w:rsidRDefault="006B5645" w:rsidP="00EB2CF4">
            <w:pPr>
              <w:jc w:val="both"/>
            </w:pPr>
            <w:r>
              <w:t>3.60</w:t>
            </w:r>
          </w:p>
        </w:tc>
        <w:tc>
          <w:tcPr>
            <w:tcW w:w="1803" w:type="dxa"/>
          </w:tcPr>
          <w:p w14:paraId="7E1F7824" w14:textId="77777777" w:rsidR="006B5645" w:rsidRDefault="006B5645" w:rsidP="00EB2CF4">
            <w:pPr>
              <w:jc w:val="both"/>
            </w:pPr>
            <w:r>
              <w:t>44.00</w:t>
            </w:r>
          </w:p>
        </w:tc>
        <w:tc>
          <w:tcPr>
            <w:tcW w:w="1804" w:type="dxa"/>
          </w:tcPr>
          <w:p w14:paraId="1850EF1F" w14:textId="77777777" w:rsidR="006B5645" w:rsidRDefault="006B5645" w:rsidP="00EB2CF4">
            <w:pPr>
              <w:jc w:val="both"/>
            </w:pPr>
            <w:r>
              <w:t>56.00</w:t>
            </w:r>
          </w:p>
        </w:tc>
      </w:tr>
      <w:tr w:rsidR="006B5645" w14:paraId="182B81D9" w14:textId="77777777" w:rsidTr="007F55AD">
        <w:tc>
          <w:tcPr>
            <w:tcW w:w="1803" w:type="dxa"/>
          </w:tcPr>
          <w:p w14:paraId="2F256512" w14:textId="77777777" w:rsidR="006B5645" w:rsidRDefault="006B5645" w:rsidP="00EB2CF4">
            <w:pPr>
              <w:jc w:val="both"/>
            </w:pPr>
            <w:r>
              <w:t>2</w:t>
            </w:r>
          </w:p>
        </w:tc>
        <w:tc>
          <w:tcPr>
            <w:tcW w:w="1803" w:type="dxa"/>
          </w:tcPr>
          <w:p w14:paraId="48A337AF" w14:textId="77777777" w:rsidR="006B5645" w:rsidRDefault="006B5645" w:rsidP="00EB2CF4">
            <w:pPr>
              <w:jc w:val="both"/>
            </w:pPr>
            <w:r>
              <w:t>130</w:t>
            </w:r>
          </w:p>
        </w:tc>
        <w:tc>
          <w:tcPr>
            <w:tcW w:w="1803" w:type="dxa"/>
          </w:tcPr>
          <w:p w14:paraId="389C0DBD" w14:textId="77777777" w:rsidR="006B5645" w:rsidRDefault="006B5645" w:rsidP="00EB2CF4">
            <w:pPr>
              <w:jc w:val="both"/>
            </w:pPr>
            <w:r>
              <w:t>10.40</w:t>
            </w:r>
          </w:p>
        </w:tc>
        <w:tc>
          <w:tcPr>
            <w:tcW w:w="1803" w:type="dxa"/>
          </w:tcPr>
          <w:p w14:paraId="55C7EB58" w14:textId="77777777" w:rsidR="006B5645" w:rsidRDefault="006B5645" w:rsidP="00EB2CF4">
            <w:pPr>
              <w:jc w:val="both"/>
            </w:pPr>
            <w:r>
              <w:t>54.40</w:t>
            </w:r>
          </w:p>
        </w:tc>
        <w:tc>
          <w:tcPr>
            <w:tcW w:w="1804" w:type="dxa"/>
          </w:tcPr>
          <w:p w14:paraId="719C6715" w14:textId="77777777" w:rsidR="006B5645" w:rsidRDefault="006B5645" w:rsidP="00EB2CF4">
            <w:pPr>
              <w:jc w:val="both"/>
            </w:pPr>
            <w:r>
              <w:t>45.60</w:t>
            </w:r>
          </w:p>
        </w:tc>
      </w:tr>
      <w:tr w:rsidR="006B5645" w14:paraId="089A6111" w14:textId="77777777" w:rsidTr="007F55AD">
        <w:tc>
          <w:tcPr>
            <w:tcW w:w="1803" w:type="dxa"/>
          </w:tcPr>
          <w:p w14:paraId="582126FD" w14:textId="77777777" w:rsidR="006B5645" w:rsidRDefault="006B5645" w:rsidP="00EB2CF4">
            <w:pPr>
              <w:jc w:val="both"/>
            </w:pPr>
            <w:r>
              <w:t>1.18</w:t>
            </w:r>
          </w:p>
        </w:tc>
        <w:tc>
          <w:tcPr>
            <w:tcW w:w="1803" w:type="dxa"/>
          </w:tcPr>
          <w:p w14:paraId="0AE1AADB" w14:textId="77777777" w:rsidR="006B5645" w:rsidRDefault="006B5645" w:rsidP="00EB2CF4">
            <w:pPr>
              <w:jc w:val="both"/>
            </w:pPr>
            <w:r>
              <w:t>63</w:t>
            </w:r>
          </w:p>
        </w:tc>
        <w:tc>
          <w:tcPr>
            <w:tcW w:w="1803" w:type="dxa"/>
          </w:tcPr>
          <w:p w14:paraId="0E64391A" w14:textId="77777777" w:rsidR="006B5645" w:rsidRDefault="006B5645" w:rsidP="00EB2CF4">
            <w:pPr>
              <w:jc w:val="both"/>
            </w:pPr>
            <w:r>
              <w:t>5.04</w:t>
            </w:r>
          </w:p>
        </w:tc>
        <w:tc>
          <w:tcPr>
            <w:tcW w:w="1803" w:type="dxa"/>
          </w:tcPr>
          <w:p w14:paraId="35EF4DFF" w14:textId="77777777" w:rsidR="006B5645" w:rsidRDefault="006B5645" w:rsidP="00EB2CF4">
            <w:pPr>
              <w:jc w:val="both"/>
            </w:pPr>
            <w:r>
              <w:t>59.44</w:t>
            </w:r>
          </w:p>
        </w:tc>
        <w:tc>
          <w:tcPr>
            <w:tcW w:w="1804" w:type="dxa"/>
          </w:tcPr>
          <w:p w14:paraId="38900847" w14:textId="77777777" w:rsidR="006B5645" w:rsidRDefault="006B5645" w:rsidP="00EB2CF4">
            <w:pPr>
              <w:jc w:val="both"/>
            </w:pPr>
            <w:r>
              <w:t>40.56</w:t>
            </w:r>
          </w:p>
        </w:tc>
      </w:tr>
      <w:tr w:rsidR="006B5645" w14:paraId="06B2CBA6" w14:textId="77777777" w:rsidTr="007F55AD">
        <w:tc>
          <w:tcPr>
            <w:tcW w:w="1803" w:type="dxa"/>
          </w:tcPr>
          <w:p w14:paraId="258A716A" w14:textId="77777777" w:rsidR="006B5645" w:rsidRDefault="006B5645" w:rsidP="00EB2CF4">
            <w:pPr>
              <w:jc w:val="both"/>
            </w:pPr>
            <w:r>
              <w:t>0.6</w:t>
            </w:r>
          </w:p>
        </w:tc>
        <w:tc>
          <w:tcPr>
            <w:tcW w:w="1803" w:type="dxa"/>
          </w:tcPr>
          <w:p w14:paraId="4B2DB7BD" w14:textId="77777777" w:rsidR="006B5645" w:rsidRDefault="006B5645" w:rsidP="00EB2CF4">
            <w:pPr>
              <w:jc w:val="both"/>
            </w:pPr>
            <w:r>
              <w:t>105</w:t>
            </w:r>
          </w:p>
        </w:tc>
        <w:tc>
          <w:tcPr>
            <w:tcW w:w="1803" w:type="dxa"/>
          </w:tcPr>
          <w:p w14:paraId="33EEAB66" w14:textId="77777777" w:rsidR="006B5645" w:rsidRDefault="006B5645" w:rsidP="00EB2CF4">
            <w:pPr>
              <w:jc w:val="both"/>
            </w:pPr>
            <w:r>
              <w:t>8.40</w:t>
            </w:r>
          </w:p>
        </w:tc>
        <w:tc>
          <w:tcPr>
            <w:tcW w:w="1803" w:type="dxa"/>
          </w:tcPr>
          <w:p w14:paraId="66322472" w14:textId="77777777" w:rsidR="006B5645" w:rsidRDefault="006B5645" w:rsidP="00EB2CF4">
            <w:pPr>
              <w:jc w:val="both"/>
            </w:pPr>
            <w:r>
              <w:t>67.84</w:t>
            </w:r>
          </w:p>
        </w:tc>
        <w:tc>
          <w:tcPr>
            <w:tcW w:w="1804" w:type="dxa"/>
          </w:tcPr>
          <w:p w14:paraId="2CAD12B1" w14:textId="77777777" w:rsidR="006B5645" w:rsidRDefault="006B5645" w:rsidP="00EB2CF4">
            <w:pPr>
              <w:jc w:val="both"/>
            </w:pPr>
            <w:r>
              <w:t>32.16</w:t>
            </w:r>
          </w:p>
        </w:tc>
      </w:tr>
      <w:tr w:rsidR="006B5645" w14:paraId="583FA6E5" w14:textId="77777777" w:rsidTr="007F55AD">
        <w:tc>
          <w:tcPr>
            <w:tcW w:w="1803" w:type="dxa"/>
          </w:tcPr>
          <w:p w14:paraId="143B4D63" w14:textId="77777777" w:rsidR="006B5645" w:rsidRDefault="006B5645" w:rsidP="00EB2CF4">
            <w:pPr>
              <w:jc w:val="both"/>
            </w:pPr>
            <w:r>
              <w:t>0.3</w:t>
            </w:r>
          </w:p>
        </w:tc>
        <w:tc>
          <w:tcPr>
            <w:tcW w:w="1803" w:type="dxa"/>
          </w:tcPr>
          <w:p w14:paraId="42149DA4" w14:textId="77777777" w:rsidR="006B5645" w:rsidRDefault="006B5645" w:rsidP="00EB2CF4">
            <w:pPr>
              <w:jc w:val="both"/>
            </w:pPr>
            <w:r>
              <w:t>102</w:t>
            </w:r>
          </w:p>
        </w:tc>
        <w:tc>
          <w:tcPr>
            <w:tcW w:w="1803" w:type="dxa"/>
          </w:tcPr>
          <w:p w14:paraId="2BF06BC7" w14:textId="77777777" w:rsidR="006B5645" w:rsidRDefault="006B5645" w:rsidP="00EB2CF4">
            <w:pPr>
              <w:jc w:val="both"/>
            </w:pPr>
            <w:r>
              <w:t>8.16</w:t>
            </w:r>
          </w:p>
        </w:tc>
        <w:tc>
          <w:tcPr>
            <w:tcW w:w="1803" w:type="dxa"/>
          </w:tcPr>
          <w:p w14:paraId="41638AE8" w14:textId="77777777" w:rsidR="006B5645" w:rsidRDefault="006B5645" w:rsidP="00EB2CF4">
            <w:pPr>
              <w:jc w:val="both"/>
            </w:pPr>
            <w:r>
              <w:t>76.00</w:t>
            </w:r>
          </w:p>
        </w:tc>
        <w:tc>
          <w:tcPr>
            <w:tcW w:w="1804" w:type="dxa"/>
          </w:tcPr>
          <w:p w14:paraId="22D4C96A" w14:textId="77777777" w:rsidR="006B5645" w:rsidRDefault="006B5645" w:rsidP="00EB2CF4">
            <w:pPr>
              <w:jc w:val="both"/>
            </w:pPr>
            <w:r>
              <w:t>24.00</w:t>
            </w:r>
          </w:p>
        </w:tc>
      </w:tr>
      <w:tr w:rsidR="006B5645" w14:paraId="3EC5436A" w14:textId="77777777" w:rsidTr="007F55AD">
        <w:tc>
          <w:tcPr>
            <w:tcW w:w="1803" w:type="dxa"/>
          </w:tcPr>
          <w:p w14:paraId="1CF292A9" w14:textId="77777777" w:rsidR="006B5645" w:rsidRDefault="006B5645" w:rsidP="00EB2CF4">
            <w:pPr>
              <w:jc w:val="both"/>
            </w:pPr>
            <w:r>
              <w:t>0.212</w:t>
            </w:r>
          </w:p>
        </w:tc>
        <w:tc>
          <w:tcPr>
            <w:tcW w:w="1803" w:type="dxa"/>
          </w:tcPr>
          <w:p w14:paraId="20F10D5A" w14:textId="77777777" w:rsidR="006B5645" w:rsidRDefault="006B5645" w:rsidP="00EB2CF4">
            <w:pPr>
              <w:jc w:val="both"/>
            </w:pPr>
            <w:r>
              <w:t>109</w:t>
            </w:r>
          </w:p>
        </w:tc>
        <w:tc>
          <w:tcPr>
            <w:tcW w:w="1803" w:type="dxa"/>
          </w:tcPr>
          <w:p w14:paraId="5A99F2C3" w14:textId="77777777" w:rsidR="006B5645" w:rsidRDefault="006B5645" w:rsidP="00EB2CF4">
            <w:pPr>
              <w:jc w:val="both"/>
            </w:pPr>
            <w:r>
              <w:t>8.72</w:t>
            </w:r>
          </w:p>
        </w:tc>
        <w:tc>
          <w:tcPr>
            <w:tcW w:w="1803" w:type="dxa"/>
          </w:tcPr>
          <w:p w14:paraId="5F02FE1A" w14:textId="77777777" w:rsidR="006B5645" w:rsidRDefault="006B5645" w:rsidP="00EB2CF4">
            <w:pPr>
              <w:jc w:val="both"/>
            </w:pPr>
            <w:r>
              <w:t>84.72</w:t>
            </w:r>
          </w:p>
        </w:tc>
        <w:tc>
          <w:tcPr>
            <w:tcW w:w="1804" w:type="dxa"/>
          </w:tcPr>
          <w:p w14:paraId="10DB0E6E" w14:textId="77777777" w:rsidR="006B5645" w:rsidRDefault="006B5645" w:rsidP="00EB2CF4">
            <w:pPr>
              <w:jc w:val="both"/>
            </w:pPr>
            <w:r>
              <w:t>15.28</w:t>
            </w:r>
          </w:p>
        </w:tc>
      </w:tr>
      <w:tr w:rsidR="006B5645" w14:paraId="6D818C16" w14:textId="77777777" w:rsidTr="007F55AD">
        <w:tc>
          <w:tcPr>
            <w:tcW w:w="1803" w:type="dxa"/>
          </w:tcPr>
          <w:p w14:paraId="30B80EDA" w14:textId="77777777" w:rsidR="006B5645" w:rsidRDefault="006B5645" w:rsidP="00EB2CF4">
            <w:pPr>
              <w:jc w:val="both"/>
            </w:pPr>
            <w:r>
              <w:t>0.15</w:t>
            </w:r>
          </w:p>
        </w:tc>
        <w:tc>
          <w:tcPr>
            <w:tcW w:w="1803" w:type="dxa"/>
          </w:tcPr>
          <w:p w14:paraId="201E96C4" w14:textId="77777777" w:rsidR="006B5645" w:rsidRDefault="006B5645" w:rsidP="00EB2CF4">
            <w:pPr>
              <w:jc w:val="both"/>
            </w:pPr>
            <w:r>
              <w:t>98</w:t>
            </w:r>
          </w:p>
        </w:tc>
        <w:tc>
          <w:tcPr>
            <w:tcW w:w="1803" w:type="dxa"/>
          </w:tcPr>
          <w:p w14:paraId="508AA150" w14:textId="77777777" w:rsidR="006B5645" w:rsidRDefault="006B5645" w:rsidP="00EB2CF4">
            <w:pPr>
              <w:jc w:val="both"/>
            </w:pPr>
            <w:r>
              <w:t>7.84</w:t>
            </w:r>
          </w:p>
        </w:tc>
        <w:tc>
          <w:tcPr>
            <w:tcW w:w="1803" w:type="dxa"/>
          </w:tcPr>
          <w:p w14:paraId="715B582B" w14:textId="77777777" w:rsidR="006B5645" w:rsidRDefault="006B5645" w:rsidP="00EB2CF4">
            <w:pPr>
              <w:jc w:val="both"/>
            </w:pPr>
            <w:r>
              <w:t>92.56</w:t>
            </w:r>
          </w:p>
        </w:tc>
        <w:tc>
          <w:tcPr>
            <w:tcW w:w="1804" w:type="dxa"/>
          </w:tcPr>
          <w:p w14:paraId="58526F38" w14:textId="77777777" w:rsidR="006B5645" w:rsidRDefault="006B5645" w:rsidP="00EB2CF4">
            <w:pPr>
              <w:jc w:val="both"/>
            </w:pPr>
            <w:r>
              <w:t>7.44</w:t>
            </w:r>
          </w:p>
        </w:tc>
      </w:tr>
      <w:tr w:rsidR="006B5645" w14:paraId="53585B55" w14:textId="77777777" w:rsidTr="007F55AD">
        <w:tc>
          <w:tcPr>
            <w:tcW w:w="1803" w:type="dxa"/>
          </w:tcPr>
          <w:p w14:paraId="1DE8128B" w14:textId="77777777" w:rsidR="006B5645" w:rsidRDefault="006B5645" w:rsidP="00EB2CF4">
            <w:pPr>
              <w:jc w:val="both"/>
            </w:pPr>
            <w:r>
              <w:t>0.063</w:t>
            </w:r>
          </w:p>
        </w:tc>
        <w:tc>
          <w:tcPr>
            <w:tcW w:w="1803" w:type="dxa"/>
          </w:tcPr>
          <w:p w14:paraId="6B1C1D35" w14:textId="77777777" w:rsidR="006B5645" w:rsidRDefault="006B5645" w:rsidP="00EB2CF4">
            <w:pPr>
              <w:jc w:val="both"/>
            </w:pPr>
            <w:r>
              <w:t>55</w:t>
            </w:r>
          </w:p>
        </w:tc>
        <w:tc>
          <w:tcPr>
            <w:tcW w:w="1803" w:type="dxa"/>
          </w:tcPr>
          <w:p w14:paraId="30997BBB" w14:textId="77777777" w:rsidR="006B5645" w:rsidRDefault="006B5645" w:rsidP="00EB2CF4">
            <w:pPr>
              <w:jc w:val="both"/>
            </w:pPr>
            <w:r>
              <w:t>4.40</w:t>
            </w:r>
          </w:p>
        </w:tc>
        <w:tc>
          <w:tcPr>
            <w:tcW w:w="1803" w:type="dxa"/>
          </w:tcPr>
          <w:p w14:paraId="0B2C89FB" w14:textId="77777777" w:rsidR="006B5645" w:rsidRDefault="006B5645" w:rsidP="00EB2CF4">
            <w:pPr>
              <w:jc w:val="both"/>
            </w:pPr>
            <w:r>
              <w:t>96.56</w:t>
            </w:r>
          </w:p>
        </w:tc>
        <w:tc>
          <w:tcPr>
            <w:tcW w:w="1804" w:type="dxa"/>
          </w:tcPr>
          <w:p w14:paraId="46B61BE1" w14:textId="77777777" w:rsidR="006B5645" w:rsidRDefault="006B5645" w:rsidP="00EB2CF4">
            <w:pPr>
              <w:jc w:val="both"/>
            </w:pPr>
            <w:r>
              <w:t>3.04</w:t>
            </w:r>
          </w:p>
        </w:tc>
      </w:tr>
    </w:tbl>
    <w:p w14:paraId="7FB4A87D" w14:textId="77777777" w:rsidR="006B5645" w:rsidRDefault="006B5645" w:rsidP="00EB2CF4">
      <w:pPr>
        <w:jc w:val="both"/>
      </w:pPr>
    </w:p>
    <w:p w14:paraId="50B0B0BB" w14:textId="77777777" w:rsidR="006B5645" w:rsidRPr="00291130" w:rsidRDefault="006B5645" w:rsidP="00291130">
      <w:pPr>
        <w:pStyle w:val="Heading2"/>
      </w:pPr>
      <w:bookmarkStart w:id="34" w:name="_Toc225428876"/>
      <w:r w:rsidRPr="00291130">
        <w:t xml:space="preserve">4.3 </w:t>
      </w:r>
      <w:r w:rsidRPr="00291130">
        <w:rPr>
          <w:rStyle w:val="Heading4Char"/>
          <w:i w:val="0"/>
          <w:iCs w:val="0"/>
          <w:color w:val="000000" w:themeColor="text1"/>
        </w:rPr>
        <w:t>Percentage of Coarse Aggregate</w:t>
      </w:r>
      <w:bookmarkEnd w:id="34"/>
    </w:p>
    <w:p w14:paraId="26DEAF92" w14:textId="2F3D4399" w:rsidR="006B5645" w:rsidRDefault="006B5645" w:rsidP="00EB2CF4">
      <w:pPr>
        <w:jc w:val="both"/>
      </w:pPr>
      <w:r>
        <w:t>The percentage of coarse aggregate was determined by calculating the mass retained on sieves above 6.3mm and expressing this as a percentage of the total sample mass.</w:t>
      </w:r>
    </w:p>
    <w:p w14:paraId="48022C76" w14:textId="77777777" w:rsidR="006B5645" w:rsidRDefault="006B5645" w:rsidP="00EB2CF4">
      <w:pPr>
        <w:jc w:val="both"/>
      </w:pPr>
      <w:r>
        <w:lastRenderedPageBreak/>
        <w:t>Mass retained on coarse sieves:</w:t>
      </w:r>
    </w:p>
    <w:p w14:paraId="16707C18" w14:textId="77777777" w:rsidR="006B5645" w:rsidRDefault="006B5645" w:rsidP="00EB2CF4">
      <w:pPr>
        <w:jc w:val="both"/>
      </w:pPr>
      <w:r>
        <w:t>37.5 mm = 120 g</w:t>
      </w:r>
    </w:p>
    <w:p w14:paraId="7455544C" w14:textId="77777777" w:rsidR="006B5645" w:rsidRDefault="006B5645" w:rsidP="00EB2CF4">
      <w:pPr>
        <w:jc w:val="both"/>
      </w:pPr>
      <w:r>
        <w:t>20 mm = 137 g</w:t>
      </w:r>
    </w:p>
    <w:p w14:paraId="088FCE91" w14:textId="77777777" w:rsidR="006B5645" w:rsidRDefault="006B5645" w:rsidP="00EB2CF4">
      <w:pPr>
        <w:jc w:val="both"/>
      </w:pPr>
      <w:r>
        <w:t>10 mm = 143 g</w:t>
      </w:r>
    </w:p>
    <w:p w14:paraId="2674BA09" w14:textId="48F070B6" w:rsidR="006B5645" w:rsidRDefault="006B5645" w:rsidP="00EB2CF4">
      <w:pPr>
        <w:jc w:val="both"/>
      </w:pPr>
      <w:r>
        <w:t>6.3 mm = 105 g</w:t>
      </w:r>
    </w:p>
    <w:p w14:paraId="6711AE54" w14:textId="2CDA029F" w:rsidR="006B5645" w:rsidRDefault="006B5645" w:rsidP="00EB2CF4">
      <w:pPr>
        <w:jc w:val="both"/>
      </w:pPr>
      <w:r>
        <w:t xml:space="preserve">Total coarse aggregate mass = 120 </w:t>
      </w:r>
      <w:r w:rsidR="0038184D">
        <w:t xml:space="preserve">+ </w:t>
      </w:r>
      <w:r>
        <w:t xml:space="preserve">137 + 143 + 105 = 505 g </w:t>
      </w:r>
    </w:p>
    <w:p w14:paraId="2C59BC29" w14:textId="77777777" w:rsidR="006B5645" w:rsidRDefault="006B5645" w:rsidP="00EB2CF4">
      <w:pPr>
        <w:jc w:val="both"/>
      </w:pPr>
      <w:r>
        <w:t xml:space="preserve">The percentage of coarse aggregate = </w:t>
      </w:r>
    </w:p>
    <w:p w14:paraId="09943D1A" w14:textId="77777777" w:rsidR="006B5645" w:rsidRDefault="006B5645" w:rsidP="00EB2CF4">
      <w:pPr>
        <w:jc w:val="both"/>
      </w:pPr>
      <w:r>
        <w:t>Mass of coarse aggregate/Total sample mass x 100</w:t>
      </w:r>
    </w:p>
    <w:p w14:paraId="31C6C4AC" w14:textId="535D9A2C" w:rsidR="00056640" w:rsidRDefault="006B5645" w:rsidP="00EB2CF4">
      <w:pPr>
        <w:jc w:val="both"/>
      </w:pPr>
      <w:r>
        <w:t>= 505 / 1250 x 100 = 40.4%</w:t>
      </w:r>
    </w:p>
    <w:p w14:paraId="7A04FFB9" w14:textId="4E0FE8AA" w:rsidR="003F07E1" w:rsidRDefault="006B5645" w:rsidP="00EB2CF4">
      <w:pPr>
        <w:jc w:val="both"/>
      </w:pPr>
      <w:r>
        <w:t xml:space="preserve">Therefore, the coarse aggregate percentage in the sample is 40.4%. This indicates that the aggregate contains a moderate proportion of larger particles, which are suitable for contributing to the strength and stability of concrete. </w:t>
      </w:r>
    </w:p>
    <w:p w14:paraId="4501D9BC" w14:textId="77777777" w:rsidR="00EB2CF4" w:rsidRDefault="00EB2CF4" w:rsidP="00EB2CF4">
      <w:pPr>
        <w:jc w:val="both"/>
      </w:pPr>
    </w:p>
    <w:p w14:paraId="555348AA" w14:textId="1502FA42" w:rsidR="002C797E" w:rsidRPr="0095276C" w:rsidRDefault="009476E1" w:rsidP="009476E1">
      <w:pPr>
        <w:pStyle w:val="Heading2"/>
      </w:pPr>
      <w:bookmarkStart w:id="35" w:name="_Toc225428877"/>
      <w:r>
        <w:t xml:space="preserve">4.4 </w:t>
      </w:r>
      <w:r w:rsidR="006B5645" w:rsidRPr="0095276C">
        <w:t>Particle size distribution graph</w:t>
      </w:r>
      <w:bookmarkEnd w:id="35"/>
      <w:r w:rsidR="006B5645" w:rsidRPr="0095276C">
        <w:t xml:space="preserve"> </w:t>
      </w:r>
    </w:p>
    <w:p w14:paraId="64381596" w14:textId="2EB77A05" w:rsidR="00665AB5" w:rsidRDefault="00665AB5" w:rsidP="00EB2CF4">
      <w:pPr>
        <w:jc w:val="both"/>
      </w:pPr>
      <w:r>
        <w:t>The particle size distribution curve (Figure 5) was produced in Excel by plotting percentage passing against sieve size on a logarithmic scale.</w:t>
      </w:r>
    </w:p>
    <w:p w14:paraId="702185F1" w14:textId="569AA40F" w:rsidR="003F07E1" w:rsidRPr="00665AB5" w:rsidRDefault="00F6562C" w:rsidP="00F6562C">
      <w:pPr>
        <w:jc w:val="center"/>
      </w:pPr>
      <w:r>
        <w:rPr>
          <w:noProof/>
        </w:rPr>
        <w:drawing>
          <wp:inline distT="0" distB="0" distL="0" distR="0" wp14:anchorId="0594C6C5" wp14:editId="5FD4D99B">
            <wp:extent cx="4646818" cy="2312670"/>
            <wp:effectExtent l="0" t="0" r="14605" b="11430"/>
            <wp:docPr id="6043042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EB61BC" w14:textId="0E81C359" w:rsidR="006B5645" w:rsidRDefault="002C797E" w:rsidP="00F6562C">
      <w:pPr>
        <w:pStyle w:val="Caption"/>
      </w:pPr>
      <w:r>
        <w:t xml:space="preserve">Figure </w:t>
      </w:r>
      <w:r>
        <w:fldChar w:fldCharType="begin"/>
      </w:r>
      <w:r>
        <w:instrText xml:space="preserve"> SEQ Figure \* ARABIC </w:instrText>
      </w:r>
      <w:r>
        <w:fldChar w:fldCharType="separate"/>
      </w:r>
      <w:r>
        <w:rPr>
          <w:noProof/>
        </w:rPr>
        <w:t>5</w:t>
      </w:r>
      <w:r>
        <w:rPr>
          <w:noProof/>
        </w:rPr>
        <w:fldChar w:fldCharType="end"/>
      </w:r>
      <w:r>
        <w:t>: Illustrates the particle-size distribution of the aggregate sample, showing a gradual reduction in the percentage passing with</w:t>
      </w:r>
      <w:r w:rsidR="004A6227">
        <w:t xml:space="preserve"> </w:t>
      </w:r>
      <w:r>
        <w:t>decreasing sieve size</w:t>
      </w:r>
    </w:p>
    <w:p w14:paraId="6AD85784" w14:textId="77777777" w:rsidR="002C797E" w:rsidRDefault="002C797E" w:rsidP="00453ADF"/>
    <w:p w14:paraId="06B68229" w14:textId="33241836" w:rsidR="00EB2CF4" w:rsidRPr="00EB2CF4" w:rsidRDefault="009476E1" w:rsidP="00291130">
      <w:pPr>
        <w:pStyle w:val="Heading2"/>
      </w:pPr>
      <w:bookmarkStart w:id="36" w:name="_Toc225428878"/>
      <w:r>
        <w:lastRenderedPageBreak/>
        <w:t xml:space="preserve">4.5 </w:t>
      </w:r>
      <w:r w:rsidR="006B5645">
        <w:t>Discussion</w:t>
      </w:r>
      <w:bookmarkEnd w:id="36"/>
      <w:r w:rsidR="006B5645">
        <w:t xml:space="preserve"> </w:t>
      </w:r>
    </w:p>
    <w:p w14:paraId="4E4B800D" w14:textId="2EC3DA31" w:rsidR="006B5645" w:rsidRDefault="006B5645" w:rsidP="00A62FA7">
      <w:pPr>
        <w:jc w:val="both"/>
      </w:pPr>
      <w:r>
        <w:t>The aggregate sample is well graded, as evidenced by the smooth and steady decrease in the percentage passing with decreasing sieve size,</w:t>
      </w:r>
      <w:r w:rsidR="00BA5434">
        <w:t xml:space="preserve"> as indicated</w:t>
      </w:r>
      <w:r>
        <w:t xml:space="preserve"> the results of the sieve analysis and the particle size distribution curve. This implies that a variety of particle sizes are present in the material, enabling smaller particles to occupy the spaces left by bigger ones.</w:t>
      </w:r>
    </w:p>
    <w:p w14:paraId="5AAB89CD" w14:textId="498942A4" w:rsidR="006B5645" w:rsidRDefault="006B5645" w:rsidP="00A62FA7">
      <w:pPr>
        <w:jc w:val="both"/>
      </w:pPr>
      <w:r>
        <w:t xml:space="preserve">In the manufacturing of concrete, well-graded aggregates are preferred because they increase compaction, lower void content, and require less cement paste. Strength, durability, and overall structural performance are all improved as a result. Poorly graded aggregates, on the other hand, would have a higher void content and be less effective. </w:t>
      </w:r>
    </w:p>
    <w:p w14:paraId="01D2537F" w14:textId="77777777" w:rsidR="006B5645" w:rsidRDefault="006B5645" w:rsidP="00A62FA7">
      <w:pPr>
        <w:jc w:val="both"/>
      </w:pPr>
      <w:r>
        <w:t xml:space="preserve">As a result, the aggregate under analysis is appropriate for use in concrete applications, where maximum performance requires a balanced distribution of particle sizes. </w:t>
      </w:r>
    </w:p>
    <w:bookmarkEnd w:id="5"/>
    <w:bookmarkEnd w:id="9"/>
    <w:bookmarkEnd w:id="30"/>
    <w:p w14:paraId="0F28DA99" w14:textId="77777777" w:rsidR="005760E0" w:rsidRDefault="005760E0" w:rsidP="00611949"/>
    <w:p w14:paraId="3C698DC8" w14:textId="77777777" w:rsidR="00EB2CF4" w:rsidRDefault="00EB2CF4" w:rsidP="00611949"/>
    <w:p w14:paraId="63687D97" w14:textId="77777777" w:rsidR="00EB2CF4" w:rsidRDefault="00EB2CF4" w:rsidP="00611949"/>
    <w:p w14:paraId="1217ABF9" w14:textId="77777777" w:rsidR="00EB2CF4" w:rsidRDefault="00EB2CF4" w:rsidP="00611949"/>
    <w:p w14:paraId="52EB998C" w14:textId="77777777" w:rsidR="00EB2CF4" w:rsidRDefault="00EB2CF4" w:rsidP="00611949"/>
    <w:p w14:paraId="4D70C12B" w14:textId="77777777" w:rsidR="00EB2CF4" w:rsidRDefault="00EB2CF4" w:rsidP="00611949"/>
    <w:p w14:paraId="0C8AC565" w14:textId="77777777" w:rsidR="00EB2CF4" w:rsidRDefault="00EB2CF4" w:rsidP="00611949"/>
    <w:p w14:paraId="6E9C62DA" w14:textId="77777777" w:rsidR="00EB2CF4" w:rsidRDefault="00EB2CF4" w:rsidP="00611949"/>
    <w:p w14:paraId="1AAB38BD" w14:textId="77777777" w:rsidR="00EB2CF4" w:rsidRDefault="00EB2CF4" w:rsidP="00611949"/>
    <w:p w14:paraId="77D01EF9" w14:textId="77777777" w:rsidR="00EB2CF4" w:rsidRDefault="00EB2CF4" w:rsidP="00611949"/>
    <w:p w14:paraId="1D17B536" w14:textId="77777777" w:rsidR="00EB2CF4" w:rsidRDefault="00EB2CF4" w:rsidP="00611949"/>
    <w:p w14:paraId="2C6F2986" w14:textId="77777777" w:rsidR="00EB2CF4" w:rsidRDefault="00EB2CF4" w:rsidP="00611949"/>
    <w:p w14:paraId="07870D4E" w14:textId="77777777" w:rsidR="00E426B6" w:rsidRDefault="00E426B6" w:rsidP="00611949"/>
    <w:p w14:paraId="000D762B" w14:textId="77777777" w:rsidR="00E426B6" w:rsidRDefault="00E426B6" w:rsidP="00611949"/>
    <w:p w14:paraId="5449C5D0" w14:textId="77777777" w:rsidR="00E426B6" w:rsidRDefault="00E426B6" w:rsidP="00611949"/>
    <w:p w14:paraId="003F6EB5" w14:textId="77777777" w:rsidR="00E426B6" w:rsidRDefault="00E426B6" w:rsidP="00611949"/>
    <w:p w14:paraId="3A479CF1" w14:textId="77777777" w:rsidR="00E426B6" w:rsidRDefault="00E426B6" w:rsidP="00611949"/>
    <w:p w14:paraId="04FAA1EB" w14:textId="77777777" w:rsidR="00E426B6" w:rsidRDefault="00E426B6" w:rsidP="00611949"/>
    <w:p w14:paraId="3B35CF75" w14:textId="77777777" w:rsidR="00E426B6" w:rsidRDefault="00E426B6" w:rsidP="00611949"/>
    <w:p w14:paraId="17E82EA0" w14:textId="77777777" w:rsidR="00E426B6" w:rsidRDefault="00E426B6" w:rsidP="00611949"/>
    <w:p w14:paraId="1B52BCDA" w14:textId="77777777" w:rsidR="00962AC3" w:rsidRDefault="00962AC3" w:rsidP="00611949"/>
    <w:p w14:paraId="0670B677" w14:textId="77777777" w:rsidR="00962AC3" w:rsidRDefault="00962AC3" w:rsidP="00611949"/>
    <w:p w14:paraId="3681A7C4" w14:textId="77777777" w:rsidR="00962AC3" w:rsidRDefault="00962AC3" w:rsidP="00611949"/>
    <w:p w14:paraId="5CE33575" w14:textId="77777777" w:rsidR="00962AC3" w:rsidRDefault="00962AC3" w:rsidP="00611949"/>
    <w:p w14:paraId="439D24DB" w14:textId="77777777" w:rsidR="00962AC3" w:rsidRDefault="00962AC3" w:rsidP="00611949"/>
    <w:p w14:paraId="500395AD" w14:textId="77777777" w:rsidR="00962AC3" w:rsidRDefault="00962AC3" w:rsidP="00611949"/>
    <w:p w14:paraId="010ED501" w14:textId="77777777" w:rsidR="00962AC3" w:rsidRDefault="00962AC3" w:rsidP="00611949"/>
    <w:p w14:paraId="23A66087" w14:textId="77777777" w:rsidR="00962AC3" w:rsidRDefault="00962AC3" w:rsidP="00611949"/>
    <w:p w14:paraId="63E7A49E" w14:textId="77777777" w:rsidR="00840E51" w:rsidRDefault="00840E51" w:rsidP="00611949"/>
    <w:p w14:paraId="6E245E41" w14:textId="77777777" w:rsidR="00840E51" w:rsidRDefault="00840E51" w:rsidP="00611949"/>
    <w:p w14:paraId="462ED498" w14:textId="77777777" w:rsidR="00840E51" w:rsidRDefault="00840E51" w:rsidP="00611949"/>
    <w:p w14:paraId="17C4FDEE" w14:textId="77777777" w:rsidR="00840E51" w:rsidRDefault="00840E51" w:rsidP="00611949"/>
    <w:p w14:paraId="057FD14D" w14:textId="77777777" w:rsidR="00840E51" w:rsidRDefault="00840E51" w:rsidP="00611949"/>
    <w:p w14:paraId="2BC476E1" w14:textId="77777777" w:rsidR="00840E51" w:rsidRDefault="00840E51" w:rsidP="00611949"/>
    <w:p w14:paraId="54856E5F" w14:textId="77777777" w:rsidR="00840E51" w:rsidRDefault="00840E51" w:rsidP="00611949"/>
    <w:p w14:paraId="6B485DB1" w14:textId="77777777" w:rsidR="00840E51" w:rsidRDefault="00840E51" w:rsidP="00611949"/>
    <w:p w14:paraId="5EC07D4D" w14:textId="77777777" w:rsidR="00840E51" w:rsidRPr="00611949" w:rsidRDefault="00840E51" w:rsidP="00611949"/>
    <w:p w14:paraId="677D1743" w14:textId="774E10A8" w:rsidR="007F1D97" w:rsidRPr="003F07E1" w:rsidRDefault="00CB289A" w:rsidP="00E426B6">
      <w:pPr>
        <w:rPr>
          <w:rFonts w:ascii="Aptos" w:hAnsi="Aptos"/>
        </w:rPr>
      </w:pPr>
      <w:bookmarkStart w:id="37" w:name="_Toc225428879"/>
      <w:r w:rsidRPr="003A5796">
        <w:rPr>
          <w:rStyle w:val="Heading1Char"/>
        </w:rPr>
        <w:lastRenderedPageBreak/>
        <w:t>References</w:t>
      </w:r>
      <w:bookmarkEnd w:id="37"/>
      <w:r>
        <w:t xml:space="preserve"> –</w:t>
      </w:r>
      <w:r w:rsidR="006550FD">
        <w:rPr>
          <w:noProof/>
        </w:rPr>
        <w:fldChar w:fldCharType="begin"/>
      </w:r>
      <w:r w:rsidR="007F1D97">
        <w:instrText xml:space="preserve"> ADDIN ZOTERO_BIBL {"uncited":[],"omitted":[],"custom":[]} CSL_BIBLIOGRAPHY </w:instrText>
      </w:r>
      <w:r w:rsidR="006550FD">
        <w:rPr>
          <w:noProof/>
        </w:rPr>
        <w:fldChar w:fldCharType="separate"/>
      </w:r>
    </w:p>
    <w:p w14:paraId="306D3C68" w14:textId="680D103B" w:rsidR="003F07E1" w:rsidRPr="00EB2CF4" w:rsidRDefault="003F07E1" w:rsidP="00E426B6">
      <w:pPr>
        <w:rPr>
          <w:sz w:val="22"/>
          <w:szCs w:val="22"/>
        </w:rPr>
      </w:pPr>
      <w:r w:rsidRPr="00EB2CF4">
        <w:rPr>
          <w:sz w:val="22"/>
          <w:szCs w:val="22"/>
        </w:rPr>
        <w:fldChar w:fldCharType="begin"/>
      </w:r>
      <w:r w:rsidRPr="00EB2CF4">
        <w:rPr>
          <w:sz w:val="22"/>
          <w:szCs w:val="22"/>
        </w:rPr>
        <w:instrText xml:space="preserve"> ADDIN ZOTERO_BIBL {"uncited":[],"omitted":[],"custom":[]} CSL_BIBLIOGRAPHY </w:instrText>
      </w:r>
      <w:r w:rsidRPr="00EB2CF4">
        <w:rPr>
          <w:sz w:val="22"/>
          <w:szCs w:val="22"/>
        </w:rPr>
        <w:fldChar w:fldCharType="separate"/>
      </w:r>
      <w:r w:rsidRPr="00EB2CF4">
        <w:rPr>
          <w:sz w:val="22"/>
          <w:szCs w:val="22"/>
        </w:rPr>
        <w:fldChar w:fldCharType="begin"/>
      </w:r>
      <w:r w:rsidRPr="00EB2CF4">
        <w:rPr>
          <w:sz w:val="22"/>
          <w:szCs w:val="22"/>
        </w:rPr>
        <w:instrText xml:space="preserve"> ADDIN ZOTERO_BIBL {"uncited":[],"omitted":[],"custom":[]} CSL_BIBLIOGRAPHY </w:instrText>
      </w:r>
      <w:r w:rsidRPr="00EB2CF4">
        <w:rPr>
          <w:sz w:val="22"/>
          <w:szCs w:val="22"/>
        </w:rPr>
        <w:fldChar w:fldCharType="separate"/>
      </w:r>
      <w:r w:rsidRPr="00EB2CF4">
        <w:rPr>
          <w:i/>
          <w:iCs/>
          <w:sz w:val="22"/>
          <w:szCs w:val="22"/>
        </w:rPr>
        <w:t>Access Ducting &amp; Service Channels - JDP</w:t>
      </w:r>
      <w:r w:rsidRPr="00EB2CF4">
        <w:rPr>
          <w:sz w:val="22"/>
          <w:szCs w:val="22"/>
        </w:rPr>
        <w:t xml:space="preserve"> (no date). Available at: https://www.jdpipes.co.uk/products-and-services/ducting-systems/access-ducting</w:t>
      </w:r>
      <w:r w:rsidR="00441BB9">
        <w:rPr>
          <w:sz w:val="22"/>
          <w:szCs w:val="22"/>
        </w:rPr>
        <w:t xml:space="preserve"> </w:t>
      </w:r>
      <w:r w:rsidRPr="00EB2CF4">
        <w:rPr>
          <w:sz w:val="22"/>
          <w:szCs w:val="22"/>
        </w:rPr>
        <w:t>(Accessed: 19 March 2026).</w:t>
      </w:r>
    </w:p>
    <w:p w14:paraId="69B33FAA" w14:textId="77777777" w:rsidR="003F07E1" w:rsidRPr="00EB2CF4" w:rsidRDefault="003F07E1" w:rsidP="00E426B6">
      <w:pPr>
        <w:rPr>
          <w:sz w:val="22"/>
          <w:szCs w:val="22"/>
        </w:rPr>
      </w:pPr>
      <w:r w:rsidRPr="00EB2CF4">
        <w:rPr>
          <w:sz w:val="22"/>
          <w:szCs w:val="22"/>
        </w:rPr>
        <w:t xml:space="preserve">Belaïd, F. (2022) ‘How does concrete and cement industry transformation contribute to mitigating climate change challenges?’, </w:t>
      </w:r>
      <w:r w:rsidRPr="00EB2CF4">
        <w:rPr>
          <w:i/>
          <w:iCs/>
          <w:sz w:val="22"/>
          <w:szCs w:val="22"/>
        </w:rPr>
        <w:t>Resources, Conservation &amp; Recycling Advances</w:t>
      </w:r>
      <w:r w:rsidRPr="00EB2CF4">
        <w:rPr>
          <w:sz w:val="22"/>
          <w:szCs w:val="22"/>
        </w:rPr>
        <w:t>, 15, p. 200084. Available at: https://doi.org/10.1016/j.rcradv.2022.200084.</w:t>
      </w:r>
    </w:p>
    <w:p w14:paraId="1C9E4D74" w14:textId="77777777" w:rsidR="003F07E1" w:rsidRPr="00EB2CF4" w:rsidRDefault="003F07E1" w:rsidP="00E426B6">
      <w:pPr>
        <w:rPr>
          <w:sz w:val="22"/>
          <w:szCs w:val="22"/>
        </w:rPr>
      </w:pPr>
      <w:r w:rsidRPr="00EB2CF4">
        <w:rPr>
          <w:i/>
          <w:iCs/>
          <w:sz w:val="22"/>
          <w:szCs w:val="22"/>
        </w:rPr>
        <w:t>C&amp;D Recycling</w:t>
      </w:r>
      <w:r w:rsidRPr="00EB2CF4">
        <w:rPr>
          <w:sz w:val="22"/>
          <w:szCs w:val="22"/>
        </w:rPr>
        <w:t xml:space="preserve"> (no date) </w:t>
      </w:r>
      <w:r w:rsidRPr="00EB2CF4">
        <w:rPr>
          <w:i/>
          <w:iCs/>
          <w:sz w:val="22"/>
          <w:szCs w:val="22"/>
        </w:rPr>
        <w:t>McLanahan</w:t>
      </w:r>
      <w:r w:rsidRPr="00EB2CF4">
        <w:rPr>
          <w:sz w:val="22"/>
          <w:szCs w:val="22"/>
        </w:rPr>
        <w:t>. Available at: https://www.mclanahan.com/solutions/c-d-recycling (Accessed: 20 March 2026).</w:t>
      </w:r>
    </w:p>
    <w:p w14:paraId="376788A8" w14:textId="4B60B254" w:rsidR="003F07E1" w:rsidRPr="00E426B6" w:rsidRDefault="003F07E1" w:rsidP="00E426B6">
      <w:r w:rsidRPr="00EB2CF4">
        <w:t xml:space="preserve">Gagandeep (2021) ‘Time and cost comparison of reinforced cement concrete and steel structure’, </w:t>
      </w:r>
      <w:r w:rsidRPr="00EB2CF4">
        <w:rPr>
          <w:i/>
          <w:iCs/>
        </w:rPr>
        <w:t>Materials Today: Proceedings</w:t>
      </w:r>
      <w:r w:rsidRPr="00EB2CF4">
        <w:t>, 37, pp. 2917–2920. Available at: htts://doi.org/10.1016/j.matpr.2020.08.672.</w:t>
      </w:r>
      <w:r w:rsidRPr="00EB2CF4">
        <w:rPr>
          <w:sz w:val="22"/>
          <w:szCs w:val="22"/>
        </w:rPr>
        <w:t xml:space="preserve">Group, U.M. (2023) ‘Weathering the Storm: How Concrete Construction Stands Up to Extreme Conditions’, </w:t>
      </w:r>
      <w:r w:rsidRPr="00EB2CF4">
        <w:rPr>
          <w:i/>
          <w:iCs/>
          <w:sz w:val="22"/>
          <w:szCs w:val="22"/>
        </w:rPr>
        <w:t>Construction Update</w:t>
      </w:r>
      <w:r w:rsidRPr="00EB2CF4">
        <w:rPr>
          <w:sz w:val="22"/>
          <w:szCs w:val="22"/>
        </w:rPr>
        <w:t>, 17 August. Available at: https://construction-update.co.uk/2023/08/17/weathering-the-storm-how-concrete-construction-stands-up-to-extreme-conditions/ (Accessed: 19 March 2026).</w:t>
      </w:r>
    </w:p>
    <w:p w14:paraId="19F26270" w14:textId="77777777" w:rsidR="003F07E1" w:rsidRPr="00EB2CF4" w:rsidRDefault="003F07E1" w:rsidP="00E426B6">
      <w:pPr>
        <w:rPr>
          <w:sz w:val="22"/>
          <w:szCs w:val="22"/>
        </w:rPr>
      </w:pPr>
      <w:r w:rsidRPr="00EB2CF4">
        <w:rPr>
          <w:i/>
          <w:iCs/>
          <w:sz w:val="22"/>
          <w:szCs w:val="22"/>
        </w:rPr>
        <w:t>How recycling concrete could accelerate sustainable construction</w:t>
      </w:r>
      <w:r w:rsidRPr="00EB2CF4">
        <w:rPr>
          <w:sz w:val="22"/>
          <w:szCs w:val="22"/>
        </w:rPr>
        <w:t xml:space="preserve"> (no date). Available at: https://www.arup.com/insights/how-recycling-concrete-could-accelerate-sustainable-construction/ (Accessed: 20 March 2026).</w:t>
      </w:r>
    </w:p>
    <w:p w14:paraId="02B715CB" w14:textId="77777777" w:rsidR="003F07E1" w:rsidRPr="00EB2CF4" w:rsidRDefault="003F07E1" w:rsidP="00E426B6">
      <w:pPr>
        <w:rPr>
          <w:sz w:val="22"/>
          <w:szCs w:val="22"/>
        </w:rPr>
      </w:pPr>
      <w:r w:rsidRPr="00EB2CF4">
        <w:rPr>
          <w:sz w:val="22"/>
          <w:szCs w:val="22"/>
        </w:rPr>
        <w:t>jonnyhough, A. (2025a) ‘Environmental Impact of Aggregates | Concrete Society’, 3 June. Available at: https://www.concrete.org.uk/fingertips/environmental-impact-of-aggregates/ (Accessed: 20 March 2026).</w:t>
      </w:r>
    </w:p>
    <w:p w14:paraId="44CBBB94" w14:textId="77777777" w:rsidR="003F07E1" w:rsidRPr="00EB2CF4" w:rsidRDefault="003F07E1" w:rsidP="00E426B6">
      <w:pPr>
        <w:rPr>
          <w:sz w:val="22"/>
          <w:szCs w:val="22"/>
        </w:rPr>
      </w:pPr>
      <w:r w:rsidRPr="00EB2CF4">
        <w:rPr>
          <w:sz w:val="22"/>
          <w:szCs w:val="22"/>
        </w:rPr>
        <w:t>jonnyhough, A. (2025b) ‘In-situ, precast and tilt-up concrete walls | Concrete Society’, 3 June. Available at: https://www.concrete.org.uk/fingertips/in-situ-precast-and-tilt-up-concrete-walls/ (Accessed: 19 March 2026).</w:t>
      </w:r>
    </w:p>
    <w:p w14:paraId="56E7E466" w14:textId="77777777" w:rsidR="003F07E1" w:rsidRPr="00EB2CF4" w:rsidRDefault="003F07E1" w:rsidP="00E426B6">
      <w:pPr>
        <w:rPr>
          <w:sz w:val="22"/>
          <w:szCs w:val="22"/>
        </w:rPr>
      </w:pPr>
      <w:r w:rsidRPr="00EB2CF4">
        <w:rPr>
          <w:sz w:val="22"/>
          <w:szCs w:val="22"/>
        </w:rPr>
        <w:t>jonnyhough, A. (2025c) ‘Integration of building services | Concrete Society’, 3 June. Available at: https://www.concrete.org.uk/fingertips/integration-of-building-services/ (Accessed: 19 March 2026).</w:t>
      </w:r>
    </w:p>
    <w:p w14:paraId="1932006A" w14:textId="77777777" w:rsidR="003F07E1" w:rsidRPr="00EB2CF4" w:rsidRDefault="003F07E1" w:rsidP="00E426B6">
      <w:pPr>
        <w:rPr>
          <w:sz w:val="22"/>
          <w:szCs w:val="22"/>
        </w:rPr>
      </w:pPr>
      <w:r w:rsidRPr="00EB2CF4">
        <w:rPr>
          <w:i/>
          <w:iCs/>
          <w:sz w:val="22"/>
          <w:szCs w:val="22"/>
        </w:rPr>
        <w:t>Low Carbon Concrete Routemap for Civil Engineers</w:t>
      </w:r>
      <w:r w:rsidRPr="00EB2CF4">
        <w:rPr>
          <w:sz w:val="22"/>
          <w:szCs w:val="22"/>
        </w:rPr>
        <w:t xml:space="preserve"> (2026) </w:t>
      </w:r>
      <w:r w:rsidRPr="00EB2CF4">
        <w:rPr>
          <w:i/>
          <w:iCs/>
          <w:sz w:val="22"/>
          <w:szCs w:val="22"/>
        </w:rPr>
        <w:t>Institution of Civil Engineers (ICE)</w:t>
      </w:r>
      <w:r w:rsidRPr="00EB2CF4">
        <w:rPr>
          <w:sz w:val="22"/>
          <w:szCs w:val="22"/>
        </w:rPr>
        <w:t>. Available at: https://www.ice.org.uk/areas-of-interest/decarbonisation/low-carbon-concrete-routemap (Accessed: 20 March 2026).</w:t>
      </w:r>
    </w:p>
    <w:p w14:paraId="2E469071" w14:textId="77777777" w:rsidR="003F07E1" w:rsidRPr="00EB2CF4" w:rsidRDefault="003F07E1" w:rsidP="00E426B6">
      <w:pPr>
        <w:rPr>
          <w:sz w:val="22"/>
          <w:szCs w:val="22"/>
        </w:rPr>
      </w:pPr>
      <w:r w:rsidRPr="00EB2CF4">
        <w:rPr>
          <w:i/>
          <w:iCs/>
          <w:sz w:val="22"/>
          <w:szCs w:val="22"/>
        </w:rPr>
        <w:lastRenderedPageBreak/>
        <w:t>Marina Bay Sands Integrated Resort</w:t>
      </w:r>
      <w:r w:rsidRPr="00EB2CF4">
        <w:rPr>
          <w:sz w:val="22"/>
          <w:szCs w:val="22"/>
        </w:rPr>
        <w:t xml:space="preserve"> (no date). Available at: https://www.arup.com/projects/marina-bay-sands-integrated-resort/ (Accessed: 15 March 2026).</w:t>
      </w:r>
    </w:p>
    <w:p w14:paraId="641FFFC9" w14:textId="77777777" w:rsidR="003F07E1" w:rsidRPr="00EB2CF4" w:rsidRDefault="003F07E1" w:rsidP="00E426B6">
      <w:pPr>
        <w:rPr>
          <w:sz w:val="22"/>
          <w:szCs w:val="22"/>
        </w:rPr>
      </w:pPr>
      <w:r w:rsidRPr="00EB2CF4">
        <w:rPr>
          <w:sz w:val="22"/>
          <w:szCs w:val="22"/>
        </w:rPr>
        <w:t xml:space="preserve">media@coastaldemolitions.com (2024) ‘Navigating the Challenges of High-Rise Demolition Projects’, </w:t>
      </w:r>
      <w:r w:rsidRPr="00EB2CF4">
        <w:rPr>
          <w:i/>
          <w:iCs/>
          <w:sz w:val="22"/>
          <w:szCs w:val="22"/>
        </w:rPr>
        <w:t>Coastal Demolitions &amp; Asbestos Removal</w:t>
      </w:r>
      <w:r w:rsidRPr="00EB2CF4">
        <w:rPr>
          <w:sz w:val="22"/>
          <w:szCs w:val="22"/>
        </w:rPr>
        <w:t>, 5 December. Available at: https://coastaldemolitions.com/navigating-the-challenges-of-high-rise-demolition-projects/ (Accessed: 20 March 2026).</w:t>
      </w:r>
    </w:p>
    <w:p w14:paraId="3AA4BFD3" w14:textId="77777777" w:rsidR="003F07E1" w:rsidRPr="00EB2CF4" w:rsidRDefault="003F07E1" w:rsidP="00E426B6">
      <w:pPr>
        <w:rPr>
          <w:sz w:val="22"/>
          <w:szCs w:val="22"/>
        </w:rPr>
      </w:pPr>
      <w:r w:rsidRPr="00EB2CF4">
        <w:rPr>
          <w:i/>
          <w:iCs/>
          <w:sz w:val="22"/>
          <w:szCs w:val="22"/>
        </w:rPr>
        <w:t>MENA Report</w:t>
      </w:r>
      <w:r w:rsidRPr="00EB2CF4">
        <w:rPr>
          <w:sz w:val="22"/>
          <w:szCs w:val="22"/>
        </w:rPr>
        <w:t xml:space="preserve"> (2015) ‘Structural steel erection work for structures’, 20 October. Available at: https://www.proquest.com/docview/1724085436/abstract/AD885A1BC50842E1PQ/1 (Accessed: 16 March 2026).</w:t>
      </w:r>
    </w:p>
    <w:p w14:paraId="5D5FDA84" w14:textId="77777777" w:rsidR="003F07E1" w:rsidRPr="00EB2CF4" w:rsidRDefault="003F07E1" w:rsidP="00E426B6">
      <w:pPr>
        <w:rPr>
          <w:sz w:val="22"/>
          <w:szCs w:val="22"/>
        </w:rPr>
      </w:pPr>
      <w:r w:rsidRPr="00EB2CF4">
        <w:rPr>
          <w:sz w:val="22"/>
          <w:szCs w:val="22"/>
        </w:rPr>
        <w:t xml:space="preserve">Seyedabadi, M.R. </w:t>
      </w:r>
      <w:r w:rsidRPr="00EB2CF4">
        <w:rPr>
          <w:i/>
          <w:iCs/>
          <w:sz w:val="22"/>
          <w:szCs w:val="22"/>
        </w:rPr>
        <w:t>et al.</w:t>
      </w:r>
      <w:r w:rsidRPr="00EB2CF4">
        <w:rPr>
          <w:sz w:val="22"/>
          <w:szCs w:val="22"/>
        </w:rPr>
        <w:t xml:space="preserve"> (2024) ‘Global building life cycle assessment: Comparative study of steel and concrete frames across European Union, USA, Canada, and Australia building codes’, </w:t>
      </w:r>
      <w:r w:rsidRPr="00EB2CF4">
        <w:rPr>
          <w:i/>
          <w:iCs/>
          <w:sz w:val="22"/>
          <w:szCs w:val="22"/>
        </w:rPr>
        <w:t>Energy and Buildings</w:t>
      </w:r>
      <w:r w:rsidRPr="00EB2CF4">
        <w:rPr>
          <w:sz w:val="22"/>
          <w:szCs w:val="22"/>
        </w:rPr>
        <w:t>, 304, p. 113875. Available at: https://doi.org/10.1016/j.enbuild.2023.113875.</w:t>
      </w:r>
    </w:p>
    <w:p w14:paraId="414EE420" w14:textId="77777777" w:rsidR="003F07E1" w:rsidRPr="00EB2CF4" w:rsidRDefault="003F07E1" w:rsidP="00E426B6">
      <w:pPr>
        <w:rPr>
          <w:sz w:val="22"/>
          <w:szCs w:val="22"/>
        </w:rPr>
      </w:pPr>
      <w:r w:rsidRPr="00EB2CF4">
        <w:rPr>
          <w:i/>
          <w:iCs/>
          <w:sz w:val="22"/>
          <w:szCs w:val="22"/>
        </w:rPr>
        <w:t>Steel Structures or Reinforced Concrete? 7 Key Differences</w:t>
      </w:r>
      <w:r w:rsidRPr="00EB2CF4">
        <w:rPr>
          <w:sz w:val="22"/>
          <w:szCs w:val="22"/>
        </w:rPr>
        <w:t xml:space="preserve"> (2025). Available at: https://bfs-industries.com/blog/steel-structures-reinforced-concrete/ (Accessed: 19 March 2026).</w:t>
      </w:r>
    </w:p>
    <w:p w14:paraId="0A92883A" w14:textId="77777777" w:rsidR="003F07E1" w:rsidRPr="00EB2CF4" w:rsidRDefault="003F07E1" w:rsidP="00E426B6">
      <w:pPr>
        <w:rPr>
          <w:sz w:val="22"/>
          <w:szCs w:val="22"/>
        </w:rPr>
      </w:pPr>
      <w:r w:rsidRPr="00EB2CF4">
        <w:rPr>
          <w:sz w:val="22"/>
          <w:szCs w:val="22"/>
        </w:rPr>
        <w:t>‘Steel Vs Concrete | Advantage | Frame | Buildings | LGSF |’ (2025), 22 April. Available at: https://www.birkbeck-structures.com/why-choose-steel-over-concrete/ (Accessed: 19 March 2026).</w:t>
      </w:r>
    </w:p>
    <w:p w14:paraId="3280E26D" w14:textId="77777777" w:rsidR="003F07E1" w:rsidRPr="00EB2CF4" w:rsidRDefault="003F07E1" w:rsidP="00E426B6">
      <w:pPr>
        <w:rPr>
          <w:sz w:val="22"/>
          <w:szCs w:val="22"/>
        </w:rPr>
      </w:pPr>
      <w:r w:rsidRPr="00EB2CF4">
        <w:rPr>
          <w:sz w:val="22"/>
          <w:szCs w:val="22"/>
        </w:rPr>
        <w:t xml:space="preserve">Szolomicki, J. and Golasz-Szolomicka, H. (2020) ‘The Marina Bay Sands Complex in Singapore: A Modern Marvel of Structure and Technology’, </w:t>
      </w:r>
      <w:r w:rsidRPr="00EB2CF4">
        <w:rPr>
          <w:i/>
          <w:iCs/>
          <w:sz w:val="22"/>
          <w:szCs w:val="22"/>
        </w:rPr>
        <w:t>IOP Conference Series. Materials Science and Engineering</w:t>
      </w:r>
      <w:r w:rsidRPr="00EB2CF4">
        <w:rPr>
          <w:sz w:val="22"/>
          <w:szCs w:val="22"/>
        </w:rPr>
        <w:t>, 960(2). Available at: https://doi.org/10.1088/1757-899X/960/2/022051.</w:t>
      </w:r>
    </w:p>
    <w:p w14:paraId="157B42C5" w14:textId="77777777" w:rsidR="003F07E1" w:rsidRPr="00EB2CF4" w:rsidRDefault="003F07E1" w:rsidP="00E426B6">
      <w:pPr>
        <w:rPr>
          <w:sz w:val="22"/>
          <w:szCs w:val="22"/>
        </w:rPr>
      </w:pPr>
      <w:r w:rsidRPr="00EB2CF4">
        <w:rPr>
          <w:sz w:val="22"/>
          <w:szCs w:val="22"/>
        </w:rPr>
        <w:t>‘the-arup-journal-2012-issue-1.pdf’ (no date). Available at: https://www.arup.com/globalassets/downloads/arup-journal/the-arup-journal-2012-issue-1.pdf (Accessed: 16 March 2026).</w:t>
      </w:r>
    </w:p>
    <w:p w14:paraId="34BD4ADF" w14:textId="77777777" w:rsidR="003F07E1" w:rsidRPr="00EB2CF4" w:rsidRDefault="003F07E1" w:rsidP="00E426B6">
      <w:pPr>
        <w:rPr>
          <w:sz w:val="22"/>
          <w:szCs w:val="22"/>
        </w:rPr>
      </w:pPr>
      <w:r w:rsidRPr="00EB2CF4">
        <w:rPr>
          <w:sz w:val="22"/>
          <w:szCs w:val="22"/>
        </w:rPr>
        <w:t xml:space="preserve">Tim, T.C. (2014) ‘Challenges and Opportunities in Tropical Concreting’, </w:t>
      </w:r>
      <w:r w:rsidRPr="00EB2CF4">
        <w:rPr>
          <w:i/>
          <w:iCs/>
          <w:sz w:val="22"/>
          <w:szCs w:val="22"/>
        </w:rPr>
        <w:t>Procedia Engineering</w:t>
      </w:r>
      <w:r w:rsidRPr="00EB2CF4">
        <w:rPr>
          <w:sz w:val="22"/>
          <w:szCs w:val="22"/>
        </w:rPr>
        <w:t>, 95, pp. 348–355. Available at: https://doi.org/10.1016/j.proeng.2014.12.193.</w:t>
      </w:r>
    </w:p>
    <w:p w14:paraId="5CEE158A" w14:textId="77777777" w:rsidR="003F07E1" w:rsidRPr="00EB2CF4" w:rsidRDefault="003F07E1" w:rsidP="00E426B6">
      <w:pPr>
        <w:rPr>
          <w:sz w:val="22"/>
          <w:szCs w:val="22"/>
        </w:rPr>
      </w:pPr>
      <w:r w:rsidRPr="00EB2CF4">
        <w:rPr>
          <w:sz w:val="22"/>
          <w:szCs w:val="22"/>
        </w:rPr>
        <w:t xml:space="preserve">Wang, Y. and Xi, Y. (2017) ‘The Effect of Temperature on Moisture Transport in Concrete’, </w:t>
      </w:r>
      <w:r w:rsidRPr="00EB2CF4">
        <w:rPr>
          <w:i/>
          <w:iCs/>
          <w:sz w:val="22"/>
          <w:szCs w:val="22"/>
        </w:rPr>
        <w:t>Materials</w:t>
      </w:r>
      <w:r w:rsidRPr="00EB2CF4">
        <w:rPr>
          <w:sz w:val="22"/>
          <w:szCs w:val="22"/>
        </w:rPr>
        <w:t>, 10(8), p. 926. Available at: https://doi.org/10.3390/ma10080926.</w:t>
      </w:r>
    </w:p>
    <w:p w14:paraId="34BD48BE" w14:textId="3DF54C60" w:rsidR="003F07E1" w:rsidRPr="00EB2CF4" w:rsidRDefault="003F07E1" w:rsidP="00E426B6">
      <w:pPr>
        <w:rPr>
          <w:sz w:val="22"/>
          <w:szCs w:val="22"/>
        </w:rPr>
      </w:pPr>
      <w:r w:rsidRPr="00EB2CF4">
        <w:rPr>
          <w:sz w:val="22"/>
          <w:szCs w:val="22"/>
        </w:rPr>
        <w:t xml:space="preserve">Zhao, L. </w:t>
      </w:r>
      <w:r w:rsidRPr="00EB2CF4">
        <w:rPr>
          <w:i/>
          <w:iCs/>
          <w:sz w:val="22"/>
          <w:szCs w:val="22"/>
        </w:rPr>
        <w:t>et al.</w:t>
      </w:r>
      <w:r w:rsidRPr="00EB2CF4">
        <w:rPr>
          <w:sz w:val="22"/>
          <w:szCs w:val="22"/>
        </w:rPr>
        <w:t xml:space="preserve"> (2024) ‘Mitigating chloride attack in cementitious materials without compromising other properties via the use of viscosity modifying admixture’, </w:t>
      </w:r>
      <w:r w:rsidRPr="00EB2CF4">
        <w:rPr>
          <w:i/>
          <w:iCs/>
          <w:sz w:val="22"/>
          <w:szCs w:val="22"/>
        </w:rPr>
        <w:t xml:space="preserve">Cement and </w:t>
      </w:r>
      <w:r w:rsidRPr="00EB2CF4">
        <w:rPr>
          <w:i/>
          <w:iCs/>
          <w:sz w:val="22"/>
          <w:szCs w:val="22"/>
        </w:rPr>
        <w:lastRenderedPageBreak/>
        <w:t>Concrete</w:t>
      </w:r>
      <w:r w:rsidR="00DE201F">
        <w:rPr>
          <w:i/>
          <w:iCs/>
          <w:sz w:val="22"/>
          <w:szCs w:val="22"/>
        </w:rPr>
        <w:t xml:space="preserve"> </w:t>
      </w:r>
      <w:r w:rsidRPr="00EB2CF4">
        <w:rPr>
          <w:i/>
          <w:iCs/>
          <w:sz w:val="22"/>
          <w:szCs w:val="22"/>
        </w:rPr>
        <w:t>Composites</w:t>
      </w:r>
      <w:r w:rsidRPr="00EB2CF4">
        <w:rPr>
          <w:sz w:val="22"/>
          <w:szCs w:val="22"/>
        </w:rPr>
        <w:t>, 147, p. 105441. Available at: https://doi.org/10.1016/j.cemconcomp.2024.105441.</w:t>
      </w:r>
    </w:p>
    <w:p w14:paraId="5C9C734B" w14:textId="77777777" w:rsidR="003F07E1" w:rsidRPr="00EB2CF4" w:rsidRDefault="003F07E1" w:rsidP="00E426B6">
      <w:pPr>
        <w:rPr>
          <w:sz w:val="22"/>
          <w:szCs w:val="22"/>
        </w:rPr>
      </w:pPr>
      <w:r w:rsidRPr="00EB2CF4">
        <w:rPr>
          <w:kern w:val="0"/>
          <w:sz w:val="22"/>
          <w:szCs w:val="22"/>
        </w:rPr>
        <w:fldChar w:fldCharType="end"/>
      </w:r>
    </w:p>
    <w:p w14:paraId="1F097B62" w14:textId="78FFEF04" w:rsidR="007F1D97" w:rsidRPr="00EB2CF4" w:rsidRDefault="003F07E1" w:rsidP="00E426B6">
      <w:pPr>
        <w:rPr>
          <w:sz w:val="22"/>
          <w:szCs w:val="22"/>
        </w:rPr>
      </w:pPr>
      <w:r w:rsidRPr="00EB2CF4">
        <w:rPr>
          <w:sz w:val="22"/>
          <w:szCs w:val="22"/>
        </w:rPr>
        <w:fldChar w:fldCharType="end"/>
      </w:r>
    </w:p>
    <w:p w14:paraId="3D2C7FA8" w14:textId="13BAEED7" w:rsidR="00D41658" w:rsidRPr="007F1D97" w:rsidRDefault="006550FD" w:rsidP="00E426B6">
      <w:pPr>
        <w:rPr>
          <w:kern w:val="0"/>
        </w:rPr>
      </w:pPr>
      <w:r>
        <w:rPr>
          <w:kern w:val="0"/>
        </w:rPr>
        <w:fldChar w:fldCharType="end"/>
      </w:r>
      <w:bookmarkEnd w:id="6"/>
    </w:p>
    <w:p w14:paraId="75B97473" w14:textId="77777777" w:rsidR="00D41658" w:rsidRPr="00D41658" w:rsidRDefault="00D41658" w:rsidP="00D41658"/>
    <w:sectPr w:rsidR="00D41658" w:rsidRPr="00D41658" w:rsidSect="00FE7293">
      <w:footerReference w:type="even" r:id="rId14"/>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3C9DE" w14:textId="77777777" w:rsidR="00D265BC" w:rsidRDefault="00D265BC" w:rsidP="0027493B">
      <w:pPr>
        <w:spacing w:after="0" w:line="240" w:lineRule="auto"/>
      </w:pPr>
      <w:r>
        <w:separator/>
      </w:r>
    </w:p>
  </w:endnote>
  <w:endnote w:type="continuationSeparator" w:id="0">
    <w:p w14:paraId="3B999F62" w14:textId="77777777" w:rsidR="00D265BC" w:rsidRDefault="00D265BC" w:rsidP="00274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Times New Roman (Headings CS)">
    <w:altName w:val="Times New Roman"/>
    <w:panose1 w:val="020B0604020202020204"/>
    <w:charset w:val="00"/>
    <w:family w:val="roman"/>
    <w:pitch w:val="default"/>
  </w:font>
  <w:font w:name="Aharoni">
    <w:panose1 w:val="02010803020104030203"/>
    <w:charset w:val="B1"/>
    <w:family w:val="auto"/>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0952446"/>
      <w:docPartObj>
        <w:docPartGallery w:val="Page Numbers (Bottom of Page)"/>
        <w:docPartUnique/>
      </w:docPartObj>
    </w:sdtPr>
    <w:sdtContent>
      <w:p w14:paraId="20CADAB3" w14:textId="031D6A6C" w:rsidR="008206C6" w:rsidRDefault="008206C6" w:rsidP="00F50DC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AF0BE8D" w14:textId="77777777" w:rsidR="008206C6" w:rsidRDefault="008206C6" w:rsidP="00F50DC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000000" w:themeColor="text1"/>
      </w:rPr>
      <w:id w:val="-1821797069"/>
      <w:docPartObj>
        <w:docPartGallery w:val="Page Numbers (Bottom of Page)"/>
        <w:docPartUnique/>
      </w:docPartObj>
    </w:sdtPr>
    <w:sdtContent>
      <w:p w14:paraId="70B7942E" w14:textId="091B111E" w:rsidR="00F50DCC" w:rsidRPr="00C553D4" w:rsidRDefault="00F50DCC" w:rsidP="00446E98">
        <w:pPr>
          <w:pStyle w:val="Footer"/>
          <w:framePr w:wrap="none" w:vAnchor="text" w:hAnchor="margin" w:y="1"/>
          <w:rPr>
            <w:rStyle w:val="PageNumber"/>
            <w:color w:val="000000" w:themeColor="text1"/>
          </w:rPr>
        </w:pPr>
        <w:r w:rsidRPr="00C553D4">
          <w:rPr>
            <w:rStyle w:val="PageNumber"/>
            <w:color w:val="000000" w:themeColor="text1"/>
          </w:rPr>
          <w:fldChar w:fldCharType="begin"/>
        </w:r>
        <w:r w:rsidRPr="00C553D4">
          <w:rPr>
            <w:rStyle w:val="PageNumber"/>
            <w:color w:val="000000" w:themeColor="text1"/>
          </w:rPr>
          <w:instrText xml:space="preserve"> PAGE </w:instrText>
        </w:r>
        <w:r w:rsidRPr="00C553D4">
          <w:rPr>
            <w:rStyle w:val="PageNumber"/>
            <w:color w:val="000000" w:themeColor="text1"/>
          </w:rPr>
          <w:fldChar w:fldCharType="separate"/>
        </w:r>
        <w:r w:rsidRPr="00C553D4">
          <w:rPr>
            <w:rStyle w:val="PageNumber"/>
            <w:noProof/>
            <w:color w:val="000000" w:themeColor="text1"/>
          </w:rPr>
          <w:t>5</w:t>
        </w:r>
        <w:r w:rsidRPr="00C553D4">
          <w:rPr>
            <w:rStyle w:val="PageNumber"/>
            <w:color w:val="000000" w:themeColor="text1"/>
          </w:rPr>
          <w:fldChar w:fldCharType="end"/>
        </w:r>
      </w:p>
    </w:sdtContent>
  </w:sdt>
  <w:p w14:paraId="4300A1F9" w14:textId="1C40B81A" w:rsidR="0027493B" w:rsidRDefault="0027493B" w:rsidP="00F50DCC">
    <w:pPr>
      <w:pStyle w:val="Footer"/>
      <w:pBdr>
        <w:top w:val="single" w:sz="4" w:space="1" w:color="D9D9D9" w:themeColor="background1" w:themeShade="D9"/>
      </w:pBd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3064" w14:textId="77777777" w:rsidR="00D265BC" w:rsidRDefault="00D265BC" w:rsidP="0027493B">
      <w:pPr>
        <w:spacing w:after="0" w:line="240" w:lineRule="auto"/>
      </w:pPr>
      <w:r>
        <w:separator/>
      </w:r>
    </w:p>
  </w:footnote>
  <w:footnote w:type="continuationSeparator" w:id="0">
    <w:p w14:paraId="36BCB560" w14:textId="77777777" w:rsidR="00D265BC" w:rsidRDefault="00D265BC" w:rsidP="00274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AF"/>
    <w:multiLevelType w:val="hybridMultilevel"/>
    <w:tmpl w:val="81669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D61CA"/>
    <w:multiLevelType w:val="multilevel"/>
    <w:tmpl w:val="709A1D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7D5AB5"/>
    <w:multiLevelType w:val="multilevel"/>
    <w:tmpl w:val="3ABCC0F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617865"/>
    <w:multiLevelType w:val="hybridMultilevel"/>
    <w:tmpl w:val="F5ECF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7415F"/>
    <w:multiLevelType w:val="multilevel"/>
    <w:tmpl w:val="3C947F3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D0EBE"/>
    <w:multiLevelType w:val="hybridMultilevel"/>
    <w:tmpl w:val="593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13EC1"/>
    <w:multiLevelType w:val="multilevel"/>
    <w:tmpl w:val="8BA245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5B0904"/>
    <w:multiLevelType w:val="hybridMultilevel"/>
    <w:tmpl w:val="8DB027B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BB6797"/>
    <w:multiLevelType w:val="multilevel"/>
    <w:tmpl w:val="226499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1536A9A"/>
    <w:multiLevelType w:val="hybridMultilevel"/>
    <w:tmpl w:val="61A8D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0D4A82"/>
    <w:multiLevelType w:val="multilevel"/>
    <w:tmpl w:val="00D4FD62"/>
    <w:lvl w:ilvl="0">
      <w:start w:val="1"/>
      <w:numFmt w:val="decimal"/>
      <w:lvlText w:val="%1."/>
      <w:lvlJc w:val="left"/>
      <w:pPr>
        <w:ind w:left="720" w:hanging="360"/>
      </w:pPr>
      <w:rPr>
        <w:rFonts w:hint="default"/>
      </w:rPr>
    </w:lvl>
    <w:lvl w:ilvl="1">
      <w:start w:val="4"/>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A220A4"/>
    <w:multiLevelType w:val="hybridMultilevel"/>
    <w:tmpl w:val="AF40CF0E"/>
    <w:lvl w:ilvl="0" w:tplc="3950349C">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2" w15:restartNumberingAfterBreak="0">
    <w:nsid w:val="673C3360"/>
    <w:multiLevelType w:val="multilevel"/>
    <w:tmpl w:val="4A4234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260017"/>
    <w:multiLevelType w:val="hybridMultilevel"/>
    <w:tmpl w:val="DDFEFA98"/>
    <w:lvl w:ilvl="0" w:tplc="4DCC14A8">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805759"/>
    <w:multiLevelType w:val="multilevel"/>
    <w:tmpl w:val="556464C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C55782"/>
    <w:multiLevelType w:val="multilevel"/>
    <w:tmpl w:val="D4F0901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B11B53"/>
    <w:multiLevelType w:val="hybridMultilevel"/>
    <w:tmpl w:val="D082B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773252">
    <w:abstractNumId w:val="13"/>
  </w:num>
  <w:num w:numId="2" w16cid:durableId="1358387717">
    <w:abstractNumId w:val="0"/>
  </w:num>
  <w:num w:numId="3" w16cid:durableId="1851790876">
    <w:abstractNumId w:val="16"/>
  </w:num>
  <w:num w:numId="4" w16cid:durableId="407923543">
    <w:abstractNumId w:val="9"/>
  </w:num>
  <w:num w:numId="5" w16cid:durableId="328606151">
    <w:abstractNumId w:val="8"/>
  </w:num>
  <w:num w:numId="6" w16cid:durableId="10883699">
    <w:abstractNumId w:val="1"/>
  </w:num>
  <w:num w:numId="7" w16cid:durableId="1309214104">
    <w:abstractNumId w:val="4"/>
  </w:num>
  <w:num w:numId="8" w16cid:durableId="644898693">
    <w:abstractNumId w:val="5"/>
  </w:num>
  <w:num w:numId="9" w16cid:durableId="210193150">
    <w:abstractNumId w:val="7"/>
  </w:num>
  <w:num w:numId="10" w16cid:durableId="620838975">
    <w:abstractNumId w:val="12"/>
  </w:num>
  <w:num w:numId="11" w16cid:durableId="721253462">
    <w:abstractNumId w:val="10"/>
  </w:num>
  <w:num w:numId="12" w16cid:durableId="641816201">
    <w:abstractNumId w:val="15"/>
  </w:num>
  <w:num w:numId="13" w16cid:durableId="1197737142">
    <w:abstractNumId w:val="2"/>
  </w:num>
  <w:num w:numId="14" w16cid:durableId="8800096">
    <w:abstractNumId w:val="14"/>
  </w:num>
  <w:num w:numId="15" w16cid:durableId="581721186">
    <w:abstractNumId w:val="6"/>
  </w:num>
  <w:num w:numId="16" w16cid:durableId="2115132319">
    <w:abstractNumId w:val="11"/>
  </w:num>
  <w:num w:numId="17" w16cid:durableId="50465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97"/>
    <w:rsid w:val="000011D8"/>
    <w:rsid w:val="0000505D"/>
    <w:rsid w:val="000112CC"/>
    <w:rsid w:val="000134D6"/>
    <w:rsid w:val="00035702"/>
    <w:rsid w:val="00047720"/>
    <w:rsid w:val="000511BF"/>
    <w:rsid w:val="000534FB"/>
    <w:rsid w:val="00053E11"/>
    <w:rsid w:val="000557B1"/>
    <w:rsid w:val="00056640"/>
    <w:rsid w:val="000612EB"/>
    <w:rsid w:val="00062B29"/>
    <w:rsid w:val="00063091"/>
    <w:rsid w:val="000736AF"/>
    <w:rsid w:val="00076831"/>
    <w:rsid w:val="00083599"/>
    <w:rsid w:val="00085508"/>
    <w:rsid w:val="000A7C89"/>
    <w:rsid w:val="000B370C"/>
    <w:rsid w:val="000B77D3"/>
    <w:rsid w:val="000C151F"/>
    <w:rsid w:val="000D2509"/>
    <w:rsid w:val="000D4634"/>
    <w:rsid w:val="000E785B"/>
    <w:rsid w:val="000F008E"/>
    <w:rsid w:val="000F346B"/>
    <w:rsid w:val="000F3B41"/>
    <w:rsid w:val="001009A4"/>
    <w:rsid w:val="001025E4"/>
    <w:rsid w:val="00102F56"/>
    <w:rsid w:val="00114A86"/>
    <w:rsid w:val="0011792D"/>
    <w:rsid w:val="00121ACF"/>
    <w:rsid w:val="0012649B"/>
    <w:rsid w:val="00144E73"/>
    <w:rsid w:val="001469F9"/>
    <w:rsid w:val="00160A6A"/>
    <w:rsid w:val="00162EF4"/>
    <w:rsid w:val="00165B77"/>
    <w:rsid w:val="00167854"/>
    <w:rsid w:val="00171790"/>
    <w:rsid w:val="00177BFF"/>
    <w:rsid w:val="00183AB6"/>
    <w:rsid w:val="00192937"/>
    <w:rsid w:val="001A115F"/>
    <w:rsid w:val="001A736F"/>
    <w:rsid w:val="001B0337"/>
    <w:rsid w:val="001C6C8B"/>
    <w:rsid w:val="001C7B5A"/>
    <w:rsid w:val="001D38B8"/>
    <w:rsid w:val="001F0575"/>
    <w:rsid w:val="001F33F6"/>
    <w:rsid w:val="001F73E4"/>
    <w:rsid w:val="001F7829"/>
    <w:rsid w:val="0020092F"/>
    <w:rsid w:val="00204F8D"/>
    <w:rsid w:val="00212A20"/>
    <w:rsid w:val="00216063"/>
    <w:rsid w:val="00216C22"/>
    <w:rsid w:val="00221550"/>
    <w:rsid w:val="002251D1"/>
    <w:rsid w:val="00234747"/>
    <w:rsid w:val="00237875"/>
    <w:rsid w:val="00240A70"/>
    <w:rsid w:val="002503EC"/>
    <w:rsid w:val="00255714"/>
    <w:rsid w:val="002573E7"/>
    <w:rsid w:val="0026281E"/>
    <w:rsid w:val="00262B6F"/>
    <w:rsid w:val="00265FF0"/>
    <w:rsid w:val="00267B72"/>
    <w:rsid w:val="002703EF"/>
    <w:rsid w:val="00273851"/>
    <w:rsid w:val="00274346"/>
    <w:rsid w:val="0027493B"/>
    <w:rsid w:val="00280A5B"/>
    <w:rsid w:val="00284059"/>
    <w:rsid w:val="00286E6A"/>
    <w:rsid w:val="00291130"/>
    <w:rsid w:val="002A0A58"/>
    <w:rsid w:val="002A142F"/>
    <w:rsid w:val="002A4FDD"/>
    <w:rsid w:val="002A7BA3"/>
    <w:rsid w:val="002B4062"/>
    <w:rsid w:val="002C0291"/>
    <w:rsid w:val="002C3CBB"/>
    <w:rsid w:val="002C5FFA"/>
    <w:rsid w:val="002C797E"/>
    <w:rsid w:val="002D6724"/>
    <w:rsid w:val="002E2FF0"/>
    <w:rsid w:val="002E6ADF"/>
    <w:rsid w:val="002F10B1"/>
    <w:rsid w:val="002F5F93"/>
    <w:rsid w:val="002F7B9A"/>
    <w:rsid w:val="00302E1C"/>
    <w:rsid w:val="00305117"/>
    <w:rsid w:val="00312783"/>
    <w:rsid w:val="00321CD5"/>
    <w:rsid w:val="00322C7C"/>
    <w:rsid w:val="0032489F"/>
    <w:rsid w:val="00326A34"/>
    <w:rsid w:val="00332546"/>
    <w:rsid w:val="00334EEB"/>
    <w:rsid w:val="00340AFF"/>
    <w:rsid w:val="00343231"/>
    <w:rsid w:val="00345404"/>
    <w:rsid w:val="0034558E"/>
    <w:rsid w:val="00347F82"/>
    <w:rsid w:val="00353E7B"/>
    <w:rsid w:val="00356D65"/>
    <w:rsid w:val="00357586"/>
    <w:rsid w:val="00361869"/>
    <w:rsid w:val="00363A43"/>
    <w:rsid w:val="0036646C"/>
    <w:rsid w:val="00366BFC"/>
    <w:rsid w:val="00373A2D"/>
    <w:rsid w:val="00377305"/>
    <w:rsid w:val="0038184D"/>
    <w:rsid w:val="0038460C"/>
    <w:rsid w:val="003851F5"/>
    <w:rsid w:val="003940F8"/>
    <w:rsid w:val="003941E6"/>
    <w:rsid w:val="0039740C"/>
    <w:rsid w:val="00397A9D"/>
    <w:rsid w:val="003A5796"/>
    <w:rsid w:val="003A7756"/>
    <w:rsid w:val="003A7895"/>
    <w:rsid w:val="003B500F"/>
    <w:rsid w:val="003C02CA"/>
    <w:rsid w:val="003C3E3C"/>
    <w:rsid w:val="003C529E"/>
    <w:rsid w:val="003C531A"/>
    <w:rsid w:val="003C7AC1"/>
    <w:rsid w:val="003D4766"/>
    <w:rsid w:val="003D4BAD"/>
    <w:rsid w:val="003E300A"/>
    <w:rsid w:val="003E60CC"/>
    <w:rsid w:val="003E6E14"/>
    <w:rsid w:val="003F07E1"/>
    <w:rsid w:val="00404EF3"/>
    <w:rsid w:val="00410678"/>
    <w:rsid w:val="00410C54"/>
    <w:rsid w:val="00415E98"/>
    <w:rsid w:val="00431082"/>
    <w:rsid w:val="00441BB9"/>
    <w:rsid w:val="00447648"/>
    <w:rsid w:val="00453ADF"/>
    <w:rsid w:val="00456378"/>
    <w:rsid w:val="00456B5B"/>
    <w:rsid w:val="00460F08"/>
    <w:rsid w:val="00477535"/>
    <w:rsid w:val="004871AB"/>
    <w:rsid w:val="00487C34"/>
    <w:rsid w:val="00490ED1"/>
    <w:rsid w:val="0049650A"/>
    <w:rsid w:val="0049767E"/>
    <w:rsid w:val="004A26C2"/>
    <w:rsid w:val="004A6227"/>
    <w:rsid w:val="004B3195"/>
    <w:rsid w:val="004B37B9"/>
    <w:rsid w:val="004B68BD"/>
    <w:rsid w:val="004C5033"/>
    <w:rsid w:val="004D15A6"/>
    <w:rsid w:val="004D3D8A"/>
    <w:rsid w:val="004D72D5"/>
    <w:rsid w:val="004E33F2"/>
    <w:rsid w:val="004E3E73"/>
    <w:rsid w:val="004F0489"/>
    <w:rsid w:val="004F5781"/>
    <w:rsid w:val="005022AD"/>
    <w:rsid w:val="00505A3F"/>
    <w:rsid w:val="005137CB"/>
    <w:rsid w:val="0051591A"/>
    <w:rsid w:val="00521549"/>
    <w:rsid w:val="005239B3"/>
    <w:rsid w:val="005276E0"/>
    <w:rsid w:val="005325CA"/>
    <w:rsid w:val="00542468"/>
    <w:rsid w:val="00547DC0"/>
    <w:rsid w:val="005503E3"/>
    <w:rsid w:val="00557303"/>
    <w:rsid w:val="005611E6"/>
    <w:rsid w:val="005645AE"/>
    <w:rsid w:val="005677F8"/>
    <w:rsid w:val="00567A7E"/>
    <w:rsid w:val="005720B4"/>
    <w:rsid w:val="005760E0"/>
    <w:rsid w:val="00591D44"/>
    <w:rsid w:val="00593DCC"/>
    <w:rsid w:val="005A0BC4"/>
    <w:rsid w:val="005B36C6"/>
    <w:rsid w:val="005B61C2"/>
    <w:rsid w:val="005D226D"/>
    <w:rsid w:val="005D3B48"/>
    <w:rsid w:val="005E2299"/>
    <w:rsid w:val="005E4CDA"/>
    <w:rsid w:val="005F1377"/>
    <w:rsid w:val="005F4245"/>
    <w:rsid w:val="00600D88"/>
    <w:rsid w:val="00611949"/>
    <w:rsid w:val="0061348C"/>
    <w:rsid w:val="0061402B"/>
    <w:rsid w:val="00624EFC"/>
    <w:rsid w:val="00630B31"/>
    <w:rsid w:val="00631894"/>
    <w:rsid w:val="006338CB"/>
    <w:rsid w:val="006402A6"/>
    <w:rsid w:val="006402B4"/>
    <w:rsid w:val="006409CC"/>
    <w:rsid w:val="006416E3"/>
    <w:rsid w:val="00651D4D"/>
    <w:rsid w:val="006529B0"/>
    <w:rsid w:val="006550FD"/>
    <w:rsid w:val="00665AB5"/>
    <w:rsid w:val="00666428"/>
    <w:rsid w:val="00667E12"/>
    <w:rsid w:val="00670E63"/>
    <w:rsid w:val="00672A59"/>
    <w:rsid w:val="006804B8"/>
    <w:rsid w:val="00680B69"/>
    <w:rsid w:val="00681E1E"/>
    <w:rsid w:val="00693771"/>
    <w:rsid w:val="006978D5"/>
    <w:rsid w:val="006A3459"/>
    <w:rsid w:val="006B15A3"/>
    <w:rsid w:val="006B29A4"/>
    <w:rsid w:val="006B551B"/>
    <w:rsid w:val="006B5645"/>
    <w:rsid w:val="006B6E15"/>
    <w:rsid w:val="006B6F17"/>
    <w:rsid w:val="006C27E4"/>
    <w:rsid w:val="006C29A9"/>
    <w:rsid w:val="006C63C0"/>
    <w:rsid w:val="006D0E61"/>
    <w:rsid w:val="006D2FA6"/>
    <w:rsid w:val="006D4C87"/>
    <w:rsid w:val="006E4326"/>
    <w:rsid w:val="006F1BBB"/>
    <w:rsid w:val="00703FE1"/>
    <w:rsid w:val="00704A74"/>
    <w:rsid w:val="00706C1F"/>
    <w:rsid w:val="0070756D"/>
    <w:rsid w:val="00714D4F"/>
    <w:rsid w:val="00716E14"/>
    <w:rsid w:val="0072477D"/>
    <w:rsid w:val="0073281C"/>
    <w:rsid w:val="00736A96"/>
    <w:rsid w:val="00736BBF"/>
    <w:rsid w:val="0074317A"/>
    <w:rsid w:val="007653C5"/>
    <w:rsid w:val="007659A1"/>
    <w:rsid w:val="00772BDC"/>
    <w:rsid w:val="007751B5"/>
    <w:rsid w:val="007764B7"/>
    <w:rsid w:val="00785D29"/>
    <w:rsid w:val="00797F92"/>
    <w:rsid w:val="007A72B6"/>
    <w:rsid w:val="007B1812"/>
    <w:rsid w:val="007C6452"/>
    <w:rsid w:val="007C7263"/>
    <w:rsid w:val="007D4D74"/>
    <w:rsid w:val="007E218D"/>
    <w:rsid w:val="007E2CEA"/>
    <w:rsid w:val="007F0D1D"/>
    <w:rsid w:val="007F1451"/>
    <w:rsid w:val="007F1D97"/>
    <w:rsid w:val="007F7ED9"/>
    <w:rsid w:val="00802D5F"/>
    <w:rsid w:val="00803273"/>
    <w:rsid w:val="0081054E"/>
    <w:rsid w:val="00810861"/>
    <w:rsid w:val="00811DE8"/>
    <w:rsid w:val="00812795"/>
    <w:rsid w:val="008162D8"/>
    <w:rsid w:val="008206C6"/>
    <w:rsid w:val="00821186"/>
    <w:rsid w:val="00832F14"/>
    <w:rsid w:val="0083330A"/>
    <w:rsid w:val="0083490D"/>
    <w:rsid w:val="00837CF1"/>
    <w:rsid w:val="00840E51"/>
    <w:rsid w:val="0084507A"/>
    <w:rsid w:val="00847207"/>
    <w:rsid w:val="00851878"/>
    <w:rsid w:val="00853DA9"/>
    <w:rsid w:val="00853F1D"/>
    <w:rsid w:val="0086263C"/>
    <w:rsid w:val="00866399"/>
    <w:rsid w:val="0087215F"/>
    <w:rsid w:val="00876153"/>
    <w:rsid w:val="0088312C"/>
    <w:rsid w:val="00894ABC"/>
    <w:rsid w:val="008A04A2"/>
    <w:rsid w:val="008A20B8"/>
    <w:rsid w:val="008A5356"/>
    <w:rsid w:val="008B33FF"/>
    <w:rsid w:val="008C0F4B"/>
    <w:rsid w:val="008C11A7"/>
    <w:rsid w:val="008C2103"/>
    <w:rsid w:val="008E351B"/>
    <w:rsid w:val="008F2E6E"/>
    <w:rsid w:val="008F4109"/>
    <w:rsid w:val="00902181"/>
    <w:rsid w:val="00902CBE"/>
    <w:rsid w:val="00911BC9"/>
    <w:rsid w:val="0091588F"/>
    <w:rsid w:val="0092393D"/>
    <w:rsid w:val="00927497"/>
    <w:rsid w:val="00937AAF"/>
    <w:rsid w:val="00937CF6"/>
    <w:rsid w:val="00943C0D"/>
    <w:rsid w:val="00944B24"/>
    <w:rsid w:val="009476E1"/>
    <w:rsid w:val="0095276C"/>
    <w:rsid w:val="00954B53"/>
    <w:rsid w:val="009566A7"/>
    <w:rsid w:val="00962AC3"/>
    <w:rsid w:val="00963EB7"/>
    <w:rsid w:val="00966F15"/>
    <w:rsid w:val="00971584"/>
    <w:rsid w:val="00977AD4"/>
    <w:rsid w:val="00977CD5"/>
    <w:rsid w:val="0098109C"/>
    <w:rsid w:val="0098179B"/>
    <w:rsid w:val="00982758"/>
    <w:rsid w:val="00994DB2"/>
    <w:rsid w:val="009A2001"/>
    <w:rsid w:val="009B133D"/>
    <w:rsid w:val="009B6B65"/>
    <w:rsid w:val="009B6DE1"/>
    <w:rsid w:val="009C66AB"/>
    <w:rsid w:val="009E6061"/>
    <w:rsid w:val="009F2C48"/>
    <w:rsid w:val="009F2F2B"/>
    <w:rsid w:val="009F3366"/>
    <w:rsid w:val="00A009CD"/>
    <w:rsid w:val="00A06C6A"/>
    <w:rsid w:val="00A23FDB"/>
    <w:rsid w:val="00A27269"/>
    <w:rsid w:val="00A31334"/>
    <w:rsid w:val="00A377C9"/>
    <w:rsid w:val="00A46B2E"/>
    <w:rsid w:val="00A568C8"/>
    <w:rsid w:val="00A62FA7"/>
    <w:rsid w:val="00A66F27"/>
    <w:rsid w:val="00A74664"/>
    <w:rsid w:val="00A84204"/>
    <w:rsid w:val="00A8565A"/>
    <w:rsid w:val="00A90362"/>
    <w:rsid w:val="00A952B1"/>
    <w:rsid w:val="00AA136C"/>
    <w:rsid w:val="00AA4827"/>
    <w:rsid w:val="00AA5215"/>
    <w:rsid w:val="00AA6FAB"/>
    <w:rsid w:val="00AB43C0"/>
    <w:rsid w:val="00AB50A6"/>
    <w:rsid w:val="00AB6542"/>
    <w:rsid w:val="00AC2C15"/>
    <w:rsid w:val="00AC58CF"/>
    <w:rsid w:val="00AC6170"/>
    <w:rsid w:val="00AD217B"/>
    <w:rsid w:val="00AD41A0"/>
    <w:rsid w:val="00AD601F"/>
    <w:rsid w:val="00AE1DEC"/>
    <w:rsid w:val="00AE36D3"/>
    <w:rsid w:val="00AF5C99"/>
    <w:rsid w:val="00AF6337"/>
    <w:rsid w:val="00B00819"/>
    <w:rsid w:val="00B01728"/>
    <w:rsid w:val="00B04169"/>
    <w:rsid w:val="00B04A34"/>
    <w:rsid w:val="00B054B4"/>
    <w:rsid w:val="00B07A8A"/>
    <w:rsid w:val="00B07ADD"/>
    <w:rsid w:val="00B2267C"/>
    <w:rsid w:val="00B24B95"/>
    <w:rsid w:val="00B2581E"/>
    <w:rsid w:val="00B35067"/>
    <w:rsid w:val="00B35783"/>
    <w:rsid w:val="00B3603D"/>
    <w:rsid w:val="00B45366"/>
    <w:rsid w:val="00B45839"/>
    <w:rsid w:val="00B5656C"/>
    <w:rsid w:val="00B56CF5"/>
    <w:rsid w:val="00B571EF"/>
    <w:rsid w:val="00B5797F"/>
    <w:rsid w:val="00B63615"/>
    <w:rsid w:val="00B6363D"/>
    <w:rsid w:val="00B64549"/>
    <w:rsid w:val="00B66974"/>
    <w:rsid w:val="00B752CF"/>
    <w:rsid w:val="00B818FE"/>
    <w:rsid w:val="00B852A1"/>
    <w:rsid w:val="00B85426"/>
    <w:rsid w:val="00B909F1"/>
    <w:rsid w:val="00B92877"/>
    <w:rsid w:val="00B95B7F"/>
    <w:rsid w:val="00BA0C99"/>
    <w:rsid w:val="00BA3B1D"/>
    <w:rsid w:val="00BA44C8"/>
    <w:rsid w:val="00BA5434"/>
    <w:rsid w:val="00BA7FE8"/>
    <w:rsid w:val="00BD0003"/>
    <w:rsid w:val="00BD4EAF"/>
    <w:rsid w:val="00BD58EB"/>
    <w:rsid w:val="00BE45AF"/>
    <w:rsid w:val="00BF16A2"/>
    <w:rsid w:val="00BF4F26"/>
    <w:rsid w:val="00BF7FFD"/>
    <w:rsid w:val="00C02523"/>
    <w:rsid w:val="00C03798"/>
    <w:rsid w:val="00C13EBB"/>
    <w:rsid w:val="00C23F52"/>
    <w:rsid w:val="00C30D16"/>
    <w:rsid w:val="00C32FC9"/>
    <w:rsid w:val="00C341FE"/>
    <w:rsid w:val="00C41846"/>
    <w:rsid w:val="00C5425A"/>
    <w:rsid w:val="00C553D4"/>
    <w:rsid w:val="00C56E42"/>
    <w:rsid w:val="00C64918"/>
    <w:rsid w:val="00C650A5"/>
    <w:rsid w:val="00C66CF1"/>
    <w:rsid w:val="00C949EC"/>
    <w:rsid w:val="00C97747"/>
    <w:rsid w:val="00CA03D1"/>
    <w:rsid w:val="00CA6C9D"/>
    <w:rsid w:val="00CB289A"/>
    <w:rsid w:val="00CC0985"/>
    <w:rsid w:val="00CC0EE3"/>
    <w:rsid w:val="00CC1706"/>
    <w:rsid w:val="00CC62D3"/>
    <w:rsid w:val="00CC6A4C"/>
    <w:rsid w:val="00CD635A"/>
    <w:rsid w:val="00CD7125"/>
    <w:rsid w:val="00CE7C0C"/>
    <w:rsid w:val="00CF712A"/>
    <w:rsid w:val="00D1740A"/>
    <w:rsid w:val="00D21CE4"/>
    <w:rsid w:val="00D22F7A"/>
    <w:rsid w:val="00D265BC"/>
    <w:rsid w:val="00D353C4"/>
    <w:rsid w:val="00D41658"/>
    <w:rsid w:val="00D544DD"/>
    <w:rsid w:val="00D61BC0"/>
    <w:rsid w:val="00D72370"/>
    <w:rsid w:val="00D75246"/>
    <w:rsid w:val="00D75797"/>
    <w:rsid w:val="00D823C8"/>
    <w:rsid w:val="00D84A15"/>
    <w:rsid w:val="00D87F96"/>
    <w:rsid w:val="00D902A5"/>
    <w:rsid w:val="00D92273"/>
    <w:rsid w:val="00DA422E"/>
    <w:rsid w:val="00DA5DDD"/>
    <w:rsid w:val="00DB5229"/>
    <w:rsid w:val="00DB530B"/>
    <w:rsid w:val="00DE201F"/>
    <w:rsid w:val="00DE3326"/>
    <w:rsid w:val="00DE4470"/>
    <w:rsid w:val="00DF55E8"/>
    <w:rsid w:val="00DF5670"/>
    <w:rsid w:val="00DF6A3F"/>
    <w:rsid w:val="00DF7485"/>
    <w:rsid w:val="00E017D2"/>
    <w:rsid w:val="00E02B35"/>
    <w:rsid w:val="00E057F3"/>
    <w:rsid w:val="00E16C24"/>
    <w:rsid w:val="00E20EF8"/>
    <w:rsid w:val="00E228DA"/>
    <w:rsid w:val="00E27B5E"/>
    <w:rsid w:val="00E37FFB"/>
    <w:rsid w:val="00E426B6"/>
    <w:rsid w:val="00E44EB7"/>
    <w:rsid w:val="00E478F3"/>
    <w:rsid w:val="00E53580"/>
    <w:rsid w:val="00E62370"/>
    <w:rsid w:val="00E67F07"/>
    <w:rsid w:val="00E72843"/>
    <w:rsid w:val="00E73EF2"/>
    <w:rsid w:val="00E814C8"/>
    <w:rsid w:val="00E83597"/>
    <w:rsid w:val="00E84332"/>
    <w:rsid w:val="00E85051"/>
    <w:rsid w:val="00E90F14"/>
    <w:rsid w:val="00E9186F"/>
    <w:rsid w:val="00E93040"/>
    <w:rsid w:val="00EA1FB1"/>
    <w:rsid w:val="00EA2D8E"/>
    <w:rsid w:val="00EB2CF4"/>
    <w:rsid w:val="00EB63D0"/>
    <w:rsid w:val="00EB74CA"/>
    <w:rsid w:val="00EC5AC9"/>
    <w:rsid w:val="00EE0350"/>
    <w:rsid w:val="00EE0AA3"/>
    <w:rsid w:val="00EF07EF"/>
    <w:rsid w:val="00EF12B0"/>
    <w:rsid w:val="00EF5ACF"/>
    <w:rsid w:val="00F006B7"/>
    <w:rsid w:val="00F03C5D"/>
    <w:rsid w:val="00F06576"/>
    <w:rsid w:val="00F1351C"/>
    <w:rsid w:val="00F14063"/>
    <w:rsid w:val="00F17148"/>
    <w:rsid w:val="00F24C78"/>
    <w:rsid w:val="00F32A66"/>
    <w:rsid w:val="00F33A02"/>
    <w:rsid w:val="00F42278"/>
    <w:rsid w:val="00F4795D"/>
    <w:rsid w:val="00F50DCC"/>
    <w:rsid w:val="00F537C7"/>
    <w:rsid w:val="00F5520F"/>
    <w:rsid w:val="00F55987"/>
    <w:rsid w:val="00F61ED1"/>
    <w:rsid w:val="00F62A7A"/>
    <w:rsid w:val="00F6562C"/>
    <w:rsid w:val="00F65AC4"/>
    <w:rsid w:val="00F710B6"/>
    <w:rsid w:val="00F71D6D"/>
    <w:rsid w:val="00F756C3"/>
    <w:rsid w:val="00F769B4"/>
    <w:rsid w:val="00F76C92"/>
    <w:rsid w:val="00F77C92"/>
    <w:rsid w:val="00F83341"/>
    <w:rsid w:val="00F833CB"/>
    <w:rsid w:val="00F94DF6"/>
    <w:rsid w:val="00FB0BFE"/>
    <w:rsid w:val="00FC15F5"/>
    <w:rsid w:val="00FC2F53"/>
    <w:rsid w:val="00FC6ED6"/>
    <w:rsid w:val="00FD422C"/>
    <w:rsid w:val="00FD63DD"/>
    <w:rsid w:val="00FE32B7"/>
    <w:rsid w:val="00FE7293"/>
    <w:rsid w:val="00FF4867"/>
    <w:rsid w:val="00FF61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9D8C5"/>
  <w15:chartTrackingRefBased/>
  <w15:docId w15:val="{8EDEE17C-386B-6F44-AF86-CE5175CF7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DDD"/>
    <w:pPr>
      <w:spacing w:line="360" w:lineRule="auto"/>
    </w:pPr>
    <w:rPr>
      <w:rFonts w:ascii="Arial" w:hAnsi="Arial"/>
    </w:rPr>
  </w:style>
  <w:style w:type="paragraph" w:styleId="Heading1">
    <w:name w:val="heading 1"/>
    <w:basedOn w:val="Normal"/>
    <w:next w:val="Normal"/>
    <w:link w:val="Heading1Char"/>
    <w:autoRedefine/>
    <w:uiPriority w:val="9"/>
    <w:qFormat/>
    <w:rsid w:val="006C27E4"/>
    <w:pPr>
      <w:keepNext/>
      <w:keepLines/>
      <w:spacing w:before="360" w:after="80"/>
      <w:jc w:val="both"/>
      <w:outlineLvl w:val="0"/>
    </w:pPr>
    <w:rPr>
      <w:rFonts w:eastAsiaTheme="majorEastAsia" w:cstheme="majorBidi"/>
      <w:noProof/>
      <w:color w:val="000000" w:themeColor="text1"/>
      <w:sz w:val="26"/>
    </w:rPr>
  </w:style>
  <w:style w:type="paragraph" w:styleId="Heading2">
    <w:name w:val="heading 2"/>
    <w:basedOn w:val="Normal"/>
    <w:next w:val="Normal"/>
    <w:link w:val="Heading2Char"/>
    <w:uiPriority w:val="9"/>
    <w:unhideWhenUsed/>
    <w:qFormat/>
    <w:rsid w:val="00EB2CF4"/>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9B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B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B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9B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7E4"/>
    <w:rPr>
      <w:rFonts w:ascii="Arial" w:eastAsiaTheme="majorEastAsia" w:hAnsi="Arial" w:cstheme="majorBidi"/>
      <w:noProof/>
      <w:color w:val="000000" w:themeColor="text1"/>
      <w:sz w:val="26"/>
    </w:rPr>
  </w:style>
  <w:style w:type="character" w:customStyle="1" w:styleId="Heading2Char">
    <w:name w:val="Heading 2 Char"/>
    <w:basedOn w:val="DefaultParagraphFont"/>
    <w:link w:val="Heading2"/>
    <w:uiPriority w:val="9"/>
    <w:rsid w:val="00EB2CF4"/>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9B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B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B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9B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33D"/>
    <w:rPr>
      <w:rFonts w:eastAsiaTheme="majorEastAsia" w:cstheme="majorBidi"/>
      <w:color w:val="272727" w:themeColor="text1" w:themeTint="D8"/>
    </w:rPr>
  </w:style>
  <w:style w:type="paragraph" w:styleId="Title">
    <w:name w:val="Title"/>
    <w:basedOn w:val="Normal"/>
    <w:next w:val="Normal"/>
    <w:link w:val="TitleChar"/>
    <w:uiPriority w:val="10"/>
    <w:qFormat/>
    <w:rsid w:val="009B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33D"/>
    <w:pPr>
      <w:spacing w:before="160"/>
      <w:jc w:val="center"/>
    </w:pPr>
    <w:rPr>
      <w:i/>
      <w:iCs/>
      <w:color w:val="404040" w:themeColor="text1" w:themeTint="BF"/>
    </w:rPr>
  </w:style>
  <w:style w:type="character" w:customStyle="1" w:styleId="QuoteChar">
    <w:name w:val="Quote Char"/>
    <w:basedOn w:val="DefaultParagraphFont"/>
    <w:link w:val="Quote"/>
    <w:uiPriority w:val="29"/>
    <w:rsid w:val="009B133D"/>
    <w:rPr>
      <w:i/>
      <w:iCs/>
      <w:color w:val="404040" w:themeColor="text1" w:themeTint="BF"/>
    </w:rPr>
  </w:style>
  <w:style w:type="paragraph" w:styleId="ListParagraph">
    <w:name w:val="List Paragraph"/>
    <w:basedOn w:val="Normal"/>
    <w:uiPriority w:val="34"/>
    <w:qFormat/>
    <w:rsid w:val="009B133D"/>
    <w:pPr>
      <w:ind w:left="720"/>
      <w:contextualSpacing/>
    </w:pPr>
  </w:style>
  <w:style w:type="character" w:styleId="IntenseEmphasis">
    <w:name w:val="Intense Emphasis"/>
    <w:basedOn w:val="DefaultParagraphFont"/>
    <w:uiPriority w:val="21"/>
    <w:qFormat/>
    <w:rsid w:val="009B133D"/>
    <w:rPr>
      <w:i/>
      <w:iCs/>
      <w:color w:val="0F4761" w:themeColor="accent1" w:themeShade="BF"/>
    </w:rPr>
  </w:style>
  <w:style w:type="paragraph" w:styleId="IntenseQuote">
    <w:name w:val="Intense Quote"/>
    <w:basedOn w:val="Normal"/>
    <w:next w:val="Normal"/>
    <w:link w:val="IntenseQuoteChar"/>
    <w:uiPriority w:val="30"/>
    <w:qFormat/>
    <w:rsid w:val="009B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33D"/>
    <w:rPr>
      <w:i/>
      <w:iCs/>
      <w:color w:val="0F4761" w:themeColor="accent1" w:themeShade="BF"/>
    </w:rPr>
  </w:style>
  <w:style w:type="character" w:styleId="IntenseReference">
    <w:name w:val="Intense Reference"/>
    <w:basedOn w:val="DefaultParagraphFont"/>
    <w:uiPriority w:val="32"/>
    <w:qFormat/>
    <w:rsid w:val="009B133D"/>
    <w:rPr>
      <w:b/>
      <w:bCs/>
      <w:smallCaps/>
      <w:color w:val="0F4761" w:themeColor="accent1" w:themeShade="BF"/>
      <w:spacing w:val="5"/>
    </w:rPr>
  </w:style>
  <w:style w:type="table" w:styleId="TableGrid">
    <w:name w:val="Table Grid"/>
    <w:basedOn w:val="TableNormal"/>
    <w:uiPriority w:val="59"/>
    <w:rsid w:val="009B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93B"/>
  </w:style>
  <w:style w:type="paragraph" w:styleId="Footer">
    <w:name w:val="footer"/>
    <w:basedOn w:val="Normal"/>
    <w:link w:val="FooterChar"/>
    <w:uiPriority w:val="99"/>
    <w:unhideWhenUsed/>
    <w:rsid w:val="00274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93B"/>
  </w:style>
  <w:style w:type="paragraph" w:styleId="TOCHeading">
    <w:name w:val="TOC Heading"/>
    <w:basedOn w:val="Heading1"/>
    <w:next w:val="Normal"/>
    <w:uiPriority w:val="39"/>
    <w:unhideWhenUsed/>
    <w:qFormat/>
    <w:rsid w:val="00D22F7A"/>
    <w:pPr>
      <w:spacing w:before="240" w:after="0" w:line="259" w:lineRule="auto"/>
      <w:outlineLvl w:val="9"/>
    </w:pPr>
    <w:rPr>
      <w:kern w:val="0"/>
      <w:szCs w:val="32"/>
      <w:lang w:val="en-US"/>
      <w14:ligatures w14:val="none"/>
    </w:rPr>
  </w:style>
  <w:style w:type="paragraph" w:styleId="TOC2">
    <w:name w:val="toc 2"/>
    <w:basedOn w:val="Normal"/>
    <w:next w:val="Normal"/>
    <w:autoRedefine/>
    <w:uiPriority w:val="39"/>
    <w:unhideWhenUsed/>
    <w:rsid w:val="00D22F7A"/>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D22F7A"/>
    <w:pPr>
      <w:spacing w:after="100" w:line="259" w:lineRule="auto"/>
    </w:pPr>
    <w:rPr>
      <w:rFonts w:eastAsiaTheme="minorEastAsia" w:cs="Times New Roman"/>
      <w:kern w:val="0"/>
      <w:szCs w:val="22"/>
      <w:lang w:val="en-US"/>
      <w14:ligatures w14:val="none"/>
    </w:rPr>
  </w:style>
  <w:style w:type="paragraph" w:styleId="TOC3">
    <w:name w:val="toc 3"/>
    <w:basedOn w:val="Normal"/>
    <w:next w:val="Normal"/>
    <w:autoRedefine/>
    <w:uiPriority w:val="39"/>
    <w:unhideWhenUsed/>
    <w:rsid w:val="00D22F7A"/>
    <w:pPr>
      <w:spacing w:after="100" w:line="259" w:lineRule="auto"/>
      <w:ind w:left="440"/>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216063"/>
    <w:rPr>
      <w:color w:val="467886" w:themeColor="hyperlink"/>
      <w:u w:val="single"/>
    </w:rPr>
  </w:style>
  <w:style w:type="paragraph" w:customStyle="1" w:styleId="p1">
    <w:name w:val="p1"/>
    <w:basedOn w:val="Normal"/>
    <w:rsid w:val="00A23FDB"/>
    <w:pPr>
      <w:spacing w:after="0" w:line="240" w:lineRule="auto"/>
    </w:pPr>
    <w:rPr>
      <w:rFonts w:ascii="Helvetica" w:eastAsia="Times New Roman" w:hAnsi="Helvetica" w:cs="Times New Roman"/>
      <w:color w:val="000000"/>
      <w:kern w:val="0"/>
      <w:sz w:val="18"/>
      <w:szCs w:val="18"/>
      <w:lang w:eastAsia="ja-JP"/>
      <w14:ligatures w14:val="none"/>
    </w:rPr>
  </w:style>
  <w:style w:type="paragraph" w:styleId="Bibliography">
    <w:name w:val="Bibliography"/>
    <w:basedOn w:val="Normal"/>
    <w:next w:val="Normal"/>
    <w:uiPriority w:val="37"/>
    <w:unhideWhenUsed/>
    <w:rsid w:val="00CB289A"/>
    <w:pPr>
      <w:spacing w:after="240" w:line="240" w:lineRule="auto"/>
    </w:pPr>
  </w:style>
  <w:style w:type="character" w:styleId="UnresolvedMention">
    <w:name w:val="Unresolved Mention"/>
    <w:basedOn w:val="DefaultParagraphFont"/>
    <w:uiPriority w:val="99"/>
    <w:semiHidden/>
    <w:unhideWhenUsed/>
    <w:rsid w:val="00C41846"/>
    <w:rPr>
      <w:color w:val="605E5C"/>
      <w:shd w:val="clear" w:color="auto" w:fill="E1DFDD"/>
    </w:rPr>
  </w:style>
  <w:style w:type="character" w:styleId="FollowedHyperlink">
    <w:name w:val="FollowedHyperlink"/>
    <w:basedOn w:val="DefaultParagraphFont"/>
    <w:uiPriority w:val="99"/>
    <w:semiHidden/>
    <w:unhideWhenUsed/>
    <w:rsid w:val="00631894"/>
    <w:rPr>
      <w:color w:val="96607D" w:themeColor="followedHyperlink"/>
      <w:u w:val="single"/>
    </w:rPr>
  </w:style>
  <w:style w:type="paragraph" w:styleId="Caption">
    <w:name w:val="caption"/>
    <w:basedOn w:val="Normal"/>
    <w:next w:val="Normal"/>
    <w:uiPriority w:val="35"/>
    <w:unhideWhenUsed/>
    <w:qFormat/>
    <w:rsid w:val="005F137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83341"/>
    <w:pPr>
      <w:spacing w:after="0"/>
    </w:pPr>
    <w:rPr>
      <w:rFonts w:asciiTheme="minorHAnsi" w:hAnsiTheme="minorHAnsi"/>
      <w:sz w:val="22"/>
    </w:rPr>
  </w:style>
  <w:style w:type="character" w:styleId="PageNumber">
    <w:name w:val="page number"/>
    <w:basedOn w:val="DefaultParagraphFont"/>
    <w:uiPriority w:val="99"/>
    <w:semiHidden/>
    <w:unhideWhenUsed/>
    <w:rsid w:val="0082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aalm/Library/Group%20Containers/UBF8T346G9.Office/User%20Content.localized/Templates.localized/Assignment%20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7084_student_uwtsd_ac_uk/Documents/PSD_exact_axi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Particle Size Distribution Curve</a:t>
            </a:r>
          </a:p>
        </c:rich>
      </c:tx>
      <c:overlay val="1"/>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7.3601445773855412E-2"/>
          <c:y val="2.1126760563380281E-2"/>
          <c:w val="0.91811126050716285"/>
          <c:h val="0.87961267605633808"/>
        </c:manualLayout>
      </c:layout>
      <c:lineChart>
        <c:grouping val="standard"/>
        <c:varyColors val="0"/>
        <c:ser>
          <c:idx val="0"/>
          <c:order val="0"/>
          <c:tx>
            <c:strRef>
              <c:f>PSD!$B$1</c:f>
              <c:strCache>
                <c:ptCount val="1"/>
                <c:pt idx="0">
                  <c:v>% Passing</c:v>
                </c:pt>
              </c:strCache>
            </c:strRef>
          </c:tx>
          <c:spPr>
            <a:ln w="22225" cap="rnd">
              <a:solidFill>
                <a:schemeClr val="tx1"/>
              </a:solidFill>
              <a:round/>
            </a:ln>
            <a:effectLst/>
          </c:spPr>
          <c:marker>
            <c:symbol val="none"/>
          </c:marker>
          <c:dPt>
            <c:idx val="7"/>
            <c:marker>
              <c:symbol val="none"/>
            </c:marker>
            <c:bubble3D val="0"/>
            <c:extLst>
              <c:ext xmlns:c16="http://schemas.microsoft.com/office/drawing/2014/chart" uri="{C3380CC4-5D6E-409C-BE32-E72D297353CC}">
                <c16:uniqueId val="{00000000-6841-1548-BCB5-030ED76490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PSD!$A$2:$A$13</c:f>
              <c:numCache>
                <c:formatCode>General</c:formatCode>
                <c:ptCount val="12"/>
                <c:pt idx="0">
                  <c:v>37.5</c:v>
                </c:pt>
                <c:pt idx="1">
                  <c:v>20</c:v>
                </c:pt>
                <c:pt idx="2">
                  <c:v>10</c:v>
                </c:pt>
                <c:pt idx="3">
                  <c:v>6.3</c:v>
                </c:pt>
                <c:pt idx="4">
                  <c:v>3.35</c:v>
                </c:pt>
                <c:pt idx="5">
                  <c:v>2</c:v>
                </c:pt>
                <c:pt idx="6">
                  <c:v>1.18</c:v>
                </c:pt>
                <c:pt idx="7">
                  <c:v>0.6</c:v>
                </c:pt>
                <c:pt idx="8">
                  <c:v>0.3</c:v>
                </c:pt>
                <c:pt idx="9">
                  <c:v>0.21199999999999999</c:v>
                </c:pt>
                <c:pt idx="10">
                  <c:v>0.15</c:v>
                </c:pt>
                <c:pt idx="11">
                  <c:v>6.3E-2</c:v>
                </c:pt>
              </c:numCache>
            </c:numRef>
          </c:cat>
          <c:val>
            <c:numRef>
              <c:f>PSD!$B$2:$B$13</c:f>
              <c:numCache>
                <c:formatCode>General</c:formatCode>
                <c:ptCount val="12"/>
                <c:pt idx="0">
                  <c:v>90.4</c:v>
                </c:pt>
                <c:pt idx="1">
                  <c:v>79.44</c:v>
                </c:pt>
                <c:pt idx="2">
                  <c:v>68</c:v>
                </c:pt>
                <c:pt idx="3">
                  <c:v>59.6</c:v>
                </c:pt>
                <c:pt idx="4">
                  <c:v>56</c:v>
                </c:pt>
                <c:pt idx="5">
                  <c:v>45.6</c:v>
                </c:pt>
                <c:pt idx="6">
                  <c:v>40.56</c:v>
                </c:pt>
                <c:pt idx="7">
                  <c:v>32.159999999999997</c:v>
                </c:pt>
                <c:pt idx="8">
                  <c:v>24</c:v>
                </c:pt>
                <c:pt idx="9">
                  <c:v>15.28</c:v>
                </c:pt>
                <c:pt idx="10">
                  <c:v>7.44</c:v>
                </c:pt>
                <c:pt idx="11">
                  <c:v>3.04</c:v>
                </c:pt>
              </c:numCache>
            </c:numRef>
          </c:val>
          <c:smooth val="1"/>
          <c:extLst>
            <c:ext xmlns:c16="http://schemas.microsoft.com/office/drawing/2014/chart" uri="{C3380CC4-5D6E-409C-BE32-E72D297353CC}">
              <c16:uniqueId val="{00000001-6841-1548-BCB5-030ED7649075}"/>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Sieve Size (mm)</a:t>
                </a:r>
              </a:p>
            </c:rich>
          </c:tx>
          <c:overlay val="1"/>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Percentage Passing (%)</a:t>
                </a:r>
              </a:p>
            </c:rich>
          </c:tx>
          <c:layout>
            <c:manualLayout>
              <c:xMode val="edge"/>
              <c:yMode val="edge"/>
              <c:x val="2.0718234297454462E-3"/>
              <c:y val="0.31662859044027947"/>
            </c:manualLayout>
          </c:layout>
          <c:overlay val="1"/>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1"/>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30D2-4683-49B8-ABC0-5524706E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1.dotx</Template>
  <TotalTime>158</TotalTime>
  <Pages>18</Pages>
  <Words>11061</Words>
  <Characters>66704</Characters>
  <Application>Microsoft Office Word</Application>
  <DocSecurity>0</DocSecurity>
  <Lines>1551</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dc:creator>
  <cp:keywords/>
  <dc:description/>
  <cp:lastModifiedBy>Nia Alm (2507084)</cp:lastModifiedBy>
  <cp:revision>91</cp:revision>
  <dcterms:created xsi:type="dcterms:W3CDTF">2026-03-25T16:02:00Z</dcterms:created>
  <dcterms:modified xsi:type="dcterms:W3CDTF">2026-03-26T14:51:00Z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d24821c9-83c9-44a2-8458-2f9bb8249dfe</vt:lpwstr>
  </property>
  <property fmtid="{D5CDD505-2E9C-101B-9397-08002B2CF9AE}" pid="3" name="ZOTERO_PREF_1">
    <vt:lpwstr>&lt;data data-version="3" zotero-version="7.0.32"&gt;&lt;session id="atWlPE9C"/&gt;&lt;style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