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656BE" w14:textId="6DF9FA54" w:rsidR="0032084D" w:rsidRPr="00EE77A3" w:rsidRDefault="003B5EB1" w:rsidP="003B5EB1">
      <w:pPr>
        <w:spacing w:line="480" w:lineRule="auto"/>
        <w:jc w:val="center"/>
        <w:rPr>
          <w:rFonts w:ascii="Arial" w:eastAsia="Calibri" w:hAnsi="Arial" w:cs="Arial"/>
          <w:b/>
          <w:bCs/>
          <w:sz w:val="24"/>
          <w:szCs w:val="24"/>
          <w:u w:val="single"/>
        </w:rPr>
      </w:pPr>
      <w:r w:rsidRPr="00EE77A3">
        <w:rPr>
          <w:rFonts w:ascii="Arial" w:eastAsia="Calibri" w:hAnsi="Arial" w:cs="Arial"/>
          <w:b/>
          <w:bCs/>
          <w:sz w:val="24"/>
          <w:szCs w:val="24"/>
          <w:u w:val="single"/>
        </w:rPr>
        <w:t>Critically analyse the meaning of ‘vulnerability’ in the context of operational policing.</w:t>
      </w:r>
    </w:p>
    <w:p w14:paraId="26BBADCB" w14:textId="0EDA5779" w:rsidR="003B5EB1" w:rsidRPr="00EE77A3" w:rsidRDefault="003B5EB1" w:rsidP="003A4DC3">
      <w:pPr>
        <w:spacing w:line="480" w:lineRule="auto"/>
        <w:jc w:val="both"/>
        <w:rPr>
          <w:rFonts w:ascii="Arial" w:hAnsi="Arial" w:cs="Arial"/>
          <w:sz w:val="24"/>
          <w:szCs w:val="24"/>
        </w:rPr>
      </w:pPr>
      <w:r w:rsidRPr="00EE77A3">
        <w:rPr>
          <w:rFonts w:ascii="Arial" w:hAnsi="Arial" w:cs="Arial"/>
          <w:sz w:val="24"/>
          <w:szCs w:val="24"/>
        </w:rPr>
        <w:t xml:space="preserve">The purpose of this essay is to critically analyse the meaning of vulnerability and how vulnerable persons present considerations in the context of operational policing. It aims to identify what vulnerability means, what support mechanism are in place, and how current policing policies meet these requirements. It will also identify currently available support, if it is funded efficiently and whether it is effective. Another topic of exploration will be to explore how vulnerable individuals may react to police presence and the challenges this may present. </w:t>
      </w:r>
    </w:p>
    <w:p w14:paraId="3675511C" w14:textId="17B20F0A" w:rsidR="00AF34C3" w:rsidRPr="00EE77A3" w:rsidRDefault="006F5B96" w:rsidP="003A4DC3">
      <w:pPr>
        <w:spacing w:line="480" w:lineRule="auto"/>
        <w:jc w:val="both"/>
        <w:rPr>
          <w:rFonts w:ascii="Arial" w:hAnsi="Arial" w:cs="Arial"/>
          <w:sz w:val="24"/>
          <w:szCs w:val="24"/>
        </w:rPr>
      </w:pPr>
      <w:r w:rsidRPr="00EE77A3">
        <w:rPr>
          <w:rFonts w:ascii="Arial" w:hAnsi="Arial" w:cs="Arial"/>
          <w:sz w:val="24"/>
          <w:szCs w:val="24"/>
        </w:rPr>
        <w:t>The College of Policing (2021</w:t>
      </w:r>
      <w:r w:rsidR="0057485F" w:rsidRPr="00EE77A3">
        <w:rPr>
          <w:rFonts w:ascii="Arial" w:hAnsi="Arial" w:cs="Arial"/>
          <w:sz w:val="24"/>
          <w:szCs w:val="24"/>
        </w:rPr>
        <w:t>a</w:t>
      </w:r>
      <w:r w:rsidRPr="00EE77A3">
        <w:rPr>
          <w:rFonts w:ascii="Arial" w:hAnsi="Arial" w:cs="Arial"/>
          <w:sz w:val="24"/>
          <w:szCs w:val="24"/>
        </w:rPr>
        <w:t>) defines vulnerability as “a person is vulnerable if, as a result of their situation or circumstances, they are unable to take care of or protect themselves or others from harm or exploitation”</w:t>
      </w:r>
      <w:r w:rsidR="002D2393" w:rsidRPr="00EE77A3">
        <w:rPr>
          <w:rFonts w:ascii="Arial" w:hAnsi="Arial" w:cs="Arial"/>
          <w:sz w:val="24"/>
          <w:szCs w:val="24"/>
        </w:rPr>
        <w:t>. This same definition is used by police forces across England and Wales (</w:t>
      </w:r>
      <w:r w:rsidR="00C42AA5" w:rsidRPr="00EE77A3">
        <w:rPr>
          <w:rFonts w:ascii="Arial" w:hAnsi="Arial" w:cs="Arial"/>
          <w:sz w:val="24"/>
          <w:szCs w:val="24"/>
        </w:rPr>
        <w:t>Northumbria Police, 2022)</w:t>
      </w:r>
      <w:r w:rsidR="009711F4" w:rsidRPr="00EE77A3">
        <w:rPr>
          <w:rFonts w:ascii="Arial" w:hAnsi="Arial" w:cs="Arial"/>
          <w:sz w:val="24"/>
          <w:szCs w:val="24"/>
        </w:rPr>
        <w:t xml:space="preserve"> and aims to ensure that there is consistency b</w:t>
      </w:r>
      <w:r w:rsidR="000E47A8" w:rsidRPr="00EE77A3">
        <w:rPr>
          <w:rFonts w:ascii="Arial" w:hAnsi="Arial" w:cs="Arial"/>
          <w:sz w:val="24"/>
          <w:szCs w:val="24"/>
        </w:rPr>
        <w:t>etween</w:t>
      </w:r>
      <w:r w:rsidR="009711F4" w:rsidRPr="00EE77A3">
        <w:rPr>
          <w:rFonts w:ascii="Arial" w:hAnsi="Arial" w:cs="Arial"/>
          <w:sz w:val="24"/>
          <w:szCs w:val="24"/>
        </w:rPr>
        <w:t xml:space="preserve"> forces when it comes to dealing with those who may be considered vulnerable. </w:t>
      </w:r>
      <w:r w:rsidR="009608A1" w:rsidRPr="00EE77A3">
        <w:rPr>
          <w:rFonts w:ascii="Arial" w:hAnsi="Arial" w:cs="Arial"/>
          <w:sz w:val="24"/>
          <w:szCs w:val="24"/>
        </w:rPr>
        <w:t xml:space="preserve">A police officer can identify if a person appears to be vulnerable by </w:t>
      </w:r>
      <w:r w:rsidR="000E47A8" w:rsidRPr="00EE77A3">
        <w:rPr>
          <w:rFonts w:ascii="Arial" w:hAnsi="Arial" w:cs="Arial"/>
          <w:sz w:val="24"/>
          <w:szCs w:val="24"/>
        </w:rPr>
        <w:t xml:space="preserve">using </w:t>
      </w:r>
      <w:r w:rsidR="009608A1" w:rsidRPr="00EE77A3">
        <w:rPr>
          <w:rFonts w:ascii="Arial" w:hAnsi="Arial" w:cs="Arial"/>
          <w:sz w:val="24"/>
          <w:szCs w:val="24"/>
        </w:rPr>
        <w:t xml:space="preserve">a number of </w:t>
      </w:r>
      <w:r w:rsidR="000E47A8" w:rsidRPr="00EE77A3">
        <w:rPr>
          <w:rFonts w:ascii="Arial" w:hAnsi="Arial" w:cs="Arial"/>
          <w:sz w:val="24"/>
          <w:szCs w:val="24"/>
        </w:rPr>
        <w:t>methods. There are</w:t>
      </w:r>
      <w:r w:rsidR="009608A1" w:rsidRPr="00EE77A3">
        <w:rPr>
          <w:rFonts w:ascii="Arial" w:hAnsi="Arial" w:cs="Arial"/>
          <w:sz w:val="24"/>
          <w:szCs w:val="24"/>
        </w:rPr>
        <w:t xml:space="preserve"> a number of characteristics that a </w:t>
      </w:r>
      <w:r w:rsidR="000E47A8" w:rsidRPr="00EE77A3">
        <w:rPr>
          <w:rFonts w:ascii="Arial" w:hAnsi="Arial" w:cs="Arial"/>
          <w:sz w:val="24"/>
          <w:szCs w:val="24"/>
        </w:rPr>
        <w:t>vulnerable person may present</w:t>
      </w:r>
      <w:r w:rsidR="009608A1" w:rsidRPr="00EE77A3">
        <w:rPr>
          <w:rFonts w:ascii="Arial" w:hAnsi="Arial" w:cs="Arial"/>
          <w:sz w:val="24"/>
          <w:szCs w:val="24"/>
        </w:rPr>
        <w:t xml:space="preserve">. While there are </w:t>
      </w:r>
      <w:r w:rsidR="3922E835" w:rsidRPr="00EE77A3">
        <w:rPr>
          <w:rFonts w:ascii="Arial" w:hAnsi="Arial" w:cs="Arial"/>
          <w:sz w:val="24"/>
          <w:szCs w:val="24"/>
        </w:rPr>
        <w:t>arguably</w:t>
      </w:r>
      <w:r w:rsidR="009608A1" w:rsidRPr="00EE77A3">
        <w:rPr>
          <w:rFonts w:ascii="Arial" w:hAnsi="Arial" w:cs="Arial"/>
          <w:sz w:val="24"/>
          <w:szCs w:val="24"/>
        </w:rPr>
        <w:t xml:space="preserve"> obvious signs, such as protected characteristics as set out by the </w:t>
      </w:r>
      <w:r w:rsidR="009608A1" w:rsidRPr="00EE77A3">
        <w:rPr>
          <w:rFonts w:ascii="Arial" w:hAnsi="Arial" w:cs="Arial"/>
          <w:i/>
          <w:iCs/>
          <w:sz w:val="24"/>
          <w:szCs w:val="24"/>
        </w:rPr>
        <w:t xml:space="preserve">Equality Act </w:t>
      </w:r>
      <w:r w:rsidR="009608A1" w:rsidRPr="00EE77A3">
        <w:rPr>
          <w:rFonts w:ascii="Arial" w:hAnsi="Arial" w:cs="Arial"/>
          <w:sz w:val="24"/>
          <w:szCs w:val="24"/>
        </w:rPr>
        <w:t>2010 including disability, race and sex</w:t>
      </w:r>
      <w:r w:rsidR="073B2D08" w:rsidRPr="00EE77A3">
        <w:rPr>
          <w:rFonts w:ascii="Arial" w:hAnsi="Arial" w:cs="Arial"/>
          <w:sz w:val="24"/>
          <w:szCs w:val="24"/>
        </w:rPr>
        <w:t>;</w:t>
      </w:r>
      <w:r w:rsidR="009608A1" w:rsidRPr="00EE77A3">
        <w:rPr>
          <w:rFonts w:ascii="Arial" w:hAnsi="Arial" w:cs="Arial"/>
          <w:sz w:val="24"/>
          <w:szCs w:val="24"/>
        </w:rPr>
        <w:t xml:space="preserve"> there are </w:t>
      </w:r>
      <w:r w:rsidR="0C57ABD1" w:rsidRPr="00EE77A3">
        <w:rPr>
          <w:rFonts w:ascii="Arial" w:hAnsi="Arial" w:cs="Arial"/>
          <w:sz w:val="24"/>
          <w:szCs w:val="24"/>
        </w:rPr>
        <w:t>also</w:t>
      </w:r>
      <w:r w:rsidR="3216C9F8" w:rsidRPr="00EE77A3">
        <w:rPr>
          <w:rFonts w:ascii="Arial" w:hAnsi="Arial" w:cs="Arial"/>
          <w:sz w:val="24"/>
          <w:szCs w:val="24"/>
        </w:rPr>
        <w:t xml:space="preserve"> </w:t>
      </w:r>
      <w:r w:rsidR="009608A1" w:rsidRPr="00EE77A3">
        <w:rPr>
          <w:rFonts w:ascii="Arial" w:hAnsi="Arial" w:cs="Arial"/>
          <w:sz w:val="24"/>
          <w:szCs w:val="24"/>
        </w:rPr>
        <w:t>other</w:t>
      </w:r>
      <w:r w:rsidR="000E47A8" w:rsidRPr="00EE77A3">
        <w:rPr>
          <w:rFonts w:ascii="Arial" w:hAnsi="Arial" w:cs="Arial"/>
          <w:sz w:val="24"/>
          <w:szCs w:val="24"/>
        </w:rPr>
        <w:t>, less outwardly presenting</w:t>
      </w:r>
      <w:r w:rsidR="00DD4054" w:rsidRPr="00EE77A3">
        <w:rPr>
          <w:rFonts w:ascii="Arial" w:hAnsi="Arial" w:cs="Arial"/>
          <w:sz w:val="24"/>
          <w:szCs w:val="24"/>
        </w:rPr>
        <w:t xml:space="preserve"> </w:t>
      </w:r>
      <w:r w:rsidR="009608A1" w:rsidRPr="00EE77A3">
        <w:rPr>
          <w:rFonts w:ascii="Arial" w:hAnsi="Arial" w:cs="Arial"/>
          <w:sz w:val="24"/>
          <w:szCs w:val="24"/>
        </w:rPr>
        <w:t>signs that are important to look out for</w:t>
      </w:r>
      <w:r w:rsidR="00DD4054" w:rsidRPr="00EE77A3">
        <w:rPr>
          <w:rFonts w:ascii="Arial" w:hAnsi="Arial" w:cs="Arial"/>
          <w:sz w:val="24"/>
          <w:szCs w:val="24"/>
        </w:rPr>
        <w:t>.</w:t>
      </w:r>
      <w:r w:rsidR="569A5C49" w:rsidRPr="00EE77A3">
        <w:rPr>
          <w:rFonts w:ascii="Arial" w:hAnsi="Arial" w:cs="Arial"/>
          <w:sz w:val="24"/>
          <w:szCs w:val="24"/>
        </w:rPr>
        <w:t xml:space="preserve"> </w:t>
      </w:r>
      <w:r w:rsidR="00A72CDE" w:rsidRPr="00EE77A3">
        <w:rPr>
          <w:rFonts w:ascii="Arial" w:hAnsi="Arial" w:cs="Arial"/>
          <w:sz w:val="24"/>
          <w:szCs w:val="24"/>
        </w:rPr>
        <w:t>S</w:t>
      </w:r>
      <w:r w:rsidR="569A5C49" w:rsidRPr="00EE77A3">
        <w:rPr>
          <w:rFonts w:ascii="Arial" w:hAnsi="Arial" w:cs="Arial"/>
          <w:sz w:val="24"/>
          <w:szCs w:val="24"/>
        </w:rPr>
        <w:t xml:space="preserve">ome of these include mental health considerations, hidden </w:t>
      </w:r>
      <w:bookmarkStart w:id="0" w:name="_Int_K9dmZUSk"/>
      <w:r w:rsidR="569A5C49" w:rsidRPr="00EE77A3">
        <w:rPr>
          <w:rFonts w:ascii="Arial" w:hAnsi="Arial" w:cs="Arial"/>
          <w:sz w:val="24"/>
          <w:szCs w:val="24"/>
        </w:rPr>
        <w:t>disabilities</w:t>
      </w:r>
      <w:bookmarkEnd w:id="0"/>
      <w:r w:rsidR="569A5C49" w:rsidRPr="00EE77A3">
        <w:rPr>
          <w:rFonts w:ascii="Arial" w:hAnsi="Arial" w:cs="Arial"/>
          <w:sz w:val="24"/>
          <w:szCs w:val="24"/>
        </w:rPr>
        <w:t xml:space="preserve"> and neurodivergent traits (for example </w:t>
      </w:r>
      <w:r w:rsidR="37B73F25" w:rsidRPr="00EE77A3">
        <w:rPr>
          <w:rFonts w:ascii="Arial" w:hAnsi="Arial" w:cs="Arial"/>
          <w:sz w:val="24"/>
          <w:szCs w:val="24"/>
        </w:rPr>
        <w:t>dyspraxia or High functioning Autism)</w:t>
      </w:r>
    </w:p>
    <w:p w14:paraId="68EE0A76" w14:textId="539CBFC7" w:rsidR="001E271C" w:rsidRPr="00EE77A3" w:rsidRDefault="000E47A8" w:rsidP="003B5EB1">
      <w:pPr>
        <w:spacing w:line="480" w:lineRule="auto"/>
        <w:jc w:val="both"/>
        <w:rPr>
          <w:rFonts w:ascii="Arial" w:hAnsi="Arial" w:cs="Arial"/>
          <w:sz w:val="24"/>
          <w:szCs w:val="24"/>
        </w:rPr>
      </w:pPr>
      <w:r w:rsidRPr="00EE77A3">
        <w:rPr>
          <w:rFonts w:ascii="Arial" w:hAnsi="Arial" w:cs="Arial"/>
          <w:sz w:val="24"/>
          <w:szCs w:val="24"/>
        </w:rPr>
        <w:t>Similarly</w:t>
      </w:r>
      <w:r w:rsidR="00060376" w:rsidRPr="00EE77A3">
        <w:rPr>
          <w:rFonts w:ascii="Arial" w:hAnsi="Arial" w:cs="Arial"/>
          <w:sz w:val="24"/>
          <w:szCs w:val="24"/>
        </w:rPr>
        <w:t>,</w:t>
      </w:r>
      <w:r w:rsidRPr="00EE77A3">
        <w:rPr>
          <w:rFonts w:ascii="Arial" w:hAnsi="Arial" w:cs="Arial"/>
          <w:sz w:val="24"/>
          <w:szCs w:val="24"/>
        </w:rPr>
        <w:t xml:space="preserve"> there are other legislative considerations in place to protect those who may not be seen as vulnerable but do belong to protected minority group</w:t>
      </w:r>
      <w:r w:rsidR="00836E8C" w:rsidRPr="00EE77A3">
        <w:rPr>
          <w:rFonts w:ascii="Arial" w:hAnsi="Arial" w:cs="Arial"/>
          <w:sz w:val="24"/>
          <w:szCs w:val="24"/>
        </w:rPr>
        <w:t xml:space="preserve">s. The </w:t>
      </w:r>
      <w:r w:rsidR="00060376" w:rsidRPr="00EE77A3">
        <w:rPr>
          <w:rFonts w:ascii="Arial" w:hAnsi="Arial" w:cs="Arial"/>
          <w:sz w:val="24"/>
          <w:szCs w:val="24"/>
        </w:rPr>
        <w:t>LGBTQ community find themselves discriminated against on a regular basis</w:t>
      </w:r>
      <w:r w:rsidR="0045668A" w:rsidRPr="00EE77A3">
        <w:rPr>
          <w:rFonts w:ascii="Arial" w:hAnsi="Arial" w:cs="Arial"/>
          <w:sz w:val="24"/>
          <w:szCs w:val="24"/>
        </w:rPr>
        <w:t xml:space="preserve"> in the United </w:t>
      </w:r>
      <w:r w:rsidR="0045668A" w:rsidRPr="00EE77A3">
        <w:rPr>
          <w:rFonts w:ascii="Arial" w:hAnsi="Arial" w:cs="Arial"/>
          <w:sz w:val="24"/>
          <w:szCs w:val="24"/>
        </w:rPr>
        <w:lastRenderedPageBreak/>
        <w:t>Kingdom (UK)</w:t>
      </w:r>
      <w:r w:rsidR="00060376" w:rsidRPr="00EE77A3">
        <w:rPr>
          <w:rFonts w:ascii="Arial" w:hAnsi="Arial" w:cs="Arial"/>
          <w:sz w:val="24"/>
          <w:szCs w:val="24"/>
        </w:rPr>
        <w:t xml:space="preserve">, with one in five reporting to be a victim of a hate crime </w:t>
      </w:r>
      <w:r w:rsidR="00156268" w:rsidRPr="00EE77A3">
        <w:rPr>
          <w:rFonts w:ascii="Arial" w:hAnsi="Arial" w:cs="Arial"/>
          <w:sz w:val="24"/>
          <w:szCs w:val="24"/>
        </w:rPr>
        <w:t xml:space="preserve">during the period 2016-2017, </w:t>
      </w:r>
      <w:r w:rsidR="00060376" w:rsidRPr="00EE77A3">
        <w:rPr>
          <w:rFonts w:ascii="Arial" w:hAnsi="Arial" w:cs="Arial"/>
          <w:sz w:val="24"/>
          <w:szCs w:val="24"/>
        </w:rPr>
        <w:t xml:space="preserve">and more than a third </w:t>
      </w:r>
      <w:r w:rsidR="00084CF1" w:rsidRPr="00EE77A3">
        <w:rPr>
          <w:rFonts w:ascii="Arial" w:hAnsi="Arial" w:cs="Arial"/>
          <w:sz w:val="24"/>
          <w:szCs w:val="24"/>
        </w:rPr>
        <w:t xml:space="preserve">during the same period </w:t>
      </w:r>
      <w:r w:rsidR="00060376" w:rsidRPr="00EE77A3">
        <w:rPr>
          <w:rFonts w:ascii="Arial" w:hAnsi="Arial" w:cs="Arial"/>
          <w:sz w:val="24"/>
          <w:szCs w:val="24"/>
        </w:rPr>
        <w:t>reported they do not feel safe walking down the street while holding their partner’s hand (</w:t>
      </w:r>
      <w:r w:rsidR="0045668A" w:rsidRPr="00EE77A3">
        <w:rPr>
          <w:rFonts w:ascii="Arial" w:hAnsi="Arial" w:cs="Arial"/>
          <w:sz w:val="24"/>
          <w:szCs w:val="24"/>
        </w:rPr>
        <w:t>Bachmann &amp; Gooch</w:t>
      </w:r>
      <w:r w:rsidR="00060376" w:rsidRPr="00EE77A3">
        <w:rPr>
          <w:rFonts w:ascii="Arial" w:hAnsi="Arial" w:cs="Arial"/>
          <w:sz w:val="24"/>
          <w:szCs w:val="24"/>
        </w:rPr>
        <w:t>, 2017)</w:t>
      </w:r>
      <w:r w:rsidR="0045668A" w:rsidRPr="00EE77A3">
        <w:rPr>
          <w:rFonts w:ascii="Arial" w:hAnsi="Arial" w:cs="Arial"/>
          <w:sz w:val="24"/>
          <w:szCs w:val="24"/>
        </w:rPr>
        <w:t>.</w:t>
      </w:r>
      <w:r w:rsidR="00451205" w:rsidRPr="00EE77A3">
        <w:rPr>
          <w:rFonts w:ascii="Arial" w:hAnsi="Arial" w:cs="Arial"/>
          <w:sz w:val="24"/>
          <w:szCs w:val="24"/>
        </w:rPr>
        <w:t xml:space="preserve"> Linking back to the police definition of vulnerability (College of Policing, 2021), members of the LGBTQ community are classed as vulnerable as they are in a set of circumstances where they are unable to protect themselves from harm. Britannica (2022) states that the term ‘harm’ can be </w:t>
      </w:r>
      <w:r w:rsidR="00156268" w:rsidRPr="00EE77A3">
        <w:rPr>
          <w:rFonts w:ascii="Arial" w:hAnsi="Arial" w:cs="Arial"/>
          <w:sz w:val="24"/>
          <w:szCs w:val="24"/>
        </w:rPr>
        <w:t xml:space="preserve">either a physical or mental injury, which means that members of the LGBTQ community can be classed as vulnerable if they are verbally abused or discriminated against, it does not solely cover physical injury. </w:t>
      </w:r>
    </w:p>
    <w:p w14:paraId="14EAB43E" w14:textId="710DE62F" w:rsidR="00267F6A" w:rsidRPr="00EE77A3" w:rsidRDefault="00867AC7" w:rsidP="003B5EB1">
      <w:pPr>
        <w:spacing w:line="480" w:lineRule="auto"/>
        <w:jc w:val="both"/>
        <w:rPr>
          <w:rFonts w:ascii="Arial" w:hAnsi="Arial" w:cs="Arial"/>
          <w:sz w:val="24"/>
          <w:szCs w:val="24"/>
        </w:rPr>
      </w:pPr>
      <w:r w:rsidRPr="00EE77A3">
        <w:rPr>
          <w:rFonts w:ascii="Arial" w:hAnsi="Arial" w:cs="Arial"/>
          <w:sz w:val="24"/>
          <w:szCs w:val="24"/>
        </w:rPr>
        <w:t xml:space="preserve">Public Health England (2020) </w:t>
      </w:r>
      <w:r w:rsidR="0025105C" w:rsidRPr="00EE77A3">
        <w:rPr>
          <w:rFonts w:ascii="Arial" w:hAnsi="Arial" w:cs="Arial"/>
          <w:sz w:val="24"/>
          <w:szCs w:val="24"/>
        </w:rPr>
        <w:t>states that</w:t>
      </w:r>
      <w:r w:rsidR="00C064FB" w:rsidRPr="00EE77A3">
        <w:rPr>
          <w:rFonts w:ascii="Arial" w:hAnsi="Arial" w:cs="Arial"/>
          <w:sz w:val="24"/>
          <w:szCs w:val="24"/>
        </w:rPr>
        <w:t xml:space="preserve"> children </w:t>
      </w:r>
      <w:r w:rsidR="00CD1A68" w:rsidRPr="00EE77A3">
        <w:rPr>
          <w:rFonts w:ascii="Arial" w:hAnsi="Arial" w:cs="Arial"/>
          <w:sz w:val="24"/>
          <w:szCs w:val="24"/>
        </w:rPr>
        <w:t>are classed as a vulnerable group of people</w:t>
      </w:r>
      <w:r w:rsidR="00545C2E" w:rsidRPr="00EE77A3">
        <w:rPr>
          <w:rFonts w:ascii="Arial" w:hAnsi="Arial" w:cs="Arial"/>
          <w:sz w:val="24"/>
          <w:szCs w:val="24"/>
        </w:rPr>
        <w:t xml:space="preserve"> </w:t>
      </w:r>
      <w:r w:rsidR="00E01E95" w:rsidRPr="00EE77A3">
        <w:rPr>
          <w:rFonts w:ascii="Arial" w:hAnsi="Arial" w:cs="Arial"/>
          <w:sz w:val="24"/>
          <w:szCs w:val="24"/>
        </w:rPr>
        <w:t>as</w:t>
      </w:r>
      <w:r w:rsidR="004A33E1" w:rsidRPr="00EE77A3">
        <w:rPr>
          <w:rFonts w:ascii="Arial" w:hAnsi="Arial" w:cs="Arial"/>
          <w:sz w:val="24"/>
          <w:szCs w:val="24"/>
        </w:rPr>
        <w:t xml:space="preserve"> </w:t>
      </w:r>
      <w:r w:rsidR="00AF2682" w:rsidRPr="00EE77A3">
        <w:rPr>
          <w:rFonts w:ascii="Arial" w:hAnsi="Arial" w:cs="Arial"/>
          <w:sz w:val="24"/>
          <w:szCs w:val="24"/>
        </w:rPr>
        <w:t>personal circumstances which they can find themselves in</w:t>
      </w:r>
      <w:r w:rsidR="00676E7A" w:rsidRPr="00EE77A3">
        <w:rPr>
          <w:rFonts w:ascii="Arial" w:hAnsi="Arial" w:cs="Arial"/>
          <w:sz w:val="24"/>
          <w:szCs w:val="24"/>
        </w:rPr>
        <w:t xml:space="preserve"> can lead to a poor outcome in further life.</w:t>
      </w:r>
      <w:r w:rsidR="002C34DF" w:rsidRPr="00EE77A3">
        <w:rPr>
          <w:rFonts w:ascii="Arial" w:hAnsi="Arial" w:cs="Arial"/>
          <w:sz w:val="24"/>
          <w:szCs w:val="24"/>
        </w:rPr>
        <w:t xml:space="preserve"> This point is</w:t>
      </w:r>
      <w:r w:rsidR="000C63D3" w:rsidRPr="00EE77A3">
        <w:rPr>
          <w:rFonts w:ascii="Arial" w:hAnsi="Arial" w:cs="Arial"/>
          <w:sz w:val="24"/>
          <w:szCs w:val="24"/>
        </w:rPr>
        <w:t xml:space="preserve"> further backed up by </w:t>
      </w:r>
      <w:r w:rsidR="001664E5" w:rsidRPr="00EE77A3">
        <w:rPr>
          <w:rFonts w:ascii="Arial" w:hAnsi="Arial" w:cs="Arial"/>
          <w:sz w:val="24"/>
          <w:szCs w:val="24"/>
        </w:rPr>
        <w:t>The United Nations</w:t>
      </w:r>
      <w:r w:rsidR="009F1C72" w:rsidRPr="00EE77A3">
        <w:rPr>
          <w:rFonts w:ascii="Arial" w:hAnsi="Arial" w:cs="Arial"/>
          <w:sz w:val="24"/>
          <w:szCs w:val="24"/>
        </w:rPr>
        <w:t xml:space="preserve"> (2022)</w:t>
      </w:r>
      <w:r w:rsidR="001664E5" w:rsidRPr="00EE77A3">
        <w:rPr>
          <w:rFonts w:ascii="Arial" w:hAnsi="Arial" w:cs="Arial"/>
          <w:sz w:val="24"/>
          <w:szCs w:val="24"/>
        </w:rPr>
        <w:t xml:space="preserve"> Convention on the Rights of the Child</w:t>
      </w:r>
      <w:r w:rsidR="00D529DA" w:rsidRPr="00EE77A3">
        <w:rPr>
          <w:rFonts w:ascii="Arial" w:hAnsi="Arial" w:cs="Arial"/>
          <w:sz w:val="24"/>
          <w:szCs w:val="24"/>
        </w:rPr>
        <w:t xml:space="preserve">, </w:t>
      </w:r>
      <w:r w:rsidR="00427A44" w:rsidRPr="00EE77A3">
        <w:rPr>
          <w:rFonts w:ascii="Arial" w:hAnsi="Arial" w:cs="Arial"/>
          <w:sz w:val="24"/>
          <w:szCs w:val="24"/>
        </w:rPr>
        <w:t>where the importance of a child</w:t>
      </w:r>
      <w:r w:rsidR="00F43D60" w:rsidRPr="00EE77A3">
        <w:rPr>
          <w:rFonts w:ascii="Arial" w:hAnsi="Arial" w:cs="Arial"/>
          <w:sz w:val="24"/>
          <w:szCs w:val="24"/>
        </w:rPr>
        <w:t xml:space="preserve"> living in </w:t>
      </w:r>
      <w:r w:rsidR="0051473A" w:rsidRPr="00EE77A3">
        <w:rPr>
          <w:rFonts w:ascii="Arial" w:hAnsi="Arial" w:cs="Arial"/>
          <w:sz w:val="24"/>
          <w:szCs w:val="24"/>
        </w:rPr>
        <w:t xml:space="preserve">dignity, </w:t>
      </w:r>
      <w:r w:rsidR="0012193C" w:rsidRPr="00EE77A3">
        <w:rPr>
          <w:rFonts w:ascii="Arial" w:hAnsi="Arial" w:cs="Arial"/>
          <w:sz w:val="24"/>
          <w:szCs w:val="24"/>
        </w:rPr>
        <w:t>peace</w:t>
      </w:r>
      <w:r w:rsidR="00750E6F" w:rsidRPr="00EE77A3">
        <w:rPr>
          <w:rFonts w:ascii="Arial" w:hAnsi="Arial" w:cs="Arial"/>
          <w:sz w:val="24"/>
          <w:szCs w:val="24"/>
        </w:rPr>
        <w:t xml:space="preserve"> and free</w:t>
      </w:r>
      <w:r w:rsidR="00DF0424" w:rsidRPr="00EE77A3">
        <w:rPr>
          <w:rFonts w:ascii="Arial" w:hAnsi="Arial" w:cs="Arial"/>
          <w:sz w:val="24"/>
          <w:szCs w:val="24"/>
        </w:rPr>
        <w:t>dom</w:t>
      </w:r>
      <w:r w:rsidR="00AB52FE" w:rsidRPr="00EE77A3">
        <w:rPr>
          <w:rFonts w:ascii="Arial" w:hAnsi="Arial" w:cs="Arial"/>
          <w:sz w:val="24"/>
          <w:szCs w:val="24"/>
        </w:rPr>
        <w:t xml:space="preserve"> is heavily emphasised</w:t>
      </w:r>
      <w:r w:rsidR="00BC73E9" w:rsidRPr="00EE77A3">
        <w:rPr>
          <w:rFonts w:ascii="Arial" w:hAnsi="Arial" w:cs="Arial"/>
          <w:sz w:val="24"/>
          <w:szCs w:val="24"/>
        </w:rPr>
        <w:t xml:space="preserve">. </w:t>
      </w:r>
      <w:r w:rsidR="001F553A" w:rsidRPr="00EE77A3">
        <w:rPr>
          <w:rFonts w:ascii="Arial" w:hAnsi="Arial" w:cs="Arial"/>
          <w:sz w:val="24"/>
          <w:szCs w:val="24"/>
        </w:rPr>
        <w:t>Children are protected by</w:t>
      </w:r>
      <w:r w:rsidR="0000363E" w:rsidRPr="00EE77A3">
        <w:rPr>
          <w:rFonts w:ascii="Arial" w:hAnsi="Arial" w:cs="Arial"/>
          <w:sz w:val="24"/>
          <w:szCs w:val="24"/>
        </w:rPr>
        <w:t xml:space="preserve"> legislation under</w:t>
      </w:r>
      <w:r w:rsidR="001F553A" w:rsidRPr="00EE77A3">
        <w:rPr>
          <w:rFonts w:ascii="Arial" w:hAnsi="Arial" w:cs="Arial"/>
          <w:sz w:val="24"/>
          <w:szCs w:val="24"/>
        </w:rPr>
        <w:t xml:space="preserve"> </w:t>
      </w:r>
      <w:r w:rsidR="0000363E" w:rsidRPr="00EE77A3">
        <w:rPr>
          <w:rFonts w:ascii="Arial" w:hAnsi="Arial" w:cs="Arial"/>
          <w:i/>
          <w:iCs/>
          <w:sz w:val="24"/>
          <w:szCs w:val="24"/>
        </w:rPr>
        <w:t>T</w:t>
      </w:r>
      <w:r w:rsidR="001F553A" w:rsidRPr="00EE77A3">
        <w:rPr>
          <w:rFonts w:ascii="Arial" w:hAnsi="Arial" w:cs="Arial"/>
          <w:i/>
          <w:iCs/>
          <w:sz w:val="24"/>
          <w:szCs w:val="24"/>
        </w:rPr>
        <w:t>he</w:t>
      </w:r>
      <w:r w:rsidR="001F553A" w:rsidRPr="00EE77A3">
        <w:rPr>
          <w:rFonts w:ascii="Arial" w:hAnsi="Arial" w:cs="Arial"/>
          <w:sz w:val="24"/>
          <w:szCs w:val="24"/>
        </w:rPr>
        <w:t xml:space="preserve"> </w:t>
      </w:r>
      <w:r w:rsidR="00354165" w:rsidRPr="00EE77A3">
        <w:rPr>
          <w:rFonts w:ascii="Arial" w:hAnsi="Arial" w:cs="Arial"/>
          <w:i/>
          <w:iCs/>
          <w:sz w:val="24"/>
          <w:szCs w:val="24"/>
        </w:rPr>
        <w:t xml:space="preserve">Children Act </w:t>
      </w:r>
      <w:r w:rsidR="00354165" w:rsidRPr="00EE77A3">
        <w:rPr>
          <w:rFonts w:ascii="Arial" w:hAnsi="Arial" w:cs="Arial"/>
          <w:sz w:val="24"/>
          <w:szCs w:val="24"/>
        </w:rPr>
        <w:t>1989</w:t>
      </w:r>
      <w:r w:rsidR="00DF0F6E" w:rsidRPr="00EE77A3">
        <w:rPr>
          <w:rFonts w:ascii="Arial" w:hAnsi="Arial" w:cs="Arial"/>
          <w:sz w:val="24"/>
          <w:szCs w:val="24"/>
        </w:rPr>
        <w:t xml:space="preserve"> as they are classed as a</w:t>
      </w:r>
      <w:r w:rsidR="00627A26" w:rsidRPr="00EE77A3">
        <w:rPr>
          <w:rFonts w:ascii="Arial" w:hAnsi="Arial" w:cs="Arial"/>
          <w:sz w:val="24"/>
          <w:szCs w:val="24"/>
        </w:rPr>
        <w:t xml:space="preserve"> group of people</w:t>
      </w:r>
      <w:r w:rsidR="006D09EB" w:rsidRPr="00EE77A3">
        <w:rPr>
          <w:rFonts w:ascii="Arial" w:hAnsi="Arial" w:cs="Arial"/>
          <w:sz w:val="24"/>
          <w:szCs w:val="24"/>
        </w:rPr>
        <w:t xml:space="preserve"> who are unable to take care of themselves. </w:t>
      </w:r>
      <w:r w:rsidR="00CA7CB7" w:rsidRPr="00EE77A3">
        <w:rPr>
          <w:rFonts w:ascii="Arial" w:hAnsi="Arial" w:cs="Arial"/>
          <w:sz w:val="24"/>
          <w:szCs w:val="24"/>
        </w:rPr>
        <w:t>The Act covers several interventions where a child may need</w:t>
      </w:r>
      <w:r w:rsidR="00D34BF1" w:rsidRPr="00EE77A3">
        <w:rPr>
          <w:rFonts w:ascii="Arial" w:hAnsi="Arial" w:cs="Arial"/>
          <w:sz w:val="24"/>
          <w:szCs w:val="24"/>
        </w:rPr>
        <w:t xml:space="preserve"> external help outside of </w:t>
      </w:r>
      <w:r w:rsidR="003D6237" w:rsidRPr="00EE77A3">
        <w:rPr>
          <w:rFonts w:ascii="Arial" w:hAnsi="Arial" w:cs="Arial"/>
          <w:sz w:val="24"/>
          <w:szCs w:val="24"/>
        </w:rPr>
        <w:t>their</w:t>
      </w:r>
      <w:r w:rsidR="00575A2B" w:rsidRPr="00EE77A3">
        <w:rPr>
          <w:rFonts w:ascii="Arial" w:hAnsi="Arial" w:cs="Arial"/>
          <w:sz w:val="24"/>
          <w:szCs w:val="24"/>
        </w:rPr>
        <w:t xml:space="preserve"> usual setting</w:t>
      </w:r>
      <w:r w:rsidR="00FA6DF0" w:rsidRPr="00EE77A3">
        <w:rPr>
          <w:rFonts w:ascii="Arial" w:hAnsi="Arial" w:cs="Arial"/>
          <w:sz w:val="24"/>
          <w:szCs w:val="24"/>
        </w:rPr>
        <w:t xml:space="preserve"> in order to protect them from both harm and exploitation</w:t>
      </w:r>
      <w:r w:rsidR="009A4E6E" w:rsidRPr="00EE77A3">
        <w:rPr>
          <w:rFonts w:ascii="Arial" w:hAnsi="Arial" w:cs="Arial"/>
          <w:sz w:val="24"/>
          <w:szCs w:val="24"/>
        </w:rPr>
        <w:t xml:space="preserve">, two aspect that link back to the College of Policing (2021) definition of vulnerability. </w:t>
      </w:r>
      <w:r w:rsidR="00B52074" w:rsidRPr="00EE77A3">
        <w:rPr>
          <w:rFonts w:ascii="Arial" w:hAnsi="Arial" w:cs="Arial"/>
          <w:sz w:val="24"/>
          <w:szCs w:val="24"/>
        </w:rPr>
        <w:t>Livingstone &amp; Palmer (2012)</w:t>
      </w:r>
      <w:r w:rsidR="00D428A2" w:rsidRPr="00EE77A3">
        <w:rPr>
          <w:rFonts w:ascii="Arial" w:hAnsi="Arial" w:cs="Arial"/>
          <w:sz w:val="24"/>
          <w:szCs w:val="24"/>
        </w:rPr>
        <w:t xml:space="preserve"> </w:t>
      </w:r>
      <w:r w:rsidR="00EC09A1" w:rsidRPr="00EE77A3">
        <w:rPr>
          <w:rFonts w:ascii="Arial" w:hAnsi="Arial" w:cs="Arial"/>
          <w:sz w:val="24"/>
          <w:szCs w:val="24"/>
        </w:rPr>
        <w:t>discuss in detail the</w:t>
      </w:r>
      <w:r w:rsidR="005C166B" w:rsidRPr="00EE77A3">
        <w:rPr>
          <w:rFonts w:ascii="Arial" w:hAnsi="Arial" w:cs="Arial"/>
          <w:sz w:val="24"/>
          <w:szCs w:val="24"/>
        </w:rPr>
        <w:t xml:space="preserve"> importance of safeguarding children from</w:t>
      </w:r>
      <w:r w:rsidR="00CF1B11" w:rsidRPr="00EE77A3">
        <w:rPr>
          <w:rFonts w:ascii="Arial" w:hAnsi="Arial" w:cs="Arial"/>
          <w:sz w:val="24"/>
          <w:szCs w:val="24"/>
        </w:rPr>
        <w:t xml:space="preserve"> sexual exploitation.</w:t>
      </w:r>
      <w:r w:rsidR="00A307FC" w:rsidRPr="00EE77A3">
        <w:rPr>
          <w:rFonts w:ascii="Arial" w:hAnsi="Arial" w:cs="Arial"/>
          <w:sz w:val="24"/>
          <w:szCs w:val="24"/>
        </w:rPr>
        <w:t xml:space="preserve"> T</w:t>
      </w:r>
      <w:r w:rsidR="00076ACE" w:rsidRPr="00EE77A3">
        <w:rPr>
          <w:rFonts w:ascii="Arial" w:hAnsi="Arial" w:cs="Arial"/>
          <w:sz w:val="24"/>
          <w:szCs w:val="24"/>
        </w:rPr>
        <w:t>heir findings uncover that during the period 2010-2011,</w:t>
      </w:r>
      <w:r w:rsidR="00940B65" w:rsidRPr="00EE77A3">
        <w:rPr>
          <w:rFonts w:ascii="Arial" w:hAnsi="Arial" w:cs="Arial"/>
          <w:sz w:val="24"/>
          <w:szCs w:val="24"/>
        </w:rPr>
        <w:t xml:space="preserve"> 38% of</w:t>
      </w:r>
      <w:r w:rsidR="002439E4" w:rsidRPr="00EE77A3">
        <w:rPr>
          <w:rFonts w:ascii="Arial" w:hAnsi="Arial" w:cs="Arial"/>
          <w:sz w:val="24"/>
          <w:szCs w:val="24"/>
        </w:rPr>
        <w:t xml:space="preserve"> </w:t>
      </w:r>
      <w:r w:rsidR="006916B9" w:rsidRPr="00EE77A3">
        <w:rPr>
          <w:rFonts w:ascii="Arial" w:hAnsi="Arial" w:cs="Arial"/>
          <w:sz w:val="24"/>
          <w:szCs w:val="24"/>
        </w:rPr>
        <w:t>the 1,150</w:t>
      </w:r>
      <w:r w:rsidR="006025B9" w:rsidRPr="00EE77A3">
        <w:rPr>
          <w:rFonts w:ascii="Arial" w:hAnsi="Arial" w:cs="Arial"/>
          <w:sz w:val="24"/>
          <w:szCs w:val="24"/>
        </w:rPr>
        <w:t xml:space="preserve"> </w:t>
      </w:r>
      <w:r w:rsidR="00C265C8" w:rsidRPr="00EE77A3">
        <w:rPr>
          <w:rFonts w:ascii="Arial" w:hAnsi="Arial" w:cs="Arial"/>
          <w:sz w:val="24"/>
          <w:szCs w:val="24"/>
        </w:rPr>
        <w:t>participants who were aged 9-11 years old had</w:t>
      </w:r>
      <w:r w:rsidR="00055AF2" w:rsidRPr="00EE77A3">
        <w:rPr>
          <w:rFonts w:ascii="Arial" w:hAnsi="Arial" w:cs="Arial"/>
          <w:sz w:val="24"/>
          <w:szCs w:val="24"/>
        </w:rPr>
        <w:t xml:space="preserve"> friends who had</w:t>
      </w:r>
      <w:r w:rsidR="00C265C8" w:rsidRPr="00EE77A3">
        <w:rPr>
          <w:rFonts w:ascii="Arial" w:hAnsi="Arial" w:cs="Arial"/>
          <w:sz w:val="24"/>
          <w:szCs w:val="24"/>
        </w:rPr>
        <w:t xml:space="preserve"> sexted</w:t>
      </w:r>
      <w:r w:rsidR="002C2347" w:rsidRPr="00EE77A3">
        <w:rPr>
          <w:rFonts w:ascii="Arial" w:hAnsi="Arial" w:cs="Arial"/>
          <w:sz w:val="24"/>
          <w:szCs w:val="24"/>
        </w:rPr>
        <w:t xml:space="preserve">, while 56% said they were aware that their images would be distributed to other people. </w:t>
      </w:r>
      <w:r w:rsidR="00A652AD" w:rsidRPr="00EE77A3">
        <w:rPr>
          <w:rFonts w:ascii="Arial" w:hAnsi="Arial" w:cs="Arial"/>
          <w:sz w:val="24"/>
          <w:szCs w:val="24"/>
        </w:rPr>
        <w:t xml:space="preserve">Further statistics show that in 93.4% of cases, images sent by children to a suspect are classed as child pornography (Livingstone &amp; Palmer, 2012). This evidence shows that children are extremely susceptible to exploitation, as </w:t>
      </w:r>
      <w:r w:rsidR="00A652AD" w:rsidRPr="00EE77A3">
        <w:rPr>
          <w:rFonts w:ascii="Arial" w:hAnsi="Arial" w:cs="Arial"/>
          <w:sz w:val="24"/>
          <w:szCs w:val="24"/>
        </w:rPr>
        <w:lastRenderedPageBreak/>
        <w:t>they have not yet learned what is right and wrong</w:t>
      </w:r>
      <w:r w:rsidR="004C537C" w:rsidRPr="00EE77A3">
        <w:rPr>
          <w:rFonts w:ascii="Arial" w:hAnsi="Arial" w:cs="Arial"/>
          <w:sz w:val="24"/>
          <w:szCs w:val="24"/>
        </w:rPr>
        <w:t xml:space="preserve"> (Kilpatrick, 1993)</w:t>
      </w:r>
      <w:r w:rsidR="00435622" w:rsidRPr="00EE77A3">
        <w:rPr>
          <w:rFonts w:ascii="Arial" w:hAnsi="Arial" w:cs="Arial"/>
          <w:sz w:val="24"/>
          <w:szCs w:val="24"/>
        </w:rPr>
        <w:t>, therefore classing them as vulnerable.</w:t>
      </w:r>
    </w:p>
    <w:p w14:paraId="58510E31" w14:textId="152FE130" w:rsidR="000E47A8" w:rsidRPr="00EE77A3" w:rsidRDefault="000F1016" w:rsidP="003A4DC3">
      <w:pPr>
        <w:spacing w:line="480" w:lineRule="auto"/>
        <w:jc w:val="both"/>
        <w:rPr>
          <w:rFonts w:ascii="Arial" w:hAnsi="Arial" w:cs="Arial"/>
          <w:sz w:val="24"/>
          <w:szCs w:val="24"/>
        </w:rPr>
      </w:pPr>
      <w:r w:rsidRPr="00EE77A3">
        <w:rPr>
          <w:rFonts w:ascii="Arial" w:hAnsi="Arial" w:cs="Arial"/>
          <w:sz w:val="24"/>
          <w:szCs w:val="24"/>
        </w:rPr>
        <w:t xml:space="preserve">It is important for police forces to understand the definition for vulnerability and understand the signs to look out for as </w:t>
      </w:r>
      <w:r w:rsidR="00FC112B" w:rsidRPr="00EE77A3">
        <w:rPr>
          <w:rFonts w:ascii="Arial" w:hAnsi="Arial" w:cs="Arial"/>
          <w:sz w:val="24"/>
          <w:szCs w:val="24"/>
        </w:rPr>
        <w:t>it has b</w:t>
      </w:r>
      <w:r w:rsidR="00AF1541" w:rsidRPr="00EE77A3">
        <w:rPr>
          <w:rFonts w:ascii="Arial" w:hAnsi="Arial" w:cs="Arial"/>
          <w:sz w:val="24"/>
          <w:szCs w:val="24"/>
        </w:rPr>
        <w:t>e</w:t>
      </w:r>
      <w:r w:rsidR="00FC112B" w:rsidRPr="00EE77A3">
        <w:rPr>
          <w:rFonts w:ascii="Arial" w:hAnsi="Arial" w:cs="Arial"/>
          <w:sz w:val="24"/>
          <w:szCs w:val="24"/>
        </w:rPr>
        <w:t>en estimated that nearly half of all police time is taken up dealing with mental health related incidents (West Midlands Police and Crime Commissioner, 2020</w:t>
      </w:r>
      <w:r w:rsidR="00FE3062" w:rsidRPr="00EE77A3">
        <w:rPr>
          <w:rFonts w:ascii="Arial" w:hAnsi="Arial" w:cs="Arial"/>
          <w:sz w:val="24"/>
          <w:szCs w:val="24"/>
        </w:rPr>
        <w:t xml:space="preserve">). </w:t>
      </w:r>
      <w:r w:rsidR="007E70E0" w:rsidRPr="00EE77A3">
        <w:rPr>
          <w:rFonts w:ascii="Arial" w:hAnsi="Arial" w:cs="Arial"/>
          <w:sz w:val="24"/>
          <w:szCs w:val="24"/>
        </w:rPr>
        <w:t xml:space="preserve">With mental health placing a large demand on policing, it has been said that the police are working beyond their duties, and questions have been raises as to whether the police are the correct service to be </w:t>
      </w:r>
      <w:r w:rsidR="00DC6C0D" w:rsidRPr="00EE77A3">
        <w:rPr>
          <w:rFonts w:ascii="Arial" w:hAnsi="Arial" w:cs="Arial"/>
          <w:sz w:val="24"/>
          <w:szCs w:val="24"/>
        </w:rPr>
        <w:t>tackling the issues surrounding mental health</w:t>
      </w:r>
      <w:r w:rsidR="007E70E0" w:rsidRPr="00EE77A3">
        <w:rPr>
          <w:rFonts w:ascii="Arial" w:hAnsi="Arial" w:cs="Arial"/>
          <w:sz w:val="24"/>
          <w:szCs w:val="24"/>
        </w:rPr>
        <w:t xml:space="preserve"> (Her Majesty’s Inspectorate of</w:t>
      </w:r>
      <w:r w:rsidR="00005B9F" w:rsidRPr="00EE77A3">
        <w:rPr>
          <w:rFonts w:ascii="Arial" w:hAnsi="Arial" w:cs="Arial"/>
          <w:sz w:val="24"/>
          <w:szCs w:val="24"/>
        </w:rPr>
        <w:t xml:space="preserve"> Constabulary and</w:t>
      </w:r>
      <w:r w:rsidR="007E70E0" w:rsidRPr="00EE77A3">
        <w:rPr>
          <w:rFonts w:ascii="Arial" w:hAnsi="Arial" w:cs="Arial"/>
          <w:sz w:val="24"/>
          <w:szCs w:val="24"/>
        </w:rPr>
        <w:t xml:space="preserve"> Fire </w:t>
      </w:r>
      <w:r w:rsidR="00005B9F" w:rsidRPr="00EE77A3">
        <w:rPr>
          <w:rFonts w:ascii="Arial" w:hAnsi="Arial" w:cs="Arial"/>
          <w:sz w:val="24"/>
          <w:szCs w:val="24"/>
        </w:rPr>
        <w:t>&amp;</w:t>
      </w:r>
      <w:r w:rsidR="007E70E0" w:rsidRPr="00EE77A3">
        <w:rPr>
          <w:rFonts w:ascii="Arial" w:hAnsi="Arial" w:cs="Arial"/>
          <w:sz w:val="24"/>
          <w:szCs w:val="24"/>
        </w:rPr>
        <w:t xml:space="preserve"> Rescue Services, 2018)</w:t>
      </w:r>
      <w:r w:rsidR="001A4B57" w:rsidRPr="00EE77A3">
        <w:rPr>
          <w:rFonts w:ascii="Arial" w:hAnsi="Arial" w:cs="Arial"/>
          <w:sz w:val="24"/>
          <w:szCs w:val="24"/>
        </w:rPr>
        <w:t>. However, the police are often the first point of contact when dealing with a person in crisis who may be classed as vulnerable (Home Office, 2014). Further to this, police officers have expressed concerns over both</w:t>
      </w:r>
      <w:r w:rsidR="0051720B" w:rsidRPr="00EE77A3">
        <w:rPr>
          <w:rFonts w:ascii="Arial" w:hAnsi="Arial" w:cs="Arial"/>
          <w:sz w:val="24"/>
          <w:szCs w:val="24"/>
        </w:rPr>
        <w:t xml:space="preserve"> the possible consequences of police intervention on those who are vulnerable and their anger and frustration with the difficulty in accessing services for those who need it (McLean &amp; Marshall, 2010). This shows a pattern of the police often being the people responding to those who are in crisis, but not having the necessary training or access to services to be best equipped to deal with them.</w:t>
      </w:r>
    </w:p>
    <w:p w14:paraId="4C86D615" w14:textId="77777777" w:rsidR="007E49D1" w:rsidRPr="00EE77A3" w:rsidRDefault="00CC1C65" w:rsidP="003B5EB1">
      <w:pPr>
        <w:spacing w:line="480" w:lineRule="auto"/>
        <w:jc w:val="both"/>
        <w:rPr>
          <w:rFonts w:ascii="Arial" w:hAnsi="Arial" w:cs="Arial"/>
          <w:sz w:val="24"/>
          <w:szCs w:val="24"/>
        </w:rPr>
      </w:pPr>
      <w:r w:rsidRPr="00EE77A3">
        <w:rPr>
          <w:rFonts w:ascii="Arial" w:hAnsi="Arial" w:cs="Arial"/>
          <w:sz w:val="24"/>
          <w:szCs w:val="24"/>
        </w:rPr>
        <w:t>The strain on mental health services continues to be a heavily discussed topic, both professionally (Chen &amp; Cardinal, 2021) and to the masses through the use of the media (Campbell, 2021).</w:t>
      </w:r>
      <w:r w:rsidR="00193905" w:rsidRPr="00EE77A3">
        <w:rPr>
          <w:rFonts w:ascii="Arial" w:hAnsi="Arial" w:cs="Arial"/>
          <w:sz w:val="24"/>
          <w:szCs w:val="24"/>
        </w:rPr>
        <w:t xml:space="preserve"> Many of those who are in need of support find mental health services to be either inaccessible or are extremely difficult to access (Salaheddin &amp; Mason, 2016). </w:t>
      </w:r>
      <w:r w:rsidR="00AD7C04" w:rsidRPr="00EE77A3">
        <w:rPr>
          <w:rFonts w:ascii="Arial" w:hAnsi="Arial" w:cs="Arial"/>
          <w:sz w:val="24"/>
          <w:szCs w:val="24"/>
        </w:rPr>
        <w:t>This evidence suggests that</w:t>
      </w:r>
      <w:r w:rsidR="00193905" w:rsidRPr="00EE77A3">
        <w:rPr>
          <w:rFonts w:ascii="Arial" w:hAnsi="Arial" w:cs="Arial"/>
          <w:sz w:val="24"/>
          <w:szCs w:val="24"/>
        </w:rPr>
        <w:t xml:space="preserve"> they will not attempt to seek support until they are in crisis</w:t>
      </w:r>
      <w:r w:rsidR="00C012A2" w:rsidRPr="00EE77A3">
        <w:rPr>
          <w:rFonts w:ascii="Arial" w:hAnsi="Arial" w:cs="Arial"/>
          <w:sz w:val="24"/>
          <w:szCs w:val="24"/>
        </w:rPr>
        <w:t xml:space="preserve"> and</w:t>
      </w:r>
      <w:r w:rsidR="00AD7C04" w:rsidRPr="00EE77A3">
        <w:rPr>
          <w:rFonts w:ascii="Arial" w:hAnsi="Arial" w:cs="Arial"/>
          <w:sz w:val="24"/>
          <w:szCs w:val="24"/>
        </w:rPr>
        <w:t xml:space="preserve"> require</w:t>
      </w:r>
      <w:r w:rsidR="00C012A2" w:rsidRPr="00EE77A3">
        <w:rPr>
          <w:rFonts w:ascii="Arial" w:hAnsi="Arial" w:cs="Arial"/>
          <w:sz w:val="24"/>
          <w:szCs w:val="24"/>
        </w:rPr>
        <w:t xml:space="preserve"> assistance from the emergency services.</w:t>
      </w:r>
      <w:r w:rsidR="00AD7C04" w:rsidRPr="00EE77A3">
        <w:rPr>
          <w:rFonts w:ascii="Arial" w:hAnsi="Arial" w:cs="Arial"/>
          <w:sz w:val="24"/>
          <w:szCs w:val="24"/>
        </w:rPr>
        <w:t xml:space="preserve"> Given that 71% of 999 calls are answered in under 10 seconds (Home Office &amp; Patel, 2022) those who are in crisis know they are able to hear a voice at the end of a phone quickly and get </w:t>
      </w:r>
      <w:r w:rsidR="00AD7C04" w:rsidRPr="00EE77A3">
        <w:rPr>
          <w:rFonts w:ascii="Arial" w:hAnsi="Arial" w:cs="Arial"/>
          <w:sz w:val="24"/>
          <w:szCs w:val="24"/>
        </w:rPr>
        <w:lastRenderedPageBreak/>
        <w:t xml:space="preserve">help rapidly from the emergency services. </w:t>
      </w:r>
      <w:r w:rsidR="00005B9F" w:rsidRPr="00EE77A3">
        <w:rPr>
          <w:rFonts w:ascii="Arial" w:hAnsi="Arial" w:cs="Arial"/>
          <w:sz w:val="24"/>
          <w:szCs w:val="24"/>
        </w:rPr>
        <w:t>Taking the evidence of how much of police time is taken up dealing with mental health issues into consideration, it can be assumed that more often than not it is the police that get deployed to deal with these issues. Because of this, the police are said to be “picking up the pieces” (Her Majesty’s Inspectorate of Constabulary and Fire &amp; Rescue Services, 2018, p.1) of a broken mental health system by carrying out the role that is assumed to be the responsibility of the National Health Service (NHS) rather than the police. The police often find themselves transporting people in crisis to hospital due to there being no ambulances available, as well as waiting with people in hospital until a secure mental health place is located (Her Majesty’s Inspectorate of Constabulary and Fire and Rescue Services, 2018).</w:t>
      </w:r>
      <w:r w:rsidR="003F1398" w:rsidRPr="00EE77A3">
        <w:rPr>
          <w:rFonts w:ascii="Arial" w:hAnsi="Arial" w:cs="Arial"/>
          <w:sz w:val="24"/>
          <w:szCs w:val="24"/>
        </w:rPr>
        <w:t xml:space="preserve"> </w:t>
      </w:r>
      <w:r w:rsidR="007E49D1" w:rsidRPr="00EE77A3">
        <w:rPr>
          <w:rFonts w:ascii="Arial" w:hAnsi="Arial" w:cs="Arial"/>
          <w:sz w:val="24"/>
          <w:szCs w:val="24"/>
        </w:rPr>
        <w:t>This pattern suggests that rather than the police trying to pick up the pieces from what they call a broken mental health system, they should be training their officers on how to deal with vulnerable people adequately, and giving them the correct tools and access to services in order to provide the best care for those individuals who need it.</w:t>
      </w:r>
    </w:p>
    <w:p w14:paraId="64FF54EE" w14:textId="1642FC86" w:rsidR="00CC1C65" w:rsidRPr="00EE77A3" w:rsidRDefault="007E49D1" w:rsidP="003B5EB1">
      <w:pPr>
        <w:spacing w:line="480" w:lineRule="auto"/>
        <w:jc w:val="both"/>
        <w:rPr>
          <w:rFonts w:ascii="Arial" w:hAnsi="Arial" w:cs="Arial"/>
          <w:sz w:val="24"/>
          <w:szCs w:val="24"/>
        </w:rPr>
      </w:pPr>
      <w:r w:rsidRPr="00EE77A3">
        <w:rPr>
          <w:rFonts w:ascii="Arial" w:hAnsi="Arial" w:cs="Arial"/>
          <w:sz w:val="24"/>
          <w:szCs w:val="24"/>
        </w:rPr>
        <w:t xml:space="preserve">There are increasing initiatives where the police are focusing more on offering support for those who need it. The National Police Chiefs’ Council (2020) </w:t>
      </w:r>
      <w:r w:rsidR="00EC1DFC" w:rsidRPr="00EE77A3">
        <w:rPr>
          <w:rFonts w:ascii="Arial" w:hAnsi="Arial" w:cs="Arial"/>
          <w:sz w:val="24"/>
          <w:szCs w:val="24"/>
        </w:rPr>
        <w:t>reports that 82% of the population of England reside in areas which have a Liaison and Diversion scheme in place, whereby mental</w:t>
      </w:r>
      <w:r w:rsidR="00DE29D7" w:rsidRPr="00EE77A3">
        <w:rPr>
          <w:rFonts w:ascii="Arial" w:hAnsi="Arial" w:cs="Arial"/>
          <w:sz w:val="24"/>
          <w:szCs w:val="24"/>
        </w:rPr>
        <w:t xml:space="preserve"> health</w:t>
      </w:r>
      <w:r w:rsidR="00EC1DFC" w:rsidRPr="00EE77A3">
        <w:rPr>
          <w:rFonts w:ascii="Arial" w:hAnsi="Arial" w:cs="Arial"/>
          <w:sz w:val="24"/>
          <w:szCs w:val="24"/>
        </w:rPr>
        <w:t xml:space="preserve"> nurses are placed in police custody in order to ensure vulnerable people who are arrested and bought into custody are given the best possible support and appropriate criminal justice decisions are made on their behalf. </w:t>
      </w:r>
      <w:r w:rsidR="001C322E" w:rsidRPr="00EE77A3">
        <w:rPr>
          <w:rFonts w:ascii="Arial" w:hAnsi="Arial" w:cs="Arial"/>
          <w:sz w:val="24"/>
          <w:szCs w:val="24"/>
        </w:rPr>
        <w:t>Police forces also have Crisis Intervention Teams (CITs) which consists of police officers specifically trained to better deal with people in crisis with the aim of reducing inappropriate arrests, officer injury and use of force (College of Policing, 2022)</w:t>
      </w:r>
      <w:r w:rsidR="00D31629" w:rsidRPr="00EE77A3">
        <w:rPr>
          <w:rFonts w:ascii="Arial" w:hAnsi="Arial" w:cs="Arial"/>
          <w:sz w:val="24"/>
          <w:szCs w:val="24"/>
        </w:rPr>
        <w:t xml:space="preserve">. A pilot scheme was also set up in Kent whereby the Kent Police and South East Coast </w:t>
      </w:r>
      <w:r w:rsidR="00D31629" w:rsidRPr="00EE77A3">
        <w:rPr>
          <w:rFonts w:ascii="Arial" w:hAnsi="Arial" w:cs="Arial"/>
          <w:sz w:val="24"/>
          <w:szCs w:val="24"/>
        </w:rPr>
        <w:lastRenderedPageBreak/>
        <w:t>Ambulance Service formed the Joint Response Unit (JRU), with the aim of providing a rapid response in situations where both the police and ambulance service are required</w:t>
      </w:r>
      <w:r w:rsidR="00B106D1" w:rsidRPr="00EE77A3">
        <w:rPr>
          <w:rFonts w:ascii="Arial" w:hAnsi="Arial" w:cs="Arial"/>
          <w:sz w:val="24"/>
          <w:szCs w:val="24"/>
        </w:rPr>
        <w:t>. It has been reported that since its deployment in 2018, the JRU has saved Kent Police an estimated £112,495 (South East Coast Ambulance Service, 2020) and has successfully resolved “numerous domestic violence, assault or mental health issues through swift assessment, effective safeguarding and treatment at initial point of contact” (Association of Ambulance Chief Executives, 2022)</w:t>
      </w:r>
      <w:r w:rsidR="0079276B" w:rsidRPr="00EE77A3">
        <w:rPr>
          <w:rFonts w:ascii="Arial" w:hAnsi="Arial" w:cs="Arial"/>
          <w:sz w:val="24"/>
          <w:szCs w:val="24"/>
        </w:rPr>
        <w:t>. Despite these initiatives, there is still this stigma amongst police officers that mental health related calls are not seen as ‘real crime’ and are largely time consuming calls. Many also feel like they have inadequate training to deal with a vulnerable person in crisis (Holloway, 2018)</w:t>
      </w:r>
      <w:r w:rsidR="0040788D" w:rsidRPr="00EE77A3">
        <w:rPr>
          <w:rFonts w:ascii="Arial" w:hAnsi="Arial" w:cs="Arial"/>
          <w:sz w:val="24"/>
          <w:szCs w:val="24"/>
        </w:rPr>
        <w:t>. Studies also show that savings in mental health services are offset by an increase in cost to other services (</w:t>
      </w:r>
      <w:proofErr w:type="spellStart"/>
      <w:r w:rsidR="0040788D" w:rsidRPr="00EE77A3">
        <w:rPr>
          <w:rFonts w:ascii="Arial" w:hAnsi="Arial" w:cs="Arial"/>
          <w:sz w:val="24"/>
          <w:szCs w:val="24"/>
        </w:rPr>
        <w:t>Rosenheck</w:t>
      </w:r>
      <w:proofErr w:type="spellEnd"/>
      <w:r w:rsidR="0040788D" w:rsidRPr="00EE77A3">
        <w:rPr>
          <w:rFonts w:ascii="Arial" w:hAnsi="Arial" w:cs="Arial"/>
          <w:sz w:val="24"/>
          <w:szCs w:val="24"/>
        </w:rPr>
        <w:t xml:space="preserve"> </w:t>
      </w:r>
      <w:r w:rsidR="0040788D" w:rsidRPr="00EE77A3">
        <w:rPr>
          <w:rFonts w:ascii="Arial" w:hAnsi="Arial" w:cs="Arial"/>
          <w:i/>
          <w:iCs/>
          <w:sz w:val="24"/>
          <w:szCs w:val="24"/>
        </w:rPr>
        <w:t xml:space="preserve">et al, </w:t>
      </w:r>
      <w:r w:rsidR="0040788D" w:rsidRPr="00EE77A3">
        <w:rPr>
          <w:rFonts w:ascii="Arial" w:hAnsi="Arial" w:cs="Arial"/>
          <w:sz w:val="24"/>
          <w:szCs w:val="24"/>
        </w:rPr>
        <w:t>1999), which in a policing context could be seen as an increase in crime and costs associated with crime if the police do not invest in improving its services for vulnerable people.</w:t>
      </w:r>
    </w:p>
    <w:p w14:paraId="64C4C9F4" w14:textId="5489A72D" w:rsidR="0032084D" w:rsidRPr="00EE77A3" w:rsidRDefault="4B9E3BC7" w:rsidP="003A4DC3">
      <w:pPr>
        <w:spacing w:line="480" w:lineRule="auto"/>
        <w:jc w:val="both"/>
        <w:rPr>
          <w:rFonts w:ascii="Arial" w:hAnsi="Arial" w:cs="Arial"/>
          <w:sz w:val="24"/>
          <w:szCs w:val="24"/>
        </w:rPr>
      </w:pPr>
      <w:r w:rsidRPr="00EE77A3">
        <w:rPr>
          <w:rFonts w:ascii="Arial" w:eastAsia="Calibri" w:hAnsi="Arial" w:cs="Arial"/>
          <w:sz w:val="24"/>
          <w:szCs w:val="24"/>
        </w:rPr>
        <w:t xml:space="preserve">Vulnerable people require a significant amount of social and physical support and </w:t>
      </w:r>
      <w:r w:rsidR="00DE29D7" w:rsidRPr="00EE77A3">
        <w:rPr>
          <w:rFonts w:ascii="Arial" w:eastAsia="Calibri" w:hAnsi="Arial" w:cs="Arial"/>
          <w:sz w:val="24"/>
          <w:szCs w:val="24"/>
        </w:rPr>
        <w:t>c</w:t>
      </w:r>
      <w:r w:rsidRPr="00EE77A3">
        <w:rPr>
          <w:rFonts w:ascii="Arial" w:eastAsia="Calibri" w:hAnsi="Arial" w:cs="Arial"/>
          <w:sz w:val="24"/>
          <w:szCs w:val="24"/>
        </w:rPr>
        <w:t xml:space="preserve">are. </w:t>
      </w:r>
      <w:r w:rsidR="74023DEE" w:rsidRPr="00EE77A3">
        <w:rPr>
          <w:rFonts w:ascii="Arial" w:eastAsia="Calibri" w:hAnsi="Arial" w:cs="Arial"/>
          <w:sz w:val="24"/>
          <w:szCs w:val="24"/>
        </w:rPr>
        <w:t xml:space="preserve">This can include access to therapists, Nurses, </w:t>
      </w:r>
      <w:r w:rsidR="00DE29D7" w:rsidRPr="00EE77A3">
        <w:rPr>
          <w:rFonts w:ascii="Arial" w:eastAsia="Calibri" w:hAnsi="Arial" w:cs="Arial"/>
          <w:sz w:val="24"/>
          <w:szCs w:val="24"/>
        </w:rPr>
        <w:t>Clinics,</w:t>
      </w:r>
      <w:r w:rsidR="74023DEE" w:rsidRPr="00EE77A3">
        <w:rPr>
          <w:rFonts w:ascii="Arial" w:eastAsia="Calibri" w:hAnsi="Arial" w:cs="Arial"/>
          <w:sz w:val="24"/>
          <w:szCs w:val="24"/>
        </w:rPr>
        <w:t xml:space="preserve"> or support groups</w:t>
      </w:r>
      <w:r w:rsidR="7AE06719" w:rsidRPr="00EE77A3">
        <w:rPr>
          <w:rFonts w:ascii="Arial" w:eastAsia="Calibri" w:hAnsi="Arial" w:cs="Arial"/>
          <w:sz w:val="24"/>
          <w:szCs w:val="24"/>
        </w:rPr>
        <w:t xml:space="preserve"> </w:t>
      </w:r>
      <w:r w:rsidR="74023DEE" w:rsidRPr="00EE77A3">
        <w:rPr>
          <w:rFonts w:ascii="Arial" w:eastAsia="Calibri" w:hAnsi="Arial" w:cs="Arial"/>
          <w:sz w:val="24"/>
          <w:szCs w:val="24"/>
        </w:rPr>
        <w:t>and whilst a lot of v</w:t>
      </w:r>
      <w:r w:rsidR="63BB458F" w:rsidRPr="00EE77A3">
        <w:rPr>
          <w:rFonts w:ascii="Arial" w:eastAsia="Calibri" w:hAnsi="Arial" w:cs="Arial"/>
          <w:sz w:val="24"/>
          <w:szCs w:val="24"/>
        </w:rPr>
        <w:t xml:space="preserve">ulnerable people access such services there are those who do not or </w:t>
      </w:r>
      <w:r w:rsidR="0032526C" w:rsidRPr="00EE77A3">
        <w:rPr>
          <w:rFonts w:ascii="Arial" w:eastAsia="Calibri" w:hAnsi="Arial" w:cs="Arial"/>
          <w:sz w:val="24"/>
          <w:szCs w:val="24"/>
        </w:rPr>
        <w:t>are unable to</w:t>
      </w:r>
      <w:r w:rsidR="63BB458F" w:rsidRPr="00EE77A3">
        <w:rPr>
          <w:rFonts w:ascii="Arial" w:eastAsia="Calibri" w:hAnsi="Arial" w:cs="Arial"/>
          <w:sz w:val="24"/>
          <w:szCs w:val="24"/>
        </w:rPr>
        <w:t xml:space="preserve"> access them</w:t>
      </w:r>
      <w:r w:rsidR="0032526C" w:rsidRPr="00EE77A3">
        <w:rPr>
          <w:rFonts w:ascii="Arial" w:eastAsia="Calibri" w:hAnsi="Arial" w:cs="Arial"/>
          <w:sz w:val="24"/>
          <w:szCs w:val="24"/>
        </w:rPr>
        <w:t xml:space="preserve"> (Woods </w:t>
      </w:r>
      <w:r w:rsidR="0032526C" w:rsidRPr="00EE77A3">
        <w:rPr>
          <w:rFonts w:ascii="Arial" w:eastAsia="Calibri" w:hAnsi="Arial" w:cs="Arial"/>
          <w:i/>
          <w:iCs/>
          <w:sz w:val="24"/>
          <w:szCs w:val="24"/>
        </w:rPr>
        <w:t xml:space="preserve">et al, </w:t>
      </w:r>
      <w:r w:rsidR="0032526C" w:rsidRPr="00EE77A3">
        <w:rPr>
          <w:rFonts w:ascii="Arial" w:eastAsia="Calibri" w:hAnsi="Arial" w:cs="Arial"/>
          <w:sz w:val="24"/>
          <w:szCs w:val="24"/>
        </w:rPr>
        <w:t xml:space="preserve">2005). </w:t>
      </w:r>
      <w:r w:rsidRPr="00EE77A3">
        <w:rPr>
          <w:rFonts w:ascii="Arial" w:eastAsia="Calibri" w:hAnsi="Arial" w:cs="Arial"/>
          <w:sz w:val="24"/>
          <w:szCs w:val="24"/>
        </w:rPr>
        <w:t xml:space="preserve">There </w:t>
      </w:r>
      <w:r w:rsidR="049A3952" w:rsidRPr="00EE77A3">
        <w:rPr>
          <w:rFonts w:ascii="Arial" w:eastAsia="Calibri" w:hAnsi="Arial" w:cs="Arial"/>
          <w:sz w:val="24"/>
          <w:szCs w:val="24"/>
        </w:rPr>
        <w:t>is</w:t>
      </w:r>
      <w:r w:rsidRPr="00EE77A3">
        <w:rPr>
          <w:rFonts w:ascii="Arial" w:eastAsia="Calibri" w:hAnsi="Arial" w:cs="Arial"/>
          <w:sz w:val="24"/>
          <w:szCs w:val="24"/>
        </w:rPr>
        <w:t xml:space="preserve"> a wide range of available support mechanisms available in the community that a vulnerable person can draw on in times of need. </w:t>
      </w:r>
      <w:r w:rsidR="0032526C" w:rsidRPr="00EE77A3">
        <w:rPr>
          <w:rFonts w:ascii="Arial" w:eastAsia="Calibri" w:hAnsi="Arial" w:cs="Arial"/>
          <w:sz w:val="24"/>
          <w:szCs w:val="24"/>
        </w:rPr>
        <w:t>T</w:t>
      </w:r>
      <w:r w:rsidRPr="00EE77A3">
        <w:rPr>
          <w:rFonts w:ascii="Arial" w:eastAsia="Calibri" w:hAnsi="Arial" w:cs="Arial"/>
          <w:sz w:val="24"/>
          <w:szCs w:val="24"/>
        </w:rPr>
        <w:t>he charity Mind provides a wide range of Mental Health and other support to groups including but not limited to LGBTQ+, the elderly, those with disabilities and those in crisis in general</w:t>
      </w:r>
      <w:r w:rsidR="00445D55" w:rsidRPr="00EE77A3">
        <w:rPr>
          <w:rFonts w:ascii="Arial" w:eastAsia="Calibri" w:hAnsi="Arial" w:cs="Arial"/>
          <w:sz w:val="24"/>
          <w:szCs w:val="24"/>
        </w:rPr>
        <w:t xml:space="preserve"> (Mind, 2022)</w:t>
      </w:r>
      <w:r w:rsidRPr="00EE77A3">
        <w:rPr>
          <w:rFonts w:ascii="Arial" w:eastAsia="Calibri" w:hAnsi="Arial" w:cs="Arial"/>
          <w:sz w:val="24"/>
          <w:szCs w:val="24"/>
        </w:rPr>
        <w:t>. They also have targeted resources to help those caring for the vulnerable</w:t>
      </w:r>
      <w:r w:rsidR="00445D55" w:rsidRPr="00EE77A3">
        <w:rPr>
          <w:rFonts w:ascii="Arial" w:eastAsia="Calibri" w:hAnsi="Arial" w:cs="Arial"/>
          <w:sz w:val="24"/>
          <w:szCs w:val="24"/>
        </w:rPr>
        <w:t xml:space="preserve"> (Mind, 2021)</w:t>
      </w:r>
      <w:r w:rsidRPr="00EE77A3">
        <w:rPr>
          <w:rFonts w:ascii="Arial" w:eastAsia="Calibri" w:hAnsi="Arial" w:cs="Arial"/>
          <w:sz w:val="24"/>
          <w:szCs w:val="24"/>
        </w:rPr>
        <w:t xml:space="preserve">. </w:t>
      </w:r>
      <w:r w:rsidR="5D656FB2" w:rsidRPr="00EE77A3">
        <w:rPr>
          <w:rFonts w:ascii="Arial" w:eastAsia="Calibri" w:hAnsi="Arial" w:cs="Arial"/>
          <w:sz w:val="24"/>
          <w:szCs w:val="24"/>
        </w:rPr>
        <w:t xml:space="preserve">Similarly local churches and community groups like Age UK provide support sessions in the form of group meetings where people can share their feelings and issues with </w:t>
      </w:r>
      <w:bookmarkStart w:id="1" w:name="_Int_o12aO4s9"/>
      <w:r w:rsidR="5D656FB2" w:rsidRPr="00EE77A3">
        <w:rPr>
          <w:rFonts w:ascii="Arial" w:eastAsia="Calibri" w:hAnsi="Arial" w:cs="Arial"/>
          <w:sz w:val="24"/>
          <w:szCs w:val="24"/>
        </w:rPr>
        <w:t>others</w:t>
      </w:r>
      <w:r w:rsidR="0E8E1AF7" w:rsidRPr="00EE77A3">
        <w:rPr>
          <w:rFonts w:ascii="Arial" w:eastAsia="Calibri" w:hAnsi="Arial" w:cs="Arial"/>
          <w:sz w:val="24"/>
          <w:szCs w:val="24"/>
        </w:rPr>
        <w:t xml:space="preserve"> or</w:t>
      </w:r>
      <w:bookmarkEnd w:id="1"/>
      <w:r w:rsidR="7C7D01C3" w:rsidRPr="00EE77A3">
        <w:rPr>
          <w:rFonts w:ascii="Arial" w:eastAsia="Calibri" w:hAnsi="Arial" w:cs="Arial"/>
          <w:sz w:val="24"/>
          <w:szCs w:val="24"/>
        </w:rPr>
        <w:t xml:space="preserve"> organise </w:t>
      </w:r>
      <w:r w:rsidR="7C7D01C3" w:rsidRPr="00EE77A3">
        <w:rPr>
          <w:rFonts w:ascii="Arial" w:eastAsia="Calibri" w:hAnsi="Arial" w:cs="Arial"/>
          <w:sz w:val="24"/>
          <w:szCs w:val="24"/>
        </w:rPr>
        <w:lastRenderedPageBreak/>
        <w:t xml:space="preserve">physical activities like </w:t>
      </w:r>
      <w:bookmarkStart w:id="2" w:name="_Int_CvJ7ZyQY"/>
      <w:r w:rsidR="46D1B371" w:rsidRPr="00EE77A3">
        <w:rPr>
          <w:rFonts w:ascii="Arial" w:eastAsia="Calibri" w:hAnsi="Arial" w:cs="Arial"/>
          <w:sz w:val="24"/>
          <w:szCs w:val="24"/>
        </w:rPr>
        <w:t>Pilates</w:t>
      </w:r>
      <w:bookmarkEnd w:id="2"/>
      <w:r w:rsidR="7C7D01C3" w:rsidRPr="00EE77A3">
        <w:rPr>
          <w:rFonts w:ascii="Arial" w:eastAsia="Calibri" w:hAnsi="Arial" w:cs="Arial"/>
          <w:sz w:val="24"/>
          <w:szCs w:val="24"/>
        </w:rPr>
        <w:t xml:space="preserve"> or swimming sessions for those struggling with a loss of their </w:t>
      </w:r>
      <w:bookmarkStart w:id="3" w:name="_Int_sauxJQzA"/>
      <w:r w:rsidR="7C7D01C3" w:rsidRPr="00EE77A3">
        <w:rPr>
          <w:rFonts w:ascii="Arial" w:eastAsia="Calibri" w:hAnsi="Arial" w:cs="Arial"/>
          <w:sz w:val="24"/>
          <w:szCs w:val="24"/>
        </w:rPr>
        <w:t xml:space="preserve">physical </w:t>
      </w:r>
      <w:r w:rsidR="5F888CC7" w:rsidRPr="00EE77A3">
        <w:rPr>
          <w:rFonts w:ascii="Arial" w:eastAsia="Calibri" w:hAnsi="Arial" w:cs="Arial"/>
          <w:sz w:val="24"/>
          <w:szCs w:val="24"/>
        </w:rPr>
        <w:t>abilities</w:t>
      </w:r>
      <w:bookmarkEnd w:id="3"/>
      <w:r w:rsidR="00445D55" w:rsidRPr="00EE77A3">
        <w:rPr>
          <w:rFonts w:ascii="Arial" w:eastAsia="Calibri" w:hAnsi="Arial" w:cs="Arial"/>
          <w:sz w:val="24"/>
          <w:szCs w:val="24"/>
        </w:rPr>
        <w:t xml:space="preserve"> (Age UK, 2022)</w:t>
      </w:r>
      <w:r w:rsidR="5F888CC7" w:rsidRPr="00EE77A3">
        <w:rPr>
          <w:rFonts w:ascii="Arial" w:eastAsia="Calibri" w:hAnsi="Arial" w:cs="Arial"/>
          <w:sz w:val="24"/>
          <w:szCs w:val="24"/>
        </w:rPr>
        <w:t>.</w:t>
      </w:r>
    </w:p>
    <w:p w14:paraId="4BAE8174" w14:textId="7EBE4B63" w:rsidR="007717E9" w:rsidRPr="00EE77A3" w:rsidRDefault="4B9E3BC7" w:rsidP="003B5EB1">
      <w:pPr>
        <w:spacing w:line="480" w:lineRule="auto"/>
        <w:jc w:val="both"/>
        <w:rPr>
          <w:rFonts w:ascii="Arial" w:eastAsia="Calibri" w:hAnsi="Arial" w:cs="Arial"/>
          <w:sz w:val="24"/>
          <w:szCs w:val="24"/>
        </w:rPr>
      </w:pPr>
      <w:r w:rsidRPr="00EE77A3">
        <w:rPr>
          <w:rFonts w:ascii="Arial" w:eastAsia="Calibri" w:hAnsi="Arial" w:cs="Arial"/>
          <w:sz w:val="24"/>
          <w:szCs w:val="24"/>
        </w:rPr>
        <w:t>A major issue facing charities and local support facilities provided by local and regional councils is the lack of directed funding for the support services they require. In real terms public spending on NHS support services alone</w:t>
      </w:r>
      <w:r w:rsidR="00445D55" w:rsidRPr="00EE77A3">
        <w:rPr>
          <w:rFonts w:ascii="Arial" w:eastAsia="Calibri" w:hAnsi="Arial" w:cs="Arial"/>
          <w:sz w:val="24"/>
          <w:szCs w:val="24"/>
        </w:rPr>
        <w:t>,</w:t>
      </w:r>
      <w:r w:rsidRPr="00EE77A3">
        <w:rPr>
          <w:rFonts w:ascii="Arial" w:eastAsia="Calibri" w:hAnsi="Arial" w:cs="Arial"/>
          <w:sz w:val="24"/>
          <w:szCs w:val="24"/>
        </w:rPr>
        <w:t xml:space="preserve"> which does not include charities and third-party services </w:t>
      </w:r>
      <w:r w:rsidR="00445D55" w:rsidRPr="00EE77A3">
        <w:rPr>
          <w:rFonts w:ascii="Arial" w:eastAsia="Calibri" w:hAnsi="Arial" w:cs="Arial"/>
          <w:sz w:val="24"/>
          <w:szCs w:val="24"/>
        </w:rPr>
        <w:t>saw</w:t>
      </w:r>
      <w:r w:rsidRPr="00EE77A3">
        <w:rPr>
          <w:rFonts w:ascii="Arial" w:eastAsia="Calibri" w:hAnsi="Arial" w:cs="Arial"/>
          <w:sz w:val="24"/>
          <w:szCs w:val="24"/>
        </w:rPr>
        <w:t xml:space="preserve"> a reduction of a mean average of £1.19M per year between 2011 and 2019 (The Kings Fund, 2022)</w:t>
      </w:r>
      <w:r w:rsidR="00445D55" w:rsidRPr="00EE77A3">
        <w:rPr>
          <w:rFonts w:ascii="Arial" w:eastAsia="Calibri" w:hAnsi="Arial" w:cs="Arial"/>
          <w:sz w:val="24"/>
          <w:szCs w:val="24"/>
        </w:rPr>
        <w:t>. It is worth noting that the evidence shows spending on support services has increased since the COVID-19 pandemic hit back in 2020, it has not risen enough to cover the several years of losses</w:t>
      </w:r>
      <w:r w:rsidR="001B143B" w:rsidRPr="00EE77A3">
        <w:rPr>
          <w:rFonts w:ascii="Arial" w:eastAsia="Calibri" w:hAnsi="Arial" w:cs="Arial"/>
          <w:sz w:val="24"/>
          <w:szCs w:val="24"/>
        </w:rPr>
        <w:t xml:space="preserve"> between 2011-2019. </w:t>
      </w:r>
      <w:r w:rsidRPr="00EE77A3">
        <w:rPr>
          <w:rFonts w:ascii="Arial" w:eastAsia="Calibri" w:hAnsi="Arial" w:cs="Arial"/>
          <w:sz w:val="24"/>
          <w:szCs w:val="24"/>
        </w:rPr>
        <w:t xml:space="preserve">This means that with a rising population, inflation and the fact that 1 in 6 over the age of 16 in England alone </w:t>
      </w:r>
      <w:r w:rsidR="001B143B" w:rsidRPr="00EE77A3">
        <w:rPr>
          <w:rFonts w:ascii="Arial" w:eastAsia="Calibri" w:hAnsi="Arial" w:cs="Arial"/>
          <w:sz w:val="24"/>
          <w:szCs w:val="24"/>
        </w:rPr>
        <w:t>have</w:t>
      </w:r>
      <w:r w:rsidRPr="00EE77A3">
        <w:rPr>
          <w:rFonts w:ascii="Arial" w:eastAsia="Calibri" w:hAnsi="Arial" w:cs="Arial"/>
          <w:sz w:val="24"/>
          <w:szCs w:val="24"/>
        </w:rPr>
        <w:t xml:space="preserve"> been affected by common mental health and vulnerable characteristics</w:t>
      </w:r>
      <w:r w:rsidR="001B143B" w:rsidRPr="00EE77A3">
        <w:rPr>
          <w:rFonts w:ascii="Arial" w:eastAsia="Calibri" w:hAnsi="Arial" w:cs="Arial"/>
          <w:sz w:val="24"/>
          <w:szCs w:val="24"/>
        </w:rPr>
        <w:t xml:space="preserve"> (Baker, 2021)</w:t>
      </w:r>
      <w:r w:rsidRPr="00EE77A3">
        <w:rPr>
          <w:rFonts w:ascii="Arial" w:eastAsia="Calibri" w:hAnsi="Arial" w:cs="Arial"/>
          <w:sz w:val="24"/>
          <w:szCs w:val="24"/>
        </w:rPr>
        <w:t>, resources for public funded support are incredibly stretched.</w:t>
      </w:r>
      <w:r w:rsidR="001B143B" w:rsidRPr="00EE77A3">
        <w:rPr>
          <w:rFonts w:ascii="Arial" w:eastAsia="Calibri" w:hAnsi="Arial" w:cs="Arial"/>
          <w:sz w:val="24"/>
          <w:szCs w:val="24"/>
        </w:rPr>
        <w:t xml:space="preserve"> </w:t>
      </w:r>
      <w:r w:rsidRPr="00EE77A3">
        <w:rPr>
          <w:rFonts w:ascii="Arial" w:eastAsia="Calibri" w:hAnsi="Arial" w:cs="Arial"/>
          <w:sz w:val="24"/>
          <w:szCs w:val="24"/>
        </w:rPr>
        <w:t xml:space="preserve">When coupling this with the different approaches taken by </w:t>
      </w:r>
      <w:r w:rsidR="001B143B" w:rsidRPr="00EE77A3">
        <w:rPr>
          <w:rFonts w:ascii="Arial" w:eastAsia="Calibri" w:hAnsi="Arial" w:cs="Arial"/>
          <w:sz w:val="24"/>
          <w:szCs w:val="24"/>
        </w:rPr>
        <w:t xml:space="preserve">both </w:t>
      </w:r>
      <w:r w:rsidRPr="00EE77A3">
        <w:rPr>
          <w:rFonts w:ascii="Arial" w:eastAsia="Calibri" w:hAnsi="Arial" w:cs="Arial"/>
          <w:sz w:val="24"/>
          <w:szCs w:val="24"/>
        </w:rPr>
        <w:t xml:space="preserve">professionals and the police </w:t>
      </w:r>
      <w:r w:rsidR="001B143B" w:rsidRPr="00EE77A3">
        <w:rPr>
          <w:rFonts w:ascii="Arial" w:eastAsia="Calibri" w:hAnsi="Arial" w:cs="Arial"/>
          <w:sz w:val="24"/>
          <w:szCs w:val="24"/>
        </w:rPr>
        <w:t>as well as</w:t>
      </w:r>
      <w:r w:rsidRPr="00EE77A3">
        <w:rPr>
          <w:rFonts w:ascii="Arial" w:eastAsia="Calibri" w:hAnsi="Arial" w:cs="Arial"/>
          <w:sz w:val="24"/>
          <w:szCs w:val="24"/>
        </w:rPr>
        <w:t xml:space="preserve"> how vulnerable people may react to police presence during an incident</w:t>
      </w:r>
      <w:r w:rsidR="001B143B" w:rsidRPr="00EE77A3">
        <w:rPr>
          <w:rFonts w:ascii="Arial" w:eastAsia="Calibri" w:hAnsi="Arial" w:cs="Arial"/>
          <w:sz w:val="24"/>
          <w:szCs w:val="24"/>
        </w:rPr>
        <w:t>,</w:t>
      </w:r>
      <w:r w:rsidRPr="00EE77A3">
        <w:rPr>
          <w:rFonts w:ascii="Arial" w:eastAsia="Calibri" w:hAnsi="Arial" w:cs="Arial"/>
          <w:sz w:val="24"/>
          <w:szCs w:val="24"/>
        </w:rPr>
        <w:t xml:space="preserve"> unique challenges</w:t>
      </w:r>
      <w:r w:rsidR="007717E9" w:rsidRPr="00EE77A3">
        <w:rPr>
          <w:rFonts w:ascii="Arial" w:eastAsia="Calibri" w:hAnsi="Arial" w:cs="Arial"/>
          <w:sz w:val="24"/>
          <w:szCs w:val="24"/>
        </w:rPr>
        <w:t xml:space="preserve"> may be faced</w:t>
      </w:r>
      <w:r w:rsidRPr="00EE77A3">
        <w:rPr>
          <w:rFonts w:ascii="Arial" w:eastAsia="Calibri" w:hAnsi="Arial" w:cs="Arial"/>
          <w:sz w:val="24"/>
          <w:szCs w:val="24"/>
        </w:rPr>
        <w:t>.</w:t>
      </w:r>
    </w:p>
    <w:p w14:paraId="2CB3B8F4" w14:textId="20BF0C06" w:rsidR="004A374B" w:rsidRPr="00EE77A3" w:rsidRDefault="56B6E842" w:rsidP="003B5EB1">
      <w:pPr>
        <w:spacing w:line="480" w:lineRule="auto"/>
        <w:jc w:val="both"/>
        <w:rPr>
          <w:rFonts w:ascii="Arial" w:eastAsia="Calibri" w:hAnsi="Arial" w:cs="Arial"/>
          <w:sz w:val="24"/>
          <w:szCs w:val="24"/>
        </w:rPr>
      </w:pPr>
      <w:r w:rsidRPr="00EE77A3">
        <w:rPr>
          <w:rFonts w:ascii="Arial" w:eastAsia="Calibri" w:hAnsi="Arial" w:cs="Arial"/>
          <w:sz w:val="24"/>
          <w:szCs w:val="24"/>
        </w:rPr>
        <w:t xml:space="preserve">Those with mental health considerations </w:t>
      </w:r>
      <w:r w:rsidR="6F06E8AD" w:rsidRPr="00EE77A3">
        <w:rPr>
          <w:rFonts w:ascii="Arial" w:eastAsia="Calibri" w:hAnsi="Arial" w:cs="Arial"/>
          <w:sz w:val="24"/>
          <w:szCs w:val="24"/>
        </w:rPr>
        <w:t xml:space="preserve">or Neurodivergent challenges can find a </w:t>
      </w:r>
      <w:r w:rsidR="00C8574E" w:rsidRPr="00EE77A3">
        <w:rPr>
          <w:rFonts w:ascii="Arial" w:eastAsia="Calibri" w:hAnsi="Arial" w:cs="Arial"/>
          <w:sz w:val="24"/>
          <w:szCs w:val="24"/>
        </w:rPr>
        <w:t>p</w:t>
      </w:r>
      <w:r w:rsidR="6F06E8AD" w:rsidRPr="00EE77A3">
        <w:rPr>
          <w:rFonts w:ascii="Arial" w:eastAsia="Calibri" w:hAnsi="Arial" w:cs="Arial"/>
          <w:sz w:val="24"/>
          <w:szCs w:val="24"/>
        </w:rPr>
        <w:t>olice presence to be stressful, frightening and may react or act o</w:t>
      </w:r>
      <w:r w:rsidR="267414B1" w:rsidRPr="00EE77A3">
        <w:rPr>
          <w:rFonts w:ascii="Arial" w:eastAsia="Calibri" w:hAnsi="Arial" w:cs="Arial"/>
          <w:sz w:val="24"/>
          <w:szCs w:val="24"/>
        </w:rPr>
        <w:t xml:space="preserve">ut of fear. </w:t>
      </w:r>
      <w:r w:rsidR="3B866347" w:rsidRPr="00EE77A3">
        <w:rPr>
          <w:rFonts w:ascii="Arial" w:eastAsia="Calibri" w:hAnsi="Arial" w:cs="Arial"/>
          <w:sz w:val="24"/>
          <w:szCs w:val="24"/>
        </w:rPr>
        <w:t xml:space="preserve">For </w:t>
      </w:r>
      <w:bookmarkStart w:id="4" w:name="_Int_zq0cdn0q"/>
      <w:r w:rsidR="3B866347" w:rsidRPr="00EE77A3">
        <w:rPr>
          <w:rFonts w:ascii="Arial" w:eastAsia="Calibri" w:hAnsi="Arial" w:cs="Arial"/>
          <w:sz w:val="24"/>
          <w:szCs w:val="24"/>
        </w:rPr>
        <w:t>example</w:t>
      </w:r>
      <w:r w:rsidR="03ED5C72" w:rsidRPr="00EE77A3">
        <w:rPr>
          <w:rFonts w:ascii="Arial" w:eastAsia="Calibri" w:hAnsi="Arial" w:cs="Arial"/>
          <w:sz w:val="24"/>
          <w:szCs w:val="24"/>
        </w:rPr>
        <w:t>,</w:t>
      </w:r>
      <w:bookmarkEnd w:id="4"/>
      <w:r w:rsidR="3B866347" w:rsidRPr="00EE77A3">
        <w:rPr>
          <w:rFonts w:ascii="Arial" w:eastAsia="Calibri" w:hAnsi="Arial" w:cs="Arial"/>
          <w:sz w:val="24"/>
          <w:szCs w:val="24"/>
        </w:rPr>
        <w:t xml:space="preserve"> those on the Autistic spectrum often struggle with social interactions and communication, including tone of voice </w:t>
      </w:r>
      <w:r w:rsidR="5C294B58" w:rsidRPr="00EE77A3">
        <w:rPr>
          <w:rFonts w:ascii="Arial" w:eastAsia="Calibri" w:hAnsi="Arial" w:cs="Arial"/>
          <w:sz w:val="24"/>
          <w:szCs w:val="24"/>
        </w:rPr>
        <w:t>and being unable to interpret facial expressions.</w:t>
      </w:r>
      <w:r w:rsidR="3B866347" w:rsidRPr="00EE77A3">
        <w:rPr>
          <w:rFonts w:ascii="Arial" w:eastAsia="Calibri" w:hAnsi="Arial" w:cs="Arial"/>
          <w:sz w:val="24"/>
          <w:szCs w:val="24"/>
        </w:rPr>
        <w:t xml:space="preserve"> </w:t>
      </w:r>
      <w:r w:rsidR="6C4EE48C" w:rsidRPr="00EE77A3">
        <w:rPr>
          <w:rFonts w:ascii="Arial" w:eastAsia="Calibri" w:hAnsi="Arial" w:cs="Arial"/>
          <w:sz w:val="24"/>
          <w:szCs w:val="24"/>
        </w:rPr>
        <w:t>T</w:t>
      </w:r>
      <w:r w:rsidR="3B866347" w:rsidRPr="00EE77A3">
        <w:rPr>
          <w:rFonts w:ascii="Arial" w:eastAsia="Calibri" w:hAnsi="Arial" w:cs="Arial"/>
          <w:sz w:val="24"/>
          <w:szCs w:val="24"/>
        </w:rPr>
        <w:t xml:space="preserve">hey may not understand commands </w:t>
      </w:r>
      <w:r w:rsidR="0D3D35D2" w:rsidRPr="00EE77A3">
        <w:rPr>
          <w:rFonts w:ascii="Arial" w:eastAsia="Calibri" w:hAnsi="Arial" w:cs="Arial"/>
          <w:sz w:val="24"/>
          <w:szCs w:val="24"/>
        </w:rPr>
        <w:t>immediately</w:t>
      </w:r>
      <w:r w:rsidR="5A4DAA20" w:rsidRPr="00EE77A3">
        <w:rPr>
          <w:rFonts w:ascii="Arial" w:eastAsia="Calibri" w:hAnsi="Arial" w:cs="Arial"/>
          <w:sz w:val="24"/>
          <w:szCs w:val="24"/>
        </w:rPr>
        <w:t xml:space="preserve"> or may </w:t>
      </w:r>
      <w:r w:rsidR="219D4283" w:rsidRPr="00EE77A3">
        <w:rPr>
          <w:rFonts w:ascii="Arial" w:eastAsia="Calibri" w:hAnsi="Arial" w:cs="Arial"/>
          <w:sz w:val="24"/>
          <w:szCs w:val="24"/>
        </w:rPr>
        <w:t>become distressed</w:t>
      </w:r>
      <w:r w:rsidR="5A4DAA20" w:rsidRPr="00EE77A3">
        <w:rPr>
          <w:rFonts w:ascii="Arial" w:eastAsia="Calibri" w:hAnsi="Arial" w:cs="Arial"/>
          <w:sz w:val="24"/>
          <w:szCs w:val="24"/>
        </w:rPr>
        <w:t xml:space="preserve"> and</w:t>
      </w:r>
      <w:r w:rsidR="0E8596F4" w:rsidRPr="00EE77A3">
        <w:rPr>
          <w:rFonts w:ascii="Arial" w:eastAsia="Calibri" w:hAnsi="Arial" w:cs="Arial"/>
          <w:sz w:val="24"/>
          <w:szCs w:val="24"/>
        </w:rPr>
        <w:t xml:space="preserve"> </w:t>
      </w:r>
      <w:r w:rsidR="654F5C36" w:rsidRPr="00EE77A3">
        <w:rPr>
          <w:rFonts w:ascii="Arial" w:eastAsia="Calibri" w:hAnsi="Arial" w:cs="Arial"/>
          <w:sz w:val="24"/>
          <w:szCs w:val="24"/>
        </w:rPr>
        <w:t>have a ‘meltdown’ if shouted at</w:t>
      </w:r>
      <w:r w:rsidR="51B57D7E" w:rsidRPr="00EE77A3">
        <w:rPr>
          <w:rFonts w:ascii="Arial" w:eastAsia="Calibri" w:hAnsi="Arial" w:cs="Arial"/>
          <w:sz w:val="24"/>
          <w:szCs w:val="24"/>
        </w:rPr>
        <w:t xml:space="preserve"> </w:t>
      </w:r>
      <w:r w:rsidR="00C8574E" w:rsidRPr="00EE77A3">
        <w:rPr>
          <w:rFonts w:ascii="Arial" w:eastAsia="Calibri" w:hAnsi="Arial" w:cs="Arial"/>
          <w:iCs/>
          <w:sz w:val="24"/>
          <w:szCs w:val="24"/>
        </w:rPr>
        <w:t>(National Autistic Society, 2020)</w:t>
      </w:r>
      <w:r w:rsidR="00C8574E" w:rsidRPr="00EE77A3">
        <w:rPr>
          <w:rFonts w:ascii="Arial" w:eastAsia="Calibri" w:hAnsi="Arial" w:cs="Arial"/>
          <w:sz w:val="24"/>
          <w:szCs w:val="24"/>
        </w:rPr>
        <w:t>, t</w:t>
      </w:r>
      <w:r w:rsidR="654F5C36" w:rsidRPr="00EE77A3">
        <w:rPr>
          <w:rFonts w:ascii="Arial" w:eastAsia="Calibri" w:hAnsi="Arial" w:cs="Arial"/>
          <w:sz w:val="24"/>
          <w:szCs w:val="24"/>
        </w:rPr>
        <w:t>his is</w:t>
      </w:r>
      <w:r w:rsidR="67260AF1" w:rsidRPr="00EE77A3">
        <w:rPr>
          <w:rFonts w:ascii="Arial" w:eastAsia="Calibri" w:hAnsi="Arial" w:cs="Arial"/>
          <w:sz w:val="24"/>
          <w:szCs w:val="24"/>
        </w:rPr>
        <w:t xml:space="preserve"> just an example of a single vulnerable group. </w:t>
      </w:r>
      <w:r w:rsidR="00C8574E" w:rsidRPr="00EE77A3">
        <w:rPr>
          <w:rFonts w:ascii="Arial" w:eastAsia="Calibri" w:hAnsi="Arial" w:cs="Arial"/>
          <w:sz w:val="24"/>
          <w:szCs w:val="24"/>
        </w:rPr>
        <w:t>E</w:t>
      </w:r>
      <w:r w:rsidR="67260AF1" w:rsidRPr="00EE77A3">
        <w:rPr>
          <w:rFonts w:ascii="Arial" w:eastAsia="Calibri" w:hAnsi="Arial" w:cs="Arial"/>
          <w:sz w:val="24"/>
          <w:szCs w:val="24"/>
        </w:rPr>
        <w:t>ach vulnerable group have different needs and considerations,</w:t>
      </w:r>
      <w:r w:rsidR="393DBF45" w:rsidRPr="00EE77A3">
        <w:rPr>
          <w:rFonts w:ascii="Arial" w:eastAsia="Calibri" w:hAnsi="Arial" w:cs="Arial"/>
          <w:sz w:val="24"/>
          <w:szCs w:val="24"/>
        </w:rPr>
        <w:t xml:space="preserve"> is vital to assess the appropriateness in every ca</w:t>
      </w:r>
      <w:r w:rsidR="538F6B04" w:rsidRPr="00EE77A3">
        <w:rPr>
          <w:rFonts w:ascii="Arial" w:eastAsia="Calibri" w:hAnsi="Arial" w:cs="Arial"/>
          <w:sz w:val="24"/>
          <w:szCs w:val="24"/>
        </w:rPr>
        <w:t xml:space="preserve">se </w:t>
      </w:r>
      <w:bookmarkStart w:id="5" w:name="_Int_VOnYLVVI"/>
      <w:r w:rsidR="538F6B04" w:rsidRPr="00EE77A3">
        <w:rPr>
          <w:rFonts w:ascii="Arial" w:eastAsia="Calibri" w:hAnsi="Arial" w:cs="Arial"/>
          <w:sz w:val="24"/>
          <w:szCs w:val="24"/>
        </w:rPr>
        <w:t>separately</w:t>
      </w:r>
      <w:bookmarkEnd w:id="5"/>
      <w:r w:rsidR="393DBF45" w:rsidRPr="00EE77A3">
        <w:rPr>
          <w:rFonts w:ascii="Arial" w:eastAsia="Calibri" w:hAnsi="Arial" w:cs="Arial"/>
          <w:sz w:val="24"/>
          <w:szCs w:val="24"/>
        </w:rPr>
        <w:t xml:space="preserve"> </w:t>
      </w:r>
      <w:r w:rsidR="538F6B04" w:rsidRPr="00EE77A3">
        <w:rPr>
          <w:rFonts w:ascii="Arial" w:eastAsia="Calibri" w:hAnsi="Arial" w:cs="Arial"/>
          <w:sz w:val="24"/>
          <w:szCs w:val="24"/>
        </w:rPr>
        <w:t>to identify fair and humane</w:t>
      </w:r>
      <w:r w:rsidR="393DBF45" w:rsidRPr="00EE77A3">
        <w:rPr>
          <w:rFonts w:ascii="Arial" w:eastAsia="Calibri" w:hAnsi="Arial" w:cs="Arial"/>
          <w:sz w:val="24"/>
          <w:szCs w:val="24"/>
        </w:rPr>
        <w:t xml:space="preserve"> approaches to policing</w:t>
      </w:r>
      <w:r w:rsidR="00C8574E" w:rsidRPr="00EE77A3">
        <w:rPr>
          <w:rFonts w:ascii="Arial" w:eastAsia="Calibri" w:hAnsi="Arial" w:cs="Arial"/>
          <w:sz w:val="24"/>
          <w:szCs w:val="24"/>
        </w:rPr>
        <w:t xml:space="preserve"> in order</w:t>
      </w:r>
      <w:r w:rsidR="393DBF45" w:rsidRPr="00EE77A3">
        <w:rPr>
          <w:rFonts w:ascii="Arial" w:eastAsia="Calibri" w:hAnsi="Arial" w:cs="Arial"/>
          <w:sz w:val="24"/>
          <w:szCs w:val="24"/>
        </w:rPr>
        <w:t xml:space="preserve"> </w:t>
      </w:r>
      <w:r w:rsidR="5F688D93" w:rsidRPr="00EE77A3">
        <w:rPr>
          <w:rFonts w:ascii="Arial" w:eastAsia="Calibri" w:hAnsi="Arial" w:cs="Arial"/>
          <w:sz w:val="24"/>
          <w:szCs w:val="24"/>
        </w:rPr>
        <w:t>to</w:t>
      </w:r>
      <w:r w:rsidR="393DBF45" w:rsidRPr="00EE77A3">
        <w:rPr>
          <w:rFonts w:ascii="Arial" w:eastAsia="Calibri" w:hAnsi="Arial" w:cs="Arial"/>
          <w:sz w:val="24"/>
          <w:szCs w:val="24"/>
        </w:rPr>
        <w:t xml:space="preserve"> protect th</w:t>
      </w:r>
      <w:r w:rsidR="6473D789" w:rsidRPr="00EE77A3">
        <w:rPr>
          <w:rFonts w:ascii="Arial" w:eastAsia="Calibri" w:hAnsi="Arial" w:cs="Arial"/>
          <w:sz w:val="24"/>
          <w:szCs w:val="24"/>
        </w:rPr>
        <w:t>e</w:t>
      </w:r>
      <w:r w:rsidR="393DBF45" w:rsidRPr="00EE77A3">
        <w:rPr>
          <w:rFonts w:ascii="Arial" w:eastAsia="Calibri" w:hAnsi="Arial" w:cs="Arial"/>
          <w:sz w:val="24"/>
          <w:szCs w:val="24"/>
        </w:rPr>
        <w:t xml:space="preserve"> </w:t>
      </w:r>
      <w:r w:rsidR="393DBF45" w:rsidRPr="00EE77A3">
        <w:rPr>
          <w:rFonts w:ascii="Arial" w:eastAsia="Calibri" w:hAnsi="Arial" w:cs="Arial"/>
          <w:sz w:val="24"/>
          <w:szCs w:val="24"/>
        </w:rPr>
        <w:lastRenderedPageBreak/>
        <w:t>persons</w:t>
      </w:r>
      <w:r w:rsidR="2C6B2AE2" w:rsidRPr="00EE77A3">
        <w:rPr>
          <w:rFonts w:ascii="Arial" w:eastAsia="Calibri" w:hAnsi="Arial" w:cs="Arial"/>
          <w:sz w:val="24"/>
          <w:szCs w:val="24"/>
        </w:rPr>
        <w:t xml:space="preserve"> mental and physical health</w:t>
      </w:r>
      <w:r w:rsidR="0078675F" w:rsidRPr="00EE77A3">
        <w:rPr>
          <w:rFonts w:ascii="Arial" w:eastAsia="Calibri" w:hAnsi="Arial" w:cs="Arial"/>
          <w:sz w:val="24"/>
          <w:szCs w:val="24"/>
        </w:rPr>
        <w:t>. Failure to do so could result in systematic failures leading to a vulnerable person being at greater risk of harm or being targeted.</w:t>
      </w:r>
    </w:p>
    <w:p w14:paraId="5C3CFAC0" w14:textId="0AD971BA" w:rsidR="0078675F" w:rsidRPr="00EE77A3" w:rsidRDefault="0078675F" w:rsidP="003A4DC3">
      <w:pPr>
        <w:spacing w:line="480" w:lineRule="auto"/>
        <w:jc w:val="both"/>
        <w:rPr>
          <w:rFonts w:ascii="Arial" w:eastAsia="Calibri" w:hAnsi="Arial" w:cs="Arial"/>
          <w:sz w:val="24"/>
          <w:szCs w:val="24"/>
        </w:rPr>
      </w:pPr>
      <w:r w:rsidRPr="00EE77A3">
        <w:rPr>
          <w:rFonts w:ascii="Arial" w:eastAsia="Calibri" w:hAnsi="Arial" w:cs="Arial"/>
          <w:sz w:val="24"/>
          <w:szCs w:val="24"/>
        </w:rPr>
        <w:t>Vulnerable people are far more susceptible to be targeted and exploited as they can often struggle to understand the full circumstances or defend themselves. One of the most serious ways in which vulnerable people are targeted is through cuckooing, whereby individuals or criminal gangs exploit their home in order to carry out their activities without consent. More often than not, criminality use cuckooing to carry out illegal activities such as growing, storing and dealing drugs, sex work, weapons storage or financial abuse of the tenant (Leicester Safeguarding Adults Board, 2020)</w:t>
      </w:r>
      <w:r w:rsidR="00D7486D" w:rsidRPr="00EE77A3">
        <w:rPr>
          <w:rFonts w:ascii="Arial" w:eastAsia="Calibri" w:hAnsi="Arial" w:cs="Arial"/>
          <w:sz w:val="24"/>
          <w:szCs w:val="24"/>
        </w:rPr>
        <w:t xml:space="preserve">. During the National County Lines intensification week in October 2021, over 894 cuckooed addresses were visited, which lead to 1,468 arrests and 2,664 vulnerable people being engaged for safeguarding purposes (The Centre for Social Justice, 2021). Given these high figures were discovered in an incredibly short timeframe, it is incredibly important that the police focus time and effort </w:t>
      </w:r>
      <w:r w:rsidR="00EC0029" w:rsidRPr="00EE77A3">
        <w:rPr>
          <w:rFonts w:ascii="Arial" w:eastAsia="Calibri" w:hAnsi="Arial" w:cs="Arial"/>
          <w:sz w:val="24"/>
          <w:szCs w:val="24"/>
        </w:rPr>
        <w:t>into looking</w:t>
      </w:r>
      <w:r w:rsidR="00D7486D" w:rsidRPr="00EE77A3">
        <w:rPr>
          <w:rFonts w:ascii="Arial" w:eastAsia="Calibri" w:hAnsi="Arial" w:cs="Arial"/>
          <w:sz w:val="24"/>
          <w:szCs w:val="24"/>
        </w:rPr>
        <w:t xml:space="preserve"> for the signs that a vulnerable person is being targeted</w:t>
      </w:r>
      <w:r w:rsidR="00EC0029" w:rsidRPr="00EE77A3">
        <w:rPr>
          <w:rFonts w:ascii="Arial" w:eastAsia="Calibri" w:hAnsi="Arial" w:cs="Arial"/>
          <w:sz w:val="24"/>
          <w:szCs w:val="24"/>
        </w:rPr>
        <w:t xml:space="preserve">. </w:t>
      </w:r>
      <w:r w:rsidR="004D3999" w:rsidRPr="00EE77A3">
        <w:rPr>
          <w:rFonts w:ascii="Arial" w:eastAsia="Calibri" w:hAnsi="Arial" w:cs="Arial"/>
          <w:sz w:val="24"/>
          <w:szCs w:val="24"/>
        </w:rPr>
        <w:t>While the National Crime Agency (2022) lists the signs to look out for if a person suspects that there is a victim on cuckooing in their area, there is no such list available by the College of Policing</w:t>
      </w:r>
      <w:r w:rsidR="0057485F" w:rsidRPr="00EE77A3">
        <w:rPr>
          <w:rFonts w:ascii="Arial" w:eastAsia="Calibri" w:hAnsi="Arial" w:cs="Arial"/>
          <w:sz w:val="24"/>
          <w:szCs w:val="24"/>
        </w:rPr>
        <w:t>. The College of Policing (2021b) do define cuckooing however they do not list any of the signs to look out for, suggesting that police officers are trained in what cuckooing is but not how to combat it effectively. This follows the systematic pattern of previously discussed evidence of the police having the correct intentions to deal with vulnerable people, but not necessarily having the correct training or resources to do so.</w:t>
      </w:r>
    </w:p>
    <w:p w14:paraId="4527D705" w14:textId="53DE045C" w:rsidR="00DE29D7" w:rsidRPr="00EE77A3" w:rsidRDefault="00FC7C9C" w:rsidP="003A4DC3">
      <w:pPr>
        <w:spacing w:line="480" w:lineRule="auto"/>
        <w:ind w:firstLine="720"/>
        <w:jc w:val="both"/>
        <w:rPr>
          <w:rFonts w:ascii="Arial" w:eastAsia="Calibri" w:hAnsi="Arial" w:cs="Arial"/>
          <w:sz w:val="24"/>
          <w:szCs w:val="24"/>
        </w:rPr>
      </w:pPr>
      <w:r w:rsidRPr="00EE77A3">
        <w:rPr>
          <w:rFonts w:ascii="Arial" w:eastAsia="Calibri" w:hAnsi="Arial" w:cs="Arial"/>
          <w:sz w:val="24"/>
          <w:szCs w:val="24"/>
        </w:rPr>
        <w:t xml:space="preserve">In conclusion, vulnerability and vulnerable persons present unique and important challenges to operational policing that must be considered. </w:t>
      </w:r>
      <w:r w:rsidR="00DE29D7" w:rsidRPr="00EE77A3">
        <w:rPr>
          <w:rFonts w:ascii="Arial" w:eastAsia="Calibri" w:hAnsi="Arial" w:cs="Arial"/>
          <w:sz w:val="24"/>
          <w:szCs w:val="24"/>
        </w:rPr>
        <w:t xml:space="preserve">Based on the content of this </w:t>
      </w:r>
      <w:r w:rsidR="00BB75B3" w:rsidRPr="00EE77A3">
        <w:rPr>
          <w:rFonts w:ascii="Arial" w:eastAsia="Calibri" w:hAnsi="Arial" w:cs="Arial"/>
          <w:sz w:val="24"/>
          <w:szCs w:val="24"/>
        </w:rPr>
        <w:t>paper</w:t>
      </w:r>
      <w:r w:rsidR="00DE29D7" w:rsidRPr="00EE77A3">
        <w:rPr>
          <w:rFonts w:ascii="Arial" w:eastAsia="Calibri" w:hAnsi="Arial" w:cs="Arial"/>
          <w:sz w:val="24"/>
          <w:szCs w:val="24"/>
        </w:rPr>
        <w:t xml:space="preserve">, it can be argued that police forces in the UK understand how to </w:t>
      </w:r>
      <w:r w:rsidR="00DE29D7" w:rsidRPr="00EE77A3">
        <w:rPr>
          <w:rFonts w:ascii="Arial" w:eastAsia="Calibri" w:hAnsi="Arial" w:cs="Arial"/>
          <w:sz w:val="24"/>
          <w:szCs w:val="24"/>
        </w:rPr>
        <w:lastRenderedPageBreak/>
        <w:t xml:space="preserve">approach vulnerability which is a significant improvement in recent times. An example of this is the collaboration between the police and mental health services to provide the necessary support to arrested individuals with mental health considerations. This </w:t>
      </w:r>
      <w:r w:rsidR="00E3775C" w:rsidRPr="00EE77A3">
        <w:rPr>
          <w:rFonts w:ascii="Arial" w:eastAsia="Calibri" w:hAnsi="Arial" w:cs="Arial"/>
          <w:sz w:val="24"/>
          <w:szCs w:val="24"/>
        </w:rPr>
        <w:t>paper</w:t>
      </w:r>
      <w:r w:rsidR="00DE29D7" w:rsidRPr="00EE77A3">
        <w:rPr>
          <w:rFonts w:ascii="Arial" w:eastAsia="Calibri" w:hAnsi="Arial" w:cs="Arial"/>
          <w:sz w:val="24"/>
          <w:szCs w:val="24"/>
        </w:rPr>
        <w:t xml:space="preserve"> also highlights that public support services for vulnerable people are underfunded, overstretched and heavily reliant on charities and private services to meet the needs of the growing number people with support needs.</w:t>
      </w:r>
      <w:r w:rsidR="003B5EB1" w:rsidRPr="00EE77A3">
        <w:rPr>
          <w:rFonts w:ascii="Arial" w:eastAsia="Calibri" w:hAnsi="Arial" w:cs="Arial"/>
          <w:sz w:val="24"/>
          <w:szCs w:val="24"/>
        </w:rPr>
        <w:t xml:space="preserve"> </w:t>
      </w:r>
      <w:r w:rsidR="00AF1CCE" w:rsidRPr="00EE77A3">
        <w:rPr>
          <w:rFonts w:ascii="Arial" w:eastAsia="Calibri" w:hAnsi="Arial" w:cs="Arial"/>
          <w:sz w:val="24"/>
          <w:szCs w:val="24"/>
        </w:rPr>
        <w:t>It is clear from the evidence discussed throughout</w:t>
      </w:r>
      <w:r w:rsidR="00E3775C" w:rsidRPr="00EE77A3">
        <w:rPr>
          <w:rFonts w:ascii="Arial" w:eastAsia="Calibri" w:hAnsi="Arial" w:cs="Arial"/>
          <w:sz w:val="24"/>
          <w:szCs w:val="24"/>
        </w:rPr>
        <w:t xml:space="preserve"> </w:t>
      </w:r>
      <w:r w:rsidR="00EE77A3">
        <w:rPr>
          <w:rFonts w:ascii="Arial" w:eastAsia="Calibri" w:hAnsi="Arial" w:cs="Arial"/>
          <w:sz w:val="24"/>
          <w:szCs w:val="24"/>
        </w:rPr>
        <w:t xml:space="preserve">this </w:t>
      </w:r>
      <w:r w:rsidR="00E3775C" w:rsidRPr="00EE77A3">
        <w:rPr>
          <w:rFonts w:ascii="Arial" w:eastAsia="Calibri" w:hAnsi="Arial" w:cs="Arial"/>
          <w:sz w:val="24"/>
          <w:szCs w:val="24"/>
        </w:rPr>
        <w:t xml:space="preserve">paper that there is an increasing need </w:t>
      </w:r>
      <w:r w:rsidR="00EE77A3">
        <w:rPr>
          <w:rFonts w:ascii="Arial" w:eastAsia="Calibri" w:hAnsi="Arial" w:cs="Arial"/>
          <w:sz w:val="24"/>
          <w:szCs w:val="24"/>
        </w:rPr>
        <w:t>to</w:t>
      </w:r>
      <w:r w:rsidR="00E3775C" w:rsidRPr="00EE77A3">
        <w:rPr>
          <w:rFonts w:ascii="Arial" w:eastAsia="Calibri" w:hAnsi="Arial" w:cs="Arial"/>
          <w:sz w:val="24"/>
          <w:szCs w:val="24"/>
        </w:rPr>
        <w:t xml:space="preserve"> support vulnerable peopl</w:t>
      </w:r>
      <w:r w:rsidR="00FC581E" w:rsidRPr="00EE77A3">
        <w:rPr>
          <w:rFonts w:ascii="Arial" w:eastAsia="Calibri" w:hAnsi="Arial" w:cs="Arial"/>
          <w:sz w:val="24"/>
          <w:szCs w:val="24"/>
        </w:rPr>
        <w:t xml:space="preserve">e and when considered contextually </w:t>
      </w:r>
      <w:r w:rsidR="00F46E7B" w:rsidRPr="00EE77A3">
        <w:rPr>
          <w:rFonts w:ascii="Arial" w:eastAsia="Calibri" w:hAnsi="Arial" w:cs="Arial"/>
          <w:sz w:val="24"/>
          <w:szCs w:val="24"/>
        </w:rPr>
        <w:t>with policing that progress is slowly being made to improve services.</w:t>
      </w:r>
    </w:p>
    <w:p w14:paraId="3F62F635" w14:textId="528C2280" w:rsidR="003B5EB1" w:rsidRPr="00EE77A3" w:rsidRDefault="003B5EB1" w:rsidP="003B5EB1">
      <w:pPr>
        <w:spacing w:line="480" w:lineRule="auto"/>
        <w:jc w:val="both"/>
        <w:rPr>
          <w:rFonts w:ascii="Arial" w:eastAsia="Calibri" w:hAnsi="Arial" w:cs="Arial"/>
          <w:sz w:val="24"/>
          <w:szCs w:val="24"/>
        </w:rPr>
      </w:pPr>
    </w:p>
    <w:p w14:paraId="65145AC5" w14:textId="58EB2257" w:rsidR="003B5EB1" w:rsidRPr="00EE77A3" w:rsidRDefault="003B5EB1" w:rsidP="003B5EB1">
      <w:pPr>
        <w:spacing w:line="480" w:lineRule="auto"/>
        <w:jc w:val="both"/>
        <w:rPr>
          <w:rFonts w:ascii="Arial" w:eastAsia="Calibri" w:hAnsi="Arial" w:cs="Arial"/>
          <w:sz w:val="24"/>
          <w:szCs w:val="24"/>
        </w:rPr>
      </w:pPr>
    </w:p>
    <w:p w14:paraId="4F91373A" w14:textId="11007AD3" w:rsidR="003B5EB1" w:rsidRPr="00EE77A3" w:rsidRDefault="003B5EB1" w:rsidP="003B5EB1">
      <w:pPr>
        <w:spacing w:line="480" w:lineRule="auto"/>
        <w:jc w:val="both"/>
        <w:rPr>
          <w:rFonts w:ascii="Arial" w:eastAsia="Calibri" w:hAnsi="Arial" w:cs="Arial"/>
          <w:sz w:val="24"/>
          <w:szCs w:val="24"/>
        </w:rPr>
      </w:pPr>
    </w:p>
    <w:p w14:paraId="5A74A075" w14:textId="473C7DFF" w:rsidR="003B5EB1" w:rsidRPr="00EE77A3" w:rsidRDefault="003B5EB1" w:rsidP="003B5EB1">
      <w:pPr>
        <w:spacing w:line="480" w:lineRule="auto"/>
        <w:jc w:val="both"/>
        <w:rPr>
          <w:rFonts w:ascii="Arial" w:eastAsia="Calibri" w:hAnsi="Arial" w:cs="Arial"/>
          <w:sz w:val="24"/>
          <w:szCs w:val="24"/>
        </w:rPr>
      </w:pPr>
    </w:p>
    <w:p w14:paraId="76BA8323" w14:textId="6C45DE4F" w:rsidR="003B5EB1" w:rsidRPr="00EE77A3" w:rsidRDefault="003B5EB1" w:rsidP="003B5EB1">
      <w:pPr>
        <w:spacing w:line="480" w:lineRule="auto"/>
        <w:jc w:val="both"/>
        <w:rPr>
          <w:rFonts w:ascii="Arial" w:eastAsia="Calibri" w:hAnsi="Arial" w:cs="Arial"/>
          <w:sz w:val="24"/>
          <w:szCs w:val="24"/>
        </w:rPr>
      </w:pPr>
    </w:p>
    <w:p w14:paraId="4F6E5BA2" w14:textId="57BE3516" w:rsidR="003B5EB1" w:rsidRPr="00EE77A3" w:rsidRDefault="003B5EB1" w:rsidP="003B5EB1">
      <w:pPr>
        <w:spacing w:line="480" w:lineRule="auto"/>
        <w:jc w:val="both"/>
        <w:rPr>
          <w:rFonts w:ascii="Arial" w:eastAsia="Calibri" w:hAnsi="Arial" w:cs="Arial"/>
          <w:sz w:val="24"/>
          <w:szCs w:val="24"/>
        </w:rPr>
      </w:pPr>
    </w:p>
    <w:p w14:paraId="370761A9" w14:textId="313A73FA" w:rsidR="003B5EB1" w:rsidRPr="00EE77A3" w:rsidRDefault="003B5EB1" w:rsidP="003B5EB1">
      <w:pPr>
        <w:spacing w:line="480" w:lineRule="auto"/>
        <w:jc w:val="both"/>
        <w:rPr>
          <w:rFonts w:ascii="Arial" w:eastAsia="Calibri" w:hAnsi="Arial" w:cs="Arial"/>
          <w:sz w:val="24"/>
          <w:szCs w:val="24"/>
        </w:rPr>
      </w:pPr>
    </w:p>
    <w:p w14:paraId="2A8000A8" w14:textId="0BA607C6" w:rsidR="003B5EB1" w:rsidRPr="00EE77A3" w:rsidRDefault="003B5EB1" w:rsidP="003B5EB1">
      <w:pPr>
        <w:spacing w:line="480" w:lineRule="auto"/>
        <w:jc w:val="both"/>
        <w:rPr>
          <w:rFonts w:ascii="Arial" w:eastAsia="Calibri" w:hAnsi="Arial" w:cs="Arial"/>
          <w:sz w:val="24"/>
          <w:szCs w:val="24"/>
        </w:rPr>
      </w:pPr>
    </w:p>
    <w:p w14:paraId="7B84E921" w14:textId="34F08BA7" w:rsidR="003B5EB1" w:rsidRPr="00EE77A3" w:rsidRDefault="003B5EB1" w:rsidP="003B5EB1">
      <w:pPr>
        <w:spacing w:line="480" w:lineRule="auto"/>
        <w:jc w:val="both"/>
        <w:rPr>
          <w:rFonts w:ascii="Arial" w:eastAsia="Calibri" w:hAnsi="Arial" w:cs="Arial"/>
          <w:sz w:val="24"/>
          <w:szCs w:val="24"/>
        </w:rPr>
      </w:pPr>
    </w:p>
    <w:p w14:paraId="0B2A5878" w14:textId="72909C0D" w:rsidR="003B5EB1" w:rsidRPr="00EE77A3" w:rsidRDefault="003B5EB1" w:rsidP="003B5EB1">
      <w:pPr>
        <w:spacing w:line="480" w:lineRule="auto"/>
        <w:jc w:val="both"/>
        <w:rPr>
          <w:rFonts w:ascii="Arial" w:eastAsia="Calibri" w:hAnsi="Arial" w:cs="Arial"/>
          <w:sz w:val="24"/>
          <w:szCs w:val="24"/>
        </w:rPr>
      </w:pPr>
    </w:p>
    <w:p w14:paraId="30BFA239" w14:textId="42BF3627" w:rsidR="003B5EB1" w:rsidRPr="00EE77A3" w:rsidRDefault="003B5EB1" w:rsidP="003B5EB1">
      <w:pPr>
        <w:spacing w:line="480" w:lineRule="auto"/>
        <w:jc w:val="both"/>
        <w:rPr>
          <w:rFonts w:ascii="Arial" w:eastAsia="Calibri" w:hAnsi="Arial" w:cs="Arial"/>
          <w:sz w:val="24"/>
          <w:szCs w:val="24"/>
        </w:rPr>
      </w:pPr>
    </w:p>
    <w:p w14:paraId="3C8D6104" w14:textId="16CFB10B" w:rsidR="003B5EB1" w:rsidRPr="00EE77A3" w:rsidRDefault="003B5EB1" w:rsidP="003B5EB1">
      <w:pPr>
        <w:spacing w:line="480" w:lineRule="auto"/>
        <w:jc w:val="both"/>
        <w:rPr>
          <w:rFonts w:ascii="Arial" w:eastAsia="Calibri" w:hAnsi="Arial" w:cs="Arial"/>
          <w:sz w:val="24"/>
          <w:szCs w:val="24"/>
        </w:rPr>
      </w:pPr>
    </w:p>
    <w:p w14:paraId="05AA337C" w14:textId="77777777" w:rsidR="00EE77A3" w:rsidRDefault="00EE77A3" w:rsidP="003B5EB1">
      <w:pPr>
        <w:spacing w:line="480" w:lineRule="auto"/>
        <w:jc w:val="both"/>
        <w:rPr>
          <w:rFonts w:ascii="Arial" w:eastAsia="Calibri" w:hAnsi="Arial" w:cs="Arial"/>
          <w:b/>
          <w:bCs/>
          <w:sz w:val="24"/>
          <w:szCs w:val="24"/>
          <w:u w:val="single"/>
        </w:rPr>
      </w:pPr>
    </w:p>
    <w:p w14:paraId="38C7BDA0" w14:textId="0A9EB59E" w:rsidR="003B5EB1" w:rsidRPr="00EE77A3" w:rsidRDefault="003B5EB1" w:rsidP="003B5EB1">
      <w:pPr>
        <w:spacing w:line="480" w:lineRule="auto"/>
        <w:jc w:val="both"/>
        <w:rPr>
          <w:rFonts w:ascii="Arial" w:eastAsia="Calibri" w:hAnsi="Arial" w:cs="Arial"/>
          <w:b/>
          <w:bCs/>
          <w:sz w:val="24"/>
          <w:szCs w:val="24"/>
          <w:u w:val="single"/>
        </w:rPr>
      </w:pPr>
      <w:r w:rsidRPr="00EE77A3">
        <w:rPr>
          <w:rFonts w:ascii="Arial" w:eastAsia="Calibri" w:hAnsi="Arial" w:cs="Arial"/>
          <w:b/>
          <w:bCs/>
          <w:sz w:val="24"/>
          <w:szCs w:val="24"/>
          <w:u w:val="single"/>
        </w:rPr>
        <w:lastRenderedPageBreak/>
        <w:t xml:space="preserve">References </w:t>
      </w:r>
    </w:p>
    <w:p w14:paraId="2C08284C" w14:textId="116DAB05" w:rsidR="004D1C88" w:rsidRPr="00EE77A3" w:rsidRDefault="004D1C88" w:rsidP="00C90C55">
      <w:pPr>
        <w:ind w:left="720" w:hanging="720"/>
        <w:rPr>
          <w:rFonts w:ascii="Arial" w:hAnsi="Arial" w:cs="Arial"/>
          <w:sz w:val="24"/>
          <w:szCs w:val="24"/>
        </w:rPr>
      </w:pPr>
      <w:r w:rsidRPr="00EE77A3">
        <w:rPr>
          <w:rFonts w:ascii="Arial" w:hAnsi="Arial" w:cs="Arial"/>
          <w:sz w:val="24"/>
          <w:szCs w:val="24"/>
        </w:rPr>
        <w:t xml:space="preserve">Age UK (2022) </w:t>
      </w:r>
      <w:r w:rsidRPr="00EE77A3">
        <w:rPr>
          <w:rFonts w:ascii="Arial" w:hAnsi="Arial" w:cs="Arial"/>
          <w:i/>
          <w:iCs/>
          <w:sz w:val="24"/>
          <w:szCs w:val="24"/>
        </w:rPr>
        <w:t xml:space="preserve">Ageing Well - activities and exercise classes, </w:t>
      </w:r>
      <w:r w:rsidRPr="00EE77A3">
        <w:rPr>
          <w:rFonts w:ascii="Arial" w:hAnsi="Arial" w:cs="Arial"/>
          <w:sz w:val="24"/>
          <w:szCs w:val="24"/>
        </w:rPr>
        <w:t xml:space="preserve">Available at: </w:t>
      </w:r>
      <w:hyperlink r:id="rId9" w:history="1">
        <w:r w:rsidRPr="00EE77A3">
          <w:rPr>
            <w:rStyle w:val="Hyperlink"/>
            <w:rFonts w:ascii="Arial" w:hAnsi="Arial" w:cs="Arial"/>
            <w:color w:val="auto"/>
            <w:sz w:val="24"/>
            <w:szCs w:val="24"/>
          </w:rPr>
          <w:t>https://www.ageuk.org.uk/somerset/activities-and-events/exercise-sessions/</w:t>
        </w:r>
      </w:hyperlink>
      <w:r w:rsidRPr="00EE77A3">
        <w:rPr>
          <w:rFonts w:ascii="Arial" w:hAnsi="Arial" w:cs="Arial"/>
          <w:sz w:val="24"/>
          <w:szCs w:val="24"/>
        </w:rPr>
        <w:t xml:space="preserve"> (Accessed: 6</w:t>
      </w:r>
      <w:r w:rsidRPr="00EE77A3">
        <w:rPr>
          <w:rFonts w:ascii="Arial" w:hAnsi="Arial" w:cs="Arial"/>
          <w:sz w:val="24"/>
          <w:szCs w:val="24"/>
          <w:vertAlign w:val="superscript"/>
        </w:rPr>
        <w:t>th</w:t>
      </w:r>
      <w:r w:rsidRPr="00EE77A3">
        <w:rPr>
          <w:rFonts w:ascii="Arial" w:hAnsi="Arial" w:cs="Arial"/>
          <w:sz w:val="24"/>
          <w:szCs w:val="24"/>
        </w:rPr>
        <w:t xml:space="preserve"> November 2022)</w:t>
      </w:r>
    </w:p>
    <w:p w14:paraId="4FFEB424"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t xml:space="preserve">Association of Ambulance Chief Executives (2022) </w:t>
      </w:r>
      <w:r w:rsidRPr="00EE77A3">
        <w:rPr>
          <w:rFonts w:ascii="Arial" w:hAnsi="Arial" w:cs="Arial"/>
          <w:i/>
          <w:iCs/>
          <w:sz w:val="24"/>
          <w:szCs w:val="24"/>
        </w:rPr>
        <w:t xml:space="preserve">Safety Reducing Avoidable Conveyance Programme: Joint Response Unit, </w:t>
      </w:r>
      <w:r w:rsidRPr="00EE77A3">
        <w:rPr>
          <w:rFonts w:ascii="Arial" w:hAnsi="Arial" w:cs="Arial"/>
          <w:sz w:val="24"/>
          <w:szCs w:val="24"/>
        </w:rPr>
        <w:t xml:space="preserve">Available at: </w:t>
      </w:r>
      <w:hyperlink r:id="rId10" w:history="1">
        <w:r w:rsidRPr="00EE77A3">
          <w:rPr>
            <w:rStyle w:val="Hyperlink"/>
            <w:rFonts w:ascii="Arial" w:hAnsi="Arial" w:cs="Arial"/>
            <w:color w:val="auto"/>
            <w:sz w:val="24"/>
            <w:szCs w:val="24"/>
          </w:rPr>
          <w:t>https://aace.org.uk/initiatives/joint-response-unit/</w:t>
        </w:r>
      </w:hyperlink>
      <w:r w:rsidRPr="00EE77A3">
        <w:rPr>
          <w:rFonts w:ascii="Arial" w:hAnsi="Arial" w:cs="Arial"/>
          <w:sz w:val="24"/>
          <w:szCs w:val="24"/>
        </w:rPr>
        <w:t xml:space="preserve"> (Accessed: 8</w:t>
      </w:r>
      <w:r w:rsidRPr="00EE77A3">
        <w:rPr>
          <w:rFonts w:ascii="Arial" w:hAnsi="Arial" w:cs="Arial"/>
          <w:sz w:val="24"/>
          <w:szCs w:val="24"/>
          <w:vertAlign w:val="superscript"/>
        </w:rPr>
        <w:t>th</w:t>
      </w:r>
      <w:r w:rsidRPr="00EE77A3">
        <w:rPr>
          <w:rFonts w:ascii="Arial" w:hAnsi="Arial" w:cs="Arial"/>
          <w:sz w:val="24"/>
          <w:szCs w:val="24"/>
        </w:rPr>
        <w:t xml:space="preserve"> November 2022)</w:t>
      </w:r>
    </w:p>
    <w:p w14:paraId="79519C52"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t xml:space="preserve">Bachmann, C.L., Gooch, B. (2017) </w:t>
      </w:r>
      <w:r w:rsidRPr="00EE77A3">
        <w:rPr>
          <w:rFonts w:ascii="Arial" w:hAnsi="Arial" w:cs="Arial"/>
          <w:i/>
          <w:iCs/>
          <w:sz w:val="24"/>
          <w:szCs w:val="24"/>
        </w:rPr>
        <w:t xml:space="preserve">LGBT in Britain: Hate Crime and Discrimination, </w:t>
      </w:r>
      <w:r w:rsidRPr="00EE77A3">
        <w:rPr>
          <w:rFonts w:ascii="Arial" w:hAnsi="Arial" w:cs="Arial"/>
          <w:sz w:val="24"/>
          <w:szCs w:val="24"/>
        </w:rPr>
        <w:t xml:space="preserve">Available at: </w:t>
      </w:r>
      <w:hyperlink r:id="rId11" w:history="1">
        <w:r w:rsidRPr="00EE77A3">
          <w:rPr>
            <w:rStyle w:val="Hyperlink"/>
            <w:rFonts w:ascii="Arial" w:hAnsi="Arial" w:cs="Arial"/>
            <w:color w:val="auto"/>
            <w:sz w:val="24"/>
            <w:szCs w:val="24"/>
          </w:rPr>
          <w:t>https://www.stonewall.org.uk/system/files/lgbt_in_britain_hate_crime.pdf</w:t>
        </w:r>
      </w:hyperlink>
      <w:r w:rsidRPr="00EE77A3">
        <w:rPr>
          <w:rFonts w:ascii="Arial" w:hAnsi="Arial" w:cs="Arial"/>
          <w:sz w:val="24"/>
          <w:szCs w:val="24"/>
        </w:rPr>
        <w:t xml:space="preserve"> (Accessed: 4</w:t>
      </w:r>
      <w:r w:rsidRPr="00EE77A3">
        <w:rPr>
          <w:rFonts w:ascii="Arial" w:hAnsi="Arial" w:cs="Arial"/>
          <w:sz w:val="24"/>
          <w:szCs w:val="24"/>
          <w:vertAlign w:val="superscript"/>
        </w:rPr>
        <w:t>th</w:t>
      </w:r>
      <w:r w:rsidRPr="00EE77A3">
        <w:rPr>
          <w:rFonts w:ascii="Arial" w:hAnsi="Arial" w:cs="Arial"/>
          <w:sz w:val="24"/>
          <w:szCs w:val="24"/>
        </w:rPr>
        <w:t xml:space="preserve"> November 2022)</w:t>
      </w:r>
    </w:p>
    <w:p w14:paraId="4AE6EE6C"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t xml:space="preserve">Baker, C. (2021) </w:t>
      </w:r>
      <w:r w:rsidRPr="00EE77A3">
        <w:rPr>
          <w:rFonts w:ascii="Arial" w:hAnsi="Arial" w:cs="Arial"/>
          <w:i/>
          <w:iCs/>
          <w:sz w:val="24"/>
          <w:szCs w:val="24"/>
        </w:rPr>
        <w:t xml:space="preserve">Mental health statistics: prevalence, services and funding in England, </w:t>
      </w:r>
      <w:r w:rsidRPr="00EE77A3">
        <w:rPr>
          <w:rFonts w:ascii="Arial" w:hAnsi="Arial" w:cs="Arial"/>
          <w:sz w:val="24"/>
          <w:szCs w:val="24"/>
        </w:rPr>
        <w:t xml:space="preserve">Available at: </w:t>
      </w:r>
      <w:hyperlink r:id="rId12" w:history="1">
        <w:r w:rsidRPr="00EE77A3">
          <w:rPr>
            <w:rStyle w:val="Hyperlink"/>
            <w:rFonts w:ascii="Arial" w:hAnsi="Arial" w:cs="Arial"/>
            <w:color w:val="auto"/>
            <w:sz w:val="24"/>
            <w:szCs w:val="24"/>
          </w:rPr>
          <w:t>https://commonslibrary.parliament.uk/research-briefings/sn06988/</w:t>
        </w:r>
      </w:hyperlink>
      <w:r w:rsidRPr="00EE77A3">
        <w:rPr>
          <w:rFonts w:ascii="Arial" w:hAnsi="Arial" w:cs="Arial"/>
          <w:sz w:val="24"/>
          <w:szCs w:val="24"/>
        </w:rPr>
        <w:t xml:space="preserve"> (Accessed: 6</w:t>
      </w:r>
      <w:r w:rsidRPr="00EE77A3">
        <w:rPr>
          <w:rFonts w:ascii="Arial" w:hAnsi="Arial" w:cs="Arial"/>
          <w:sz w:val="24"/>
          <w:szCs w:val="24"/>
          <w:vertAlign w:val="superscript"/>
        </w:rPr>
        <w:t>th</w:t>
      </w:r>
      <w:r w:rsidRPr="00EE77A3">
        <w:rPr>
          <w:rFonts w:ascii="Arial" w:hAnsi="Arial" w:cs="Arial"/>
          <w:sz w:val="24"/>
          <w:szCs w:val="24"/>
        </w:rPr>
        <w:t xml:space="preserve"> November 2022)</w:t>
      </w:r>
    </w:p>
    <w:p w14:paraId="18559029"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t xml:space="preserve">Britannica (2022) </w:t>
      </w:r>
      <w:r w:rsidRPr="00EE77A3">
        <w:rPr>
          <w:rFonts w:ascii="Arial" w:hAnsi="Arial" w:cs="Arial"/>
          <w:i/>
          <w:iCs/>
          <w:sz w:val="24"/>
          <w:szCs w:val="24"/>
        </w:rPr>
        <w:t>Harm</w:t>
      </w:r>
      <w:r w:rsidRPr="00EE77A3">
        <w:rPr>
          <w:rFonts w:ascii="Arial" w:hAnsi="Arial" w:cs="Arial"/>
          <w:sz w:val="24"/>
          <w:szCs w:val="24"/>
        </w:rPr>
        <w:t xml:space="preserve">, Available at: </w:t>
      </w:r>
      <w:hyperlink r:id="rId13" w:history="1">
        <w:r w:rsidRPr="00EE77A3">
          <w:rPr>
            <w:rStyle w:val="Hyperlink"/>
            <w:rFonts w:ascii="Arial" w:hAnsi="Arial" w:cs="Arial"/>
            <w:color w:val="auto"/>
            <w:sz w:val="24"/>
            <w:szCs w:val="24"/>
          </w:rPr>
          <w:t>https://www.britannica.com/dictionary/harm</w:t>
        </w:r>
      </w:hyperlink>
      <w:r w:rsidRPr="00EE77A3">
        <w:rPr>
          <w:rFonts w:ascii="Arial" w:hAnsi="Arial" w:cs="Arial"/>
          <w:sz w:val="24"/>
          <w:szCs w:val="24"/>
        </w:rPr>
        <w:t xml:space="preserve"> (Accessed: 4</w:t>
      </w:r>
      <w:r w:rsidRPr="00EE77A3">
        <w:rPr>
          <w:rFonts w:ascii="Arial" w:hAnsi="Arial" w:cs="Arial"/>
          <w:sz w:val="24"/>
          <w:szCs w:val="24"/>
          <w:vertAlign w:val="superscript"/>
        </w:rPr>
        <w:t>th</w:t>
      </w:r>
      <w:r w:rsidRPr="00EE77A3">
        <w:rPr>
          <w:rFonts w:ascii="Arial" w:hAnsi="Arial" w:cs="Arial"/>
          <w:sz w:val="24"/>
          <w:szCs w:val="24"/>
        </w:rPr>
        <w:t xml:space="preserve"> November 2022)</w:t>
      </w:r>
    </w:p>
    <w:p w14:paraId="25883017"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t xml:space="preserve">Campbell, D. (2021) ‘Number of NHS mental health beds down 25% since 2010, analysis shows’, </w:t>
      </w:r>
      <w:r w:rsidRPr="00EE77A3">
        <w:rPr>
          <w:rFonts w:ascii="Arial" w:hAnsi="Arial" w:cs="Arial"/>
          <w:i/>
          <w:iCs/>
          <w:sz w:val="24"/>
          <w:szCs w:val="24"/>
        </w:rPr>
        <w:t xml:space="preserve">The Guardian, </w:t>
      </w:r>
      <w:r w:rsidRPr="00EE77A3">
        <w:rPr>
          <w:rFonts w:ascii="Arial" w:hAnsi="Arial" w:cs="Arial"/>
          <w:sz w:val="24"/>
          <w:szCs w:val="24"/>
        </w:rPr>
        <w:t>5</w:t>
      </w:r>
      <w:r w:rsidRPr="00EE77A3">
        <w:rPr>
          <w:rFonts w:ascii="Arial" w:hAnsi="Arial" w:cs="Arial"/>
          <w:sz w:val="24"/>
          <w:szCs w:val="24"/>
          <w:vertAlign w:val="superscript"/>
        </w:rPr>
        <w:t>th</w:t>
      </w:r>
      <w:r w:rsidRPr="00EE77A3">
        <w:rPr>
          <w:rFonts w:ascii="Arial" w:hAnsi="Arial" w:cs="Arial"/>
          <w:sz w:val="24"/>
          <w:szCs w:val="24"/>
        </w:rPr>
        <w:t xml:space="preserve"> July. Available at: </w:t>
      </w:r>
      <w:hyperlink r:id="rId14" w:anchor=":~:text=There%20were%2023%2C447%20consultant-led,reduction%20of%205%2C837%20(25%25).&amp;text=The%20supply%20of%20beds%20for,the%20NHS%20for%20mental%20illness" w:history="1">
        <w:r w:rsidRPr="00EE77A3">
          <w:rPr>
            <w:rStyle w:val="Hyperlink"/>
            <w:rFonts w:ascii="Arial" w:hAnsi="Arial" w:cs="Arial"/>
            <w:color w:val="auto"/>
            <w:sz w:val="24"/>
            <w:szCs w:val="24"/>
          </w:rPr>
          <w:t>https://www.theguardian.com/society/2021/jul/05/number-of-nhs-mental-health-beds-down-by-25-since-2010-analysis-shows#:~:text=There%20were%2023%2C447%20consultant-led,reduction%20of%205%2C837%20(25%25).&amp;text=The%20supply%20of%20beds%20for,the%20NHS%20for%20mental%20illness</w:t>
        </w:r>
      </w:hyperlink>
      <w:r w:rsidRPr="00EE77A3">
        <w:rPr>
          <w:rFonts w:ascii="Arial" w:hAnsi="Arial" w:cs="Arial"/>
          <w:sz w:val="24"/>
          <w:szCs w:val="24"/>
        </w:rPr>
        <w:t>. (Accessed: 5</w:t>
      </w:r>
      <w:r w:rsidRPr="00EE77A3">
        <w:rPr>
          <w:rFonts w:ascii="Arial" w:hAnsi="Arial" w:cs="Arial"/>
          <w:sz w:val="24"/>
          <w:szCs w:val="24"/>
          <w:vertAlign w:val="superscript"/>
        </w:rPr>
        <w:t>th</w:t>
      </w:r>
      <w:r w:rsidRPr="00EE77A3">
        <w:rPr>
          <w:rFonts w:ascii="Arial" w:hAnsi="Arial" w:cs="Arial"/>
          <w:sz w:val="24"/>
          <w:szCs w:val="24"/>
        </w:rPr>
        <w:t xml:space="preserve"> November 2022)</w:t>
      </w:r>
    </w:p>
    <w:p w14:paraId="74A9A8DC"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t xml:space="preserve">Chen, S., Cardinal, R.N. (2021) ‘Accessibility and efficiency of mental health services, United Kingdom of Great Britain and Northern Ireland’, </w:t>
      </w:r>
      <w:r w:rsidRPr="00EE77A3">
        <w:rPr>
          <w:rFonts w:ascii="Arial" w:hAnsi="Arial" w:cs="Arial"/>
          <w:i/>
          <w:iCs/>
          <w:sz w:val="24"/>
          <w:szCs w:val="24"/>
        </w:rPr>
        <w:t xml:space="preserve">Bulletin of the World Health Organisation, </w:t>
      </w:r>
      <w:r w:rsidRPr="00EE77A3">
        <w:rPr>
          <w:rFonts w:ascii="Arial" w:hAnsi="Arial" w:cs="Arial"/>
          <w:sz w:val="24"/>
          <w:szCs w:val="24"/>
        </w:rPr>
        <w:t xml:space="preserve">Vol. 99(9), pp. 674-679. DOI: 10.2471/BLT.20.273383 </w:t>
      </w:r>
    </w:p>
    <w:p w14:paraId="2BBFFD34" w14:textId="77777777" w:rsidR="004D1C88" w:rsidRPr="00EE77A3" w:rsidRDefault="004D1C88" w:rsidP="004D1C88">
      <w:pPr>
        <w:ind w:left="720" w:hanging="720"/>
        <w:rPr>
          <w:rFonts w:ascii="Arial" w:hAnsi="Arial" w:cs="Arial"/>
          <w:sz w:val="24"/>
          <w:szCs w:val="24"/>
        </w:rPr>
      </w:pPr>
      <w:r w:rsidRPr="00EE77A3">
        <w:rPr>
          <w:rFonts w:ascii="Arial" w:hAnsi="Arial" w:cs="Arial"/>
          <w:i/>
          <w:iCs/>
          <w:sz w:val="24"/>
          <w:szCs w:val="24"/>
        </w:rPr>
        <w:t xml:space="preserve">Children Act </w:t>
      </w:r>
      <w:r w:rsidRPr="00EE77A3">
        <w:rPr>
          <w:rFonts w:ascii="Arial" w:hAnsi="Arial" w:cs="Arial"/>
          <w:sz w:val="24"/>
          <w:szCs w:val="24"/>
        </w:rPr>
        <w:t xml:space="preserve">(1989), c. 41. Available at: </w:t>
      </w:r>
      <w:hyperlink r:id="rId15" w:history="1">
        <w:r w:rsidRPr="00EE77A3">
          <w:rPr>
            <w:rStyle w:val="Hyperlink"/>
            <w:rFonts w:ascii="Arial" w:hAnsi="Arial" w:cs="Arial"/>
            <w:color w:val="auto"/>
            <w:sz w:val="24"/>
            <w:szCs w:val="24"/>
          </w:rPr>
          <w:t>https://www.legislation.gov.uk/ukpga/1989/41/contents</w:t>
        </w:r>
      </w:hyperlink>
      <w:r w:rsidRPr="00EE77A3">
        <w:rPr>
          <w:rFonts w:ascii="Arial" w:hAnsi="Arial" w:cs="Arial"/>
          <w:sz w:val="24"/>
          <w:szCs w:val="24"/>
        </w:rPr>
        <w:t xml:space="preserve"> (Accessed: 5</w:t>
      </w:r>
      <w:r w:rsidRPr="00EE77A3">
        <w:rPr>
          <w:rFonts w:ascii="Arial" w:hAnsi="Arial" w:cs="Arial"/>
          <w:sz w:val="24"/>
          <w:szCs w:val="24"/>
          <w:vertAlign w:val="superscript"/>
        </w:rPr>
        <w:t>th</w:t>
      </w:r>
      <w:r w:rsidRPr="00EE77A3">
        <w:rPr>
          <w:rFonts w:ascii="Arial" w:hAnsi="Arial" w:cs="Arial"/>
          <w:sz w:val="24"/>
          <w:szCs w:val="24"/>
        </w:rPr>
        <w:t xml:space="preserve"> November 2022)</w:t>
      </w:r>
    </w:p>
    <w:p w14:paraId="7F618256"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t xml:space="preserve">College of Policing (2021a) </w:t>
      </w:r>
      <w:r w:rsidRPr="00EE77A3">
        <w:rPr>
          <w:rFonts w:ascii="Arial" w:hAnsi="Arial" w:cs="Arial"/>
          <w:i/>
          <w:iCs/>
          <w:sz w:val="24"/>
          <w:szCs w:val="24"/>
        </w:rPr>
        <w:t xml:space="preserve">Introduction to vulnerability-related risk, </w:t>
      </w:r>
      <w:r w:rsidRPr="00EE77A3">
        <w:rPr>
          <w:rFonts w:ascii="Arial" w:hAnsi="Arial" w:cs="Arial"/>
          <w:sz w:val="24"/>
          <w:szCs w:val="24"/>
        </w:rPr>
        <w:t xml:space="preserve">Available at: </w:t>
      </w:r>
      <w:hyperlink r:id="rId16" w:history="1">
        <w:r w:rsidRPr="00EE77A3">
          <w:rPr>
            <w:rStyle w:val="Hyperlink"/>
            <w:rFonts w:ascii="Arial" w:hAnsi="Arial" w:cs="Arial"/>
            <w:color w:val="auto"/>
            <w:sz w:val="24"/>
            <w:szCs w:val="24"/>
          </w:rPr>
          <w:t>https://www.college.police.uk/guidance/vulnerability-related-risks/introduction-vulnerability-related-risk</w:t>
        </w:r>
      </w:hyperlink>
      <w:r w:rsidRPr="00EE77A3">
        <w:rPr>
          <w:rFonts w:ascii="Arial" w:hAnsi="Arial" w:cs="Arial"/>
          <w:sz w:val="24"/>
          <w:szCs w:val="24"/>
        </w:rPr>
        <w:t xml:space="preserve"> (Accessed: 4</w:t>
      </w:r>
      <w:r w:rsidRPr="00EE77A3">
        <w:rPr>
          <w:rFonts w:ascii="Arial" w:hAnsi="Arial" w:cs="Arial"/>
          <w:sz w:val="24"/>
          <w:szCs w:val="24"/>
          <w:vertAlign w:val="superscript"/>
        </w:rPr>
        <w:t>th</w:t>
      </w:r>
      <w:r w:rsidRPr="00EE77A3">
        <w:rPr>
          <w:rFonts w:ascii="Arial" w:hAnsi="Arial" w:cs="Arial"/>
          <w:sz w:val="24"/>
          <w:szCs w:val="24"/>
        </w:rPr>
        <w:t xml:space="preserve"> November 2022)</w:t>
      </w:r>
    </w:p>
    <w:p w14:paraId="5AD22443"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t xml:space="preserve">College of Policing (2021b) </w:t>
      </w:r>
      <w:r w:rsidRPr="00EE77A3">
        <w:rPr>
          <w:rFonts w:ascii="Arial" w:hAnsi="Arial" w:cs="Arial"/>
          <w:i/>
          <w:iCs/>
          <w:sz w:val="24"/>
          <w:szCs w:val="24"/>
        </w:rPr>
        <w:t xml:space="preserve">Annex A, </w:t>
      </w:r>
      <w:r w:rsidRPr="00EE77A3">
        <w:rPr>
          <w:rFonts w:ascii="Arial" w:hAnsi="Arial" w:cs="Arial"/>
          <w:sz w:val="24"/>
          <w:szCs w:val="24"/>
        </w:rPr>
        <w:t xml:space="preserve">Available at: </w:t>
      </w:r>
      <w:hyperlink r:id="rId17" w:history="1">
        <w:r w:rsidRPr="00EE77A3">
          <w:rPr>
            <w:rStyle w:val="Hyperlink"/>
            <w:rFonts w:ascii="Arial" w:hAnsi="Arial" w:cs="Arial"/>
            <w:color w:val="auto"/>
            <w:sz w:val="24"/>
            <w:szCs w:val="24"/>
          </w:rPr>
          <w:t>https://library.college.police.uk/docs/college-of-policing/Adults-At-Risk-Annexes-2021.pdf</w:t>
        </w:r>
      </w:hyperlink>
      <w:r w:rsidRPr="00EE77A3">
        <w:rPr>
          <w:rFonts w:ascii="Arial" w:hAnsi="Arial" w:cs="Arial"/>
          <w:sz w:val="24"/>
          <w:szCs w:val="24"/>
        </w:rPr>
        <w:t xml:space="preserve"> (Accessed: 10</w:t>
      </w:r>
      <w:r w:rsidRPr="00EE77A3">
        <w:rPr>
          <w:rFonts w:ascii="Arial" w:hAnsi="Arial" w:cs="Arial"/>
          <w:sz w:val="24"/>
          <w:szCs w:val="24"/>
          <w:vertAlign w:val="superscript"/>
        </w:rPr>
        <w:t>th</w:t>
      </w:r>
      <w:r w:rsidRPr="00EE77A3">
        <w:rPr>
          <w:rFonts w:ascii="Arial" w:hAnsi="Arial" w:cs="Arial"/>
          <w:sz w:val="24"/>
          <w:szCs w:val="24"/>
        </w:rPr>
        <w:t xml:space="preserve"> November 2022)</w:t>
      </w:r>
    </w:p>
    <w:p w14:paraId="4AC60477"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lastRenderedPageBreak/>
        <w:t xml:space="preserve">College of Policing (2022) </w:t>
      </w:r>
      <w:r w:rsidRPr="00EE77A3">
        <w:rPr>
          <w:rFonts w:ascii="Arial" w:hAnsi="Arial" w:cs="Arial"/>
          <w:i/>
          <w:iCs/>
          <w:sz w:val="24"/>
          <w:szCs w:val="24"/>
        </w:rPr>
        <w:t xml:space="preserve">Crisis Intervention Teams (CITs), </w:t>
      </w:r>
      <w:r w:rsidRPr="00EE77A3">
        <w:rPr>
          <w:rFonts w:ascii="Arial" w:hAnsi="Arial" w:cs="Arial"/>
          <w:sz w:val="24"/>
          <w:szCs w:val="24"/>
        </w:rPr>
        <w:t xml:space="preserve">Available at: </w:t>
      </w:r>
      <w:hyperlink r:id="rId18" w:history="1">
        <w:r w:rsidRPr="00EE77A3">
          <w:rPr>
            <w:rStyle w:val="Hyperlink"/>
            <w:rFonts w:ascii="Arial" w:hAnsi="Arial" w:cs="Arial"/>
            <w:color w:val="auto"/>
            <w:sz w:val="24"/>
            <w:szCs w:val="24"/>
          </w:rPr>
          <w:t>https://www.college.police.uk/research/crime-reduction-toolkit/crisis-intervention-teams-cits</w:t>
        </w:r>
      </w:hyperlink>
      <w:r w:rsidRPr="00EE77A3">
        <w:rPr>
          <w:rFonts w:ascii="Arial" w:hAnsi="Arial" w:cs="Arial"/>
          <w:sz w:val="24"/>
          <w:szCs w:val="24"/>
        </w:rPr>
        <w:t xml:space="preserve"> (Accessed: 8</w:t>
      </w:r>
      <w:r w:rsidRPr="00EE77A3">
        <w:rPr>
          <w:rFonts w:ascii="Arial" w:hAnsi="Arial" w:cs="Arial"/>
          <w:sz w:val="24"/>
          <w:szCs w:val="24"/>
          <w:vertAlign w:val="superscript"/>
        </w:rPr>
        <w:t>th</w:t>
      </w:r>
      <w:r w:rsidRPr="00EE77A3">
        <w:rPr>
          <w:rFonts w:ascii="Arial" w:hAnsi="Arial" w:cs="Arial"/>
          <w:sz w:val="24"/>
          <w:szCs w:val="24"/>
        </w:rPr>
        <w:t xml:space="preserve"> November 2022)</w:t>
      </w:r>
    </w:p>
    <w:p w14:paraId="29A6392D" w14:textId="77777777" w:rsidR="004D1C88" w:rsidRPr="00EE77A3" w:rsidRDefault="004D1C88" w:rsidP="004D1C88">
      <w:pPr>
        <w:ind w:left="720" w:hanging="720"/>
        <w:rPr>
          <w:rFonts w:ascii="Arial" w:hAnsi="Arial" w:cs="Arial"/>
          <w:sz w:val="24"/>
          <w:szCs w:val="24"/>
        </w:rPr>
      </w:pPr>
      <w:r w:rsidRPr="00EE77A3">
        <w:rPr>
          <w:rFonts w:ascii="Arial" w:hAnsi="Arial" w:cs="Arial"/>
          <w:i/>
          <w:iCs/>
          <w:sz w:val="24"/>
          <w:szCs w:val="24"/>
        </w:rPr>
        <w:t>Equality Act 2010</w:t>
      </w:r>
      <w:r w:rsidRPr="00EE77A3">
        <w:rPr>
          <w:rFonts w:ascii="Arial" w:hAnsi="Arial" w:cs="Arial"/>
          <w:sz w:val="24"/>
          <w:szCs w:val="24"/>
        </w:rPr>
        <w:t xml:space="preserve">, c. 15. Available at: </w:t>
      </w:r>
      <w:hyperlink r:id="rId19" w:history="1">
        <w:r w:rsidRPr="00EE77A3">
          <w:rPr>
            <w:rStyle w:val="Hyperlink"/>
            <w:rFonts w:ascii="Arial" w:hAnsi="Arial" w:cs="Arial"/>
            <w:color w:val="auto"/>
            <w:sz w:val="24"/>
            <w:szCs w:val="24"/>
          </w:rPr>
          <w:t>https://www.legislation.gov.uk/ukpga/2010/15/contents</w:t>
        </w:r>
      </w:hyperlink>
      <w:r w:rsidRPr="00EE77A3">
        <w:rPr>
          <w:rFonts w:ascii="Arial" w:hAnsi="Arial" w:cs="Arial"/>
          <w:sz w:val="24"/>
          <w:szCs w:val="24"/>
        </w:rPr>
        <w:t xml:space="preserve"> (Accessed: 4</w:t>
      </w:r>
      <w:r w:rsidRPr="00EE77A3">
        <w:rPr>
          <w:rFonts w:ascii="Arial" w:hAnsi="Arial" w:cs="Arial"/>
          <w:sz w:val="24"/>
          <w:szCs w:val="24"/>
          <w:vertAlign w:val="superscript"/>
        </w:rPr>
        <w:t>th</w:t>
      </w:r>
      <w:r w:rsidRPr="00EE77A3">
        <w:rPr>
          <w:rFonts w:ascii="Arial" w:hAnsi="Arial" w:cs="Arial"/>
          <w:sz w:val="24"/>
          <w:szCs w:val="24"/>
        </w:rPr>
        <w:t xml:space="preserve"> November 2022)</w:t>
      </w:r>
    </w:p>
    <w:p w14:paraId="68EC350F"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t xml:space="preserve">Her Majesty’s Inspectorate of Constabulary and Fire &amp; Rescue Services (2018) </w:t>
      </w:r>
      <w:r w:rsidRPr="00EE77A3">
        <w:rPr>
          <w:rFonts w:ascii="Arial" w:hAnsi="Arial" w:cs="Arial"/>
          <w:i/>
          <w:iCs/>
          <w:sz w:val="24"/>
          <w:szCs w:val="24"/>
        </w:rPr>
        <w:t xml:space="preserve">Policing and Mental Health: Picking Up the Pieces, </w:t>
      </w:r>
      <w:r w:rsidRPr="00EE77A3">
        <w:rPr>
          <w:rFonts w:ascii="Arial" w:hAnsi="Arial" w:cs="Arial"/>
          <w:sz w:val="24"/>
          <w:szCs w:val="24"/>
        </w:rPr>
        <w:t xml:space="preserve">Available at: </w:t>
      </w:r>
      <w:hyperlink r:id="rId20" w:history="1">
        <w:r w:rsidRPr="00EE77A3">
          <w:rPr>
            <w:rStyle w:val="Hyperlink"/>
            <w:rFonts w:ascii="Arial" w:hAnsi="Arial" w:cs="Arial"/>
            <w:color w:val="auto"/>
            <w:sz w:val="24"/>
            <w:szCs w:val="24"/>
          </w:rPr>
          <w:t>https://www.justiceinspectorates.gov.uk/hmicfrs/wp-content/uploads/policing-and-mental-health-picking-up-the-pieces.pdf</w:t>
        </w:r>
      </w:hyperlink>
      <w:r w:rsidRPr="00EE77A3">
        <w:rPr>
          <w:rFonts w:ascii="Arial" w:hAnsi="Arial" w:cs="Arial"/>
          <w:sz w:val="24"/>
          <w:szCs w:val="24"/>
        </w:rPr>
        <w:t xml:space="preserve"> (Accessed: 5</w:t>
      </w:r>
      <w:r w:rsidRPr="00EE77A3">
        <w:rPr>
          <w:rFonts w:ascii="Arial" w:hAnsi="Arial" w:cs="Arial"/>
          <w:sz w:val="24"/>
          <w:szCs w:val="24"/>
          <w:vertAlign w:val="superscript"/>
        </w:rPr>
        <w:t>th</w:t>
      </w:r>
      <w:r w:rsidRPr="00EE77A3">
        <w:rPr>
          <w:rFonts w:ascii="Arial" w:hAnsi="Arial" w:cs="Arial"/>
          <w:sz w:val="24"/>
          <w:szCs w:val="24"/>
        </w:rPr>
        <w:t xml:space="preserve"> November 2022)</w:t>
      </w:r>
    </w:p>
    <w:p w14:paraId="48BC65C1"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t xml:space="preserve">Holloway, D. (2018) </w:t>
      </w:r>
      <w:r w:rsidRPr="00EE77A3">
        <w:rPr>
          <w:rFonts w:ascii="Arial" w:hAnsi="Arial" w:cs="Arial"/>
          <w:i/>
          <w:iCs/>
          <w:sz w:val="24"/>
          <w:szCs w:val="24"/>
        </w:rPr>
        <w:t>DO POLICE OFFICERS RECIEIVE SUFFICIENT TRAINING IN MENTAL HEALTH? A FRONT LINE PERSPECTIVE OF POLICE OFFICER’S ATTITUDES AND BELIEFS ON ATTENDING MENTAL HEALTH CALLS</w:t>
      </w:r>
      <w:r w:rsidRPr="00EE77A3">
        <w:rPr>
          <w:rFonts w:ascii="Arial" w:hAnsi="Arial" w:cs="Arial"/>
          <w:sz w:val="24"/>
          <w:szCs w:val="24"/>
        </w:rPr>
        <w:t xml:space="preserve">, Available at: </w:t>
      </w:r>
      <w:hyperlink r:id="rId21" w:history="1">
        <w:r w:rsidRPr="00EE77A3">
          <w:rPr>
            <w:rStyle w:val="Hyperlink"/>
            <w:rFonts w:ascii="Arial" w:hAnsi="Arial" w:cs="Arial"/>
            <w:color w:val="auto"/>
            <w:sz w:val="24"/>
            <w:szCs w:val="24"/>
          </w:rPr>
          <w:t>https://repository.canterbury.ac.uk/download/e887ba5972654885d6ed30f9b3b75d3e2acc685d04bd89a20fea5ed674aea267/791561/Final%20thesis.pdf</w:t>
        </w:r>
      </w:hyperlink>
      <w:r w:rsidRPr="00EE77A3">
        <w:rPr>
          <w:rFonts w:ascii="Arial" w:hAnsi="Arial" w:cs="Arial"/>
          <w:sz w:val="24"/>
          <w:szCs w:val="24"/>
        </w:rPr>
        <w:t xml:space="preserve"> (Accessed: 8</w:t>
      </w:r>
      <w:r w:rsidRPr="00EE77A3">
        <w:rPr>
          <w:rFonts w:ascii="Arial" w:hAnsi="Arial" w:cs="Arial"/>
          <w:sz w:val="24"/>
          <w:szCs w:val="24"/>
          <w:vertAlign w:val="superscript"/>
        </w:rPr>
        <w:t>th</w:t>
      </w:r>
      <w:r w:rsidRPr="00EE77A3">
        <w:rPr>
          <w:rFonts w:ascii="Arial" w:hAnsi="Arial" w:cs="Arial"/>
          <w:sz w:val="24"/>
          <w:szCs w:val="24"/>
        </w:rPr>
        <w:t xml:space="preserve"> November 2022)</w:t>
      </w:r>
    </w:p>
    <w:p w14:paraId="7E9866C4"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t xml:space="preserve">Home Office (2014) </w:t>
      </w:r>
      <w:r w:rsidRPr="00EE77A3">
        <w:rPr>
          <w:rFonts w:ascii="Arial" w:hAnsi="Arial" w:cs="Arial"/>
          <w:i/>
          <w:iCs/>
          <w:sz w:val="24"/>
          <w:szCs w:val="24"/>
        </w:rPr>
        <w:t xml:space="preserve">Supporting vulnerable people who encounter the police: A strategic guide for police forces and their partners, </w:t>
      </w:r>
      <w:r w:rsidRPr="00EE77A3">
        <w:rPr>
          <w:rFonts w:ascii="Arial" w:hAnsi="Arial" w:cs="Arial"/>
          <w:sz w:val="24"/>
          <w:szCs w:val="24"/>
        </w:rPr>
        <w:t xml:space="preserve">Available at: </w:t>
      </w:r>
      <w:hyperlink r:id="rId22" w:history="1">
        <w:r w:rsidRPr="00EE77A3">
          <w:rPr>
            <w:rStyle w:val="Hyperlink"/>
            <w:rFonts w:ascii="Arial" w:hAnsi="Arial" w:cs="Arial"/>
            <w:color w:val="auto"/>
            <w:sz w:val="24"/>
            <w:szCs w:val="24"/>
          </w:rPr>
          <w:t>https://assets.publishing.service.gov.uk/government/uploads/system/uploads/attachment_data/file/405397/6.379_Supporting_guidance_web_doc_v3.pdf</w:t>
        </w:r>
      </w:hyperlink>
      <w:r w:rsidRPr="00EE77A3">
        <w:rPr>
          <w:rFonts w:ascii="Arial" w:hAnsi="Arial" w:cs="Arial"/>
          <w:sz w:val="24"/>
          <w:szCs w:val="24"/>
        </w:rPr>
        <w:t xml:space="preserve"> (Accessed: 5</w:t>
      </w:r>
      <w:r w:rsidRPr="00EE77A3">
        <w:rPr>
          <w:rFonts w:ascii="Arial" w:hAnsi="Arial" w:cs="Arial"/>
          <w:sz w:val="24"/>
          <w:szCs w:val="24"/>
          <w:vertAlign w:val="superscript"/>
        </w:rPr>
        <w:t>th</w:t>
      </w:r>
      <w:r w:rsidRPr="00EE77A3">
        <w:rPr>
          <w:rFonts w:ascii="Arial" w:hAnsi="Arial" w:cs="Arial"/>
          <w:sz w:val="24"/>
          <w:szCs w:val="24"/>
        </w:rPr>
        <w:t xml:space="preserve"> November 2022)</w:t>
      </w:r>
    </w:p>
    <w:p w14:paraId="37AB5C3F"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t xml:space="preserve">Home Office, Patel, P. (2022) </w:t>
      </w:r>
      <w:r w:rsidRPr="00EE77A3">
        <w:rPr>
          <w:rFonts w:ascii="Arial" w:hAnsi="Arial" w:cs="Arial"/>
          <w:i/>
          <w:iCs/>
          <w:sz w:val="24"/>
          <w:szCs w:val="24"/>
        </w:rPr>
        <w:t xml:space="preserve">New league tables show how quickly police forces answer 999 calls, </w:t>
      </w:r>
      <w:r w:rsidRPr="00EE77A3">
        <w:rPr>
          <w:rFonts w:ascii="Arial" w:hAnsi="Arial" w:cs="Arial"/>
          <w:sz w:val="24"/>
          <w:szCs w:val="24"/>
        </w:rPr>
        <w:t xml:space="preserve">Available at: </w:t>
      </w:r>
      <w:hyperlink r:id="rId23" w:history="1">
        <w:r w:rsidRPr="00EE77A3">
          <w:rPr>
            <w:rStyle w:val="Hyperlink"/>
            <w:rFonts w:ascii="Arial" w:hAnsi="Arial" w:cs="Arial"/>
            <w:color w:val="auto"/>
            <w:sz w:val="24"/>
            <w:szCs w:val="24"/>
          </w:rPr>
          <w:t>https://www.gov.uk/government/news/new-league-tables-show-how-quickly-police-forces-answer-999-calls</w:t>
        </w:r>
      </w:hyperlink>
      <w:r w:rsidRPr="00EE77A3">
        <w:rPr>
          <w:rFonts w:ascii="Arial" w:hAnsi="Arial" w:cs="Arial"/>
          <w:sz w:val="24"/>
          <w:szCs w:val="24"/>
        </w:rPr>
        <w:t xml:space="preserve"> (Accessed: 5</w:t>
      </w:r>
      <w:r w:rsidRPr="00EE77A3">
        <w:rPr>
          <w:rFonts w:ascii="Arial" w:hAnsi="Arial" w:cs="Arial"/>
          <w:sz w:val="24"/>
          <w:szCs w:val="24"/>
          <w:vertAlign w:val="superscript"/>
        </w:rPr>
        <w:t>th</w:t>
      </w:r>
      <w:r w:rsidRPr="00EE77A3">
        <w:rPr>
          <w:rFonts w:ascii="Arial" w:hAnsi="Arial" w:cs="Arial"/>
          <w:sz w:val="24"/>
          <w:szCs w:val="24"/>
        </w:rPr>
        <w:t xml:space="preserve"> November 2022)</w:t>
      </w:r>
    </w:p>
    <w:p w14:paraId="43FEBE38"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t xml:space="preserve">Kilpatrick, W. (1993) </w:t>
      </w:r>
      <w:r w:rsidRPr="00EE77A3">
        <w:rPr>
          <w:rFonts w:ascii="Arial" w:hAnsi="Arial" w:cs="Arial"/>
          <w:i/>
          <w:iCs/>
          <w:sz w:val="24"/>
          <w:szCs w:val="24"/>
        </w:rPr>
        <w:t xml:space="preserve">Why Johnny Can’t Tell Right from Wrong, </w:t>
      </w:r>
      <w:r w:rsidRPr="00EE77A3">
        <w:rPr>
          <w:rFonts w:ascii="Arial" w:hAnsi="Arial" w:cs="Arial"/>
          <w:sz w:val="24"/>
          <w:szCs w:val="24"/>
        </w:rPr>
        <w:t>London: Simon &amp; Schuster</w:t>
      </w:r>
    </w:p>
    <w:p w14:paraId="1ED44250"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t xml:space="preserve">Leicester Safeguarding Adults Board (2020) </w:t>
      </w:r>
      <w:r w:rsidRPr="00EE77A3">
        <w:rPr>
          <w:rFonts w:ascii="Arial" w:hAnsi="Arial" w:cs="Arial"/>
          <w:i/>
          <w:iCs/>
          <w:sz w:val="24"/>
          <w:szCs w:val="24"/>
        </w:rPr>
        <w:t xml:space="preserve">Guidance for Working with Adults at Risk of Exploitation: Cuckooing, </w:t>
      </w:r>
      <w:r w:rsidRPr="00EE77A3">
        <w:rPr>
          <w:rFonts w:ascii="Arial" w:hAnsi="Arial" w:cs="Arial"/>
          <w:sz w:val="24"/>
          <w:szCs w:val="24"/>
        </w:rPr>
        <w:t xml:space="preserve">Available at: </w:t>
      </w:r>
      <w:hyperlink r:id="rId24" w:anchor="3_Who_might_be_at_Risk_of_Cuckooing" w:history="1">
        <w:r w:rsidRPr="00EE77A3">
          <w:rPr>
            <w:rStyle w:val="Hyperlink"/>
            <w:rFonts w:ascii="Arial" w:hAnsi="Arial" w:cs="Arial"/>
            <w:color w:val="auto"/>
            <w:sz w:val="24"/>
            <w:szCs w:val="24"/>
          </w:rPr>
          <w:t>https://www.llradultsafeguarding.co.uk/guidance-for-working-with-adults-at-risk-of-exploitation-cuckooing/#3_Who_might_be_at_Risk_of_Cuckooing</w:t>
        </w:r>
      </w:hyperlink>
      <w:r w:rsidRPr="00EE77A3">
        <w:rPr>
          <w:rFonts w:ascii="Arial" w:hAnsi="Arial" w:cs="Arial"/>
          <w:sz w:val="24"/>
          <w:szCs w:val="24"/>
        </w:rPr>
        <w:t xml:space="preserve"> (Accessed: 10</w:t>
      </w:r>
      <w:r w:rsidRPr="00EE77A3">
        <w:rPr>
          <w:rFonts w:ascii="Arial" w:hAnsi="Arial" w:cs="Arial"/>
          <w:sz w:val="24"/>
          <w:szCs w:val="24"/>
          <w:vertAlign w:val="superscript"/>
        </w:rPr>
        <w:t>th</w:t>
      </w:r>
      <w:r w:rsidRPr="00EE77A3">
        <w:rPr>
          <w:rFonts w:ascii="Arial" w:hAnsi="Arial" w:cs="Arial"/>
          <w:sz w:val="24"/>
          <w:szCs w:val="24"/>
        </w:rPr>
        <w:t xml:space="preserve"> November 2022)</w:t>
      </w:r>
    </w:p>
    <w:p w14:paraId="5000B3FB"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t xml:space="preserve">Livingstone, S., Palmer, T. (2012) </w:t>
      </w:r>
      <w:r w:rsidRPr="00EE77A3">
        <w:rPr>
          <w:rFonts w:ascii="Arial" w:hAnsi="Arial" w:cs="Arial"/>
          <w:i/>
          <w:iCs/>
          <w:sz w:val="24"/>
          <w:szCs w:val="24"/>
        </w:rPr>
        <w:t xml:space="preserve">Identifying vulnerable children online and what strategies can help them, </w:t>
      </w:r>
      <w:r w:rsidRPr="00EE77A3">
        <w:rPr>
          <w:rFonts w:ascii="Arial" w:hAnsi="Arial" w:cs="Arial"/>
          <w:sz w:val="24"/>
          <w:szCs w:val="24"/>
        </w:rPr>
        <w:t xml:space="preserve">Available at: </w:t>
      </w:r>
      <w:hyperlink r:id="rId25" w:history="1">
        <w:r w:rsidRPr="00EE77A3">
          <w:rPr>
            <w:rStyle w:val="Hyperlink"/>
            <w:rFonts w:ascii="Arial" w:hAnsi="Arial" w:cs="Arial"/>
            <w:color w:val="auto"/>
            <w:sz w:val="24"/>
            <w:szCs w:val="24"/>
          </w:rPr>
          <w:t>http://eprints.lse.ac.uk/44222/1/__Libfile_repository_Content_Livingstone%2C%20S_Identifying%20vulnerable%20children%20online%20and%20what%20strategies%20can%20help%20them%20%28LSE%20RO%29.pdf</w:t>
        </w:r>
      </w:hyperlink>
      <w:r w:rsidRPr="00EE77A3">
        <w:rPr>
          <w:rFonts w:ascii="Arial" w:hAnsi="Arial" w:cs="Arial"/>
          <w:sz w:val="24"/>
          <w:szCs w:val="24"/>
        </w:rPr>
        <w:t xml:space="preserve"> (Accessed: 5</w:t>
      </w:r>
      <w:r w:rsidRPr="00EE77A3">
        <w:rPr>
          <w:rFonts w:ascii="Arial" w:hAnsi="Arial" w:cs="Arial"/>
          <w:sz w:val="24"/>
          <w:szCs w:val="24"/>
          <w:vertAlign w:val="superscript"/>
        </w:rPr>
        <w:t>th</w:t>
      </w:r>
      <w:r w:rsidRPr="00EE77A3">
        <w:rPr>
          <w:rFonts w:ascii="Arial" w:hAnsi="Arial" w:cs="Arial"/>
          <w:sz w:val="24"/>
          <w:szCs w:val="24"/>
        </w:rPr>
        <w:t xml:space="preserve"> November 2022)</w:t>
      </w:r>
    </w:p>
    <w:p w14:paraId="46057182"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t xml:space="preserve">McLean, N., Marshall, L.A. (2010) ‘A front line police perspective of mental health issues and services’, </w:t>
      </w:r>
      <w:r w:rsidRPr="00EE77A3">
        <w:rPr>
          <w:rFonts w:ascii="Arial" w:hAnsi="Arial" w:cs="Arial"/>
          <w:i/>
          <w:iCs/>
          <w:sz w:val="24"/>
          <w:szCs w:val="24"/>
        </w:rPr>
        <w:t xml:space="preserve">Criminal Behaviour and Mental Health, </w:t>
      </w:r>
      <w:r w:rsidRPr="00EE77A3">
        <w:rPr>
          <w:rFonts w:ascii="Arial" w:hAnsi="Arial" w:cs="Arial"/>
          <w:sz w:val="24"/>
          <w:szCs w:val="24"/>
        </w:rPr>
        <w:t>Vol. 20, pp. 62-71. DOI: 10.1002/cbm.756</w:t>
      </w:r>
    </w:p>
    <w:p w14:paraId="59E07373"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lastRenderedPageBreak/>
        <w:t xml:space="preserve">Mind (2021) </w:t>
      </w:r>
      <w:r w:rsidRPr="00EE77A3">
        <w:rPr>
          <w:rFonts w:ascii="Arial" w:hAnsi="Arial" w:cs="Arial"/>
          <w:i/>
          <w:iCs/>
          <w:sz w:val="24"/>
          <w:szCs w:val="24"/>
        </w:rPr>
        <w:t xml:space="preserve">Supporting yourself while caring for someone, </w:t>
      </w:r>
      <w:r w:rsidRPr="00EE77A3">
        <w:rPr>
          <w:rFonts w:ascii="Arial" w:hAnsi="Arial" w:cs="Arial"/>
          <w:sz w:val="24"/>
          <w:szCs w:val="24"/>
        </w:rPr>
        <w:t xml:space="preserve">Available at: </w:t>
      </w:r>
      <w:hyperlink r:id="rId26" w:history="1">
        <w:r w:rsidRPr="00EE77A3">
          <w:rPr>
            <w:rStyle w:val="Hyperlink"/>
            <w:rFonts w:ascii="Arial" w:hAnsi="Arial" w:cs="Arial"/>
            <w:color w:val="auto"/>
            <w:sz w:val="24"/>
            <w:szCs w:val="24"/>
          </w:rPr>
          <w:t>https://www.mind.org.uk/information-support/helping-someone-else/carers-friends-family-coping-support/supporting-someone-with-a-mental-health-problem/</w:t>
        </w:r>
      </w:hyperlink>
      <w:r w:rsidRPr="00EE77A3">
        <w:rPr>
          <w:rFonts w:ascii="Arial" w:hAnsi="Arial" w:cs="Arial"/>
          <w:sz w:val="24"/>
          <w:szCs w:val="24"/>
        </w:rPr>
        <w:t xml:space="preserve"> (Accessed: 6</w:t>
      </w:r>
      <w:r w:rsidRPr="00EE77A3">
        <w:rPr>
          <w:rFonts w:ascii="Arial" w:hAnsi="Arial" w:cs="Arial"/>
          <w:sz w:val="24"/>
          <w:szCs w:val="24"/>
          <w:vertAlign w:val="superscript"/>
        </w:rPr>
        <w:t>th</w:t>
      </w:r>
      <w:r w:rsidRPr="00EE77A3">
        <w:rPr>
          <w:rFonts w:ascii="Arial" w:hAnsi="Arial" w:cs="Arial"/>
          <w:sz w:val="24"/>
          <w:szCs w:val="24"/>
        </w:rPr>
        <w:t xml:space="preserve"> November 2022)</w:t>
      </w:r>
    </w:p>
    <w:p w14:paraId="12B9D9D9"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t xml:space="preserve">Mind (2022) </w:t>
      </w:r>
      <w:r w:rsidRPr="00EE77A3">
        <w:rPr>
          <w:rFonts w:ascii="Arial" w:hAnsi="Arial" w:cs="Arial"/>
          <w:i/>
          <w:iCs/>
          <w:sz w:val="24"/>
          <w:szCs w:val="24"/>
        </w:rPr>
        <w:t xml:space="preserve">What we do, </w:t>
      </w:r>
      <w:r w:rsidRPr="00EE77A3">
        <w:rPr>
          <w:rFonts w:ascii="Arial" w:hAnsi="Arial" w:cs="Arial"/>
          <w:sz w:val="24"/>
          <w:szCs w:val="24"/>
        </w:rPr>
        <w:t xml:space="preserve">Available at: </w:t>
      </w:r>
      <w:hyperlink r:id="rId27" w:history="1">
        <w:r w:rsidRPr="00EE77A3">
          <w:rPr>
            <w:rStyle w:val="Hyperlink"/>
            <w:rFonts w:ascii="Arial" w:hAnsi="Arial" w:cs="Arial"/>
            <w:color w:val="auto"/>
            <w:sz w:val="24"/>
            <w:szCs w:val="24"/>
          </w:rPr>
          <w:t>https://www.mind.org.uk/about-us/what-we-do/</w:t>
        </w:r>
      </w:hyperlink>
      <w:r w:rsidRPr="00EE77A3">
        <w:rPr>
          <w:rFonts w:ascii="Arial" w:hAnsi="Arial" w:cs="Arial"/>
          <w:sz w:val="24"/>
          <w:szCs w:val="24"/>
        </w:rPr>
        <w:t xml:space="preserve"> (Accessed: 6</w:t>
      </w:r>
      <w:r w:rsidRPr="00EE77A3">
        <w:rPr>
          <w:rFonts w:ascii="Arial" w:hAnsi="Arial" w:cs="Arial"/>
          <w:sz w:val="24"/>
          <w:szCs w:val="24"/>
          <w:vertAlign w:val="superscript"/>
        </w:rPr>
        <w:t>th</w:t>
      </w:r>
      <w:r w:rsidRPr="00EE77A3">
        <w:rPr>
          <w:rFonts w:ascii="Arial" w:hAnsi="Arial" w:cs="Arial"/>
          <w:sz w:val="24"/>
          <w:szCs w:val="24"/>
        </w:rPr>
        <w:t xml:space="preserve"> November 2022)</w:t>
      </w:r>
    </w:p>
    <w:p w14:paraId="7EE70FDA"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t xml:space="preserve">National Autistic Society (2020) </w:t>
      </w:r>
      <w:r w:rsidRPr="00EE77A3">
        <w:rPr>
          <w:rFonts w:ascii="Arial" w:hAnsi="Arial" w:cs="Arial"/>
          <w:i/>
          <w:iCs/>
          <w:sz w:val="24"/>
          <w:szCs w:val="24"/>
        </w:rPr>
        <w:t xml:space="preserve">Autism: a guide for police officers and staff, </w:t>
      </w:r>
      <w:r w:rsidRPr="00EE77A3">
        <w:rPr>
          <w:rFonts w:ascii="Arial" w:hAnsi="Arial" w:cs="Arial"/>
          <w:sz w:val="24"/>
          <w:szCs w:val="24"/>
        </w:rPr>
        <w:t xml:space="preserve">Available at: </w:t>
      </w:r>
      <w:hyperlink r:id="rId28" w:history="1">
        <w:r w:rsidRPr="00EE77A3">
          <w:rPr>
            <w:rStyle w:val="Hyperlink"/>
            <w:rFonts w:ascii="Arial" w:hAnsi="Arial" w:cs="Arial"/>
            <w:color w:val="auto"/>
            <w:sz w:val="24"/>
            <w:szCs w:val="24"/>
          </w:rPr>
          <w:t>https://s3.chorus-mk.thirdlight.com/file/1573224908/63296026948/width=-1/height=-1/format=-1/fit=scale/t=446220/e=never/k=420e7a4a/NAS_Police_Guide_2020_17092020.pdf</w:t>
        </w:r>
      </w:hyperlink>
      <w:r w:rsidRPr="00EE77A3">
        <w:rPr>
          <w:rFonts w:ascii="Arial" w:hAnsi="Arial" w:cs="Arial"/>
          <w:sz w:val="24"/>
          <w:szCs w:val="24"/>
        </w:rPr>
        <w:t xml:space="preserve"> (Accessed: 6</w:t>
      </w:r>
      <w:r w:rsidRPr="00EE77A3">
        <w:rPr>
          <w:rFonts w:ascii="Arial" w:hAnsi="Arial" w:cs="Arial"/>
          <w:sz w:val="24"/>
          <w:szCs w:val="24"/>
          <w:vertAlign w:val="superscript"/>
        </w:rPr>
        <w:t>th</w:t>
      </w:r>
      <w:r w:rsidRPr="00EE77A3">
        <w:rPr>
          <w:rFonts w:ascii="Arial" w:hAnsi="Arial" w:cs="Arial"/>
          <w:sz w:val="24"/>
          <w:szCs w:val="24"/>
        </w:rPr>
        <w:t xml:space="preserve"> November 2022)</w:t>
      </w:r>
    </w:p>
    <w:p w14:paraId="01581CFA"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t xml:space="preserve">National Crime Agency (2022) </w:t>
      </w:r>
      <w:r w:rsidRPr="00EE77A3">
        <w:rPr>
          <w:rFonts w:ascii="Arial" w:hAnsi="Arial" w:cs="Arial"/>
          <w:i/>
          <w:iCs/>
          <w:sz w:val="24"/>
          <w:szCs w:val="24"/>
        </w:rPr>
        <w:t xml:space="preserve">County Lines, </w:t>
      </w:r>
      <w:r w:rsidRPr="00EE77A3">
        <w:rPr>
          <w:rFonts w:ascii="Arial" w:hAnsi="Arial" w:cs="Arial"/>
          <w:sz w:val="24"/>
          <w:szCs w:val="24"/>
        </w:rPr>
        <w:t xml:space="preserve">Available at: </w:t>
      </w:r>
      <w:hyperlink r:id="rId29" w:history="1">
        <w:r w:rsidRPr="00EE77A3">
          <w:rPr>
            <w:rStyle w:val="Hyperlink"/>
            <w:rFonts w:ascii="Arial" w:hAnsi="Arial" w:cs="Arial"/>
            <w:color w:val="auto"/>
            <w:sz w:val="24"/>
            <w:szCs w:val="24"/>
          </w:rPr>
          <w:t>https://www.nationalcrimeagency.gov.uk/what-we-do/crime-threats/drug-trafficking/county-lines</w:t>
        </w:r>
      </w:hyperlink>
      <w:r w:rsidRPr="00EE77A3">
        <w:rPr>
          <w:rFonts w:ascii="Arial" w:hAnsi="Arial" w:cs="Arial"/>
          <w:sz w:val="24"/>
          <w:szCs w:val="24"/>
        </w:rPr>
        <w:t xml:space="preserve"> (Accessed: 10</w:t>
      </w:r>
      <w:r w:rsidRPr="00EE77A3">
        <w:rPr>
          <w:rFonts w:ascii="Arial" w:hAnsi="Arial" w:cs="Arial"/>
          <w:sz w:val="24"/>
          <w:szCs w:val="24"/>
          <w:vertAlign w:val="superscript"/>
        </w:rPr>
        <w:t>th</w:t>
      </w:r>
      <w:r w:rsidRPr="00EE77A3">
        <w:rPr>
          <w:rFonts w:ascii="Arial" w:hAnsi="Arial" w:cs="Arial"/>
          <w:sz w:val="24"/>
          <w:szCs w:val="24"/>
        </w:rPr>
        <w:t xml:space="preserve"> November 2022)</w:t>
      </w:r>
    </w:p>
    <w:p w14:paraId="2C5C632F"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t xml:space="preserve">Northumbria Police (2022) </w:t>
      </w:r>
      <w:r w:rsidRPr="00EE77A3">
        <w:rPr>
          <w:rFonts w:ascii="Arial" w:hAnsi="Arial" w:cs="Arial"/>
          <w:i/>
          <w:iCs/>
          <w:sz w:val="24"/>
          <w:szCs w:val="24"/>
        </w:rPr>
        <w:t xml:space="preserve">Protecting the Vulnerable, </w:t>
      </w:r>
      <w:r w:rsidRPr="00EE77A3">
        <w:rPr>
          <w:rFonts w:ascii="Arial" w:hAnsi="Arial" w:cs="Arial"/>
          <w:sz w:val="24"/>
          <w:szCs w:val="24"/>
        </w:rPr>
        <w:t xml:space="preserve">Available at: </w:t>
      </w:r>
      <w:hyperlink r:id="rId30" w:history="1">
        <w:r w:rsidRPr="00EE77A3">
          <w:rPr>
            <w:rStyle w:val="Hyperlink"/>
            <w:rFonts w:ascii="Arial" w:hAnsi="Arial" w:cs="Arial"/>
            <w:color w:val="auto"/>
            <w:sz w:val="24"/>
            <w:szCs w:val="24"/>
          </w:rPr>
          <w:t>https://beta.northumbria.police.uk/about-us/policies/crime/protecting-the-vulnerable/</w:t>
        </w:r>
      </w:hyperlink>
      <w:r w:rsidRPr="00EE77A3">
        <w:rPr>
          <w:rFonts w:ascii="Arial" w:hAnsi="Arial" w:cs="Arial"/>
          <w:sz w:val="24"/>
          <w:szCs w:val="24"/>
        </w:rPr>
        <w:t xml:space="preserve"> (Accessed: 4</w:t>
      </w:r>
      <w:r w:rsidRPr="00EE77A3">
        <w:rPr>
          <w:rFonts w:ascii="Arial" w:hAnsi="Arial" w:cs="Arial"/>
          <w:sz w:val="24"/>
          <w:szCs w:val="24"/>
          <w:vertAlign w:val="superscript"/>
        </w:rPr>
        <w:t>th</w:t>
      </w:r>
      <w:r w:rsidRPr="00EE77A3">
        <w:rPr>
          <w:rFonts w:ascii="Arial" w:hAnsi="Arial" w:cs="Arial"/>
          <w:sz w:val="24"/>
          <w:szCs w:val="24"/>
        </w:rPr>
        <w:t xml:space="preserve"> November 2022)</w:t>
      </w:r>
    </w:p>
    <w:p w14:paraId="6F55DD09"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t xml:space="preserve">Public Health England (2020) </w:t>
      </w:r>
      <w:r w:rsidRPr="00EE77A3">
        <w:rPr>
          <w:rFonts w:ascii="Arial" w:hAnsi="Arial" w:cs="Arial"/>
          <w:i/>
          <w:iCs/>
          <w:sz w:val="24"/>
          <w:szCs w:val="24"/>
        </w:rPr>
        <w:t xml:space="preserve">No child left behind: Understanding and quantifying vulnerability, </w:t>
      </w:r>
      <w:r w:rsidRPr="00EE77A3">
        <w:rPr>
          <w:rFonts w:ascii="Arial" w:hAnsi="Arial" w:cs="Arial"/>
          <w:sz w:val="24"/>
          <w:szCs w:val="24"/>
        </w:rPr>
        <w:t xml:space="preserve">Available at: </w:t>
      </w:r>
      <w:hyperlink r:id="rId31" w:history="1">
        <w:r w:rsidRPr="00EE77A3">
          <w:rPr>
            <w:rStyle w:val="Hyperlink"/>
            <w:rFonts w:ascii="Arial" w:hAnsi="Arial" w:cs="Arial"/>
            <w:color w:val="auto"/>
            <w:sz w:val="24"/>
            <w:szCs w:val="24"/>
          </w:rPr>
          <w:t>https://assets.publishing.service.gov.uk/government/uploads/system/uploads/attachment_data/file/913974/Understanding_and_quantifying_vulnerability_in_childhood.pdf</w:t>
        </w:r>
      </w:hyperlink>
      <w:r w:rsidRPr="00EE77A3">
        <w:rPr>
          <w:rFonts w:ascii="Arial" w:hAnsi="Arial" w:cs="Arial"/>
          <w:sz w:val="24"/>
          <w:szCs w:val="24"/>
        </w:rPr>
        <w:t xml:space="preserve"> (Accessed: 4</w:t>
      </w:r>
      <w:r w:rsidRPr="00EE77A3">
        <w:rPr>
          <w:rFonts w:ascii="Arial" w:hAnsi="Arial" w:cs="Arial"/>
          <w:sz w:val="24"/>
          <w:szCs w:val="24"/>
          <w:vertAlign w:val="superscript"/>
        </w:rPr>
        <w:t>th</w:t>
      </w:r>
      <w:r w:rsidRPr="00EE77A3">
        <w:rPr>
          <w:rFonts w:ascii="Arial" w:hAnsi="Arial" w:cs="Arial"/>
          <w:sz w:val="24"/>
          <w:szCs w:val="24"/>
        </w:rPr>
        <w:t xml:space="preserve"> November 2022) </w:t>
      </w:r>
    </w:p>
    <w:p w14:paraId="4C0D9B3E" w14:textId="77777777" w:rsidR="004D1C88" w:rsidRPr="00EE77A3" w:rsidRDefault="004D1C88" w:rsidP="004D1C88">
      <w:pPr>
        <w:ind w:left="720" w:hanging="720"/>
        <w:rPr>
          <w:rFonts w:ascii="Arial" w:hAnsi="Arial" w:cs="Arial"/>
          <w:sz w:val="24"/>
          <w:szCs w:val="24"/>
          <w:shd w:val="clear" w:color="auto" w:fill="FFFFFF"/>
        </w:rPr>
      </w:pPr>
      <w:proofErr w:type="spellStart"/>
      <w:r w:rsidRPr="00EE77A3">
        <w:rPr>
          <w:rFonts w:ascii="Arial" w:hAnsi="Arial" w:cs="Arial"/>
          <w:sz w:val="24"/>
          <w:szCs w:val="24"/>
        </w:rPr>
        <w:t>Rosenheck</w:t>
      </w:r>
      <w:proofErr w:type="spellEnd"/>
      <w:r w:rsidRPr="00EE77A3">
        <w:rPr>
          <w:rFonts w:ascii="Arial" w:hAnsi="Arial" w:cs="Arial"/>
          <w:sz w:val="24"/>
          <w:szCs w:val="24"/>
        </w:rPr>
        <w:t xml:space="preserve">, R.A., </w:t>
      </w:r>
      <w:proofErr w:type="spellStart"/>
      <w:r w:rsidRPr="00EE77A3">
        <w:rPr>
          <w:rFonts w:ascii="Arial" w:hAnsi="Arial" w:cs="Arial"/>
          <w:sz w:val="24"/>
          <w:szCs w:val="24"/>
        </w:rPr>
        <w:t>Druss</w:t>
      </w:r>
      <w:proofErr w:type="spellEnd"/>
      <w:r w:rsidRPr="00EE77A3">
        <w:rPr>
          <w:rFonts w:ascii="Arial" w:hAnsi="Arial" w:cs="Arial"/>
          <w:sz w:val="24"/>
          <w:szCs w:val="24"/>
        </w:rPr>
        <w:t xml:space="preserve">, B., </w:t>
      </w:r>
      <w:proofErr w:type="spellStart"/>
      <w:r w:rsidRPr="00EE77A3">
        <w:rPr>
          <w:rFonts w:ascii="Arial" w:hAnsi="Arial" w:cs="Arial"/>
          <w:sz w:val="24"/>
          <w:szCs w:val="24"/>
        </w:rPr>
        <w:t>Stolar</w:t>
      </w:r>
      <w:proofErr w:type="spellEnd"/>
      <w:r w:rsidRPr="00EE77A3">
        <w:rPr>
          <w:rFonts w:ascii="Arial" w:hAnsi="Arial" w:cs="Arial"/>
          <w:sz w:val="24"/>
          <w:szCs w:val="24"/>
        </w:rPr>
        <w:t xml:space="preserve">, M., Leslie, D., Sledge, W. (1999) ‘Effect Of Declining Mental Health Service Use On Employees Of A Large Corporation’, </w:t>
      </w:r>
      <w:r w:rsidRPr="00EE77A3">
        <w:rPr>
          <w:rFonts w:ascii="Arial" w:hAnsi="Arial" w:cs="Arial"/>
          <w:i/>
          <w:iCs/>
          <w:sz w:val="24"/>
          <w:szCs w:val="24"/>
        </w:rPr>
        <w:t xml:space="preserve">Health Affairs, </w:t>
      </w:r>
      <w:r w:rsidRPr="00EE77A3">
        <w:rPr>
          <w:rFonts w:ascii="Arial" w:hAnsi="Arial" w:cs="Arial"/>
          <w:sz w:val="24"/>
          <w:szCs w:val="24"/>
        </w:rPr>
        <w:t xml:space="preserve">Vol. 18(5), pp. 193-203. DOI: </w:t>
      </w:r>
      <w:r w:rsidRPr="00EE77A3">
        <w:rPr>
          <w:rFonts w:ascii="Arial" w:hAnsi="Arial" w:cs="Arial"/>
          <w:sz w:val="24"/>
          <w:szCs w:val="24"/>
          <w:shd w:val="clear" w:color="auto" w:fill="FFFFFF"/>
        </w:rPr>
        <w:t xml:space="preserve">10.1377/hlthaff.18.5.193 </w:t>
      </w:r>
    </w:p>
    <w:p w14:paraId="41096A39"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t xml:space="preserve">Salaheddin, K., Mason, B. (2016) ‘Identifying barriers to mental health help-seeking among young adults in the UK: a cross-sectional survey’, </w:t>
      </w:r>
      <w:r w:rsidRPr="00EE77A3">
        <w:rPr>
          <w:rFonts w:ascii="Arial" w:hAnsi="Arial" w:cs="Arial"/>
          <w:i/>
          <w:iCs/>
          <w:sz w:val="24"/>
          <w:szCs w:val="24"/>
        </w:rPr>
        <w:t xml:space="preserve">British Journal of General Practice, </w:t>
      </w:r>
      <w:r w:rsidRPr="00EE77A3">
        <w:rPr>
          <w:rFonts w:ascii="Arial" w:hAnsi="Arial" w:cs="Arial"/>
          <w:sz w:val="24"/>
          <w:szCs w:val="24"/>
        </w:rPr>
        <w:t xml:space="preserve">Vol. 66(651), pp. 686 – 692. DOI: 10.3399/bjgp16X687313 </w:t>
      </w:r>
    </w:p>
    <w:p w14:paraId="213CD83D"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t xml:space="preserve">South East Coast Ambulance Service (2020) </w:t>
      </w:r>
      <w:r w:rsidRPr="00EE77A3">
        <w:rPr>
          <w:rFonts w:ascii="Arial" w:hAnsi="Arial" w:cs="Arial"/>
          <w:i/>
          <w:iCs/>
          <w:sz w:val="24"/>
          <w:szCs w:val="24"/>
        </w:rPr>
        <w:t xml:space="preserve">New Joint Response Unit launched in east Kent, </w:t>
      </w:r>
      <w:r w:rsidRPr="00EE77A3">
        <w:rPr>
          <w:rFonts w:ascii="Arial" w:hAnsi="Arial" w:cs="Arial"/>
          <w:sz w:val="24"/>
          <w:szCs w:val="24"/>
        </w:rPr>
        <w:t xml:space="preserve">Available at: </w:t>
      </w:r>
      <w:hyperlink r:id="rId32" w:history="1">
        <w:r w:rsidRPr="00EE77A3">
          <w:rPr>
            <w:rStyle w:val="Hyperlink"/>
            <w:rFonts w:ascii="Arial" w:hAnsi="Arial" w:cs="Arial"/>
            <w:color w:val="auto"/>
            <w:sz w:val="24"/>
            <w:szCs w:val="24"/>
          </w:rPr>
          <w:t>https://www.secamb.nhs.uk/new-joint-response-unit-launched-in-east-kent/</w:t>
        </w:r>
      </w:hyperlink>
      <w:r w:rsidRPr="00EE77A3">
        <w:rPr>
          <w:rFonts w:ascii="Arial" w:hAnsi="Arial" w:cs="Arial"/>
          <w:sz w:val="24"/>
          <w:szCs w:val="24"/>
        </w:rPr>
        <w:t xml:space="preserve"> (Accessed: 8</w:t>
      </w:r>
      <w:r w:rsidRPr="00EE77A3">
        <w:rPr>
          <w:rFonts w:ascii="Arial" w:hAnsi="Arial" w:cs="Arial"/>
          <w:sz w:val="24"/>
          <w:szCs w:val="24"/>
          <w:vertAlign w:val="superscript"/>
        </w:rPr>
        <w:t>th</w:t>
      </w:r>
      <w:r w:rsidRPr="00EE77A3">
        <w:rPr>
          <w:rFonts w:ascii="Arial" w:hAnsi="Arial" w:cs="Arial"/>
          <w:sz w:val="24"/>
          <w:szCs w:val="24"/>
        </w:rPr>
        <w:t xml:space="preserve"> November 2022)</w:t>
      </w:r>
    </w:p>
    <w:p w14:paraId="3640533C"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t xml:space="preserve">The Centre for Social Justice (2021) </w:t>
      </w:r>
      <w:r w:rsidRPr="00EE77A3">
        <w:rPr>
          <w:rFonts w:ascii="Arial" w:hAnsi="Arial" w:cs="Arial"/>
          <w:i/>
          <w:iCs/>
          <w:sz w:val="24"/>
          <w:szCs w:val="24"/>
        </w:rPr>
        <w:t xml:space="preserve">Cuckooing: The case for strengthening the law against slavery in the home, </w:t>
      </w:r>
      <w:r w:rsidRPr="00EE77A3">
        <w:rPr>
          <w:rFonts w:ascii="Arial" w:hAnsi="Arial" w:cs="Arial"/>
          <w:sz w:val="24"/>
          <w:szCs w:val="24"/>
        </w:rPr>
        <w:t xml:space="preserve">Available at: </w:t>
      </w:r>
      <w:hyperlink r:id="rId33" w:history="1">
        <w:r w:rsidRPr="00EE77A3">
          <w:rPr>
            <w:rStyle w:val="Hyperlink"/>
            <w:rFonts w:ascii="Arial" w:hAnsi="Arial" w:cs="Arial"/>
            <w:color w:val="auto"/>
            <w:sz w:val="24"/>
            <w:szCs w:val="24"/>
          </w:rPr>
          <w:t>https://justiceandcare.org/wp-content/uploads/2021/11/Cuckooing-–-The-case-for-strengthening-the-law-against-slavery-in-the-home-–-Justice-and-Care-the-CSJ.pdf</w:t>
        </w:r>
      </w:hyperlink>
      <w:r w:rsidRPr="00EE77A3">
        <w:rPr>
          <w:rFonts w:ascii="Arial" w:hAnsi="Arial" w:cs="Arial"/>
          <w:sz w:val="24"/>
          <w:szCs w:val="24"/>
        </w:rPr>
        <w:t xml:space="preserve"> (Accessed: 10</w:t>
      </w:r>
      <w:r w:rsidRPr="00EE77A3">
        <w:rPr>
          <w:rFonts w:ascii="Arial" w:hAnsi="Arial" w:cs="Arial"/>
          <w:sz w:val="24"/>
          <w:szCs w:val="24"/>
          <w:vertAlign w:val="superscript"/>
        </w:rPr>
        <w:t>th</w:t>
      </w:r>
      <w:r w:rsidRPr="00EE77A3">
        <w:rPr>
          <w:rFonts w:ascii="Arial" w:hAnsi="Arial" w:cs="Arial"/>
          <w:sz w:val="24"/>
          <w:szCs w:val="24"/>
        </w:rPr>
        <w:t xml:space="preserve"> November 2022)</w:t>
      </w:r>
    </w:p>
    <w:p w14:paraId="5CC5EBAD"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t xml:space="preserve">The Kings Fund (2022) </w:t>
      </w:r>
      <w:r w:rsidRPr="00EE77A3">
        <w:rPr>
          <w:rFonts w:ascii="Arial" w:hAnsi="Arial" w:cs="Arial"/>
          <w:i/>
          <w:iCs/>
          <w:sz w:val="24"/>
          <w:szCs w:val="24"/>
        </w:rPr>
        <w:t xml:space="preserve">Total spending by local authorities rose sharply in 2020/21 due to Covid-19, </w:t>
      </w:r>
      <w:r w:rsidRPr="00EE77A3">
        <w:rPr>
          <w:rFonts w:ascii="Arial" w:hAnsi="Arial" w:cs="Arial"/>
          <w:sz w:val="24"/>
          <w:szCs w:val="24"/>
        </w:rPr>
        <w:t xml:space="preserve">Available at: </w:t>
      </w:r>
      <w:hyperlink r:id="rId34" w:history="1">
        <w:r w:rsidRPr="00EE77A3">
          <w:rPr>
            <w:rStyle w:val="Hyperlink"/>
            <w:rFonts w:ascii="Arial" w:hAnsi="Arial" w:cs="Arial"/>
            <w:color w:val="auto"/>
            <w:sz w:val="24"/>
            <w:szCs w:val="24"/>
          </w:rPr>
          <w:t>https://www.kingsfund.org.uk/publications/social-care-360/expenditure</w:t>
        </w:r>
      </w:hyperlink>
      <w:r w:rsidRPr="00EE77A3">
        <w:rPr>
          <w:rFonts w:ascii="Arial" w:hAnsi="Arial" w:cs="Arial"/>
          <w:sz w:val="24"/>
          <w:szCs w:val="24"/>
        </w:rPr>
        <w:t xml:space="preserve"> (Accessed: 6</w:t>
      </w:r>
      <w:r w:rsidRPr="00EE77A3">
        <w:rPr>
          <w:rFonts w:ascii="Arial" w:hAnsi="Arial" w:cs="Arial"/>
          <w:sz w:val="24"/>
          <w:szCs w:val="24"/>
          <w:vertAlign w:val="superscript"/>
        </w:rPr>
        <w:t>th</w:t>
      </w:r>
      <w:r w:rsidRPr="00EE77A3">
        <w:rPr>
          <w:rFonts w:ascii="Arial" w:hAnsi="Arial" w:cs="Arial"/>
          <w:sz w:val="24"/>
          <w:szCs w:val="24"/>
        </w:rPr>
        <w:t xml:space="preserve"> November 2022)</w:t>
      </w:r>
    </w:p>
    <w:p w14:paraId="2FEF459C"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lastRenderedPageBreak/>
        <w:t xml:space="preserve">The United Nations (2022) </w:t>
      </w:r>
      <w:r w:rsidRPr="00EE77A3">
        <w:rPr>
          <w:rFonts w:ascii="Arial" w:hAnsi="Arial" w:cs="Arial"/>
          <w:i/>
          <w:iCs/>
          <w:sz w:val="24"/>
          <w:szCs w:val="24"/>
        </w:rPr>
        <w:t xml:space="preserve">Convention on the Rights of the Child, </w:t>
      </w:r>
      <w:r w:rsidRPr="00EE77A3">
        <w:rPr>
          <w:rFonts w:ascii="Arial" w:hAnsi="Arial" w:cs="Arial"/>
          <w:sz w:val="24"/>
          <w:szCs w:val="24"/>
        </w:rPr>
        <w:t xml:space="preserve">Available at: </w:t>
      </w:r>
      <w:hyperlink r:id="rId35" w:history="1">
        <w:r w:rsidRPr="00EE77A3">
          <w:rPr>
            <w:rStyle w:val="Hyperlink"/>
            <w:rFonts w:ascii="Arial" w:hAnsi="Arial" w:cs="Arial"/>
            <w:color w:val="auto"/>
            <w:sz w:val="24"/>
            <w:szCs w:val="24"/>
          </w:rPr>
          <w:t>https://www.unicef.org.uk/wp-content/uploads/2010/05/UNCRC_PRESS200910web.pdf</w:t>
        </w:r>
      </w:hyperlink>
      <w:r w:rsidRPr="00EE77A3">
        <w:rPr>
          <w:rFonts w:ascii="Arial" w:hAnsi="Arial" w:cs="Arial"/>
          <w:sz w:val="24"/>
          <w:szCs w:val="24"/>
        </w:rPr>
        <w:t xml:space="preserve"> (Accessed: 5</w:t>
      </w:r>
      <w:r w:rsidRPr="00EE77A3">
        <w:rPr>
          <w:rFonts w:ascii="Arial" w:hAnsi="Arial" w:cs="Arial"/>
          <w:sz w:val="24"/>
          <w:szCs w:val="24"/>
          <w:vertAlign w:val="superscript"/>
        </w:rPr>
        <w:t>th</w:t>
      </w:r>
      <w:r w:rsidRPr="00EE77A3">
        <w:rPr>
          <w:rFonts w:ascii="Arial" w:hAnsi="Arial" w:cs="Arial"/>
          <w:sz w:val="24"/>
          <w:szCs w:val="24"/>
        </w:rPr>
        <w:t xml:space="preserve"> November 2022)</w:t>
      </w:r>
    </w:p>
    <w:p w14:paraId="094E2B85"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t xml:space="preserve">West Midlands Police and Crime Commissioner (2020) </w:t>
      </w:r>
      <w:r w:rsidRPr="00EE77A3">
        <w:rPr>
          <w:rFonts w:ascii="Arial" w:hAnsi="Arial" w:cs="Arial"/>
          <w:i/>
          <w:iCs/>
          <w:sz w:val="24"/>
          <w:szCs w:val="24"/>
        </w:rPr>
        <w:t xml:space="preserve">Predicting the Volume of Demand from Mental Health Related Police Incidents, </w:t>
      </w:r>
      <w:r w:rsidRPr="00EE77A3">
        <w:rPr>
          <w:rFonts w:ascii="Arial" w:hAnsi="Arial" w:cs="Arial"/>
          <w:sz w:val="24"/>
          <w:szCs w:val="24"/>
        </w:rPr>
        <w:t xml:space="preserve">Available at: </w:t>
      </w:r>
      <w:hyperlink r:id="rId36" w:history="1">
        <w:r w:rsidRPr="00EE77A3">
          <w:rPr>
            <w:rStyle w:val="Hyperlink"/>
            <w:rFonts w:ascii="Arial" w:hAnsi="Arial" w:cs="Arial"/>
            <w:color w:val="auto"/>
            <w:sz w:val="24"/>
            <w:szCs w:val="24"/>
          </w:rPr>
          <w:t>https://www.westmidlands-pcc.gov.uk/wp-content/uploads/2021/02/14122020-EC-Agenda-Item-5c-Mental-Health-Deman-Investigation.pdf?x39505</w:t>
        </w:r>
      </w:hyperlink>
      <w:r w:rsidRPr="00EE77A3">
        <w:rPr>
          <w:rFonts w:ascii="Arial" w:hAnsi="Arial" w:cs="Arial"/>
          <w:sz w:val="24"/>
          <w:szCs w:val="24"/>
        </w:rPr>
        <w:t xml:space="preserve"> (Accessed: 5</w:t>
      </w:r>
      <w:r w:rsidRPr="00EE77A3">
        <w:rPr>
          <w:rFonts w:ascii="Arial" w:hAnsi="Arial" w:cs="Arial"/>
          <w:sz w:val="24"/>
          <w:szCs w:val="24"/>
          <w:vertAlign w:val="superscript"/>
        </w:rPr>
        <w:t>th</w:t>
      </w:r>
      <w:r w:rsidRPr="00EE77A3">
        <w:rPr>
          <w:rFonts w:ascii="Arial" w:hAnsi="Arial" w:cs="Arial"/>
          <w:sz w:val="24"/>
          <w:szCs w:val="24"/>
        </w:rPr>
        <w:t xml:space="preserve"> November 2022)</w:t>
      </w:r>
    </w:p>
    <w:p w14:paraId="16E8497D" w14:textId="77777777" w:rsidR="004D1C88" w:rsidRPr="00EE77A3" w:rsidRDefault="004D1C88" w:rsidP="004D1C88">
      <w:pPr>
        <w:ind w:left="720" w:hanging="720"/>
        <w:rPr>
          <w:rFonts w:ascii="Arial" w:hAnsi="Arial" w:cs="Arial"/>
          <w:sz w:val="24"/>
          <w:szCs w:val="24"/>
        </w:rPr>
      </w:pPr>
      <w:r w:rsidRPr="00EE77A3">
        <w:rPr>
          <w:rFonts w:ascii="Arial" w:hAnsi="Arial" w:cs="Arial"/>
          <w:sz w:val="24"/>
          <w:szCs w:val="24"/>
        </w:rPr>
        <w:t xml:space="preserve">Woods, M.D., Kirk, D., Agarwal, S., Annandale, E., Arthur, T., Harvey, J., Hsu, R., </w:t>
      </w:r>
      <w:proofErr w:type="spellStart"/>
      <w:r w:rsidRPr="00EE77A3">
        <w:rPr>
          <w:rFonts w:ascii="Arial" w:hAnsi="Arial" w:cs="Arial"/>
          <w:sz w:val="24"/>
          <w:szCs w:val="24"/>
        </w:rPr>
        <w:t>Katbamna</w:t>
      </w:r>
      <w:proofErr w:type="spellEnd"/>
      <w:r w:rsidRPr="00EE77A3">
        <w:rPr>
          <w:rFonts w:ascii="Arial" w:hAnsi="Arial" w:cs="Arial"/>
          <w:sz w:val="24"/>
          <w:szCs w:val="24"/>
        </w:rPr>
        <w:t xml:space="preserve">, S., Olsen, S., Smith, L., Riley, R., Sutton, A. (2005) </w:t>
      </w:r>
      <w:r w:rsidRPr="00EE77A3">
        <w:rPr>
          <w:rFonts w:ascii="Arial" w:hAnsi="Arial" w:cs="Arial"/>
          <w:i/>
          <w:iCs/>
          <w:sz w:val="24"/>
          <w:szCs w:val="24"/>
        </w:rPr>
        <w:t xml:space="preserve">Vulnerable groups and access to health care: a critical interpretive review, </w:t>
      </w:r>
      <w:r w:rsidRPr="00EE77A3">
        <w:rPr>
          <w:rFonts w:ascii="Arial" w:hAnsi="Arial" w:cs="Arial"/>
          <w:sz w:val="24"/>
          <w:szCs w:val="24"/>
        </w:rPr>
        <w:t xml:space="preserve">Available at: </w:t>
      </w:r>
      <w:hyperlink r:id="rId37" w:history="1">
        <w:r w:rsidRPr="00EE77A3">
          <w:rPr>
            <w:rStyle w:val="Hyperlink"/>
            <w:rFonts w:ascii="Arial" w:hAnsi="Arial" w:cs="Arial"/>
            <w:color w:val="auto"/>
            <w:sz w:val="24"/>
            <w:szCs w:val="24"/>
          </w:rPr>
          <w:t>https://www.menshealthforum.org.uk/sites/default/files/pdf/sdovulnerablegroups2005.pdf</w:t>
        </w:r>
      </w:hyperlink>
      <w:r w:rsidRPr="00EE77A3">
        <w:rPr>
          <w:rFonts w:ascii="Arial" w:hAnsi="Arial" w:cs="Arial"/>
          <w:sz w:val="24"/>
          <w:szCs w:val="24"/>
        </w:rPr>
        <w:t xml:space="preserve"> (Accessed: 6</w:t>
      </w:r>
      <w:r w:rsidRPr="00EE77A3">
        <w:rPr>
          <w:rFonts w:ascii="Arial" w:hAnsi="Arial" w:cs="Arial"/>
          <w:sz w:val="24"/>
          <w:szCs w:val="24"/>
          <w:vertAlign w:val="superscript"/>
        </w:rPr>
        <w:t>th</w:t>
      </w:r>
      <w:r w:rsidRPr="00EE77A3">
        <w:rPr>
          <w:rFonts w:ascii="Arial" w:hAnsi="Arial" w:cs="Arial"/>
          <w:sz w:val="24"/>
          <w:szCs w:val="24"/>
        </w:rPr>
        <w:t xml:space="preserve"> November 2022)</w:t>
      </w:r>
    </w:p>
    <w:p w14:paraId="2532BA9E" w14:textId="77777777" w:rsidR="003B5EB1" w:rsidRPr="00EE77A3" w:rsidRDefault="003B5EB1" w:rsidP="003B5EB1">
      <w:pPr>
        <w:spacing w:line="480" w:lineRule="auto"/>
        <w:jc w:val="both"/>
        <w:rPr>
          <w:rFonts w:ascii="Arial" w:eastAsia="Calibri" w:hAnsi="Arial" w:cs="Arial"/>
          <w:sz w:val="24"/>
          <w:szCs w:val="24"/>
        </w:rPr>
      </w:pPr>
    </w:p>
    <w:sectPr w:rsidR="003B5EB1" w:rsidRPr="00EE77A3">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BF5B65" w14:textId="77777777" w:rsidR="00C43424" w:rsidRDefault="00C43424" w:rsidP="00B27B10">
      <w:pPr>
        <w:spacing w:after="0" w:line="240" w:lineRule="auto"/>
      </w:pPr>
      <w:r>
        <w:separator/>
      </w:r>
    </w:p>
  </w:endnote>
  <w:endnote w:type="continuationSeparator" w:id="0">
    <w:p w14:paraId="1DDE3B81" w14:textId="77777777" w:rsidR="00C43424" w:rsidRDefault="00C43424" w:rsidP="00B27B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9393921"/>
      <w:docPartObj>
        <w:docPartGallery w:val="Page Numbers (Bottom of Page)"/>
        <w:docPartUnique/>
      </w:docPartObj>
    </w:sdtPr>
    <w:sdtEndPr>
      <w:rPr>
        <w:noProof/>
      </w:rPr>
    </w:sdtEndPr>
    <w:sdtContent>
      <w:p w14:paraId="76D46D87" w14:textId="5A07BCCE" w:rsidR="00B27B10" w:rsidRDefault="00B27B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55D3C7" w14:textId="77777777" w:rsidR="00B27B10" w:rsidRDefault="00B27B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4B2ED4" w14:textId="77777777" w:rsidR="00C43424" w:rsidRDefault="00C43424" w:rsidP="00B27B10">
      <w:pPr>
        <w:spacing w:after="0" w:line="240" w:lineRule="auto"/>
      </w:pPr>
      <w:r>
        <w:separator/>
      </w:r>
    </w:p>
  </w:footnote>
  <w:footnote w:type="continuationSeparator" w:id="0">
    <w:p w14:paraId="1042105C" w14:textId="77777777" w:rsidR="00C43424" w:rsidRDefault="00C43424" w:rsidP="00B27B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69295E" w14:textId="5F2DCC9A" w:rsidR="00B27B10" w:rsidRDefault="00B27B10">
    <w:pPr>
      <w:pStyle w:val="Header"/>
    </w:pPr>
    <w:r>
      <w:t>BMPL6007</w:t>
    </w:r>
    <w:r>
      <w:ptab w:relativeTo="margin" w:alignment="center" w:leader="none"/>
    </w:r>
    <w:r>
      <w:ptab w:relativeTo="margin" w:alignment="right" w:leader="none"/>
    </w:r>
    <w:r>
      <w:t>Daniel Jones</w:t>
    </w:r>
  </w:p>
  <w:p w14:paraId="7B0F10E6" w14:textId="1ECFCEB0" w:rsidR="00B27B10" w:rsidRDefault="00B27B10" w:rsidP="00B27B10">
    <w:pPr>
      <w:pStyle w:val="Header"/>
      <w:jc w:val="right"/>
    </w:pPr>
    <w:r>
      <w:t>2008078</w:t>
    </w:r>
  </w:p>
</w:hdr>
</file>

<file path=word/intelligence2.xml><?xml version="1.0" encoding="utf-8"?>
<int2:intelligence xmlns:int2="http://schemas.microsoft.com/office/intelligence/2020/intelligence" xmlns:oel="http://schemas.microsoft.com/office/2019/extlst">
  <int2:observations>
    <int2:bookmark int2:bookmarkName="_Int_zq0cdn0q" int2:invalidationBookmarkName="" int2:hashCode="w0mcJylzCn+Afv" int2:id="EvFDYLOy"/>
    <int2:bookmark int2:bookmarkName="_Int_o12aO4s9" int2:invalidationBookmarkName="" int2:hashCode="RVVwZTpCexX3/k" int2:id="FfpQu0kg"/>
    <int2:bookmark int2:bookmarkName="_Int_VOnYLVVI" int2:invalidationBookmarkName="" int2:hashCode="/wIxLiWtlmgpYU" int2:id="GsKyRMvv"/>
    <int2:bookmark int2:bookmarkName="_Int_K9dmZUSk" int2:invalidationBookmarkName="" int2:hashCode="a8q+caXtSmR73N" int2:id="I6zXSGVp"/>
    <int2:bookmark int2:bookmarkName="_Int_sauxJQzA" int2:invalidationBookmarkName="" int2:hashCode="Fd5b5Z77A4FPM3" int2:id="YCqQzV4T"/>
    <int2:bookmark int2:bookmarkName="_Int_CvJ7ZyQY" int2:invalidationBookmarkName="" int2:hashCode="cQoxybMipRDYsS" int2:id="bCmPpVb7"/>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B96"/>
    <w:rsid w:val="00001B48"/>
    <w:rsid w:val="0000363E"/>
    <w:rsid w:val="00005B9F"/>
    <w:rsid w:val="00011918"/>
    <w:rsid w:val="00011A20"/>
    <w:rsid w:val="00017B46"/>
    <w:rsid w:val="00034345"/>
    <w:rsid w:val="0003625B"/>
    <w:rsid w:val="00046919"/>
    <w:rsid w:val="0004B5B1"/>
    <w:rsid w:val="00054774"/>
    <w:rsid w:val="00055AF2"/>
    <w:rsid w:val="00060376"/>
    <w:rsid w:val="000718AD"/>
    <w:rsid w:val="00076ACE"/>
    <w:rsid w:val="0007709D"/>
    <w:rsid w:val="0008211D"/>
    <w:rsid w:val="00082DAA"/>
    <w:rsid w:val="00083B62"/>
    <w:rsid w:val="0008405E"/>
    <w:rsid w:val="00084CF1"/>
    <w:rsid w:val="00085FF7"/>
    <w:rsid w:val="000863CF"/>
    <w:rsid w:val="00092732"/>
    <w:rsid w:val="000A51DD"/>
    <w:rsid w:val="000B36B6"/>
    <w:rsid w:val="000B3DC0"/>
    <w:rsid w:val="000C3530"/>
    <w:rsid w:val="000C59AB"/>
    <w:rsid w:val="000C63D3"/>
    <w:rsid w:val="000D2E18"/>
    <w:rsid w:val="000D2E49"/>
    <w:rsid w:val="000D2F0E"/>
    <w:rsid w:val="000E47A8"/>
    <w:rsid w:val="000E553D"/>
    <w:rsid w:val="000F1016"/>
    <w:rsid w:val="000F154C"/>
    <w:rsid w:val="000F616E"/>
    <w:rsid w:val="001025D8"/>
    <w:rsid w:val="00102620"/>
    <w:rsid w:val="001054F0"/>
    <w:rsid w:val="001108AE"/>
    <w:rsid w:val="0012193C"/>
    <w:rsid w:val="0012346F"/>
    <w:rsid w:val="001236FC"/>
    <w:rsid w:val="001253C9"/>
    <w:rsid w:val="001333D5"/>
    <w:rsid w:val="00156268"/>
    <w:rsid w:val="0016248D"/>
    <w:rsid w:val="001664E5"/>
    <w:rsid w:val="001704D8"/>
    <w:rsid w:val="00184B7A"/>
    <w:rsid w:val="00193905"/>
    <w:rsid w:val="00197CD0"/>
    <w:rsid w:val="001A4B57"/>
    <w:rsid w:val="001A4BAA"/>
    <w:rsid w:val="001A67AE"/>
    <w:rsid w:val="001A752F"/>
    <w:rsid w:val="001AD8EA"/>
    <w:rsid w:val="001B143B"/>
    <w:rsid w:val="001B1B87"/>
    <w:rsid w:val="001C322E"/>
    <w:rsid w:val="001C33A9"/>
    <w:rsid w:val="001C6581"/>
    <w:rsid w:val="001D2226"/>
    <w:rsid w:val="001D2B00"/>
    <w:rsid w:val="001D6D21"/>
    <w:rsid w:val="001E0A4A"/>
    <w:rsid w:val="001E0D4E"/>
    <w:rsid w:val="001E5CE8"/>
    <w:rsid w:val="001F553A"/>
    <w:rsid w:val="00201875"/>
    <w:rsid w:val="002123BC"/>
    <w:rsid w:val="00216BDC"/>
    <w:rsid w:val="00220A93"/>
    <w:rsid w:val="00234666"/>
    <w:rsid w:val="002439E4"/>
    <w:rsid w:val="0025105C"/>
    <w:rsid w:val="00267F6A"/>
    <w:rsid w:val="00283156"/>
    <w:rsid w:val="00283402"/>
    <w:rsid w:val="002844AD"/>
    <w:rsid w:val="00292AC5"/>
    <w:rsid w:val="002979B4"/>
    <w:rsid w:val="002C09E6"/>
    <w:rsid w:val="002C2347"/>
    <w:rsid w:val="002C34DF"/>
    <w:rsid w:val="002D2393"/>
    <w:rsid w:val="002D335F"/>
    <w:rsid w:val="002D718A"/>
    <w:rsid w:val="00312814"/>
    <w:rsid w:val="003179AF"/>
    <w:rsid w:val="0032084D"/>
    <w:rsid w:val="0032526C"/>
    <w:rsid w:val="00327B61"/>
    <w:rsid w:val="003350E6"/>
    <w:rsid w:val="00354165"/>
    <w:rsid w:val="00365973"/>
    <w:rsid w:val="00371F98"/>
    <w:rsid w:val="00376733"/>
    <w:rsid w:val="00377326"/>
    <w:rsid w:val="003837D5"/>
    <w:rsid w:val="0038D885"/>
    <w:rsid w:val="003A4DC3"/>
    <w:rsid w:val="003B5EB1"/>
    <w:rsid w:val="003B7449"/>
    <w:rsid w:val="003C08BF"/>
    <w:rsid w:val="003C0CD9"/>
    <w:rsid w:val="003C70D3"/>
    <w:rsid w:val="003D4FA1"/>
    <w:rsid w:val="003D6237"/>
    <w:rsid w:val="003D6DC9"/>
    <w:rsid w:val="003E5258"/>
    <w:rsid w:val="003E744E"/>
    <w:rsid w:val="003F11B4"/>
    <w:rsid w:val="003F1398"/>
    <w:rsid w:val="003F64C3"/>
    <w:rsid w:val="00404A16"/>
    <w:rsid w:val="0040788D"/>
    <w:rsid w:val="00407F4D"/>
    <w:rsid w:val="00415E33"/>
    <w:rsid w:val="004232C8"/>
    <w:rsid w:val="00427A44"/>
    <w:rsid w:val="00427E8D"/>
    <w:rsid w:val="004335ED"/>
    <w:rsid w:val="00435622"/>
    <w:rsid w:val="0044135F"/>
    <w:rsid w:val="00445D55"/>
    <w:rsid w:val="00450014"/>
    <w:rsid w:val="00451205"/>
    <w:rsid w:val="00454CD8"/>
    <w:rsid w:val="0045668A"/>
    <w:rsid w:val="00460300"/>
    <w:rsid w:val="004628E0"/>
    <w:rsid w:val="00470A0F"/>
    <w:rsid w:val="00472AAF"/>
    <w:rsid w:val="00483706"/>
    <w:rsid w:val="00487E41"/>
    <w:rsid w:val="00493A4C"/>
    <w:rsid w:val="004A33E1"/>
    <w:rsid w:val="004A374B"/>
    <w:rsid w:val="004A61EB"/>
    <w:rsid w:val="004B0219"/>
    <w:rsid w:val="004C11D1"/>
    <w:rsid w:val="004C3063"/>
    <w:rsid w:val="004C41C4"/>
    <w:rsid w:val="004C537C"/>
    <w:rsid w:val="004C7D55"/>
    <w:rsid w:val="004D1C88"/>
    <w:rsid w:val="004D3331"/>
    <w:rsid w:val="004D3999"/>
    <w:rsid w:val="004D46E0"/>
    <w:rsid w:val="004E2AA5"/>
    <w:rsid w:val="004E4067"/>
    <w:rsid w:val="004E4108"/>
    <w:rsid w:val="004E6A09"/>
    <w:rsid w:val="005029D6"/>
    <w:rsid w:val="0051473A"/>
    <w:rsid w:val="0051720B"/>
    <w:rsid w:val="00523446"/>
    <w:rsid w:val="00530D27"/>
    <w:rsid w:val="00531454"/>
    <w:rsid w:val="00532738"/>
    <w:rsid w:val="00534727"/>
    <w:rsid w:val="00541DF3"/>
    <w:rsid w:val="00545C2E"/>
    <w:rsid w:val="0056430F"/>
    <w:rsid w:val="0057485F"/>
    <w:rsid w:val="00575A2B"/>
    <w:rsid w:val="00580110"/>
    <w:rsid w:val="0059160F"/>
    <w:rsid w:val="005A1862"/>
    <w:rsid w:val="005B6289"/>
    <w:rsid w:val="005C166B"/>
    <w:rsid w:val="005C32BA"/>
    <w:rsid w:val="005C3EAF"/>
    <w:rsid w:val="005D20B0"/>
    <w:rsid w:val="005F1E83"/>
    <w:rsid w:val="005F4519"/>
    <w:rsid w:val="006025B9"/>
    <w:rsid w:val="006073AD"/>
    <w:rsid w:val="006108D2"/>
    <w:rsid w:val="00614E84"/>
    <w:rsid w:val="00620D7B"/>
    <w:rsid w:val="00624096"/>
    <w:rsid w:val="00627A26"/>
    <w:rsid w:val="00643B78"/>
    <w:rsid w:val="006445F3"/>
    <w:rsid w:val="006609F8"/>
    <w:rsid w:val="00676E7A"/>
    <w:rsid w:val="006868E5"/>
    <w:rsid w:val="006916B9"/>
    <w:rsid w:val="006A4419"/>
    <w:rsid w:val="006B0C11"/>
    <w:rsid w:val="006C010D"/>
    <w:rsid w:val="006C1863"/>
    <w:rsid w:val="006C4A35"/>
    <w:rsid w:val="006D09EB"/>
    <w:rsid w:val="006D51F0"/>
    <w:rsid w:val="006F037D"/>
    <w:rsid w:val="006F3B3E"/>
    <w:rsid w:val="006F444B"/>
    <w:rsid w:val="006F5B96"/>
    <w:rsid w:val="00711F38"/>
    <w:rsid w:val="00725552"/>
    <w:rsid w:val="00732C62"/>
    <w:rsid w:val="00741BBB"/>
    <w:rsid w:val="00743932"/>
    <w:rsid w:val="00750E6F"/>
    <w:rsid w:val="00751B04"/>
    <w:rsid w:val="007563E9"/>
    <w:rsid w:val="00757A44"/>
    <w:rsid w:val="00760630"/>
    <w:rsid w:val="00762E5E"/>
    <w:rsid w:val="007717E9"/>
    <w:rsid w:val="007804A6"/>
    <w:rsid w:val="0078675F"/>
    <w:rsid w:val="0079276B"/>
    <w:rsid w:val="00795DCD"/>
    <w:rsid w:val="007A1B1D"/>
    <w:rsid w:val="007A5E13"/>
    <w:rsid w:val="007B5683"/>
    <w:rsid w:val="007B66C4"/>
    <w:rsid w:val="007C302B"/>
    <w:rsid w:val="007C3974"/>
    <w:rsid w:val="007C54E4"/>
    <w:rsid w:val="007E0641"/>
    <w:rsid w:val="007E49D1"/>
    <w:rsid w:val="007E5C27"/>
    <w:rsid w:val="007E70E0"/>
    <w:rsid w:val="0080099C"/>
    <w:rsid w:val="00801039"/>
    <w:rsid w:val="008103D6"/>
    <w:rsid w:val="0081145E"/>
    <w:rsid w:val="0083284F"/>
    <w:rsid w:val="00836E8C"/>
    <w:rsid w:val="00843078"/>
    <w:rsid w:val="00844736"/>
    <w:rsid w:val="00847A25"/>
    <w:rsid w:val="00850E66"/>
    <w:rsid w:val="00863D9B"/>
    <w:rsid w:val="0086457F"/>
    <w:rsid w:val="00867AC7"/>
    <w:rsid w:val="0088119D"/>
    <w:rsid w:val="0088147A"/>
    <w:rsid w:val="00886D75"/>
    <w:rsid w:val="00891276"/>
    <w:rsid w:val="0089156D"/>
    <w:rsid w:val="00892AA2"/>
    <w:rsid w:val="008A076D"/>
    <w:rsid w:val="008A18B1"/>
    <w:rsid w:val="008B20E0"/>
    <w:rsid w:val="008B48CD"/>
    <w:rsid w:val="008C60CE"/>
    <w:rsid w:val="008E7F06"/>
    <w:rsid w:val="008F1B59"/>
    <w:rsid w:val="009045B4"/>
    <w:rsid w:val="00906EA2"/>
    <w:rsid w:val="0091113D"/>
    <w:rsid w:val="00914137"/>
    <w:rsid w:val="00914E32"/>
    <w:rsid w:val="009150E9"/>
    <w:rsid w:val="00916773"/>
    <w:rsid w:val="00917422"/>
    <w:rsid w:val="00920C6B"/>
    <w:rsid w:val="0092438B"/>
    <w:rsid w:val="00927867"/>
    <w:rsid w:val="0093274B"/>
    <w:rsid w:val="00940B65"/>
    <w:rsid w:val="009511CD"/>
    <w:rsid w:val="009608A1"/>
    <w:rsid w:val="00963A0E"/>
    <w:rsid w:val="009705C8"/>
    <w:rsid w:val="009711F4"/>
    <w:rsid w:val="009737F6"/>
    <w:rsid w:val="00974D25"/>
    <w:rsid w:val="00977296"/>
    <w:rsid w:val="009823DD"/>
    <w:rsid w:val="00991C99"/>
    <w:rsid w:val="00993B3B"/>
    <w:rsid w:val="00993FEE"/>
    <w:rsid w:val="0099632C"/>
    <w:rsid w:val="009A4E6E"/>
    <w:rsid w:val="009B4550"/>
    <w:rsid w:val="009B5BC3"/>
    <w:rsid w:val="009E15E9"/>
    <w:rsid w:val="009F1C72"/>
    <w:rsid w:val="009F26E9"/>
    <w:rsid w:val="009F2A0C"/>
    <w:rsid w:val="009F7106"/>
    <w:rsid w:val="00A05AC1"/>
    <w:rsid w:val="00A131A7"/>
    <w:rsid w:val="00A23217"/>
    <w:rsid w:val="00A2546C"/>
    <w:rsid w:val="00A307FC"/>
    <w:rsid w:val="00A31014"/>
    <w:rsid w:val="00A363BB"/>
    <w:rsid w:val="00A53388"/>
    <w:rsid w:val="00A54228"/>
    <w:rsid w:val="00A543A4"/>
    <w:rsid w:val="00A62EEB"/>
    <w:rsid w:val="00A63BFE"/>
    <w:rsid w:val="00A652AD"/>
    <w:rsid w:val="00A72439"/>
    <w:rsid w:val="00A72CDE"/>
    <w:rsid w:val="00A80925"/>
    <w:rsid w:val="00A84C56"/>
    <w:rsid w:val="00A905EB"/>
    <w:rsid w:val="00AA0B0A"/>
    <w:rsid w:val="00AA5AA2"/>
    <w:rsid w:val="00AB52FE"/>
    <w:rsid w:val="00AC00ED"/>
    <w:rsid w:val="00AC42D7"/>
    <w:rsid w:val="00AD414F"/>
    <w:rsid w:val="00AD7897"/>
    <w:rsid w:val="00AD7C04"/>
    <w:rsid w:val="00AE6337"/>
    <w:rsid w:val="00AF1541"/>
    <w:rsid w:val="00AF1CCE"/>
    <w:rsid w:val="00AF2682"/>
    <w:rsid w:val="00AF34C3"/>
    <w:rsid w:val="00B106D1"/>
    <w:rsid w:val="00B21343"/>
    <w:rsid w:val="00B27B10"/>
    <w:rsid w:val="00B31CA4"/>
    <w:rsid w:val="00B37AC3"/>
    <w:rsid w:val="00B422B4"/>
    <w:rsid w:val="00B52074"/>
    <w:rsid w:val="00B54F91"/>
    <w:rsid w:val="00B56825"/>
    <w:rsid w:val="00B623A1"/>
    <w:rsid w:val="00B668DA"/>
    <w:rsid w:val="00B71FA2"/>
    <w:rsid w:val="00B757F9"/>
    <w:rsid w:val="00B81425"/>
    <w:rsid w:val="00B96E7C"/>
    <w:rsid w:val="00BA321E"/>
    <w:rsid w:val="00BB3BE1"/>
    <w:rsid w:val="00BB3C6E"/>
    <w:rsid w:val="00BB75B3"/>
    <w:rsid w:val="00BC351D"/>
    <w:rsid w:val="00BC4269"/>
    <w:rsid w:val="00BC73E9"/>
    <w:rsid w:val="00BD40F4"/>
    <w:rsid w:val="00BE6EF6"/>
    <w:rsid w:val="00BE7546"/>
    <w:rsid w:val="00BE7F90"/>
    <w:rsid w:val="00C012A2"/>
    <w:rsid w:val="00C04290"/>
    <w:rsid w:val="00C05177"/>
    <w:rsid w:val="00C061E3"/>
    <w:rsid w:val="00C064FB"/>
    <w:rsid w:val="00C135AD"/>
    <w:rsid w:val="00C214C6"/>
    <w:rsid w:val="00C242F8"/>
    <w:rsid w:val="00C2607E"/>
    <w:rsid w:val="00C265C8"/>
    <w:rsid w:val="00C42AA5"/>
    <w:rsid w:val="00C43424"/>
    <w:rsid w:val="00C53823"/>
    <w:rsid w:val="00C5671E"/>
    <w:rsid w:val="00C56CE6"/>
    <w:rsid w:val="00C634D1"/>
    <w:rsid w:val="00C6410F"/>
    <w:rsid w:val="00C7494F"/>
    <w:rsid w:val="00C8574E"/>
    <w:rsid w:val="00C864A2"/>
    <w:rsid w:val="00C90C55"/>
    <w:rsid w:val="00C9554A"/>
    <w:rsid w:val="00CA1DA1"/>
    <w:rsid w:val="00CA7CB7"/>
    <w:rsid w:val="00CB18E8"/>
    <w:rsid w:val="00CC1C65"/>
    <w:rsid w:val="00CC5BE2"/>
    <w:rsid w:val="00CC6121"/>
    <w:rsid w:val="00CD11E3"/>
    <w:rsid w:val="00CD1A68"/>
    <w:rsid w:val="00CE2BA3"/>
    <w:rsid w:val="00CF1B11"/>
    <w:rsid w:val="00D1313A"/>
    <w:rsid w:val="00D144C9"/>
    <w:rsid w:val="00D23128"/>
    <w:rsid w:val="00D31629"/>
    <w:rsid w:val="00D34BF1"/>
    <w:rsid w:val="00D40364"/>
    <w:rsid w:val="00D41FC9"/>
    <w:rsid w:val="00D428A2"/>
    <w:rsid w:val="00D42E01"/>
    <w:rsid w:val="00D43126"/>
    <w:rsid w:val="00D529DA"/>
    <w:rsid w:val="00D53C87"/>
    <w:rsid w:val="00D6015D"/>
    <w:rsid w:val="00D62946"/>
    <w:rsid w:val="00D70BC3"/>
    <w:rsid w:val="00D7486D"/>
    <w:rsid w:val="00D820BC"/>
    <w:rsid w:val="00D9111D"/>
    <w:rsid w:val="00D91E30"/>
    <w:rsid w:val="00DB321D"/>
    <w:rsid w:val="00DC6C0D"/>
    <w:rsid w:val="00DD4054"/>
    <w:rsid w:val="00DE29D7"/>
    <w:rsid w:val="00DF0424"/>
    <w:rsid w:val="00DF0F6E"/>
    <w:rsid w:val="00E01E95"/>
    <w:rsid w:val="00E044BE"/>
    <w:rsid w:val="00E04D9C"/>
    <w:rsid w:val="00E062B8"/>
    <w:rsid w:val="00E06331"/>
    <w:rsid w:val="00E11EF5"/>
    <w:rsid w:val="00E16425"/>
    <w:rsid w:val="00E24D3F"/>
    <w:rsid w:val="00E30C0C"/>
    <w:rsid w:val="00E3775C"/>
    <w:rsid w:val="00E605E9"/>
    <w:rsid w:val="00E61F39"/>
    <w:rsid w:val="00E62C1A"/>
    <w:rsid w:val="00E96969"/>
    <w:rsid w:val="00EA4351"/>
    <w:rsid w:val="00EC0029"/>
    <w:rsid w:val="00EC09A1"/>
    <w:rsid w:val="00EC1DFC"/>
    <w:rsid w:val="00EC1EBB"/>
    <w:rsid w:val="00EC31B5"/>
    <w:rsid w:val="00EC3A47"/>
    <w:rsid w:val="00EE77A3"/>
    <w:rsid w:val="00F049BC"/>
    <w:rsid w:val="00F04ED2"/>
    <w:rsid w:val="00F26962"/>
    <w:rsid w:val="00F26F4E"/>
    <w:rsid w:val="00F31EF6"/>
    <w:rsid w:val="00F33A81"/>
    <w:rsid w:val="00F3637D"/>
    <w:rsid w:val="00F41210"/>
    <w:rsid w:val="00F43D60"/>
    <w:rsid w:val="00F46E05"/>
    <w:rsid w:val="00F46E7B"/>
    <w:rsid w:val="00F47B30"/>
    <w:rsid w:val="00F57E46"/>
    <w:rsid w:val="00F73A43"/>
    <w:rsid w:val="00F80936"/>
    <w:rsid w:val="00F837BD"/>
    <w:rsid w:val="00F83F5E"/>
    <w:rsid w:val="00F83FA1"/>
    <w:rsid w:val="00FA1765"/>
    <w:rsid w:val="00FA6DF0"/>
    <w:rsid w:val="00FB63AE"/>
    <w:rsid w:val="00FC112B"/>
    <w:rsid w:val="00FC581E"/>
    <w:rsid w:val="00FC7C9C"/>
    <w:rsid w:val="00FD3501"/>
    <w:rsid w:val="00FD3AF0"/>
    <w:rsid w:val="00FE3062"/>
    <w:rsid w:val="00FE48BC"/>
    <w:rsid w:val="015E446D"/>
    <w:rsid w:val="035355D6"/>
    <w:rsid w:val="03811CA6"/>
    <w:rsid w:val="03DE0D02"/>
    <w:rsid w:val="03ED5C72"/>
    <w:rsid w:val="04744E8A"/>
    <w:rsid w:val="048C418E"/>
    <w:rsid w:val="0493FC43"/>
    <w:rsid w:val="049A3952"/>
    <w:rsid w:val="04F80EE1"/>
    <w:rsid w:val="055AF38A"/>
    <w:rsid w:val="055E2AE7"/>
    <w:rsid w:val="0628DC38"/>
    <w:rsid w:val="067AE9B6"/>
    <w:rsid w:val="069FE9DF"/>
    <w:rsid w:val="0700ECF7"/>
    <w:rsid w:val="07248BB6"/>
    <w:rsid w:val="073B2D08"/>
    <w:rsid w:val="076C27CD"/>
    <w:rsid w:val="07BA9404"/>
    <w:rsid w:val="093CE6B9"/>
    <w:rsid w:val="09582ACD"/>
    <w:rsid w:val="09686985"/>
    <w:rsid w:val="0A7724DA"/>
    <w:rsid w:val="0B805A96"/>
    <w:rsid w:val="0C57ABD1"/>
    <w:rsid w:val="0C68F52B"/>
    <w:rsid w:val="0C97B81A"/>
    <w:rsid w:val="0D08B06C"/>
    <w:rsid w:val="0D3D35D2"/>
    <w:rsid w:val="0DDF1D1D"/>
    <w:rsid w:val="0E0363CB"/>
    <w:rsid w:val="0E8596F4"/>
    <w:rsid w:val="0E8E1AF7"/>
    <w:rsid w:val="0EB685ED"/>
    <w:rsid w:val="0F4C8E3B"/>
    <w:rsid w:val="0FA0FA94"/>
    <w:rsid w:val="0FE48666"/>
    <w:rsid w:val="0FF6303B"/>
    <w:rsid w:val="0FFAC2C7"/>
    <w:rsid w:val="11152A48"/>
    <w:rsid w:val="1163A159"/>
    <w:rsid w:val="11D499AB"/>
    <w:rsid w:val="12214B4F"/>
    <w:rsid w:val="1255D0B5"/>
    <w:rsid w:val="12F48FD7"/>
    <w:rsid w:val="135A0436"/>
    <w:rsid w:val="13F3677E"/>
    <w:rsid w:val="13FBEB81"/>
    <w:rsid w:val="14310204"/>
    <w:rsid w:val="1465291E"/>
    <w:rsid w:val="146BE7B4"/>
    <w:rsid w:val="14B1DAC2"/>
    <w:rsid w:val="15851F4A"/>
    <w:rsid w:val="15A18F13"/>
    <w:rsid w:val="16B18043"/>
    <w:rsid w:val="17C07916"/>
    <w:rsid w:val="182DA82A"/>
    <w:rsid w:val="196C3C95"/>
    <w:rsid w:val="196D6D1B"/>
    <w:rsid w:val="19C61E8C"/>
    <w:rsid w:val="19CB3EF3"/>
    <w:rsid w:val="1A500C6A"/>
    <w:rsid w:val="1A58C33E"/>
    <w:rsid w:val="1BB4F985"/>
    <w:rsid w:val="1BFEDE0A"/>
    <w:rsid w:val="1C58A63D"/>
    <w:rsid w:val="1D421EC5"/>
    <w:rsid w:val="1DC451EE"/>
    <w:rsid w:val="1DE40610"/>
    <w:rsid w:val="1E0C34E3"/>
    <w:rsid w:val="1F61E8B7"/>
    <w:rsid w:val="1F9E28D2"/>
    <w:rsid w:val="1FA7492F"/>
    <w:rsid w:val="2098DC31"/>
    <w:rsid w:val="20B84A5C"/>
    <w:rsid w:val="219D4283"/>
    <w:rsid w:val="21B43FD1"/>
    <w:rsid w:val="220F0423"/>
    <w:rsid w:val="225AB9A8"/>
    <w:rsid w:val="22B53ED5"/>
    <w:rsid w:val="234BE8A3"/>
    <w:rsid w:val="23E12052"/>
    <w:rsid w:val="240D21B5"/>
    <w:rsid w:val="247B4CE8"/>
    <w:rsid w:val="24F3FFEF"/>
    <w:rsid w:val="2507D514"/>
    <w:rsid w:val="2539C02C"/>
    <w:rsid w:val="25AAB87E"/>
    <w:rsid w:val="2631BFA3"/>
    <w:rsid w:val="267414B1"/>
    <w:rsid w:val="27560D28"/>
    <w:rsid w:val="2788D999"/>
    <w:rsid w:val="2811E0DC"/>
    <w:rsid w:val="28DA8A43"/>
    <w:rsid w:val="296128C9"/>
    <w:rsid w:val="29A0FE5A"/>
    <w:rsid w:val="29D4BA72"/>
    <w:rsid w:val="2A30AEAF"/>
    <w:rsid w:val="2A396583"/>
    <w:rsid w:val="2AD37032"/>
    <w:rsid w:val="2AD72886"/>
    <w:rsid w:val="2AEF21F3"/>
    <w:rsid w:val="2B3D9904"/>
    <w:rsid w:val="2C6B2AE2"/>
    <w:rsid w:val="2CAA40D4"/>
    <w:rsid w:val="2E376614"/>
    <w:rsid w:val="2E8417B8"/>
    <w:rsid w:val="2F2B5ADD"/>
    <w:rsid w:val="2F428AFC"/>
    <w:rsid w:val="2F9005EE"/>
    <w:rsid w:val="2FBB0B32"/>
    <w:rsid w:val="2FFDD622"/>
    <w:rsid w:val="3014D365"/>
    <w:rsid w:val="30A98ABC"/>
    <w:rsid w:val="317F662F"/>
    <w:rsid w:val="3216C9F8"/>
    <w:rsid w:val="32626427"/>
    <w:rsid w:val="329EA442"/>
    <w:rsid w:val="32C9A986"/>
    <w:rsid w:val="3306E5C0"/>
    <w:rsid w:val="338918E9"/>
    <w:rsid w:val="33F67ACE"/>
    <w:rsid w:val="343C3B0B"/>
    <w:rsid w:val="34C9BF56"/>
    <w:rsid w:val="351A961F"/>
    <w:rsid w:val="35680D79"/>
    <w:rsid w:val="356BA6A1"/>
    <w:rsid w:val="35736156"/>
    <w:rsid w:val="35D8D5B5"/>
    <w:rsid w:val="35F65DCD"/>
    <w:rsid w:val="378DCF12"/>
    <w:rsid w:val="37A790B8"/>
    <w:rsid w:val="37B73F25"/>
    <w:rsid w:val="37BDFDBB"/>
    <w:rsid w:val="37F28321"/>
    <w:rsid w:val="381664E5"/>
    <w:rsid w:val="3922E835"/>
    <w:rsid w:val="393DBF45"/>
    <w:rsid w:val="39A5E74D"/>
    <w:rsid w:val="39B46098"/>
    <w:rsid w:val="39BD5D9C"/>
    <w:rsid w:val="3A7385E4"/>
    <w:rsid w:val="3A73AD86"/>
    <w:rsid w:val="3AFE8727"/>
    <w:rsid w:val="3B866347"/>
    <w:rsid w:val="3B900896"/>
    <w:rsid w:val="3BC4B520"/>
    <w:rsid w:val="3C3676C0"/>
    <w:rsid w:val="3F070F8C"/>
    <w:rsid w:val="3F7BF955"/>
    <w:rsid w:val="404F3DDD"/>
    <w:rsid w:val="40805FA7"/>
    <w:rsid w:val="41BEDB05"/>
    <w:rsid w:val="420BB7C3"/>
    <w:rsid w:val="42A29116"/>
    <w:rsid w:val="42B3FEBE"/>
    <w:rsid w:val="430FCC41"/>
    <w:rsid w:val="444123FE"/>
    <w:rsid w:val="44ED2E68"/>
    <w:rsid w:val="45A514FA"/>
    <w:rsid w:val="45B1BB5A"/>
    <w:rsid w:val="4664845D"/>
    <w:rsid w:val="466AAC0D"/>
    <w:rsid w:val="46D1B371"/>
    <w:rsid w:val="46D64230"/>
    <w:rsid w:val="4712ED12"/>
    <w:rsid w:val="475F37BC"/>
    <w:rsid w:val="47A5FDA9"/>
    <w:rsid w:val="47E6EE07"/>
    <w:rsid w:val="481259DE"/>
    <w:rsid w:val="495D554E"/>
    <w:rsid w:val="49BBCA8D"/>
    <w:rsid w:val="49C3C5CC"/>
    <w:rsid w:val="49F781E4"/>
    <w:rsid w:val="4A4597BF"/>
    <w:rsid w:val="4A58DC0B"/>
    <w:rsid w:val="4B9E3BC7"/>
    <w:rsid w:val="4BEEE0E0"/>
    <w:rsid w:val="4C4AD51D"/>
    <w:rsid w:val="4CA106E3"/>
    <w:rsid w:val="4E227FF7"/>
    <w:rsid w:val="4E536EF0"/>
    <w:rsid w:val="4EDC60AF"/>
    <w:rsid w:val="4EE0F33B"/>
    <w:rsid w:val="51139633"/>
    <w:rsid w:val="511B50E8"/>
    <w:rsid w:val="51334A55"/>
    <w:rsid w:val="51B57D7E"/>
    <w:rsid w:val="52852B99"/>
    <w:rsid w:val="538F6B04"/>
    <w:rsid w:val="53ACDC7A"/>
    <w:rsid w:val="53B39B10"/>
    <w:rsid w:val="547B8E76"/>
    <w:rsid w:val="555AB1FB"/>
    <w:rsid w:val="55B47A2E"/>
    <w:rsid w:val="5607EA68"/>
    <w:rsid w:val="567DC4F6"/>
    <w:rsid w:val="569A5C49"/>
    <w:rsid w:val="56B6E842"/>
    <w:rsid w:val="56EAA45A"/>
    <w:rsid w:val="570C1DE9"/>
    <w:rsid w:val="574F6DBD"/>
    <w:rsid w:val="5880806E"/>
    <w:rsid w:val="589B2248"/>
    <w:rsid w:val="58C5775D"/>
    <w:rsid w:val="58F9FCC3"/>
    <w:rsid w:val="59DCB6B5"/>
    <w:rsid w:val="5A4DAA20"/>
    <w:rsid w:val="5AF05FA0"/>
    <w:rsid w:val="5B1013C2"/>
    <w:rsid w:val="5B3ED6B1"/>
    <w:rsid w:val="5B899017"/>
    <w:rsid w:val="5BB68D99"/>
    <w:rsid w:val="5BB789B8"/>
    <w:rsid w:val="5BC68D88"/>
    <w:rsid w:val="5C294B58"/>
    <w:rsid w:val="5CA15601"/>
    <w:rsid w:val="5D656FB2"/>
    <w:rsid w:val="5D89A5E7"/>
    <w:rsid w:val="5F688D93"/>
    <w:rsid w:val="5F8008C4"/>
    <w:rsid w:val="5F888CC7"/>
    <w:rsid w:val="6036C153"/>
    <w:rsid w:val="608371A8"/>
    <w:rsid w:val="6117585E"/>
    <w:rsid w:val="6142AF89"/>
    <w:rsid w:val="6155BB60"/>
    <w:rsid w:val="616204D5"/>
    <w:rsid w:val="61A75A9A"/>
    <w:rsid w:val="61F56569"/>
    <w:rsid w:val="61F8BAAB"/>
    <w:rsid w:val="62549307"/>
    <w:rsid w:val="62CE0F5C"/>
    <w:rsid w:val="635DC51D"/>
    <w:rsid w:val="637AFECB"/>
    <w:rsid w:val="638C82A0"/>
    <w:rsid w:val="63BB458F"/>
    <w:rsid w:val="63FB9A58"/>
    <w:rsid w:val="6473D789"/>
    <w:rsid w:val="64996CF5"/>
    <w:rsid w:val="65222F53"/>
    <w:rsid w:val="654F5C36"/>
    <w:rsid w:val="6622A0BE"/>
    <w:rsid w:val="66B65A9A"/>
    <w:rsid w:val="66C620DA"/>
    <w:rsid w:val="67260AF1"/>
    <w:rsid w:val="67B3EA46"/>
    <w:rsid w:val="67F70919"/>
    <w:rsid w:val="681D07D2"/>
    <w:rsid w:val="6945A212"/>
    <w:rsid w:val="6971A375"/>
    <w:rsid w:val="6A8D0715"/>
    <w:rsid w:val="6AC51BB8"/>
    <w:rsid w:val="6B052CE2"/>
    <w:rsid w:val="6B1F78F6"/>
    <w:rsid w:val="6B8F7529"/>
    <w:rsid w:val="6B93FAA6"/>
    <w:rsid w:val="6C08F17E"/>
    <w:rsid w:val="6C1F2477"/>
    <w:rsid w:val="6C4EE48C"/>
    <w:rsid w:val="6CA41A33"/>
    <w:rsid w:val="6CC75581"/>
    <w:rsid w:val="6D980EFC"/>
    <w:rsid w:val="6F06E8AD"/>
    <w:rsid w:val="6F74802E"/>
    <w:rsid w:val="6FF31CEA"/>
    <w:rsid w:val="700088F6"/>
    <w:rsid w:val="7011B232"/>
    <w:rsid w:val="70B5269B"/>
    <w:rsid w:val="70DD9191"/>
    <w:rsid w:val="71039DAC"/>
    <w:rsid w:val="71131316"/>
    <w:rsid w:val="717349BB"/>
    <w:rsid w:val="71ED1634"/>
    <w:rsid w:val="72D3F46E"/>
    <w:rsid w:val="732DBCA1"/>
    <w:rsid w:val="734E6CE2"/>
    <w:rsid w:val="73923E35"/>
    <w:rsid w:val="73DF056E"/>
    <w:rsid w:val="73F1A6B4"/>
    <w:rsid w:val="74023DEE"/>
    <w:rsid w:val="7440696D"/>
    <w:rsid w:val="7465AC3A"/>
    <w:rsid w:val="74CA574B"/>
    <w:rsid w:val="7544CFBF"/>
    <w:rsid w:val="75FB884E"/>
    <w:rsid w:val="768C34C2"/>
    <w:rsid w:val="76F7935E"/>
    <w:rsid w:val="78D7CD46"/>
    <w:rsid w:val="79069035"/>
    <w:rsid w:val="7951499B"/>
    <w:rsid w:val="796B3B46"/>
    <w:rsid w:val="7996408A"/>
    <w:rsid w:val="79F17806"/>
    <w:rsid w:val="7A0FBCDF"/>
    <w:rsid w:val="7AE06719"/>
    <w:rsid w:val="7B453E7F"/>
    <w:rsid w:val="7B581E01"/>
    <w:rsid w:val="7B619E23"/>
    <w:rsid w:val="7C3FDE4D"/>
    <w:rsid w:val="7C65C8D7"/>
    <w:rsid w:val="7C7D01C3"/>
    <w:rsid w:val="7CDE84AB"/>
    <w:rsid w:val="7DF22D96"/>
    <w:rsid w:val="7E5A6F14"/>
    <w:rsid w:val="7E9BF48F"/>
    <w:rsid w:val="7EA81CD7"/>
    <w:rsid w:val="7EB0A0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6ACF2"/>
  <w15:chartTrackingRefBased/>
  <w15:docId w15:val="{4229B6DE-0B1F-4BB2-BDC0-7BB8545FB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4774"/>
    <w:rPr>
      <w:color w:val="0563C1" w:themeColor="hyperlink"/>
      <w:u w:val="single"/>
    </w:rPr>
  </w:style>
  <w:style w:type="character" w:styleId="FollowedHyperlink">
    <w:name w:val="FollowedHyperlink"/>
    <w:basedOn w:val="DefaultParagraphFont"/>
    <w:uiPriority w:val="99"/>
    <w:semiHidden/>
    <w:unhideWhenUsed/>
    <w:rsid w:val="00445D55"/>
    <w:rPr>
      <w:color w:val="954F72" w:themeColor="followedHyperlink"/>
      <w:u w:val="single"/>
    </w:rPr>
  </w:style>
  <w:style w:type="paragraph" w:styleId="Header">
    <w:name w:val="header"/>
    <w:basedOn w:val="Normal"/>
    <w:link w:val="HeaderChar"/>
    <w:uiPriority w:val="99"/>
    <w:unhideWhenUsed/>
    <w:rsid w:val="00B27B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B10"/>
  </w:style>
  <w:style w:type="paragraph" w:styleId="Footer">
    <w:name w:val="footer"/>
    <w:basedOn w:val="Normal"/>
    <w:link w:val="FooterChar"/>
    <w:uiPriority w:val="99"/>
    <w:unhideWhenUsed/>
    <w:rsid w:val="00B27B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B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tannica.com/dictionary/harm" TargetMode="External"/><Relationship Id="rId18" Type="http://schemas.openxmlformats.org/officeDocument/2006/relationships/hyperlink" Target="https://www.college.police.uk/research/crime-reduction-toolkit/crisis-intervention-teams-cits" TargetMode="External"/><Relationship Id="rId26" Type="http://schemas.openxmlformats.org/officeDocument/2006/relationships/hyperlink" Target="https://www.mind.org.uk/information-support/helping-someone-else/carers-friends-family-coping-support/supporting-someone-with-a-mental-health-problem/" TargetMode="External"/><Relationship Id="rId39" Type="http://schemas.openxmlformats.org/officeDocument/2006/relationships/footer" Target="footer1.xml"/><Relationship Id="rId21" Type="http://schemas.openxmlformats.org/officeDocument/2006/relationships/hyperlink" Target="https://repository.canterbury.ac.uk/download/e887ba5972654885d6ed30f9b3b75d3e2acc685d04bd89a20fea5ed674aea267/791561/Final%20thesis.pdf" TargetMode="External"/><Relationship Id="rId34" Type="http://schemas.openxmlformats.org/officeDocument/2006/relationships/hyperlink" Target="https://www.kingsfund.org.uk/publications/social-care-360/expenditure" TargetMode="External"/><Relationship Id="rId42" Type="http://schemas.microsoft.com/office/2020/10/relationships/intelligence" Target="intelligence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college.police.uk/guidance/vulnerability-related-risks/introduction-vulnerability-related-risk" TargetMode="External"/><Relationship Id="rId20" Type="http://schemas.openxmlformats.org/officeDocument/2006/relationships/hyperlink" Target="https://www.justiceinspectorates.gov.uk/hmicfrs/wp-content/uploads/policing-and-mental-health-picking-up-the-pieces.pdf" TargetMode="External"/><Relationship Id="rId29" Type="http://schemas.openxmlformats.org/officeDocument/2006/relationships/hyperlink" Target="https://www.nationalcrimeagency.gov.uk/what-we-do/crime-threats/drug-trafficking/county-line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tonewall.org.uk/system/files/lgbt_in_britain_hate_crime.pdf" TargetMode="External"/><Relationship Id="rId24" Type="http://schemas.openxmlformats.org/officeDocument/2006/relationships/hyperlink" Target="https://www.llradultsafeguarding.co.uk/guidance-for-working-with-adults-at-risk-of-exploitation-cuckooing/" TargetMode="External"/><Relationship Id="rId32" Type="http://schemas.openxmlformats.org/officeDocument/2006/relationships/hyperlink" Target="https://www.secamb.nhs.uk/new-joint-response-unit-launched-in-east-kent/" TargetMode="External"/><Relationship Id="rId37" Type="http://schemas.openxmlformats.org/officeDocument/2006/relationships/hyperlink" Target="https://www.menshealthforum.org.uk/sites/default/files/pdf/sdovulnerablegroups2005.pdf" TargetMode="Externa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legislation.gov.uk/ukpga/1989/41/contents" TargetMode="External"/><Relationship Id="rId23" Type="http://schemas.openxmlformats.org/officeDocument/2006/relationships/hyperlink" Target="https://www.gov.uk/government/news/new-league-tables-show-how-quickly-police-forces-answer-999-calls" TargetMode="External"/><Relationship Id="rId28" Type="http://schemas.openxmlformats.org/officeDocument/2006/relationships/hyperlink" Target="https://s3.chorus-mk.thirdlight.com/file/1573224908/63296026948/width=-1/height=-1/format=-1/fit=scale/t=446220/e=never/k=420e7a4a/NAS_Police_Guide_2020_17092020.pdf" TargetMode="External"/><Relationship Id="rId36" Type="http://schemas.openxmlformats.org/officeDocument/2006/relationships/hyperlink" Target="https://www.westmidlands-pcc.gov.uk/wp-content/uploads/2021/02/14122020-EC-Agenda-Item-5c-Mental-Health-Deman-Investigation.pdf?x39505" TargetMode="External"/><Relationship Id="rId10" Type="http://schemas.openxmlformats.org/officeDocument/2006/relationships/hyperlink" Target="https://aace.org.uk/initiatives/joint-response-unit/" TargetMode="External"/><Relationship Id="rId19" Type="http://schemas.openxmlformats.org/officeDocument/2006/relationships/hyperlink" Target="https://www.legislation.gov.uk/ukpga/2010/15/contents" TargetMode="External"/><Relationship Id="rId31" Type="http://schemas.openxmlformats.org/officeDocument/2006/relationships/hyperlink" Target="https://assets.publishing.service.gov.uk/government/uploads/system/uploads/attachment_data/file/913974/Understanding_and_quantifying_vulnerability_in_childhood.pdf" TargetMode="External"/><Relationship Id="rId4" Type="http://schemas.openxmlformats.org/officeDocument/2006/relationships/styles" Target="styles.xml"/><Relationship Id="rId9" Type="http://schemas.openxmlformats.org/officeDocument/2006/relationships/hyperlink" Target="https://www.ageuk.org.uk/somerset/activities-and-events/exercise-sessions/" TargetMode="External"/><Relationship Id="rId14" Type="http://schemas.openxmlformats.org/officeDocument/2006/relationships/hyperlink" Target="https://www.theguardian.com/society/2021/jul/05/number-of-nhs-mental-health-beds-down-by-25-since-2010-analysis-shows" TargetMode="External"/><Relationship Id="rId22" Type="http://schemas.openxmlformats.org/officeDocument/2006/relationships/hyperlink" Target="https://assets.publishing.service.gov.uk/government/uploads/system/uploads/attachment_data/file/405397/6.379_Supporting_guidance_web_doc_v3.pdf" TargetMode="External"/><Relationship Id="rId27" Type="http://schemas.openxmlformats.org/officeDocument/2006/relationships/hyperlink" Target="https://www.mind.org.uk/about-us/what-we-do/" TargetMode="External"/><Relationship Id="rId30" Type="http://schemas.openxmlformats.org/officeDocument/2006/relationships/hyperlink" Target="https://beta.northumbria.police.uk/about-us/policies/crime/protecting-the-vulnerable/" TargetMode="External"/><Relationship Id="rId35" Type="http://schemas.openxmlformats.org/officeDocument/2006/relationships/hyperlink" Target="https://www.unicef.org.uk/wp-content/uploads/2010/05/UNCRC_PRESS200910web.pdf" TargetMode="External"/><Relationship Id="rId8" Type="http://schemas.openxmlformats.org/officeDocument/2006/relationships/endnotes" Target="endnotes.xml"/><Relationship Id="rId3" Type="http://schemas.openxmlformats.org/officeDocument/2006/relationships/customXml" Target="../customXml/item3.xml"/><Relationship Id="rId12" Type="http://schemas.openxmlformats.org/officeDocument/2006/relationships/hyperlink" Target="https://commonslibrary.parliament.uk/research-briefings/sn06988/" TargetMode="External"/><Relationship Id="rId17" Type="http://schemas.openxmlformats.org/officeDocument/2006/relationships/hyperlink" Target="https://library.college.police.uk/docs/college-of-policing/Adults-At-Risk-Annexes-2021.pdf" TargetMode="External"/><Relationship Id="rId25" Type="http://schemas.openxmlformats.org/officeDocument/2006/relationships/hyperlink" Target="http://eprints.lse.ac.uk/44222/1/__Libfile_repository_Content_Livingstone%2C%20S_Identifying%20vulnerable%20children%20online%20and%20what%20strategies%20can%20help%20them%20%28LSE%20RO%29.pdf" TargetMode="External"/><Relationship Id="rId33" Type="http://schemas.openxmlformats.org/officeDocument/2006/relationships/hyperlink" Target="https://justiceandcare.org/wp-content/uploads/2021/11/Cuckooing-&#8211;-The-case-for-strengthening-the-law-against-slavery-in-the-home-&#8211;-Justice-and-Care-the-CSJ.pdf"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7b913132b75dfc4fa57c8d32a75ca81c">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afbb0697b85732f44128922bdbdfa5a8"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648CAAF-5D2E-48A2-879D-C238DBF3CAE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AFA313A-0D6B-4D12-83EA-2CFE138369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D16A76B-3875-4988-8B66-15A955C0C1C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12</Pages>
  <Words>3947</Words>
  <Characters>22501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26396</CharactersWithSpaces>
  <SharedDoc>false</SharedDoc>
  <HLinks>
    <vt:vector size="18" baseType="variant">
      <vt:variant>
        <vt:i4>4980752</vt:i4>
      </vt:variant>
      <vt:variant>
        <vt:i4>6</vt:i4>
      </vt:variant>
      <vt:variant>
        <vt:i4>0</vt:i4>
      </vt:variant>
      <vt:variant>
        <vt:i4>5</vt:i4>
      </vt:variant>
      <vt:variant>
        <vt:lpwstr>https://s3.chorus-mk.thirdlight.com/file/1573224908/63296026948/width=-1/height=-1/format=-1/fit=scale/t=446220/e=never/k=420e7a4a/NAS_Police_Guide_2020_17092020.pdf</vt:lpwstr>
      </vt:variant>
      <vt:variant>
        <vt:lpwstr/>
      </vt:variant>
      <vt:variant>
        <vt:i4>1376260</vt:i4>
      </vt:variant>
      <vt:variant>
        <vt:i4>3</vt:i4>
      </vt:variant>
      <vt:variant>
        <vt:i4>0</vt:i4>
      </vt:variant>
      <vt:variant>
        <vt:i4>5</vt:i4>
      </vt:variant>
      <vt:variant>
        <vt:lpwstr>https://commonslibrary.parliament.uk/research-briefings/sn06988/have</vt:lpwstr>
      </vt:variant>
      <vt:variant>
        <vt:lpwstr/>
      </vt:variant>
      <vt:variant>
        <vt:i4>5570651</vt:i4>
      </vt:variant>
      <vt:variant>
        <vt:i4>0</vt:i4>
      </vt:variant>
      <vt:variant>
        <vt:i4>0</vt:i4>
      </vt:variant>
      <vt:variant>
        <vt:i4>5</vt:i4>
      </vt:variant>
      <vt:variant>
        <vt:lpwstr>https://www.kingsfund.org.uk/publications/social-care-360/expenditure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Jones (2008078)</dc:creator>
  <cp:keywords/>
  <dc:description/>
  <cp:lastModifiedBy>Daniel Jones (2008078)</cp:lastModifiedBy>
  <cp:revision>4</cp:revision>
  <dcterms:created xsi:type="dcterms:W3CDTF">2022-11-11T12:12:00Z</dcterms:created>
  <dcterms:modified xsi:type="dcterms:W3CDTF">2022-11-11T12:19:00Z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