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FD8B0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94ADE">
              <w:rPr>
                <w:b/>
                <w:color w:val="auto"/>
                <w:sz w:val="32"/>
              </w:rPr>
              <w:t>Joseph Lee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1EE7EF" w:rsidR="005A1BA3" w:rsidRDefault="00694ADE" w:rsidP="00340E9A">
            <w:pPr>
              <w:overflowPunct/>
              <w:autoSpaceDE/>
              <w:autoSpaceDN/>
              <w:adjustRightInd/>
              <w:ind w:right="237"/>
              <w:textAlignment w:val="auto"/>
              <w:rPr>
                <w:b/>
                <w:color w:val="auto"/>
                <w:sz w:val="32"/>
              </w:rPr>
            </w:pPr>
            <w:r>
              <w:rPr>
                <w:b/>
                <w:color w:val="auto"/>
                <w:sz w:val="32"/>
              </w:rPr>
              <w:t>2016383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21150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21150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21150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9E53E5"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835A0DB" w14:textId="77777777" w:rsidR="004A4649" w:rsidRPr="00776C79" w:rsidRDefault="004A4649" w:rsidP="004A4649">
      <w:pPr>
        <w:rPr>
          <w:sz w:val="24"/>
          <w:szCs w:val="24"/>
        </w:rPr>
      </w:pPr>
      <w:r w:rsidRPr="00776C79">
        <w:rPr>
          <w:sz w:val="24"/>
          <w:szCs w:val="24"/>
        </w:rPr>
        <w:t xml:space="preserve">I will consider the impact of organisational justice on me as a member of the policing service, along with reflecting on this impact while considering the steps that the police service is taking to raise ethical standards. I will be structuring my answer using Gibbs’ reflective cycle (The University of Edinburgh).  </w:t>
      </w:r>
    </w:p>
    <w:p w14:paraId="7C68C16E" w14:textId="77777777" w:rsidR="004A4649" w:rsidRPr="00776C79" w:rsidRDefault="004A4649" w:rsidP="004A4649">
      <w:pPr>
        <w:rPr>
          <w:sz w:val="24"/>
          <w:szCs w:val="24"/>
        </w:rPr>
      </w:pPr>
    </w:p>
    <w:p w14:paraId="59D18AED" w14:textId="77777777" w:rsidR="004A4649" w:rsidRPr="00776C79" w:rsidRDefault="004A4649" w:rsidP="004A4649">
      <w:pPr>
        <w:rPr>
          <w:sz w:val="24"/>
          <w:szCs w:val="24"/>
        </w:rPr>
      </w:pPr>
      <w:r w:rsidRPr="00776C79">
        <w:rPr>
          <w:sz w:val="24"/>
          <w:szCs w:val="24"/>
        </w:rPr>
        <w:t>Organisational justice can consist of three main groups. Distributive justice, procedural justice, and interactional justice. (Elliott-Davies and Houdmont)</w:t>
      </w:r>
      <w:r>
        <w:rPr>
          <w:sz w:val="24"/>
          <w:szCs w:val="24"/>
        </w:rPr>
        <w:t>.</w:t>
      </w:r>
    </w:p>
    <w:p w14:paraId="56CB8A93" w14:textId="77777777" w:rsidR="004A4649" w:rsidRPr="00776C79" w:rsidRDefault="004A4649" w:rsidP="004A4649">
      <w:pPr>
        <w:rPr>
          <w:sz w:val="24"/>
          <w:szCs w:val="24"/>
        </w:rPr>
      </w:pPr>
    </w:p>
    <w:p w14:paraId="5990197E" w14:textId="77777777" w:rsidR="004A4649" w:rsidRDefault="004A4649" w:rsidP="004A4649">
      <w:pPr>
        <w:rPr>
          <w:sz w:val="24"/>
          <w:szCs w:val="24"/>
        </w:rPr>
      </w:pPr>
      <w:r w:rsidRPr="00776C79">
        <w:rPr>
          <w:sz w:val="24"/>
          <w:szCs w:val="24"/>
        </w:rPr>
        <w:t xml:space="preserve">Distributive justice is the perceived fairness of an organisation rewards. This can </w:t>
      </w:r>
      <w:r>
        <w:rPr>
          <w:sz w:val="24"/>
          <w:szCs w:val="24"/>
        </w:rPr>
        <w:t xml:space="preserve">include pay, benefits, promotional opportunities, and any other incentives an organisation may offer to entice new members or improve retention of existing members. </w:t>
      </w:r>
    </w:p>
    <w:p w14:paraId="082EECCA" w14:textId="77777777" w:rsidR="004A4649" w:rsidRDefault="004A4649" w:rsidP="004A4649">
      <w:pPr>
        <w:rPr>
          <w:sz w:val="24"/>
          <w:szCs w:val="24"/>
        </w:rPr>
      </w:pPr>
    </w:p>
    <w:p w14:paraId="0B3EB816" w14:textId="77777777" w:rsidR="004A4649" w:rsidRDefault="004A4649" w:rsidP="004A4649">
      <w:pPr>
        <w:rPr>
          <w:sz w:val="24"/>
          <w:szCs w:val="24"/>
        </w:rPr>
      </w:pPr>
      <w:r>
        <w:rPr>
          <w:sz w:val="24"/>
          <w:szCs w:val="24"/>
        </w:rPr>
        <w:t xml:space="preserve">Procedural justice relates to the policies and procedures an organisation has, in the case of the police service, this would primarily relate to the code of ethics, which is what I will be focusing on this answer. </w:t>
      </w:r>
    </w:p>
    <w:p w14:paraId="0028C809" w14:textId="77777777" w:rsidR="004A4649" w:rsidRDefault="004A4649" w:rsidP="004A4649">
      <w:pPr>
        <w:rPr>
          <w:sz w:val="24"/>
          <w:szCs w:val="24"/>
        </w:rPr>
      </w:pPr>
    </w:p>
    <w:p w14:paraId="378EC2E8" w14:textId="77777777" w:rsidR="004A4649" w:rsidRDefault="004A4649" w:rsidP="004A4649">
      <w:pPr>
        <w:rPr>
          <w:sz w:val="24"/>
          <w:szCs w:val="24"/>
        </w:rPr>
      </w:pPr>
      <w:r>
        <w:rPr>
          <w:sz w:val="24"/>
          <w:szCs w:val="24"/>
        </w:rPr>
        <w:t>Finally, interactional justice is concerned in how the organisation treats its members.</w:t>
      </w:r>
    </w:p>
    <w:p w14:paraId="7AD81C9D" w14:textId="77777777" w:rsidR="004A4649" w:rsidRDefault="004A4649" w:rsidP="004A4649">
      <w:pPr>
        <w:rPr>
          <w:sz w:val="24"/>
          <w:szCs w:val="24"/>
        </w:rPr>
      </w:pPr>
    </w:p>
    <w:p w14:paraId="4FCEB58F" w14:textId="77777777" w:rsidR="004A4649" w:rsidRDefault="004A4649" w:rsidP="004A4649">
      <w:pPr>
        <w:rPr>
          <w:sz w:val="24"/>
          <w:szCs w:val="24"/>
        </w:rPr>
      </w:pPr>
      <w:r>
        <w:rPr>
          <w:sz w:val="24"/>
          <w:szCs w:val="24"/>
        </w:rPr>
        <w:t xml:space="preserve">Being a member of a police service consists of standards and accountabilities often greater than other workplaces. These are outlined under the Policing Code of Ethics.  Police officers have a duty to protect the public and prevent crime. </w:t>
      </w:r>
      <w:r w:rsidRPr="00776C79">
        <w:rPr>
          <w:sz w:val="24"/>
          <w:szCs w:val="24"/>
        </w:rPr>
        <w:t>(College of Policing)</w:t>
      </w:r>
      <w:r>
        <w:rPr>
          <w:sz w:val="24"/>
          <w:szCs w:val="24"/>
        </w:rPr>
        <w:t>. My day to day life in the police service will often involve myself making complex decisions that can impact the lives of others. Such decisions can include arresting a father in front of their children for causing violence towards their mother.</w:t>
      </w:r>
    </w:p>
    <w:p w14:paraId="481818F9" w14:textId="77777777" w:rsidR="004A4649" w:rsidRDefault="004A4649" w:rsidP="004A4649">
      <w:pPr>
        <w:rPr>
          <w:sz w:val="24"/>
          <w:szCs w:val="24"/>
        </w:rPr>
      </w:pPr>
    </w:p>
    <w:p w14:paraId="5F82E31E" w14:textId="77777777" w:rsidR="004A4649" w:rsidRDefault="004A4649" w:rsidP="004A4649">
      <w:pPr>
        <w:rPr>
          <w:sz w:val="24"/>
          <w:szCs w:val="24"/>
        </w:rPr>
      </w:pPr>
      <w:r>
        <w:rPr>
          <w:sz w:val="24"/>
          <w:szCs w:val="24"/>
        </w:rPr>
        <w:t xml:space="preserve">Under the Police and Criminal Evidence Act 1984 (PACE), as a sworn constable I have the powers to deprive members of the public their right to liberty, under the Human Rights Act, by exercising Section 24 Police and Criminal Evidence Act 1984. This gives me the ability to arrest a member of the public with the correct necessities for the arrest. The legislative powers Police Officers have, largely remained the </w:t>
      </w:r>
      <w:r>
        <w:rPr>
          <w:sz w:val="24"/>
          <w:szCs w:val="24"/>
        </w:rPr>
        <w:lastRenderedPageBreak/>
        <w:t xml:space="preserve">same since the introduction of PACE and as such, policies around these powers were introduced. </w:t>
      </w:r>
    </w:p>
    <w:p w14:paraId="3B4FEDDC" w14:textId="77777777" w:rsidR="004A4649" w:rsidRDefault="004A4649" w:rsidP="004A4649">
      <w:pPr>
        <w:rPr>
          <w:sz w:val="24"/>
          <w:szCs w:val="24"/>
        </w:rPr>
      </w:pPr>
    </w:p>
    <w:p w14:paraId="0464E359" w14:textId="77777777" w:rsidR="004A4649" w:rsidRDefault="004A4649" w:rsidP="004A4649">
      <w:pPr>
        <w:rPr>
          <w:sz w:val="24"/>
          <w:szCs w:val="24"/>
        </w:rPr>
      </w:pPr>
      <w:r>
        <w:rPr>
          <w:sz w:val="24"/>
          <w:szCs w:val="24"/>
        </w:rPr>
        <w:t>Such policies can include the decisions of when to formally arrest someone for an offence, or to simply ask them to attend a police station for a voluntary interview. Often these policies will revolve around the necessities for an arrest. For example, one such necessity would be to allow for a prompt and effective investigation. If a low-level offence had occurred two weeks ago and there was no threat, risk, or harm to anyone then a necessity for an arrest may not be available.</w:t>
      </w:r>
    </w:p>
    <w:p w14:paraId="2D727951" w14:textId="77777777" w:rsidR="004A4649" w:rsidRDefault="004A4649" w:rsidP="004A4649">
      <w:pPr>
        <w:rPr>
          <w:sz w:val="24"/>
          <w:szCs w:val="24"/>
        </w:rPr>
      </w:pPr>
    </w:p>
    <w:p w14:paraId="1BA4E3CE" w14:textId="77777777" w:rsidR="004A4649" w:rsidRDefault="004A4649" w:rsidP="004A4649">
      <w:pPr>
        <w:rPr>
          <w:sz w:val="24"/>
          <w:szCs w:val="24"/>
        </w:rPr>
      </w:pPr>
      <w:r>
        <w:rPr>
          <w:sz w:val="24"/>
          <w:szCs w:val="24"/>
        </w:rPr>
        <w:t>However, as a result of the above, often times investigations will take longer than necessary due to the time-frames or organising a person to attend a voluntary interview, along with keeping up with demands set by the Crown Prosecution Service (CPS) and the statuary time limit of an offence. This will often result in me feeling pressured and stressed to conduct a thorough investigation within a restricted timeframe.</w:t>
      </w:r>
    </w:p>
    <w:p w14:paraId="1FC42556" w14:textId="77777777" w:rsidR="004A4649" w:rsidRDefault="004A4649" w:rsidP="004A4649">
      <w:pPr>
        <w:rPr>
          <w:sz w:val="24"/>
          <w:szCs w:val="24"/>
        </w:rPr>
      </w:pPr>
    </w:p>
    <w:p w14:paraId="42D9235E" w14:textId="77777777" w:rsidR="004A4649" w:rsidRDefault="004A4649" w:rsidP="004A4649">
      <w:pPr>
        <w:rPr>
          <w:sz w:val="24"/>
          <w:szCs w:val="24"/>
        </w:rPr>
      </w:pPr>
      <w:r>
        <w:rPr>
          <w:sz w:val="24"/>
          <w:szCs w:val="24"/>
        </w:rPr>
        <w:t xml:space="preserve">The Police and Criminal Evidence Act 1984 however, does not impact me to such an extent that it can shift morale. It is in place to ensure that crime is dealt with proportionately and fairly. It often goes hand in hand with the Policing Code of Ethics. However, within the Code of Ethics, professionalism is one key standard expected of all members within the Police service. Within the service I work under, such policies include the attire of a police constable. </w:t>
      </w:r>
    </w:p>
    <w:p w14:paraId="1F2E9FCC" w14:textId="77777777" w:rsidR="004A4649" w:rsidRDefault="004A4649" w:rsidP="004A4649">
      <w:pPr>
        <w:rPr>
          <w:sz w:val="24"/>
          <w:szCs w:val="24"/>
        </w:rPr>
      </w:pPr>
    </w:p>
    <w:p w14:paraId="5AB515FF" w14:textId="77777777" w:rsidR="004A4649" w:rsidRDefault="004A4649" w:rsidP="004A4649">
      <w:pPr>
        <w:rPr>
          <w:sz w:val="24"/>
          <w:szCs w:val="24"/>
        </w:rPr>
      </w:pPr>
      <w:r>
        <w:rPr>
          <w:sz w:val="24"/>
          <w:szCs w:val="24"/>
        </w:rPr>
        <w:t>A uniform for a Police Officer is integral to its public perception. Considering the impact a police uniform has on the public, I also feel that it is equally important to consider the impact on police officers. Members of the public rightly expect police officers to appear professional. Members of the police service rightly expect the correct uniform to conduct their business effectively. One change that the service I work for had implemented was that should any member have tattoos on the forearm, this was to be covered up using long-sleeved issued police tops.</w:t>
      </w:r>
    </w:p>
    <w:p w14:paraId="7019BD03" w14:textId="77777777" w:rsidR="004A4649" w:rsidRDefault="004A4649" w:rsidP="004A4649">
      <w:pPr>
        <w:rPr>
          <w:sz w:val="24"/>
          <w:szCs w:val="24"/>
        </w:rPr>
      </w:pPr>
    </w:p>
    <w:p w14:paraId="26751314" w14:textId="77777777" w:rsidR="004A4649" w:rsidRDefault="004A4649" w:rsidP="004A4649">
      <w:pPr>
        <w:rPr>
          <w:sz w:val="24"/>
          <w:szCs w:val="24"/>
        </w:rPr>
      </w:pPr>
      <w:r>
        <w:rPr>
          <w:sz w:val="24"/>
          <w:szCs w:val="24"/>
        </w:rPr>
        <w:t xml:space="preserve">A service-wide policy for tattoos was introduced as the senior leadership team (SLT) believed that having tattoos visible to the public appeared unprofessional. Many members of the police service will often have tattoos of significance to them and will often have these on areas that are visible to members of the public. Having such a policy in place would negatively impact a large proportion of the service as they would now feel isolated and deemed unprofessional due to having visible tattoos. </w:t>
      </w:r>
    </w:p>
    <w:p w14:paraId="7469AAD2" w14:textId="77777777" w:rsidR="004A4649" w:rsidRDefault="004A4649" w:rsidP="004A4649">
      <w:pPr>
        <w:rPr>
          <w:sz w:val="24"/>
          <w:szCs w:val="24"/>
        </w:rPr>
      </w:pPr>
    </w:p>
    <w:p w14:paraId="14CB4236" w14:textId="77777777" w:rsidR="004A4649" w:rsidRDefault="004A4649" w:rsidP="004A4649">
      <w:pPr>
        <w:rPr>
          <w:sz w:val="24"/>
          <w:szCs w:val="24"/>
        </w:rPr>
      </w:pPr>
      <w:r>
        <w:rPr>
          <w:sz w:val="24"/>
          <w:szCs w:val="24"/>
        </w:rPr>
        <w:t xml:space="preserve">I have a tattoo on my forearm. The impact it had on me was great as I felt like I was no longer a professional due to my tattoos. All tattoos are vetted for appropriateness before joining the police service to ensure that there are no offensive tattoos visible. A further policy was introduced whereby officer were no longer allowed to police issued beanie hats while in public view. Again, this was due to going against the policing code of ethics standard of professionalism. </w:t>
      </w:r>
    </w:p>
    <w:p w14:paraId="54B7D846" w14:textId="77777777" w:rsidR="004A4649" w:rsidRDefault="004A4649" w:rsidP="004A4649">
      <w:pPr>
        <w:rPr>
          <w:sz w:val="24"/>
          <w:szCs w:val="24"/>
        </w:rPr>
      </w:pPr>
    </w:p>
    <w:p w14:paraId="2BF0DA49" w14:textId="77777777" w:rsidR="004A4649" w:rsidRDefault="004A4649" w:rsidP="004A4649">
      <w:pPr>
        <w:rPr>
          <w:sz w:val="24"/>
          <w:szCs w:val="24"/>
        </w:rPr>
      </w:pPr>
      <w:r>
        <w:rPr>
          <w:sz w:val="24"/>
          <w:szCs w:val="24"/>
        </w:rPr>
        <w:t xml:space="preserve">On reflection of these decisions, I can understand why SLT would wish for all officers to appear the same as public perception is vital in having an effective policing service. However, accountability needs to be taken towards members when considering the views and opinions to which these policies impact them. </w:t>
      </w:r>
    </w:p>
    <w:p w14:paraId="51F2E8BA" w14:textId="77777777" w:rsidR="004A4649" w:rsidRDefault="004A4649" w:rsidP="004A4649">
      <w:pPr>
        <w:rPr>
          <w:sz w:val="24"/>
          <w:szCs w:val="24"/>
        </w:rPr>
      </w:pPr>
      <w:r>
        <w:rPr>
          <w:sz w:val="24"/>
          <w:szCs w:val="24"/>
        </w:rPr>
        <w:lastRenderedPageBreak/>
        <w:t xml:space="preserve">Many members, including myself, disapproved of these policy changes and as a result, morale dropped with many members believing that they were no longer taken into consideration when executing their duties. </w:t>
      </w:r>
    </w:p>
    <w:p w14:paraId="6ED708F9" w14:textId="77777777" w:rsidR="004A4649" w:rsidRDefault="004A4649" w:rsidP="004A4649">
      <w:pPr>
        <w:rPr>
          <w:sz w:val="24"/>
          <w:szCs w:val="24"/>
        </w:rPr>
      </w:pPr>
    </w:p>
    <w:p w14:paraId="4A803DC1" w14:textId="77777777" w:rsidR="004A4649" w:rsidRDefault="004A4649" w:rsidP="004A4649">
      <w:pPr>
        <w:rPr>
          <w:sz w:val="24"/>
          <w:szCs w:val="24"/>
        </w:rPr>
      </w:pPr>
      <w:r>
        <w:rPr>
          <w:sz w:val="24"/>
          <w:szCs w:val="24"/>
        </w:rPr>
        <w:t xml:space="preserve">Many officers made their opinions apparent towards SLT using the service’s intranet and often spoke directly to their supervisors, mainly sergeants, venting their frustration and dismay. As a result, the service had allowed for officers with tattoos visible, to remain visible and not to cover them up. This shows a great step towards ethical decisions that the service is making. Having officers with tattoos visible, cover them up can be interpreted as discriminatory and degrading. By the service taking a step back, and carefully considering the impact such a policy has made and rectify it, shows that the service is up to change and admitting mistakes. </w:t>
      </w:r>
    </w:p>
    <w:p w14:paraId="34CDF459" w14:textId="77777777" w:rsidR="004A4649" w:rsidRDefault="004A4649" w:rsidP="004A4649">
      <w:pPr>
        <w:rPr>
          <w:sz w:val="24"/>
          <w:szCs w:val="24"/>
        </w:rPr>
      </w:pPr>
    </w:p>
    <w:p w14:paraId="5C23CF00" w14:textId="77777777" w:rsidR="004A4649" w:rsidRDefault="004A4649" w:rsidP="004A4649">
      <w:pPr>
        <w:rPr>
          <w:sz w:val="24"/>
          <w:szCs w:val="24"/>
        </w:rPr>
      </w:pPr>
      <w:r>
        <w:rPr>
          <w:sz w:val="24"/>
          <w:szCs w:val="24"/>
        </w:rPr>
        <w:t>To conclude, I believe that the fundamentals of policing, which include the Police and Criminal Evidence Act 1984 may not impact organisational justice to an extent that the Policing Code of Ethics can. By tailoring some of the code of ethics, to meet the current trend of police members, this will ensure that the fairness of some policies are taken into consideration when outlining their objective.</w:t>
      </w:r>
    </w:p>
    <w:p w14:paraId="64C91694" w14:textId="77777777" w:rsidR="004A4649" w:rsidRDefault="004A4649" w:rsidP="004A4649">
      <w:pPr>
        <w:rPr>
          <w:sz w:val="24"/>
          <w:szCs w:val="24"/>
        </w:rPr>
      </w:pPr>
    </w:p>
    <w:p w14:paraId="117414F8" w14:textId="77777777" w:rsidR="004A4649" w:rsidRPr="00684492" w:rsidRDefault="004A4649" w:rsidP="004A4649">
      <w:pPr>
        <w:rPr>
          <w:i/>
          <w:iCs/>
          <w:sz w:val="24"/>
          <w:szCs w:val="24"/>
        </w:rPr>
      </w:pPr>
      <w:r w:rsidRPr="00684492">
        <w:rPr>
          <w:i/>
          <w:iCs/>
          <w:sz w:val="24"/>
          <w:szCs w:val="24"/>
        </w:rPr>
        <w:t>Word count: 1065</w:t>
      </w:r>
    </w:p>
    <w:p w14:paraId="5322AB5F" w14:textId="74153366" w:rsidR="00AC3B71" w:rsidRDefault="00AC3B71" w:rsidP="00340E9A">
      <w:pPr>
        <w:ind w:right="237"/>
        <w:jc w:val="both"/>
        <w:rPr>
          <w:sz w:val="24"/>
          <w:szCs w:val="24"/>
        </w:rPr>
      </w:pPr>
    </w:p>
    <w:p w14:paraId="6C61D2BA" w14:textId="77777777" w:rsidR="00AC3B71" w:rsidRPr="00270EEB" w:rsidRDefault="00AC3B71" w:rsidP="00340E9A">
      <w:pPr>
        <w:ind w:right="237"/>
        <w:jc w:val="both"/>
        <w:rPr>
          <w:sz w:val="24"/>
          <w:szCs w:val="24"/>
        </w:rPr>
      </w:pPr>
    </w:p>
    <w:p w14:paraId="0590AAF8" w14:textId="585FB6CB" w:rsidR="00FF7784" w:rsidRDefault="00FF7784" w:rsidP="00340E9A">
      <w:pPr>
        <w:ind w:right="237"/>
        <w:jc w:val="both"/>
        <w:rPr>
          <w:sz w:val="24"/>
          <w:szCs w:val="24"/>
        </w:rPr>
      </w:pPr>
    </w:p>
    <w:p w14:paraId="6AF47B2F" w14:textId="77777777" w:rsidR="00694ADE" w:rsidRPr="00270EEB" w:rsidRDefault="00694ADE"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CFB52FA" w14:textId="77777777" w:rsidR="003672CC" w:rsidRDefault="003672CC" w:rsidP="003672CC">
      <w:pPr>
        <w:rPr>
          <w:sz w:val="24"/>
          <w:szCs w:val="24"/>
        </w:rPr>
      </w:pPr>
      <w:r>
        <w:rPr>
          <w:sz w:val="24"/>
          <w:szCs w:val="24"/>
        </w:rPr>
        <w:t xml:space="preserve">I attended a concern for welfare call of a male who had disclosed to his mental health worker that he had a noose in his bedroom and intended on using it. The male was alone and within his own private residence. Legislative contexts in this incident were limited. Detaining a person under the mental health act is not an option when that person is within a private residence. Under </w:t>
      </w:r>
      <w:r>
        <w:rPr>
          <w:i/>
          <w:iCs/>
          <w:sz w:val="24"/>
          <w:szCs w:val="24"/>
        </w:rPr>
        <w:t xml:space="preserve">Section 136 Mental Health Act 1983 </w:t>
      </w:r>
      <w:r>
        <w:rPr>
          <w:sz w:val="24"/>
          <w:szCs w:val="24"/>
        </w:rPr>
        <w:t xml:space="preserve">a constable may only remove a person to a place of safety if they are not in any house, flat or room where that person is living. </w:t>
      </w:r>
      <w:r w:rsidRPr="00726F64">
        <w:rPr>
          <w:sz w:val="24"/>
          <w:szCs w:val="24"/>
        </w:rPr>
        <w:t>(UK Legislation)</w:t>
      </w:r>
      <w:r>
        <w:rPr>
          <w:sz w:val="24"/>
          <w:szCs w:val="24"/>
        </w:rPr>
        <w:t xml:space="preserve">. </w:t>
      </w:r>
    </w:p>
    <w:p w14:paraId="70AAF62B" w14:textId="77777777" w:rsidR="003672CC" w:rsidRDefault="003672CC" w:rsidP="003672CC">
      <w:pPr>
        <w:rPr>
          <w:sz w:val="24"/>
          <w:szCs w:val="24"/>
        </w:rPr>
      </w:pPr>
    </w:p>
    <w:p w14:paraId="69B2B60C" w14:textId="77777777" w:rsidR="003672CC" w:rsidRDefault="003672CC" w:rsidP="003672CC">
      <w:pPr>
        <w:rPr>
          <w:sz w:val="24"/>
          <w:szCs w:val="24"/>
        </w:rPr>
      </w:pPr>
      <w:r>
        <w:rPr>
          <w:sz w:val="24"/>
          <w:szCs w:val="24"/>
        </w:rPr>
        <w:t>In 2019, registered deaths in relation to suicides showed that among them, around three-quarters were male and the current trend shows that the rate of death per 100,000 for men due to suicide is 16.9%.</w:t>
      </w:r>
      <w:r w:rsidRPr="00BB65EA">
        <w:t xml:space="preserve"> </w:t>
      </w:r>
      <w:r w:rsidRPr="00BB65EA">
        <w:rPr>
          <w:sz w:val="24"/>
          <w:szCs w:val="24"/>
        </w:rPr>
        <w:t>(“Mental Health - Office for National Statistics”)</w:t>
      </w:r>
      <w:r>
        <w:rPr>
          <w:sz w:val="24"/>
          <w:szCs w:val="24"/>
        </w:rPr>
        <w:t>.</w:t>
      </w:r>
    </w:p>
    <w:p w14:paraId="07FECFE4" w14:textId="77777777" w:rsidR="003672CC" w:rsidRDefault="003672CC" w:rsidP="003672CC">
      <w:pPr>
        <w:rPr>
          <w:sz w:val="24"/>
          <w:szCs w:val="24"/>
        </w:rPr>
      </w:pPr>
    </w:p>
    <w:p w14:paraId="557A1606" w14:textId="77777777" w:rsidR="003672CC" w:rsidRDefault="003672CC" w:rsidP="003672CC">
      <w:pPr>
        <w:rPr>
          <w:i/>
          <w:iCs/>
          <w:sz w:val="24"/>
          <w:szCs w:val="24"/>
        </w:rPr>
      </w:pPr>
      <w:r>
        <w:rPr>
          <w:sz w:val="24"/>
          <w:szCs w:val="24"/>
        </w:rPr>
        <w:t xml:space="preserve">I attended the location with another colleague, whereby the male had answered the door, but would not allow us in. We have therefore entered the property using </w:t>
      </w:r>
      <w:r>
        <w:rPr>
          <w:i/>
          <w:iCs/>
          <w:sz w:val="24"/>
          <w:szCs w:val="24"/>
        </w:rPr>
        <w:t xml:space="preserve">Section 17 Police and Criminal Evidence Act 1984. </w:t>
      </w:r>
    </w:p>
    <w:p w14:paraId="47ABC6DC" w14:textId="77777777" w:rsidR="003672CC" w:rsidRDefault="003672CC" w:rsidP="003672CC">
      <w:pPr>
        <w:rPr>
          <w:i/>
          <w:iCs/>
          <w:sz w:val="24"/>
          <w:szCs w:val="24"/>
        </w:rPr>
      </w:pPr>
    </w:p>
    <w:p w14:paraId="23F8C83B" w14:textId="77777777" w:rsidR="003672CC" w:rsidRDefault="003672CC" w:rsidP="003672CC">
      <w:pPr>
        <w:rPr>
          <w:sz w:val="24"/>
          <w:szCs w:val="24"/>
        </w:rPr>
      </w:pPr>
      <w:r>
        <w:rPr>
          <w:sz w:val="24"/>
          <w:szCs w:val="24"/>
        </w:rPr>
        <w:t xml:space="preserve">When engaging with a person who are having a mental health episode, it is important to try and build a relationship with them. It is important to come across as human, and not a robot who repeats the same procedures or statements. According to Mind, a mental health charity within the UK, one if four people will experience a mental health problem of some kind, each year. </w:t>
      </w:r>
      <w:r w:rsidRPr="00726F64">
        <w:rPr>
          <w:sz w:val="24"/>
          <w:szCs w:val="24"/>
        </w:rPr>
        <w:t>(Mind)</w:t>
      </w:r>
      <w:r>
        <w:rPr>
          <w:sz w:val="24"/>
          <w:szCs w:val="24"/>
        </w:rPr>
        <w:t xml:space="preserve">. Mind also suggest by engaging with a person experiencing these difficulties with an open-mind and listening will often go a long way in building that relationship. </w:t>
      </w:r>
    </w:p>
    <w:p w14:paraId="1A263EE7" w14:textId="77777777" w:rsidR="003672CC" w:rsidRDefault="003672CC" w:rsidP="003672CC">
      <w:pPr>
        <w:rPr>
          <w:sz w:val="24"/>
          <w:szCs w:val="24"/>
        </w:rPr>
      </w:pPr>
    </w:p>
    <w:p w14:paraId="4847D1A0" w14:textId="77777777" w:rsidR="003672CC" w:rsidRDefault="003672CC" w:rsidP="003672CC">
      <w:pPr>
        <w:rPr>
          <w:sz w:val="24"/>
          <w:szCs w:val="24"/>
        </w:rPr>
      </w:pPr>
      <w:r>
        <w:rPr>
          <w:sz w:val="24"/>
          <w:szCs w:val="24"/>
        </w:rPr>
        <w:t xml:space="preserve">There are many different options when dealing with an incident like this, that will often change and develop over time. The main option considered was getting the appropriate help for the person as soon as possible. To understand the help they need, often requires delving a little bit deeper into the issue. With this incident, it became apparent that the male had a relationship that had deteriorated with an ex-partner, who had a child. The male was no longer able to see this child and so his mental health had spiralled. </w:t>
      </w:r>
    </w:p>
    <w:p w14:paraId="0641B953" w14:textId="77777777" w:rsidR="003672CC" w:rsidRDefault="003672CC" w:rsidP="003672CC">
      <w:pPr>
        <w:rPr>
          <w:sz w:val="24"/>
          <w:szCs w:val="24"/>
        </w:rPr>
      </w:pPr>
    </w:p>
    <w:p w14:paraId="226F6298" w14:textId="77777777" w:rsidR="003672CC" w:rsidRDefault="003672CC" w:rsidP="003672CC">
      <w:pPr>
        <w:rPr>
          <w:sz w:val="24"/>
          <w:szCs w:val="24"/>
        </w:rPr>
      </w:pPr>
      <w:r>
        <w:rPr>
          <w:sz w:val="24"/>
          <w:szCs w:val="24"/>
        </w:rPr>
        <w:t xml:space="preserve">Understanding a little bit about why a person may be experiencing mental health difficulties can help assist officers in determining the best outcome. Adopting a multi-agency approach in this incident would include the mental health services. This will allow officers on scene to gather more information about the type of incident they are dealing with, along with understanding what support is already in place. In the case of this individual, he was known to mental health services and was due to attend an appointment later in the day. However, the male did not wish to attend any appointment and was adamant on actively harming themselves. According to the National Health Service (NHS), many people harm themselves to relieve unbearable tension or can be a cry for help. </w:t>
      </w:r>
      <w:r w:rsidRPr="00A100DD">
        <w:rPr>
          <w:sz w:val="24"/>
          <w:szCs w:val="24"/>
        </w:rPr>
        <w:t>(NHS)</w:t>
      </w:r>
      <w:r>
        <w:rPr>
          <w:sz w:val="24"/>
          <w:szCs w:val="24"/>
        </w:rPr>
        <w:t>.</w:t>
      </w:r>
    </w:p>
    <w:p w14:paraId="262638F6" w14:textId="77777777" w:rsidR="003672CC" w:rsidRDefault="003672CC" w:rsidP="003672CC">
      <w:pPr>
        <w:rPr>
          <w:sz w:val="24"/>
          <w:szCs w:val="24"/>
        </w:rPr>
      </w:pPr>
    </w:p>
    <w:p w14:paraId="236403BF" w14:textId="77777777" w:rsidR="003672CC" w:rsidRDefault="003672CC" w:rsidP="003672CC">
      <w:pPr>
        <w:rPr>
          <w:sz w:val="24"/>
          <w:szCs w:val="24"/>
        </w:rPr>
      </w:pPr>
      <w:r>
        <w:rPr>
          <w:sz w:val="24"/>
          <w:szCs w:val="24"/>
        </w:rPr>
        <w:t xml:space="preserve">With the consideration of a mental health appointment already in place, I had decided to remain with the male until this. The difficulty I had, however, was that the male did not want support and wanted me to leave his house. However, I was unable to do so due to my responsibilities as a police officer to preserve life. This had left us in some form of stale-mate situation. Mental health services unfortunately were not able to provide further support as they too, were limited with what they can do in a short space of time. Considerations, along with the mental health service, taking into account was the use of </w:t>
      </w:r>
      <w:r>
        <w:rPr>
          <w:i/>
          <w:iCs/>
          <w:sz w:val="24"/>
          <w:szCs w:val="24"/>
        </w:rPr>
        <w:t xml:space="preserve">Section 135 Mental Health 1983. </w:t>
      </w:r>
      <w:r>
        <w:rPr>
          <w:sz w:val="24"/>
          <w:szCs w:val="24"/>
        </w:rPr>
        <w:t xml:space="preserve">This would allow the male to be removed from his property and taken to a place of safety. However, following an assessment after a mental health assessment, only 44.8% of people detained were discharged with a care plan in place </w:t>
      </w:r>
      <w:r w:rsidRPr="0091422A">
        <w:rPr>
          <w:sz w:val="24"/>
          <w:szCs w:val="24"/>
        </w:rPr>
        <w:t>(Welsh Government)</w:t>
      </w:r>
      <w:r>
        <w:rPr>
          <w:sz w:val="24"/>
          <w:szCs w:val="24"/>
        </w:rPr>
        <w:t>, which I believed that the male would not want such a care plan in place, should he be removed from his address without him allowing mental health professionals to do.</w:t>
      </w:r>
    </w:p>
    <w:p w14:paraId="4EF069B6" w14:textId="77777777" w:rsidR="003672CC" w:rsidRDefault="003672CC" w:rsidP="003672CC">
      <w:pPr>
        <w:rPr>
          <w:sz w:val="24"/>
          <w:szCs w:val="24"/>
        </w:rPr>
      </w:pPr>
    </w:p>
    <w:p w14:paraId="78145536" w14:textId="77777777" w:rsidR="003672CC" w:rsidRDefault="003672CC" w:rsidP="003672CC">
      <w:pPr>
        <w:rPr>
          <w:sz w:val="24"/>
          <w:szCs w:val="24"/>
        </w:rPr>
      </w:pPr>
    </w:p>
    <w:p w14:paraId="3F16009D" w14:textId="77777777" w:rsidR="003672CC" w:rsidRDefault="003672CC" w:rsidP="003672CC">
      <w:pPr>
        <w:rPr>
          <w:sz w:val="24"/>
          <w:szCs w:val="24"/>
        </w:rPr>
      </w:pPr>
      <w:r>
        <w:rPr>
          <w:sz w:val="24"/>
          <w:szCs w:val="24"/>
        </w:rPr>
        <w:t xml:space="preserve">After detaining the male into handcuffs, to prevent him harming himself, I had considered all the options available to myself. I already gathered information relating to a mental health appointment that was already in place for the male and so I wanted to work towards achieving that outcome. To mitigate the problem of myself being in the situation, which was causing the male to act more aggressively towards himself, I encouraged the victim to speak more about his family members, such as mother or father. </w:t>
      </w:r>
    </w:p>
    <w:p w14:paraId="4A225496" w14:textId="77777777" w:rsidR="003672CC" w:rsidRDefault="003672CC" w:rsidP="003672CC">
      <w:pPr>
        <w:rPr>
          <w:sz w:val="24"/>
          <w:szCs w:val="24"/>
        </w:rPr>
      </w:pPr>
    </w:p>
    <w:p w14:paraId="2213D842" w14:textId="77777777" w:rsidR="003672CC" w:rsidRDefault="003672CC" w:rsidP="003672CC">
      <w:pPr>
        <w:rPr>
          <w:sz w:val="24"/>
          <w:szCs w:val="24"/>
        </w:rPr>
      </w:pPr>
      <w:r>
        <w:rPr>
          <w:sz w:val="24"/>
          <w:szCs w:val="24"/>
        </w:rPr>
        <w:t xml:space="preserve">The male would not disclose much detail, other than he did not want his parents to come. This bit of information enabled me to understand that while he doesn’t want them involved, he does have parents who he has a relationship with. There were very few other options to help support this male, with myself only relying on </w:t>
      </w:r>
      <w:r>
        <w:rPr>
          <w:i/>
          <w:iCs/>
          <w:sz w:val="24"/>
          <w:szCs w:val="24"/>
        </w:rPr>
        <w:t xml:space="preserve">Section 17 Police and Criminal Evidence Act 1984 </w:t>
      </w:r>
      <w:r>
        <w:rPr>
          <w:sz w:val="24"/>
          <w:szCs w:val="24"/>
        </w:rPr>
        <w:t xml:space="preserve">to remain in the property, as I still believed that the male would harm himself if I had left. </w:t>
      </w:r>
    </w:p>
    <w:p w14:paraId="6E5C26AD" w14:textId="77777777" w:rsidR="003672CC" w:rsidRDefault="003672CC" w:rsidP="003672CC">
      <w:pPr>
        <w:rPr>
          <w:sz w:val="24"/>
          <w:szCs w:val="24"/>
        </w:rPr>
      </w:pPr>
    </w:p>
    <w:p w14:paraId="6044BEB8" w14:textId="77777777" w:rsidR="003672CC" w:rsidRDefault="003672CC" w:rsidP="003672CC">
      <w:pPr>
        <w:rPr>
          <w:sz w:val="24"/>
          <w:szCs w:val="24"/>
        </w:rPr>
      </w:pPr>
      <w:r>
        <w:rPr>
          <w:sz w:val="24"/>
          <w:szCs w:val="24"/>
        </w:rPr>
        <w:lastRenderedPageBreak/>
        <w:t xml:space="preserve">While inside the property, I could also see some items and drug paraphernalia. Such items included a crossbow. I was aware that such an item can become very problematic and dangerous not only for the male, but for me and my colleague. To counteract this, after spending some time speaking with the male about general life and continuing to build that relationship, I was able to coax the male out of the room which had the weapon inside, and downstairs to the living room of the property.  </w:t>
      </w:r>
    </w:p>
    <w:p w14:paraId="48558D0F" w14:textId="77777777" w:rsidR="003672CC" w:rsidRDefault="003672CC" w:rsidP="003672CC">
      <w:pPr>
        <w:rPr>
          <w:sz w:val="24"/>
          <w:szCs w:val="24"/>
        </w:rPr>
      </w:pPr>
    </w:p>
    <w:p w14:paraId="151147BA" w14:textId="77777777" w:rsidR="003672CC" w:rsidRDefault="003672CC" w:rsidP="003672CC">
      <w:pPr>
        <w:rPr>
          <w:sz w:val="24"/>
          <w:szCs w:val="24"/>
        </w:rPr>
      </w:pPr>
      <w:r>
        <w:rPr>
          <w:sz w:val="24"/>
          <w:szCs w:val="24"/>
        </w:rPr>
        <w:t xml:space="preserve">The drug paraphernalia enabled me to better understand why the male was having periodic moments of aggressiveness. The drugs appeared to be cannabis and it was apparent that the male had been taking this to help with his mental health. Research has suggested that regular use of cannabis can cause changes in mood and may make people feel depressed or struggle to sleep well. </w:t>
      </w:r>
      <w:r w:rsidRPr="00B22B7C">
        <w:rPr>
          <w:sz w:val="24"/>
          <w:szCs w:val="24"/>
        </w:rPr>
        <w:t>(Rethink Mental Illness Advice Service)</w:t>
      </w:r>
      <w:r>
        <w:rPr>
          <w:sz w:val="24"/>
          <w:szCs w:val="24"/>
        </w:rPr>
        <w:t>.</w:t>
      </w:r>
    </w:p>
    <w:p w14:paraId="52F964CA" w14:textId="77777777" w:rsidR="003672CC" w:rsidRDefault="003672CC" w:rsidP="003672CC">
      <w:pPr>
        <w:rPr>
          <w:sz w:val="24"/>
          <w:szCs w:val="24"/>
        </w:rPr>
      </w:pPr>
    </w:p>
    <w:p w14:paraId="449C7864" w14:textId="77777777" w:rsidR="003672CC" w:rsidRDefault="003672CC" w:rsidP="003672CC">
      <w:pPr>
        <w:rPr>
          <w:sz w:val="24"/>
          <w:szCs w:val="24"/>
        </w:rPr>
      </w:pPr>
      <w:r>
        <w:rPr>
          <w:sz w:val="24"/>
          <w:szCs w:val="24"/>
        </w:rPr>
        <w:t xml:space="preserve">Evaluating the available evidence towards me, with regards to the male’s mental wellbeing and the options available to me, it was clear that I required another person at the incident to help assist with the male. A </w:t>
      </w:r>
      <w:r>
        <w:rPr>
          <w:i/>
          <w:iCs/>
          <w:sz w:val="24"/>
          <w:szCs w:val="24"/>
        </w:rPr>
        <w:t xml:space="preserve">Section 135 Mental Health 1983 </w:t>
      </w:r>
      <w:r>
        <w:rPr>
          <w:sz w:val="24"/>
          <w:szCs w:val="24"/>
        </w:rPr>
        <w:t xml:space="preserve">application would take too long and as there was already a mental health appointment scheduled, I wanted to get the male to this without the need of any force. </w:t>
      </w:r>
    </w:p>
    <w:p w14:paraId="41C37A75" w14:textId="77777777" w:rsidR="003672CC" w:rsidRDefault="003672CC" w:rsidP="003672CC">
      <w:pPr>
        <w:rPr>
          <w:sz w:val="24"/>
          <w:szCs w:val="24"/>
        </w:rPr>
      </w:pPr>
    </w:p>
    <w:p w14:paraId="033DA416" w14:textId="77777777" w:rsidR="003672CC" w:rsidRPr="009F2098" w:rsidRDefault="003672CC" w:rsidP="003672CC">
      <w:pPr>
        <w:rPr>
          <w:sz w:val="24"/>
          <w:szCs w:val="24"/>
        </w:rPr>
      </w:pPr>
      <w:r>
        <w:rPr>
          <w:sz w:val="24"/>
          <w:szCs w:val="24"/>
        </w:rPr>
        <w:t>A family member would be able to provide better assistance in this incident, as they would be aware of their relatives issues along with having that relationship already in place and may be able to offer the support, along with mental health services, that the male requires without the need for myself to remain in the property, which was antagonising the situation.</w:t>
      </w:r>
    </w:p>
    <w:p w14:paraId="6ECCA1B4" w14:textId="77777777" w:rsidR="003672CC" w:rsidRDefault="003672CC" w:rsidP="003672CC">
      <w:pPr>
        <w:rPr>
          <w:sz w:val="24"/>
          <w:szCs w:val="24"/>
        </w:rPr>
      </w:pPr>
    </w:p>
    <w:p w14:paraId="3B645BB2" w14:textId="77777777" w:rsidR="003672CC" w:rsidRDefault="003672CC" w:rsidP="003672CC">
      <w:pPr>
        <w:rPr>
          <w:sz w:val="24"/>
          <w:szCs w:val="24"/>
        </w:rPr>
      </w:pPr>
      <w:r>
        <w:rPr>
          <w:sz w:val="24"/>
          <w:szCs w:val="24"/>
        </w:rPr>
        <w:t>After some time, I had arranged for a phone call to be made between the male and his parents. It was discussed that his father lives locally and would be attending at the address. I allowed this phone call to be made between the male and his parents without my intervention at first, as I wanted to show the male that I am not forcing any option onto him. Shortly after, the male’s father had arrived whereby I had informed him of the situation, and to plan to get him to the pre-appointed mental health appointment already scheduled for him.</w:t>
      </w:r>
    </w:p>
    <w:p w14:paraId="141E9C66" w14:textId="77777777" w:rsidR="003672CC" w:rsidRDefault="003672CC" w:rsidP="003672CC">
      <w:pPr>
        <w:rPr>
          <w:sz w:val="24"/>
          <w:szCs w:val="24"/>
        </w:rPr>
      </w:pPr>
    </w:p>
    <w:p w14:paraId="7562BBA2" w14:textId="77777777" w:rsidR="003672CC" w:rsidRDefault="003672CC" w:rsidP="003672CC">
      <w:pPr>
        <w:rPr>
          <w:sz w:val="24"/>
          <w:szCs w:val="24"/>
        </w:rPr>
      </w:pPr>
      <w:r>
        <w:rPr>
          <w:sz w:val="24"/>
          <w:szCs w:val="24"/>
        </w:rPr>
        <w:t>The father agreed with my decisions and said that he would remain with his son, until that time, whereby he would then take him to the appointment. The male had also agreed to this, which the condition that Police leave. As the male was now safe in the care of his father, I was satisfied that no harm would come to him and I was able to leave the property.</w:t>
      </w:r>
    </w:p>
    <w:p w14:paraId="67C53A19" w14:textId="77777777" w:rsidR="003672CC" w:rsidRDefault="003672CC" w:rsidP="003672CC">
      <w:pPr>
        <w:rPr>
          <w:sz w:val="24"/>
          <w:szCs w:val="24"/>
        </w:rPr>
      </w:pPr>
    </w:p>
    <w:p w14:paraId="1452C1DA" w14:textId="77777777" w:rsidR="003672CC" w:rsidRDefault="003672CC" w:rsidP="003672CC">
      <w:pPr>
        <w:rPr>
          <w:sz w:val="24"/>
          <w:szCs w:val="24"/>
        </w:rPr>
      </w:pPr>
      <w:r>
        <w:rPr>
          <w:sz w:val="24"/>
          <w:szCs w:val="24"/>
        </w:rPr>
        <w:t xml:space="preserve">I can justify my intervention in this incident as being there to preserve life. By using my powers to enter a property to present life and limb, I was able to safely prevent someone from harming themselves and get them the correct support in place. By adopting a multi-agency approach, mainly with the mental health services, this allowed me to consider multiple options whilst also considering the risks of potential consequences. Such consequences would appear in the incident after Police contact. While it was necessary to Police to be involved immediately, due to the time-frame of waiting for a mental health appointment, along with limited Police powers and no immediate other person to ensure the safety of this male, the </w:t>
      </w:r>
      <w:r>
        <w:rPr>
          <w:sz w:val="24"/>
          <w:szCs w:val="24"/>
        </w:rPr>
        <w:lastRenderedPageBreak/>
        <w:t xml:space="preserve">consequence of Police being present deteriorated the situation for the male as he was then actively trying to harm himself in front of officers due to our presence. </w:t>
      </w:r>
    </w:p>
    <w:p w14:paraId="45E389D5" w14:textId="77777777" w:rsidR="003672CC" w:rsidRDefault="003672CC" w:rsidP="003672CC">
      <w:pPr>
        <w:rPr>
          <w:sz w:val="24"/>
          <w:szCs w:val="24"/>
        </w:rPr>
      </w:pPr>
    </w:p>
    <w:p w14:paraId="452B8EB7" w14:textId="77777777" w:rsidR="003672CC" w:rsidRDefault="003672CC" w:rsidP="003672CC">
      <w:pPr>
        <w:rPr>
          <w:sz w:val="24"/>
          <w:szCs w:val="24"/>
        </w:rPr>
      </w:pPr>
      <w:r>
        <w:rPr>
          <w:sz w:val="24"/>
          <w:szCs w:val="24"/>
        </w:rPr>
        <w:t xml:space="preserve">A further potential consequence could have arisen whereby a </w:t>
      </w:r>
      <w:r>
        <w:rPr>
          <w:i/>
          <w:iCs/>
          <w:sz w:val="24"/>
          <w:szCs w:val="24"/>
        </w:rPr>
        <w:t xml:space="preserve">Section 135 Mental Health Act 1983 </w:t>
      </w:r>
      <w:r>
        <w:rPr>
          <w:sz w:val="24"/>
          <w:szCs w:val="24"/>
        </w:rPr>
        <w:t xml:space="preserve">application was made. If this had been granted, this would enable the mental health service to forcibly remove the male from the address, to a place of safety. I felt that this could have had a negative impact on the male towards not only the Police, but also the mental health services. This is because the male’s mental health conditions were present due to a combination of post-relationship breakdown and use of drugs, not because of an early onset of issues such as childhood trauma etc. and so I believe the male would benefit from support better, on his own terms with the aid of his family members. </w:t>
      </w:r>
    </w:p>
    <w:p w14:paraId="330ED042" w14:textId="77777777" w:rsidR="003672CC" w:rsidRDefault="003672CC" w:rsidP="003672CC">
      <w:pPr>
        <w:rPr>
          <w:sz w:val="24"/>
          <w:szCs w:val="24"/>
        </w:rPr>
      </w:pPr>
    </w:p>
    <w:p w14:paraId="5A583C48" w14:textId="77777777" w:rsidR="003672CC" w:rsidRPr="00C13174" w:rsidRDefault="003672CC" w:rsidP="003672CC">
      <w:pPr>
        <w:rPr>
          <w:i/>
          <w:iCs/>
          <w:sz w:val="24"/>
          <w:szCs w:val="24"/>
        </w:rPr>
      </w:pPr>
      <w:r>
        <w:rPr>
          <w:i/>
          <w:iCs/>
          <w:sz w:val="24"/>
          <w:szCs w:val="24"/>
        </w:rPr>
        <w:t>Word count: 1581</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2EBC3237" w14:textId="77777777" w:rsidR="00ED4344" w:rsidRDefault="00ED4344" w:rsidP="00ED4344">
      <w:pPr>
        <w:rPr>
          <w:sz w:val="24"/>
          <w:szCs w:val="24"/>
        </w:rPr>
      </w:pPr>
      <w:r>
        <w:rPr>
          <w:sz w:val="24"/>
          <w:szCs w:val="24"/>
        </w:rPr>
        <w:t xml:space="preserve">I will be answering this question by discussing a policing incident in which I had a significant role in with a victim of crime, particularly a domestic violence incident. </w:t>
      </w:r>
      <w:r w:rsidRPr="00776C79">
        <w:rPr>
          <w:sz w:val="24"/>
          <w:szCs w:val="24"/>
        </w:rPr>
        <w:t xml:space="preserve">I will be structuring my answer using Gibbs’ reflective cycle (The University of Edinburgh). </w:t>
      </w:r>
      <w:r>
        <w:rPr>
          <w:sz w:val="24"/>
          <w:szCs w:val="24"/>
        </w:rPr>
        <w:t>I will be evaluating the appropriateness of different approaches from social services and the Police in supporting people at risk of harm, while also evaluating the different aspects of tackling repeat victimisation and offending, to discuss what works.</w:t>
      </w:r>
      <w:r w:rsidRPr="00776C79">
        <w:rPr>
          <w:sz w:val="24"/>
          <w:szCs w:val="24"/>
        </w:rPr>
        <w:t xml:space="preserve"> </w:t>
      </w:r>
    </w:p>
    <w:p w14:paraId="04DF3217" w14:textId="77777777" w:rsidR="00ED4344" w:rsidRDefault="00ED4344" w:rsidP="00ED4344">
      <w:pPr>
        <w:rPr>
          <w:sz w:val="24"/>
          <w:szCs w:val="24"/>
        </w:rPr>
      </w:pPr>
    </w:p>
    <w:p w14:paraId="01914220" w14:textId="77777777" w:rsidR="00ED4344" w:rsidRDefault="00ED4344" w:rsidP="00ED4344">
      <w:pPr>
        <w:rPr>
          <w:sz w:val="24"/>
          <w:szCs w:val="24"/>
        </w:rPr>
      </w:pPr>
      <w:r>
        <w:rPr>
          <w:sz w:val="24"/>
          <w:szCs w:val="24"/>
        </w:rPr>
        <w:t xml:space="preserve">I attended an incident involving a female and her ex-partner. The ex-partner had become fixated and refuse to believe that the relationship had ended and began to harass the female with text messages and social media messages. Further to this, the male has then entered the property of the female when she was away at work, entering her bedroom and causing criminal damage by damaging clothes and property. I had attended this incident on a priority call, not an emergency, as the female was in work and the male had left the address. I agreed to meet with the female at her home address, where her parents were now also at. </w:t>
      </w:r>
    </w:p>
    <w:p w14:paraId="3CA267B8" w14:textId="77777777" w:rsidR="00ED4344" w:rsidRDefault="00ED4344" w:rsidP="00ED4344">
      <w:pPr>
        <w:rPr>
          <w:sz w:val="24"/>
          <w:szCs w:val="24"/>
        </w:rPr>
      </w:pPr>
    </w:p>
    <w:p w14:paraId="3D71CA1F" w14:textId="77777777" w:rsidR="00ED4344" w:rsidRDefault="00ED4344" w:rsidP="00ED4344">
      <w:pPr>
        <w:rPr>
          <w:sz w:val="24"/>
          <w:szCs w:val="24"/>
        </w:rPr>
      </w:pPr>
      <w:r>
        <w:rPr>
          <w:sz w:val="24"/>
          <w:szCs w:val="24"/>
        </w:rPr>
        <w:t xml:space="preserve">After discussing with the female about what has happened, including discussing further issues surrounding the relationship, such as the male constantly calling the female while I was present, I decided to inform colleagues that we will need to locate and arrest this male promptly in order to conduct a prompt and effective investigation and to prevent further damage to property. I believed that this was the correct decision to make, as I did not feel comfortable with allowing the male access to this female without any form of conditions not to contact her etc. I gathered all relevant information and intelligence and established that the male be arrested for </w:t>
      </w:r>
      <w:r>
        <w:rPr>
          <w:i/>
          <w:iCs/>
          <w:sz w:val="24"/>
          <w:szCs w:val="24"/>
        </w:rPr>
        <w:t xml:space="preserve">Section 1(1) Criminal Damage Act 1971 </w:t>
      </w:r>
      <w:r>
        <w:rPr>
          <w:sz w:val="24"/>
          <w:szCs w:val="24"/>
        </w:rPr>
        <w:t xml:space="preserve">and </w:t>
      </w:r>
      <w:r>
        <w:rPr>
          <w:i/>
          <w:iCs/>
          <w:sz w:val="24"/>
          <w:szCs w:val="24"/>
        </w:rPr>
        <w:t>Protection from Harassment Act 1997</w:t>
      </w:r>
      <w:r>
        <w:rPr>
          <w:sz w:val="24"/>
          <w:szCs w:val="24"/>
        </w:rPr>
        <w:t xml:space="preserve">. </w:t>
      </w:r>
    </w:p>
    <w:p w14:paraId="5163E91E" w14:textId="77777777" w:rsidR="00ED4344" w:rsidRDefault="00ED4344" w:rsidP="00ED4344">
      <w:pPr>
        <w:rPr>
          <w:sz w:val="24"/>
          <w:szCs w:val="24"/>
        </w:rPr>
      </w:pPr>
    </w:p>
    <w:p w14:paraId="00F30649" w14:textId="77777777" w:rsidR="00ED4344" w:rsidRDefault="00ED4344" w:rsidP="00ED4344">
      <w:pPr>
        <w:rPr>
          <w:sz w:val="24"/>
          <w:szCs w:val="24"/>
        </w:rPr>
      </w:pPr>
    </w:p>
    <w:p w14:paraId="0644BE98" w14:textId="77777777" w:rsidR="00ED4344" w:rsidRDefault="00ED4344" w:rsidP="00ED4344">
      <w:pPr>
        <w:rPr>
          <w:sz w:val="24"/>
          <w:szCs w:val="24"/>
        </w:rPr>
      </w:pPr>
      <w:r>
        <w:rPr>
          <w:sz w:val="24"/>
          <w:szCs w:val="24"/>
        </w:rPr>
        <w:t xml:space="preserve">When dealing with a domestic incident, multiple agencies will become involved, each bringing their own unique approach towards the incident to mitigate and help prevent further offences from occurring while protecting any victims of crimes. A Public Protection Notification report (PPN) is written by the Police and referred to the local authority, so that safeguarding measures and support can be offered to the victim. In March 2021, Police had recorded a total of 1,459,663 domestic abuse related incidents in England and Wales. </w:t>
      </w:r>
      <w:r w:rsidRPr="00585419">
        <w:rPr>
          <w:sz w:val="24"/>
          <w:szCs w:val="24"/>
        </w:rPr>
        <w:t>(Office for National Statistics)</w:t>
      </w:r>
      <w:r>
        <w:rPr>
          <w:sz w:val="24"/>
          <w:szCs w:val="24"/>
        </w:rPr>
        <w:t xml:space="preserve">. Services provided by the local authority can include  </w:t>
      </w:r>
    </w:p>
    <w:p w14:paraId="165076CF" w14:textId="77777777" w:rsidR="00ED4344" w:rsidRDefault="00ED4344" w:rsidP="00ED4344">
      <w:pPr>
        <w:rPr>
          <w:sz w:val="24"/>
          <w:szCs w:val="24"/>
        </w:rPr>
      </w:pPr>
    </w:p>
    <w:p w14:paraId="27EA9AE8" w14:textId="77777777" w:rsidR="00ED4344" w:rsidRDefault="00ED4344" w:rsidP="00ED4344">
      <w:pPr>
        <w:rPr>
          <w:i/>
          <w:iCs/>
          <w:sz w:val="24"/>
          <w:szCs w:val="24"/>
        </w:rPr>
      </w:pPr>
      <w:r>
        <w:rPr>
          <w:sz w:val="24"/>
          <w:szCs w:val="24"/>
        </w:rPr>
        <w:t xml:space="preserve">Often, if appropriate, the Police can impose bail conditions on the offender while a criminal investigation is underway to protect any victims. These conditions can range from preventing contact to the victim by the offender by any means, such as text or social media, along with preventing the offender from attending the victim’s home address or area. Police bail conditions were brought through the </w:t>
      </w:r>
      <w:r>
        <w:rPr>
          <w:i/>
          <w:iCs/>
          <w:sz w:val="24"/>
          <w:szCs w:val="24"/>
        </w:rPr>
        <w:t xml:space="preserve">Police and Crime Act (PCA) 2017. </w:t>
      </w:r>
    </w:p>
    <w:p w14:paraId="6E457739" w14:textId="77777777" w:rsidR="00ED4344" w:rsidRDefault="00ED4344" w:rsidP="00ED4344">
      <w:pPr>
        <w:rPr>
          <w:i/>
          <w:iCs/>
          <w:sz w:val="24"/>
          <w:szCs w:val="24"/>
        </w:rPr>
      </w:pPr>
    </w:p>
    <w:p w14:paraId="79FBB9EB" w14:textId="77777777" w:rsidR="00ED4344" w:rsidRDefault="00ED4344" w:rsidP="00ED4344">
      <w:pPr>
        <w:rPr>
          <w:sz w:val="24"/>
          <w:szCs w:val="24"/>
        </w:rPr>
      </w:pPr>
      <w:r>
        <w:rPr>
          <w:sz w:val="24"/>
          <w:szCs w:val="24"/>
        </w:rPr>
        <w:t>Evaluating the appropriateness of the approaches from the local authorities, we can investigate the support that they offer, under a statutory framework. The act places a duty on each tier one local authority (many parts of England have tiers of local government which include county councils and district, borough, or city councils, (</w:t>
      </w:r>
      <w:r w:rsidRPr="006D1578">
        <w:rPr>
          <w:sz w:val="24"/>
          <w:szCs w:val="24"/>
        </w:rPr>
        <w:t>Government Digital Service)</w:t>
      </w:r>
      <w:r>
        <w:rPr>
          <w:sz w:val="24"/>
          <w:szCs w:val="24"/>
        </w:rPr>
        <w:t xml:space="preserve">) to deliver support to victims of domestic abuse. These duties can include appointing a multi-agency Domestic Abuse Local Partnership Board. </w:t>
      </w:r>
      <w:r w:rsidRPr="00AC3DEA">
        <w:rPr>
          <w:sz w:val="24"/>
          <w:szCs w:val="24"/>
        </w:rPr>
        <w:t>(UK Home Office)</w:t>
      </w:r>
      <w:r>
        <w:rPr>
          <w:sz w:val="24"/>
          <w:szCs w:val="24"/>
        </w:rPr>
        <w:t>. Within the area of Gwent, Wales, this local partnership can include a service called Connect Gwent.</w:t>
      </w:r>
    </w:p>
    <w:p w14:paraId="49186215" w14:textId="77777777" w:rsidR="00ED4344" w:rsidRDefault="00ED4344" w:rsidP="00ED4344">
      <w:pPr>
        <w:rPr>
          <w:sz w:val="24"/>
          <w:szCs w:val="24"/>
        </w:rPr>
      </w:pPr>
    </w:p>
    <w:p w14:paraId="4777A741" w14:textId="77777777" w:rsidR="00ED4344" w:rsidRDefault="00ED4344" w:rsidP="00ED4344">
      <w:pPr>
        <w:rPr>
          <w:sz w:val="24"/>
          <w:szCs w:val="24"/>
        </w:rPr>
      </w:pPr>
      <w:r>
        <w:rPr>
          <w:sz w:val="24"/>
          <w:szCs w:val="24"/>
        </w:rPr>
        <w:t>Connect Gwent consist of multiple agencies to offer support to both victims of crime and anti-social behaviour within the local authority area. Such agencies can include Victim Support, New Pathways and Aneurin Bevan University Health Board.</w:t>
      </w:r>
      <w:r w:rsidRPr="001C0F11">
        <w:t xml:space="preserve"> </w:t>
      </w:r>
      <w:r w:rsidRPr="001C0F11">
        <w:rPr>
          <w:sz w:val="24"/>
          <w:szCs w:val="24"/>
        </w:rPr>
        <w:t>(“Connect Gwent”)</w:t>
      </w:r>
      <w:r>
        <w:rPr>
          <w:sz w:val="24"/>
          <w:szCs w:val="24"/>
        </w:rPr>
        <w:t xml:space="preserve">. Victim Support can offer anyone affected by crime support in relation to dealing with any emotional issues that had arisen, practical support that may benefit victims along with advocacy support in relation to helping guide access to local services and specialist support surrounding domestic violence abuse. </w:t>
      </w:r>
    </w:p>
    <w:p w14:paraId="54584A78" w14:textId="77777777" w:rsidR="00ED4344" w:rsidRDefault="00ED4344" w:rsidP="00ED4344">
      <w:pPr>
        <w:rPr>
          <w:sz w:val="24"/>
          <w:szCs w:val="24"/>
        </w:rPr>
      </w:pPr>
    </w:p>
    <w:p w14:paraId="5A2DBFF9" w14:textId="77777777" w:rsidR="00ED4344" w:rsidRDefault="00ED4344" w:rsidP="00ED4344">
      <w:pPr>
        <w:rPr>
          <w:sz w:val="24"/>
          <w:szCs w:val="24"/>
        </w:rPr>
      </w:pPr>
      <w:r>
        <w:rPr>
          <w:sz w:val="24"/>
          <w:szCs w:val="24"/>
        </w:rPr>
        <w:t xml:space="preserve">The above services act together to create a multi-agency hub for victims and witnesses of crime. If we evaluate the appropriateness of the above, in relation to the domestic incident I had described at the beginning, we can carefully examine each service and discuss its arguments for how it may benefit victims of domestic abuse. According to SafeLives, a UK-wide charity for supporting victims within domestic abuse, 85% of victims sought help on average 5 times, before they had received effective help to stop any abuse. </w:t>
      </w:r>
      <w:r w:rsidRPr="0051103E">
        <w:rPr>
          <w:sz w:val="24"/>
          <w:szCs w:val="24"/>
        </w:rPr>
        <w:t>(“How Long Do People Live with Domestic Abuse, and When Do They Get Help to Stop It? | Safelives”)</w:t>
      </w:r>
      <w:r>
        <w:rPr>
          <w:sz w:val="24"/>
          <w:szCs w:val="24"/>
        </w:rPr>
        <w:t xml:space="preserve">. With a multi-agency approach, such as Connect Gwent, it appears the aim here to appropriate target support directly to the victim that is suited and mannered in such a way that will provide effective support immediately, as to seeking different support multiple times. </w:t>
      </w:r>
    </w:p>
    <w:p w14:paraId="282AA041" w14:textId="77777777" w:rsidR="00ED4344" w:rsidRDefault="00ED4344" w:rsidP="00ED4344">
      <w:pPr>
        <w:rPr>
          <w:sz w:val="24"/>
          <w:szCs w:val="24"/>
        </w:rPr>
      </w:pPr>
    </w:p>
    <w:p w14:paraId="0652AD91" w14:textId="77777777" w:rsidR="00ED4344" w:rsidRDefault="00ED4344" w:rsidP="00ED4344">
      <w:pPr>
        <w:rPr>
          <w:sz w:val="24"/>
          <w:szCs w:val="24"/>
        </w:rPr>
      </w:pPr>
      <w:r>
        <w:rPr>
          <w:sz w:val="24"/>
          <w:szCs w:val="24"/>
        </w:rPr>
        <w:t xml:space="preserve">Another figure, again according to SafeLives is that 34% of children involved within a high-risk domestic abuse household are not known to social services. With the inclusion of the multi-agency hub, it is believed that this figure, in theory, should decrease. Victims of domestic abuse are always offered to complete what’s known </w:t>
      </w:r>
      <w:r>
        <w:rPr>
          <w:sz w:val="24"/>
          <w:szCs w:val="24"/>
        </w:rPr>
        <w:lastRenderedPageBreak/>
        <w:t xml:space="preserve">as a Domestic Abuse, Stalking and Harassment form (DASH). Once provided, with the victim’s consent, information from this can be shared between these different agencies to quickly and effectively identify support opportunities not know for those directly involved, but for vulnerable people such as children, thus saving time to target a tailored support approach. </w:t>
      </w:r>
    </w:p>
    <w:p w14:paraId="2CD93FE3" w14:textId="77777777" w:rsidR="00ED4344" w:rsidRDefault="00ED4344" w:rsidP="00ED4344">
      <w:pPr>
        <w:rPr>
          <w:sz w:val="24"/>
          <w:szCs w:val="24"/>
        </w:rPr>
      </w:pPr>
    </w:p>
    <w:p w14:paraId="2574A163" w14:textId="77777777" w:rsidR="00ED4344" w:rsidRDefault="00ED4344" w:rsidP="00ED4344">
      <w:pPr>
        <w:rPr>
          <w:sz w:val="24"/>
          <w:szCs w:val="24"/>
        </w:rPr>
      </w:pPr>
      <w:r>
        <w:rPr>
          <w:sz w:val="24"/>
          <w:szCs w:val="24"/>
        </w:rPr>
        <w:t xml:space="preserve">In terms of a policing perspective to a domestic incident, officers are granted additional powers to safeguard victims of domestic abuse with legislation and policies. Not only do officers have </w:t>
      </w:r>
      <w:r>
        <w:rPr>
          <w:i/>
          <w:iCs/>
          <w:sz w:val="24"/>
          <w:szCs w:val="24"/>
        </w:rPr>
        <w:t xml:space="preserve">Section 24 Police and Criminal Evidence Act 1984 </w:t>
      </w:r>
      <w:r>
        <w:rPr>
          <w:sz w:val="24"/>
          <w:szCs w:val="24"/>
        </w:rPr>
        <w:t xml:space="preserve">to effect an arrest, a Domestic Violence Protection Notice (DVPN) and Domestic Violence Protection Order (DVPO) were introduced to provide immediate protection orders to victims, after an aftermath of a domestic incident. </w:t>
      </w:r>
    </w:p>
    <w:p w14:paraId="0660161B" w14:textId="77777777" w:rsidR="00ED4344" w:rsidRDefault="00ED4344" w:rsidP="00ED4344">
      <w:pPr>
        <w:rPr>
          <w:sz w:val="24"/>
          <w:szCs w:val="24"/>
        </w:rPr>
      </w:pPr>
    </w:p>
    <w:p w14:paraId="2F3CB3B2" w14:textId="2EAAD9B3" w:rsidR="00ED4344" w:rsidRDefault="00ED4344" w:rsidP="00ED4344">
      <w:pPr>
        <w:rPr>
          <w:sz w:val="24"/>
          <w:szCs w:val="24"/>
        </w:rPr>
      </w:pPr>
      <w:r>
        <w:rPr>
          <w:sz w:val="24"/>
          <w:szCs w:val="24"/>
        </w:rPr>
        <w:t>DVPN’s and DVPO’s are an effective policing tool that can assist in protecting victims of domestic abuse should there be insufficient evidence to pursue a criminal investigation, thus any police bail conditions. They allow officers to issue an emergency noon-molestation and eviction notice to a perpetrator of domestic violence, effectively imposing conditions on them not to return to or contact the victim within 48 hours. A DVPO will then need to be heard within this timeframe at a magistrate’s court, which if granted, will increase this timeframe to 28 days, allowing the victim to consider all the support that they’ll be offered.</w:t>
      </w:r>
      <w:r w:rsidRPr="003E27E6">
        <w:t xml:space="preserve"> </w:t>
      </w:r>
      <w:r w:rsidRPr="003E27E6">
        <w:rPr>
          <w:sz w:val="24"/>
          <w:szCs w:val="24"/>
        </w:rPr>
        <w:t>(GOV.UK)</w:t>
      </w:r>
      <w:r>
        <w:rPr>
          <w:sz w:val="24"/>
          <w:szCs w:val="24"/>
        </w:rPr>
        <w:t xml:space="preserve">. This will conjoin the support offered by the Police, in conjunction with a multi-hub agency such as Connect Gwent, to better provide an effective support system. </w:t>
      </w:r>
    </w:p>
    <w:p w14:paraId="6B6E78B9" w14:textId="77777777" w:rsidR="00211507" w:rsidRDefault="00211507" w:rsidP="00ED4344">
      <w:pPr>
        <w:rPr>
          <w:sz w:val="24"/>
          <w:szCs w:val="24"/>
        </w:rPr>
      </w:pPr>
    </w:p>
    <w:p w14:paraId="46C67BBF" w14:textId="1C3714B0" w:rsidR="00ED4344" w:rsidRDefault="00ED4344" w:rsidP="00ED4344">
      <w:pPr>
        <w:rPr>
          <w:sz w:val="24"/>
          <w:szCs w:val="24"/>
        </w:rPr>
      </w:pPr>
      <w:r>
        <w:rPr>
          <w:sz w:val="24"/>
          <w:szCs w:val="24"/>
        </w:rPr>
        <w:t xml:space="preserve">When dealing with victims who are experiencing repeat offenders, such as in the case of domestic abuse, we can evaluate what works in relation to tackling both repeat victims and offenders. By using the above approach in relation to providing support for victim at a level that is direct, appropriate and effective, victims of domestic abuse, if receiving correct support, in theory should no longer become a victim again to the same offences. With 68% of high-risk domestic abuse victims attempting to leave within the year before getting effective help </w:t>
      </w:r>
      <w:r w:rsidRPr="0051061A">
        <w:rPr>
          <w:sz w:val="24"/>
          <w:szCs w:val="24"/>
        </w:rPr>
        <w:t>(“How Long Do People Live with Domestic Abuse, and When Do They Get Help to Stop It? | Safelives”)</w:t>
      </w:r>
      <w:r>
        <w:rPr>
          <w:sz w:val="24"/>
          <w:szCs w:val="24"/>
        </w:rPr>
        <w:t>, providing that the multi-agency hub for victim of domestic abuse offer the vast variety of different support networks within a respectable timeframe, victims should be able to leave a problematic environment with fair ease, which in turn, will prevent perpetrators from offending further thus tack</w:t>
      </w:r>
      <w:r w:rsidR="00661DE5">
        <w:rPr>
          <w:sz w:val="24"/>
          <w:szCs w:val="24"/>
        </w:rPr>
        <w:t>l</w:t>
      </w:r>
      <w:r>
        <w:rPr>
          <w:sz w:val="24"/>
          <w:szCs w:val="24"/>
        </w:rPr>
        <w:t xml:space="preserve">ing the issue of repeat offending. </w:t>
      </w:r>
    </w:p>
    <w:p w14:paraId="47861E2F" w14:textId="77777777" w:rsidR="00ED4344" w:rsidRDefault="00ED4344" w:rsidP="00ED4344">
      <w:pPr>
        <w:rPr>
          <w:sz w:val="24"/>
          <w:szCs w:val="24"/>
        </w:rPr>
      </w:pPr>
    </w:p>
    <w:p w14:paraId="7F40DC11" w14:textId="77777777" w:rsidR="00ED4344" w:rsidRDefault="00ED4344" w:rsidP="00ED4344">
      <w:pPr>
        <w:rPr>
          <w:sz w:val="24"/>
          <w:szCs w:val="24"/>
        </w:rPr>
      </w:pPr>
      <w:r>
        <w:rPr>
          <w:sz w:val="24"/>
          <w:szCs w:val="24"/>
        </w:rPr>
        <w:t xml:space="preserve">In relation to my incident that I had described above, I could see that the multi-agency hub support was essential and proved vital in ensuring the safety and wellbeing of the victim. Victim Support, a service by Connect Gwent assisted in ensuring that tools and resources were available to them immediately. To conclude, I believe the approach of a multi-agency hub has allowed me to develop a positive attitude towards dealing with domestic abuse incidents, as I can see how the hub offers support towards a victim and the effectiveness of it in providing a safe and appropriate response towards domestic abuse. </w:t>
      </w:r>
    </w:p>
    <w:p w14:paraId="76478710" w14:textId="77777777" w:rsidR="00ED4344" w:rsidRDefault="00ED4344" w:rsidP="00ED4344">
      <w:pPr>
        <w:rPr>
          <w:sz w:val="24"/>
          <w:szCs w:val="24"/>
        </w:rPr>
      </w:pPr>
    </w:p>
    <w:p w14:paraId="311559A3" w14:textId="77777777" w:rsidR="00ED4344" w:rsidRPr="00907B79" w:rsidRDefault="00ED4344" w:rsidP="00ED4344">
      <w:pPr>
        <w:rPr>
          <w:i/>
          <w:iCs/>
          <w:sz w:val="24"/>
          <w:szCs w:val="24"/>
        </w:rPr>
      </w:pPr>
      <w:r>
        <w:rPr>
          <w:i/>
          <w:iCs/>
          <w:sz w:val="24"/>
          <w:szCs w:val="24"/>
        </w:rPr>
        <w:t>Word count: 1369</w:t>
      </w:r>
    </w:p>
    <w:p w14:paraId="1B1CA08D" w14:textId="77777777" w:rsidR="00ED4344" w:rsidRDefault="00ED4344" w:rsidP="00ED4344">
      <w:pPr>
        <w:rPr>
          <w:sz w:val="24"/>
          <w:szCs w:val="24"/>
        </w:rPr>
      </w:pPr>
    </w:p>
    <w:p w14:paraId="58055ADF" w14:textId="77777777" w:rsidR="00D63649" w:rsidRDefault="00D63649" w:rsidP="00D63649">
      <w:pPr>
        <w:rPr>
          <w:sz w:val="24"/>
          <w:szCs w:val="24"/>
        </w:rPr>
      </w:pPr>
    </w:p>
    <w:p w14:paraId="3E7AABAF" w14:textId="247FDB1B" w:rsidR="00025650" w:rsidRPr="00D63649" w:rsidRDefault="5B63D80E" w:rsidP="00D63649">
      <w:r w:rsidRPr="5B63D80E">
        <w:rPr>
          <w:b/>
          <w:bCs/>
          <w:sz w:val="24"/>
          <w:szCs w:val="24"/>
        </w:rPr>
        <w:lastRenderedPageBreak/>
        <w:t>Task 4</w:t>
      </w:r>
    </w:p>
    <w:p w14:paraId="346BBEB4" w14:textId="77777777" w:rsidR="00D63649" w:rsidRDefault="00D63649" w:rsidP="5A1BC7B5">
      <w:pPr>
        <w:ind w:right="237"/>
        <w:jc w:val="both"/>
        <w:rPr>
          <w:rFonts w:eastAsia="Arial"/>
          <w:b/>
          <w:bCs/>
          <w:color w:val="000000" w:themeColor="text1"/>
          <w:sz w:val="24"/>
          <w:szCs w:val="24"/>
        </w:rPr>
      </w:pPr>
    </w:p>
    <w:p w14:paraId="072BE41E" w14:textId="6894ED98"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4A6E900F" w:rsidR="00025650" w:rsidRDefault="00025650" w:rsidP="00340E9A">
      <w:pPr>
        <w:ind w:right="237"/>
        <w:jc w:val="both"/>
        <w:rPr>
          <w:sz w:val="24"/>
          <w:szCs w:val="24"/>
        </w:rPr>
      </w:pPr>
    </w:p>
    <w:p w14:paraId="31124EE8" w14:textId="10A46FF2" w:rsidR="009E53E5" w:rsidRDefault="009E53E5" w:rsidP="009E53E5">
      <w:pPr>
        <w:rPr>
          <w:sz w:val="24"/>
          <w:szCs w:val="24"/>
        </w:rPr>
      </w:pPr>
      <w:r w:rsidRPr="000F43C2">
        <w:rPr>
          <w:sz w:val="24"/>
          <w:szCs w:val="24"/>
        </w:rPr>
        <w:t xml:space="preserve">I will be discussing a policing incident whereby a banned breed of dog was located within a public place, causing concern to the local community due to recent tragic events surrounding the death of a child from a dog attack. I will be using elements of Gibbs’ reflective cycle (The University of Edinburgh) to illustrate my understanding and the application of code of practice considerations and policing ethics. </w:t>
      </w:r>
    </w:p>
    <w:p w14:paraId="0F674539" w14:textId="77777777" w:rsidR="009E53E5" w:rsidRPr="000F43C2" w:rsidRDefault="009E53E5" w:rsidP="009E53E5">
      <w:pPr>
        <w:rPr>
          <w:sz w:val="24"/>
          <w:szCs w:val="24"/>
        </w:rPr>
      </w:pPr>
    </w:p>
    <w:p w14:paraId="2669E210" w14:textId="07D758ED" w:rsidR="009E53E5" w:rsidRDefault="009E53E5" w:rsidP="009E53E5">
      <w:pPr>
        <w:rPr>
          <w:sz w:val="24"/>
          <w:szCs w:val="24"/>
        </w:rPr>
      </w:pPr>
      <w:r w:rsidRPr="000F43C2">
        <w:rPr>
          <w:sz w:val="24"/>
          <w:szCs w:val="24"/>
        </w:rPr>
        <w:t xml:space="preserve">In November 2019, Police were called to an address in Caerphilly, Wales to reports of a dog that was attacking a child. Unfortunately, Police arrived whereby the child has suffered catastrophic injuries that resulted in his death. (“Caerphilly Dog Attack: Two in Court after Boy’s Death”). As a result of this incident, Policing within the local community became prioritised with any related dog incidents. </w:t>
      </w:r>
    </w:p>
    <w:p w14:paraId="6B7B3EEE" w14:textId="77777777" w:rsidR="009E53E5" w:rsidRPr="000F43C2" w:rsidRDefault="009E53E5" w:rsidP="009E53E5">
      <w:pPr>
        <w:rPr>
          <w:sz w:val="24"/>
          <w:szCs w:val="24"/>
        </w:rPr>
      </w:pPr>
    </w:p>
    <w:p w14:paraId="47125A1A" w14:textId="722A318F" w:rsidR="009E53E5" w:rsidRDefault="009E53E5" w:rsidP="009E53E5">
      <w:pPr>
        <w:rPr>
          <w:sz w:val="24"/>
          <w:szCs w:val="24"/>
        </w:rPr>
      </w:pPr>
      <w:r w:rsidRPr="000F43C2">
        <w:rPr>
          <w:sz w:val="24"/>
          <w:szCs w:val="24"/>
        </w:rPr>
        <w:t xml:space="preserve">The incident I will be discussing involved a member of the public reporting that a dog, that appeared to be a pit bull terrier type, which is a banned breed within the United Kingdom (Government Digital Service, “Controlling Your Dog in Public”), was roaming around in a public place without being on a lead or with an owner. This information received to Police may be an offence under Section 3 </w:t>
      </w:r>
      <w:r w:rsidRPr="000F43C2">
        <w:rPr>
          <w:i/>
          <w:iCs/>
          <w:sz w:val="24"/>
          <w:szCs w:val="24"/>
        </w:rPr>
        <w:t xml:space="preserve">Dangerous Dogs Act 1991, </w:t>
      </w:r>
      <w:r w:rsidRPr="000F43C2">
        <w:rPr>
          <w:sz w:val="24"/>
          <w:szCs w:val="24"/>
        </w:rPr>
        <w:t xml:space="preserve">which is allowing a dog out of control in a public place. </w:t>
      </w:r>
    </w:p>
    <w:p w14:paraId="57BC39F4" w14:textId="77777777" w:rsidR="009E53E5" w:rsidRPr="000F43C2" w:rsidRDefault="009E53E5" w:rsidP="009E53E5">
      <w:pPr>
        <w:rPr>
          <w:sz w:val="24"/>
          <w:szCs w:val="24"/>
        </w:rPr>
      </w:pPr>
    </w:p>
    <w:p w14:paraId="26176C91" w14:textId="6B081AFB" w:rsidR="009E53E5" w:rsidRDefault="009E53E5" w:rsidP="009E53E5">
      <w:pPr>
        <w:rPr>
          <w:sz w:val="24"/>
          <w:szCs w:val="24"/>
        </w:rPr>
      </w:pPr>
      <w:r w:rsidRPr="000F43C2">
        <w:rPr>
          <w:sz w:val="24"/>
          <w:szCs w:val="24"/>
        </w:rPr>
        <w:lastRenderedPageBreak/>
        <w:t xml:space="preserve">The information reported by the member of public, provided a description of the dog to help identify its potential breed, along with a potential address that the dog resides at. Further information was requested to establish the movements of the dog in a public place, such as where it was sighted, its direction of travel and what it was doing. The member of public stated that other people in the area were concerned due to the dog’s size and ability to overpower anyone. </w:t>
      </w:r>
    </w:p>
    <w:p w14:paraId="31000B1E" w14:textId="77777777" w:rsidR="009E53E5" w:rsidRPr="000F43C2" w:rsidRDefault="009E53E5" w:rsidP="009E53E5">
      <w:pPr>
        <w:rPr>
          <w:sz w:val="24"/>
          <w:szCs w:val="24"/>
        </w:rPr>
      </w:pPr>
    </w:p>
    <w:p w14:paraId="6BACB756" w14:textId="69B74228" w:rsidR="009E53E5" w:rsidRDefault="009E53E5" w:rsidP="009E53E5">
      <w:pPr>
        <w:rPr>
          <w:sz w:val="24"/>
          <w:szCs w:val="24"/>
        </w:rPr>
      </w:pPr>
      <w:r w:rsidRPr="000F43C2">
        <w:rPr>
          <w:sz w:val="24"/>
          <w:szCs w:val="24"/>
        </w:rPr>
        <w:t xml:space="preserve">My feelings about the situation at this stage of the incident were concerning. Due to the recent event of a dog attack, I was aware of potential dangers to others along with understanding and echoing the concerns of the community. I had gathered some information in relation to the whereabouts of the dog currently along with its description and behaviour. Due to this initial information, I believed that it was a banned breed that was dangerously out of control in a public place. </w:t>
      </w:r>
    </w:p>
    <w:p w14:paraId="3671E494" w14:textId="77777777" w:rsidR="009E53E5" w:rsidRPr="000F43C2" w:rsidRDefault="009E53E5" w:rsidP="009E53E5">
      <w:pPr>
        <w:rPr>
          <w:sz w:val="24"/>
          <w:szCs w:val="24"/>
        </w:rPr>
      </w:pPr>
    </w:p>
    <w:p w14:paraId="5C025514" w14:textId="0CF1B5ED" w:rsidR="009E53E5" w:rsidRDefault="009E53E5" w:rsidP="009E53E5">
      <w:pPr>
        <w:rPr>
          <w:sz w:val="24"/>
          <w:szCs w:val="24"/>
        </w:rPr>
      </w:pPr>
      <w:r w:rsidRPr="000F43C2">
        <w:rPr>
          <w:sz w:val="24"/>
          <w:szCs w:val="24"/>
        </w:rPr>
        <w:t xml:space="preserve">At this stage, I have simply gathered basic information from a member of the public with limited details. I needed to consider other lines of enquiry, to help with further collation additional information to develop intelligence. From the member of public, an address was given whereby potentially this dog resided at. I had begun asking further questions as to whether they know the household members of this address. This allowed me to evaluate the information they provide me, with information that Police may already have on policing systems. Information was provided whereby a young male and his mother resides at the address. </w:t>
      </w:r>
    </w:p>
    <w:p w14:paraId="2FDCFD38" w14:textId="77777777" w:rsidR="009E53E5" w:rsidRPr="000F43C2" w:rsidRDefault="009E53E5" w:rsidP="009E53E5">
      <w:pPr>
        <w:rPr>
          <w:sz w:val="24"/>
          <w:szCs w:val="24"/>
        </w:rPr>
      </w:pPr>
    </w:p>
    <w:p w14:paraId="6086BD66" w14:textId="4BEB290E" w:rsidR="009E53E5" w:rsidRDefault="009E53E5" w:rsidP="009E53E5">
      <w:pPr>
        <w:rPr>
          <w:sz w:val="24"/>
          <w:szCs w:val="24"/>
        </w:rPr>
      </w:pPr>
      <w:r w:rsidRPr="000F43C2">
        <w:rPr>
          <w:sz w:val="24"/>
          <w:szCs w:val="24"/>
        </w:rPr>
        <w:t xml:space="preserve">Using the above information from a public source, I began evaluating information that was located on the address, on a policing system. Intelligence suggested that a family of 3 resided at the address, whereby a young male, another male and woman lived here, with an unknown breed of dog. To analyse, I needed to understand if there had been any other policing calls regarding the address, that was relevant to any potential dog occurrences. This would allow me to build a better intelligence picture of the situation, in regarding to the type of environment this dog has been involved in. </w:t>
      </w:r>
    </w:p>
    <w:p w14:paraId="1792E484" w14:textId="77777777" w:rsidR="009E53E5" w:rsidRPr="000F43C2" w:rsidRDefault="009E53E5" w:rsidP="009E53E5">
      <w:pPr>
        <w:rPr>
          <w:sz w:val="24"/>
          <w:szCs w:val="24"/>
        </w:rPr>
      </w:pPr>
    </w:p>
    <w:p w14:paraId="2C1CE9CB" w14:textId="79555B0A" w:rsidR="009E53E5" w:rsidRDefault="009E53E5" w:rsidP="009E53E5">
      <w:pPr>
        <w:rPr>
          <w:sz w:val="24"/>
          <w:szCs w:val="24"/>
        </w:rPr>
      </w:pPr>
      <w:r w:rsidRPr="000F43C2">
        <w:rPr>
          <w:sz w:val="24"/>
          <w:szCs w:val="24"/>
        </w:rPr>
        <w:t xml:space="preserve">The research on the policing system, allowed me to discover that the owners of this address had links to another address whereby they had a confirmed banned breed of dog. This piece of information, in conjunction with the information reported by the member of the public, encouraged me and other officers to attend the address provided to speak with the habitants. Speaking to the potential owners was required in order to further establish and gather additional information to confirm any documentation of the dog, along with asking if they were aware that their dog had been confirmed as roaming in a public place without being in proper control. I made use of a dog unit to help assist in attending this address, as I was concerned over the potentially dangerous behaviour of the dog due its alleged banned breed. </w:t>
      </w:r>
    </w:p>
    <w:p w14:paraId="5A928C96" w14:textId="77777777" w:rsidR="009E53E5" w:rsidRPr="000F43C2" w:rsidRDefault="009E53E5" w:rsidP="009E53E5">
      <w:pPr>
        <w:rPr>
          <w:sz w:val="24"/>
          <w:szCs w:val="24"/>
        </w:rPr>
      </w:pPr>
    </w:p>
    <w:p w14:paraId="79C7280B" w14:textId="77777777" w:rsidR="009E53E5" w:rsidRDefault="009E53E5" w:rsidP="009E53E5">
      <w:pPr>
        <w:rPr>
          <w:sz w:val="24"/>
          <w:szCs w:val="24"/>
        </w:rPr>
      </w:pPr>
      <w:r w:rsidRPr="000F43C2">
        <w:rPr>
          <w:sz w:val="24"/>
          <w:szCs w:val="24"/>
        </w:rPr>
        <w:t xml:space="preserve">Banned breed of dogs are potentially dangerous to other people including children, along with other animals. A pit bull terrier breed is particularly muscular and is often used within illegal dog fighting activities. (“The Four Dog Breeds Banned within the UK”). I had confirmed that the residents at the address were the owners of the dog, and that it was particularly this young male who had sole ownership of it. </w:t>
      </w:r>
    </w:p>
    <w:p w14:paraId="1BA6189E" w14:textId="77777777" w:rsidR="009E53E5" w:rsidRDefault="009E53E5" w:rsidP="009E53E5">
      <w:pPr>
        <w:rPr>
          <w:sz w:val="24"/>
          <w:szCs w:val="24"/>
        </w:rPr>
      </w:pPr>
    </w:p>
    <w:p w14:paraId="6C41CE43" w14:textId="4E0B392B" w:rsidR="009E53E5" w:rsidRDefault="009E53E5" w:rsidP="009E53E5">
      <w:pPr>
        <w:rPr>
          <w:sz w:val="24"/>
          <w:szCs w:val="24"/>
        </w:rPr>
      </w:pPr>
      <w:r w:rsidRPr="000F43C2">
        <w:rPr>
          <w:sz w:val="24"/>
          <w:szCs w:val="24"/>
        </w:rPr>
        <w:lastRenderedPageBreak/>
        <w:t xml:space="preserve">On Police arrival, the log was located inside the address and had caused no concerns with officer’s present, although the professional judgement from the dog handler stated that he believed it to be a banned breed. Officers had left the address at this stage, by allowing the dog to remain at the address at present, as its behaviour was not concerning and was now under control. </w:t>
      </w:r>
    </w:p>
    <w:p w14:paraId="1F9D034F" w14:textId="77777777" w:rsidR="009E53E5" w:rsidRPr="000F43C2" w:rsidRDefault="009E53E5" w:rsidP="009E53E5">
      <w:pPr>
        <w:rPr>
          <w:sz w:val="24"/>
          <w:szCs w:val="24"/>
        </w:rPr>
      </w:pPr>
    </w:p>
    <w:p w14:paraId="3392BF0D" w14:textId="6594BB9F" w:rsidR="009E53E5" w:rsidRDefault="009E53E5" w:rsidP="009E53E5">
      <w:pPr>
        <w:rPr>
          <w:sz w:val="24"/>
          <w:szCs w:val="24"/>
        </w:rPr>
      </w:pPr>
      <w:r w:rsidRPr="000F43C2">
        <w:rPr>
          <w:sz w:val="24"/>
          <w:szCs w:val="24"/>
        </w:rPr>
        <w:t xml:space="preserve">With the above information and intelligence supplied to me, by use of members of the public and police systems, I needed to seize the dog to have it examined so that its breed could be confirmed. To seize this dog, I concluded that I would require a warrant to execute at the address to take the dog for examination. I justified this to preserve evidence and conduct a prompt and effective investigation. I had concerns that the owners would attempt to hide the dog away from authorities or refuse to hand over the dog, due to not wanting it to be away from the family. </w:t>
      </w:r>
    </w:p>
    <w:p w14:paraId="15EEBF5F" w14:textId="77777777" w:rsidR="009E53E5" w:rsidRPr="000F43C2" w:rsidRDefault="009E53E5" w:rsidP="009E53E5">
      <w:pPr>
        <w:rPr>
          <w:sz w:val="24"/>
          <w:szCs w:val="24"/>
        </w:rPr>
      </w:pPr>
    </w:p>
    <w:p w14:paraId="1FB81FFB" w14:textId="2DBEA468" w:rsidR="009E53E5" w:rsidRDefault="009E53E5" w:rsidP="009E53E5">
      <w:pPr>
        <w:rPr>
          <w:sz w:val="24"/>
          <w:szCs w:val="24"/>
        </w:rPr>
      </w:pPr>
      <w:r w:rsidRPr="000F43C2">
        <w:rPr>
          <w:sz w:val="24"/>
          <w:szCs w:val="24"/>
        </w:rPr>
        <w:t xml:space="preserve">Police would be required to attend the address a second time to execute the warrant to seize the dog for examination. I had identified previous information from the initial call of the member of the public, to establish the behaviour and actions of the dog out in a public place. This was crucial to establish any points to prove under a potential offence of the </w:t>
      </w:r>
      <w:r w:rsidRPr="000F43C2">
        <w:rPr>
          <w:i/>
          <w:iCs/>
          <w:sz w:val="24"/>
          <w:szCs w:val="24"/>
        </w:rPr>
        <w:t xml:space="preserve">Dangerous Dogs Act 1991. </w:t>
      </w:r>
      <w:r w:rsidRPr="000F43C2">
        <w:rPr>
          <w:sz w:val="24"/>
          <w:szCs w:val="24"/>
        </w:rPr>
        <w:t xml:space="preserve">With further intelligence provided by the police system, in relation to the address having links with another address that had a confirmed banned breed of dog, I was able to present a warrant application to the courts, in order to submit an application to execute a warrant to preserve evidence and conduct an investigation quickly to help safeguard the community. </w:t>
      </w:r>
    </w:p>
    <w:p w14:paraId="05B60127" w14:textId="77777777" w:rsidR="006D5CE9" w:rsidRPr="000F43C2" w:rsidRDefault="006D5CE9" w:rsidP="009E53E5">
      <w:pPr>
        <w:rPr>
          <w:sz w:val="24"/>
          <w:szCs w:val="24"/>
        </w:rPr>
      </w:pPr>
    </w:p>
    <w:p w14:paraId="75AF93E2" w14:textId="3256E0B4" w:rsidR="009E53E5" w:rsidRDefault="009E53E5" w:rsidP="009E53E5">
      <w:pPr>
        <w:rPr>
          <w:sz w:val="24"/>
          <w:szCs w:val="24"/>
        </w:rPr>
      </w:pPr>
      <w:r w:rsidRPr="000F43C2">
        <w:rPr>
          <w:sz w:val="24"/>
          <w:szCs w:val="24"/>
        </w:rPr>
        <w:t xml:space="preserve">The warrant was authorised and signed by the courts, to be executed at a predetermined date. This date allowed me to gather resources I needed, to attend the address and safely execute the warrant to remove the dog from the property. I required the attendance of local officers, dog units and a sergeant to allow the operation to run effectively and securely. Once this operation had completed, I had a great sense of accomplishment and pride in the work I was doing. I was able to ensure that I had correctly taken all precautions regarding human rights and legal justifications. </w:t>
      </w:r>
    </w:p>
    <w:p w14:paraId="49F72152" w14:textId="5578CDAD" w:rsidR="006D5CE9" w:rsidRPr="000F43C2" w:rsidRDefault="006D5CE9" w:rsidP="009E53E5">
      <w:pPr>
        <w:rPr>
          <w:sz w:val="24"/>
          <w:szCs w:val="24"/>
        </w:rPr>
      </w:pPr>
    </w:p>
    <w:p w14:paraId="6BC92BAD" w14:textId="16773FFD" w:rsidR="009E53E5" w:rsidRDefault="009E53E5" w:rsidP="009E53E5">
      <w:pPr>
        <w:rPr>
          <w:sz w:val="24"/>
          <w:szCs w:val="24"/>
        </w:rPr>
      </w:pPr>
      <w:r w:rsidRPr="000F43C2">
        <w:rPr>
          <w:sz w:val="24"/>
          <w:szCs w:val="24"/>
        </w:rPr>
        <w:t xml:space="preserve">Under the Human Rights Act 1998, everyone has the right to protect their property and have enjoyment of their possessions. I would be contravening not only this right, but also the right to private and family life. I would be entering a home, to seize a dog which many consider family members (HM Government). However, I had ensured that I had legal justifications for doing this, by way of executing the warrant. I carefully considered my understanding of all policing ethics by acting professional at all times, and opening a constant communication channel with the family, by providing updates in relation to the examination of the dog and its treatment while at police custody. </w:t>
      </w:r>
    </w:p>
    <w:p w14:paraId="77DE9417" w14:textId="77777777" w:rsidR="006D5CE9" w:rsidRPr="000F43C2" w:rsidRDefault="006D5CE9" w:rsidP="009E53E5">
      <w:pPr>
        <w:rPr>
          <w:sz w:val="24"/>
          <w:szCs w:val="24"/>
        </w:rPr>
      </w:pPr>
    </w:p>
    <w:p w14:paraId="1F9D7F51" w14:textId="30E425A0" w:rsidR="009E53E5" w:rsidRDefault="009E53E5" w:rsidP="009E53E5">
      <w:pPr>
        <w:rPr>
          <w:sz w:val="24"/>
          <w:szCs w:val="24"/>
        </w:rPr>
      </w:pPr>
      <w:r w:rsidRPr="000F43C2">
        <w:rPr>
          <w:sz w:val="24"/>
          <w:szCs w:val="24"/>
        </w:rPr>
        <w:t xml:space="preserve">Previous learning from the initial incident of the death of the child, allowed me to understand the importance of conducting and overseeing a complex investigation within a community where tensions are high surrounding a particular topic, such as dogs. I had developed a sense of ownership and leadership, along with ensuring that I was obtaining all information accurately and carefully. Previously, I would attend incidents and only focus on one thing, whereby this incident encouraged me to think of a bigger picture. It allowed me to consider elements that may help assist an </w:t>
      </w:r>
      <w:r w:rsidRPr="000F43C2">
        <w:rPr>
          <w:sz w:val="24"/>
          <w:szCs w:val="24"/>
        </w:rPr>
        <w:lastRenderedPageBreak/>
        <w:t>investigation in the future by understanding the importance of gathering, analysing, and evaluating all pieces of information from multiple sources, to develop into intelligence.</w:t>
      </w:r>
    </w:p>
    <w:p w14:paraId="3B843AED" w14:textId="77777777" w:rsidR="006D5CE9" w:rsidRPr="000F43C2" w:rsidRDefault="006D5CE9" w:rsidP="009E53E5">
      <w:pPr>
        <w:rPr>
          <w:sz w:val="24"/>
          <w:szCs w:val="24"/>
        </w:rPr>
      </w:pPr>
    </w:p>
    <w:p w14:paraId="7829F674" w14:textId="5AD55ABB" w:rsidR="009E53E5" w:rsidRDefault="009E53E5" w:rsidP="009E53E5">
      <w:pPr>
        <w:rPr>
          <w:sz w:val="24"/>
          <w:szCs w:val="24"/>
        </w:rPr>
      </w:pPr>
      <w:r w:rsidRPr="000F43C2">
        <w:rPr>
          <w:sz w:val="24"/>
          <w:szCs w:val="24"/>
        </w:rPr>
        <w:t xml:space="preserve">The result of the above, was that the dog had been successfully seized from the address and taking in for examination under police custody. It was established that it was a banned breed. Measures were put in place to ensure that the owners had correct insurance and documentations for the dog, along with conditions to always have the dog in proper control by using a lead and harness. This allowed the dog to return to the address. </w:t>
      </w:r>
    </w:p>
    <w:p w14:paraId="4606A075" w14:textId="77777777" w:rsidR="006D5CE9" w:rsidRPr="000F43C2" w:rsidRDefault="006D5CE9" w:rsidP="009E53E5">
      <w:pPr>
        <w:rPr>
          <w:sz w:val="24"/>
          <w:szCs w:val="24"/>
        </w:rPr>
      </w:pPr>
    </w:p>
    <w:p w14:paraId="7CE0AA89" w14:textId="07469142" w:rsidR="009E53E5" w:rsidRDefault="009E53E5" w:rsidP="009E53E5">
      <w:pPr>
        <w:rPr>
          <w:sz w:val="24"/>
          <w:szCs w:val="24"/>
        </w:rPr>
      </w:pPr>
      <w:r w:rsidRPr="000F43C2">
        <w:rPr>
          <w:sz w:val="24"/>
          <w:szCs w:val="24"/>
        </w:rPr>
        <w:t>On reflection on this incident, I believe it went well as a whole. I had successfully attended and obtained information that I believed was relevant. I ensured that I made use of different sources to allow for different pieces of information to be correlated and developed into intelligence. This made applying for a warrant to the courts successful. The examination of the dog, however, took longer than I had expected it to be. This is due to the examination needing to be conducted by a professional within safe settings. The dog in Police custody unfortunately became aggressive and would not allow for this examination to take place initially. I suspect this was due to having been in a new environment, away from people it knew.</w:t>
      </w:r>
    </w:p>
    <w:p w14:paraId="393F41E8" w14:textId="77777777" w:rsidR="006D5CE9" w:rsidRPr="000F43C2" w:rsidRDefault="006D5CE9" w:rsidP="009E53E5">
      <w:pPr>
        <w:rPr>
          <w:sz w:val="24"/>
          <w:szCs w:val="24"/>
        </w:rPr>
      </w:pPr>
    </w:p>
    <w:p w14:paraId="51FB4746" w14:textId="77777777" w:rsidR="009E53E5" w:rsidRPr="000F43C2" w:rsidRDefault="009E53E5" w:rsidP="009E53E5">
      <w:pPr>
        <w:rPr>
          <w:sz w:val="24"/>
          <w:szCs w:val="24"/>
        </w:rPr>
      </w:pPr>
      <w:r w:rsidRPr="000F43C2">
        <w:rPr>
          <w:sz w:val="24"/>
          <w:szCs w:val="24"/>
        </w:rPr>
        <w:t xml:space="preserve">With that said, I believe the operation was conducted fairly and to a good standard. Great care was taken to ensure that it was handled with dignity and all the correct channels, while ensuring to maintain human rights as best as possible and having the legal framework in place to justify the actions that Police took. </w:t>
      </w:r>
    </w:p>
    <w:p w14:paraId="2FEA2BDC" w14:textId="4AD02C36" w:rsidR="009E53E5" w:rsidRDefault="009E53E5" w:rsidP="009E53E5">
      <w:pPr>
        <w:rPr>
          <w:sz w:val="24"/>
          <w:szCs w:val="24"/>
        </w:rPr>
      </w:pPr>
      <w:r w:rsidRPr="000F43C2">
        <w:rPr>
          <w:sz w:val="24"/>
          <w:szCs w:val="24"/>
        </w:rPr>
        <w:t xml:space="preserve">To conclude, I have learnt that investigations that are complex and serious in nature require careful planning an execution. Fundamental elements needed to be considered to ensure that operations are conducted successfully and justified. </w:t>
      </w:r>
    </w:p>
    <w:p w14:paraId="2F3CDFAC" w14:textId="77777777" w:rsidR="006D5CE9" w:rsidRPr="000F43C2" w:rsidRDefault="006D5CE9" w:rsidP="009E53E5">
      <w:pPr>
        <w:rPr>
          <w:sz w:val="24"/>
          <w:szCs w:val="24"/>
        </w:rPr>
      </w:pPr>
    </w:p>
    <w:p w14:paraId="45A1722F" w14:textId="77777777" w:rsidR="009E53E5" w:rsidRPr="000F43C2" w:rsidRDefault="009E53E5" w:rsidP="009E53E5">
      <w:pPr>
        <w:rPr>
          <w:i/>
          <w:iCs/>
          <w:sz w:val="24"/>
          <w:szCs w:val="24"/>
        </w:rPr>
      </w:pPr>
      <w:r w:rsidRPr="000F43C2">
        <w:rPr>
          <w:i/>
          <w:iCs/>
          <w:sz w:val="24"/>
          <w:szCs w:val="24"/>
        </w:rPr>
        <w:t>Word count: 1718</w:t>
      </w:r>
    </w:p>
    <w:p w14:paraId="5DA6580E" w14:textId="77777777" w:rsidR="009E53E5" w:rsidRPr="000F43C2" w:rsidRDefault="009E53E5" w:rsidP="009E53E5">
      <w:pPr>
        <w:rPr>
          <w:sz w:val="24"/>
          <w:szCs w:val="24"/>
        </w:rPr>
      </w:pPr>
    </w:p>
    <w:p w14:paraId="518CE8E7" w14:textId="77777777" w:rsidR="009E53E5" w:rsidRPr="000F43C2" w:rsidRDefault="009E53E5" w:rsidP="009E53E5">
      <w:pPr>
        <w:rPr>
          <w:sz w:val="24"/>
          <w:szCs w:val="24"/>
        </w:rPr>
      </w:pPr>
    </w:p>
    <w:p w14:paraId="25CFBB43" w14:textId="77777777" w:rsidR="009E53E5" w:rsidRPr="000F43C2" w:rsidRDefault="009E53E5" w:rsidP="009E53E5">
      <w:pPr>
        <w:rPr>
          <w:sz w:val="24"/>
          <w:szCs w:val="24"/>
        </w:rPr>
      </w:pPr>
    </w:p>
    <w:p w14:paraId="2D4FCEE9" w14:textId="77777777" w:rsidR="009E53E5" w:rsidRPr="000F43C2" w:rsidRDefault="009E53E5" w:rsidP="009E53E5">
      <w:pPr>
        <w:rPr>
          <w:sz w:val="24"/>
          <w:szCs w:val="24"/>
        </w:rPr>
      </w:pPr>
    </w:p>
    <w:p w14:paraId="0E997B0D" w14:textId="77777777" w:rsidR="009E53E5" w:rsidRPr="00270EEB" w:rsidRDefault="009E53E5"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EBAC8FC" w14:textId="77777777" w:rsidR="00765220" w:rsidRDefault="00765220" w:rsidP="00765220">
      <w:pPr>
        <w:rPr>
          <w:sz w:val="24"/>
          <w:szCs w:val="24"/>
        </w:rPr>
      </w:pPr>
      <w:r>
        <w:rPr>
          <w:sz w:val="24"/>
          <w:szCs w:val="24"/>
        </w:rPr>
        <w:t xml:space="preserve">I will be discussing an incident involving digital technologies, mainly mobile phones, and social media, and explaining the immediate actions that I took to reduce the harm to the victim. I will be detailing who may be more vulnerable in this incident, by discussing any context around the incident along with detailing the appropriate safeguarding measures I had put in place to reduce risk. Using Gibbs’ reflective cycle </w:t>
      </w:r>
      <w:r w:rsidRPr="00B128F7">
        <w:rPr>
          <w:sz w:val="24"/>
          <w:szCs w:val="24"/>
        </w:rPr>
        <w:t>(The University of Edinburgh)</w:t>
      </w:r>
      <w:r>
        <w:rPr>
          <w:sz w:val="24"/>
          <w:szCs w:val="24"/>
        </w:rPr>
        <w:t xml:space="preserve"> to help with my reflection on my initial response to the incident, I will also be explaining digital policing in this incident’s context, along with discussing what makes someone vulnerable and the risks associated with this.</w:t>
      </w:r>
    </w:p>
    <w:p w14:paraId="15579390" w14:textId="0E39E960" w:rsidR="00765220" w:rsidRDefault="00765220" w:rsidP="00765220">
      <w:pPr>
        <w:rPr>
          <w:sz w:val="24"/>
          <w:szCs w:val="24"/>
        </w:rPr>
      </w:pPr>
      <w:r>
        <w:rPr>
          <w:sz w:val="24"/>
          <w:szCs w:val="24"/>
        </w:rPr>
        <w:t xml:space="preserve"> </w:t>
      </w:r>
    </w:p>
    <w:p w14:paraId="5BC4AC3D" w14:textId="3EBD65D5" w:rsidR="00765220" w:rsidRDefault="00765220" w:rsidP="00765220">
      <w:pPr>
        <w:rPr>
          <w:sz w:val="24"/>
          <w:szCs w:val="24"/>
        </w:rPr>
      </w:pPr>
      <w:r>
        <w:rPr>
          <w:sz w:val="24"/>
          <w:szCs w:val="24"/>
        </w:rPr>
        <w:t>The incident I will be discussing involved a male who had recently come out of prison for a serious offence that they had committed against another male, who is the subject in this incident. It involved the use of a mobile phone and social media, to send harmful, direct, and threatening messages to the victim. These messages included threats of violence to such an extent that injuries that would be caused were detailed, along with detailing the victim’s home address.</w:t>
      </w:r>
    </w:p>
    <w:p w14:paraId="02F860A5" w14:textId="77777777" w:rsidR="00765220" w:rsidRDefault="00765220" w:rsidP="00765220">
      <w:pPr>
        <w:rPr>
          <w:sz w:val="24"/>
          <w:szCs w:val="24"/>
        </w:rPr>
      </w:pPr>
    </w:p>
    <w:p w14:paraId="23109174" w14:textId="5A0CE46D" w:rsidR="00765220" w:rsidRDefault="00765220" w:rsidP="00765220">
      <w:pPr>
        <w:rPr>
          <w:sz w:val="24"/>
          <w:szCs w:val="24"/>
        </w:rPr>
      </w:pPr>
      <w:r>
        <w:rPr>
          <w:sz w:val="24"/>
          <w:szCs w:val="24"/>
        </w:rPr>
        <w:t>The victim had contacted Police to report that the subject was sending multiple messages to his social media account, and that he became concerned and anxious due to his address being known the subject. Based on this information, an offence under the</w:t>
      </w:r>
      <w:r>
        <w:rPr>
          <w:i/>
          <w:iCs/>
          <w:sz w:val="24"/>
          <w:szCs w:val="24"/>
        </w:rPr>
        <w:t xml:space="preserve"> Malicious Communications Act 1988 </w:t>
      </w:r>
      <w:r>
        <w:rPr>
          <w:sz w:val="24"/>
          <w:szCs w:val="24"/>
        </w:rPr>
        <w:t xml:space="preserve">had been committed and concerns were had over the </w:t>
      </w:r>
      <w:r>
        <w:rPr>
          <w:sz w:val="24"/>
          <w:szCs w:val="24"/>
        </w:rPr>
        <w:t>victim’s</w:t>
      </w:r>
      <w:r>
        <w:rPr>
          <w:sz w:val="24"/>
          <w:szCs w:val="24"/>
        </w:rPr>
        <w:t xml:space="preserve"> safety and wellbeing.</w:t>
      </w:r>
    </w:p>
    <w:p w14:paraId="56C19655" w14:textId="77777777" w:rsidR="00765220" w:rsidRDefault="00765220" w:rsidP="00765220">
      <w:pPr>
        <w:rPr>
          <w:sz w:val="24"/>
          <w:szCs w:val="24"/>
        </w:rPr>
      </w:pPr>
    </w:p>
    <w:p w14:paraId="4DA8DB31" w14:textId="5BB1274C" w:rsidR="00765220" w:rsidRDefault="00765220" w:rsidP="00765220">
      <w:pPr>
        <w:rPr>
          <w:sz w:val="24"/>
          <w:szCs w:val="24"/>
        </w:rPr>
      </w:pPr>
      <w:r>
        <w:rPr>
          <w:sz w:val="24"/>
          <w:szCs w:val="24"/>
        </w:rPr>
        <w:t xml:space="preserve">My initial response to this incident was to ensure that the victim was in a safe place and had contact with other friends or family. I had become concerned over the alleged threats made and these concerns were heighted over the issue that subject may have known the current location of the male. I attended the scene to speak with the victim face to face and to confirm his safety. The male had provided me with his mobile phone, along with showing me the messages he had received. These messages confirmed the initial report that they were threatening, abusive, and the victim had not engaged or replied to any of these messages. </w:t>
      </w:r>
    </w:p>
    <w:p w14:paraId="363D8872" w14:textId="77777777" w:rsidR="00765220" w:rsidRDefault="00765220" w:rsidP="00765220">
      <w:pPr>
        <w:rPr>
          <w:sz w:val="24"/>
          <w:szCs w:val="24"/>
        </w:rPr>
      </w:pPr>
    </w:p>
    <w:p w14:paraId="61EDCEA6" w14:textId="3BA41425" w:rsidR="00765220" w:rsidRDefault="00765220" w:rsidP="00765220">
      <w:pPr>
        <w:rPr>
          <w:sz w:val="24"/>
          <w:szCs w:val="24"/>
        </w:rPr>
      </w:pPr>
      <w:r>
        <w:rPr>
          <w:sz w:val="24"/>
          <w:szCs w:val="24"/>
        </w:rPr>
        <w:t xml:space="preserve">I had asked the victim about his relationship with the subject and if they had known them. This information was pivotal in ensuring that I understood if the threats were credible or not. The victim stated that he had recently come out of prison for an </w:t>
      </w:r>
      <w:r>
        <w:rPr>
          <w:sz w:val="24"/>
          <w:szCs w:val="24"/>
        </w:rPr>
        <w:lastRenderedPageBreak/>
        <w:t xml:space="preserve">offence to which he had committed against the subject. I then confirmed if the victim had access to any other devices within his home, whereby the subject could contact him on. The victim disclosed that he did not have the male on any other social medias and had not provided him with his mobile number. </w:t>
      </w:r>
    </w:p>
    <w:p w14:paraId="20A5B486" w14:textId="77777777" w:rsidR="00765220" w:rsidRDefault="00765220" w:rsidP="00765220">
      <w:pPr>
        <w:rPr>
          <w:sz w:val="24"/>
          <w:szCs w:val="24"/>
        </w:rPr>
      </w:pPr>
    </w:p>
    <w:p w14:paraId="7B1DAD10" w14:textId="100B2D6F" w:rsidR="00765220" w:rsidRDefault="00765220" w:rsidP="00765220">
      <w:pPr>
        <w:rPr>
          <w:sz w:val="24"/>
          <w:szCs w:val="24"/>
        </w:rPr>
      </w:pPr>
      <w:r>
        <w:rPr>
          <w:sz w:val="24"/>
          <w:szCs w:val="24"/>
        </w:rPr>
        <w:t xml:space="preserve">With the above information, I had developed a safety plan immediately to ensure that I could help avert potential risk of harm towards the victim. This safety plan encouraged the victim to block all forms of communication online with the subject. This would help prevent further offences being committed and allow the victim to continue with their life without fear or provocation of violence. I also advised them to speak with family and friends about the incident to encourage them to understand the incident along with having a supportive network to speak to someone. I also ensured that the male secure his property by keeping all windows and doors locked, along with having his mobile on him always to call 999 should the subject appear at this address. </w:t>
      </w:r>
    </w:p>
    <w:p w14:paraId="17DAAA02" w14:textId="77777777" w:rsidR="00765220" w:rsidRDefault="00765220" w:rsidP="00765220">
      <w:pPr>
        <w:rPr>
          <w:sz w:val="24"/>
          <w:szCs w:val="24"/>
        </w:rPr>
      </w:pPr>
    </w:p>
    <w:p w14:paraId="3C853B32" w14:textId="3AB8C86C" w:rsidR="00765220" w:rsidRDefault="00765220" w:rsidP="00765220">
      <w:pPr>
        <w:rPr>
          <w:sz w:val="24"/>
          <w:szCs w:val="24"/>
        </w:rPr>
      </w:pPr>
      <w:r>
        <w:rPr>
          <w:sz w:val="24"/>
          <w:szCs w:val="24"/>
        </w:rPr>
        <w:t xml:space="preserve">Subsequently, I had gathered the details of the subject and arranged for a police interview with him, along with evidence from the victim’s phone to present to the subject in interview. This allowed me to conduct a fair and appropriate interview, and to speak with the subject in detail over the allegations. </w:t>
      </w:r>
    </w:p>
    <w:p w14:paraId="5DEDABD4" w14:textId="77777777" w:rsidR="00765220" w:rsidRDefault="00765220" w:rsidP="00765220">
      <w:pPr>
        <w:rPr>
          <w:sz w:val="24"/>
          <w:szCs w:val="24"/>
        </w:rPr>
      </w:pPr>
    </w:p>
    <w:p w14:paraId="5E3CB4B8" w14:textId="01E5C0A2" w:rsidR="00765220" w:rsidRDefault="00765220" w:rsidP="00765220">
      <w:pPr>
        <w:rPr>
          <w:sz w:val="24"/>
          <w:szCs w:val="24"/>
        </w:rPr>
      </w:pPr>
      <w:r>
        <w:rPr>
          <w:sz w:val="24"/>
          <w:szCs w:val="24"/>
        </w:rPr>
        <w:t xml:space="preserve">When discussing digital technologies, according to the Victoria State Government, these are technologies that are electronic tools, systems, devices, and resources that generate, store or process data. </w:t>
      </w:r>
      <w:r w:rsidRPr="007D2B81">
        <w:rPr>
          <w:sz w:val="24"/>
          <w:szCs w:val="24"/>
        </w:rPr>
        <w:t>(Victoria State Government)</w:t>
      </w:r>
      <w:r>
        <w:rPr>
          <w:sz w:val="24"/>
          <w:szCs w:val="24"/>
        </w:rPr>
        <w:t xml:space="preserve">. When discussing digital technologies in a policing context, often offences committed using devices such as mobile phones and computer will fall under the </w:t>
      </w:r>
      <w:r>
        <w:rPr>
          <w:i/>
          <w:iCs/>
          <w:sz w:val="24"/>
          <w:szCs w:val="24"/>
        </w:rPr>
        <w:t xml:space="preserve">Malicious Communications Act 1988. </w:t>
      </w:r>
      <w:r>
        <w:rPr>
          <w:sz w:val="24"/>
          <w:szCs w:val="24"/>
        </w:rPr>
        <w:t xml:space="preserve">Typically referred to as ‘cybercrime’, these offences have become more prevalent in recent times due to the increase in social media members on sites such as Facebook. </w:t>
      </w:r>
    </w:p>
    <w:p w14:paraId="661BA772" w14:textId="77777777" w:rsidR="00765220" w:rsidRDefault="00765220" w:rsidP="00765220">
      <w:pPr>
        <w:rPr>
          <w:sz w:val="24"/>
          <w:szCs w:val="24"/>
        </w:rPr>
      </w:pPr>
    </w:p>
    <w:p w14:paraId="59EDE297" w14:textId="4DF39AC8" w:rsidR="00765220" w:rsidRDefault="00765220" w:rsidP="00765220">
      <w:pPr>
        <w:rPr>
          <w:sz w:val="24"/>
          <w:szCs w:val="24"/>
        </w:rPr>
      </w:pPr>
      <w:r>
        <w:rPr>
          <w:sz w:val="24"/>
          <w:szCs w:val="24"/>
        </w:rPr>
        <w:t xml:space="preserve">Cybercrime within the United Kingdom is handled by multiple different agencies, depending on the complexity and seriousness of the incident. In the case of cybercrime offences committed such as malicious communications towards another, this will often be dealt with via local police forces. More complex cases such as large-scale fraud or hacking, will often be handled by the National Crime Agency (NCA). </w:t>
      </w:r>
    </w:p>
    <w:p w14:paraId="1585B763" w14:textId="77777777" w:rsidR="00765220" w:rsidRDefault="00765220" w:rsidP="00765220">
      <w:pPr>
        <w:rPr>
          <w:sz w:val="24"/>
          <w:szCs w:val="24"/>
        </w:rPr>
      </w:pPr>
    </w:p>
    <w:p w14:paraId="161A9C57" w14:textId="45D90471" w:rsidR="00765220" w:rsidRDefault="00765220" w:rsidP="00765220">
      <w:pPr>
        <w:rPr>
          <w:sz w:val="24"/>
          <w:szCs w:val="24"/>
        </w:rPr>
      </w:pPr>
      <w:r>
        <w:rPr>
          <w:sz w:val="24"/>
          <w:szCs w:val="24"/>
        </w:rPr>
        <w:t xml:space="preserve">The immediate actions I had completed were primarily focused on ensuring the safety of the victim. By providing a safety plan and discussing options to mitigate any potential contact from the subject, such as by blocking any accounts associated with him, this enabled me to turn focus onto investigating the offence that had been committed. </w:t>
      </w:r>
    </w:p>
    <w:p w14:paraId="318C34B9" w14:textId="77777777" w:rsidR="00765220" w:rsidRDefault="00765220" w:rsidP="00765220">
      <w:pPr>
        <w:rPr>
          <w:sz w:val="24"/>
          <w:szCs w:val="24"/>
        </w:rPr>
      </w:pPr>
    </w:p>
    <w:p w14:paraId="340599CF" w14:textId="55EA65F3" w:rsidR="00765220" w:rsidRDefault="00765220" w:rsidP="00765220">
      <w:pPr>
        <w:rPr>
          <w:sz w:val="24"/>
          <w:szCs w:val="24"/>
        </w:rPr>
      </w:pPr>
      <w:r>
        <w:rPr>
          <w:sz w:val="24"/>
          <w:szCs w:val="24"/>
        </w:rPr>
        <w:t xml:space="preserve">When explaining who may be more vulnerable in this incident, it is important to understand what defines vulnerability. The College of Policing have released guidelines for officers to assist in the identification of a vulnerable person to allow an investigation to be appropriate and proportionate. Vulnerabilities are defined as features of a person that may make them susceptible to harm if in an environment whereby their vulnerabilities are not provided suitable support or protection. </w:t>
      </w:r>
      <w:r w:rsidRPr="00724AFC">
        <w:rPr>
          <w:sz w:val="24"/>
          <w:szCs w:val="24"/>
        </w:rPr>
        <w:t>(College of Policing, “Introduction to Vulnerability-Related Risk”)</w:t>
      </w:r>
      <w:r>
        <w:rPr>
          <w:sz w:val="24"/>
          <w:szCs w:val="24"/>
        </w:rPr>
        <w:t xml:space="preserve">. </w:t>
      </w:r>
    </w:p>
    <w:p w14:paraId="2C554748" w14:textId="77777777" w:rsidR="00765220" w:rsidRDefault="00765220" w:rsidP="00765220">
      <w:pPr>
        <w:rPr>
          <w:sz w:val="24"/>
          <w:szCs w:val="24"/>
        </w:rPr>
      </w:pPr>
      <w:r>
        <w:rPr>
          <w:sz w:val="24"/>
          <w:szCs w:val="24"/>
        </w:rPr>
        <w:lastRenderedPageBreak/>
        <w:t>In this policing incident, the subject had a physical and mental disability because of a previous incident involving the victim. Due to this, arguments could be made that the subject is more vulnerable than the victim. However, although the victim had no attributes that defined them as vulnerable under the College of Policing guidelines, an offence had been committed whereby serious harm could have been committed to them had Police not intervened.</w:t>
      </w:r>
    </w:p>
    <w:p w14:paraId="2B56E77B" w14:textId="1C560D9F" w:rsidR="00765220" w:rsidRDefault="00765220" w:rsidP="00765220">
      <w:pPr>
        <w:rPr>
          <w:sz w:val="24"/>
          <w:szCs w:val="24"/>
        </w:rPr>
      </w:pPr>
      <w:r>
        <w:rPr>
          <w:sz w:val="24"/>
          <w:szCs w:val="24"/>
        </w:rPr>
        <w:t xml:space="preserve"> </w:t>
      </w:r>
    </w:p>
    <w:p w14:paraId="3FFB27C2" w14:textId="5E9C69AC" w:rsidR="00765220" w:rsidRDefault="00765220" w:rsidP="00765220">
      <w:pPr>
        <w:rPr>
          <w:sz w:val="24"/>
          <w:szCs w:val="24"/>
        </w:rPr>
      </w:pPr>
      <w:r>
        <w:rPr>
          <w:sz w:val="24"/>
          <w:szCs w:val="24"/>
        </w:rPr>
        <w:t xml:space="preserve">The risks associated with the offence outweighed the necessity to mitigate any involvement of Police. A victim who is at risk of another individual, particularly in a digital technology’s context, allows Police to use additional resources if the necessity and proportionality of their use exist. In this incident, screenshots had been taken by the victim and provided to me, along with information about the subject such as their name and telephone number. There would be no requirement to seize any devices for analysis or to use any other form of intrusive investigation to investigate an offence of malicious communications in this context. </w:t>
      </w:r>
    </w:p>
    <w:p w14:paraId="318EE77E" w14:textId="77777777" w:rsidR="00765220" w:rsidRDefault="00765220" w:rsidP="00765220">
      <w:pPr>
        <w:rPr>
          <w:sz w:val="24"/>
          <w:szCs w:val="24"/>
        </w:rPr>
      </w:pPr>
    </w:p>
    <w:p w14:paraId="213121A8" w14:textId="525397DA" w:rsidR="00765220" w:rsidRDefault="00765220" w:rsidP="00765220">
      <w:pPr>
        <w:rPr>
          <w:sz w:val="24"/>
          <w:szCs w:val="24"/>
        </w:rPr>
      </w:pPr>
      <w:r>
        <w:rPr>
          <w:sz w:val="24"/>
          <w:szCs w:val="24"/>
        </w:rPr>
        <w:t>The risk, however, was still present. This was due to the threats being believed by the victim. The College of Policing, under the vulnerability-risk guidelines mentioned above, detail a framework entitled “THRIVE”, which is an acronym for Threat, Harm, Risk, Investigation, Vulnerability and Engagement. Using this guideline, I was able to assess the level of any harm or risk to the victim and to take proportionate and appropriate measures against the victim, by way of detailing a safety plan, and to the subject, by way of identifying them and interviewing.</w:t>
      </w:r>
    </w:p>
    <w:p w14:paraId="6BF5602F" w14:textId="77777777" w:rsidR="00765220" w:rsidRDefault="00765220" w:rsidP="00765220">
      <w:pPr>
        <w:rPr>
          <w:sz w:val="24"/>
          <w:szCs w:val="24"/>
        </w:rPr>
      </w:pPr>
    </w:p>
    <w:p w14:paraId="74E4FE3F" w14:textId="3F77CAAF" w:rsidR="00765220" w:rsidRDefault="00765220" w:rsidP="00765220">
      <w:pPr>
        <w:rPr>
          <w:sz w:val="24"/>
          <w:szCs w:val="24"/>
        </w:rPr>
      </w:pPr>
      <w:r>
        <w:rPr>
          <w:sz w:val="24"/>
          <w:szCs w:val="24"/>
        </w:rPr>
        <w:t xml:space="preserve">On reflecting on my initial response to the incident, I believe that I had engaged well with the victim and built a rapport with them and ensured that I was able to ease their mind and encourage them to speak openly about how they were feeling, along with detailing the support measures in place for them in relation to preventing any further messages from this person. I had openly stated my actions and the process that would take place in relation to locating the subject to secure a prompt and effective investigation, while maintaining contact with the victim throughout the investigation. </w:t>
      </w:r>
    </w:p>
    <w:p w14:paraId="71A76CB8" w14:textId="77777777" w:rsidR="00765220" w:rsidRDefault="00765220" w:rsidP="00765220">
      <w:pPr>
        <w:rPr>
          <w:sz w:val="24"/>
          <w:szCs w:val="24"/>
        </w:rPr>
      </w:pPr>
    </w:p>
    <w:p w14:paraId="0FFABD63" w14:textId="3F02C42F" w:rsidR="00765220" w:rsidRDefault="00765220" w:rsidP="00765220">
      <w:pPr>
        <w:rPr>
          <w:sz w:val="24"/>
          <w:szCs w:val="24"/>
        </w:rPr>
      </w:pPr>
      <w:r>
        <w:rPr>
          <w:sz w:val="24"/>
          <w:szCs w:val="24"/>
        </w:rPr>
        <w:t xml:space="preserve">I believe the investigation went well as I had appropriately safeguarded the victim, but I had also identified the vulnerabilities of the offender. This allowed me to be mindful of the risks associated to them. The subject had become vulnerable because of the victim’s past behaviour. I needed to ensure that while I was mindful of these vulnerabilities, by ensuring that I offered them with the appropriate response such as offering an appropriate adult for interviewing and referring them to external agencies for support with their mental health, I still was aware that an offence had been committed and that I had the duty to properly and fairly investigate it. </w:t>
      </w:r>
    </w:p>
    <w:p w14:paraId="682D03EE" w14:textId="77777777" w:rsidR="00765220" w:rsidRDefault="00765220" w:rsidP="00765220">
      <w:pPr>
        <w:rPr>
          <w:sz w:val="24"/>
          <w:szCs w:val="24"/>
        </w:rPr>
      </w:pPr>
    </w:p>
    <w:p w14:paraId="2140343E" w14:textId="21FCBEE5" w:rsidR="00765220" w:rsidRDefault="00765220" w:rsidP="00765220">
      <w:pPr>
        <w:rPr>
          <w:sz w:val="24"/>
          <w:szCs w:val="24"/>
        </w:rPr>
      </w:pPr>
      <w:r>
        <w:rPr>
          <w:sz w:val="24"/>
          <w:szCs w:val="24"/>
        </w:rPr>
        <w:t xml:space="preserve">To conclude in my reflection, I have learnt that not all situations, involving a victim and subject, is the victim the vulnerable person. This has allowed me to become more conscious and mindful of not treating any potential offender differently from a victim. There are some elements that I believe I could have improved in, particularly with identifying the full risks associated with someone who is determined vulnerable. This is because it’ll allow me to gain a better understanding as to why offences are committed and how to appropriately handle them, while also seeking further support from outside organisations such as charities for mental health. </w:t>
      </w:r>
    </w:p>
    <w:p w14:paraId="592CAEBA" w14:textId="4F7BC93E" w:rsidR="00765220" w:rsidRPr="00765220" w:rsidRDefault="00765220" w:rsidP="00765220">
      <w:pPr>
        <w:rPr>
          <w:i/>
          <w:iCs/>
          <w:sz w:val="24"/>
          <w:szCs w:val="24"/>
        </w:rPr>
        <w:sectPr w:rsidR="00765220" w:rsidRPr="00765220" w:rsidSect="0022001B">
          <w:pgSz w:w="11906" w:h="16838" w:code="9"/>
          <w:pgMar w:top="1440" w:right="1440" w:bottom="1440" w:left="1440" w:header="720" w:footer="720" w:gutter="0"/>
          <w:cols w:space="720"/>
          <w:docGrid w:linePitch="272"/>
        </w:sectPr>
      </w:pPr>
      <w:r>
        <w:rPr>
          <w:i/>
          <w:iCs/>
          <w:sz w:val="24"/>
          <w:szCs w:val="24"/>
        </w:rPr>
        <w:t>Word count: 150</w:t>
      </w:r>
      <w:r>
        <w:rPr>
          <w:sz w:val="24"/>
          <w:szCs w:val="24"/>
        </w:rPr>
        <w:tab/>
      </w: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4EE55CF7"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00765220">
        <w:rPr>
          <w:rStyle w:val="normaltextrun"/>
          <w:rFonts w:eastAsia="Arial"/>
          <w:i/>
          <w:iCs/>
          <w:color w:val="000000" w:themeColor="text1"/>
          <w:sz w:val="24"/>
          <w:szCs w:val="24"/>
        </w:rPr>
        <w:t xml:space="preserve"> </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63F23267"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D81A1B">
        <w:rPr>
          <w:rStyle w:val="normaltextrun"/>
          <w:rFonts w:eastAsia="Arial"/>
          <w:color w:val="000000" w:themeColor="text1"/>
          <w:sz w:val="24"/>
          <w:szCs w:val="24"/>
        </w:rPr>
        <w:t>Joseph Lee Williams</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0D719336"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765220">
        <w:rPr>
          <w:rStyle w:val="normaltextrun"/>
          <w:rFonts w:eastAsia="Arial"/>
          <w:color w:val="000000" w:themeColor="text1"/>
          <w:sz w:val="24"/>
          <w:szCs w:val="24"/>
        </w:rPr>
        <w:t>06</w:t>
      </w:r>
      <w:r w:rsidR="00D81A1B">
        <w:rPr>
          <w:rStyle w:val="normaltextrun"/>
          <w:rFonts w:eastAsia="Arial"/>
          <w:color w:val="000000" w:themeColor="text1"/>
          <w:sz w:val="24"/>
          <w:szCs w:val="24"/>
        </w:rPr>
        <w:t>/0</w:t>
      </w:r>
      <w:r w:rsidR="00765220">
        <w:rPr>
          <w:rStyle w:val="normaltextrun"/>
          <w:rFonts w:eastAsia="Arial"/>
          <w:color w:val="000000" w:themeColor="text1"/>
          <w:sz w:val="24"/>
          <w:szCs w:val="24"/>
        </w:rPr>
        <w:t>6</w:t>
      </w:r>
      <w:r w:rsidR="00D81A1B">
        <w:rPr>
          <w:rStyle w:val="normaltextrun"/>
          <w:rFonts w:eastAsia="Arial"/>
          <w:color w:val="000000" w:themeColor="text1"/>
          <w:sz w:val="24"/>
          <w:szCs w:val="24"/>
        </w:rPr>
        <w:t>/2022</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92933E4" w:rsidR="4C3E8AB8" w:rsidRDefault="4C3E8AB8" w:rsidP="4C3E8AB8">
      <w:pPr>
        <w:spacing w:before="240" w:after="60"/>
        <w:ind w:right="237"/>
        <w:jc w:val="both"/>
        <w:rPr>
          <w:b/>
          <w:bCs/>
          <w:sz w:val="24"/>
          <w:szCs w:val="24"/>
        </w:rPr>
      </w:pPr>
    </w:p>
    <w:p w14:paraId="1CB8914A" w14:textId="6FAA8717" w:rsidR="00765220" w:rsidRDefault="00765220" w:rsidP="4C3E8AB8">
      <w:pPr>
        <w:spacing w:before="240" w:after="60"/>
        <w:ind w:right="237"/>
        <w:jc w:val="both"/>
        <w:rPr>
          <w:b/>
          <w:bCs/>
          <w:sz w:val="24"/>
          <w:szCs w:val="24"/>
        </w:rPr>
      </w:pPr>
    </w:p>
    <w:p w14:paraId="7C0D7AEF" w14:textId="2C320D26" w:rsidR="00765220" w:rsidRDefault="00765220" w:rsidP="4C3E8AB8">
      <w:pPr>
        <w:spacing w:before="240" w:after="60"/>
        <w:ind w:right="237"/>
        <w:jc w:val="both"/>
        <w:rPr>
          <w:b/>
          <w:bCs/>
          <w:sz w:val="24"/>
          <w:szCs w:val="24"/>
        </w:rPr>
      </w:pPr>
    </w:p>
    <w:p w14:paraId="172F3B0E" w14:textId="09F9502C" w:rsidR="00765220" w:rsidRDefault="00765220" w:rsidP="4C3E8AB8">
      <w:pPr>
        <w:spacing w:before="240" w:after="60"/>
        <w:ind w:right="237"/>
        <w:jc w:val="both"/>
        <w:rPr>
          <w:b/>
          <w:bCs/>
          <w:sz w:val="24"/>
          <w:szCs w:val="24"/>
        </w:rPr>
      </w:pPr>
    </w:p>
    <w:p w14:paraId="3C85516C" w14:textId="619160DE" w:rsidR="00765220" w:rsidRDefault="00765220" w:rsidP="4C3E8AB8">
      <w:pPr>
        <w:spacing w:before="240" w:after="60"/>
        <w:ind w:right="237"/>
        <w:jc w:val="both"/>
        <w:rPr>
          <w:b/>
          <w:bCs/>
          <w:sz w:val="24"/>
          <w:szCs w:val="24"/>
        </w:rPr>
      </w:pPr>
    </w:p>
    <w:p w14:paraId="213E0D2D" w14:textId="648C39BB" w:rsidR="00765220" w:rsidRDefault="00765220" w:rsidP="4C3E8AB8">
      <w:pPr>
        <w:spacing w:before="240" w:after="60"/>
        <w:ind w:right="237"/>
        <w:jc w:val="both"/>
        <w:rPr>
          <w:b/>
          <w:bCs/>
          <w:sz w:val="24"/>
          <w:szCs w:val="24"/>
        </w:rPr>
      </w:pPr>
    </w:p>
    <w:p w14:paraId="587A90BA" w14:textId="710F0596" w:rsidR="00765220" w:rsidRDefault="00765220" w:rsidP="4C3E8AB8">
      <w:pPr>
        <w:spacing w:before="240" w:after="60"/>
        <w:ind w:right="237"/>
        <w:jc w:val="both"/>
        <w:rPr>
          <w:b/>
          <w:bCs/>
          <w:sz w:val="24"/>
          <w:szCs w:val="24"/>
        </w:rPr>
      </w:pPr>
    </w:p>
    <w:p w14:paraId="68563969" w14:textId="77777777" w:rsidR="00765220" w:rsidRDefault="00765220"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C909720" w14:textId="77777777" w:rsidR="007B7EFA" w:rsidRDefault="007B7EFA" w:rsidP="007B7EFA">
      <w:pPr>
        <w:pStyle w:val="NormalWeb"/>
        <w:spacing w:before="0" w:beforeAutospacing="0" w:after="0" w:afterAutospacing="0" w:line="480" w:lineRule="auto"/>
        <w:ind w:left="720" w:hanging="720"/>
      </w:pPr>
    </w:p>
    <w:p w14:paraId="656C7EA5" w14:textId="46D10A9A" w:rsidR="007B7EFA" w:rsidRDefault="007B7EFA" w:rsidP="007B7EFA">
      <w:pPr>
        <w:pStyle w:val="NormalWeb"/>
        <w:spacing w:before="0" w:beforeAutospacing="0" w:after="0" w:afterAutospacing="0" w:line="480" w:lineRule="auto"/>
        <w:ind w:left="720" w:hanging="720"/>
      </w:pPr>
      <w:r>
        <w:t xml:space="preserve">“Caerphilly Dog Attack: Two in Court after Boy’s Death.” </w:t>
      </w:r>
      <w:r>
        <w:rPr>
          <w:i/>
          <w:iCs/>
        </w:rPr>
        <w:t>BBC News</w:t>
      </w:r>
      <w:r>
        <w:t>, 7 Apr. 2022, www.bbc.co.uk/news/uk-wales-61027669. Accessed 6 June 2022.</w:t>
      </w:r>
    </w:p>
    <w:p w14:paraId="0E43683F" w14:textId="77777777" w:rsidR="007B7EFA" w:rsidRDefault="007B7EFA" w:rsidP="007B7EFA">
      <w:pPr>
        <w:pStyle w:val="NormalWeb"/>
        <w:spacing w:before="0" w:beforeAutospacing="0" w:after="0" w:afterAutospacing="0" w:line="480" w:lineRule="auto"/>
        <w:ind w:left="720" w:hanging="720"/>
      </w:pPr>
      <w:r>
        <w:t xml:space="preserve">College of Policing. “Introduction to Vulnerability-Related Risk.” </w:t>
      </w:r>
      <w:r>
        <w:rPr>
          <w:i/>
          <w:iCs/>
        </w:rPr>
        <w:t>College of Policing</w:t>
      </w:r>
      <w:r>
        <w:t>, 18 Nov. 2021, www.college.police.uk/guidance/vulnerability-related-risks/introduction-vulnerability-related-risk.</w:t>
      </w:r>
    </w:p>
    <w:p w14:paraId="4B02E65E" w14:textId="77777777" w:rsidR="007B7EFA" w:rsidRDefault="007B7EFA" w:rsidP="007B7EFA">
      <w:pPr>
        <w:pStyle w:val="NormalWeb"/>
        <w:spacing w:before="0" w:beforeAutospacing="0" w:after="0" w:afterAutospacing="0" w:line="480" w:lineRule="auto"/>
        <w:ind w:left="720" w:hanging="720"/>
      </w:pPr>
      <w:r>
        <w:t xml:space="preserve">---. </w:t>
      </w:r>
      <w:r>
        <w:rPr>
          <w:i/>
          <w:iCs/>
        </w:rPr>
        <w:t>THE PROFESSIONAL BODY for POLICING Code of Ethics a Code of Practice for the Principles and Standards of Professional Behaviour for the Policing Profession of England and Wales</w:t>
      </w:r>
      <w:r>
        <w:t>.</w:t>
      </w:r>
    </w:p>
    <w:p w14:paraId="494C87CE" w14:textId="77777777" w:rsidR="007B7EFA" w:rsidRDefault="007B7EFA" w:rsidP="007B7EFA">
      <w:pPr>
        <w:pStyle w:val="NormalWeb"/>
        <w:spacing w:before="0" w:beforeAutospacing="0" w:after="0" w:afterAutospacing="0" w:line="480" w:lineRule="auto"/>
        <w:ind w:left="720" w:hanging="720"/>
      </w:pPr>
      <w:r>
        <w:t xml:space="preserve">“Connect Gwent.” </w:t>
      </w:r>
      <w:r>
        <w:rPr>
          <w:i/>
          <w:iCs/>
        </w:rPr>
        <w:t>Www.connectgwent.org.uk</w:t>
      </w:r>
      <w:r>
        <w:t>, www.connectgwent.org.uk/en/home/. Accessed 13 May 2022.</w:t>
      </w:r>
    </w:p>
    <w:p w14:paraId="1802B3A5" w14:textId="77777777" w:rsidR="007B7EFA" w:rsidRDefault="007B7EFA" w:rsidP="007B7EFA">
      <w:pPr>
        <w:pStyle w:val="NormalWeb"/>
        <w:spacing w:before="0" w:beforeAutospacing="0" w:after="0" w:afterAutospacing="0" w:line="480" w:lineRule="auto"/>
        <w:ind w:left="720" w:hanging="720"/>
      </w:pPr>
      <w:r>
        <w:t xml:space="preserve">Elliott-Davies, Mary, and Dr Jonathan Houdmont. </w:t>
      </w:r>
      <w:r>
        <w:rPr>
          <w:i/>
          <w:iCs/>
        </w:rPr>
        <w:t>ATTITUDE &amp; EVALUATION MEASURES</w:t>
      </w:r>
      <w:r>
        <w:t>. 2017.</w:t>
      </w:r>
    </w:p>
    <w:p w14:paraId="3AB27132" w14:textId="77777777" w:rsidR="007B7EFA" w:rsidRDefault="007B7EFA" w:rsidP="007B7EFA">
      <w:pPr>
        <w:pStyle w:val="NormalWeb"/>
        <w:spacing w:before="0" w:beforeAutospacing="0" w:after="0" w:afterAutospacing="0" w:line="480" w:lineRule="auto"/>
        <w:ind w:left="720" w:hanging="720"/>
      </w:pPr>
      <w:r>
        <w:t xml:space="preserve">GOV.UK. “Domestic Violence Protection Notices (DVPNs) and Domestic Violence Protection Orders (DVPOs) Guidance.” </w:t>
      </w:r>
      <w:r>
        <w:rPr>
          <w:i/>
          <w:iCs/>
        </w:rPr>
        <w:t>GOV.UK</w:t>
      </w:r>
      <w:r>
        <w:t>, 20 Feb. 2020, www.gov.uk/government/publications/domestic-violence-protection-orders/domestic-violence-protection-notices-dvpns-and-domestic-violence-protection-orders-dvpos-guidance-sections-24-33-crime-and-security-act-2010.</w:t>
      </w:r>
    </w:p>
    <w:p w14:paraId="6AAD641A" w14:textId="77777777" w:rsidR="007B7EFA" w:rsidRDefault="007B7EFA" w:rsidP="007B7EFA">
      <w:pPr>
        <w:pStyle w:val="NormalWeb"/>
        <w:spacing w:before="0" w:beforeAutospacing="0" w:after="0" w:afterAutospacing="0" w:line="480" w:lineRule="auto"/>
        <w:ind w:left="720" w:hanging="720"/>
      </w:pPr>
      <w:r>
        <w:t xml:space="preserve">Government Digital Service. “Controlling Your Dog in Public.” </w:t>
      </w:r>
      <w:r>
        <w:rPr>
          <w:i/>
          <w:iCs/>
        </w:rPr>
        <w:t>GOV.UK</w:t>
      </w:r>
      <w:r>
        <w:t>, 23 Jan. 2012, www.gov.uk/control-dog-public/banned-dogs.</w:t>
      </w:r>
    </w:p>
    <w:p w14:paraId="18E62A97" w14:textId="77777777" w:rsidR="007B7EFA" w:rsidRDefault="007B7EFA" w:rsidP="007B7EFA">
      <w:pPr>
        <w:pStyle w:val="NormalWeb"/>
        <w:spacing w:before="0" w:beforeAutospacing="0" w:after="0" w:afterAutospacing="0" w:line="480" w:lineRule="auto"/>
        <w:ind w:left="720" w:hanging="720"/>
      </w:pPr>
      <w:r>
        <w:lastRenderedPageBreak/>
        <w:t xml:space="preserve">---. “Understand How Your Council Works.” </w:t>
      </w:r>
      <w:r>
        <w:rPr>
          <w:i/>
          <w:iCs/>
        </w:rPr>
        <w:t>GOV.UK</w:t>
      </w:r>
      <w:r>
        <w:t>, 19 Jan. 2012, www.gov.uk/understand-how-your-council-works.</w:t>
      </w:r>
    </w:p>
    <w:p w14:paraId="50FCA0F8" w14:textId="77777777" w:rsidR="007B7EFA" w:rsidRDefault="007B7EFA" w:rsidP="007B7EFA">
      <w:pPr>
        <w:pStyle w:val="NormalWeb"/>
        <w:spacing w:before="0" w:beforeAutospacing="0" w:after="0" w:afterAutospacing="0" w:line="480" w:lineRule="auto"/>
        <w:ind w:left="720" w:hanging="720"/>
      </w:pPr>
      <w:r>
        <w:t xml:space="preserve">HM Government. “Human Rights Act 1998.” </w:t>
      </w:r>
      <w:r>
        <w:rPr>
          <w:i/>
          <w:iCs/>
        </w:rPr>
        <w:t>Legislation.gov.uk</w:t>
      </w:r>
      <w:r>
        <w:t>, 1998, www.legislation.gov.uk/ukpga/1998/42/schedule/1.</w:t>
      </w:r>
    </w:p>
    <w:p w14:paraId="06B83A31" w14:textId="77777777" w:rsidR="007B7EFA" w:rsidRDefault="007B7EFA" w:rsidP="007B7EFA">
      <w:pPr>
        <w:pStyle w:val="NormalWeb"/>
        <w:spacing w:before="0" w:beforeAutospacing="0" w:after="0" w:afterAutospacing="0" w:line="480" w:lineRule="auto"/>
        <w:ind w:left="720" w:hanging="720"/>
      </w:pPr>
      <w:r>
        <w:t xml:space="preserve">“How Long Do People Live with Domestic Abuse, and When Do They Get Help to Stop It? | Safelives.” </w:t>
      </w:r>
      <w:r>
        <w:rPr>
          <w:i/>
          <w:iCs/>
        </w:rPr>
        <w:t>Safelives.org.uk</w:t>
      </w:r>
      <w:r>
        <w:t>, safelives.org.uk/policy-evidence/about-domestic-abuse/how-long-do-people-live-domestic-abuse-and-when-do-they-get#:~:text=On%20average%20high-risk%20victims%20live%20with%20domestic%20abuse.</w:t>
      </w:r>
    </w:p>
    <w:p w14:paraId="649D1316" w14:textId="77777777" w:rsidR="007B7EFA" w:rsidRDefault="007B7EFA" w:rsidP="007B7EFA">
      <w:pPr>
        <w:pStyle w:val="NormalWeb"/>
        <w:spacing w:before="0" w:beforeAutospacing="0" w:after="0" w:afterAutospacing="0" w:line="480" w:lineRule="auto"/>
        <w:ind w:left="720" w:hanging="720"/>
      </w:pPr>
      <w:r>
        <w:t xml:space="preserve">“Mental Health - Office for National Statistics.” </w:t>
      </w:r>
      <w:r>
        <w:rPr>
          <w:i/>
          <w:iCs/>
        </w:rPr>
        <w:t>Ons.gov.uk</w:t>
      </w:r>
      <w:r>
        <w:t>, 2018, www.ons.gov.uk/peoplepopulationandcommunity/healthandsocialcare/mentalhealth.</w:t>
      </w:r>
    </w:p>
    <w:p w14:paraId="78F2100D" w14:textId="77777777" w:rsidR="007B7EFA" w:rsidRDefault="007B7EFA" w:rsidP="007B7EFA">
      <w:pPr>
        <w:pStyle w:val="NormalWeb"/>
        <w:spacing w:before="0" w:beforeAutospacing="0" w:after="0" w:afterAutospacing="0" w:line="480" w:lineRule="auto"/>
        <w:ind w:left="720" w:hanging="720"/>
      </w:pPr>
      <w:r>
        <w:t xml:space="preserve">Mind. </w:t>
      </w:r>
      <w:r>
        <w:rPr>
          <w:i/>
          <w:iCs/>
        </w:rPr>
        <w:t>Mental Health Facts and Statistics</w:t>
      </w:r>
      <w:r>
        <w:t>. www.mind.org.uk/media/7581/mental-health-facts-and-statistics.pdf?msclkid=b5568a26d14111ec8284effbd23f2a66.</w:t>
      </w:r>
    </w:p>
    <w:p w14:paraId="795EB37D" w14:textId="77777777" w:rsidR="007B7EFA" w:rsidRDefault="007B7EFA" w:rsidP="007B7EFA">
      <w:pPr>
        <w:pStyle w:val="NormalWeb"/>
        <w:spacing w:before="0" w:beforeAutospacing="0" w:after="0" w:afterAutospacing="0" w:line="480" w:lineRule="auto"/>
        <w:ind w:left="720" w:hanging="720"/>
      </w:pPr>
      <w:r>
        <w:t xml:space="preserve">NHS. “Why People Self-Harm.” </w:t>
      </w:r>
      <w:r>
        <w:rPr>
          <w:i/>
          <w:iCs/>
        </w:rPr>
        <w:t>Nhs.uk</w:t>
      </w:r>
      <w:r>
        <w:t>, 4 Feb. 2021, www.nhs.uk/mental-health/feelings-symptoms-behaviours/behaviours/self-harm/why-people-self-harm/.</w:t>
      </w:r>
    </w:p>
    <w:p w14:paraId="4118AA7C" w14:textId="77777777" w:rsidR="007B7EFA" w:rsidRDefault="007B7EFA" w:rsidP="007B7EFA">
      <w:pPr>
        <w:pStyle w:val="NormalWeb"/>
        <w:spacing w:before="0" w:beforeAutospacing="0" w:after="0" w:afterAutospacing="0" w:line="480" w:lineRule="auto"/>
        <w:ind w:left="720" w:hanging="720"/>
      </w:pPr>
      <w:r>
        <w:t xml:space="preserve">Office for National Statistics. “Domestic Abuse Prevalence and Trends, England and Wales - Office for National Statistics.” </w:t>
      </w:r>
      <w:r>
        <w:rPr>
          <w:i/>
          <w:iCs/>
        </w:rPr>
        <w:t>Www.ons.gov.uk</w:t>
      </w:r>
      <w:r>
        <w:t>, 24 Nov. 2021, www.ons.gov.uk/peoplepopulationandcommunity/crimeandjustice/articles/domesticabuseprevalenceandtrendsenglandandwales/yearendingmarch2021.</w:t>
      </w:r>
    </w:p>
    <w:p w14:paraId="6A513C6C" w14:textId="77777777" w:rsidR="007B7EFA" w:rsidRDefault="007B7EFA" w:rsidP="007B7EFA">
      <w:pPr>
        <w:pStyle w:val="NormalWeb"/>
        <w:spacing w:before="0" w:beforeAutospacing="0" w:after="0" w:afterAutospacing="0" w:line="480" w:lineRule="auto"/>
        <w:ind w:left="720" w:hanging="720"/>
      </w:pPr>
      <w:r>
        <w:t xml:space="preserve">Rethink Mental Illness Advice Service. </w:t>
      </w:r>
      <w:r>
        <w:rPr>
          <w:i/>
          <w:iCs/>
        </w:rPr>
        <w:t>Cannabis and Mental Health</w:t>
      </w:r>
      <w:r>
        <w:t>. 2014, mft.nhs.uk/app/uploads/2021/01/Cannabis-and-mental-health.pdf?msclkid=9dc28594d14a11ec9fc5347ece1236e7.</w:t>
      </w:r>
    </w:p>
    <w:p w14:paraId="4987F238" w14:textId="77777777" w:rsidR="007B7EFA" w:rsidRDefault="007B7EFA" w:rsidP="007B7EFA">
      <w:pPr>
        <w:pStyle w:val="NormalWeb"/>
        <w:spacing w:before="0" w:beforeAutospacing="0" w:after="0" w:afterAutospacing="0" w:line="480" w:lineRule="auto"/>
        <w:ind w:left="720" w:hanging="720"/>
      </w:pPr>
      <w:r>
        <w:t xml:space="preserve">“The Four Dog Breeds Banned within the UK.” </w:t>
      </w:r>
      <w:r>
        <w:rPr>
          <w:i/>
          <w:iCs/>
        </w:rPr>
        <w:t>Pets4Homes</w:t>
      </w:r>
      <w:r>
        <w:t>, www.pets4homes.co.uk/pet-advice/the-four-dog-breeds-banned-within-the-uk.html. Accessed 6 June 2022.</w:t>
      </w:r>
    </w:p>
    <w:p w14:paraId="7F643943" w14:textId="77777777" w:rsidR="007B7EFA" w:rsidRDefault="007B7EFA" w:rsidP="007B7EFA">
      <w:pPr>
        <w:pStyle w:val="NormalWeb"/>
        <w:spacing w:before="0" w:beforeAutospacing="0" w:after="0" w:afterAutospacing="0" w:line="480" w:lineRule="auto"/>
        <w:ind w:left="720" w:hanging="720"/>
      </w:pPr>
      <w:r>
        <w:lastRenderedPageBreak/>
        <w:t xml:space="preserve">The University of Edinburgh. “Gibbs’ Reflective Cycle.” </w:t>
      </w:r>
      <w:r>
        <w:rPr>
          <w:i/>
          <w:iCs/>
        </w:rPr>
        <w:t>The University of Edinburgh</w:t>
      </w:r>
      <w:r>
        <w:t>, 11 Nov. 2020, www.ed.ac.uk/reflection/reflectors-toolkit/reflecting-on-experience/gibbs-reflective-cycle?msclkid=5df7ff81d13311ecacbbcd7c6483de9d.</w:t>
      </w:r>
    </w:p>
    <w:p w14:paraId="42F5C743" w14:textId="77777777" w:rsidR="007B7EFA" w:rsidRDefault="007B7EFA" w:rsidP="007B7EFA">
      <w:pPr>
        <w:pStyle w:val="NormalWeb"/>
        <w:spacing w:before="0" w:beforeAutospacing="0" w:after="0" w:afterAutospacing="0" w:line="480" w:lineRule="auto"/>
        <w:ind w:left="720" w:hanging="720"/>
      </w:pPr>
      <w:r>
        <w:t xml:space="preserve">UK Home Office. “Local Authority Support for Victims of Domestic Abuse and Their Children within Safe Accommodation Factsheet.” </w:t>
      </w:r>
      <w:r>
        <w:rPr>
          <w:i/>
          <w:iCs/>
        </w:rPr>
        <w:t>GOV.UK</w:t>
      </w:r>
      <w:r>
        <w:t>, 31 Jan. 2022, www.gov.uk/government/publications/domestic-abuse-bill-2020-factsheets/local-authority-support-for-victims-of-domestic-abuse-and-their-children-within-safe-accommodation-factsheet.</w:t>
      </w:r>
    </w:p>
    <w:p w14:paraId="69EA1BFF" w14:textId="77777777" w:rsidR="007B7EFA" w:rsidRDefault="007B7EFA" w:rsidP="007B7EFA">
      <w:pPr>
        <w:pStyle w:val="NormalWeb"/>
        <w:spacing w:before="0" w:beforeAutospacing="0" w:after="0" w:afterAutospacing="0" w:line="480" w:lineRule="auto"/>
        <w:ind w:left="720" w:hanging="720"/>
      </w:pPr>
      <w:r>
        <w:t xml:space="preserve">UK Legislation. “Mental Health Act 1983.” </w:t>
      </w:r>
      <w:r>
        <w:rPr>
          <w:i/>
          <w:iCs/>
        </w:rPr>
        <w:t>Legislation.gov.uk</w:t>
      </w:r>
      <w:r>
        <w:t>, 2017, www.legislation.gov.uk/ukpga/1983/20/section/136?msclkid=ef91e39ed14011ecaa326b921da45b54. Accessed 11 May 2022.</w:t>
      </w:r>
    </w:p>
    <w:p w14:paraId="5540EA7D" w14:textId="77777777" w:rsidR="007B7EFA" w:rsidRDefault="007B7EFA" w:rsidP="007B7EFA">
      <w:pPr>
        <w:pStyle w:val="NormalWeb"/>
        <w:spacing w:before="0" w:beforeAutospacing="0" w:after="0" w:afterAutospacing="0" w:line="480" w:lineRule="auto"/>
        <w:ind w:left="720" w:hanging="720"/>
      </w:pPr>
      <w:r>
        <w:t xml:space="preserve">Victoria State Government. “Teach with Digital Technologies.” </w:t>
      </w:r>
      <w:r>
        <w:rPr>
          <w:i/>
          <w:iCs/>
        </w:rPr>
        <w:t>Www.education.vic.gov.au</w:t>
      </w:r>
      <w:r>
        <w:t>, 25 Sept. 2019, www.education.vic.gov.au/school/teachers/teachingresources/digital/Pages/teach.aspx#:~:text=Digital%20technologies%20are%20electronic%20tools.</w:t>
      </w:r>
    </w:p>
    <w:p w14:paraId="3670A9FB" w14:textId="77777777" w:rsidR="007B7EFA" w:rsidRDefault="007B7EFA" w:rsidP="007B7EFA">
      <w:pPr>
        <w:pStyle w:val="NormalWeb"/>
        <w:spacing w:before="0" w:beforeAutospacing="0" w:after="0" w:afterAutospacing="0" w:line="480" w:lineRule="auto"/>
        <w:ind w:left="720" w:hanging="720"/>
      </w:pPr>
      <w:r>
        <w:t xml:space="preserve">Welsh Government. “Detentions under Section 135 and 136 of the Mental Health Act: October to December 2021.” </w:t>
      </w:r>
      <w:r>
        <w:rPr>
          <w:i/>
          <w:iCs/>
        </w:rPr>
        <w:t>GOV.WALES</w:t>
      </w:r>
      <w:r>
        <w:t>, 3 Mar. 2022, gov.wales/detentions-under-section-135-and-136-mental-health-act-october-december-2021.</w:t>
      </w: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C4121D" w14:textId="77777777" w:rsidR="009E53E5" w:rsidRDefault="009E53E5">
      <w:r>
        <w:separator/>
      </w:r>
    </w:p>
  </w:endnote>
  <w:endnote w:type="continuationSeparator" w:id="0">
    <w:p w14:paraId="3C56B659" w14:textId="77777777" w:rsidR="009E53E5" w:rsidRDefault="009E53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041777" w14:textId="77777777" w:rsidR="009E53E5" w:rsidRDefault="009E53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9E53E5" w:rsidRDefault="009E53E5">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9E53E5" w:rsidRPr="00BB5EAA" w:rsidRDefault="009E53E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143342" w14:textId="77777777" w:rsidR="009E53E5" w:rsidRDefault="009E53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80EED7" w14:textId="77777777" w:rsidR="009E53E5" w:rsidRDefault="009E53E5">
      <w:r>
        <w:separator/>
      </w:r>
    </w:p>
  </w:footnote>
  <w:footnote w:type="continuationSeparator" w:id="0">
    <w:p w14:paraId="58F5E15C" w14:textId="77777777" w:rsidR="009E53E5" w:rsidRDefault="009E53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FAB5E2" w14:textId="77777777" w:rsidR="009E53E5" w:rsidRDefault="009E53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DA640C" w14:textId="77777777" w:rsidR="009E53E5" w:rsidRDefault="009E53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B1FEAC" w14:textId="77777777" w:rsidR="009E53E5" w:rsidRDefault="009E53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4960"/>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507"/>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672CC"/>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2346"/>
    <w:rsid w:val="00473153"/>
    <w:rsid w:val="004743AF"/>
    <w:rsid w:val="00482C17"/>
    <w:rsid w:val="004911B4"/>
    <w:rsid w:val="0049196A"/>
    <w:rsid w:val="004923DA"/>
    <w:rsid w:val="00493434"/>
    <w:rsid w:val="004962F9"/>
    <w:rsid w:val="004968E2"/>
    <w:rsid w:val="004A2A49"/>
    <w:rsid w:val="004A46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61DE5"/>
    <w:rsid w:val="006712A7"/>
    <w:rsid w:val="006733CC"/>
    <w:rsid w:val="00674FC2"/>
    <w:rsid w:val="00677E42"/>
    <w:rsid w:val="00682334"/>
    <w:rsid w:val="00684492"/>
    <w:rsid w:val="00684B16"/>
    <w:rsid w:val="00690C40"/>
    <w:rsid w:val="00694ADE"/>
    <w:rsid w:val="00694C00"/>
    <w:rsid w:val="00696F65"/>
    <w:rsid w:val="006A7A6D"/>
    <w:rsid w:val="006B5E67"/>
    <w:rsid w:val="006C2EB5"/>
    <w:rsid w:val="006C3261"/>
    <w:rsid w:val="006D18A3"/>
    <w:rsid w:val="006D5970"/>
    <w:rsid w:val="006D5CE9"/>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65220"/>
    <w:rsid w:val="00772924"/>
    <w:rsid w:val="00784EC4"/>
    <w:rsid w:val="007872F2"/>
    <w:rsid w:val="007874BC"/>
    <w:rsid w:val="007908E0"/>
    <w:rsid w:val="00793EB3"/>
    <w:rsid w:val="00794205"/>
    <w:rsid w:val="00797012"/>
    <w:rsid w:val="007A1F6A"/>
    <w:rsid w:val="007B0DE3"/>
    <w:rsid w:val="007B491F"/>
    <w:rsid w:val="007B5CB2"/>
    <w:rsid w:val="007B7191"/>
    <w:rsid w:val="007B7EFA"/>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E53E5"/>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3B71"/>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6499"/>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4AD6"/>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3649"/>
    <w:rsid w:val="00D646BD"/>
    <w:rsid w:val="00D70239"/>
    <w:rsid w:val="00D71201"/>
    <w:rsid w:val="00D720C7"/>
    <w:rsid w:val="00D73A26"/>
    <w:rsid w:val="00D77A04"/>
    <w:rsid w:val="00D81A1B"/>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4344"/>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7B7EF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3056481">
      <w:bodyDiv w:val="1"/>
      <w:marLeft w:val="0"/>
      <w:marRight w:val="0"/>
      <w:marTop w:val="0"/>
      <w:marBottom w:val="0"/>
      <w:divBdr>
        <w:top w:val="none" w:sz="0" w:space="0" w:color="auto"/>
        <w:left w:val="none" w:sz="0" w:space="0" w:color="auto"/>
        <w:bottom w:val="none" w:sz="0" w:space="0" w:color="auto"/>
        <w:right w:val="none" w:sz="0" w:space="0" w:color="auto"/>
      </w:divBdr>
      <w:divsChild>
        <w:div w:id="1301957828">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1877</TotalTime>
  <Pages>26</Pages>
  <Words>9072</Words>
  <Characters>49783</Characters>
  <Application>Microsoft Office Word</Application>
  <DocSecurity>0</DocSecurity>
  <Lines>414</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Joseph 2</cp:lastModifiedBy>
  <cp:revision>12</cp:revision>
  <cp:lastPrinted>2014-08-26T08:55:00Z</cp:lastPrinted>
  <dcterms:created xsi:type="dcterms:W3CDTF">2022-05-11T15:36:00Z</dcterms:created>
  <dcterms:modified xsi:type="dcterms:W3CDTF">2022-06-06T15:39:00Z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2022-05-11T13:55:58Z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251bcfae-c32b-46c9-bf21-e62210f1ce20</vt:lpwstr>
  </property>
  <property fmtid="{D5CDD505-2E9C-101B-9397-08002B2CF9AE}" pid="9" name="MSIP_Label_f2acd28b-79a3-4a0f-b0ff-4b75658b1549_ContentBits">
    <vt:lpwstr>0</vt:lpwstr>
  </property>
</Properties>
</file>