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CA6D08" w:rsidRDefault="0066695A" w:rsidP="0066695A">
      <w:pPr>
        <w:pStyle w:val="Title"/>
        <w:jc w:val="both"/>
        <w:rPr>
          <w:rFonts w:ascii="Times New Roman" w:hAnsi="Times New Roman" w:cs="Times New Roman"/>
          <w:sz w:val="28"/>
        </w:rPr>
      </w:pPr>
      <w:bookmarkStart w:id="0" w:name="_GoBack"/>
      <w:bookmarkEnd w:id="0"/>
      <w:r w:rsidRPr="0066695A">
        <w:rPr>
          <w:rFonts w:ascii="Times New Roman" w:hAnsi="Times New Roman" w:cs="Times New Roman"/>
          <w:sz w:val="28"/>
        </w:rPr>
        <w:t>Compare and contrast Rhygyfarch’s Life of St David with Prior Robert of Shrewsbury’s Life of St Winefride.</w:t>
      </w:r>
    </w:p>
    <w:p w:rsidR="00837617" w:rsidRPr="00D73116" w:rsidRDefault="00081055" w:rsidP="00D73116">
      <w:pPr>
        <w:spacing w:line="360" w:lineRule="auto"/>
        <w:jc w:val="both"/>
        <w:rPr>
          <w:rFonts w:ascii="Times New Roman" w:hAnsi="Times New Roman" w:cs="Times New Roman"/>
        </w:rPr>
      </w:pPr>
      <w:r w:rsidRPr="00D73116">
        <w:rPr>
          <w:rFonts w:ascii="Times New Roman" w:hAnsi="Times New Roman" w:cs="Times New Roman"/>
        </w:rPr>
        <w:t>This essay will be</w:t>
      </w:r>
      <w:r w:rsidR="00757DA0" w:rsidRPr="00D73116">
        <w:rPr>
          <w:rFonts w:ascii="Times New Roman" w:hAnsi="Times New Roman" w:cs="Times New Roman"/>
        </w:rPr>
        <w:t xml:space="preserve"> looking at the contrasting elements of St David and St Winefride’s </w:t>
      </w:r>
      <w:r w:rsidR="00757DA0" w:rsidRPr="00D73116">
        <w:rPr>
          <w:rFonts w:ascii="Times New Roman" w:hAnsi="Times New Roman" w:cs="Times New Roman"/>
          <w:i/>
        </w:rPr>
        <w:t>Lives</w:t>
      </w:r>
      <w:r w:rsidR="00757DA0" w:rsidRPr="00D73116">
        <w:rPr>
          <w:rFonts w:ascii="Times New Roman" w:hAnsi="Times New Roman" w:cs="Times New Roman"/>
        </w:rPr>
        <w:t>, focussing on Rhygyfarc</w:t>
      </w:r>
      <w:r w:rsidR="00920D88" w:rsidRPr="00D73116">
        <w:rPr>
          <w:rFonts w:ascii="Times New Roman" w:hAnsi="Times New Roman" w:cs="Times New Roman"/>
        </w:rPr>
        <w:t>h</w:t>
      </w:r>
      <w:r w:rsidR="00757DA0" w:rsidRPr="00D73116">
        <w:rPr>
          <w:rFonts w:ascii="Times New Roman" w:hAnsi="Times New Roman" w:cs="Times New Roman"/>
        </w:rPr>
        <w:t xml:space="preserve"> and Prior Robert’s accounts. Firstly, this essay will be considering Rhygyfarch’s </w:t>
      </w:r>
      <w:r w:rsidR="00757DA0" w:rsidRPr="00D73116">
        <w:rPr>
          <w:rFonts w:ascii="Times New Roman" w:hAnsi="Times New Roman" w:cs="Times New Roman"/>
          <w:i/>
        </w:rPr>
        <w:t>Life of St David</w:t>
      </w:r>
      <w:r w:rsidR="00757DA0" w:rsidRPr="00D73116">
        <w:rPr>
          <w:rFonts w:ascii="Times New Roman" w:hAnsi="Times New Roman" w:cs="Times New Roman"/>
        </w:rPr>
        <w:t xml:space="preserve">, before moving onto Prior Robert’s </w:t>
      </w:r>
      <w:r w:rsidR="00757DA0" w:rsidRPr="00D73116">
        <w:rPr>
          <w:rFonts w:ascii="Times New Roman" w:hAnsi="Times New Roman" w:cs="Times New Roman"/>
          <w:i/>
        </w:rPr>
        <w:t>Life of St Winefride</w:t>
      </w:r>
      <w:r w:rsidR="007E2855" w:rsidRPr="00D73116">
        <w:rPr>
          <w:rFonts w:ascii="Times New Roman" w:hAnsi="Times New Roman" w:cs="Times New Roman"/>
        </w:rPr>
        <w:t>, in order to help formulate any comparisons</w:t>
      </w:r>
      <w:r w:rsidR="00757DA0" w:rsidRPr="00D73116">
        <w:rPr>
          <w:rFonts w:ascii="Times New Roman" w:hAnsi="Times New Roman" w:cs="Times New Roman"/>
        </w:rPr>
        <w:t xml:space="preserve">. Each section will follow a similar outline of analyse, this will include; the surviving manuscripts containing each </w:t>
      </w:r>
      <w:r w:rsidR="00757DA0" w:rsidRPr="00D73116">
        <w:rPr>
          <w:rFonts w:ascii="Times New Roman" w:hAnsi="Times New Roman" w:cs="Times New Roman"/>
          <w:i/>
        </w:rPr>
        <w:t>Life</w:t>
      </w:r>
      <w:r w:rsidR="00757DA0" w:rsidRPr="00D73116">
        <w:rPr>
          <w:rFonts w:ascii="Times New Roman" w:hAnsi="Times New Roman" w:cs="Times New Roman"/>
        </w:rPr>
        <w:t xml:space="preserve">, as well as thinking about how popular each </w:t>
      </w:r>
      <w:r w:rsidR="00757DA0" w:rsidRPr="00D73116">
        <w:rPr>
          <w:rFonts w:ascii="Times New Roman" w:hAnsi="Times New Roman" w:cs="Times New Roman"/>
          <w:i/>
        </w:rPr>
        <w:t>Life</w:t>
      </w:r>
      <w:r w:rsidR="00757DA0" w:rsidRPr="00D73116">
        <w:rPr>
          <w:rFonts w:ascii="Times New Roman" w:hAnsi="Times New Roman" w:cs="Times New Roman"/>
        </w:rPr>
        <w:t xml:space="preserve"> was</w:t>
      </w:r>
      <w:r w:rsidR="00C42DB7">
        <w:rPr>
          <w:rFonts w:ascii="Times New Roman" w:hAnsi="Times New Roman" w:cs="Times New Roman"/>
        </w:rPr>
        <w:t>,</w:t>
      </w:r>
      <w:r w:rsidR="00757DA0" w:rsidRPr="00D73116">
        <w:rPr>
          <w:rFonts w:ascii="Times New Roman" w:hAnsi="Times New Roman" w:cs="Times New Roman"/>
        </w:rPr>
        <w:t xml:space="preserve"> based on its translations and circulations,</w:t>
      </w:r>
      <w:r w:rsidR="00C42DB7">
        <w:rPr>
          <w:rFonts w:ascii="Times New Roman" w:hAnsi="Times New Roman" w:cs="Times New Roman"/>
        </w:rPr>
        <w:t xml:space="preserve"> </w:t>
      </w:r>
      <w:r w:rsidR="00757DA0" w:rsidRPr="00D73116">
        <w:rPr>
          <w:rFonts w:ascii="Times New Roman" w:hAnsi="Times New Roman" w:cs="Times New Roman"/>
        </w:rPr>
        <w:t xml:space="preserve">while </w:t>
      </w:r>
      <w:r w:rsidR="00C42DB7">
        <w:rPr>
          <w:rFonts w:ascii="Times New Roman" w:hAnsi="Times New Roman" w:cs="Times New Roman"/>
        </w:rPr>
        <w:t xml:space="preserve">also </w:t>
      </w:r>
      <w:r w:rsidR="00757DA0" w:rsidRPr="00D73116">
        <w:rPr>
          <w:rFonts w:ascii="Times New Roman" w:hAnsi="Times New Roman" w:cs="Times New Roman"/>
        </w:rPr>
        <w:t xml:space="preserve">considering the possible motivation of each author. A focal point within this essay will be weighing in the differences that occur for the biographical pattering for male and female saints, while providing how each </w:t>
      </w:r>
      <w:r w:rsidR="00757DA0" w:rsidRPr="00D73116">
        <w:rPr>
          <w:rFonts w:ascii="Times New Roman" w:hAnsi="Times New Roman" w:cs="Times New Roman"/>
          <w:i/>
        </w:rPr>
        <w:t>Life</w:t>
      </w:r>
      <w:r w:rsidR="00757DA0" w:rsidRPr="00D73116">
        <w:rPr>
          <w:rFonts w:ascii="Times New Roman" w:hAnsi="Times New Roman" w:cs="Times New Roman"/>
        </w:rPr>
        <w:t xml:space="preserve"> either follows this or strays from it. In doing this there will be a formation of contrasting points from each </w:t>
      </w:r>
      <w:r w:rsidR="00757DA0" w:rsidRPr="00D73116">
        <w:rPr>
          <w:rFonts w:ascii="Times New Roman" w:hAnsi="Times New Roman" w:cs="Times New Roman"/>
          <w:i/>
        </w:rPr>
        <w:t>Life</w:t>
      </w:r>
      <w:r w:rsidR="00757DA0" w:rsidRPr="00D73116">
        <w:rPr>
          <w:rFonts w:ascii="Times New Roman" w:hAnsi="Times New Roman" w:cs="Times New Roman"/>
        </w:rPr>
        <w:t xml:space="preserve"> which will be discussed as the comparison arises.</w:t>
      </w:r>
    </w:p>
    <w:p w:rsidR="00757DA0" w:rsidRPr="00D73116" w:rsidRDefault="007E2855" w:rsidP="00D73116">
      <w:pPr>
        <w:spacing w:line="360" w:lineRule="auto"/>
        <w:jc w:val="both"/>
        <w:rPr>
          <w:rFonts w:ascii="Times New Roman" w:hAnsi="Times New Roman" w:cs="Times New Roman"/>
        </w:rPr>
      </w:pPr>
      <w:r w:rsidRPr="00D73116">
        <w:rPr>
          <w:rFonts w:ascii="Times New Roman" w:hAnsi="Times New Roman" w:cs="Times New Roman"/>
        </w:rPr>
        <w:t>The final three discussion points of the essay will be on miracles, synods and briefly their political importance. Their miracles will be considered due to the significances of miracles in relation to saint</w:t>
      </w:r>
      <w:r w:rsidR="00C42DB7">
        <w:rPr>
          <w:rFonts w:ascii="Times New Roman" w:hAnsi="Times New Roman" w:cs="Times New Roman"/>
        </w:rPr>
        <w:t>s</w:t>
      </w:r>
      <w:r w:rsidRPr="00D73116">
        <w:rPr>
          <w:rFonts w:ascii="Times New Roman" w:hAnsi="Times New Roman" w:cs="Times New Roman"/>
        </w:rPr>
        <w:t>, however, they will conjure some interesting comparisons</w:t>
      </w:r>
      <w:r w:rsidR="00C42DB7">
        <w:rPr>
          <w:rFonts w:ascii="Times New Roman" w:hAnsi="Times New Roman" w:cs="Times New Roman"/>
        </w:rPr>
        <w:t xml:space="preserve"> between the two case studies</w:t>
      </w:r>
      <w:r w:rsidRPr="00D73116">
        <w:rPr>
          <w:rFonts w:ascii="Times New Roman" w:hAnsi="Times New Roman" w:cs="Times New Roman"/>
        </w:rPr>
        <w:t>. Both</w:t>
      </w:r>
      <w:r w:rsidR="00C42DB7">
        <w:rPr>
          <w:rFonts w:ascii="Times New Roman" w:hAnsi="Times New Roman" w:cs="Times New Roman"/>
        </w:rPr>
        <w:t xml:space="preserve"> the</w:t>
      </w:r>
      <w:r w:rsidRPr="00D73116">
        <w:rPr>
          <w:rFonts w:ascii="Times New Roman" w:hAnsi="Times New Roman" w:cs="Times New Roman"/>
        </w:rPr>
        <w:t xml:space="preserve"> discussions of the synods and the political importance will be on the briefer </w:t>
      </w:r>
      <w:r w:rsidR="004056D4" w:rsidRPr="00D73116">
        <w:rPr>
          <w:rFonts w:ascii="Times New Roman" w:hAnsi="Times New Roman" w:cs="Times New Roman"/>
        </w:rPr>
        <w:t>side;</w:t>
      </w:r>
      <w:r w:rsidRPr="00D73116">
        <w:rPr>
          <w:rFonts w:ascii="Times New Roman" w:hAnsi="Times New Roman" w:cs="Times New Roman"/>
        </w:rPr>
        <w:t xml:space="preserve"> however, </w:t>
      </w:r>
      <w:r w:rsidR="00920D88" w:rsidRPr="00D73116">
        <w:rPr>
          <w:rFonts w:ascii="Times New Roman" w:hAnsi="Times New Roman" w:cs="Times New Roman"/>
        </w:rPr>
        <w:t xml:space="preserve">elements of each section will be included that help to bring light any contrasting elements between the two accounts. However, it must be mentioned that there are factors that will not be analysed due to limitations; such as further details on the saints associated sites, all the miracles that are attributed to each saints and further context of the authors backgrounds. The essay however, does hope to conclude on summarising the main contrasting elements within Rhygyfarch and Prior Robert’s </w:t>
      </w:r>
      <w:r w:rsidR="00920D88" w:rsidRPr="00D73116">
        <w:rPr>
          <w:rFonts w:ascii="Times New Roman" w:hAnsi="Times New Roman" w:cs="Times New Roman"/>
          <w:i/>
        </w:rPr>
        <w:t>Lives</w:t>
      </w:r>
      <w:r w:rsidR="00920D88" w:rsidRPr="00D73116">
        <w:rPr>
          <w:rFonts w:ascii="Times New Roman" w:hAnsi="Times New Roman" w:cs="Times New Roman"/>
        </w:rPr>
        <w:t xml:space="preserve">, while offering any remaining relevant comparisons that will help aid in the overall analyse of the main content. </w:t>
      </w:r>
    </w:p>
    <w:p w:rsidR="00CF08A7" w:rsidRPr="00D73116" w:rsidRDefault="001A2B19" w:rsidP="00D73116">
      <w:pPr>
        <w:spacing w:line="360" w:lineRule="auto"/>
        <w:jc w:val="both"/>
        <w:rPr>
          <w:rFonts w:ascii="Times New Roman" w:hAnsi="Times New Roman" w:cs="Times New Roman"/>
        </w:rPr>
      </w:pPr>
      <w:r w:rsidRPr="00D73116">
        <w:rPr>
          <w:rFonts w:ascii="Times New Roman" w:hAnsi="Times New Roman" w:cs="Times New Roman"/>
        </w:rPr>
        <w:t xml:space="preserve">Rhygyfarch’s </w:t>
      </w:r>
      <w:r w:rsidRPr="00D73116">
        <w:rPr>
          <w:rFonts w:ascii="Times New Roman" w:hAnsi="Times New Roman" w:cs="Times New Roman"/>
          <w:i/>
        </w:rPr>
        <w:t>Life of St David</w:t>
      </w:r>
      <w:r w:rsidRPr="00D73116">
        <w:rPr>
          <w:rFonts w:ascii="Times New Roman" w:hAnsi="Times New Roman" w:cs="Times New Roman"/>
        </w:rPr>
        <w:t xml:space="preserve"> </w:t>
      </w:r>
      <w:r w:rsidR="00D62666" w:rsidRPr="00D73116">
        <w:rPr>
          <w:rFonts w:ascii="Times New Roman" w:hAnsi="Times New Roman" w:cs="Times New Roman"/>
        </w:rPr>
        <w:t>survives</w:t>
      </w:r>
      <w:r w:rsidR="009B61F3" w:rsidRPr="00D73116">
        <w:rPr>
          <w:rFonts w:ascii="Times New Roman" w:hAnsi="Times New Roman" w:cs="Times New Roman"/>
        </w:rPr>
        <w:t xml:space="preserve"> fully</w:t>
      </w:r>
      <w:r w:rsidR="00D62666" w:rsidRPr="00D73116">
        <w:rPr>
          <w:rFonts w:ascii="Times New Roman" w:hAnsi="Times New Roman" w:cs="Times New Roman"/>
        </w:rPr>
        <w:t xml:space="preserve"> in the</w:t>
      </w:r>
      <w:r w:rsidR="001415A3" w:rsidRPr="00D73116">
        <w:rPr>
          <w:rFonts w:ascii="Times New Roman" w:hAnsi="Times New Roman" w:cs="Times New Roman"/>
        </w:rPr>
        <w:t xml:space="preserve"> </w:t>
      </w:r>
      <w:r w:rsidR="00993133" w:rsidRPr="00D73116">
        <w:rPr>
          <w:rFonts w:ascii="Times New Roman" w:hAnsi="Times New Roman" w:cs="Times New Roman"/>
        </w:rPr>
        <w:t>late eleventh-</w:t>
      </w:r>
      <w:r w:rsidR="001415A3" w:rsidRPr="00D73116">
        <w:rPr>
          <w:rFonts w:ascii="Times New Roman" w:hAnsi="Times New Roman" w:cs="Times New Roman"/>
        </w:rPr>
        <w:t xml:space="preserve">century </w:t>
      </w:r>
      <w:r w:rsidR="00993133" w:rsidRPr="00D73116">
        <w:rPr>
          <w:rFonts w:ascii="Times New Roman" w:hAnsi="Times New Roman" w:cs="Times New Roman"/>
        </w:rPr>
        <w:t xml:space="preserve">to </w:t>
      </w:r>
      <w:r w:rsidR="00E216E8" w:rsidRPr="00D73116">
        <w:rPr>
          <w:rFonts w:ascii="Times New Roman" w:hAnsi="Times New Roman" w:cs="Times New Roman"/>
        </w:rPr>
        <w:t xml:space="preserve">early twelfth-century </w:t>
      </w:r>
      <w:r w:rsidR="001415A3" w:rsidRPr="00D73116">
        <w:rPr>
          <w:rFonts w:ascii="Times New Roman" w:hAnsi="Times New Roman" w:cs="Times New Roman"/>
        </w:rPr>
        <w:t>manuscript</w:t>
      </w:r>
      <w:r w:rsidR="00D62666" w:rsidRPr="00D73116">
        <w:rPr>
          <w:rFonts w:ascii="Times New Roman" w:hAnsi="Times New Roman" w:cs="Times New Roman"/>
        </w:rPr>
        <w:t>, the British Museum Cotton MS Vespasian A xiv</w:t>
      </w:r>
      <w:r w:rsidR="009B61F3" w:rsidRPr="00D73116">
        <w:rPr>
          <w:rFonts w:ascii="Times New Roman" w:hAnsi="Times New Roman" w:cs="Times New Roman"/>
        </w:rPr>
        <w:t>.</w:t>
      </w:r>
      <w:r w:rsidR="009B61F3" w:rsidRPr="00D73116">
        <w:rPr>
          <w:rStyle w:val="FootnoteReference"/>
          <w:rFonts w:ascii="Times New Roman" w:hAnsi="Times New Roman" w:cs="Times New Roman"/>
        </w:rPr>
        <w:footnoteReference w:id="1"/>
      </w:r>
      <w:r w:rsidR="009B61F3" w:rsidRPr="00D73116">
        <w:rPr>
          <w:rFonts w:ascii="Times New Roman" w:hAnsi="Times New Roman" w:cs="Times New Roman"/>
        </w:rPr>
        <w:t xml:space="preserve"> Though this is based on Richard Sharpe’s analysis of </w:t>
      </w:r>
      <w:r w:rsidR="005C6A92" w:rsidRPr="00D73116">
        <w:rPr>
          <w:rFonts w:ascii="Times New Roman" w:hAnsi="Times New Roman" w:cs="Times New Roman"/>
        </w:rPr>
        <w:t>which</w:t>
      </w:r>
      <w:r w:rsidR="009B61F3" w:rsidRPr="00D73116">
        <w:rPr>
          <w:rFonts w:ascii="Times New Roman" w:hAnsi="Times New Roman" w:cs="Times New Roman"/>
        </w:rPr>
        <w:t xml:space="preserve"> </w:t>
      </w:r>
      <w:r w:rsidR="004336FC" w:rsidRPr="00D73116">
        <w:rPr>
          <w:rFonts w:ascii="Times New Roman" w:hAnsi="Times New Roman" w:cs="Times New Roman"/>
        </w:rPr>
        <w:t>version of the text</w:t>
      </w:r>
      <w:r w:rsidR="00C04055" w:rsidRPr="00D73116">
        <w:rPr>
          <w:rFonts w:ascii="Times New Roman" w:hAnsi="Times New Roman" w:cs="Times New Roman"/>
        </w:rPr>
        <w:t xml:space="preserve"> is the original</w:t>
      </w:r>
      <w:r w:rsidR="009B61F3" w:rsidRPr="00D73116">
        <w:rPr>
          <w:rFonts w:ascii="Times New Roman" w:hAnsi="Times New Roman" w:cs="Times New Roman"/>
        </w:rPr>
        <w:t xml:space="preserve">, while regarding </w:t>
      </w:r>
      <w:r w:rsidR="004336FC" w:rsidRPr="00D73116">
        <w:rPr>
          <w:rFonts w:ascii="Times New Roman" w:hAnsi="Times New Roman" w:cs="Times New Roman"/>
        </w:rPr>
        <w:t xml:space="preserve">the reliability of an earlier </w:t>
      </w:r>
      <w:r w:rsidR="009B61F3" w:rsidRPr="00D73116">
        <w:rPr>
          <w:rFonts w:ascii="Times New Roman" w:hAnsi="Times New Roman" w:cs="Times New Roman"/>
        </w:rPr>
        <w:t>source by J. W. James and his use of the Nero-Digby version</w:t>
      </w:r>
      <w:r w:rsidR="00C04055" w:rsidRPr="00D73116">
        <w:rPr>
          <w:rFonts w:ascii="Times New Roman" w:hAnsi="Times New Roman" w:cs="Times New Roman"/>
        </w:rPr>
        <w:t>.</w:t>
      </w:r>
      <w:r w:rsidR="00C04055" w:rsidRPr="00D73116">
        <w:rPr>
          <w:rStyle w:val="FootnoteReference"/>
          <w:rFonts w:ascii="Times New Roman" w:hAnsi="Times New Roman" w:cs="Times New Roman"/>
        </w:rPr>
        <w:footnoteReference w:id="2"/>
      </w:r>
      <w:r w:rsidR="004336FC" w:rsidRPr="00D73116">
        <w:rPr>
          <w:rFonts w:ascii="Times New Roman" w:hAnsi="Times New Roman" w:cs="Times New Roman"/>
        </w:rPr>
        <w:t xml:space="preserve"> </w:t>
      </w:r>
      <w:r w:rsidR="004336FC" w:rsidRPr="00D73116">
        <w:rPr>
          <w:rFonts w:ascii="Times New Roman" w:hAnsi="Times New Roman" w:cs="Times New Roman"/>
          <w:i/>
        </w:rPr>
        <w:t>St David of Wales: Cult, Church and Nation</w:t>
      </w:r>
      <w:r w:rsidR="004336FC" w:rsidRPr="00D73116">
        <w:rPr>
          <w:rFonts w:ascii="Times New Roman" w:hAnsi="Times New Roman" w:cs="Times New Roman"/>
        </w:rPr>
        <w:t xml:space="preserve"> have since given a more updated view of which text is </w:t>
      </w:r>
      <w:r w:rsidR="00EA43AD" w:rsidRPr="00D73116">
        <w:rPr>
          <w:rFonts w:ascii="Times New Roman" w:hAnsi="Times New Roman" w:cs="Times New Roman"/>
        </w:rPr>
        <w:t xml:space="preserve">perceived as </w:t>
      </w:r>
      <w:r w:rsidR="004336FC" w:rsidRPr="00D73116">
        <w:rPr>
          <w:rFonts w:ascii="Times New Roman" w:hAnsi="Times New Roman" w:cs="Times New Roman"/>
        </w:rPr>
        <w:t>more reliable based on its closeness to the original.</w:t>
      </w:r>
      <w:r w:rsidR="009B61F3" w:rsidRPr="00D73116">
        <w:rPr>
          <w:rStyle w:val="FootnoteReference"/>
          <w:rFonts w:ascii="Times New Roman" w:hAnsi="Times New Roman" w:cs="Times New Roman"/>
        </w:rPr>
        <w:footnoteReference w:id="3"/>
      </w:r>
      <w:r w:rsidR="009B61F3" w:rsidRPr="00D73116">
        <w:rPr>
          <w:rFonts w:ascii="Times New Roman" w:hAnsi="Times New Roman" w:cs="Times New Roman"/>
        </w:rPr>
        <w:t xml:space="preserve"> </w:t>
      </w:r>
      <w:r w:rsidR="004F7AB7" w:rsidRPr="00D73116">
        <w:rPr>
          <w:rFonts w:ascii="Times New Roman" w:hAnsi="Times New Roman" w:cs="Times New Roman"/>
        </w:rPr>
        <w:t xml:space="preserve">Rhygyfarch’s </w:t>
      </w:r>
      <w:r w:rsidR="004F7AB7" w:rsidRPr="00D73116">
        <w:rPr>
          <w:rFonts w:ascii="Times New Roman" w:hAnsi="Times New Roman" w:cs="Times New Roman"/>
          <w:i/>
        </w:rPr>
        <w:t>Life of St David</w:t>
      </w:r>
      <w:r w:rsidR="004F7AB7" w:rsidRPr="00D73116">
        <w:rPr>
          <w:rFonts w:ascii="Times New Roman" w:hAnsi="Times New Roman" w:cs="Times New Roman"/>
        </w:rPr>
        <w:t xml:space="preserve"> is preserved in multiple manuscripts and printed texts; twenty-five manuscripts and four printed texts</w:t>
      </w:r>
      <w:r w:rsidR="00D46D85" w:rsidRPr="00D73116">
        <w:rPr>
          <w:rFonts w:ascii="Times New Roman" w:hAnsi="Times New Roman" w:cs="Times New Roman"/>
        </w:rPr>
        <w:t>,</w:t>
      </w:r>
      <w:r w:rsidR="004336FC" w:rsidRPr="00D73116">
        <w:rPr>
          <w:rFonts w:ascii="Times New Roman" w:hAnsi="Times New Roman" w:cs="Times New Roman"/>
        </w:rPr>
        <w:t xml:space="preserve"> ten of which are in Welsh</w:t>
      </w:r>
      <w:r w:rsidR="004F7AB7" w:rsidRPr="00D73116">
        <w:rPr>
          <w:rFonts w:ascii="Times New Roman" w:hAnsi="Times New Roman" w:cs="Times New Roman"/>
        </w:rPr>
        <w:t>.</w:t>
      </w:r>
      <w:r w:rsidR="004F7AB7" w:rsidRPr="00D73116">
        <w:rPr>
          <w:rStyle w:val="FootnoteReference"/>
          <w:rFonts w:ascii="Times New Roman" w:hAnsi="Times New Roman" w:cs="Times New Roman"/>
        </w:rPr>
        <w:footnoteReference w:id="4"/>
      </w:r>
      <w:r w:rsidR="00501437" w:rsidRPr="00D73116">
        <w:rPr>
          <w:rFonts w:ascii="Times New Roman" w:hAnsi="Times New Roman" w:cs="Times New Roman"/>
        </w:rPr>
        <w:t xml:space="preserve"> </w:t>
      </w:r>
      <w:r w:rsidR="0006375F" w:rsidRPr="00D73116">
        <w:rPr>
          <w:rFonts w:ascii="Times New Roman" w:hAnsi="Times New Roman" w:cs="Times New Roman"/>
        </w:rPr>
        <w:t xml:space="preserve">However, according to </w:t>
      </w:r>
      <w:r w:rsidR="00A77906" w:rsidRPr="00D73116">
        <w:rPr>
          <w:rFonts w:ascii="Times New Roman" w:hAnsi="Times New Roman" w:cs="Times New Roman"/>
        </w:rPr>
        <w:t xml:space="preserve">Simon Evans, there are fourteen manuscripts that contain the Welsh </w:t>
      </w:r>
      <w:r w:rsidR="00A77906" w:rsidRPr="00D73116">
        <w:rPr>
          <w:rFonts w:ascii="Times New Roman" w:hAnsi="Times New Roman" w:cs="Times New Roman"/>
        </w:rPr>
        <w:lastRenderedPageBreak/>
        <w:t>Life; some of the earliest known</w:t>
      </w:r>
      <w:r w:rsidR="002438FD" w:rsidRPr="00D73116">
        <w:rPr>
          <w:rFonts w:ascii="Times New Roman" w:hAnsi="Times New Roman" w:cs="Times New Roman"/>
        </w:rPr>
        <w:t xml:space="preserve"> Welsh versions </w:t>
      </w:r>
      <w:r w:rsidR="00A77906" w:rsidRPr="00D73116">
        <w:rPr>
          <w:rFonts w:ascii="Times New Roman" w:hAnsi="Times New Roman" w:cs="Times New Roman"/>
        </w:rPr>
        <w:t xml:space="preserve">consist of </w:t>
      </w:r>
      <w:r w:rsidR="00A77906" w:rsidRPr="00D73116">
        <w:rPr>
          <w:rFonts w:ascii="Times New Roman" w:hAnsi="Times New Roman" w:cs="Times New Roman"/>
          <w:i/>
        </w:rPr>
        <w:t>Llyvyr Agkyr Llandewivrevi 93a-103b</w:t>
      </w:r>
      <w:r w:rsidR="00A77906" w:rsidRPr="00D73116">
        <w:rPr>
          <w:rFonts w:ascii="Times New Roman" w:hAnsi="Times New Roman" w:cs="Times New Roman"/>
        </w:rPr>
        <w:t xml:space="preserve">, and </w:t>
      </w:r>
      <w:r w:rsidR="00A77906" w:rsidRPr="00D73116">
        <w:rPr>
          <w:rFonts w:ascii="Times New Roman" w:hAnsi="Times New Roman" w:cs="Times New Roman"/>
          <w:i/>
        </w:rPr>
        <w:t xml:space="preserve">The Red Book of Talgarth </w:t>
      </w:r>
      <w:r w:rsidR="00A77906" w:rsidRPr="00D73116">
        <w:rPr>
          <w:rFonts w:ascii="Times New Roman" w:hAnsi="Times New Roman" w:cs="Times New Roman"/>
        </w:rPr>
        <w:t>62b-71b, both version</w:t>
      </w:r>
      <w:r w:rsidR="00AE45DC" w:rsidRPr="00D73116">
        <w:rPr>
          <w:rFonts w:ascii="Times New Roman" w:hAnsi="Times New Roman" w:cs="Times New Roman"/>
        </w:rPr>
        <w:t>s</w:t>
      </w:r>
      <w:r w:rsidR="00A77906" w:rsidRPr="00D73116">
        <w:rPr>
          <w:rFonts w:ascii="Times New Roman" w:hAnsi="Times New Roman" w:cs="Times New Roman"/>
        </w:rPr>
        <w:t xml:space="preserve"> belong to the mid-late fourteenth-century a some two </w:t>
      </w:r>
      <w:r w:rsidR="00230774" w:rsidRPr="00D73116">
        <w:rPr>
          <w:rFonts w:ascii="Times New Roman" w:hAnsi="Times New Roman" w:cs="Times New Roman"/>
        </w:rPr>
        <w:t>hundred years</w:t>
      </w:r>
      <w:r w:rsidR="00A77906" w:rsidRPr="00D73116">
        <w:rPr>
          <w:rFonts w:ascii="Times New Roman" w:hAnsi="Times New Roman" w:cs="Times New Roman"/>
        </w:rPr>
        <w:t xml:space="preserve"> after Rhygyfarch</w:t>
      </w:r>
      <w:r w:rsidR="00C42DB7">
        <w:rPr>
          <w:rFonts w:ascii="Times New Roman" w:hAnsi="Times New Roman" w:cs="Times New Roman"/>
        </w:rPr>
        <w:t>’s</w:t>
      </w:r>
      <w:r w:rsidR="00A77906" w:rsidRPr="00D73116">
        <w:rPr>
          <w:rFonts w:ascii="Times New Roman" w:hAnsi="Times New Roman" w:cs="Times New Roman"/>
        </w:rPr>
        <w:t xml:space="preserve"> </w:t>
      </w:r>
      <w:r w:rsidR="00A77906" w:rsidRPr="00D73116">
        <w:rPr>
          <w:rFonts w:ascii="Times New Roman" w:hAnsi="Times New Roman" w:cs="Times New Roman"/>
          <w:i/>
        </w:rPr>
        <w:t>life</w:t>
      </w:r>
      <w:r w:rsidR="00A77906" w:rsidRPr="00D73116">
        <w:rPr>
          <w:rFonts w:ascii="Times New Roman" w:hAnsi="Times New Roman" w:cs="Times New Roman"/>
        </w:rPr>
        <w:t>.</w:t>
      </w:r>
      <w:r w:rsidR="00A77906" w:rsidRPr="00D73116">
        <w:rPr>
          <w:rStyle w:val="FootnoteReference"/>
          <w:rFonts w:ascii="Times New Roman" w:hAnsi="Times New Roman" w:cs="Times New Roman"/>
        </w:rPr>
        <w:footnoteReference w:id="5"/>
      </w:r>
      <w:r w:rsidR="00230774" w:rsidRPr="00D73116">
        <w:rPr>
          <w:rFonts w:ascii="Times New Roman" w:hAnsi="Times New Roman" w:cs="Times New Roman"/>
        </w:rPr>
        <w:t xml:space="preserve"> </w:t>
      </w:r>
    </w:p>
    <w:p w:rsidR="00826520" w:rsidRPr="00D73116" w:rsidRDefault="00230774" w:rsidP="00D73116">
      <w:pPr>
        <w:spacing w:line="360" w:lineRule="auto"/>
        <w:jc w:val="both"/>
        <w:rPr>
          <w:rFonts w:ascii="Times New Roman" w:hAnsi="Times New Roman" w:cs="Times New Roman"/>
        </w:rPr>
      </w:pPr>
      <w:r w:rsidRPr="00D73116">
        <w:rPr>
          <w:rFonts w:ascii="Times New Roman" w:hAnsi="Times New Roman" w:cs="Times New Roman"/>
        </w:rPr>
        <w:t xml:space="preserve">Though it is evident that the </w:t>
      </w:r>
      <w:r w:rsidRPr="00D73116">
        <w:rPr>
          <w:rFonts w:ascii="Times New Roman" w:hAnsi="Times New Roman" w:cs="Times New Roman"/>
          <w:i/>
        </w:rPr>
        <w:t>Life of St David</w:t>
      </w:r>
      <w:r w:rsidRPr="00D73116">
        <w:rPr>
          <w:rFonts w:ascii="Times New Roman" w:hAnsi="Times New Roman" w:cs="Times New Roman"/>
        </w:rPr>
        <w:t xml:space="preserve"> was popular due to it being reproduced a</w:t>
      </w:r>
      <w:r w:rsidR="00EF2203" w:rsidRPr="00D73116">
        <w:rPr>
          <w:rFonts w:ascii="Times New Roman" w:hAnsi="Times New Roman" w:cs="Times New Roman"/>
        </w:rPr>
        <w:t>s well as</w:t>
      </w:r>
      <w:r w:rsidRPr="00D73116">
        <w:rPr>
          <w:rFonts w:ascii="Times New Roman" w:hAnsi="Times New Roman" w:cs="Times New Roman"/>
        </w:rPr>
        <w:t xml:space="preserve"> being translated from its Latin origins throughout the </w:t>
      </w:r>
      <w:r w:rsidR="00837445">
        <w:rPr>
          <w:rFonts w:ascii="Times New Roman" w:hAnsi="Times New Roman" w:cs="Times New Roman"/>
        </w:rPr>
        <w:t>M</w:t>
      </w:r>
      <w:r w:rsidRPr="00D73116">
        <w:rPr>
          <w:rFonts w:ascii="Times New Roman" w:hAnsi="Times New Roman" w:cs="Times New Roman"/>
        </w:rPr>
        <w:t xml:space="preserve">iddle </w:t>
      </w:r>
      <w:r w:rsidR="00837445">
        <w:rPr>
          <w:rFonts w:ascii="Times New Roman" w:hAnsi="Times New Roman" w:cs="Times New Roman"/>
        </w:rPr>
        <w:t>A</w:t>
      </w:r>
      <w:r w:rsidRPr="00D73116">
        <w:rPr>
          <w:rFonts w:ascii="Times New Roman" w:hAnsi="Times New Roman" w:cs="Times New Roman"/>
        </w:rPr>
        <w:t xml:space="preserve">ges, it is intriguing that the Welsh translation took so long to be produced. </w:t>
      </w:r>
      <w:r w:rsidR="00B4473E" w:rsidRPr="00D73116">
        <w:rPr>
          <w:rFonts w:ascii="Times New Roman" w:hAnsi="Times New Roman" w:cs="Times New Roman"/>
        </w:rPr>
        <w:t>It can be assumed that the reasoning, at least, for the original text being written in Latin c</w:t>
      </w:r>
      <w:r w:rsidR="00C04055" w:rsidRPr="00D73116">
        <w:rPr>
          <w:rFonts w:ascii="Times New Roman" w:hAnsi="Times New Roman" w:cs="Times New Roman"/>
        </w:rPr>
        <w:t>ould</w:t>
      </w:r>
      <w:r w:rsidR="00B4473E" w:rsidRPr="00D73116">
        <w:rPr>
          <w:rFonts w:ascii="Times New Roman" w:hAnsi="Times New Roman" w:cs="Times New Roman"/>
        </w:rPr>
        <w:t xml:space="preserve"> be due to Rhygyfarch’s upbringing; he was the son of Bishop Sulien and his family was made up of many scholars, therefore, this combination could suggest that the language of the Church was likely the</w:t>
      </w:r>
      <w:r w:rsidR="00C42DB7">
        <w:rPr>
          <w:rFonts w:ascii="Times New Roman" w:hAnsi="Times New Roman" w:cs="Times New Roman"/>
        </w:rPr>
        <w:t xml:space="preserve"> </w:t>
      </w:r>
      <w:r w:rsidR="00B4473E" w:rsidRPr="00D73116">
        <w:rPr>
          <w:rFonts w:ascii="Times New Roman" w:hAnsi="Times New Roman" w:cs="Times New Roman"/>
        </w:rPr>
        <w:t>language in which Rhygyfarch understood and at the very least wrote in.</w:t>
      </w:r>
      <w:r w:rsidR="00B4473E" w:rsidRPr="00D73116">
        <w:rPr>
          <w:rStyle w:val="FootnoteReference"/>
          <w:rFonts w:ascii="Times New Roman" w:hAnsi="Times New Roman" w:cs="Times New Roman"/>
        </w:rPr>
        <w:footnoteReference w:id="6"/>
      </w:r>
      <w:r w:rsidR="00CF08A7" w:rsidRPr="00D73116">
        <w:rPr>
          <w:rFonts w:ascii="Times New Roman" w:hAnsi="Times New Roman" w:cs="Times New Roman"/>
        </w:rPr>
        <w:t xml:space="preserve"> </w:t>
      </w:r>
    </w:p>
    <w:p w:rsidR="00230774" w:rsidRPr="00D73116" w:rsidRDefault="00CF08A7" w:rsidP="00D73116">
      <w:pPr>
        <w:spacing w:line="360" w:lineRule="auto"/>
        <w:jc w:val="both"/>
        <w:rPr>
          <w:rFonts w:ascii="Times New Roman" w:hAnsi="Times New Roman" w:cs="Times New Roman"/>
        </w:rPr>
      </w:pPr>
      <w:r w:rsidRPr="00D73116">
        <w:rPr>
          <w:rFonts w:ascii="Times New Roman" w:hAnsi="Times New Roman" w:cs="Times New Roman"/>
        </w:rPr>
        <w:t>With this in mind</w:t>
      </w:r>
      <w:r w:rsidR="0020043F" w:rsidRPr="00D73116">
        <w:rPr>
          <w:rFonts w:ascii="Times New Roman" w:hAnsi="Times New Roman" w:cs="Times New Roman"/>
        </w:rPr>
        <w:t xml:space="preserve">, </w:t>
      </w:r>
      <w:r w:rsidRPr="00D73116">
        <w:rPr>
          <w:rFonts w:ascii="Times New Roman" w:hAnsi="Times New Roman" w:cs="Times New Roman"/>
        </w:rPr>
        <w:t>the background of Rhygyfarch and more specif</w:t>
      </w:r>
      <w:r w:rsidR="0020043F" w:rsidRPr="00D73116">
        <w:rPr>
          <w:rFonts w:ascii="Times New Roman" w:hAnsi="Times New Roman" w:cs="Times New Roman"/>
        </w:rPr>
        <w:t xml:space="preserve">ically his motivation for his writings can be addressed. Rhygyfarch was writing </w:t>
      </w:r>
      <w:r w:rsidR="00C04055" w:rsidRPr="00D73116">
        <w:rPr>
          <w:rFonts w:ascii="Times New Roman" w:hAnsi="Times New Roman" w:cs="Times New Roman"/>
        </w:rPr>
        <w:t>in</w:t>
      </w:r>
      <w:r w:rsidR="0020043F" w:rsidRPr="00D73116">
        <w:rPr>
          <w:rFonts w:ascii="Times New Roman" w:hAnsi="Times New Roman" w:cs="Times New Roman"/>
        </w:rPr>
        <w:t xml:space="preserve"> a time of discord within Wales, following the Norman Conquest of England, </w:t>
      </w:r>
      <w:r w:rsidR="00C04055" w:rsidRPr="00D73116">
        <w:rPr>
          <w:rFonts w:ascii="Times New Roman" w:hAnsi="Times New Roman" w:cs="Times New Roman"/>
        </w:rPr>
        <w:t xml:space="preserve">resulting in </w:t>
      </w:r>
      <w:r w:rsidR="0020043F" w:rsidRPr="00D73116">
        <w:rPr>
          <w:rFonts w:ascii="Times New Roman" w:hAnsi="Times New Roman" w:cs="Times New Roman"/>
        </w:rPr>
        <w:t xml:space="preserve">many of the ancient text of St David held within the library of St Davids Cathedral </w:t>
      </w:r>
      <w:r w:rsidR="00C04055" w:rsidRPr="00D73116">
        <w:rPr>
          <w:rFonts w:ascii="Times New Roman" w:hAnsi="Times New Roman" w:cs="Times New Roman"/>
        </w:rPr>
        <w:t>being</w:t>
      </w:r>
      <w:r w:rsidR="0020043F" w:rsidRPr="00D73116">
        <w:rPr>
          <w:rFonts w:ascii="Times New Roman" w:hAnsi="Times New Roman" w:cs="Times New Roman"/>
        </w:rPr>
        <w:t xml:space="preserve"> destroyed.</w:t>
      </w:r>
      <w:r w:rsidR="0020043F" w:rsidRPr="00D73116">
        <w:rPr>
          <w:rStyle w:val="FootnoteReference"/>
          <w:rFonts w:ascii="Times New Roman" w:hAnsi="Times New Roman" w:cs="Times New Roman"/>
        </w:rPr>
        <w:footnoteReference w:id="7"/>
      </w:r>
      <w:r w:rsidR="0020043F" w:rsidRPr="00D73116">
        <w:rPr>
          <w:rFonts w:ascii="Times New Roman" w:hAnsi="Times New Roman" w:cs="Times New Roman"/>
        </w:rPr>
        <w:t xml:space="preserve"> It was during these times that Rhygyfarch was motivated to file through the remain</w:t>
      </w:r>
      <w:r w:rsidR="00C04055" w:rsidRPr="00D73116">
        <w:rPr>
          <w:rFonts w:ascii="Times New Roman" w:hAnsi="Times New Roman" w:cs="Times New Roman"/>
        </w:rPr>
        <w:t>ing fragments</w:t>
      </w:r>
      <w:r w:rsidR="0020043F" w:rsidRPr="00D73116">
        <w:rPr>
          <w:rFonts w:ascii="Times New Roman" w:hAnsi="Times New Roman" w:cs="Times New Roman"/>
        </w:rPr>
        <w:t xml:space="preserve"> and compile a complete </w:t>
      </w:r>
      <w:r w:rsidR="0020043F" w:rsidRPr="00D73116">
        <w:rPr>
          <w:rFonts w:ascii="Times New Roman" w:hAnsi="Times New Roman" w:cs="Times New Roman"/>
          <w:i/>
        </w:rPr>
        <w:t>Life</w:t>
      </w:r>
      <w:r w:rsidR="00C42DB7">
        <w:rPr>
          <w:rFonts w:ascii="Times New Roman" w:hAnsi="Times New Roman" w:cs="Times New Roman"/>
        </w:rPr>
        <w:t>;</w:t>
      </w:r>
      <w:r w:rsidR="0020043F" w:rsidRPr="00D73116">
        <w:rPr>
          <w:rFonts w:ascii="Times New Roman" w:hAnsi="Times New Roman" w:cs="Times New Roman"/>
        </w:rPr>
        <w:t xml:space="preserve"> supposedly such ancient text </w:t>
      </w:r>
      <w:r w:rsidR="00C04055" w:rsidRPr="00D73116">
        <w:rPr>
          <w:rFonts w:ascii="Times New Roman" w:hAnsi="Times New Roman" w:cs="Times New Roman"/>
        </w:rPr>
        <w:t>was</w:t>
      </w:r>
      <w:r w:rsidR="0020043F" w:rsidRPr="00D73116">
        <w:rPr>
          <w:rFonts w:ascii="Times New Roman" w:hAnsi="Times New Roman" w:cs="Times New Roman"/>
        </w:rPr>
        <w:t xml:space="preserve"> written by St David himself</w:t>
      </w:r>
      <w:r w:rsidR="00C04055" w:rsidRPr="00D73116">
        <w:rPr>
          <w:rFonts w:ascii="Times New Roman" w:hAnsi="Times New Roman" w:cs="Times New Roman"/>
        </w:rPr>
        <w:t>.</w:t>
      </w:r>
      <w:r w:rsidR="00C04055" w:rsidRPr="00D73116">
        <w:rPr>
          <w:rStyle w:val="FootnoteReference"/>
          <w:rFonts w:ascii="Times New Roman" w:hAnsi="Times New Roman" w:cs="Times New Roman"/>
        </w:rPr>
        <w:footnoteReference w:id="8"/>
      </w:r>
      <w:r w:rsidR="00C04055" w:rsidRPr="00D73116">
        <w:rPr>
          <w:rFonts w:ascii="Times New Roman" w:hAnsi="Times New Roman" w:cs="Times New Roman"/>
        </w:rPr>
        <w:t xml:space="preserve"> In addition to this Rhygyfarch was likely</w:t>
      </w:r>
      <w:r w:rsidR="0020043F" w:rsidRPr="00D73116">
        <w:rPr>
          <w:rFonts w:ascii="Times New Roman" w:hAnsi="Times New Roman" w:cs="Times New Roman"/>
        </w:rPr>
        <w:t xml:space="preserve"> being motivated by his loyalty </w:t>
      </w:r>
      <w:r w:rsidR="00C04055" w:rsidRPr="00D73116">
        <w:rPr>
          <w:rFonts w:ascii="Times New Roman" w:hAnsi="Times New Roman" w:cs="Times New Roman"/>
        </w:rPr>
        <w:t>to</w:t>
      </w:r>
      <w:r w:rsidR="0020043F" w:rsidRPr="00D73116">
        <w:rPr>
          <w:rFonts w:ascii="Times New Roman" w:hAnsi="Times New Roman" w:cs="Times New Roman"/>
        </w:rPr>
        <w:t xml:space="preserve"> his father as he was Bishop of the cathedral and </w:t>
      </w:r>
      <w:r w:rsidR="00C04055" w:rsidRPr="00D73116">
        <w:rPr>
          <w:rFonts w:ascii="Times New Roman" w:hAnsi="Times New Roman" w:cs="Times New Roman"/>
        </w:rPr>
        <w:t>therefore,</w:t>
      </w:r>
      <w:r w:rsidR="00C42DB7">
        <w:rPr>
          <w:rFonts w:ascii="Times New Roman" w:hAnsi="Times New Roman" w:cs="Times New Roman"/>
        </w:rPr>
        <w:t xml:space="preserve"> likely</w:t>
      </w:r>
      <w:r w:rsidR="0020043F" w:rsidRPr="00D73116">
        <w:rPr>
          <w:rFonts w:ascii="Times New Roman" w:hAnsi="Times New Roman" w:cs="Times New Roman"/>
        </w:rPr>
        <w:t xml:space="preserve"> felt the need to support the institute his father was the head of.</w:t>
      </w:r>
      <w:r w:rsidR="0020043F" w:rsidRPr="00D73116">
        <w:rPr>
          <w:rStyle w:val="FootnoteReference"/>
          <w:rFonts w:ascii="Times New Roman" w:hAnsi="Times New Roman" w:cs="Times New Roman"/>
        </w:rPr>
        <w:footnoteReference w:id="9"/>
      </w:r>
      <w:r w:rsidR="00163EE9" w:rsidRPr="00D73116">
        <w:rPr>
          <w:rFonts w:ascii="Times New Roman" w:hAnsi="Times New Roman" w:cs="Times New Roman"/>
        </w:rPr>
        <w:t xml:space="preserve"> </w:t>
      </w:r>
      <w:r w:rsidR="00C04055" w:rsidRPr="00D73116">
        <w:rPr>
          <w:rFonts w:ascii="Times New Roman" w:hAnsi="Times New Roman" w:cs="Times New Roman"/>
        </w:rPr>
        <w:t>As aforementioned</w:t>
      </w:r>
      <w:r w:rsidR="00163EE9" w:rsidRPr="00D73116">
        <w:rPr>
          <w:rFonts w:ascii="Times New Roman" w:hAnsi="Times New Roman" w:cs="Times New Roman"/>
        </w:rPr>
        <w:t xml:space="preserve">, the theory that these </w:t>
      </w:r>
      <w:r w:rsidR="00C04055" w:rsidRPr="00D73116">
        <w:rPr>
          <w:rFonts w:ascii="Times New Roman" w:hAnsi="Times New Roman" w:cs="Times New Roman"/>
        </w:rPr>
        <w:t xml:space="preserve">reworks </w:t>
      </w:r>
      <w:r w:rsidR="00163EE9" w:rsidRPr="00D73116">
        <w:rPr>
          <w:rFonts w:ascii="Times New Roman" w:hAnsi="Times New Roman" w:cs="Times New Roman"/>
        </w:rPr>
        <w:t xml:space="preserve">which made up Rhygyfarch’s </w:t>
      </w:r>
      <w:r w:rsidR="00163EE9" w:rsidRPr="00D73116">
        <w:rPr>
          <w:rFonts w:ascii="Times New Roman" w:hAnsi="Times New Roman" w:cs="Times New Roman"/>
          <w:i/>
        </w:rPr>
        <w:t>Life</w:t>
      </w:r>
      <w:r w:rsidR="00163EE9" w:rsidRPr="00D73116">
        <w:rPr>
          <w:rFonts w:ascii="Times New Roman" w:hAnsi="Times New Roman" w:cs="Times New Roman"/>
        </w:rPr>
        <w:t xml:space="preserve">, were from the remains of the cathedral library and Rhygyfarch’s work </w:t>
      </w:r>
      <w:r w:rsidR="00C04055" w:rsidRPr="00D73116">
        <w:rPr>
          <w:rFonts w:ascii="Times New Roman" w:hAnsi="Times New Roman" w:cs="Times New Roman"/>
        </w:rPr>
        <w:t xml:space="preserve">could be understood as the preservation of St David’s </w:t>
      </w:r>
      <w:r w:rsidR="00C04055" w:rsidRPr="00D73116">
        <w:rPr>
          <w:rFonts w:ascii="Times New Roman" w:hAnsi="Times New Roman" w:cs="Times New Roman"/>
          <w:i/>
        </w:rPr>
        <w:t>Life</w:t>
      </w:r>
      <w:r w:rsidR="00D07357" w:rsidRPr="00D73116">
        <w:rPr>
          <w:rFonts w:ascii="Times New Roman" w:hAnsi="Times New Roman" w:cs="Times New Roman"/>
        </w:rPr>
        <w:t>, it is therefore,</w:t>
      </w:r>
      <w:r w:rsidR="00163EE9" w:rsidRPr="00D73116">
        <w:rPr>
          <w:rFonts w:ascii="Times New Roman" w:hAnsi="Times New Roman" w:cs="Times New Roman"/>
        </w:rPr>
        <w:t xml:space="preserve"> likely that Rhygyfarch was also motivat</w:t>
      </w:r>
      <w:r w:rsidR="00D07357" w:rsidRPr="00D73116">
        <w:rPr>
          <w:rFonts w:ascii="Times New Roman" w:hAnsi="Times New Roman" w:cs="Times New Roman"/>
        </w:rPr>
        <w:t xml:space="preserve">ed </w:t>
      </w:r>
      <w:r w:rsidR="00163EE9" w:rsidRPr="00D73116">
        <w:rPr>
          <w:rFonts w:ascii="Times New Roman" w:hAnsi="Times New Roman" w:cs="Times New Roman"/>
        </w:rPr>
        <w:t xml:space="preserve">to attach </w:t>
      </w:r>
      <w:r w:rsidR="00D07357" w:rsidRPr="00D73116">
        <w:rPr>
          <w:rFonts w:ascii="Times New Roman" w:hAnsi="Times New Roman" w:cs="Times New Roman"/>
        </w:rPr>
        <w:t>his</w:t>
      </w:r>
      <w:r w:rsidR="00163EE9" w:rsidRPr="00D73116">
        <w:rPr>
          <w:rFonts w:ascii="Times New Roman" w:hAnsi="Times New Roman" w:cs="Times New Roman"/>
        </w:rPr>
        <w:t xml:space="preserve"> complete</w:t>
      </w:r>
      <w:r w:rsidR="00D07357" w:rsidRPr="00D73116">
        <w:rPr>
          <w:rFonts w:ascii="Times New Roman" w:hAnsi="Times New Roman" w:cs="Times New Roman"/>
        </w:rPr>
        <w:t>d</w:t>
      </w:r>
      <w:r w:rsidR="00163EE9" w:rsidRPr="00D73116">
        <w:rPr>
          <w:rFonts w:ascii="Times New Roman" w:hAnsi="Times New Roman" w:cs="Times New Roman"/>
        </w:rPr>
        <w:t xml:space="preserve"> </w:t>
      </w:r>
      <w:r w:rsidR="00163EE9" w:rsidRPr="00D73116">
        <w:rPr>
          <w:rFonts w:ascii="Times New Roman" w:hAnsi="Times New Roman" w:cs="Times New Roman"/>
          <w:i/>
        </w:rPr>
        <w:t>Life</w:t>
      </w:r>
      <w:r w:rsidR="00163EE9" w:rsidRPr="00D73116">
        <w:rPr>
          <w:rFonts w:ascii="Times New Roman" w:hAnsi="Times New Roman" w:cs="Times New Roman"/>
        </w:rPr>
        <w:t xml:space="preserve"> to the cathedral just as it had </w:t>
      </w:r>
      <w:r w:rsidR="00C04055" w:rsidRPr="00D73116">
        <w:rPr>
          <w:rFonts w:ascii="Times New Roman" w:hAnsi="Times New Roman" w:cs="Times New Roman"/>
        </w:rPr>
        <w:t xml:space="preserve">been </w:t>
      </w:r>
      <w:r w:rsidR="00163EE9" w:rsidRPr="00D73116">
        <w:rPr>
          <w:rFonts w:ascii="Times New Roman" w:hAnsi="Times New Roman" w:cs="Times New Roman"/>
        </w:rPr>
        <w:t>before its destruction.</w:t>
      </w:r>
      <w:r w:rsidR="00163EE9" w:rsidRPr="00D73116">
        <w:rPr>
          <w:rStyle w:val="FootnoteReference"/>
          <w:rFonts w:ascii="Times New Roman" w:hAnsi="Times New Roman" w:cs="Times New Roman"/>
        </w:rPr>
        <w:footnoteReference w:id="10"/>
      </w:r>
      <w:r w:rsidR="007C0586" w:rsidRPr="00D73116">
        <w:rPr>
          <w:rFonts w:ascii="Times New Roman" w:hAnsi="Times New Roman" w:cs="Times New Roman"/>
        </w:rPr>
        <w:t xml:space="preserve"> </w:t>
      </w:r>
    </w:p>
    <w:p w:rsidR="00817230" w:rsidRPr="00D73116" w:rsidRDefault="009C2A94" w:rsidP="00D73116">
      <w:pPr>
        <w:spacing w:line="360" w:lineRule="auto"/>
        <w:jc w:val="both"/>
        <w:rPr>
          <w:rFonts w:ascii="Times New Roman" w:hAnsi="Times New Roman" w:cs="Times New Roman"/>
        </w:rPr>
      </w:pPr>
      <w:r w:rsidRPr="00D73116">
        <w:rPr>
          <w:rFonts w:ascii="Times New Roman" w:hAnsi="Times New Roman" w:cs="Times New Roman"/>
        </w:rPr>
        <w:t>It is clear from the start of</w:t>
      </w:r>
      <w:r w:rsidR="000C5B1A" w:rsidRPr="00D73116">
        <w:rPr>
          <w:rFonts w:ascii="Times New Roman" w:hAnsi="Times New Roman" w:cs="Times New Roman"/>
        </w:rPr>
        <w:t xml:space="preserve"> Rhygyfarch’s </w:t>
      </w:r>
      <w:r w:rsidR="000C5B1A" w:rsidRPr="00D73116">
        <w:rPr>
          <w:rFonts w:ascii="Times New Roman" w:hAnsi="Times New Roman" w:cs="Times New Roman"/>
          <w:i/>
        </w:rPr>
        <w:t>Life</w:t>
      </w:r>
      <w:r w:rsidRPr="00D73116">
        <w:rPr>
          <w:rFonts w:ascii="Times New Roman" w:hAnsi="Times New Roman" w:cs="Times New Roman"/>
        </w:rPr>
        <w:t>, that David is depicted to be great, this is evident through the encounter with St Patrick who was told by an angel of the Lord that Dyfed</w:t>
      </w:r>
      <w:r w:rsidR="00152923" w:rsidRPr="00D73116">
        <w:rPr>
          <w:rFonts w:ascii="Times New Roman" w:hAnsi="Times New Roman" w:cs="Times New Roman"/>
        </w:rPr>
        <w:t xml:space="preserve">, later specified by </w:t>
      </w:r>
      <w:r w:rsidR="00F315D6" w:rsidRPr="00D73116">
        <w:rPr>
          <w:rFonts w:ascii="Times New Roman" w:hAnsi="Times New Roman" w:cs="Times New Roman"/>
        </w:rPr>
        <w:t xml:space="preserve">St Gildas </w:t>
      </w:r>
      <w:r w:rsidR="00152923" w:rsidRPr="00D73116">
        <w:rPr>
          <w:rFonts w:ascii="Times New Roman" w:hAnsi="Times New Roman" w:cs="Times New Roman"/>
        </w:rPr>
        <w:t>that David ha</w:t>
      </w:r>
      <w:r w:rsidR="00F315D6" w:rsidRPr="00D73116">
        <w:rPr>
          <w:rFonts w:ascii="Times New Roman" w:hAnsi="Times New Roman" w:cs="Times New Roman"/>
        </w:rPr>
        <w:t>d</w:t>
      </w:r>
      <w:r w:rsidR="00152923" w:rsidRPr="00D73116">
        <w:rPr>
          <w:rFonts w:ascii="Times New Roman" w:hAnsi="Times New Roman" w:cs="Times New Roman"/>
        </w:rPr>
        <w:t xml:space="preserve"> sovereignty over all Wales,</w:t>
      </w:r>
      <w:r w:rsidR="00152923" w:rsidRPr="00D73116">
        <w:rPr>
          <w:rStyle w:val="FootnoteReference"/>
          <w:rFonts w:ascii="Times New Roman" w:hAnsi="Times New Roman" w:cs="Times New Roman"/>
        </w:rPr>
        <w:footnoteReference w:id="11"/>
      </w:r>
      <w:r w:rsidRPr="00D73116">
        <w:rPr>
          <w:rFonts w:ascii="Times New Roman" w:hAnsi="Times New Roman" w:cs="Times New Roman"/>
        </w:rPr>
        <w:t xml:space="preserve"> was not ‘assigned’ to him ‘but to a son who is not yet born, nor will be born until thirty years have first passed’.</w:t>
      </w:r>
      <w:r w:rsidRPr="00D73116">
        <w:rPr>
          <w:rStyle w:val="FootnoteReference"/>
          <w:rFonts w:ascii="Times New Roman" w:hAnsi="Times New Roman" w:cs="Times New Roman"/>
        </w:rPr>
        <w:footnoteReference w:id="12"/>
      </w:r>
      <w:r w:rsidR="00152923" w:rsidRPr="00D73116">
        <w:rPr>
          <w:rFonts w:ascii="Times New Roman" w:hAnsi="Times New Roman" w:cs="Times New Roman"/>
        </w:rPr>
        <w:t xml:space="preserve"> This clearly shows the magnitude of the impending arrival of St David and that the lands that were to be assigned to him needed to be prepared thirty years before his conception and birth; this could be due to</w:t>
      </w:r>
      <w:r w:rsidR="00D4715D" w:rsidRPr="00D73116">
        <w:rPr>
          <w:rFonts w:ascii="Times New Roman" w:hAnsi="Times New Roman" w:cs="Times New Roman"/>
        </w:rPr>
        <w:t xml:space="preserve"> him</w:t>
      </w:r>
      <w:r w:rsidR="00152923" w:rsidRPr="00D73116">
        <w:rPr>
          <w:rFonts w:ascii="Times New Roman" w:hAnsi="Times New Roman" w:cs="Times New Roman"/>
        </w:rPr>
        <w:t xml:space="preserve"> being born </w:t>
      </w:r>
      <w:r w:rsidR="00152923" w:rsidRPr="00D73116">
        <w:rPr>
          <w:rFonts w:ascii="Times New Roman" w:hAnsi="Times New Roman" w:cs="Times New Roman"/>
        </w:rPr>
        <w:lastRenderedPageBreak/>
        <w:t>to St Non and therefore, being already attached to divinity through her.</w:t>
      </w:r>
      <w:r w:rsidR="00152923" w:rsidRPr="00D73116">
        <w:rPr>
          <w:rStyle w:val="FootnoteReference"/>
          <w:rFonts w:ascii="Times New Roman" w:hAnsi="Times New Roman" w:cs="Times New Roman"/>
        </w:rPr>
        <w:footnoteReference w:id="13"/>
      </w:r>
      <w:r w:rsidR="00152923" w:rsidRPr="00D73116">
        <w:rPr>
          <w:rFonts w:ascii="Times New Roman" w:hAnsi="Times New Roman" w:cs="Times New Roman"/>
        </w:rPr>
        <w:t xml:space="preserve"> </w:t>
      </w:r>
      <w:r w:rsidR="00F64B0A" w:rsidRPr="00D73116">
        <w:rPr>
          <w:rFonts w:ascii="Times New Roman" w:hAnsi="Times New Roman" w:cs="Times New Roman"/>
        </w:rPr>
        <w:t>This can be reiterated further by J. R. Gregory’s view on how male saints were ‘acknowledged as holy even before birth’,</w:t>
      </w:r>
      <w:r w:rsidR="00DB1E69" w:rsidRPr="00D73116">
        <w:rPr>
          <w:rStyle w:val="FootnoteReference"/>
          <w:rFonts w:ascii="Times New Roman" w:hAnsi="Times New Roman" w:cs="Times New Roman"/>
        </w:rPr>
        <w:footnoteReference w:id="14"/>
      </w:r>
      <w:r w:rsidR="00F64B0A" w:rsidRPr="00D73116">
        <w:rPr>
          <w:rFonts w:ascii="Times New Roman" w:hAnsi="Times New Roman" w:cs="Times New Roman"/>
        </w:rPr>
        <w:t xml:space="preserve"> this statement seems to suggest that male saints were not challenged on their </w:t>
      </w:r>
      <w:r w:rsidR="00DB1E69" w:rsidRPr="00D73116">
        <w:rPr>
          <w:rFonts w:ascii="Times New Roman" w:hAnsi="Times New Roman" w:cs="Times New Roman"/>
        </w:rPr>
        <w:t xml:space="preserve">divinity, almost as if there is little reason to doubt any </w:t>
      </w:r>
      <w:r w:rsidR="00D4715D" w:rsidRPr="00D73116">
        <w:rPr>
          <w:rFonts w:ascii="Times New Roman" w:hAnsi="Times New Roman" w:cs="Times New Roman"/>
        </w:rPr>
        <w:t>cause</w:t>
      </w:r>
      <w:r w:rsidR="00DB1E69" w:rsidRPr="00D73116">
        <w:rPr>
          <w:rFonts w:ascii="Times New Roman" w:hAnsi="Times New Roman" w:cs="Times New Roman"/>
        </w:rPr>
        <w:t xml:space="preserve"> as to how or why a male could be a saint; this is highly comparable to female saints but will be discussed further on. </w:t>
      </w:r>
    </w:p>
    <w:p w:rsidR="00620F85" w:rsidRPr="00D73116" w:rsidRDefault="002F6473" w:rsidP="00D73116">
      <w:pPr>
        <w:spacing w:line="360" w:lineRule="auto"/>
        <w:jc w:val="both"/>
        <w:rPr>
          <w:rFonts w:ascii="Times New Roman" w:hAnsi="Times New Roman" w:cs="Times New Roman"/>
        </w:rPr>
      </w:pPr>
      <w:r w:rsidRPr="00D73116">
        <w:rPr>
          <w:rFonts w:ascii="Times New Roman" w:hAnsi="Times New Roman" w:cs="Times New Roman"/>
        </w:rPr>
        <w:t xml:space="preserve">With this in mind the formation of the biographical patterning of male saints is becoming rather clear. As stated above male saints were regarded as holy before their birth and this is the case with St David, as he was assigned </w:t>
      </w:r>
      <w:r w:rsidR="00D4715D" w:rsidRPr="00D73116">
        <w:rPr>
          <w:rFonts w:ascii="Times New Roman" w:hAnsi="Times New Roman" w:cs="Times New Roman"/>
        </w:rPr>
        <w:t>Dyfed</w:t>
      </w:r>
      <w:r w:rsidRPr="00D73116">
        <w:rPr>
          <w:rFonts w:ascii="Times New Roman" w:hAnsi="Times New Roman" w:cs="Times New Roman"/>
        </w:rPr>
        <w:t xml:space="preserve"> thirty years before his birth, but the biographical patterning of male saints does not end there.</w:t>
      </w:r>
      <w:r w:rsidR="002672BC" w:rsidRPr="00D73116">
        <w:rPr>
          <w:rFonts w:ascii="Times New Roman" w:hAnsi="Times New Roman" w:cs="Times New Roman"/>
        </w:rPr>
        <w:t xml:space="preserve"> </w:t>
      </w:r>
      <w:r w:rsidR="00D43755">
        <w:rPr>
          <w:rFonts w:ascii="Times New Roman" w:hAnsi="Times New Roman" w:cs="Times New Roman"/>
        </w:rPr>
        <w:t>T</w:t>
      </w:r>
      <w:r w:rsidR="0091674D" w:rsidRPr="00D73116">
        <w:rPr>
          <w:rFonts w:ascii="Times New Roman" w:hAnsi="Times New Roman" w:cs="Times New Roman"/>
        </w:rPr>
        <w:t>he biograp</w:t>
      </w:r>
      <w:r w:rsidR="006F2EBC" w:rsidRPr="00D73116">
        <w:rPr>
          <w:rFonts w:ascii="Times New Roman" w:hAnsi="Times New Roman" w:cs="Times New Roman"/>
        </w:rPr>
        <w:t>hical patterning of many male saints</w:t>
      </w:r>
      <w:r w:rsidR="00062625" w:rsidRPr="00D73116">
        <w:rPr>
          <w:rFonts w:ascii="Times New Roman" w:hAnsi="Times New Roman" w:cs="Times New Roman"/>
        </w:rPr>
        <w:t>,</w:t>
      </w:r>
      <w:r w:rsidR="006F2EBC" w:rsidRPr="00D73116">
        <w:rPr>
          <w:rFonts w:ascii="Times New Roman" w:hAnsi="Times New Roman" w:cs="Times New Roman"/>
        </w:rPr>
        <w:t xml:space="preserve"> in particular, the content of their </w:t>
      </w:r>
      <w:r w:rsidR="006F2EBC" w:rsidRPr="00D73116">
        <w:rPr>
          <w:rFonts w:ascii="Times New Roman" w:hAnsi="Times New Roman" w:cs="Times New Roman"/>
          <w:i/>
        </w:rPr>
        <w:t>Lives</w:t>
      </w:r>
      <w:r w:rsidR="006F2EBC" w:rsidRPr="00D73116">
        <w:rPr>
          <w:rFonts w:ascii="Times New Roman" w:hAnsi="Times New Roman" w:cs="Times New Roman"/>
        </w:rPr>
        <w:t xml:space="preserve"> can be seen as echoes of real historical happenings.</w:t>
      </w:r>
      <w:r w:rsidR="006F2EBC" w:rsidRPr="00D73116">
        <w:rPr>
          <w:rStyle w:val="FootnoteReference"/>
          <w:rFonts w:ascii="Times New Roman" w:hAnsi="Times New Roman" w:cs="Times New Roman"/>
        </w:rPr>
        <w:footnoteReference w:id="15"/>
      </w:r>
      <w:r w:rsidR="006F2EBC" w:rsidRPr="00D73116">
        <w:rPr>
          <w:rFonts w:ascii="Times New Roman" w:hAnsi="Times New Roman" w:cs="Times New Roman"/>
        </w:rPr>
        <w:t xml:space="preserve"> E. G. Bowen suggests that only when the removal of the ‘hagiological and miraculous incidents’ which form the </w:t>
      </w:r>
      <w:r w:rsidR="00D43755">
        <w:rPr>
          <w:rFonts w:ascii="Times New Roman" w:hAnsi="Times New Roman" w:cs="Times New Roman"/>
        </w:rPr>
        <w:t>“</w:t>
      </w:r>
      <w:r w:rsidR="006F2EBC" w:rsidRPr="00D73116">
        <w:rPr>
          <w:rFonts w:ascii="Times New Roman" w:hAnsi="Times New Roman" w:cs="Times New Roman"/>
        </w:rPr>
        <w:t>set plan</w:t>
      </w:r>
      <w:r w:rsidR="00D43755">
        <w:rPr>
          <w:rFonts w:ascii="Times New Roman" w:hAnsi="Times New Roman" w:cs="Times New Roman"/>
        </w:rPr>
        <w:t>”</w:t>
      </w:r>
      <w:r w:rsidR="006F2EBC" w:rsidRPr="00D73116">
        <w:rPr>
          <w:rFonts w:ascii="Times New Roman" w:hAnsi="Times New Roman" w:cs="Times New Roman"/>
        </w:rPr>
        <w:t xml:space="preserve"> that </w:t>
      </w:r>
      <w:r w:rsidR="00417401" w:rsidRPr="00D73116">
        <w:rPr>
          <w:rFonts w:ascii="Times New Roman" w:hAnsi="Times New Roman" w:cs="Times New Roman"/>
        </w:rPr>
        <w:t>m</w:t>
      </w:r>
      <w:r w:rsidR="006F2EBC" w:rsidRPr="00D73116">
        <w:rPr>
          <w:rFonts w:ascii="Times New Roman" w:hAnsi="Times New Roman" w:cs="Times New Roman"/>
        </w:rPr>
        <w:t xml:space="preserve">edieval Saints </w:t>
      </w:r>
      <w:r w:rsidR="006F2EBC" w:rsidRPr="00D73116">
        <w:rPr>
          <w:rFonts w:ascii="Times New Roman" w:hAnsi="Times New Roman" w:cs="Times New Roman"/>
          <w:i/>
        </w:rPr>
        <w:t>Lives</w:t>
      </w:r>
      <w:r w:rsidR="006F2EBC" w:rsidRPr="00D73116">
        <w:rPr>
          <w:rFonts w:ascii="Times New Roman" w:hAnsi="Times New Roman" w:cs="Times New Roman"/>
        </w:rPr>
        <w:t xml:space="preserve"> were based on, could you understand the true life of the Saint</w:t>
      </w:r>
      <w:r w:rsidR="00417401" w:rsidRPr="00D73116">
        <w:rPr>
          <w:rFonts w:ascii="Times New Roman" w:hAnsi="Times New Roman" w:cs="Times New Roman"/>
        </w:rPr>
        <w:t>.</w:t>
      </w:r>
      <w:r w:rsidR="00417401" w:rsidRPr="00D73116">
        <w:rPr>
          <w:rStyle w:val="FootnoteReference"/>
          <w:rFonts w:ascii="Times New Roman" w:hAnsi="Times New Roman" w:cs="Times New Roman"/>
        </w:rPr>
        <w:footnoteReference w:id="16"/>
      </w:r>
      <w:r w:rsidR="00417401" w:rsidRPr="00D73116">
        <w:rPr>
          <w:rFonts w:ascii="Times New Roman" w:hAnsi="Times New Roman" w:cs="Times New Roman"/>
        </w:rPr>
        <w:t xml:space="preserve"> Therefore, if this is applied to Rhygyfarch’s </w:t>
      </w:r>
      <w:r w:rsidR="00417401" w:rsidRPr="00D73116">
        <w:rPr>
          <w:rFonts w:ascii="Times New Roman" w:hAnsi="Times New Roman" w:cs="Times New Roman"/>
          <w:i/>
        </w:rPr>
        <w:t xml:space="preserve">Life </w:t>
      </w:r>
      <w:r w:rsidR="00417401" w:rsidRPr="00D73116">
        <w:rPr>
          <w:rFonts w:ascii="Times New Roman" w:hAnsi="Times New Roman" w:cs="Times New Roman"/>
        </w:rPr>
        <w:t xml:space="preserve">then the connection between </w:t>
      </w:r>
      <w:r w:rsidR="00D43755">
        <w:rPr>
          <w:rFonts w:ascii="Times New Roman" w:hAnsi="Times New Roman" w:cs="Times New Roman"/>
        </w:rPr>
        <w:t>St David’s</w:t>
      </w:r>
      <w:r w:rsidR="00417401" w:rsidRPr="00D73116">
        <w:rPr>
          <w:rFonts w:ascii="Times New Roman" w:hAnsi="Times New Roman" w:cs="Times New Roman"/>
        </w:rPr>
        <w:t xml:space="preserve"> </w:t>
      </w:r>
      <w:r w:rsidR="00417401" w:rsidRPr="00D73116">
        <w:rPr>
          <w:rFonts w:ascii="Times New Roman" w:hAnsi="Times New Roman" w:cs="Times New Roman"/>
          <w:i/>
        </w:rPr>
        <w:t>Li</w:t>
      </w:r>
      <w:r w:rsidR="00D43755">
        <w:rPr>
          <w:rFonts w:ascii="Times New Roman" w:hAnsi="Times New Roman" w:cs="Times New Roman"/>
          <w:i/>
        </w:rPr>
        <w:t>fe</w:t>
      </w:r>
      <w:r w:rsidR="00417401" w:rsidRPr="00D73116">
        <w:rPr>
          <w:rFonts w:ascii="Times New Roman" w:hAnsi="Times New Roman" w:cs="Times New Roman"/>
        </w:rPr>
        <w:t xml:space="preserve"> and true historical happenings becomes more clear; therefore, the narrative of St David’s life reads more of a history of his life rather than a hagiographical piece.</w:t>
      </w:r>
      <w:r w:rsidR="00417401" w:rsidRPr="00D73116">
        <w:rPr>
          <w:rStyle w:val="FootnoteReference"/>
          <w:rFonts w:ascii="Times New Roman" w:hAnsi="Times New Roman" w:cs="Times New Roman"/>
        </w:rPr>
        <w:footnoteReference w:id="17"/>
      </w:r>
      <w:r w:rsidR="00521C80" w:rsidRPr="00D73116">
        <w:rPr>
          <w:rFonts w:ascii="Times New Roman" w:hAnsi="Times New Roman" w:cs="Times New Roman"/>
        </w:rPr>
        <w:t xml:space="preserve"> </w:t>
      </w:r>
    </w:p>
    <w:p w:rsidR="002F6473" w:rsidRPr="00D73116" w:rsidRDefault="00620F85" w:rsidP="00D73116">
      <w:pPr>
        <w:spacing w:line="360" w:lineRule="auto"/>
        <w:jc w:val="both"/>
        <w:rPr>
          <w:rFonts w:ascii="Times New Roman" w:hAnsi="Times New Roman" w:cs="Times New Roman"/>
        </w:rPr>
      </w:pPr>
      <w:r w:rsidRPr="00D73116">
        <w:rPr>
          <w:rFonts w:ascii="Times New Roman" w:hAnsi="Times New Roman" w:cs="Times New Roman"/>
        </w:rPr>
        <w:t xml:space="preserve">Additionally, </w:t>
      </w:r>
      <w:r w:rsidR="002F6473" w:rsidRPr="00D73116">
        <w:rPr>
          <w:rFonts w:ascii="Times New Roman" w:hAnsi="Times New Roman" w:cs="Times New Roman"/>
        </w:rPr>
        <w:t>Welsh hagiography of male saints has been known to display how their behaviour or actions could reflect heroes in early Welsh myths.</w:t>
      </w:r>
      <w:r w:rsidR="002F6473" w:rsidRPr="00D73116">
        <w:rPr>
          <w:rStyle w:val="FootnoteReference"/>
          <w:rFonts w:ascii="Times New Roman" w:hAnsi="Times New Roman" w:cs="Times New Roman"/>
        </w:rPr>
        <w:footnoteReference w:id="18"/>
      </w:r>
      <w:r w:rsidR="002F6473" w:rsidRPr="00D73116">
        <w:rPr>
          <w:rFonts w:ascii="Times New Roman" w:hAnsi="Times New Roman" w:cs="Times New Roman"/>
        </w:rPr>
        <w:t xml:space="preserve"> </w:t>
      </w:r>
      <w:r w:rsidRPr="00D73116">
        <w:rPr>
          <w:rFonts w:ascii="Times New Roman" w:hAnsi="Times New Roman" w:cs="Times New Roman"/>
        </w:rPr>
        <w:t>E. R. Henken also states that the pattern</w:t>
      </w:r>
      <w:r w:rsidR="00BF72BD" w:rsidRPr="00D73116">
        <w:rPr>
          <w:rFonts w:ascii="Times New Roman" w:hAnsi="Times New Roman" w:cs="Times New Roman"/>
        </w:rPr>
        <w:t>ing</w:t>
      </w:r>
      <w:r w:rsidRPr="00D73116">
        <w:rPr>
          <w:rFonts w:ascii="Times New Roman" w:hAnsi="Times New Roman" w:cs="Times New Roman"/>
        </w:rPr>
        <w:t xml:space="preserve"> for male saints runs parallel with the patterning </w:t>
      </w:r>
      <w:r w:rsidR="00BF72BD" w:rsidRPr="00D73116">
        <w:rPr>
          <w:rFonts w:ascii="Times New Roman" w:hAnsi="Times New Roman" w:cs="Times New Roman"/>
        </w:rPr>
        <w:t xml:space="preserve">of </w:t>
      </w:r>
      <w:r w:rsidRPr="00D73116">
        <w:rPr>
          <w:rFonts w:ascii="Times New Roman" w:hAnsi="Times New Roman" w:cs="Times New Roman"/>
        </w:rPr>
        <w:t xml:space="preserve">wider </w:t>
      </w:r>
      <w:r w:rsidR="00BF72BD" w:rsidRPr="00D73116">
        <w:rPr>
          <w:rFonts w:ascii="Times New Roman" w:hAnsi="Times New Roman" w:cs="Times New Roman"/>
        </w:rPr>
        <w:t xml:space="preserve">traditions associated with heroes, starting with their birth which, like St David’s birth, is likely </w:t>
      </w:r>
      <w:r w:rsidR="00D4715D" w:rsidRPr="00D73116">
        <w:rPr>
          <w:rFonts w:ascii="Times New Roman" w:hAnsi="Times New Roman" w:cs="Times New Roman"/>
        </w:rPr>
        <w:t xml:space="preserve">to be </w:t>
      </w:r>
      <w:r w:rsidR="00BF72BD" w:rsidRPr="00D73116">
        <w:rPr>
          <w:rFonts w:ascii="Times New Roman" w:hAnsi="Times New Roman" w:cs="Times New Roman"/>
        </w:rPr>
        <w:t>a miraculous occurrence.</w:t>
      </w:r>
      <w:r w:rsidR="00BF72BD" w:rsidRPr="00D73116">
        <w:rPr>
          <w:rStyle w:val="FootnoteReference"/>
          <w:rFonts w:ascii="Times New Roman" w:hAnsi="Times New Roman" w:cs="Times New Roman"/>
        </w:rPr>
        <w:footnoteReference w:id="19"/>
      </w:r>
      <w:r w:rsidR="00BF72BD" w:rsidRPr="00D73116">
        <w:rPr>
          <w:rFonts w:ascii="Times New Roman" w:hAnsi="Times New Roman" w:cs="Times New Roman"/>
        </w:rPr>
        <w:t xml:space="preserve"> These patterns continue onto the struggles they face, their deeds and finally their deaths; excluding </w:t>
      </w:r>
      <w:r w:rsidR="00D4715D" w:rsidRPr="00D73116">
        <w:rPr>
          <w:rFonts w:ascii="Times New Roman" w:hAnsi="Times New Roman" w:cs="Times New Roman"/>
        </w:rPr>
        <w:t xml:space="preserve">of course </w:t>
      </w:r>
      <w:r w:rsidR="00BF72BD" w:rsidRPr="00D73116">
        <w:rPr>
          <w:rFonts w:ascii="Times New Roman" w:hAnsi="Times New Roman" w:cs="Times New Roman"/>
        </w:rPr>
        <w:t>the element of marriage from the patterning of any saint</w:t>
      </w:r>
      <w:r w:rsidR="00D43755">
        <w:rPr>
          <w:rFonts w:ascii="Times New Roman" w:hAnsi="Times New Roman" w:cs="Times New Roman"/>
        </w:rPr>
        <w:t>’s</w:t>
      </w:r>
      <w:r w:rsidR="00BF72BD" w:rsidRPr="00D73116">
        <w:rPr>
          <w:rFonts w:ascii="Times New Roman" w:hAnsi="Times New Roman" w:cs="Times New Roman"/>
        </w:rPr>
        <w:t xml:space="preserve"> </w:t>
      </w:r>
      <w:r w:rsidR="00BF72BD" w:rsidRPr="00D73116">
        <w:rPr>
          <w:rFonts w:ascii="Times New Roman" w:hAnsi="Times New Roman" w:cs="Times New Roman"/>
          <w:i/>
        </w:rPr>
        <w:t>Life</w:t>
      </w:r>
      <w:r w:rsidR="00BF72BD" w:rsidRPr="00D73116">
        <w:rPr>
          <w:rFonts w:ascii="Times New Roman" w:hAnsi="Times New Roman" w:cs="Times New Roman"/>
        </w:rPr>
        <w:t>.</w:t>
      </w:r>
      <w:r w:rsidR="00BF72BD" w:rsidRPr="00D73116">
        <w:rPr>
          <w:rStyle w:val="FootnoteReference"/>
          <w:rFonts w:ascii="Times New Roman" w:hAnsi="Times New Roman" w:cs="Times New Roman"/>
        </w:rPr>
        <w:footnoteReference w:id="20"/>
      </w:r>
      <w:r w:rsidR="00BF72BD" w:rsidRPr="00D73116">
        <w:rPr>
          <w:rFonts w:ascii="Times New Roman" w:hAnsi="Times New Roman" w:cs="Times New Roman"/>
        </w:rPr>
        <w:t xml:space="preserve"> </w:t>
      </w:r>
    </w:p>
    <w:p w:rsidR="00E03F84" w:rsidRPr="00D73116" w:rsidRDefault="00DC062C" w:rsidP="00D73116">
      <w:pPr>
        <w:spacing w:line="360" w:lineRule="auto"/>
        <w:jc w:val="both"/>
        <w:rPr>
          <w:rFonts w:ascii="Times New Roman" w:hAnsi="Times New Roman" w:cs="Times New Roman"/>
        </w:rPr>
      </w:pPr>
      <w:r w:rsidRPr="00D73116">
        <w:rPr>
          <w:rFonts w:ascii="Times New Roman" w:hAnsi="Times New Roman" w:cs="Times New Roman"/>
        </w:rPr>
        <w:t xml:space="preserve">An element of the biographical patterning is the education that a saint would receive. In Rhygyfarch’s </w:t>
      </w:r>
      <w:r w:rsidRPr="00D73116">
        <w:rPr>
          <w:rFonts w:ascii="Times New Roman" w:hAnsi="Times New Roman" w:cs="Times New Roman"/>
          <w:i/>
        </w:rPr>
        <w:t>Life</w:t>
      </w:r>
      <w:r w:rsidRPr="00D73116">
        <w:rPr>
          <w:rFonts w:ascii="Times New Roman" w:hAnsi="Times New Roman" w:cs="Times New Roman"/>
        </w:rPr>
        <w:t xml:space="preserve">, David is said to have </w:t>
      </w:r>
      <w:r w:rsidR="00EB640A" w:rsidRPr="00D73116">
        <w:rPr>
          <w:rFonts w:ascii="Times New Roman" w:hAnsi="Times New Roman" w:cs="Times New Roman"/>
        </w:rPr>
        <w:t>been educated in a place called ‘</w:t>
      </w:r>
      <w:r w:rsidR="00EB640A" w:rsidRPr="00D73116">
        <w:rPr>
          <w:rFonts w:ascii="Times New Roman" w:hAnsi="Times New Roman" w:cs="Times New Roman"/>
          <w:i/>
        </w:rPr>
        <w:t>Vetus Rubus</w:t>
      </w:r>
      <w:r w:rsidR="00EB640A" w:rsidRPr="00D73116">
        <w:rPr>
          <w:rFonts w:ascii="Times New Roman" w:hAnsi="Times New Roman" w:cs="Times New Roman"/>
        </w:rPr>
        <w:t>, the Old Grove’, whereby he become</w:t>
      </w:r>
      <w:r w:rsidR="00D4715D" w:rsidRPr="00D73116">
        <w:rPr>
          <w:rFonts w:ascii="Times New Roman" w:hAnsi="Times New Roman" w:cs="Times New Roman"/>
        </w:rPr>
        <w:t>s</w:t>
      </w:r>
      <w:r w:rsidR="00EB640A" w:rsidRPr="00D73116">
        <w:rPr>
          <w:rFonts w:ascii="Times New Roman" w:hAnsi="Times New Roman" w:cs="Times New Roman"/>
        </w:rPr>
        <w:t xml:space="preserve"> well learned and </w:t>
      </w:r>
      <w:r w:rsidR="000E6599" w:rsidRPr="00D73116">
        <w:rPr>
          <w:rFonts w:ascii="Times New Roman" w:hAnsi="Times New Roman" w:cs="Times New Roman"/>
        </w:rPr>
        <w:t>a dove with a golden beak taught him and sang hymns of God</w:t>
      </w:r>
      <w:r w:rsidR="00D16BD4" w:rsidRPr="00D73116">
        <w:rPr>
          <w:rFonts w:ascii="Times New Roman" w:hAnsi="Times New Roman" w:cs="Times New Roman"/>
        </w:rPr>
        <w:t>.</w:t>
      </w:r>
      <w:r w:rsidR="000E6599" w:rsidRPr="00D73116">
        <w:rPr>
          <w:rStyle w:val="FootnoteReference"/>
          <w:rFonts w:ascii="Times New Roman" w:hAnsi="Times New Roman" w:cs="Times New Roman"/>
        </w:rPr>
        <w:footnoteReference w:id="21"/>
      </w:r>
      <w:r w:rsidR="000E6599" w:rsidRPr="00D73116">
        <w:rPr>
          <w:rFonts w:ascii="Times New Roman" w:hAnsi="Times New Roman" w:cs="Times New Roman"/>
        </w:rPr>
        <w:t xml:space="preserve"> </w:t>
      </w:r>
      <w:r w:rsidR="00D16BD4" w:rsidRPr="00D73116">
        <w:rPr>
          <w:rFonts w:ascii="Times New Roman" w:hAnsi="Times New Roman" w:cs="Times New Roman"/>
        </w:rPr>
        <w:t>T</w:t>
      </w:r>
      <w:r w:rsidR="000E6599" w:rsidRPr="00D73116">
        <w:rPr>
          <w:rFonts w:ascii="Times New Roman" w:hAnsi="Times New Roman" w:cs="Times New Roman"/>
        </w:rPr>
        <w:t xml:space="preserve">he dove </w:t>
      </w:r>
      <w:r w:rsidR="00D16BD4" w:rsidRPr="00D73116">
        <w:rPr>
          <w:rFonts w:ascii="Times New Roman" w:hAnsi="Times New Roman" w:cs="Times New Roman"/>
        </w:rPr>
        <w:t>can be</w:t>
      </w:r>
      <w:r w:rsidR="00E03F84" w:rsidRPr="00D73116">
        <w:rPr>
          <w:rFonts w:ascii="Times New Roman" w:hAnsi="Times New Roman" w:cs="Times New Roman"/>
        </w:rPr>
        <w:t xml:space="preserve"> understood </w:t>
      </w:r>
      <w:r w:rsidR="00D16BD4" w:rsidRPr="00D73116">
        <w:rPr>
          <w:rFonts w:ascii="Times New Roman" w:hAnsi="Times New Roman" w:cs="Times New Roman"/>
        </w:rPr>
        <w:t>as</w:t>
      </w:r>
      <w:r w:rsidR="000E6599" w:rsidRPr="00D73116">
        <w:rPr>
          <w:rFonts w:ascii="Times New Roman" w:hAnsi="Times New Roman" w:cs="Times New Roman"/>
        </w:rPr>
        <w:t xml:space="preserve"> </w:t>
      </w:r>
      <w:r w:rsidR="00C7564D" w:rsidRPr="00D73116">
        <w:rPr>
          <w:rFonts w:ascii="Times New Roman" w:hAnsi="Times New Roman" w:cs="Times New Roman"/>
        </w:rPr>
        <w:t xml:space="preserve">a </w:t>
      </w:r>
      <w:r w:rsidR="000E6599" w:rsidRPr="00D73116">
        <w:rPr>
          <w:rFonts w:ascii="Times New Roman" w:hAnsi="Times New Roman" w:cs="Times New Roman"/>
        </w:rPr>
        <w:t xml:space="preserve">representation of </w:t>
      </w:r>
      <w:r w:rsidR="00D16BD4" w:rsidRPr="00D73116">
        <w:rPr>
          <w:rFonts w:ascii="Times New Roman" w:hAnsi="Times New Roman" w:cs="Times New Roman"/>
        </w:rPr>
        <w:t>Christ;</w:t>
      </w:r>
      <w:r w:rsidR="000E6599" w:rsidRPr="00D73116">
        <w:rPr>
          <w:rFonts w:ascii="Times New Roman" w:hAnsi="Times New Roman" w:cs="Times New Roman"/>
        </w:rPr>
        <w:t xml:space="preserve"> therefore, it could be assumed that David was receiving his teachings from</w:t>
      </w:r>
      <w:r w:rsidR="00E9014E" w:rsidRPr="00D73116">
        <w:rPr>
          <w:rFonts w:ascii="Times New Roman" w:hAnsi="Times New Roman" w:cs="Times New Roman"/>
        </w:rPr>
        <w:t>, in terms of Christianity,</w:t>
      </w:r>
      <w:r w:rsidR="000E6599" w:rsidRPr="00D73116">
        <w:rPr>
          <w:rFonts w:ascii="Times New Roman" w:hAnsi="Times New Roman" w:cs="Times New Roman"/>
        </w:rPr>
        <w:t xml:space="preserve"> </w:t>
      </w:r>
      <w:r w:rsidR="00E9014E" w:rsidRPr="00D73116">
        <w:rPr>
          <w:rFonts w:ascii="Times New Roman" w:hAnsi="Times New Roman" w:cs="Times New Roman"/>
        </w:rPr>
        <w:t>the</w:t>
      </w:r>
      <w:r w:rsidR="000E6599" w:rsidRPr="00D73116">
        <w:rPr>
          <w:rFonts w:ascii="Times New Roman" w:hAnsi="Times New Roman" w:cs="Times New Roman"/>
        </w:rPr>
        <w:t xml:space="preserve"> most divine figure</w:t>
      </w:r>
      <w:r w:rsidR="00D43755">
        <w:rPr>
          <w:rFonts w:ascii="Times New Roman" w:hAnsi="Times New Roman" w:cs="Times New Roman"/>
        </w:rPr>
        <w:t xml:space="preserve"> he could have</w:t>
      </w:r>
      <w:r w:rsidR="000E6599" w:rsidRPr="00D73116">
        <w:rPr>
          <w:rFonts w:ascii="Times New Roman" w:hAnsi="Times New Roman" w:cs="Times New Roman"/>
        </w:rPr>
        <w:t>.</w:t>
      </w:r>
      <w:r w:rsidR="00C7564D" w:rsidRPr="00D73116">
        <w:rPr>
          <w:rFonts w:ascii="Times New Roman" w:hAnsi="Times New Roman" w:cs="Times New Roman"/>
        </w:rPr>
        <w:t xml:space="preserve"> </w:t>
      </w:r>
      <w:r w:rsidR="00236C19" w:rsidRPr="00D73116">
        <w:rPr>
          <w:rFonts w:ascii="Times New Roman" w:hAnsi="Times New Roman" w:cs="Times New Roman"/>
        </w:rPr>
        <w:t xml:space="preserve">David’s early education clearly predicts how significant he was to become, ‘he grew in virtues and merits’ and </w:t>
      </w:r>
      <w:r w:rsidR="00236C19" w:rsidRPr="00D73116">
        <w:rPr>
          <w:rFonts w:ascii="Times New Roman" w:hAnsi="Times New Roman" w:cs="Times New Roman"/>
        </w:rPr>
        <w:lastRenderedPageBreak/>
        <w:t>he was made a priest,</w:t>
      </w:r>
      <w:r w:rsidR="00236C19" w:rsidRPr="00D73116">
        <w:rPr>
          <w:rStyle w:val="FootnoteReference"/>
          <w:rFonts w:ascii="Times New Roman" w:hAnsi="Times New Roman" w:cs="Times New Roman"/>
        </w:rPr>
        <w:footnoteReference w:id="22"/>
      </w:r>
      <w:r w:rsidR="00E03F84" w:rsidRPr="00D73116">
        <w:rPr>
          <w:rFonts w:ascii="Times New Roman" w:hAnsi="Times New Roman" w:cs="Times New Roman"/>
        </w:rPr>
        <w:t xml:space="preserve"> </w:t>
      </w:r>
      <w:r w:rsidR="00236C19" w:rsidRPr="00D73116">
        <w:rPr>
          <w:rFonts w:ascii="Times New Roman" w:hAnsi="Times New Roman" w:cs="Times New Roman"/>
        </w:rPr>
        <w:t>and with</w:t>
      </w:r>
      <w:r w:rsidR="00D4715D" w:rsidRPr="00D73116">
        <w:rPr>
          <w:rFonts w:ascii="Times New Roman" w:hAnsi="Times New Roman" w:cs="Times New Roman"/>
        </w:rPr>
        <w:t xml:space="preserve"> the addition of gaining</w:t>
      </w:r>
      <w:r w:rsidR="00236C19" w:rsidRPr="00D73116">
        <w:rPr>
          <w:rFonts w:ascii="Times New Roman" w:hAnsi="Times New Roman" w:cs="Times New Roman"/>
        </w:rPr>
        <w:t xml:space="preserve"> the scholar Paulinus</w:t>
      </w:r>
      <w:r w:rsidR="00D4715D" w:rsidRPr="00D73116">
        <w:rPr>
          <w:rFonts w:ascii="Times New Roman" w:hAnsi="Times New Roman" w:cs="Times New Roman"/>
        </w:rPr>
        <w:t xml:space="preserve"> as his teacher</w:t>
      </w:r>
      <w:r w:rsidR="002B611F" w:rsidRPr="00D73116">
        <w:rPr>
          <w:rFonts w:ascii="Times New Roman" w:hAnsi="Times New Roman" w:cs="Times New Roman"/>
        </w:rPr>
        <w:t xml:space="preserve"> it becomes more evident that the importance of David’s education was </w:t>
      </w:r>
      <w:r w:rsidR="00D4715D" w:rsidRPr="00D73116">
        <w:rPr>
          <w:rFonts w:ascii="Times New Roman" w:hAnsi="Times New Roman" w:cs="Times New Roman"/>
        </w:rPr>
        <w:t xml:space="preserve">a </w:t>
      </w:r>
      <w:r w:rsidR="002B611F" w:rsidRPr="00D73116">
        <w:rPr>
          <w:rFonts w:ascii="Times New Roman" w:hAnsi="Times New Roman" w:cs="Times New Roman"/>
        </w:rPr>
        <w:t>necessary part of</w:t>
      </w:r>
      <w:r w:rsidR="00D4715D" w:rsidRPr="00D73116">
        <w:rPr>
          <w:rFonts w:ascii="Times New Roman" w:hAnsi="Times New Roman" w:cs="Times New Roman"/>
        </w:rPr>
        <w:t xml:space="preserve"> his </w:t>
      </w:r>
      <w:r w:rsidR="00D4715D" w:rsidRPr="00D73116">
        <w:rPr>
          <w:rFonts w:ascii="Times New Roman" w:hAnsi="Times New Roman" w:cs="Times New Roman"/>
          <w:i/>
        </w:rPr>
        <w:t>Life</w:t>
      </w:r>
      <w:r w:rsidR="00D43755">
        <w:rPr>
          <w:rFonts w:ascii="Times New Roman" w:hAnsi="Times New Roman" w:cs="Times New Roman"/>
        </w:rPr>
        <w:t xml:space="preserve">; </w:t>
      </w:r>
      <w:r w:rsidR="00D4715D" w:rsidRPr="00D73116">
        <w:rPr>
          <w:rFonts w:ascii="Times New Roman" w:hAnsi="Times New Roman" w:cs="Times New Roman"/>
        </w:rPr>
        <w:t>following</w:t>
      </w:r>
      <w:r w:rsidR="002B611F" w:rsidRPr="00D73116">
        <w:rPr>
          <w:rFonts w:ascii="Times New Roman" w:hAnsi="Times New Roman" w:cs="Times New Roman"/>
        </w:rPr>
        <w:t xml:space="preserve"> the set patterning of </w:t>
      </w:r>
      <w:r w:rsidR="00D4715D" w:rsidRPr="00D73116">
        <w:rPr>
          <w:rFonts w:ascii="Times New Roman" w:hAnsi="Times New Roman" w:cs="Times New Roman"/>
        </w:rPr>
        <w:t xml:space="preserve">a male </w:t>
      </w:r>
      <w:r w:rsidR="002B611F" w:rsidRPr="00D73116">
        <w:rPr>
          <w:rFonts w:ascii="Times New Roman" w:hAnsi="Times New Roman" w:cs="Times New Roman"/>
        </w:rPr>
        <w:t>saint</w:t>
      </w:r>
      <w:r w:rsidR="00D4715D" w:rsidRPr="00D73116">
        <w:rPr>
          <w:rFonts w:ascii="Times New Roman" w:hAnsi="Times New Roman" w:cs="Times New Roman"/>
        </w:rPr>
        <w:t>’s</w:t>
      </w:r>
      <w:r w:rsidR="002B611F" w:rsidRPr="00D73116">
        <w:rPr>
          <w:rFonts w:ascii="Times New Roman" w:hAnsi="Times New Roman" w:cs="Times New Roman"/>
        </w:rPr>
        <w:t xml:space="preserve"> </w:t>
      </w:r>
      <w:r w:rsidR="002B611F" w:rsidRPr="00D73116">
        <w:rPr>
          <w:rFonts w:ascii="Times New Roman" w:hAnsi="Times New Roman" w:cs="Times New Roman"/>
          <w:i/>
        </w:rPr>
        <w:t>Life</w:t>
      </w:r>
      <w:r w:rsidR="002B611F" w:rsidRPr="00D73116">
        <w:rPr>
          <w:rFonts w:ascii="Times New Roman" w:hAnsi="Times New Roman" w:cs="Times New Roman"/>
        </w:rPr>
        <w:t>.</w:t>
      </w:r>
      <w:r w:rsidR="002B611F" w:rsidRPr="00D73116">
        <w:rPr>
          <w:rStyle w:val="FootnoteReference"/>
          <w:rFonts w:ascii="Times New Roman" w:hAnsi="Times New Roman" w:cs="Times New Roman"/>
        </w:rPr>
        <w:footnoteReference w:id="23"/>
      </w:r>
      <w:r w:rsidR="002B611F" w:rsidRPr="00D73116">
        <w:rPr>
          <w:rFonts w:ascii="Times New Roman" w:hAnsi="Times New Roman" w:cs="Times New Roman"/>
        </w:rPr>
        <w:t xml:space="preserve"> </w:t>
      </w:r>
    </w:p>
    <w:p w:rsidR="002B611F" w:rsidRPr="00D73116" w:rsidRDefault="00513E88" w:rsidP="00D73116">
      <w:pPr>
        <w:spacing w:line="360" w:lineRule="auto"/>
        <w:jc w:val="both"/>
        <w:rPr>
          <w:rFonts w:ascii="Times New Roman" w:hAnsi="Times New Roman" w:cs="Times New Roman"/>
        </w:rPr>
      </w:pPr>
      <w:r w:rsidRPr="00D73116">
        <w:rPr>
          <w:rFonts w:ascii="Times New Roman" w:hAnsi="Times New Roman" w:cs="Times New Roman"/>
        </w:rPr>
        <w:t>A main focal point of any saint is the miracles that are associated to them, in the case of David, his miracles started from his birth.</w:t>
      </w:r>
      <w:r w:rsidRPr="00D73116">
        <w:rPr>
          <w:rStyle w:val="FootnoteReference"/>
          <w:rFonts w:ascii="Times New Roman" w:hAnsi="Times New Roman" w:cs="Times New Roman"/>
        </w:rPr>
        <w:footnoteReference w:id="24"/>
      </w:r>
      <w:r w:rsidRPr="00D73116">
        <w:rPr>
          <w:rFonts w:ascii="Times New Roman" w:hAnsi="Times New Roman" w:cs="Times New Roman"/>
        </w:rPr>
        <w:t xml:space="preserve"> </w:t>
      </w:r>
      <w:r w:rsidR="00C9238A" w:rsidRPr="00D73116">
        <w:rPr>
          <w:rFonts w:ascii="Times New Roman" w:hAnsi="Times New Roman" w:cs="Times New Roman"/>
        </w:rPr>
        <w:t xml:space="preserve">His first miracle, according to Rhygyfarch’s </w:t>
      </w:r>
      <w:r w:rsidR="00C9238A" w:rsidRPr="00D73116">
        <w:rPr>
          <w:rFonts w:ascii="Times New Roman" w:hAnsi="Times New Roman" w:cs="Times New Roman"/>
          <w:i/>
        </w:rPr>
        <w:t>Life</w:t>
      </w:r>
      <w:r w:rsidR="00C9238A" w:rsidRPr="00D73116">
        <w:rPr>
          <w:rFonts w:ascii="Times New Roman" w:hAnsi="Times New Roman" w:cs="Times New Roman"/>
        </w:rPr>
        <w:t>,</w:t>
      </w:r>
      <w:r w:rsidR="00C9238A" w:rsidRPr="00D73116">
        <w:rPr>
          <w:rFonts w:ascii="Times New Roman" w:hAnsi="Times New Roman" w:cs="Times New Roman"/>
          <w:i/>
        </w:rPr>
        <w:t xml:space="preserve"> </w:t>
      </w:r>
      <w:r w:rsidR="00C9238A" w:rsidRPr="00D73116">
        <w:rPr>
          <w:rFonts w:ascii="Times New Roman" w:hAnsi="Times New Roman" w:cs="Times New Roman"/>
        </w:rPr>
        <w:t>being the sudden appearance of ‘a spring of very clear water’ ready for his baptism.</w:t>
      </w:r>
      <w:r w:rsidR="00C9238A" w:rsidRPr="00D73116">
        <w:rPr>
          <w:rStyle w:val="FootnoteReference"/>
          <w:rFonts w:ascii="Times New Roman" w:hAnsi="Times New Roman" w:cs="Times New Roman"/>
        </w:rPr>
        <w:footnoteReference w:id="25"/>
      </w:r>
      <w:r w:rsidR="00C9238A" w:rsidRPr="00D73116">
        <w:rPr>
          <w:rFonts w:ascii="Times New Roman" w:hAnsi="Times New Roman" w:cs="Times New Roman"/>
        </w:rPr>
        <w:t xml:space="preserve"> The miracles of David as a child continued with the curing of the blind Mobi</w:t>
      </w:r>
      <w:r w:rsidR="004A390C" w:rsidRPr="00D73116">
        <w:rPr>
          <w:rFonts w:ascii="Times New Roman" w:hAnsi="Times New Roman" w:cs="Times New Roman"/>
        </w:rPr>
        <w:t>; Mobi ‘took the water’ that David had been immersed in three times, making reference to the trinity, and he gained ‘the sight of his eyes’.</w:t>
      </w:r>
      <w:r w:rsidR="004A390C" w:rsidRPr="00D73116">
        <w:rPr>
          <w:rStyle w:val="FootnoteReference"/>
          <w:rFonts w:ascii="Times New Roman" w:hAnsi="Times New Roman" w:cs="Times New Roman"/>
        </w:rPr>
        <w:footnoteReference w:id="26"/>
      </w:r>
      <w:r w:rsidR="004A390C" w:rsidRPr="00D73116">
        <w:rPr>
          <w:rFonts w:ascii="Times New Roman" w:hAnsi="Times New Roman" w:cs="Times New Roman"/>
        </w:rPr>
        <w:t xml:space="preserve"> With just these two miracles of David as a child, it simply shows </w:t>
      </w:r>
      <w:r w:rsidR="0076497B" w:rsidRPr="00D73116">
        <w:rPr>
          <w:rFonts w:ascii="Times New Roman" w:hAnsi="Times New Roman" w:cs="Times New Roman"/>
        </w:rPr>
        <w:t>how</w:t>
      </w:r>
      <w:r w:rsidR="004A390C" w:rsidRPr="00D73116">
        <w:rPr>
          <w:rFonts w:ascii="Times New Roman" w:hAnsi="Times New Roman" w:cs="Times New Roman"/>
        </w:rPr>
        <w:t xml:space="preserve"> hol</w:t>
      </w:r>
      <w:r w:rsidR="0076497B" w:rsidRPr="00D73116">
        <w:rPr>
          <w:rFonts w:ascii="Times New Roman" w:hAnsi="Times New Roman" w:cs="Times New Roman"/>
        </w:rPr>
        <w:t xml:space="preserve">y </w:t>
      </w:r>
      <w:r w:rsidR="004A390C" w:rsidRPr="00D73116">
        <w:rPr>
          <w:rFonts w:ascii="Times New Roman" w:hAnsi="Times New Roman" w:cs="Times New Roman"/>
        </w:rPr>
        <w:t xml:space="preserve">a male saint </w:t>
      </w:r>
      <w:r w:rsidR="0076497B" w:rsidRPr="00D73116">
        <w:rPr>
          <w:rFonts w:ascii="Times New Roman" w:hAnsi="Times New Roman" w:cs="Times New Roman"/>
        </w:rPr>
        <w:t xml:space="preserve">is </w:t>
      </w:r>
      <w:r w:rsidR="004A390C" w:rsidRPr="00D73116">
        <w:rPr>
          <w:rFonts w:ascii="Times New Roman" w:hAnsi="Times New Roman" w:cs="Times New Roman"/>
        </w:rPr>
        <w:t xml:space="preserve">from such a young age, and </w:t>
      </w:r>
      <w:r w:rsidR="0076497B" w:rsidRPr="00D73116">
        <w:rPr>
          <w:rFonts w:ascii="Times New Roman" w:hAnsi="Times New Roman" w:cs="Times New Roman"/>
        </w:rPr>
        <w:t xml:space="preserve">therefore, </w:t>
      </w:r>
      <w:r w:rsidR="006179DE" w:rsidRPr="00D73116">
        <w:rPr>
          <w:rFonts w:ascii="Times New Roman" w:hAnsi="Times New Roman" w:cs="Times New Roman"/>
        </w:rPr>
        <w:t xml:space="preserve">as a result </w:t>
      </w:r>
      <w:r w:rsidR="004A390C" w:rsidRPr="00D73116">
        <w:rPr>
          <w:rFonts w:ascii="Times New Roman" w:hAnsi="Times New Roman" w:cs="Times New Roman"/>
        </w:rPr>
        <w:t>showing</w:t>
      </w:r>
      <w:r w:rsidR="0076497B" w:rsidRPr="00D73116">
        <w:rPr>
          <w:rFonts w:ascii="Times New Roman" w:hAnsi="Times New Roman" w:cs="Times New Roman"/>
        </w:rPr>
        <w:t xml:space="preserve"> truly </w:t>
      </w:r>
      <w:r w:rsidR="006179DE" w:rsidRPr="00D73116">
        <w:rPr>
          <w:rFonts w:ascii="Times New Roman" w:hAnsi="Times New Roman" w:cs="Times New Roman"/>
        </w:rPr>
        <w:t xml:space="preserve">how </w:t>
      </w:r>
      <w:r w:rsidR="0076497B" w:rsidRPr="00D73116">
        <w:rPr>
          <w:rFonts w:ascii="Times New Roman" w:hAnsi="Times New Roman" w:cs="Times New Roman"/>
        </w:rPr>
        <w:t>holy David was</w:t>
      </w:r>
      <w:r w:rsidR="004A390C" w:rsidRPr="00D73116">
        <w:rPr>
          <w:rFonts w:ascii="Times New Roman" w:hAnsi="Times New Roman" w:cs="Times New Roman"/>
        </w:rPr>
        <w:t>.</w:t>
      </w:r>
      <w:r w:rsidR="004A390C" w:rsidRPr="00D73116">
        <w:rPr>
          <w:rStyle w:val="FootnoteReference"/>
          <w:rFonts w:ascii="Times New Roman" w:hAnsi="Times New Roman" w:cs="Times New Roman"/>
        </w:rPr>
        <w:footnoteReference w:id="27"/>
      </w:r>
      <w:r w:rsidR="00FE33C3" w:rsidRPr="00D73116">
        <w:rPr>
          <w:rFonts w:ascii="Times New Roman" w:hAnsi="Times New Roman" w:cs="Times New Roman"/>
        </w:rPr>
        <w:t xml:space="preserve"> </w:t>
      </w:r>
    </w:p>
    <w:p w:rsidR="008D1B49" w:rsidRPr="00D73116" w:rsidRDefault="00A83ECA" w:rsidP="00D73116">
      <w:pPr>
        <w:spacing w:line="360" w:lineRule="auto"/>
        <w:jc w:val="both"/>
        <w:rPr>
          <w:rFonts w:ascii="Times New Roman" w:hAnsi="Times New Roman" w:cs="Times New Roman"/>
        </w:rPr>
      </w:pPr>
      <w:r w:rsidRPr="00D73116">
        <w:rPr>
          <w:rFonts w:ascii="Times New Roman" w:hAnsi="Times New Roman" w:cs="Times New Roman"/>
        </w:rPr>
        <w:t xml:space="preserve">Furthermore, biblical links can be seen in Rhygyfarch’s </w:t>
      </w:r>
      <w:r w:rsidRPr="00D73116">
        <w:rPr>
          <w:rFonts w:ascii="Times New Roman" w:hAnsi="Times New Roman" w:cs="Times New Roman"/>
          <w:i/>
        </w:rPr>
        <w:t>Life</w:t>
      </w:r>
      <w:r w:rsidRPr="00D73116">
        <w:rPr>
          <w:rFonts w:ascii="Times New Roman" w:hAnsi="Times New Roman" w:cs="Times New Roman"/>
        </w:rPr>
        <w:t>; a</w:t>
      </w:r>
      <w:r w:rsidR="00551C9F" w:rsidRPr="00D73116">
        <w:rPr>
          <w:rFonts w:ascii="Times New Roman" w:hAnsi="Times New Roman" w:cs="Times New Roman"/>
        </w:rPr>
        <w:t>n</w:t>
      </w:r>
      <w:r w:rsidRPr="00D73116">
        <w:rPr>
          <w:rFonts w:ascii="Times New Roman" w:hAnsi="Times New Roman" w:cs="Times New Roman"/>
        </w:rPr>
        <w:t xml:space="preserve"> </w:t>
      </w:r>
      <w:r w:rsidR="00551C9F" w:rsidRPr="00D73116">
        <w:rPr>
          <w:rFonts w:ascii="Times New Roman" w:hAnsi="Times New Roman" w:cs="Times New Roman"/>
        </w:rPr>
        <w:t>example</w:t>
      </w:r>
      <w:r w:rsidRPr="00D73116">
        <w:rPr>
          <w:rFonts w:ascii="Times New Roman" w:hAnsi="Times New Roman" w:cs="Times New Roman"/>
        </w:rPr>
        <w:t xml:space="preserve"> of this is David being gifted a staff whereby he aids a peasant to gain water, </w:t>
      </w:r>
      <w:r w:rsidR="00551C9F" w:rsidRPr="00D73116">
        <w:rPr>
          <w:rFonts w:ascii="Times New Roman" w:hAnsi="Times New Roman" w:cs="Times New Roman"/>
        </w:rPr>
        <w:t>‘made a little opening in the surface of the soil with the point of his staff, and the clearest spring flowed out’.</w:t>
      </w:r>
      <w:r w:rsidR="00551C9F" w:rsidRPr="00D73116">
        <w:rPr>
          <w:rStyle w:val="FootnoteReference"/>
          <w:rFonts w:ascii="Times New Roman" w:hAnsi="Times New Roman" w:cs="Times New Roman"/>
        </w:rPr>
        <w:footnoteReference w:id="28"/>
      </w:r>
      <w:r w:rsidR="00551C9F" w:rsidRPr="00D73116">
        <w:rPr>
          <w:rFonts w:ascii="Times New Roman" w:hAnsi="Times New Roman" w:cs="Times New Roman"/>
        </w:rPr>
        <w:t xml:space="preserve"> Henken states that biblical analogues can be seen between Old or New Testaments and hagiographical materials</w:t>
      </w:r>
      <w:r w:rsidR="008D1B49" w:rsidRPr="00D73116">
        <w:rPr>
          <w:rFonts w:ascii="Times New Roman" w:hAnsi="Times New Roman" w:cs="Times New Roman"/>
        </w:rPr>
        <w:t>; this is highlighted with the reference of Moses’s staff and that he raises a well by hitting the ground.</w:t>
      </w:r>
      <w:r w:rsidR="008D1B49" w:rsidRPr="00D73116">
        <w:rPr>
          <w:rStyle w:val="FootnoteReference"/>
          <w:rFonts w:ascii="Times New Roman" w:hAnsi="Times New Roman" w:cs="Times New Roman"/>
        </w:rPr>
        <w:footnoteReference w:id="29"/>
      </w:r>
      <w:r w:rsidR="008D1B49" w:rsidRPr="00D73116">
        <w:rPr>
          <w:rFonts w:ascii="Times New Roman" w:hAnsi="Times New Roman" w:cs="Times New Roman"/>
        </w:rPr>
        <w:t xml:space="preserve"> With this in mind, the link between Moses and David is evidently clear through the similarities with this particular miracle and that both </w:t>
      </w:r>
      <w:r w:rsidR="00930FA0" w:rsidRPr="00D73116">
        <w:rPr>
          <w:rFonts w:ascii="Times New Roman" w:hAnsi="Times New Roman" w:cs="Times New Roman"/>
        </w:rPr>
        <w:t>possess</w:t>
      </w:r>
      <w:r w:rsidR="008D1B49" w:rsidRPr="00D73116">
        <w:rPr>
          <w:rFonts w:ascii="Times New Roman" w:hAnsi="Times New Roman" w:cs="Times New Roman"/>
        </w:rPr>
        <w:t xml:space="preserve"> a staff. This </w:t>
      </w:r>
      <w:r w:rsidR="00D9534C" w:rsidRPr="00D73116">
        <w:rPr>
          <w:rFonts w:ascii="Times New Roman" w:hAnsi="Times New Roman" w:cs="Times New Roman"/>
        </w:rPr>
        <w:t>reinforces</w:t>
      </w:r>
      <w:r w:rsidR="008D1B49" w:rsidRPr="00D73116">
        <w:rPr>
          <w:rFonts w:ascii="Times New Roman" w:hAnsi="Times New Roman" w:cs="Times New Roman"/>
        </w:rPr>
        <w:t xml:space="preserve"> the idea that hagiographical </w:t>
      </w:r>
      <w:r w:rsidR="008D1B49" w:rsidRPr="00D73116">
        <w:rPr>
          <w:rFonts w:ascii="Times New Roman" w:hAnsi="Times New Roman" w:cs="Times New Roman"/>
          <w:i/>
        </w:rPr>
        <w:t>Lives</w:t>
      </w:r>
      <w:r w:rsidR="008D1B49" w:rsidRPr="00D73116">
        <w:rPr>
          <w:rFonts w:ascii="Times New Roman" w:hAnsi="Times New Roman" w:cs="Times New Roman"/>
        </w:rPr>
        <w:t xml:space="preserve"> </w:t>
      </w:r>
      <w:r w:rsidR="00D9534C" w:rsidRPr="00D73116">
        <w:rPr>
          <w:rFonts w:ascii="Times New Roman" w:hAnsi="Times New Roman" w:cs="Times New Roman"/>
        </w:rPr>
        <w:t xml:space="preserve">follow biblical motifs, and this is likely </w:t>
      </w:r>
      <w:r w:rsidR="006D6CD8" w:rsidRPr="00D73116">
        <w:rPr>
          <w:rFonts w:ascii="Times New Roman" w:hAnsi="Times New Roman" w:cs="Times New Roman"/>
        </w:rPr>
        <w:t xml:space="preserve">done </w:t>
      </w:r>
      <w:r w:rsidR="00D9534C" w:rsidRPr="00D73116">
        <w:rPr>
          <w:rFonts w:ascii="Times New Roman" w:hAnsi="Times New Roman" w:cs="Times New Roman"/>
        </w:rPr>
        <w:t xml:space="preserve">to further strengthen the </w:t>
      </w:r>
      <w:r w:rsidR="006D6CD8" w:rsidRPr="00D73116">
        <w:rPr>
          <w:rFonts w:ascii="Times New Roman" w:hAnsi="Times New Roman" w:cs="Times New Roman"/>
        </w:rPr>
        <w:t xml:space="preserve">connection between saints to divinity or the person to holiness. </w:t>
      </w:r>
    </w:p>
    <w:p w:rsidR="00C141F1" w:rsidRPr="00D73116" w:rsidRDefault="00837445" w:rsidP="00D73116">
      <w:pPr>
        <w:spacing w:line="360" w:lineRule="auto"/>
        <w:jc w:val="both"/>
        <w:rPr>
          <w:rFonts w:ascii="Times New Roman" w:hAnsi="Times New Roman" w:cs="Times New Roman"/>
        </w:rPr>
      </w:pPr>
      <w:r w:rsidRPr="00D73116">
        <w:rPr>
          <w:rFonts w:ascii="Times New Roman" w:hAnsi="Times New Roman" w:cs="Times New Roman"/>
        </w:rPr>
        <w:t>An</w:t>
      </w:r>
      <w:r w:rsidR="00D12A21" w:rsidRPr="00D73116">
        <w:rPr>
          <w:rFonts w:ascii="Times New Roman" w:hAnsi="Times New Roman" w:cs="Times New Roman"/>
        </w:rPr>
        <w:t xml:space="preserve"> element that can be found within saint </w:t>
      </w:r>
      <w:r w:rsidR="00D12A21" w:rsidRPr="00D73116">
        <w:rPr>
          <w:rFonts w:ascii="Times New Roman" w:hAnsi="Times New Roman" w:cs="Times New Roman"/>
          <w:i/>
        </w:rPr>
        <w:t>Lives</w:t>
      </w:r>
      <w:r w:rsidR="00D12A21" w:rsidRPr="00D73116">
        <w:rPr>
          <w:rFonts w:ascii="Times New Roman" w:hAnsi="Times New Roman" w:cs="Times New Roman"/>
        </w:rPr>
        <w:t xml:space="preserve"> i</w:t>
      </w:r>
      <w:r w:rsidR="0009614D" w:rsidRPr="00D73116">
        <w:rPr>
          <w:rFonts w:ascii="Times New Roman" w:hAnsi="Times New Roman" w:cs="Times New Roman"/>
        </w:rPr>
        <w:t>s</w:t>
      </w:r>
      <w:r w:rsidR="00D12A21" w:rsidRPr="00D73116">
        <w:rPr>
          <w:rFonts w:ascii="Times New Roman" w:hAnsi="Times New Roman" w:cs="Times New Roman"/>
        </w:rPr>
        <w:t xml:space="preserve"> the occurrence of a synod; a particularly formidable synod is recalled in Rhygyfarch’s </w:t>
      </w:r>
      <w:r w:rsidR="00D12A21" w:rsidRPr="00D73116">
        <w:rPr>
          <w:rFonts w:ascii="Times New Roman" w:hAnsi="Times New Roman" w:cs="Times New Roman"/>
          <w:i/>
        </w:rPr>
        <w:t>Life</w:t>
      </w:r>
      <w:r w:rsidR="00D12A21" w:rsidRPr="00D73116">
        <w:rPr>
          <w:rFonts w:ascii="Times New Roman" w:hAnsi="Times New Roman" w:cs="Times New Roman"/>
        </w:rPr>
        <w:t xml:space="preserve">, the </w:t>
      </w:r>
      <w:r w:rsidR="00B45734" w:rsidRPr="00D73116">
        <w:rPr>
          <w:rFonts w:ascii="Times New Roman" w:hAnsi="Times New Roman" w:cs="Times New Roman"/>
        </w:rPr>
        <w:t>S</w:t>
      </w:r>
      <w:r w:rsidR="00D12A21" w:rsidRPr="00D73116">
        <w:rPr>
          <w:rFonts w:ascii="Times New Roman" w:hAnsi="Times New Roman" w:cs="Times New Roman"/>
        </w:rPr>
        <w:t>ynod of Brefi. Bowen states that the synod is the ‘climax of Rhygyfarch’s narrative’, and remarks that this synod was of great importance to the entirety of Wales.</w:t>
      </w:r>
      <w:r w:rsidR="00D12A21" w:rsidRPr="00D73116">
        <w:rPr>
          <w:rStyle w:val="FootnoteReference"/>
          <w:rFonts w:ascii="Times New Roman" w:hAnsi="Times New Roman" w:cs="Times New Roman"/>
        </w:rPr>
        <w:footnoteReference w:id="30"/>
      </w:r>
      <w:r w:rsidR="00D12A21" w:rsidRPr="00D73116">
        <w:rPr>
          <w:rFonts w:ascii="Times New Roman" w:hAnsi="Times New Roman" w:cs="Times New Roman"/>
        </w:rPr>
        <w:t xml:space="preserve"> Bowen explains this in two parts</w:t>
      </w:r>
      <w:r w:rsidR="009B2E5F" w:rsidRPr="00D73116">
        <w:rPr>
          <w:rFonts w:ascii="Times New Roman" w:hAnsi="Times New Roman" w:cs="Times New Roman"/>
        </w:rPr>
        <w:t xml:space="preserve">; the first </w:t>
      </w:r>
      <w:r w:rsidR="00D12A21" w:rsidRPr="00D73116">
        <w:rPr>
          <w:rFonts w:ascii="Times New Roman" w:hAnsi="Times New Roman" w:cs="Times New Roman"/>
        </w:rPr>
        <w:t xml:space="preserve">being the </w:t>
      </w:r>
      <w:r w:rsidR="009B2E5F" w:rsidRPr="00D73116">
        <w:rPr>
          <w:rFonts w:ascii="Times New Roman" w:hAnsi="Times New Roman" w:cs="Times New Roman"/>
        </w:rPr>
        <w:t xml:space="preserve">location of the synod, that it was situated on old Roman roads that connected to the south and across </w:t>
      </w:r>
      <w:r>
        <w:rPr>
          <w:rFonts w:ascii="Times New Roman" w:hAnsi="Times New Roman" w:cs="Times New Roman"/>
        </w:rPr>
        <w:t>W</w:t>
      </w:r>
      <w:r w:rsidR="009B2E5F" w:rsidRPr="00D73116">
        <w:rPr>
          <w:rFonts w:ascii="Times New Roman" w:hAnsi="Times New Roman" w:cs="Times New Roman"/>
        </w:rPr>
        <w:t xml:space="preserve">ales that ultimately lead towards the </w:t>
      </w:r>
      <w:r w:rsidR="009B2E5F" w:rsidRPr="00D73116">
        <w:rPr>
          <w:rFonts w:ascii="Times New Roman" w:hAnsi="Times New Roman" w:cs="Times New Roman"/>
        </w:rPr>
        <w:lastRenderedPageBreak/>
        <w:t>north</w:t>
      </w:r>
      <w:r w:rsidR="0009614D" w:rsidRPr="00D73116">
        <w:rPr>
          <w:rFonts w:ascii="Times New Roman" w:hAnsi="Times New Roman" w:cs="Times New Roman"/>
        </w:rPr>
        <w:t>.</w:t>
      </w:r>
      <w:r w:rsidR="0009614D" w:rsidRPr="00D73116">
        <w:rPr>
          <w:rStyle w:val="FootnoteReference"/>
          <w:rFonts w:ascii="Times New Roman" w:hAnsi="Times New Roman" w:cs="Times New Roman"/>
        </w:rPr>
        <w:footnoteReference w:id="31"/>
      </w:r>
      <w:r w:rsidR="0009614D" w:rsidRPr="00D73116">
        <w:rPr>
          <w:rFonts w:ascii="Times New Roman" w:hAnsi="Times New Roman" w:cs="Times New Roman"/>
        </w:rPr>
        <w:t xml:space="preserve"> T</w:t>
      </w:r>
      <w:r w:rsidR="009B2E5F" w:rsidRPr="00D73116">
        <w:rPr>
          <w:rFonts w:ascii="Times New Roman" w:hAnsi="Times New Roman" w:cs="Times New Roman"/>
        </w:rPr>
        <w:t>he second being</w:t>
      </w:r>
      <w:r w:rsidR="0009614D" w:rsidRPr="00D73116">
        <w:rPr>
          <w:rFonts w:ascii="Times New Roman" w:hAnsi="Times New Roman" w:cs="Times New Roman"/>
        </w:rPr>
        <w:t>,</w:t>
      </w:r>
      <w:r w:rsidR="009B2E5F" w:rsidRPr="00D73116">
        <w:rPr>
          <w:rFonts w:ascii="Times New Roman" w:hAnsi="Times New Roman" w:cs="Times New Roman"/>
        </w:rPr>
        <w:t xml:space="preserve"> due to these connections it meant the synod was graced with the attendees of many high standing secular leaders and religious leaders from across the whole country.</w:t>
      </w:r>
      <w:r w:rsidR="009B2E5F" w:rsidRPr="00D73116">
        <w:rPr>
          <w:rStyle w:val="FootnoteReference"/>
          <w:rFonts w:ascii="Times New Roman" w:hAnsi="Times New Roman" w:cs="Times New Roman"/>
        </w:rPr>
        <w:footnoteReference w:id="32"/>
      </w:r>
      <w:r w:rsidR="009B2E5F" w:rsidRPr="00D73116">
        <w:rPr>
          <w:rFonts w:ascii="Times New Roman" w:hAnsi="Times New Roman" w:cs="Times New Roman"/>
        </w:rPr>
        <w:t xml:space="preserve"> </w:t>
      </w:r>
    </w:p>
    <w:p w:rsidR="00535C89" w:rsidRPr="00D73116" w:rsidRDefault="009B2E5F" w:rsidP="00D73116">
      <w:pPr>
        <w:spacing w:line="360" w:lineRule="auto"/>
        <w:jc w:val="both"/>
        <w:rPr>
          <w:rFonts w:ascii="Times New Roman" w:hAnsi="Times New Roman" w:cs="Times New Roman"/>
        </w:rPr>
      </w:pPr>
      <w:r w:rsidRPr="00D73116">
        <w:rPr>
          <w:rFonts w:ascii="Times New Roman" w:hAnsi="Times New Roman" w:cs="Times New Roman"/>
        </w:rPr>
        <w:t xml:space="preserve">To further </w:t>
      </w:r>
      <w:r w:rsidR="0009614D" w:rsidRPr="00D73116">
        <w:rPr>
          <w:rFonts w:ascii="Times New Roman" w:hAnsi="Times New Roman" w:cs="Times New Roman"/>
        </w:rPr>
        <w:t>support</w:t>
      </w:r>
      <w:r w:rsidRPr="00D73116">
        <w:rPr>
          <w:rFonts w:ascii="Times New Roman" w:hAnsi="Times New Roman" w:cs="Times New Roman"/>
        </w:rPr>
        <w:t xml:space="preserve"> the importance of this synod and to Wales</w:t>
      </w:r>
      <w:r w:rsidR="00C141F1" w:rsidRPr="00D73116">
        <w:rPr>
          <w:rFonts w:ascii="Times New Roman" w:hAnsi="Times New Roman" w:cs="Times New Roman"/>
        </w:rPr>
        <w:t>, is</w:t>
      </w:r>
      <w:r w:rsidR="00BD6364" w:rsidRPr="00D73116">
        <w:rPr>
          <w:rFonts w:ascii="Times New Roman" w:hAnsi="Times New Roman" w:cs="Times New Roman"/>
        </w:rPr>
        <w:t xml:space="preserve"> to name</w:t>
      </w:r>
      <w:r w:rsidRPr="00D73116">
        <w:rPr>
          <w:rFonts w:ascii="Times New Roman" w:hAnsi="Times New Roman" w:cs="Times New Roman"/>
        </w:rPr>
        <w:t xml:space="preserve"> the three men who </w:t>
      </w:r>
      <w:r w:rsidR="0063769C" w:rsidRPr="00D73116">
        <w:rPr>
          <w:rFonts w:ascii="Times New Roman" w:hAnsi="Times New Roman" w:cs="Times New Roman"/>
        </w:rPr>
        <w:t>invited St. David to the gathering</w:t>
      </w:r>
      <w:r w:rsidR="0009614D" w:rsidRPr="00D73116">
        <w:rPr>
          <w:rFonts w:ascii="Times New Roman" w:hAnsi="Times New Roman" w:cs="Times New Roman"/>
        </w:rPr>
        <w:t>.</w:t>
      </w:r>
      <w:r w:rsidR="0063769C" w:rsidRPr="00D73116">
        <w:rPr>
          <w:rFonts w:ascii="Times New Roman" w:hAnsi="Times New Roman" w:cs="Times New Roman"/>
        </w:rPr>
        <w:t xml:space="preserve"> Paulinus, though </w:t>
      </w:r>
      <w:r w:rsidR="00C141F1" w:rsidRPr="00D73116">
        <w:rPr>
          <w:rFonts w:ascii="Times New Roman" w:hAnsi="Times New Roman" w:cs="Times New Roman"/>
        </w:rPr>
        <w:t xml:space="preserve">he </w:t>
      </w:r>
      <w:r w:rsidR="0063769C" w:rsidRPr="00D73116">
        <w:rPr>
          <w:rFonts w:ascii="Times New Roman" w:hAnsi="Times New Roman" w:cs="Times New Roman"/>
        </w:rPr>
        <w:t xml:space="preserve">did not invite David he did suggest that he should be present, in Rhygyfarch’s </w:t>
      </w:r>
      <w:r w:rsidR="0063769C" w:rsidRPr="00D73116">
        <w:rPr>
          <w:rFonts w:ascii="Times New Roman" w:hAnsi="Times New Roman" w:cs="Times New Roman"/>
          <w:i/>
        </w:rPr>
        <w:t>Life</w:t>
      </w:r>
      <w:r w:rsidR="0063769C" w:rsidRPr="00D73116">
        <w:rPr>
          <w:rFonts w:ascii="Times New Roman" w:hAnsi="Times New Roman" w:cs="Times New Roman"/>
        </w:rPr>
        <w:t xml:space="preserve"> Paulinus gives a speech of how David is ‘full of grace, whose religion is proven’ along with other reasons that supported his suggestion of David’s invitation.</w:t>
      </w:r>
      <w:r w:rsidR="0063769C" w:rsidRPr="00D73116">
        <w:rPr>
          <w:rStyle w:val="FootnoteReference"/>
          <w:rFonts w:ascii="Times New Roman" w:hAnsi="Times New Roman" w:cs="Times New Roman"/>
        </w:rPr>
        <w:footnoteReference w:id="33"/>
      </w:r>
      <w:r w:rsidR="00C141F1" w:rsidRPr="00D73116">
        <w:rPr>
          <w:rFonts w:ascii="Times New Roman" w:hAnsi="Times New Roman" w:cs="Times New Roman"/>
        </w:rPr>
        <w:t xml:space="preserve"> </w:t>
      </w:r>
      <w:r w:rsidR="00BD6364" w:rsidRPr="00D73116">
        <w:rPr>
          <w:rFonts w:ascii="Times New Roman" w:hAnsi="Times New Roman" w:cs="Times New Roman"/>
        </w:rPr>
        <w:t>The remaining two men who invited David was St. Dubricius and St Daniel, their importance in regards to the synod is apparent in that they were, according to Rhygyfarch ‘very holy men’.</w:t>
      </w:r>
      <w:r w:rsidR="00BD6364" w:rsidRPr="00D73116">
        <w:rPr>
          <w:rStyle w:val="FootnoteReference"/>
          <w:rFonts w:ascii="Times New Roman" w:hAnsi="Times New Roman" w:cs="Times New Roman"/>
        </w:rPr>
        <w:footnoteReference w:id="34"/>
      </w:r>
      <w:r w:rsidR="0076497B" w:rsidRPr="00D73116">
        <w:rPr>
          <w:rFonts w:ascii="Times New Roman" w:hAnsi="Times New Roman" w:cs="Times New Roman"/>
        </w:rPr>
        <w:t xml:space="preserve"> </w:t>
      </w:r>
      <w:r w:rsidR="00122BA9" w:rsidRPr="00D73116">
        <w:rPr>
          <w:rFonts w:ascii="Times New Roman" w:hAnsi="Times New Roman" w:cs="Times New Roman"/>
        </w:rPr>
        <w:t>I</w:t>
      </w:r>
      <w:r w:rsidR="00BD6364" w:rsidRPr="00D73116">
        <w:rPr>
          <w:rFonts w:ascii="Times New Roman" w:hAnsi="Times New Roman" w:cs="Times New Roman"/>
        </w:rPr>
        <w:t xml:space="preserve">n addition to this, as aforementioned, the synod was said to have been significant </w:t>
      </w:r>
      <w:r w:rsidR="0009614D" w:rsidRPr="00D73116">
        <w:rPr>
          <w:rFonts w:ascii="Times New Roman" w:hAnsi="Times New Roman" w:cs="Times New Roman"/>
        </w:rPr>
        <w:t>due to its connections across Wales</w:t>
      </w:r>
      <w:r w:rsidR="00122BA9" w:rsidRPr="00D73116">
        <w:rPr>
          <w:rFonts w:ascii="Times New Roman" w:hAnsi="Times New Roman" w:cs="Times New Roman"/>
        </w:rPr>
        <w:t>; Dubricius’s chief monastery was in</w:t>
      </w:r>
      <w:r w:rsidR="00192A06" w:rsidRPr="00D73116">
        <w:rPr>
          <w:rFonts w:ascii="Times New Roman" w:hAnsi="Times New Roman" w:cs="Times New Roman"/>
        </w:rPr>
        <w:t xml:space="preserve"> Hentland, modern day south-western Herefordshire, while Daniel founded several monasteries in North Wales.</w:t>
      </w:r>
      <w:r w:rsidR="00192A06" w:rsidRPr="00D73116">
        <w:rPr>
          <w:rStyle w:val="FootnoteReference"/>
          <w:rFonts w:ascii="Times New Roman" w:hAnsi="Times New Roman" w:cs="Times New Roman"/>
        </w:rPr>
        <w:footnoteReference w:id="35"/>
      </w:r>
      <w:r w:rsidR="00192A06" w:rsidRPr="00D73116">
        <w:rPr>
          <w:rFonts w:ascii="Times New Roman" w:hAnsi="Times New Roman" w:cs="Times New Roman"/>
        </w:rPr>
        <w:t xml:space="preserve"> Consequently, this shows that David was effectively invited by two holy men from South and North Wales as well as being supported by a previous teacher of his</w:t>
      </w:r>
      <w:r w:rsidR="00B45734" w:rsidRPr="00D73116">
        <w:rPr>
          <w:rFonts w:ascii="Times New Roman" w:hAnsi="Times New Roman" w:cs="Times New Roman"/>
        </w:rPr>
        <w:t>.</w:t>
      </w:r>
      <w:r w:rsidR="00192A06" w:rsidRPr="00D73116">
        <w:rPr>
          <w:rFonts w:ascii="Times New Roman" w:hAnsi="Times New Roman" w:cs="Times New Roman"/>
        </w:rPr>
        <w:t xml:space="preserve"> </w:t>
      </w:r>
      <w:r w:rsidR="00B45734" w:rsidRPr="00D73116">
        <w:rPr>
          <w:rFonts w:ascii="Times New Roman" w:hAnsi="Times New Roman" w:cs="Times New Roman"/>
        </w:rPr>
        <w:t>O</w:t>
      </w:r>
      <w:r w:rsidR="00192A06" w:rsidRPr="00D73116">
        <w:rPr>
          <w:rFonts w:ascii="Times New Roman" w:hAnsi="Times New Roman" w:cs="Times New Roman"/>
        </w:rPr>
        <w:t>verall showing extreme level</w:t>
      </w:r>
      <w:r w:rsidR="00B45734" w:rsidRPr="00D73116">
        <w:rPr>
          <w:rFonts w:ascii="Times New Roman" w:hAnsi="Times New Roman" w:cs="Times New Roman"/>
        </w:rPr>
        <w:t>s</w:t>
      </w:r>
      <w:r w:rsidR="00192A06" w:rsidRPr="00D73116">
        <w:rPr>
          <w:rFonts w:ascii="Times New Roman" w:hAnsi="Times New Roman" w:cs="Times New Roman"/>
        </w:rPr>
        <w:t xml:space="preserve"> of significance </w:t>
      </w:r>
      <w:r w:rsidR="00B45734" w:rsidRPr="00D73116">
        <w:rPr>
          <w:rFonts w:ascii="Times New Roman" w:hAnsi="Times New Roman" w:cs="Times New Roman"/>
        </w:rPr>
        <w:t xml:space="preserve">that </w:t>
      </w:r>
      <w:r w:rsidR="00192A06" w:rsidRPr="00D73116">
        <w:rPr>
          <w:rFonts w:ascii="Times New Roman" w:hAnsi="Times New Roman" w:cs="Times New Roman"/>
        </w:rPr>
        <w:t xml:space="preserve">this synod held and therefore, there can be no surprise of the equally momentous outcome that occurred once David had arrived. </w:t>
      </w:r>
    </w:p>
    <w:p w:rsidR="00B45734" w:rsidRPr="00D73116" w:rsidRDefault="00B45734" w:rsidP="00D73116">
      <w:pPr>
        <w:spacing w:line="360" w:lineRule="auto"/>
        <w:jc w:val="both"/>
        <w:rPr>
          <w:rFonts w:ascii="Times New Roman" w:hAnsi="Times New Roman" w:cs="Times New Roman"/>
        </w:rPr>
      </w:pPr>
      <w:r w:rsidRPr="00D73116">
        <w:rPr>
          <w:rFonts w:ascii="Times New Roman" w:hAnsi="Times New Roman" w:cs="Times New Roman"/>
        </w:rPr>
        <w:t>Comparatively, St Winefride also attended a synod; Synod of Wenefredus.</w:t>
      </w:r>
      <w:r w:rsidR="00C93866" w:rsidRPr="00D73116">
        <w:rPr>
          <w:rStyle w:val="FootnoteReference"/>
          <w:rFonts w:ascii="Times New Roman" w:hAnsi="Times New Roman" w:cs="Times New Roman"/>
        </w:rPr>
        <w:footnoteReference w:id="36"/>
      </w:r>
      <w:r w:rsidRPr="00D73116">
        <w:rPr>
          <w:rFonts w:ascii="Times New Roman" w:hAnsi="Times New Roman" w:cs="Times New Roman"/>
        </w:rPr>
        <w:t xml:space="preserve"> Whereby </w:t>
      </w:r>
      <w:r w:rsidR="00C93866" w:rsidRPr="00D73116">
        <w:rPr>
          <w:rFonts w:ascii="Times New Roman" w:hAnsi="Times New Roman" w:cs="Times New Roman"/>
        </w:rPr>
        <w:t>she returned from Rome to attend the council with fellow saints, and that Winefride was to be an example of ‘a model of salvation’ to the virgins who were once under the supervision of Theonia; ‘observe her with your inner eyes’.</w:t>
      </w:r>
      <w:r w:rsidR="00C93866" w:rsidRPr="00D73116">
        <w:rPr>
          <w:rStyle w:val="FootnoteReference"/>
          <w:rFonts w:ascii="Times New Roman" w:hAnsi="Times New Roman" w:cs="Times New Roman"/>
        </w:rPr>
        <w:footnoteReference w:id="37"/>
      </w:r>
      <w:r w:rsidR="00C93866" w:rsidRPr="00D73116">
        <w:rPr>
          <w:rFonts w:ascii="Times New Roman" w:hAnsi="Times New Roman" w:cs="Times New Roman"/>
        </w:rPr>
        <w:t xml:space="preserve"> Even though not much is said about this synod, it is more likely that male saint attend</w:t>
      </w:r>
      <w:r w:rsidR="006305F3">
        <w:rPr>
          <w:rFonts w:ascii="Times New Roman" w:hAnsi="Times New Roman" w:cs="Times New Roman"/>
        </w:rPr>
        <w:t>ed</w:t>
      </w:r>
      <w:r w:rsidR="00C93866" w:rsidRPr="00D73116">
        <w:rPr>
          <w:rFonts w:ascii="Times New Roman" w:hAnsi="Times New Roman" w:cs="Times New Roman"/>
        </w:rPr>
        <w:t xml:space="preserve"> them and that this small glimpse into the Synod of Wenefredus shows that Winefride was a peculiar saint; which will become more evident further on.</w:t>
      </w:r>
    </w:p>
    <w:p w:rsidR="00DB26AD" w:rsidRPr="00D73116" w:rsidRDefault="00553B1F" w:rsidP="00D73116">
      <w:pPr>
        <w:spacing w:line="360" w:lineRule="auto"/>
        <w:jc w:val="both"/>
        <w:rPr>
          <w:rFonts w:ascii="Times New Roman" w:hAnsi="Times New Roman" w:cs="Times New Roman"/>
        </w:rPr>
      </w:pPr>
      <w:r w:rsidRPr="00D73116">
        <w:rPr>
          <w:rFonts w:ascii="Times New Roman" w:hAnsi="Times New Roman" w:cs="Times New Roman"/>
        </w:rPr>
        <w:t xml:space="preserve">Prior Robert of Shrewsbury’s </w:t>
      </w:r>
      <w:r w:rsidRPr="00D73116">
        <w:rPr>
          <w:rFonts w:ascii="Times New Roman" w:hAnsi="Times New Roman" w:cs="Times New Roman"/>
          <w:i/>
        </w:rPr>
        <w:t>Life of St Winefride</w:t>
      </w:r>
      <w:r w:rsidR="0094416E" w:rsidRPr="00D73116">
        <w:rPr>
          <w:rFonts w:ascii="Times New Roman" w:hAnsi="Times New Roman" w:cs="Times New Roman"/>
        </w:rPr>
        <w:t xml:space="preserve">, like Rhygyfarch’s </w:t>
      </w:r>
      <w:r w:rsidR="0094416E" w:rsidRPr="00D73116">
        <w:rPr>
          <w:rFonts w:ascii="Times New Roman" w:hAnsi="Times New Roman" w:cs="Times New Roman"/>
          <w:i/>
        </w:rPr>
        <w:t>Life</w:t>
      </w:r>
      <w:r w:rsidR="0094416E" w:rsidRPr="00D73116">
        <w:rPr>
          <w:rFonts w:ascii="Times New Roman" w:hAnsi="Times New Roman" w:cs="Times New Roman"/>
        </w:rPr>
        <w:t xml:space="preserve">, is a twelfth-century Latin manuscript; </w:t>
      </w:r>
      <w:r w:rsidR="0094416E" w:rsidRPr="00D73116">
        <w:rPr>
          <w:rFonts w:ascii="Times New Roman" w:hAnsi="Times New Roman" w:cs="Times New Roman"/>
          <w:i/>
        </w:rPr>
        <w:t>Vita et translatio S. Wenefredae</w:t>
      </w:r>
      <w:r w:rsidR="0094416E" w:rsidRPr="00D73116">
        <w:rPr>
          <w:rFonts w:ascii="Times New Roman" w:hAnsi="Times New Roman" w:cs="Times New Roman"/>
        </w:rPr>
        <w:t>.</w:t>
      </w:r>
      <w:r w:rsidR="00157447" w:rsidRPr="00D73116">
        <w:rPr>
          <w:rStyle w:val="FootnoteReference"/>
          <w:rFonts w:ascii="Times New Roman" w:hAnsi="Times New Roman" w:cs="Times New Roman"/>
        </w:rPr>
        <w:footnoteReference w:id="38"/>
      </w:r>
      <w:r w:rsidR="0094416E" w:rsidRPr="00D73116">
        <w:rPr>
          <w:rFonts w:ascii="Times New Roman" w:hAnsi="Times New Roman" w:cs="Times New Roman"/>
        </w:rPr>
        <w:t xml:space="preserve"> Prior Robert’s version of St Winefride’s </w:t>
      </w:r>
      <w:r w:rsidR="0094416E" w:rsidRPr="00D73116">
        <w:rPr>
          <w:rFonts w:ascii="Times New Roman" w:hAnsi="Times New Roman" w:cs="Times New Roman"/>
          <w:i/>
        </w:rPr>
        <w:t>Life</w:t>
      </w:r>
      <w:r w:rsidR="0094416E" w:rsidRPr="00D73116">
        <w:rPr>
          <w:rFonts w:ascii="Times New Roman" w:hAnsi="Times New Roman" w:cs="Times New Roman"/>
        </w:rPr>
        <w:t xml:space="preserve"> survives in three manuscripts and can be found in Oxford, Cambridge and Brussels.</w:t>
      </w:r>
      <w:r w:rsidR="00157447" w:rsidRPr="00D73116">
        <w:rPr>
          <w:rStyle w:val="FootnoteReference"/>
          <w:rFonts w:ascii="Times New Roman" w:hAnsi="Times New Roman" w:cs="Times New Roman"/>
        </w:rPr>
        <w:footnoteReference w:id="39"/>
      </w:r>
      <w:r w:rsidR="0094416E" w:rsidRPr="00D73116">
        <w:rPr>
          <w:rFonts w:ascii="Times New Roman" w:hAnsi="Times New Roman" w:cs="Times New Roman"/>
        </w:rPr>
        <w:t xml:space="preserve"> In addition to this there is another Latin version</w:t>
      </w:r>
      <w:r w:rsidR="00E3218A" w:rsidRPr="00D73116">
        <w:rPr>
          <w:rFonts w:ascii="Times New Roman" w:hAnsi="Times New Roman" w:cs="Times New Roman"/>
        </w:rPr>
        <w:t>,</w:t>
      </w:r>
      <w:r w:rsidR="0094416E" w:rsidRPr="00D73116">
        <w:rPr>
          <w:rFonts w:ascii="Times New Roman" w:hAnsi="Times New Roman" w:cs="Times New Roman"/>
        </w:rPr>
        <w:t xml:space="preserve"> four Welsh version</w:t>
      </w:r>
      <w:r w:rsidR="00E3218A" w:rsidRPr="00D73116">
        <w:rPr>
          <w:rFonts w:ascii="Times New Roman" w:hAnsi="Times New Roman" w:cs="Times New Roman"/>
        </w:rPr>
        <w:t>s and some Middle English texts</w:t>
      </w:r>
      <w:r w:rsidR="0094416E" w:rsidRPr="00D73116">
        <w:rPr>
          <w:rFonts w:ascii="Times New Roman" w:hAnsi="Times New Roman" w:cs="Times New Roman"/>
        </w:rPr>
        <w:t xml:space="preserve"> that have survived, containing the </w:t>
      </w:r>
      <w:r w:rsidR="0094416E" w:rsidRPr="00D73116">
        <w:rPr>
          <w:rFonts w:ascii="Times New Roman" w:hAnsi="Times New Roman" w:cs="Times New Roman"/>
          <w:i/>
        </w:rPr>
        <w:t>Life</w:t>
      </w:r>
      <w:r w:rsidR="0094416E" w:rsidRPr="00D73116">
        <w:rPr>
          <w:rFonts w:ascii="Times New Roman" w:hAnsi="Times New Roman" w:cs="Times New Roman"/>
        </w:rPr>
        <w:t>.</w:t>
      </w:r>
      <w:r w:rsidR="00157447" w:rsidRPr="00D73116">
        <w:rPr>
          <w:rStyle w:val="FootnoteReference"/>
          <w:rFonts w:ascii="Times New Roman" w:hAnsi="Times New Roman" w:cs="Times New Roman"/>
        </w:rPr>
        <w:footnoteReference w:id="40"/>
      </w:r>
      <w:r w:rsidR="00381D3F" w:rsidRPr="00D73116">
        <w:rPr>
          <w:rFonts w:ascii="Times New Roman" w:hAnsi="Times New Roman" w:cs="Times New Roman"/>
        </w:rPr>
        <w:t xml:space="preserve"> </w:t>
      </w:r>
      <w:r w:rsidR="0023175A" w:rsidRPr="00D73116">
        <w:rPr>
          <w:rFonts w:ascii="Times New Roman" w:hAnsi="Times New Roman" w:cs="Times New Roman"/>
        </w:rPr>
        <w:t xml:space="preserve">It seems that Prior Roberts was also using partial written stories and oral </w:t>
      </w:r>
      <w:r w:rsidR="0023175A" w:rsidRPr="00D73116">
        <w:rPr>
          <w:rFonts w:ascii="Times New Roman" w:hAnsi="Times New Roman" w:cs="Times New Roman"/>
        </w:rPr>
        <w:lastRenderedPageBreak/>
        <w:t xml:space="preserve">traditions as Rhygyfarch did in the case of St David’s </w:t>
      </w:r>
      <w:r w:rsidR="0023175A" w:rsidRPr="00D73116">
        <w:rPr>
          <w:rFonts w:ascii="Times New Roman" w:hAnsi="Times New Roman" w:cs="Times New Roman"/>
          <w:i/>
        </w:rPr>
        <w:t>Life</w:t>
      </w:r>
      <w:r w:rsidR="0023175A" w:rsidRPr="00D73116">
        <w:rPr>
          <w:rFonts w:ascii="Times New Roman" w:hAnsi="Times New Roman" w:cs="Times New Roman"/>
        </w:rPr>
        <w:t xml:space="preserve">, to form a full </w:t>
      </w:r>
      <w:r w:rsidR="0023175A" w:rsidRPr="00D73116">
        <w:rPr>
          <w:rFonts w:ascii="Times New Roman" w:hAnsi="Times New Roman" w:cs="Times New Roman"/>
          <w:i/>
        </w:rPr>
        <w:t>Life</w:t>
      </w:r>
      <w:r w:rsidR="0023175A" w:rsidRPr="00D73116">
        <w:rPr>
          <w:rFonts w:ascii="Times New Roman" w:hAnsi="Times New Roman" w:cs="Times New Roman"/>
        </w:rPr>
        <w:t xml:space="preserve"> for St Winefride.</w:t>
      </w:r>
      <w:r w:rsidR="00AD2D1E" w:rsidRPr="00D73116">
        <w:rPr>
          <w:rStyle w:val="FootnoteReference"/>
          <w:rFonts w:ascii="Times New Roman" w:hAnsi="Times New Roman" w:cs="Times New Roman"/>
        </w:rPr>
        <w:footnoteReference w:id="41"/>
      </w:r>
      <w:r w:rsidR="00AD2D1E" w:rsidRPr="00D73116">
        <w:rPr>
          <w:rFonts w:ascii="Times New Roman" w:hAnsi="Times New Roman" w:cs="Times New Roman"/>
        </w:rPr>
        <w:t xml:space="preserve"> However, the surviving </w:t>
      </w:r>
      <w:r w:rsidR="00A56956" w:rsidRPr="00D73116">
        <w:rPr>
          <w:rFonts w:ascii="Times New Roman" w:hAnsi="Times New Roman" w:cs="Times New Roman"/>
        </w:rPr>
        <w:t>copies</w:t>
      </w:r>
      <w:r w:rsidR="00AD2D1E" w:rsidRPr="00D73116">
        <w:rPr>
          <w:rFonts w:ascii="Times New Roman" w:hAnsi="Times New Roman" w:cs="Times New Roman"/>
        </w:rPr>
        <w:t xml:space="preserve"> of the text are fewer than those of St David’s, this could be due to David’s more elevated status; S. Baring-Gould and J. Fisher </w:t>
      </w:r>
      <w:r w:rsidR="00E3218A" w:rsidRPr="00D73116">
        <w:rPr>
          <w:rFonts w:ascii="Times New Roman" w:hAnsi="Times New Roman" w:cs="Times New Roman"/>
        </w:rPr>
        <w:t>state this</w:t>
      </w:r>
      <w:r w:rsidR="00AD2D1E" w:rsidRPr="00D73116">
        <w:rPr>
          <w:rFonts w:ascii="Times New Roman" w:hAnsi="Times New Roman" w:cs="Times New Roman"/>
        </w:rPr>
        <w:t xml:space="preserve"> aware</w:t>
      </w:r>
      <w:r w:rsidR="00E3218A" w:rsidRPr="00D73116">
        <w:rPr>
          <w:rFonts w:ascii="Times New Roman" w:hAnsi="Times New Roman" w:cs="Times New Roman"/>
        </w:rPr>
        <w:t>ness</w:t>
      </w:r>
      <w:r w:rsidR="00AD2D1E" w:rsidRPr="00D73116">
        <w:rPr>
          <w:rFonts w:ascii="Times New Roman" w:hAnsi="Times New Roman" w:cs="Times New Roman"/>
        </w:rPr>
        <w:t xml:space="preserve"> of  lack</w:t>
      </w:r>
      <w:r w:rsidR="00E3218A" w:rsidRPr="00D73116">
        <w:rPr>
          <w:rFonts w:ascii="Times New Roman" w:hAnsi="Times New Roman" w:cs="Times New Roman"/>
        </w:rPr>
        <w:t xml:space="preserve">ing in </w:t>
      </w:r>
      <w:r w:rsidR="00AD2D1E" w:rsidRPr="00D73116">
        <w:rPr>
          <w:rFonts w:ascii="Times New Roman" w:hAnsi="Times New Roman" w:cs="Times New Roman"/>
        </w:rPr>
        <w:t xml:space="preserve">mentions of </w:t>
      </w:r>
      <w:r w:rsidR="00E3218A" w:rsidRPr="00D73116">
        <w:rPr>
          <w:rFonts w:ascii="Times New Roman" w:hAnsi="Times New Roman" w:cs="Times New Roman"/>
        </w:rPr>
        <w:t xml:space="preserve">St </w:t>
      </w:r>
      <w:r w:rsidR="00AD2D1E" w:rsidRPr="00D73116">
        <w:rPr>
          <w:rFonts w:ascii="Times New Roman" w:hAnsi="Times New Roman" w:cs="Times New Roman"/>
        </w:rPr>
        <w:t>Winefride in multiple contemporary writers such as Geoffrey of Monmouth and Giraldus, though, they do not come to a conclusion as to the reason.</w:t>
      </w:r>
      <w:r w:rsidR="00AD2D1E" w:rsidRPr="00D73116">
        <w:rPr>
          <w:rStyle w:val="FootnoteReference"/>
          <w:rFonts w:ascii="Times New Roman" w:hAnsi="Times New Roman" w:cs="Times New Roman"/>
        </w:rPr>
        <w:footnoteReference w:id="42"/>
      </w:r>
    </w:p>
    <w:p w:rsidR="00F0626D" w:rsidRPr="00D73116" w:rsidRDefault="001926F9" w:rsidP="00D73116">
      <w:pPr>
        <w:spacing w:line="360" w:lineRule="auto"/>
        <w:jc w:val="both"/>
        <w:rPr>
          <w:rFonts w:ascii="Times New Roman" w:hAnsi="Times New Roman" w:cs="Times New Roman"/>
        </w:rPr>
      </w:pPr>
      <w:r w:rsidRPr="00D73116">
        <w:rPr>
          <w:rFonts w:ascii="Times New Roman" w:hAnsi="Times New Roman" w:cs="Times New Roman"/>
        </w:rPr>
        <w:t xml:space="preserve">Regardless of the lesser numbers of copies in comparison to St David, Prior Robert’s </w:t>
      </w:r>
      <w:r w:rsidRPr="00D73116">
        <w:rPr>
          <w:rFonts w:ascii="Times New Roman" w:hAnsi="Times New Roman" w:cs="Times New Roman"/>
          <w:i/>
        </w:rPr>
        <w:t>Life</w:t>
      </w:r>
      <w:r w:rsidRPr="00D73116">
        <w:rPr>
          <w:rFonts w:ascii="Times New Roman" w:hAnsi="Times New Roman" w:cs="Times New Roman"/>
        </w:rPr>
        <w:t xml:space="preserve"> had been translated into Welsh and</w:t>
      </w:r>
      <w:r w:rsidR="00E3218A" w:rsidRPr="00D73116">
        <w:rPr>
          <w:rFonts w:ascii="Times New Roman" w:hAnsi="Times New Roman" w:cs="Times New Roman"/>
        </w:rPr>
        <w:t xml:space="preserve"> Middle English,</w:t>
      </w:r>
      <w:r w:rsidRPr="00D73116">
        <w:rPr>
          <w:rFonts w:ascii="Times New Roman" w:hAnsi="Times New Roman" w:cs="Times New Roman"/>
        </w:rPr>
        <w:t xml:space="preserve"> </w:t>
      </w:r>
      <w:r w:rsidR="00E3218A" w:rsidRPr="00D73116">
        <w:rPr>
          <w:rFonts w:ascii="Times New Roman" w:hAnsi="Times New Roman" w:cs="Times New Roman"/>
        </w:rPr>
        <w:t xml:space="preserve">showing </w:t>
      </w:r>
      <w:r w:rsidRPr="00D73116">
        <w:rPr>
          <w:rFonts w:ascii="Times New Roman" w:hAnsi="Times New Roman" w:cs="Times New Roman"/>
        </w:rPr>
        <w:t xml:space="preserve">that there was circulation of Winefride’s </w:t>
      </w:r>
      <w:r w:rsidRPr="00D73116">
        <w:rPr>
          <w:rFonts w:ascii="Times New Roman" w:hAnsi="Times New Roman" w:cs="Times New Roman"/>
          <w:i/>
        </w:rPr>
        <w:t>Life</w:t>
      </w:r>
      <w:r w:rsidR="002E2C3D" w:rsidRPr="00D73116">
        <w:rPr>
          <w:rFonts w:ascii="Times New Roman" w:hAnsi="Times New Roman" w:cs="Times New Roman"/>
        </w:rPr>
        <w:t xml:space="preserve"> that even reach England</w:t>
      </w:r>
      <w:r w:rsidR="00FD5ADC" w:rsidRPr="00D73116">
        <w:rPr>
          <w:rFonts w:ascii="Times New Roman" w:hAnsi="Times New Roman" w:cs="Times New Roman"/>
        </w:rPr>
        <w:t>.</w:t>
      </w:r>
      <w:r w:rsidR="00C72542" w:rsidRPr="00D73116">
        <w:rPr>
          <w:rFonts w:ascii="Times New Roman" w:hAnsi="Times New Roman" w:cs="Times New Roman"/>
        </w:rPr>
        <w:t xml:space="preserve"> </w:t>
      </w:r>
      <w:r w:rsidR="00CA68E3" w:rsidRPr="00D73116">
        <w:rPr>
          <w:rFonts w:ascii="Times New Roman" w:hAnsi="Times New Roman" w:cs="Times New Roman"/>
        </w:rPr>
        <w:t>Similarly,</w:t>
      </w:r>
      <w:r w:rsidR="002E2C3D" w:rsidRPr="00D73116">
        <w:rPr>
          <w:rFonts w:ascii="Times New Roman" w:hAnsi="Times New Roman" w:cs="Times New Roman"/>
        </w:rPr>
        <w:t xml:space="preserve"> to St David’s </w:t>
      </w:r>
      <w:r w:rsidR="002E2C3D" w:rsidRPr="00D73116">
        <w:rPr>
          <w:rFonts w:ascii="Times New Roman" w:hAnsi="Times New Roman" w:cs="Times New Roman"/>
          <w:i/>
        </w:rPr>
        <w:t>Life</w:t>
      </w:r>
      <w:r w:rsidR="002E2C3D" w:rsidRPr="00D73116">
        <w:rPr>
          <w:rFonts w:ascii="Times New Roman" w:hAnsi="Times New Roman" w:cs="Times New Roman"/>
        </w:rPr>
        <w:t xml:space="preserve">, the Welsh translation of Prior Robert’s version was not produced until centuries after the Latin text, </w:t>
      </w:r>
      <w:r w:rsidR="00C72542" w:rsidRPr="00D73116">
        <w:rPr>
          <w:rFonts w:ascii="Times New Roman" w:hAnsi="Times New Roman" w:cs="Times New Roman"/>
        </w:rPr>
        <w:t xml:space="preserve">the earliest Welsh translation from Prior Robert’s </w:t>
      </w:r>
      <w:r w:rsidR="00C72542" w:rsidRPr="00D73116">
        <w:rPr>
          <w:rFonts w:ascii="Times New Roman" w:hAnsi="Times New Roman" w:cs="Times New Roman"/>
          <w:i/>
        </w:rPr>
        <w:t>Life</w:t>
      </w:r>
      <w:r w:rsidR="00C72542" w:rsidRPr="00D73116">
        <w:rPr>
          <w:rFonts w:ascii="Times New Roman" w:hAnsi="Times New Roman" w:cs="Times New Roman"/>
        </w:rPr>
        <w:t xml:space="preserve"> being the </w:t>
      </w:r>
      <w:r w:rsidR="00C72542" w:rsidRPr="00D73116">
        <w:rPr>
          <w:rFonts w:ascii="Times New Roman" w:hAnsi="Times New Roman" w:cs="Times New Roman"/>
          <w:i/>
        </w:rPr>
        <w:t>Peniarth MS 27ii</w:t>
      </w:r>
      <w:r w:rsidR="00C72542" w:rsidRPr="00D73116">
        <w:rPr>
          <w:rFonts w:ascii="Times New Roman" w:hAnsi="Times New Roman" w:cs="Times New Roman"/>
        </w:rPr>
        <w:t xml:space="preserve"> in the fifteenth-century; Winefride is </w:t>
      </w:r>
      <w:r w:rsidR="006305F3">
        <w:rPr>
          <w:rFonts w:ascii="Times New Roman" w:hAnsi="Times New Roman" w:cs="Times New Roman"/>
        </w:rPr>
        <w:t xml:space="preserve">also </w:t>
      </w:r>
      <w:r w:rsidR="00C72542" w:rsidRPr="00D73116">
        <w:rPr>
          <w:rFonts w:ascii="Times New Roman" w:hAnsi="Times New Roman" w:cs="Times New Roman"/>
        </w:rPr>
        <w:t xml:space="preserve">mentioned in </w:t>
      </w:r>
      <w:r w:rsidR="00FD5ADC" w:rsidRPr="00D73116">
        <w:rPr>
          <w:rFonts w:ascii="Times New Roman" w:hAnsi="Times New Roman" w:cs="Times New Roman"/>
        </w:rPr>
        <w:t xml:space="preserve">the </w:t>
      </w:r>
      <w:r w:rsidR="00C72542" w:rsidRPr="00D73116">
        <w:rPr>
          <w:rFonts w:ascii="Times New Roman" w:hAnsi="Times New Roman" w:cs="Times New Roman"/>
        </w:rPr>
        <w:t>fourteenth-century</w:t>
      </w:r>
      <w:r w:rsidR="006305F3">
        <w:rPr>
          <w:rFonts w:ascii="Times New Roman" w:hAnsi="Times New Roman" w:cs="Times New Roman"/>
        </w:rPr>
        <w:t>,</w:t>
      </w:r>
      <w:r w:rsidR="00C72542" w:rsidRPr="00D73116">
        <w:rPr>
          <w:rFonts w:ascii="Times New Roman" w:hAnsi="Times New Roman" w:cs="Times New Roman"/>
        </w:rPr>
        <w:t xml:space="preserve"> </w:t>
      </w:r>
      <w:r w:rsidR="00C72542" w:rsidRPr="00D73116">
        <w:rPr>
          <w:rFonts w:ascii="Times New Roman" w:hAnsi="Times New Roman" w:cs="Times New Roman"/>
          <w:i/>
        </w:rPr>
        <w:t>Buchedd Beuno</w:t>
      </w:r>
      <w:r w:rsidR="00C72542" w:rsidRPr="00D73116">
        <w:rPr>
          <w:rFonts w:ascii="Times New Roman" w:hAnsi="Times New Roman" w:cs="Times New Roman"/>
        </w:rPr>
        <w:t>.</w:t>
      </w:r>
      <w:r w:rsidR="00FD5ADC" w:rsidRPr="00D73116">
        <w:rPr>
          <w:rStyle w:val="FootnoteReference"/>
          <w:rFonts w:ascii="Times New Roman" w:hAnsi="Times New Roman" w:cs="Times New Roman"/>
        </w:rPr>
        <w:footnoteReference w:id="43"/>
      </w:r>
      <w:r w:rsidR="00FD5ADC" w:rsidRPr="00D73116">
        <w:rPr>
          <w:rFonts w:ascii="Times New Roman" w:hAnsi="Times New Roman" w:cs="Times New Roman"/>
        </w:rPr>
        <w:t xml:space="preserve"> </w:t>
      </w:r>
      <w:r w:rsidR="002E2C3D" w:rsidRPr="00D73116">
        <w:rPr>
          <w:rFonts w:ascii="Times New Roman" w:hAnsi="Times New Roman" w:cs="Times New Roman"/>
        </w:rPr>
        <w:t xml:space="preserve">However, there are earlier mentions of Winefride in Middle English texts, which can be found in some versions of the </w:t>
      </w:r>
      <w:r w:rsidR="002E2C3D" w:rsidRPr="00D73116">
        <w:rPr>
          <w:rFonts w:ascii="Times New Roman" w:hAnsi="Times New Roman" w:cs="Times New Roman"/>
          <w:i/>
        </w:rPr>
        <w:t>South English Legendary</w:t>
      </w:r>
      <w:r w:rsidR="002E2C3D" w:rsidRPr="00D73116">
        <w:rPr>
          <w:rFonts w:ascii="Times New Roman" w:hAnsi="Times New Roman" w:cs="Times New Roman"/>
        </w:rPr>
        <w:t>; this was in wide circulation in the late thirteenth-century</w:t>
      </w:r>
      <w:r w:rsidR="00A036DB" w:rsidRPr="00D73116">
        <w:rPr>
          <w:rFonts w:ascii="Times New Roman" w:hAnsi="Times New Roman" w:cs="Times New Roman"/>
        </w:rPr>
        <w:t>.</w:t>
      </w:r>
      <w:r w:rsidR="00CA68E3" w:rsidRPr="00D73116">
        <w:rPr>
          <w:rStyle w:val="FootnoteReference"/>
          <w:rFonts w:ascii="Times New Roman" w:hAnsi="Times New Roman" w:cs="Times New Roman"/>
        </w:rPr>
        <w:footnoteReference w:id="44"/>
      </w:r>
      <w:r w:rsidR="002E2C3D" w:rsidRPr="00D73116">
        <w:rPr>
          <w:rFonts w:ascii="Times New Roman" w:hAnsi="Times New Roman" w:cs="Times New Roman"/>
        </w:rPr>
        <w:t xml:space="preserve"> </w:t>
      </w:r>
      <w:r w:rsidR="00FD5ADC" w:rsidRPr="00D73116">
        <w:rPr>
          <w:rFonts w:ascii="Times New Roman" w:hAnsi="Times New Roman" w:cs="Times New Roman"/>
        </w:rPr>
        <w:t xml:space="preserve">It seems that Prior Robert’s version of the </w:t>
      </w:r>
      <w:r w:rsidR="00FD5ADC" w:rsidRPr="00D73116">
        <w:rPr>
          <w:rFonts w:ascii="Times New Roman" w:hAnsi="Times New Roman" w:cs="Times New Roman"/>
          <w:i/>
        </w:rPr>
        <w:t>Life of St Winefride</w:t>
      </w:r>
      <w:r w:rsidR="00FD5ADC" w:rsidRPr="00D73116">
        <w:rPr>
          <w:rFonts w:ascii="Times New Roman" w:hAnsi="Times New Roman" w:cs="Times New Roman"/>
        </w:rPr>
        <w:t xml:space="preserve"> was popular since</w:t>
      </w:r>
      <w:r w:rsidR="00CA68E3" w:rsidRPr="00D73116">
        <w:rPr>
          <w:rFonts w:ascii="Times New Roman" w:hAnsi="Times New Roman" w:cs="Times New Roman"/>
        </w:rPr>
        <w:t xml:space="preserve"> both the English and</w:t>
      </w:r>
      <w:r w:rsidR="00FD5ADC" w:rsidRPr="00D73116">
        <w:rPr>
          <w:rFonts w:ascii="Times New Roman" w:hAnsi="Times New Roman" w:cs="Times New Roman"/>
        </w:rPr>
        <w:t xml:space="preserve"> the Welsh versions, in either </w:t>
      </w:r>
      <w:r w:rsidR="00CA68E3" w:rsidRPr="00D73116">
        <w:rPr>
          <w:rFonts w:ascii="Times New Roman" w:hAnsi="Times New Roman" w:cs="Times New Roman"/>
        </w:rPr>
        <w:t>fragments</w:t>
      </w:r>
      <w:r w:rsidR="00FD5ADC" w:rsidRPr="00D73116">
        <w:rPr>
          <w:rFonts w:ascii="Times New Roman" w:hAnsi="Times New Roman" w:cs="Times New Roman"/>
        </w:rPr>
        <w:t xml:space="preserve"> or all together, were translations of his text</w:t>
      </w:r>
      <w:r w:rsidR="008C078B" w:rsidRPr="00D73116">
        <w:rPr>
          <w:rFonts w:ascii="Times New Roman" w:hAnsi="Times New Roman" w:cs="Times New Roman"/>
        </w:rPr>
        <w:t>.</w:t>
      </w:r>
      <w:r w:rsidR="008C078B" w:rsidRPr="00D73116">
        <w:rPr>
          <w:rStyle w:val="FootnoteReference"/>
          <w:rFonts w:ascii="Times New Roman" w:hAnsi="Times New Roman" w:cs="Times New Roman"/>
        </w:rPr>
        <w:footnoteReference w:id="45"/>
      </w:r>
      <w:r w:rsidR="008C078B" w:rsidRPr="00D73116">
        <w:rPr>
          <w:rFonts w:ascii="Times New Roman" w:hAnsi="Times New Roman" w:cs="Times New Roman"/>
        </w:rPr>
        <w:t xml:space="preserve"> Sh</w:t>
      </w:r>
      <w:r w:rsidR="00FD5ADC" w:rsidRPr="00D73116">
        <w:rPr>
          <w:rFonts w:ascii="Times New Roman" w:hAnsi="Times New Roman" w:cs="Times New Roman"/>
        </w:rPr>
        <w:t xml:space="preserve">owing that regardless of the few numbers of copies, St Winefride’s </w:t>
      </w:r>
      <w:r w:rsidR="00FD5ADC" w:rsidRPr="00D73116">
        <w:rPr>
          <w:rFonts w:ascii="Times New Roman" w:hAnsi="Times New Roman" w:cs="Times New Roman"/>
          <w:i/>
        </w:rPr>
        <w:t>Life</w:t>
      </w:r>
      <w:r w:rsidR="00FD5ADC" w:rsidRPr="00D73116">
        <w:rPr>
          <w:rFonts w:ascii="Times New Roman" w:hAnsi="Times New Roman" w:cs="Times New Roman"/>
        </w:rPr>
        <w:t xml:space="preserve"> and Prior Robert’s version </w:t>
      </w:r>
      <w:r w:rsidR="008C078B" w:rsidRPr="00D73116">
        <w:rPr>
          <w:rFonts w:ascii="Times New Roman" w:hAnsi="Times New Roman" w:cs="Times New Roman"/>
        </w:rPr>
        <w:t>especially</w:t>
      </w:r>
      <w:r w:rsidR="00FD5ADC" w:rsidRPr="00D73116">
        <w:rPr>
          <w:rFonts w:ascii="Times New Roman" w:hAnsi="Times New Roman" w:cs="Times New Roman"/>
        </w:rPr>
        <w:t xml:space="preserve"> was regarded as </w:t>
      </w:r>
      <w:r w:rsidR="008C078B" w:rsidRPr="00D73116">
        <w:rPr>
          <w:rFonts w:ascii="Times New Roman" w:hAnsi="Times New Roman" w:cs="Times New Roman"/>
        </w:rPr>
        <w:t>valuable enough to be translated into the vernacular</w:t>
      </w:r>
      <w:r w:rsidR="00EB1B18" w:rsidRPr="00D73116">
        <w:rPr>
          <w:rFonts w:ascii="Times New Roman" w:hAnsi="Times New Roman" w:cs="Times New Roman"/>
        </w:rPr>
        <w:t>s</w:t>
      </w:r>
      <w:r w:rsidR="008C078B" w:rsidRPr="00D73116">
        <w:rPr>
          <w:rFonts w:ascii="Times New Roman" w:hAnsi="Times New Roman" w:cs="Times New Roman"/>
        </w:rPr>
        <w:t xml:space="preserve"> as well as making it clear that Prior Robert’s was seen as the most truthful account. </w:t>
      </w:r>
    </w:p>
    <w:p w:rsidR="00EA3E29" w:rsidRPr="00D73116" w:rsidRDefault="0044192D" w:rsidP="00D73116">
      <w:pPr>
        <w:spacing w:line="360" w:lineRule="auto"/>
        <w:jc w:val="both"/>
        <w:rPr>
          <w:rFonts w:ascii="Times New Roman" w:hAnsi="Times New Roman" w:cs="Times New Roman"/>
        </w:rPr>
      </w:pPr>
      <w:r w:rsidRPr="00D73116">
        <w:rPr>
          <w:rFonts w:ascii="Times New Roman" w:hAnsi="Times New Roman" w:cs="Times New Roman"/>
        </w:rPr>
        <w:t>Regarding the matter of the motivations behind Prior Robert’s writing could be brought to two reasons. One being evident in the prologue of his text, the dedication to Guarin, Prior of Worchester; this is a less likely reason as dedication</w:t>
      </w:r>
      <w:r w:rsidR="00EB1B18" w:rsidRPr="00D73116">
        <w:rPr>
          <w:rFonts w:ascii="Times New Roman" w:hAnsi="Times New Roman" w:cs="Times New Roman"/>
        </w:rPr>
        <w:t>s</w:t>
      </w:r>
      <w:r w:rsidRPr="00D73116">
        <w:rPr>
          <w:rFonts w:ascii="Times New Roman" w:hAnsi="Times New Roman" w:cs="Times New Roman"/>
        </w:rPr>
        <w:t xml:space="preserve"> to fellow clergymen was not uncommon, possibly out of admiration. However, a more likely motivation for Prior Robert’s writing is </w:t>
      </w:r>
      <w:r w:rsidR="00EA3E29" w:rsidRPr="00D73116">
        <w:rPr>
          <w:rFonts w:ascii="Times New Roman" w:hAnsi="Times New Roman" w:cs="Times New Roman"/>
        </w:rPr>
        <w:t>in relation</w:t>
      </w:r>
      <w:r w:rsidRPr="00D73116">
        <w:rPr>
          <w:rFonts w:ascii="Times New Roman" w:hAnsi="Times New Roman" w:cs="Times New Roman"/>
        </w:rPr>
        <w:t xml:space="preserve"> to the translation of St Winefride’s relics in 1138.</w:t>
      </w:r>
      <w:r w:rsidRPr="00D73116">
        <w:rPr>
          <w:rStyle w:val="FootnoteReference"/>
          <w:rFonts w:ascii="Times New Roman" w:hAnsi="Times New Roman" w:cs="Times New Roman"/>
        </w:rPr>
        <w:footnoteReference w:id="46"/>
      </w:r>
      <w:r w:rsidRPr="00D73116">
        <w:rPr>
          <w:rFonts w:ascii="Times New Roman" w:hAnsi="Times New Roman" w:cs="Times New Roman"/>
        </w:rPr>
        <w:t xml:space="preserve"> The</w:t>
      </w:r>
      <w:r w:rsidR="000049D6" w:rsidRPr="00D73116">
        <w:rPr>
          <w:rFonts w:ascii="Times New Roman" w:hAnsi="Times New Roman" w:cs="Times New Roman"/>
        </w:rPr>
        <w:t xml:space="preserve"> translation of her relics was for a shrine that was built for St Winefride in Shrewsbury Abbey, resulting in her being the patron saint of the town; this was to help gain pilgrims to the site and encourage donations.</w:t>
      </w:r>
      <w:r w:rsidR="000049D6" w:rsidRPr="00D73116">
        <w:rPr>
          <w:rStyle w:val="FootnoteReference"/>
          <w:rFonts w:ascii="Times New Roman" w:hAnsi="Times New Roman" w:cs="Times New Roman"/>
        </w:rPr>
        <w:footnoteReference w:id="47"/>
      </w:r>
      <w:r w:rsidR="000049D6" w:rsidRPr="00D73116">
        <w:rPr>
          <w:rFonts w:ascii="Times New Roman" w:hAnsi="Times New Roman" w:cs="Times New Roman"/>
        </w:rPr>
        <w:t xml:space="preserve"> </w:t>
      </w:r>
    </w:p>
    <w:p w:rsidR="008C078B" w:rsidRPr="00D73116" w:rsidRDefault="000049D6" w:rsidP="00D73116">
      <w:pPr>
        <w:spacing w:line="360" w:lineRule="auto"/>
        <w:jc w:val="both"/>
        <w:rPr>
          <w:rFonts w:ascii="Times New Roman" w:hAnsi="Times New Roman" w:cs="Times New Roman"/>
        </w:rPr>
      </w:pPr>
      <w:r w:rsidRPr="00D73116">
        <w:rPr>
          <w:rFonts w:ascii="Times New Roman" w:hAnsi="Times New Roman" w:cs="Times New Roman"/>
        </w:rPr>
        <w:t xml:space="preserve">Additionally, according to H. Feiss and R. Pepin the monks of Shrewsbury Abbey were seeking a cure for another </w:t>
      </w:r>
      <w:r w:rsidR="00EA3E29" w:rsidRPr="00D73116">
        <w:rPr>
          <w:rFonts w:ascii="Times New Roman" w:hAnsi="Times New Roman" w:cs="Times New Roman"/>
        </w:rPr>
        <w:t>monk’s</w:t>
      </w:r>
      <w:r w:rsidRPr="00D73116">
        <w:rPr>
          <w:rFonts w:ascii="Times New Roman" w:hAnsi="Times New Roman" w:cs="Times New Roman"/>
        </w:rPr>
        <w:t xml:space="preserve"> illness, ‘Randulph</w:t>
      </w:r>
      <w:r w:rsidR="00EA3E29" w:rsidRPr="00D73116">
        <w:rPr>
          <w:rFonts w:ascii="Times New Roman" w:hAnsi="Times New Roman" w:cs="Times New Roman"/>
        </w:rPr>
        <w:t xml:space="preserve">…had a dream in which St. Winefride promised that the monk </w:t>
      </w:r>
      <w:r w:rsidR="00EA3E29" w:rsidRPr="00D73116">
        <w:rPr>
          <w:rFonts w:ascii="Times New Roman" w:hAnsi="Times New Roman" w:cs="Times New Roman"/>
        </w:rPr>
        <w:lastRenderedPageBreak/>
        <w:t>would be cured if the monks celebrated mass at her well’.</w:t>
      </w:r>
      <w:r w:rsidR="00EA3E29" w:rsidRPr="00D73116">
        <w:rPr>
          <w:rStyle w:val="FootnoteReference"/>
          <w:rFonts w:ascii="Times New Roman" w:hAnsi="Times New Roman" w:cs="Times New Roman"/>
        </w:rPr>
        <w:footnoteReference w:id="48"/>
      </w:r>
      <w:r w:rsidR="00EA3E29" w:rsidRPr="00D73116">
        <w:rPr>
          <w:rFonts w:ascii="Times New Roman" w:hAnsi="Times New Roman" w:cs="Times New Roman"/>
        </w:rPr>
        <w:t xml:space="preserve"> The monk was cured hence the shrine being built in her name at the Abbey, therefore, it is highly probable that a key motivation for Prior Robert was </w:t>
      </w:r>
      <w:r w:rsidRPr="00D73116">
        <w:rPr>
          <w:rFonts w:ascii="Times New Roman" w:hAnsi="Times New Roman" w:cs="Times New Roman"/>
        </w:rPr>
        <w:t xml:space="preserve">to write St Winefride’s </w:t>
      </w:r>
      <w:r w:rsidRPr="00D73116">
        <w:rPr>
          <w:rFonts w:ascii="Times New Roman" w:hAnsi="Times New Roman" w:cs="Times New Roman"/>
          <w:i/>
        </w:rPr>
        <w:t>Life</w:t>
      </w:r>
      <w:r w:rsidRPr="00D73116">
        <w:rPr>
          <w:rFonts w:ascii="Times New Roman" w:hAnsi="Times New Roman" w:cs="Times New Roman"/>
        </w:rPr>
        <w:t xml:space="preserve"> to pair with her relics in Shrewsbury Abbey</w:t>
      </w:r>
      <w:r w:rsidR="00EA3E29" w:rsidRPr="00D73116">
        <w:rPr>
          <w:rFonts w:ascii="Times New Roman" w:hAnsi="Times New Roman" w:cs="Times New Roman"/>
        </w:rPr>
        <w:t xml:space="preserve"> and to complete the elements surrounding St Winefride and her connection to the Abbey</w:t>
      </w:r>
      <w:r w:rsidRPr="00D73116">
        <w:rPr>
          <w:rFonts w:ascii="Times New Roman" w:hAnsi="Times New Roman" w:cs="Times New Roman"/>
        </w:rPr>
        <w:t>.</w:t>
      </w:r>
      <w:r w:rsidR="00C91781" w:rsidRPr="00D73116">
        <w:rPr>
          <w:rStyle w:val="FootnoteReference"/>
          <w:rFonts w:ascii="Times New Roman" w:hAnsi="Times New Roman" w:cs="Times New Roman"/>
        </w:rPr>
        <w:footnoteReference w:id="49"/>
      </w:r>
    </w:p>
    <w:p w:rsidR="00002109" w:rsidRPr="00D73116" w:rsidRDefault="003A07F6" w:rsidP="00D73116">
      <w:pPr>
        <w:spacing w:line="360" w:lineRule="auto"/>
        <w:jc w:val="both"/>
        <w:rPr>
          <w:rFonts w:ascii="Times New Roman" w:hAnsi="Times New Roman" w:cs="Times New Roman"/>
        </w:rPr>
      </w:pPr>
      <w:r w:rsidRPr="00D73116">
        <w:rPr>
          <w:rFonts w:ascii="Times New Roman" w:hAnsi="Times New Roman" w:cs="Times New Roman"/>
        </w:rPr>
        <w:t xml:space="preserve">As aforementioned, </w:t>
      </w:r>
      <w:r w:rsidR="00C77FD8" w:rsidRPr="00D73116">
        <w:rPr>
          <w:rFonts w:ascii="Times New Roman" w:hAnsi="Times New Roman" w:cs="Times New Roman"/>
        </w:rPr>
        <w:t>male saints are known or declared to be holy at their birth even before they are conceived.</w:t>
      </w:r>
      <w:r w:rsidR="00C77FD8" w:rsidRPr="00D73116">
        <w:rPr>
          <w:rStyle w:val="FootnoteReference"/>
          <w:rFonts w:ascii="Times New Roman" w:hAnsi="Times New Roman" w:cs="Times New Roman"/>
        </w:rPr>
        <w:footnoteReference w:id="50"/>
      </w:r>
      <w:r w:rsidR="00C77FD8" w:rsidRPr="00D73116">
        <w:rPr>
          <w:rFonts w:ascii="Times New Roman" w:hAnsi="Times New Roman" w:cs="Times New Roman"/>
        </w:rPr>
        <w:t xml:space="preserve"> Contrastingly, the biographical patterning for a female saint and the question of her holiness is that they are</w:t>
      </w:r>
      <w:r w:rsidR="00414C15" w:rsidRPr="00D73116">
        <w:rPr>
          <w:rFonts w:ascii="Times New Roman" w:hAnsi="Times New Roman" w:cs="Times New Roman"/>
        </w:rPr>
        <w:t xml:space="preserve"> to be</w:t>
      </w:r>
      <w:r w:rsidR="00C77FD8" w:rsidRPr="00D73116">
        <w:rPr>
          <w:rFonts w:ascii="Times New Roman" w:hAnsi="Times New Roman" w:cs="Times New Roman"/>
        </w:rPr>
        <w:t xml:space="preserve"> tested; the test is usually connected to her devotion to God through </w:t>
      </w:r>
      <w:r w:rsidR="009561D1" w:rsidRPr="00D73116">
        <w:rPr>
          <w:rFonts w:ascii="Times New Roman" w:hAnsi="Times New Roman" w:cs="Times New Roman"/>
        </w:rPr>
        <w:t xml:space="preserve">the task of </w:t>
      </w:r>
      <w:r w:rsidR="00C77FD8" w:rsidRPr="00D73116">
        <w:rPr>
          <w:rFonts w:ascii="Times New Roman" w:hAnsi="Times New Roman" w:cs="Times New Roman"/>
        </w:rPr>
        <w:t>refusal of sexual or marriage pursuits.</w:t>
      </w:r>
      <w:r w:rsidR="00C77FD8" w:rsidRPr="00D73116">
        <w:rPr>
          <w:rStyle w:val="FootnoteReference"/>
          <w:rFonts w:ascii="Times New Roman" w:hAnsi="Times New Roman" w:cs="Times New Roman"/>
        </w:rPr>
        <w:footnoteReference w:id="51"/>
      </w:r>
      <w:r w:rsidR="009561D1" w:rsidRPr="00D73116">
        <w:rPr>
          <w:rFonts w:ascii="Times New Roman" w:hAnsi="Times New Roman" w:cs="Times New Roman"/>
        </w:rPr>
        <w:t xml:space="preserve"> Furthermore, J. R. Gregory </w:t>
      </w:r>
      <w:r w:rsidR="009F6EC0" w:rsidRPr="00D73116">
        <w:rPr>
          <w:rFonts w:ascii="Times New Roman" w:hAnsi="Times New Roman" w:cs="Times New Roman"/>
        </w:rPr>
        <w:t xml:space="preserve">reiterates this by </w:t>
      </w:r>
      <w:r w:rsidR="009561D1" w:rsidRPr="00D73116">
        <w:rPr>
          <w:rFonts w:ascii="Times New Roman" w:hAnsi="Times New Roman" w:cs="Times New Roman"/>
        </w:rPr>
        <w:t>stat</w:t>
      </w:r>
      <w:r w:rsidR="009F6EC0" w:rsidRPr="00D73116">
        <w:rPr>
          <w:rFonts w:ascii="Times New Roman" w:hAnsi="Times New Roman" w:cs="Times New Roman"/>
        </w:rPr>
        <w:t>ing</w:t>
      </w:r>
      <w:r w:rsidR="009561D1" w:rsidRPr="00D73116">
        <w:rPr>
          <w:rFonts w:ascii="Times New Roman" w:hAnsi="Times New Roman" w:cs="Times New Roman"/>
        </w:rPr>
        <w:t xml:space="preserve"> that male saints </w:t>
      </w:r>
      <w:r w:rsidR="009F6EC0" w:rsidRPr="00D73116">
        <w:rPr>
          <w:rFonts w:ascii="Times New Roman" w:hAnsi="Times New Roman" w:cs="Times New Roman"/>
        </w:rPr>
        <w:t>were</w:t>
      </w:r>
      <w:r w:rsidR="009561D1" w:rsidRPr="00D73116">
        <w:rPr>
          <w:rFonts w:ascii="Times New Roman" w:hAnsi="Times New Roman" w:cs="Times New Roman"/>
        </w:rPr>
        <w:t xml:space="preserve"> not challenged on the matter of their divinity whereas female saints </w:t>
      </w:r>
      <w:r w:rsidR="009F6EC0" w:rsidRPr="00D73116">
        <w:rPr>
          <w:rFonts w:ascii="Times New Roman" w:hAnsi="Times New Roman" w:cs="Times New Roman"/>
        </w:rPr>
        <w:t>had</w:t>
      </w:r>
      <w:r w:rsidR="009561D1" w:rsidRPr="00D73116">
        <w:rPr>
          <w:rFonts w:ascii="Times New Roman" w:hAnsi="Times New Roman" w:cs="Times New Roman"/>
        </w:rPr>
        <w:t xml:space="preserve"> to be tested before acceptance.</w:t>
      </w:r>
      <w:r w:rsidR="009561D1" w:rsidRPr="00D73116">
        <w:rPr>
          <w:rStyle w:val="FootnoteReference"/>
          <w:rFonts w:ascii="Times New Roman" w:hAnsi="Times New Roman" w:cs="Times New Roman"/>
        </w:rPr>
        <w:footnoteReference w:id="52"/>
      </w:r>
      <w:r w:rsidR="009561D1" w:rsidRPr="00D73116">
        <w:rPr>
          <w:rFonts w:ascii="Times New Roman" w:hAnsi="Times New Roman" w:cs="Times New Roman"/>
        </w:rPr>
        <w:t xml:space="preserve"> In addition to the challenge of refusing sexual or marriage advances, in the case of St Winefride, it could be understood that she needed to firstly jump over hurdles or follow some steps of male saints in order to prove </w:t>
      </w:r>
      <w:r w:rsidR="009F6EC0" w:rsidRPr="00D73116">
        <w:rPr>
          <w:rFonts w:ascii="Times New Roman" w:hAnsi="Times New Roman" w:cs="Times New Roman"/>
        </w:rPr>
        <w:t>he</w:t>
      </w:r>
      <w:r w:rsidR="009561D1" w:rsidRPr="00D73116">
        <w:rPr>
          <w:rFonts w:ascii="Times New Roman" w:hAnsi="Times New Roman" w:cs="Times New Roman"/>
        </w:rPr>
        <w:t xml:space="preserve">r worthiness. The task that is being implied here is that of the education of the female and be whom. In Prior Robert’s </w:t>
      </w:r>
      <w:r w:rsidR="009561D1" w:rsidRPr="00D73116">
        <w:rPr>
          <w:rFonts w:ascii="Times New Roman" w:hAnsi="Times New Roman" w:cs="Times New Roman"/>
          <w:i/>
        </w:rPr>
        <w:t>Life</w:t>
      </w:r>
      <w:r w:rsidR="009561D1" w:rsidRPr="00D73116">
        <w:rPr>
          <w:rFonts w:ascii="Times New Roman" w:hAnsi="Times New Roman" w:cs="Times New Roman"/>
        </w:rPr>
        <w:t xml:space="preserve">, Winefride is put under the wing of her uncle St Beuno in exchange for lands, </w:t>
      </w:r>
      <w:r w:rsidR="0061532C" w:rsidRPr="00D73116">
        <w:rPr>
          <w:rFonts w:ascii="Times New Roman" w:hAnsi="Times New Roman" w:cs="Times New Roman"/>
        </w:rPr>
        <w:t>and he was to educate her to ‘renounce every impure marriage’, this led to Winefride to ‘renounce utterly every man’.</w:t>
      </w:r>
      <w:r w:rsidR="0061532C" w:rsidRPr="00D73116">
        <w:rPr>
          <w:rStyle w:val="FootnoteReference"/>
          <w:rFonts w:ascii="Times New Roman" w:hAnsi="Times New Roman" w:cs="Times New Roman"/>
        </w:rPr>
        <w:footnoteReference w:id="53"/>
      </w:r>
      <w:r w:rsidR="0061532C" w:rsidRPr="00D73116">
        <w:rPr>
          <w:rFonts w:ascii="Times New Roman" w:hAnsi="Times New Roman" w:cs="Times New Roman"/>
        </w:rPr>
        <w:t xml:space="preserve"> </w:t>
      </w:r>
    </w:p>
    <w:p w:rsidR="006305F3" w:rsidRDefault="0061532C" w:rsidP="00D73116">
      <w:pPr>
        <w:spacing w:line="360" w:lineRule="auto"/>
        <w:jc w:val="both"/>
        <w:rPr>
          <w:rFonts w:ascii="Times New Roman" w:hAnsi="Times New Roman" w:cs="Times New Roman"/>
        </w:rPr>
      </w:pPr>
      <w:r w:rsidRPr="00D73116">
        <w:rPr>
          <w:rFonts w:ascii="Times New Roman" w:hAnsi="Times New Roman" w:cs="Times New Roman"/>
        </w:rPr>
        <w:t>Female saints are usually taught to refuse all advances of marr</w:t>
      </w:r>
      <w:r w:rsidR="009F6EC0" w:rsidRPr="00D73116">
        <w:rPr>
          <w:rFonts w:ascii="Times New Roman" w:hAnsi="Times New Roman" w:cs="Times New Roman"/>
        </w:rPr>
        <w:t>ied</w:t>
      </w:r>
      <w:r w:rsidRPr="00D73116">
        <w:rPr>
          <w:rFonts w:ascii="Times New Roman" w:hAnsi="Times New Roman" w:cs="Times New Roman"/>
        </w:rPr>
        <w:t xml:space="preserve"> life, however, Winefride is taught to refuse impure marriages; Winefride is the one to choose to refuse all forms of proposals. </w:t>
      </w:r>
      <w:r w:rsidR="00290858" w:rsidRPr="00D73116">
        <w:rPr>
          <w:rFonts w:ascii="Times New Roman" w:hAnsi="Times New Roman" w:cs="Times New Roman"/>
        </w:rPr>
        <w:t>Additionally, Winefride was taught about the word of God and listened to her uncles preaching, showing that her education was far more in-depth than a normal female saint, but was rather similar to a male saint’s education, like St David’s.</w:t>
      </w:r>
      <w:r w:rsidR="00290858" w:rsidRPr="00D73116">
        <w:rPr>
          <w:rStyle w:val="FootnoteReference"/>
          <w:rFonts w:ascii="Times New Roman" w:hAnsi="Times New Roman" w:cs="Times New Roman"/>
        </w:rPr>
        <w:footnoteReference w:id="54"/>
      </w:r>
      <w:r w:rsidR="00290858" w:rsidRPr="00D73116">
        <w:rPr>
          <w:rFonts w:ascii="Times New Roman" w:hAnsi="Times New Roman" w:cs="Times New Roman"/>
        </w:rPr>
        <w:t xml:space="preserve"> </w:t>
      </w:r>
    </w:p>
    <w:p w:rsidR="00D22201" w:rsidRPr="00D73116" w:rsidRDefault="0061532C" w:rsidP="00D73116">
      <w:pPr>
        <w:spacing w:line="360" w:lineRule="auto"/>
        <w:jc w:val="both"/>
        <w:rPr>
          <w:rFonts w:ascii="Times New Roman" w:hAnsi="Times New Roman" w:cs="Times New Roman"/>
        </w:rPr>
      </w:pPr>
      <w:r w:rsidRPr="00D73116">
        <w:rPr>
          <w:rFonts w:ascii="Times New Roman" w:hAnsi="Times New Roman" w:cs="Times New Roman"/>
        </w:rPr>
        <w:t>However, there is a real sense of tying Winefride to a string of strong and noble family</w:t>
      </w:r>
      <w:r w:rsidR="009F6EC0" w:rsidRPr="00D73116">
        <w:rPr>
          <w:rFonts w:ascii="Times New Roman" w:hAnsi="Times New Roman" w:cs="Times New Roman"/>
        </w:rPr>
        <w:t xml:space="preserve"> members</w:t>
      </w:r>
      <w:r w:rsidRPr="00D73116">
        <w:rPr>
          <w:rFonts w:ascii="Times New Roman" w:hAnsi="Times New Roman" w:cs="Times New Roman"/>
        </w:rPr>
        <w:t xml:space="preserve">, it is not uncommon for female saints to be linked or “live” in the </w:t>
      </w:r>
      <w:r w:rsidRPr="00D73116">
        <w:rPr>
          <w:rFonts w:ascii="Times New Roman" w:hAnsi="Times New Roman" w:cs="Times New Roman"/>
          <w:i/>
        </w:rPr>
        <w:t>Lives</w:t>
      </w:r>
      <w:r w:rsidRPr="00D73116">
        <w:rPr>
          <w:rFonts w:ascii="Times New Roman" w:hAnsi="Times New Roman" w:cs="Times New Roman"/>
        </w:rPr>
        <w:t xml:space="preserve"> of male saints;</w:t>
      </w:r>
      <w:r w:rsidRPr="00D73116">
        <w:rPr>
          <w:rStyle w:val="FootnoteReference"/>
          <w:rFonts w:ascii="Times New Roman" w:hAnsi="Times New Roman" w:cs="Times New Roman"/>
        </w:rPr>
        <w:footnoteReference w:id="55"/>
      </w:r>
      <w:r w:rsidRPr="00D73116">
        <w:rPr>
          <w:rFonts w:ascii="Times New Roman" w:hAnsi="Times New Roman" w:cs="Times New Roman"/>
        </w:rPr>
        <w:t xml:space="preserve"> even her educator is her </w:t>
      </w:r>
      <w:r w:rsidR="00E90BEB" w:rsidRPr="00D73116">
        <w:rPr>
          <w:rFonts w:ascii="Times New Roman" w:hAnsi="Times New Roman" w:cs="Times New Roman"/>
        </w:rPr>
        <w:t>uncle and a saint, showing both that she is from a respected or admirable family and that she was taught by an already blessed man.</w:t>
      </w:r>
      <w:r w:rsidR="00002109" w:rsidRPr="00D73116">
        <w:rPr>
          <w:rFonts w:ascii="Times New Roman" w:hAnsi="Times New Roman" w:cs="Times New Roman"/>
        </w:rPr>
        <w:t xml:space="preserve"> </w:t>
      </w:r>
      <w:r w:rsidR="00E90BEB" w:rsidRPr="00D73116">
        <w:rPr>
          <w:rFonts w:ascii="Times New Roman" w:hAnsi="Times New Roman" w:cs="Times New Roman"/>
        </w:rPr>
        <w:t>In addition to her uncle,</w:t>
      </w:r>
      <w:r w:rsidR="00A3101A" w:rsidRPr="00D73116">
        <w:rPr>
          <w:rFonts w:ascii="Times New Roman" w:hAnsi="Times New Roman" w:cs="Times New Roman"/>
        </w:rPr>
        <w:t xml:space="preserve"> the opening verses of </w:t>
      </w:r>
      <w:r w:rsidR="00731F7C" w:rsidRPr="00D73116">
        <w:rPr>
          <w:rFonts w:ascii="Times New Roman" w:hAnsi="Times New Roman" w:cs="Times New Roman"/>
        </w:rPr>
        <w:t xml:space="preserve">Prior Robert’s </w:t>
      </w:r>
      <w:r w:rsidR="00731F7C" w:rsidRPr="00D73116">
        <w:rPr>
          <w:rFonts w:ascii="Times New Roman" w:hAnsi="Times New Roman" w:cs="Times New Roman"/>
          <w:i/>
        </w:rPr>
        <w:t>Life</w:t>
      </w:r>
      <w:r w:rsidR="00731F7C" w:rsidRPr="00D73116">
        <w:rPr>
          <w:rFonts w:ascii="Times New Roman" w:hAnsi="Times New Roman" w:cs="Times New Roman"/>
        </w:rPr>
        <w:t xml:space="preserve">, identifies the linage of St Winefride and that she is </w:t>
      </w:r>
      <w:r w:rsidR="00414C15" w:rsidRPr="00D73116">
        <w:rPr>
          <w:rFonts w:ascii="Times New Roman" w:hAnsi="Times New Roman" w:cs="Times New Roman"/>
        </w:rPr>
        <w:t>the daughter of a ‘very powerful man’ called Teuyth, son of Eylud who was an ‘excellent chieftain’.</w:t>
      </w:r>
      <w:r w:rsidR="00414C15" w:rsidRPr="00D73116">
        <w:rPr>
          <w:rStyle w:val="FootnoteReference"/>
          <w:rFonts w:ascii="Times New Roman" w:hAnsi="Times New Roman" w:cs="Times New Roman"/>
        </w:rPr>
        <w:footnoteReference w:id="56"/>
      </w:r>
      <w:r w:rsidR="00414C15" w:rsidRPr="00D73116">
        <w:rPr>
          <w:rFonts w:ascii="Times New Roman" w:hAnsi="Times New Roman" w:cs="Times New Roman"/>
        </w:rPr>
        <w:t xml:space="preserve"> This tool of highlight</w:t>
      </w:r>
      <w:r w:rsidR="009F6EC0" w:rsidRPr="00D73116">
        <w:rPr>
          <w:rFonts w:ascii="Times New Roman" w:hAnsi="Times New Roman" w:cs="Times New Roman"/>
        </w:rPr>
        <w:t>ing</w:t>
      </w:r>
      <w:r w:rsidR="00414C15" w:rsidRPr="00D73116">
        <w:rPr>
          <w:rFonts w:ascii="Times New Roman" w:hAnsi="Times New Roman" w:cs="Times New Roman"/>
        </w:rPr>
        <w:t xml:space="preserve"> the family is a way </w:t>
      </w:r>
      <w:r w:rsidR="00414C15" w:rsidRPr="00D73116">
        <w:rPr>
          <w:rFonts w:ascii="Times New Roman" w:hAnsi="Times New Roman" w:cs="Times New Roman"/>
        </w:rPr>
        <w:lastRenderedPageBreak/>
        <w:t>of connecting any saint</w:t>
      </w:r>
      <w:r w:rsidR="009F6EC0" w:rsidRPr="00D73116">
        <w:rPr>
          <w:rFonts w:ascii="Times New Roman" w:hAnsi="Times New Roman" w:cs="Times New Roman"/>
        </w:rPr>
        <w:t>, both male and female,</w:t>
      </w:r>
      <w:r w:rsidR="00414C15" w:rsidRPr="00D73116">
        <w:rPr>
          <w:rFonts w:ascii="Times New Roman" w:hAnsi="Times New Roman" w:cs="Times New Roman"/>
        </w:rPr>
        <w:t xml:space="preserve"> to a noble family, since it was common for a saint to have come from such a</w:t>
      </w:r>
      <w:r w:rsidR="00E90BEB" w:rsidRPr="00D73116">
        <w:rPr>
          <w:rFonts w:ascii="Times New Roman" w:hAnsi="Times New Roman" w:cs="Times New Roman"/>
        </w:rPr>
        <w:t xml:space="preserve">n </w:t>
      </w:r>
      <w:r w:rsidR="00002109" w:rsidRPr="00D73116">
        <w:rPr>
          <w:rFonts w:ascii="Times New Roman" w:hAnsi="Times New Roman" w:cs="Times New Roman"/>
        </w:rPr>
        <w:t>honourable</w:t>
      </w:r>
      <w:r w:rsidR="00414C15" w:rsidRPr="00D73116">
        <w:rPr>
          <w:rFonts w:ascii="Times New Roman" w:hAnsi="Times New Roman" w:cs="Times New Roman"/>
        </w:rPr>
        <w:t xml:space="preserve"> linage.</w:t>
      </w:r>
      <w:r w:rsidR="00414C15" w:rsidRPr="00D73116">
        <w:rPr>
          <w:rStyle w:val="FootnoteReference"/>
          <w:rFonts w:ascii="Times New Roman" w:hAnsi="Times New Roman" w:cs="Times New Roman"/>
        </w:rPr>
        <w:footnoteReference w:id="57"/>
      </w:r>
    </w:p>
    <w:p w:rsidR="00C42DB7" w:rsidRDefault="00002109" w:rsidP="00D73116">
      <w:pPr>
        <w:spacing w:line="360" w:lineRule="auto"/>
        <w:jc w:val="both"/>
        <w:rPr>
          <w:rFonts w:ascii="Times New Roman" w:hAnsi="Times New Roman" w:cs="Times New Roman"/>
        </w:rPr>
      </w:pPr>
      <w:r w:rsidRPr="00D73116">
        <w:rPr>
          <w:rFonts w:ascii="Times New Roman" w:hAnsi="Times New Roman" w:cs="Times New Roman"/>
        </w:rPr>
        <w:t>With the completion of two steps in the biographical patterning of female saint, the noble family and the education, St Winefride need</w:t>
      </w:r>
      <w:r w:rsidR="00EB63AD" w:rsidRPr="00D73116">
        <w:rPr>
          <w:rFonts w:ascii="Times New Roman" w:hAnsi="Times New Roman" w:cs="Times New Roman"/>
        </w:rPr>
        <w:t>ed</w:t>
      </w:r>
      <w:r w:rsidRPr="00D73116">
        <w:rPr>
          <w:rFonts w:ascii="Times New Roman" w:hAnsi="Times New Roman" w:cs="Times New Roman"/>
        </w:rPr>
        <w:t xml:space="preserve"> to pass the final hurdle to prove her worthiness; to retain her virginity.</w:t>
      </w:r>
      <w:r w:rsidR="003D43B7" w:rsidRPr="00D73116">
        <w:rPr>
          <w:rStyle w:val="FootnoteReference"/>
          <w:rFonts w:ascii="Times New Roman" w:hAnsi="Times New Roman" w:cs="Times New Roman"/>
        </w:rPr>
        <w:footnoteReference w:id="58"/>
      </w:r>
      <w:r w:rsidRPr="00D73116">
        <w:rPr>
          <w:rFonts w:ascii="Times New Roman" w:hAnsi="Times New Roman" w:cs="Times New Roman"/>
        </w:rPr>
        <w:t xml:space="preserve"> As already stated the main task for a female saint is to solely devote themselves to God by preserving her virginity, </w:t>
      </w:r>
      <w:r w:rsidR="00EB63AD" w:rsidRPr="00D73116">
        <w:rPr>
          <w:rFonts w:ascii="Times New Roman" w:hAnsi="Times New Roman" w:cs="Times New Roman"/>
        </w:rPr>
        <w:t>Winefride had declared that she would ‘preserve my virginity’ however, it was to be tested by the advances of Caradoc.</w:t>
      </w:r>
      <w:r w:rsidR="00EB63AD" w:rsidRPr="00D73116">
        <w:rPr>
          <w:rStyle w:val="FootnoteReference"/>
          <w:rFonts w:ascii="Times New Roman" w:hAnsi="Times New Roman" w:cs="Times New Roman"/>
        </w:rPr>
        <w:footnoteReference w:id="59"/>
      </w:r>
      <w:r w:rsidR="00EB63AD" w:rsidRPr="00D73116">
        <w:rPr>
          <w:rFonts w:ascii="Times New Roman" w:hAnsi="Times New Roman" w:cs="Times New Roman"/>
        </w:rPr>
        <w:t xml:space="preserve"> To further iterate the fact that male saints were untested, it seems that female saints were heavily doubted and that she needed to encounter the hardest of challenges. In Prior Roberts </w:t>
      </w:r>
      <w:r w:rsidR="00EB63AD" w:rsidRPr="00D73116">
        <w:rPr>
          <w:rFonts w:ascii="Times New Roman" w:hAnsi="Times New Roman" w:cs="Times New Roman"/>
          <w:i/>
        </w:rPr>
        <w:t>Life</w:t>
      </w:r>
      <w:r w:rsidR="00EB63AD" w:rsidRPr="00D73116">
        <w:rPr>
          <w:rFonts w:ascii="Times New Roman" w:hAnsi="Times New Roman" w:cs="Times New Roman"/>
        </w:rPr>
        <w:t xml:space="preserve">, he states that Winefride was ‘forced to do battle with the Enemy of the human race’ and that </w:t>
      </w:r>
      <w:r w:rsidR="00A65C2B" w:rsidRPr="00D73116">
        <w:rPr>
          <w:rFonts w:ascii="Times New Roman" w:hAnsi="Times New Roman" w:cs="Times New Roman"/>
        </w:rPr>
        <w:t xml:space="preserve">the </w:t>
      </w:r>
      <w:r w:rsidR="00A404B9" w:rsidRPr="00D73116">
        <w:rPr>
          <w:rFonts w:ascii="Times New Roman" w:hAnsi="Times New Roman" w:cs="Times New Roman"/>
        </w:rPr>
        <w:t>Devil himself was offended by her declaration of preserving her virginity, so the Devil was to send Caradoc to defeat her.</w:t>
      </w:r>
      <w:r w:rsidR="00A404B9" w:rsidRPr="00D73116">
        <w:rPr>
          <w:rStyle w:val="FootnoteReference"/>
          <w:rFonts w:ascii="Times New Roman" w:hAnsi="Times New Roman" w:cs="Times New Roman"/>
        </w:rPr>
        <w:footnoteReference w:id="60"/>
      </w:r>
      <w:r w:rsidR="00A404B9" w:rsidRPr="00D73116">
        <w:rPr>
          <w:rFonts w:ascii="Times New Roman" w:hAnsi="Times New Roman" w:cs="Times New Roman"/>
        </w:rPr>
        <w:t xml:space="preserve"> </w:t>
      </w:r>
    </w:p>
    <w:p w:rsidR="00002109" w:rsidRPr="00D73116" w:rsidRDefault="00A404B9" w:rsidP="00D73116">
      <w:pPr>
        <w:spacing w:line="360" w:lineRule="auto"/>
        <w:jc w:val="both"/>
        <w:rPr>
          <w:rFonts w:ascii="Times New Roman" w:hAnsi="Times New Roman" w:cs="Times New Roman"/>
        </w:rPr>
      </w:pPr>
      <w:r w:rsidRPr="00D73116">
        <w:rPr>
          <w:rFonts w:ascii="Times New Roman" w:hAnsi="Times New Roman" w:cs="Times New Roman"/>
        </w:rPr>
        <w:t>This ultimately shows that the biographical patterning for female saints, and certainly in the case of St Winefride, were</w:t>
      </w:r>
      <w:r w:rsidR="00C53292" w:rsidRPr="00D73116">
        <w:rPr>
          <w:rFonts w:ascii="Times New Roman" w:hAnsi="Times New Roman" w:cs="Times New Roman"/>
        </w:rPr>
        <w:t xml:space="preserve"> displaying that female saints were</w:t>
      </w:r>
      <w:r w:rsidRPr="00D73116">
        <w:rPr>
          <w:rFonts w:ascii="Times New Roman" w:hAnsi="Times New Roman" w:cs="Times New Roman"/>
        </w:rPr>
        <w:t xml:space="preserve"> thrown the hardest</w:t>
      </w:r>
      <w:r w:rsidR="005E040D">
        <w:rPr>
          <w:rFonts w:ascii="Times New Roman" w:hAnsi="Times New Roman" w:cs="Times New Roman"/>
        </w:rPr>
        <w:t xml:space="preserve"> of</w:t>
      </w:r>
      <w:r w:rsidRPr="00D73116">
        <w:rPr>
          <w:rFonts w:ascii="Times New Roman" w:hAnsi="Times New Roman" w:cs="Times New Roman"/>
        </w:rPr>
        <w:t xml:space="preserve"> challenges to prove to the world that they were divine</w:t>
      </w:r>
      <w:r w:rsidR="00C53292" w:rsidRPr="00D73116">
        <w:rPr>
          <w:rFonts w:ascii="Times New Roman" w:hAnsi="Times New Roman" w:cs="Times New Roman"/>
        </w:rPr>
        <w:t>; in comparison</w:t>
      </w:r>
      <w:r w:rsidRPr="00D73116">
        <w:rPr>
          <w:rFonts w:ascii="Times New Roman" w:hAnsi="Times New Roman" w:cs="Times New Roman"/>
        </w:rPr>
        <w:t xml:space="preserve"> </w:t>
      </w:r>
      <w:r w:rsidR="00C53292" w:rsidRPr="00D73116">
        <w:rPr>
          <w:rFonts w:ascii="Times New Roman" w:hAnsi="Times New Roman" w:cs="Times New Roman"/>
        </w:rPr>
        <w:t xml:space="preserve">to St Winefride, St David had been assumed his right to sanctity without trail. </w:t>
      </w:r>
    </w:p>
    <w:p w:rsidR="008F1FB6" w:rsidRPr="00D73116" w:rsidRDefault="0085000C" w:rsidP="00D73116">
      <w:pPr>
        <w:spacing w:line="360" w:lineRule="auto"/>
        <w:jc w:val="both"/>
        <w:rPr>
          <w:rFonts w:ascii="Times New Roman" w:hAnsi="Times New Roman" w:cs="Times New Roman"/>
        </w:rPr>
      </w:pPr>
      <w:r w:rsidRPr="00D73116">
        <w:rPr>
          <w:rFonts w:ascii="Times New Roman" w:hAnsi="Times New Roman" w:cs="Times New Roman"/>
        </w:rPr>
        <w:t xml:space="preserve">In </w:t>
      </w:r>
      <w:r w:rsidR="00C53292" w:rsidRPr="00D73116">
        <w:rPr>
          <w:rFonts w:ascii="Times New Roman" w:hAnsi="Times New Roman" w:cs="Times New Roman"/>
        </w:rPr>
        <w:t xml:space="preserve">further </w:t>
      </w:r>
      <w:r w:rsidRPr="00D73116">
        <w:rPr>
          <w:rFonts w:ascii="Times New Roman" w:hAnsi="Times New Roman" w:cs="Times New Roman"/>
        </w:rPr>
        <w:t>comparison</w:t>
      </w:r>
      <w:r w:rsidR="005E040D">
        <w:rPr>
          <w:rFonts w:ascii="Times New Roman" w:hAnsi="Times New Roman" w:cs="Times New Roman"/>
        </w:rPr>
        <w:t>s</w:t>
      </w:r>
      <w:r w:rsidRPr="00D73116">
        <w:rPr>
          <w:rFonts w:ascii="Times New Roman" w:hAnsi="Times New Roman" w:cs="Times New Roman"/>
        </w:rPr>
        <w:t xml:space="preserve">, the biographical patterning of male and female saints can be seen throughout </w:t>
      </w:r>
      <w:r w:rsidR="00C53292" w:rsidRPr="00D73116">
        <w:rPr>
          <w:rFonts w:ascii="Times New Roman" w:hAnsi="Times New Roman" w:cs="Times New Roman"/>
        </w:rPr>
        <w:t xml:space="preserve">each of </w:t>
      </w:r>
      <w:r w:rsidRPr="00D73116">
        <w:rPr>
          <w:rFonts w:ascii="Times New Roman" w:hAnsi="Times New Roman" w:cs="Times New Roman"/>
        </w:rPr>
        <w:t xml:space="preserve">their </w:t>
      </w:r>
      <w:r w:rsidRPr="00D73116">
        <w:rPr>
          <w:rFonts w:ascii="Times New Roman" w:hAnsi="Times New Roman" w:cs="Times New Roman"/>
          <w:i/>
        </w:rPr>
        <w:t>Lives</w:t>
      </w:r>
      <w:r w:rsidRPr="00D73116">
        <w:rPr>
          <w:rFonts w:ascii="Times New Roman" w:hAnsi="Times New Roman" w:cs="Times New Roman"/>
        </w:rPr>
        <w:t xml:space="preserve">, and Rhygyfarch’s </w:t>
      </w:r>
      <w:r w:rsidRPr="00D73116">
        <w:rPr>
          <w:rFonts w:ascii="Times New Roman" w:hAnsi="Times New Roman" w:cs="Times New Roman"/>
          <w:i/>
        </w:rPr>
        <w:t>Life of St David</w:t>
      </w:r>
      <w:r w:rsidRPr="00D73116">
        <w:rPr>
          <w:rFonts w:ascii="Times New Roman" w:hAnsi="Times New Roman" w:cs="Times New Roman"/>
        </w:rPr>
        <w:t xml:space="preserve"> and Prior Robert’s </w:t>
      </w:r>
      <w:r w:rsidRPr="00D73116">
        <w:rPr>
          <w:rFonts w:ascii="Times New Roman" w:hAnsi="Times New Roman" w:cs="Times New Roman"/>
          <w:i/>
        </w:rPr>
        <w:t>Life of St Winefride</w:t>
      </w:r>
      <w:r w:rsidRPr="00D73116">
        <w:rPr>
          <w:rFonts w:ascii="Times New Roman" w:hAnsi="Times New Roman" w:cs="Times New Roman"/>
        </w:rPr>
        <w:t xml:space="preserve"> are no different.</w:t>
      </w:r>
      <w:r w:rsidR="00336BC9" w:rsidRPr="00D73116">
        <w:rPr>
          <w:rFonts w:ascii="Times New Roman" w:hAnsi="Times New Roman" w:cs="Times New Roman"/>
        </w:rPr>
        <w:t xml:space="preserve"> </w:t>
      </w:r>
      <w:r w:rsidR="00C53292" w:rsidRPr="00D73116">
        <w:rPr>
          <w:rFonts w:ascii="Times New Roman" w:hAnsi="Times New Roman" w:cs="Times New Roman"/>
        </w:rPr>
        <w:t xml:space="preserve">Though there are differences between St. Winefride’s Life and other female saints such as, </w:t>
      </w:r>
      <w:r w:rsidRPr="00D73116">
        <w:rPr>
          <w:rFonts w:ascii="Times New Roman" w:hAnsi="Times New Roman" w:cs="Times New Roman"/>
        </w:rPr>
        <w:t xml:space="preserve">how it was Winefride who declared her preservation of her virginity rather being taught it, </w:t>
      </w:r>
      <w:r w:rsidR="00336BC9" w:rsidRPr="00D73116">
        <w:rPr>
          <w:rFonts w:ascii="Times New Roman" w:hAnsi="Times New Roman" w:cs="Times New Roman"/>
        </w:rPr>
        <w:t>showing that she is an exception to the standard patter</w:t>
      </w:r>
      <w:r w:rsidR="00E43080">
        <w:rPr>
          <w:rFonts w:ascii="Times New Roman" w:hAnsi="Times New Roman" w:cs="Times New Roman"/>
        </w:rPr>
        <w:t>n</w:t>
      </w:r>
      <w:r w:rsidR="00336BC9" w:rsidRPr="00D73116">
        <w:rPr>
          <w:rFonts w:ascii="Times New Roman" w:hAnsi="Times New Roman" w:cs="Times New Roman"/>
        </w:rPr>
        <w:t xml:space="preserve">ing </w:t>
      </w:r>
      <w:r w:rsidR="00C53292" w:rsidRPr="00D73116">
        <w:rPr>
          <w:rFonts w:ascii="Times New Roman" w:hAnsi="Times New Roman" w:cs="Times New Roman"/>
        </w:rPr>
        <w:t>of</w:t>
      </w:r>
      <w:r w:rsidR="00336BC9" w:rsidRPr="00D73116">
        <w:rPr>
          <w:rFonts w:ascii="Times New Roman" w:hAnsi="Times New Roman" w:cs="Times New Roman"/>
        </w:rPr>
        <w:t xml:space="preserve"> female saints.</w:t>
      </w:r>
      <w:r w:rsidR="00B000C5" w:rsidRPr="00D73116">
        <w:rPr>
          <w:rStyle w:val="FootnoteReference"/>
          <w:rFonts w:ascii="Times New Roman" w:hAnsi="Times New Roman" w:cs="Times New Roman"/>
        </w:rPr>
        <w:footnoteReference w:id="61"/>
      </w:r>
      <w:r w:rsidR="00336BC9" w:rsidRPr="00D73116">
        <w:rPr>
          <w:rFonts w:ascii="Times New Roman" w:hAnsi="Times New Roman" w:cs="Times New Roman"/>
        </w:rPr>
        <w:t xml:space="preserve"> T</w:t>
      </w:r>
      <w:r w:rsidRPr="00D73116">
        <w:rPr>
          <w:rFonts w:ascii="Times New Roman" w:hAnsi="Times New Roman" w:cs="Times New Roman"/>
        </w:rPr>
        <w:t xml:space="preserve">here are however, </w:t>
      </w:r>
      <w:r w:rsidR="00336BC9" w:rsidRPr="00D73116">
        <w:rPr>
          <w:rFonts w:ascii="Times New Roman" w:hAnsi="Times New Roman" w:cs="Times New Roman"/>
        </w:rPr>
        <w:t>some</w:t>
      </w:r>
      <w:r w:rsidRPr="00D73116">
        <w:rPr>
          <w:rFonts w:ascii="Times New Roman" w:hAnsi="Times New Roman" w:cs="Times New Roman"/>
        </w:rPr>
        <w:t xml:space="preserve"> differences in </w:t>
      </w:r>
      <w:r w:rsidR="00C53292" w:rsidRPr="00D73116">
        <w:rPr>
          <w:rFonts w:ascii="Times New Roman" w:hAnsi="Times New Roman" w:cs="Times New Roman"/>
        </w:rPr>
        <w:t>Rhygyfarch and Prior Robert’s</w:t>
      </w:r>
      <w:r w:rsidRPr="00D73116">
        <w:rPr>
          <w:rFonts w:ascii="Times New Roman" w:hAnsi="Times New Roman" w:cs="Times New Roman"/>
        </w:rPr>
        <w:t xml:space="preserve"> </w:t>
      </w:r>
      <w:r w:rsidRPr="00D73116">
        <w:rPr>
          <w:rFonts w:ascii="Times New Roman" w:hAnsi="Times New Roman" w:cs="Times New Roman"/>
          <w:i/>
        </w:rPr>
        <w:t>Lives</w:t>
      </w:r>
      <w:r w:rsidRPr="00D73116">
        <w:rPr>
          <w:rFonts w:ascii="Times New Roman" w:hAnsi="Times New Roman" w:cs="Times New Roman"/>
        </w:rPr>
        <w:t xml:space="preserve"> that adhere </w:t>
      </w:r>
      <w:r w:rsidR="00C53292" w:rsidRPr="00D73116">
        <w:rPr>
          <w:rFonts w:ascii="Times New Roman" w:hAnsi="Times New Roman" w:cs="Times New Roman"/>
        </w:rPr>
        <w:t xml:space="preserve">to </w:t>
      </w:r>
      <w:r w:rsidRPr="00D73116">
        <w:rPr>
          <w:rFonts w:ascii="Times New Roman" w:hAnsi="Times New Roman" w:cs="Times New Roman"/>
        </w:rPr>
        <w:t>the set patterning of male and female saints.</w:t>
      </w:r>
      <w:r w:rsidR="00B000C5" w:rsidRPr="00D73116">
        <w:rPr>
          <w:rStyle w:val="FootnoteReference"/>
          <w:rFonts w:ascii="Times New Roman" w:hAnsi="Times New Roman" w:cs="Times New Roman"/>
        </w:rPr>
        <w:footnoteReference w:id="62"/>
      </w:r>
      <w:r w:rsidRPr="00D73116">
        <w:rPr>
          <w:rFonts w:ascii="Times New Roman" w:hAnsi="Times New Roman" w:cs="Times New Roman"/>
        </w:rPr>
        <w:t xml:space="preserve"> Such as, male saints tend to establish churches, according to Rhygyfarch, David had founded twelve monasteries, nine who which were named, whereas female saints were more likely to have establishments built for them</w:t>
      </w:r>
      <w:r w:rsidR="00B02B66" w:rsidRPr="00D73116">
        <w:rPr>
          <w:rFonts w:ascii="Times New Roman" w:hAnsi="Times New Roman" w:cs="Times New Roman"/>
        </w:rPr>
        <w:t>;</w:t>
      </w:r>
      <w:r w:rsidR="00CE7DED" w:rsidRPr="00D73116">
        <w:rPr>
          <w:rStyle w:val="FootnoteReference"/>
          <w:rFonts w:ascii="Times New Roman" w:hAnsi="Times New Roman" w:cs="Times New Roman"/>
        </w:rPr>
        <w:footnoteReference w:id="63"/>
      </w:r>
      <w:r w:rsidR="00B02B66" w:rsidRPr="00D73116">
        <w:rPr>
          <w:rFonts w:ascii="Times New Roman" w:hAnsi="Times New Roman" w:cs="Times New Roman"/>
        </w:rPr>
        <w:t xml:space="preserve"> </w:t>
      </w:r>
      <w:r w:rsidR="00336BC9" w:rsidRPr="00D73116">
        <w:rPr>
          <w:rFonts w:ascii="Times New Roman" w:hAnsi="Times New Roman" w:cs="Times New Roman"/>
        </w:rPr>
        <w:t xml:space="preserve">St Winefride’s shrine in Shrewsbury abbey, she also became abbess of </w:t>
      </w:r>
      <w:r w:rsidR="00A56956" w:rsidRPr="00D73116">
        <w:rPr>
          <w:rFonts w:ascii="Times New Roman" w:hAnsi="Times New Roman" w:cs="Times New Roman"/>
        </w:rPr>
        <w:t>Gwytherin</w:t>
      </w:r>
      <w:r w:rsidR="00336BC9" w:rsidRPr="00D73116">
        <w:rPr>
          <w:rFonts w:ascii="Times New Roman" w:hAnsi="Times New Roman" w:cs="Times New Roman"/>
        </w:rPr>
        <w:t xml:space="preserve"> but </w:t>
      </w:r>
      <w:r w:rsidR="00C53292" w:rsidRPr="00D73116">
        <w:rPr>
          <w:rFonts w:ascii="Times New Roman" w:hAnsi="Times New Roman" w:cs="Times New Roman"/>
        </w:rPr>
        <w:t xml:space="preserve">the institute </w:t>
      </w:r>
      <w:r w:rsidR="00336BC9" w:rsidRPr="00D73116">
        <w:rPr>
          <w:rFonts w:ascii="Times New Roman" w:hAnsi="Times New Roman" w:cs="Times New Roman"/>
        </w:rPr>
        <w:t>was not founded by her.</w:t>
      </w:r>
      <w:r w:rsidR="00CE7DED" w:rsidRPr="00D73116">
        <w:rPr>
          <w:rStyle w:val="FootnoteReference"/>
          <w:rFonts w:ascii="Times New Roman" w:hAnsi="Times New Roman" w:cs="Times New Roman"/>
        </w:rPr>
        <w:footnoteReference w:id="64"/>
      </w:r>
      <w:r w:rsidR="00336BC9" w:rsidRPr="00D73116">
        <w:rPr>
          <w:rFonts w:ascii="Times New Roman" w:hAnsi="Times New Roman" w:cs="Times New Roman"/>
        </w:rPr>
        <w:t xml:space="preserve"> </w:t>
      </w:r>
      <w:r w:rsidR="00ED6F68" w:rsidRPr="00D73116">
        <w:rPr>
          <w:rFonts w:ascii="Times New Roman" w:hAnsi="Times New Roman" w:cs="Times New Roman"/>
        </w:rPr>
        <w:t xml:space="preserve">As well as this many female saints, </w:t>
      </w:r>
      <w:r w:rsidR="00ED6F68" w:rsidRPr="00D73116">
        <w:rPr>
          <w:rFonts w:ascii="Times New Roman" w:hAnsi="Times New Roman" w:cs="Times New Roman"/>
        </w:rPr>
        <w:lastRenderedPageBreak/>
        <w:t>after proving their worthiness, tend to fade; though their miracles continue, however, St. Winefride is the only female saint to have her death recorded.</w:t>
      </w:r>
      <w:r w:rsidR="00CE7DED" w:rsidRPr="00D73116">
        <w:rPr>
          <w:rStyle w:val="FootnoteReference"/>
          <w:rFonts w:ascii="Times New Roman" w:hAnsi="Times New Roman" w:cs="Times New Roman"/>
        </w:rPr>
        <w:footnoteReference w:id="65"/>
      </w:r>
    </w:p>
    <w:p w:rsidR="00ED6F68" w:rsidRPr="00D73116" w:rsidRDefault="00ED6F68" w:rsidP="00D73116">
      <w:pPr>
        <w:spacing w:line="360" w:lineRule="auto"/>
        <w:jc w:val="both"/>
        <w:rPr>
          <w:rFonts w:ascii="Times New Roman" w:hAnsi="Times New Roman" w:cs="Times New Roman"/>
        </w:rPr>
      </w:pPr>
      <w:r w:rsidRPr="00D73116">
        <w:rPr>
          <w:rFonts w:ascii="Times New Roman" w:hAnsi="Times New Roman" w:cs="Times New Roman"/>
        </w:rPr>
        <w:t>With this in mind, the similarities that occur within the biographical patterning of male and female saints are evident. Some examples of this would be their genealogies and miracles. Though female saint’s births are not recorded, like male saints, their linage is; showing their rights to sanctity.</w:t>
      </w:r>
      <w:r w:rsidR="004E63C5" w:rsidRPr="00D73116">
        <w:rPr>
          <w:rStyle w:val="FootnoteReference"/>
          <w:rFonts w:ascii="Times New Roman" w:hAnsi="Times New Roman" w:cs="Times New Roman"/>
        </w:rPr>
        <w:footnoteReference w:id="66"/>
      </w:r>
      <w:r w:rsidRPr="00D73116">
        <w:rPr>
          <w:rFonts w:ascii="Times New Roman" w:hAnsi="Times New Roman" w:cs="Times New Roman"/>
        </w:rPr>
        <w:t xml:space="preserve"> Their miracles are a similar factor in patterning due to miracles being a key element i</w:t>
      </w:r>
      <w:r w:rsidR="00C53292" w:rsidRPr="00D73116">
        <w:rPr>
          <w:rFonts w:ascii="Times New Roman" w:hAnsi="Times New Roman" w:cs="Times New Roman"/>
        </w:rPr>
        <w:t>n</w:t>
      </w:r>
      <w:r w:rsidRPr="00D73116">
        <w:rPr>
          <w:rFonts w:ascii="Times New Roman" w:hAnsi="Times New Roman" w:cs="Times New Roman"/>
        </w:rPr>
        <w:t xml:space="preserve"> any saint’s </w:t>
      </w:r>
      <w:r w:rsidRPr="00D73116">
        <w:rPr>
          <w:rFonts w:ascii="Times New Roman" w:hAnsi="Times New Roman" w:cs="Times New Roman"/>
          <w:i/>
        </w:rPr>
        <w:t>Life</w:t>
      </w:r>
      <w:r w:rsidRPr="00D73116">
        <w:rPr>
          <w:rFonts w:ascii="Times New Roman" w:hAnsi="Times New Roman" w:cs="Times New Roman"/>
        </w:rPr>
        <w:t xml:space="preserve">, as this is what defines them as saintly, but in addition </w:t>
      </w:r>
      <w:r w:rsidR="00825A60" w:rsidRPr="00D73116">
        <w:rPr>
          <w:rFonts w:ascii="Times New Roman" w:hAnsi="Times New Roman" w:cs="Times New Roman"/>
        </w:rPr>
        <w:t xml:space="preserve">to this </w:t>
      </w:r>
      <w:r w:rsidRPr="00D73116">
        <w:rPr>
          <w:rFonts w:ascii="Times New Roman" w:hAnsi="Times New Roman" w:cs="Times New Roman"/>
        </w:rPr>
        <w:t>their miracles need</w:t>
      </w:r>
      <w:r w:rsidR="00825A60" w:rsidRPr="00D73116">
        <w:rPr>
          <w:rFonts w:ascii="Times New Roman" w:hAnsi="Times New Roman" w:cs="Times New Roman"/>
        </w:rPr>
        <w:t>ed</w:t>
      </w:r>
      <w:r w:rsidRPr="00D73116">
        <w:rPr>
          <w:rFonts w:ascii="Times New Roman" w:hAnsi="Times New Roman" w:cs="Times New Roman"/>
        </w:rPr>
        <w:t xml:space="preserve"> to continue</w:t>
      </w:r>
      <w:r w:rsidR="004E63C5" w:rsidRPr="00D73116">
        <w:rPr>
          <w:rFonts w:ascii="Times New Roman" w:hAnsi="Times New Roman" w:cs="Times New Roman"/>
        </w:rPr>
        <w:t xml:space="preserve"> even after their deaths</w:t>
      </w:r>
      <w:r w:rsidRPr="00D73116">
        <w:rPr>
          <w:rFonts w:ascii="Times New Roman" w:hAnsi="Times New Roman" w:cs="Times New Roman"/>
        </w:rPr>
        <w:t>;</w:t>
      </w:r>
      <w:r w:rsidR="004E63C5" w:rsidRPr="00D73116">
        <w:rPr>
          <w:rStyle w:val="FootnoteReference"/>
          <w:rFonts w:ascii="Times New Roman" w:hAnsi="Times New Roman" w:cs="Times New Roman"/>
        </w:rPr>
        <w:footnoteReference w:id="67"/>
      </w:r>
      <w:r w:rsidRPr="00D73116">
        <w:rPr>
          <w:rFonts w:ascii="Times New Roman" w:hAnsi="Times New Roman" w:cs="Times New Roman"/>
        </w:rPr>
        <w:t xml:space="preserve"> St Winefride</w:t>
      </w:r>
      <w:r w:rsidR="00825A60" w:rsidRPr="00D73116">
        <w:rPr>
          <w:rFonts w:ascii="Times New Roman" w:hAnsi="Times New Roman" w:cs="Times New Roman"/>
        </w:rPr>
        <w:t>’s Well continued to be a popular pilgrim site for its healing properties</w:t>
      </w:r>
      <w:r w:rsidR="004E63C5" w:rsidRPr="00D73116">
        <w:rPr>
          <w:rFonts w:ascii="Times New Roman" w:hAnsi="Times New Roman" w:cs="Times New Roman"/>
        </w:rPr>
        <w:t>.</w:t>
      </w:r>
      <w:r w:rsidR="00825A60" w:rsidRPr="00D73116">
        <w:rPr>
          <w:rFonts w:ascii="Times New Roman" w:hAnsi="Times New Roman" w:cs="Times New Roman"/>
        </w:rPr>
        <w:t xml:space="preserve"> </w:t>
      </w:r>
    </w:p>
    <w:p w:rsidR="004E63C5" w:rsidRPr="00D73116" w:rsidRDefault="00E42497" w:rsidP="00D73116">
      <w:pPr>
        <w:spacing w:line="360" w:lineRule="auto"/>
        <w:jc w:val="both"/>
        <w:rPr>
          <w:rFonts w:ascii="Times New Roman" w:hAnsi="Times New Roman" w:cs="Times New Roman"/>
        </w:rPr>
      </w:pPr>
      <w:r w:rsidRPr="00D73116">
        <w:rPr>
          <w:rFonts w:ascii="Times New Roman" w:hAnsi="Times New Roman" w:cs="Times New Roman"/>
        </w:rPr>
        <w:t xml:space="preserve">As miracles are an important element in a saint’s </w:t>
      </w:r>
      <w:r w:rsidRPr="00D73116">
        <w:rPr>
          <w:rFonts w:ascii="Times New Roman" w:hAnsi="Times New Roman" w:cs="Times New Roman"/>
          <w:i/>
        </w:rPr>
        <w:t>Life</w:t>
      </w:r>
      <w:r w:rsidRPr="00D73116">
        <w:rPr>
          <w:rFonts w:ascii="Times New Roman" w:hAnsi="Times New Roman" w:cs="Times New Roman"/>
        </w:rPr>
        <w:t xml:space="preserve"> there are t</w:t>
      </w:r>
      <w:r w:rsidR="00604CAD" w:rsidRPr="00D73116">
        <w:rPr>
          <w:rFonts w:ascii="Times New Roman" w:hAnsi="Times New Roman" w:cs="Times New Roman"/>
        </w:rPr>
        <w:t xml:space="preserve">wo miracles surrounding St Winefride </w:t>
      </w:r>
      <w:r w:rsidRPr="00D73116">
        <w:rPr>
          <w:rFonts w:ascii="Times New Roman" w:hAnsi="Times New Roman" w:cs="Times New Roman"/>
        </w:rPr>
        <w:t xml:space="preserve">that </w:t>
      </w:r>
      <w:r w:rsidR="00604CAD" w:rsidRPr="00D73116">
        <w:rPr>
          <w:rFonts w:ascii="Times New Roman" w:hAnsi="Times New Roman" w:cs="Times New Roman"/>
        </w:rPr>
        <w:t xml:space="preserve">are of particular importance, due to both occurring </w:t>
      </w:r>
      <w:r w:rsidR="00FF56F2" w:rsidRPr="00D73116">
        <w:rPr>
          <w:rFonts w:ascii="Times New Roman" w:hAnsi="Times New Roman" w:cs="Times New Roman"/>
        </w:rPr>
        <w:t>with</w:t>
      </w:r>
      <w:r w:rsidR="00604CAD" w:rsidRPr="00D73116">
        <w:rPr>
          <w:rFonts w:ascii="Times New Roman" w:hAnsi="Times New Roman" w:cs="Times New Roman"/>
        </w:rPr>
        <w:t xml:space="preserve">in the same event, however, one conjures </w:t>
      </w:r>
      <w:r w:rsidR="00FF56F2" w:rsidRPr="00D73116">
        <w:rPr>
          <w:rFonts w:ascii="Times New Roman" w:hAnsi="Times New Roman" w:cs="Times New Roman"/>
        </w:rPr>
        <w:t xml:space="preserve">up </w:t>
      </w:r>
      <w:r w:rsidR="00604CAD" w:rsidRPr="00D73116">
        <w:rPr>
          <w:rFonts w:ascii="Times New Roman" w:hAnsi="Times New Roman" w:cs="Times New Roman"/>
        </w:rPr>
        <w:t>some interesting thoughts regar</w:t>
      </w:r>
      <w:r w:rsidR="008121B5" w:rsidRPr="00D73116">
        <w:rPr>
          <w:rFonts w:ascii="Times New Roman" w:hAnsi="Times New Roman" w:cs="Times New Roman"/>
        </w:rPr>
        <w:t>ding</w:t>
      </w:r>
      <w:r w:rsidR="00604CAD" w:rsidRPr="00D73116">
        <w:rPr>
          <w:rFonts w:ascii="Times New Roman" w:hAnsi="Times New Roman" w:cs="Times New Roman"/>
        </w:rPr>
        <w:t xml:space="preserve"> the ownership </w:t>
      </w:r>
      <w:r w:rsidR="008121B5" w:rsidRPr="00D73116">
        <w:rPr>
          <w:rFonts w:ascii="Times New Roman" w:hAnsi="Times New Roman" w:cs="Times New Roman"/>
        </w:rPr>
        <w:t>of</w:t>
      </w:r>
      <w:r w:rsidR="00604CAD" w:rsidRPr="00D73116">
        <w:rPr>
          <w:rFonts w:ascii="Times New Roman" w:hAnsi="Times New Roman" w:cs="Times New Roman"/>
        </w:rPr>
        <w:t xml:space="preserve"> </w:t>
      </w:r>
      <w:r w:rsidR="00FF56F2" w:rsidRPr="00D73116">
        <w:rPr>
          <w:rFonts w:ascii="Times New Roman" w:hAnsi="Times New Roman" w:cs="Times New Roman"/>
        </w:rPr>
        <w:t>the miracle</w:t>
      </w:r>
      <w:r w:rsidR="00604CAD" w:rsidRPr="00D73116">
        <w:rPr>
          <w:rFonts w:ascii="Times New Roman" w:hAnsi="Times New Roman" w:cs="Times New Roman"/>
        </w:rPr>
        <w:t>.</w:t>
      </w:r>
      <w:r w:rsidR="008121B5" w:rsidRPr="00D73116">
        <w:rPr>
          <w:rFonts w:ascii="Times New Roman" w:hAnsi="Times New Roman" w:cs="Times New Roman"/>
        </w:rPr>
        <w:t xml:space="preserve"> In Prior Robert’s </w:t>
      </w:r>
      <w:r w:rsidR="008121B5" w:rsidRPr="00D73116">
        <w:rPr>
          <w:rFonts w:ascii="Times New Roman" w:hAnsi="Times New Roman" w:cs="Times New Roman"/>
          <w:i/>
        </w:rPr>
        <w:t>Life</w:t>
      </w:r>
      <w:r w:rsidR="008121B5" w:rsidRPr="00D73116">
        <w:rPr>
          <w:rFonts w:ascii="Times New Roman" w:hAnsi="Times New Roman" w:cs="Times New Roman"/>
        </w:rPr>
        <w:t>, Winefride</w:t>
      </w:r>
      <w:r w:rsidR="008D112F" w:rsidRPr="00D73116">
        <w:rPr>
          <w:rFonts w:ascii="Times New Roman" w:hAnsi="Times New Roman" w:cs="Times New Roman"/>
        </w:rPr>
        <w:t xml:space="preserve"> is decapitated by Caradoc and once the news had reache</w:t>
      </w:r>
      <w:r w:rsidR="00596CD8" w:rsidRPr="00D73116">
        <w:rPr>
          <w:rFonts w:ascii="Times New Roman" w:hAnsi="Times New Roman" w:cs="Times New Roman"/>
        </w:rPr>
        <w:t>d</w:t>
      </w:r>
      <w:r w:rsidR="008D112F" w:rsidRPr="00D73116">
        <w:rPr>
          <w:rFonts w:ascii="Times New Roman" w:hAnsi="Times New Roman" w:cs="Times New Roman"/>
        </w:rPr>
        <w:t xml:space="preserve"> St Beuno he laid her head and body together, breathed into her nostrils and spoke to Christ.</w:t>
      </w:r>
      <w:r w:rsidR="00873F3F" w:rsidRPr="00D73116">
        <w:rPr>
          <w:rStyle w:val="FootnoteReference"/>
          <w:rFonts w:ascii="Times New Roman" w:hAnsi="Times New Roman" w:cs="Times New Roman"/>
        </w:rPr>
        <w:footnoteReference w:id="68"/>
      </w:r>
      <w:r w:rsidR="008D112F" w:rsidRPr="00D73116">
        <w:rPr>
          <w:rFonts w:ascii="Times New Roman" w:hAnsi="Times New Roman" w:cs="Times New Roman"/>
        </w:rPr>
        <w:t xml:space="preserve"> After all those whom were in the church said “Amen” Winefride ‘arose as if from sleep’ and in the place where her head had been severed was a ‘very slender whiteness, like a thread, surrounded her neck’.</w:t>
      </w:r>
      <w:r w:rsidR="00873F3F" w:rsidRPr="00D73116">
        <w:rPr>
          <w:rStyle w:val="FootnoteReference"/>
          <w:rFonts w:ascii="Times New Roman" w:hAnsi="Times New Roman" w:cs="Times New Roman"/>
        </w:rPr>
        <w:footnoteReference w:id="69"/>
      </w:r>
      <w:r w:rsidR="008D112F" w:rsidRPr="00D73116">
        <w:rPr>
          <w:rFonts w:ascii="Times New Roman" w:hAnsi="Times New Roman" w:cs="Times New Roman"/>
        </w:rPr>
        <w:t xml:space="preserve"> Though this miracle </w:t>
      </w:r>
      <w:r w:rsidR="00264723" w:rsidRPr="00D73116">
        <w:rPr>
          <w:rFonts w:ascii="Times New Roman" w:hAnsi="Times New Roman" w:cs="Times New Roman"/>
        </w:rPr>
        <w:t>was preformed by</w:t>
      </w:r>
      <w:r w:rsidR="008D112F" w:rsidRPr="00D73116">
        <w:rPr>
          <w:rFonts w:ascii="Times New Roman" w:hAnsi="Times New Roman" w:cs="Times New Roman"/>
        </w:rPr>
        <w:t xml:space="preserve"> St Beuno,</w:t>
      </w:r>
      <w:r w:rsidR="00873F3F" w:rsidRPr="00D73116">
        <w:rPr>
          <w:rFonts w:ascii="Times New Roman" w:hAnsi="Times New Roman" w:cs="Times New Roman"/>
        </w:rPr>
        <w:t xml:space="preserve"> </w:t>
      </w:r>
      <w:r w:rsidR="00264723" w:rsidRPr="00D73116">
        <w:rPr>
          <w:rFonts w:ascii="Times New Roman" w:hAnsi="Times New Roman" w:cs="Times New Roman"/>
        </w:rPr>
        <w:t xml:space="preserve">it is remembered as a part </w:t>
      </w:r>
      <w:r w:rsidR="008D112F" w:rsidRPr="00D73116">
        <w:rPr>
          <w:rFonts w:ascii="Times New Roman" w:hAnsi="Times New Roman" w:cs="Times New Roman"/>
        </w:rPr>
        <w:t>of Winefride’s image and often seen in her iconography</w:t>
      </w:r>
      <w:r w:rsidR="00264723" w:rsidRPr="00D73116">
        <w:rPr>
          <w:rFonts w:ascii="Times New Roman" w:hAnsi="Times New Roman" w:cs="Times New Roman"/>
        </w:rPr>
        <w:t>,</w:t>
      </w:r>
      <w:r w:rsidR="008D112F" w:rsidRPr="00D73116">
        <w:rPr>
          <w:rFonts w:ascii="Times New Roman" w:hAnsi="Times New Roman" w:cs="Times New Roman"/>
        </w:rPr>
        <w:t xml:space="preserve"> therefore, this miracle </w:t>
      </w:r>
      <w:r w:rsidR="00264723" w:rsidRPr="00D73116">
        <w:rPr>
          <w:rFonts w:ascii="Times New Roman" w:hAnsi="Times New Roman" w:cs="Times New Roman"/>
        </w:rPr>
        <w:t xml:space="preserve">could be </w:t>
      </w:r>
      <w:r w:rsidR="008D112F" w:rsidRPr="00D73116">
        <w:rPr>
          <w:rFonts w:ascii="Times New Roman" w:hAnsi="Times New Roman" w:cs="Times New Roman"/>
        </w:rPr>
        <w:t>more thought of as hers.</w:t>
      </w:r>
    </w:p>
    <w:p w:rsidR="00264723" w:rsidRPr="00D73116" w:rsidRDefault="00264723" w:rsidP="00D73116">
      <w:pPr>
        <w:spacing w:line="360" w:lineRule="auto"/>
        <w:jc w:val="both"/>
        <w:rPr>
          <w:rFonts w:ascii="Times New Roman" w:hAnsi="Times New Roman" w:cs="Times New Roman"/>
        </w:rPr>
      </w:pPr>
      <w:r w:rsidRPr="00D73116">
        <w:rPr>
          <w:rFonts w:ascii="Times New Roman" w:hAnsi="Times New Roman" w:cs="Times New Roman"/>
        </w:rPr>
        <w:t xml:space="preserve">The second prominent miracle of St Winefride’s is her Well, in Prior Robert’s </w:t>
      </w:r>
      <w:r w:rsidRPr="00D73116">
        <w:rPr>
          <w:rFonts w:ascii="Times New Roman" w:hAnsi="Times New Roman" w:cs="Times New Roman"/>
          <w:i/>
        </w:rPr>
        <w:t>Life</w:t>
      </w:r>
      <w:r w:rsidRPr="00D73116">
        <w:rPr>
          <w:rFonts w:ascii="Times New Roman" w:hAnsi="Times New Roman" w:cs="Times New Roman"/>
        </w:rPr>
        <w:t xml:space="preserve"> it is the first miraculous occurrence seen from Winefride. The holy Well is referred to as ‘a most clear spring burst’ that appeared as soon as her head hit the ground which offered health to the sick.</w:t>
      </w:r>
      <w:r w:rsidR="00367E1E" w:rsidRPr="00D73116">
        <w:rPr>
          <w:rStyle w:val="FootnoteReference"/>
          <w:rFonts w:ascii="Times New Roman" w:hAnsi="Times New Roman" w:cs="Times New Roman"/>
        </w:rPr>
        <w:footnoteReference w:id="70"/>
      </w:r>
      <w:r w:rsidRPr="00D73116">
        <w:rPr>
          <w:rFonts w:ascii="Times New Roman" w:hAnsi="Times New Roman" w:cs="Times New Roman"/>
        </w:rPr>
        <w:t xml:space="preserve"> As </w:t>
      </w:r>
      <w:r w:rsidR="00367E1E" w:rsidRPr="00D73116">
        <w:rPr>
          <w:rFonts w:ascii="Times New Roman" w:hAnsi="Times New Roman" w:cs="Times New Roman"/>
        </w:rPr>
        <w:t xml:space="preserve">previously </w:t>
      </w:r>
      <w:r w:rsidRPr="00D73116">
        <w:rPr>
          <w:rFonts w:ascii="Times New Roman" w:hAnsi="Times New Roman" w:cs="Times New Roman"/>
        </w:rPr>
        <w:t>mentioned this miracle only happened after Winefride was martyred, in addition to this, in Prior Robert’s account, the spring would heal the sick ‘through the merits of the holy maiden’.</w:t>
      </w:r>
      <w:r w:rsidR="00FF579A" w:rsidRPr="00D73116">
        <w:rPr>
          <w:rStyle w:val="FootnoteReference"/>
          <w:rFonts w:ascii="Times New Roman" w:hAnsi="Times New Roman" w:cs="Times New Roman"/>
        </w:rPr>
        <w:footnoteReference w:id="71"/>
      </w:r>
      <w:r w:rsidRPr="00D73116">
        <w:rPr>
          <w:rFonts w:ascii="Times New Roman" w:hAnsi="Times New Roman" w:cs="Times New Roman"/>
        </w:rPr>
        <w:t xml:space="preserve"> </w:t>
      </w:r>
      <w:r w:rsidR="00367E1E" w:rsidRPr="00D73116">
        <w:rPr>
          <w:rFonts w:ascii="Times New Roman" w:hAnsi="Times New Roman" w:cs="Times New Roman"/>
        </w:rPr>
        <w:t xml:space="preserve">This shows that Winefride’s </w:t>
      </w:r>
      <w:r w:rsidR="00367E1E" w:rsidRPr="00D73116">
        <w:rPr>
          <w:rFonts w:ascii="Times New Roman" w:hAnsi="Times New Roman" w:cs="Times New Roman"/>
          <w:i/>
        </w:rPr>
        <w:t>Life</w:t>
      </w:r>
      <w:r w:rsidR="00367E1E" w:rsidRPr="00D73116">
        <w:rPr>
          <w:rFonts w:ascii="Times New Roman" w:hAnsi="Times New Roman" w:cs="Times New Roman"/>
        </w:rPr>
        <w:t xml:space="preserve"> was following the set patterning for female saints, J. Cartwright even summarised Winefride’s legend as refusing intercourse with Caradoc, being killed for this refusal and only </w:t>
      </w:r>
      <w:r w:rsidR="00596CD8" w:rsidRPr="00D73116">
        <w:rPr>
          <w:rFonts w:ascii="Times New Roman" w:hAnsi="Times New Roman" w:cs="Times New Roman"/>
        </w:rPr>
        <w:t xml:space="preserve">after she was killed </w:t>
      </w:r>
      <w:r w:rsidR="00367E1E" w:rsidRPr="00D73116">
        <w:rPr>
          <w:rFonts w:ascii="Times New Roman" w:hAnsi="Times New Roman" w:cs="Times New Roman"/>
        </w:rPr>
        <w:t>could Winefride be seen as divine.</w:t>
      </w:r>
      <w:r w:rsidR="00FF579A" w:rsidRPr="00D73116">
        <w:rPr>
          <w:rStyle w:val="FootnoteReference"/>
          <w:rFonts w:ascii="Times New Roman" w:hAnsi="Times New Roman" w:cs="Times New Roman"/>
        </w:rPr>
        <w:footnoteReference w:id="72"/>
      </w:r>
      <w:r w:rsidR="00367E1E" w:rsidRPr="00D73116">
        <w:rPr>
          <w:rFonts w:ascii="Times New Roman" w:hAnsi="Times New Roman" w:cs="Times New Roman"/>
        </w:rPr>
        <w:t xml:space="preserve"> This is reiterated when Cartwright highlights that a ‘holy well, with curative powers, springs forth from the pool of saintly blood’ showing that only when Winefride had died proving her devotion to God could she be a saint</w:t>
      </w:r>
      <w:r w:rsidR="00FF579A" w:rsidRPr="00D73116">
        <w:rPr>
          <w:rFonts w:ascii="Times New Roman" w:hAnsi="Times New Roman" w:cs="Times New Roman"/>
        </w:rPr>
        <w:t>.</w:t>
      </w:r>
      <w:r w:rsidR="00FF579A" w:rsidRPr="00D73116">
        <w:rPr>
          <w:rStyle w:val="FootnoteReference"/>
          <w:rFonts w:ascii="Times New Roman" w:hAnsi="Times New Roman" w:cs="Times New Roman"/>
        </w:rPr>
        <w:footnoteReference w:id="73"/>
      </w:r>
      <w:r w:rsidR="00FF579A" w:rsidRPr="00D73116">
        <w:rPr>
          <w:rFonts w:ascii="Times New Roman" w:hAnsi="Times New Roman" w:cs="Times New Roman"/>
        </w:rPr>
        <w:t xml:space="preserve"> H</w:t>
      </w:r>
      <w:r w:rsidR="00367E1E" w:rsidRPr="00D73116">
        <w:rPr>
          <w:rFonts w:ascii="Times New Roman" w:hAnsi="Times New Roman" w:cs="Times New Roman"/>
        </w:rPr>
        <w:t>er blood being named as saintly as well a</w:t>
      </w:r>
      <w:r w:rsidR="00FF579A" w:rsidRPr="00D73116">
        <w:rPr>
          <w:rFonts w:ascii="Times New Roman" w:hAnsi="Times New Roman" w:cs="Times New Roman"/>
        </w:rPr>
        <w:t>s</w:t>
      </w:r>
      <w:r w:rsidR="00367E1E" w:rsidRPr="00D73116">
        <w:rPr>
          <w:rFonts w:ascii="Times New Roman" w:hAnsi="Times New Roman" w:cs="Times New Roman"/>
        </w:rPr>
        <w:t xml:space="preserve"> </w:t>
      </w:r>
      <w:r w:rsidR="00FF579A" w:rsidRPr="00D73116">
        <w:rPr>
          <w:rFonts w:ascii="Times New Roman" w:hAnsi="Times New Roman" w:cs="Times New Roman"/>
        </w:rPr>
        <w:t>the spring appearing, was</w:t>
      </w:r>
      <w:r w:rsidR="00367E1E" w:rsidRPr="00D73116">
        <w:rPr>
          <w:rFonts w:ascii="Times New Roman" w:hAnsi="Times New Roman" w:cs="Times New Roman"/>
        </w:rPr>
        <w:t xml:space="preserve"> the </w:t>
      </w:r>
      <w:r w:rsidR="00FF579A" w:rsidRPr="00D73116">
        <w:rPr>
          <w:rFonts w:ascii="Times New Roman" w:hAnsi="Times New Roman" w:cs="Times New Roman"/>
        </w:rPr>
        <w:t>miraculous event</w:t>
      </w:r>
      <w:r w:rsidR="00367E1E" w:rsidRPr="00D73116">
        <w:rPr>
          <w:rFonts w:ascii="Times New Roman" w:hAnsi="Times New Roman" w:cs="Times New Roman"/>
        </w:rPr>
        <w:t xml:space="preserve"> that proved she was</w:t>
      </w:r>
      <w:r w:rsidR="00FF579A" w:rsidRPr="00D73116">
        <w:rPr>
          <w:rFonts w:ascii="Times New Roman" w:hAnsi="Times New Roman" w:cs="Times New Roman"/>
        </w:rPr>
        <w:t xml:space="preserve"> worthy of sanctity</w:t>
      </w:r>
      <w:r w:rsidR="00367E1E" w:rsidRPr="00D73116">
        <w:rPr>
          <w:rFonts w:ascii="Times New Roman" w:hAnsi="Times New Roman" w:cs="Times New Roman"/>
        </w:rPr>
        <w:t>.</w:t>
      </w:r>
    </w:p>
    <w:p w:rsidR="002B616B" w:rsidRDefault="00140498" w:rsidP="00D73116">
      <w:pPr>
        <w:spacing w:line="360" w:lineRule="auto"/>
        <w:jc w:val="both"/>
        <w:rPr>
          <w:rFonts w:ascii="Times New Roman" w:hAnsi="Times New Roman" w:cs="Times New Roman"/>
        </w:rPr>
      </w:pPr>
      <w:r w:rsidRPr="00D73116">
        <w:rPr>
          <w:rFonts w:ascii="Times New Roman" w:hAnsi="Times New Roman" w:cs="Times New Roman"/>
        </w:rPr>
        <w:lastRenderedPageBreak/>
        <w:t xml:space="preserve">Any further comparisons that could be made between Rhygyfarch’s </w:t>
      </w:r>
      <w:r w:rsidRPr="00D73116">
        <w:rPr>
          <w:rFonts w:ascii="Times New Roman" w:hAnsi="Times New Roman" w:cs="Times New Roman"/>
          <w:i/>
        </w:rPr>
        <w:t>Life</w:t>
      </w:r>
      <w:r w:rsidRPr="00D73116">
        <w:rPr>
          <w:rFonts w:ascii="Times New Roman" w:hAnsi="Times New Roman" w:cs="Times New Roman"/>
        </w:rPr>
        <w:t xml:space="preserve"> and Prior Robert’s </w:t>
      </w:r>
      <w:r w:rsidRPr="00D73116">
        <w:rPr>
          <w:rFonts w:ascii="Times New Roman" w:hAnsi="Times New Roman" w:cs="Times New Roman"/>
          <w:i/>
        </w:rPr>
        <w:t>Life</w:t>
      </w:r>
      <w:r w:rsidRPr="00D73116">
        <w:rPr>
          <w:rFonts w:ascii="Times New Roman" w:hAnsi="Times New Roman" w:cs="Times New Roman"/>
        </w:rPr>
        <w:t xml:space="preserve"> could be on how each of their </w:t>
      </w:r>
      <w:r w:rsidRPr="00D73116">
        <w:rPr>
          <w:rFonts w:ascii="Times New Roman" w:hAnsi="Times New Roman" w:cs="Times New Roman"/>
          <w:i/>
        </w:rPr>
        <w:t>Lives</w:t>
      </w:r>
      <w:r w:rsidRPr="00D73116">
        <w:rPr>
          <w:rFonts w:ascii="Times New Roman" w:hAnsi="Times New Roman" w:cs="Times New Roman"/>
        </w:rPr>
        <w:t xml:space="preserve"> possibly influenced their own political importance. </w:t>
      </w:r>
      <w:r w:rsidR="00B64C23" w:rsidRPr="00D73116">
        <w:rPr>
          <w:rFonts w:ascii="Times New Roman" w:hAnsi="Times New Roman" w:cs="Times New Roman"/>
        </w:rPr>
        <w:t>In the case of St David, he became the patron saint of Wales and is highly celebrated on March 1</w:t>
      </w:r>
      <w:r w:rsidR="00B64C23" w:rsidRPr="00D73116">
        <w:rPr>
          <w:rFonts w:ascii="Times New Roman" w:hAnsi="Times New Roman" w:cs="Times New Roman"/>
          <w:vertAlign w:val="superscript"/>
        </w:rPr>
        <w:t>st</w:t>
      </w:r>
      <w:r w:rsidR="00B64C23" w:rsidRPr="00D73116">
        <w:rPr>
          <w:rFonts w:ascii="Times New Roman" w:hAnsi="Times New Roman" w:cs="Times New Roman"/>
        </w:rPr>
        <w:t>;</w:t>
      </w:r>
      <w:r w:rsidR="008E06E9" w:rsidRPr="00D73116">
        <w:rPr>
          <w:rStyle w:val="FootnoteReference"/>
          <w:rFonts w:ascii="Times New Roman" w:hAnsi="Times New Roman" w:cs="Times New Roman"/>
        </w:rPr>
        <w:footnoteReference w:id="74"/>
      </w:r>
      <w:r w:rsidR="008E06E9" w:rsidRPr="00D73116">
        <w:rPr>
          <w:rFonts w:ascii="Times New Roman" w:hAnsi="Times New Roman" w:cs="Times New Roman"/>
        </w:rPr>
        <w:t xml:space="preserve"> </w:t>
      </w:r>
      <w:r w:rsidR="00B64C23" w:rsidRPr="00D73116">
        <w:rPr>
          <w:rFonts w:ascii="Times New Roman" w:hAnsi="Times New Roman" w:cs="Times New Roman"/>
        </w:rPr>
        <w:t>including the great, and could be seen as Welsh version of Canterbury, the St David’s Cathedral, this is a clear indicator of the level of importance that he serves to Wales.</w:t>
      </w:r>
      <w:r w:rsidR="008E06E9" w:rsidRPr="00D73116">
        <w:rPr>
          <w:rFonts w:ascii="Times New Roman" w:hAnsi="Times New Roman" w:cs="Times New Roman"/>
        </w:rPr>
        <w:t xml:space="preserve"> </w:t>
      </w:r>
      <w:r w:rsidR="00B64C23" w:rsidRPr="00D73116">
        <w:rPr>
          <w:rFonts w:ascii="Times New Roman" w:hAnsi="Times New Roman" w:cs="Times New Roman"/>
        </w:rPr>
        <w:t xml:space="preserve">In the case of St Winefride, </w:t>
      </w:r>
      <w:r w:rsidR="00850228" w:rsidRPr="00D73116">
        <w:rPr>
          <w:rFonts w:ascii="Times New Roman" w:hAnsi="Times New Roman" w:cs="Times New Roman"/>
        </w:rPr>
        <w:t>her importance stem</w:t>
      </w:r>
      <w:r w:rsidR="002B616B">
        <w:rPr>
          <w:rFonts w:ascii="Times New Roman" w:hAnsi="Times New Roman" w:cs="Times New Roman"/>
        </w:rPr>
        <w:t>s</w:t>
      </w:r>
      <w:r w:rsidR="00850228" w:rsidRPr="00D73116">
        <w:rPr>
          <w:rFonts w:ascii="Times New Roman" w:hAnsi="Times New Roman" w:cs="Times New Roman"/>
        </w:rPr>
        <w:t xml:space="preserve"> from her Well and that became one of the seven wonders of Wales,</w:t>
      </w:r>
      <w:r w:rsidR="00850228" w:rsidRPr="00D73116">
        <w:rPr>
          <w:rStyle w:val="FootnoteReference"/>
          <w:rFonts w:ascii="Times New Roman" w:hAnsi="Times New Roman" w:cs="Times New Roman"/>
        </w:rPr>
        <w:footnoteReference w:id="75"/>
      </w:r>
      <w:r w:rsidR="00850228" w:rsidRPr="00D73116">
        <w:rPr>
          <w:rFonts w:ascii="Times New Roman" w:hAnsi="Times New Roman" w:cs="Times New Roman"/>
        </w:rPr>
        <w:t xml:space="preserve"> but </w:t>
      </w:r>
      <w:r w:rsidR="00E97CF7" w:rsidRPr="00D73116">
        <w:rPr>
          <w:rFonts w:ascii="Times New Roman" w:hAnsi="Times New Roman" w:cs="Times New Roman"/>
        </w:rPr>
        <w:t>in regard</w:t>
      </w:r>
      <w:r w:rsidR="002B616B">
        <w:rPr>
          <w:rFonts w:ascii="Times New Roman" w:hAnsi="Times New Roman" w:cs="Times New Roman"/>
        </w:rPr>
        <w:t>s</w:t>
      </w:r>
      <w:r w:rsidR="00E97CF7" w:rsidRPr="00D73116">
        <w:rPr>
          <w:rFonts w:ascii="Times New Roman" w:hAnsi="Times New Roman" w:cs="Times New Roman"/>
        </w:rPr>
        <w:t xml:space="preserve"> to</w:t>
      </w:r>
      <w:r w:rsidR="00850228" w:rsidRPr="00D73116">
        <w:rPr>
          <w:rFonts w:ascii="Times New Roman" w:hAnsi="Times New Roman" w:cs="Times New Roman"/>
        </w:rPr>
        <w:t xml:space="preserve"> her political importance the magnitude is evident within the English royal family during the medieval period. Some of the Well’s pilgrims included many English kings, such as Henry V, Edward IV and Richard III</w:t>
      </w:r>
      <w:r w:rsidR="008E06E9" w:rsidRPr="00D73116">
        <w:rPr>
          <w:rFonts w:ascii="Times New Roman" w:hAnsi="Times New Roman" w:cs="Times New Roman"/>
        </w:rPr>
        <w:t>.</w:t>
      </w:r>
      <w:r w:rsidR="008E06E9" w:rsidRPr="00D73116">
        <w:rPr>
          <w:rStyle w:val="FootnoteReference"/>
          <w:rFonts w:ascii="Times New Roman" w:hAnsi="Times New Roman" w:cs="Times New Roman"/>
        </w:rPr>
        <w:footnoteReference w:id="76"/>
      </w:r>
      <w:r w:rsidR="008E06E9" w:rsidRPr="00D73116">
        <w:rPr>
          <w:rFonts w:ascii="Times New Roman" w:hAnsi="Times New Roman" w:cs="Times New Roman"/>
        </w:rPr>
        <w:t xml:space="preserve"> </w:t>
      </w:r>
    </w:p>
    <w:p w:rsidR="008E06E9" w:rsidRPr="00D73116" w:rsidRDefault="008E06E9" w:rsidP="00D73116">
      <w:pPr>
        <w:spacing w:line="360" w:lineRule="auto"/>
        <w:jc w:val="both"/>
        <w:rPr>
          <w:rFonts w:ascii="Times New Roman" w:hAnsi="Times New Roman" w:cs="Times New Roman"/>
        </w:rPr>
      </w:pPr>
      <w:r w:rsidRPr="00D73116">
        <w:rPr>
          <w:rFonts w:ascii="Times New Roman" w:hAnsi="Times New Roman" w:cs="Times New Roman"/>
        </w:rPr>
        <w:t>The importance only grew within the royal family as Margaret Beaufort, mother of Henry VII, is often named as a contributor to the Well’s chapel that stands today; even Henry VII himself has a statue of St Winefride in his chapel at Westminster.</w:t>
      </w:r>
      <w:r w:rsidRPr="00D73116">
        <w:rPr>
          <w:rStyle w:val="FootnoteReference"/>
          <w:rFonts w:ascii="Times New Roman" w:hAnsi="Times New Roman" w:cs="Times New Roman"/>
        </w:rPr>
        <w:footnoteReference w:id="77"/>
      </w:r>
      <w:r w:rsidRPr="00D73116">
        <w:rPr>
          <w:rFonts w:ascii="Times New Roman" w:hAnsi="Times New Roman" w:cs="Times New Roman"/>
        </w:rPr>
        <w:t xml:space="preserve"> Therefore, the evidence suggests that Winefride, though was important within the areas her name was attached too, like Holywell and Shrewsbury, she was clearly important to wider areas of England thanks to the kings of the later Middle Ages. </w:t>
      </w:r>
    </w:p>
    <w:p w:rsidR="00DB601D" w:rsidRPr="00D73116" w:rsidRDefault="00F73933" w:rsidP="00D73116">
      <w:pPr>
        <w:spacing w:line="360" w:lineRule="auto"/>
        <w:jc w:val="both"/>
        <w:rPr>
          <w:rFonts w:ascii="Times New Roman" w:hAnsi="Times New Roman" w:cs="Times New Roman"/>
        </w:rPr>
      </w:pPr>
      <w:r w:rsidRPr="00D73116">
        <w:rPr>
          <w:rFonts w:ascii="Times New Roman" w:hAnsi="Times New Roman" w:cs="Times New Roman"/>
        </w:rPr>
        <w:t>To conclude</w:t>
      </w:r>
      <w:r w:rsidR="003B3B16" w:rsidRPr="00D73116">
        <w:rPr>
          <w:rFonts w:ascii="Times New Roman" w:hAnsi="Times New Roman" w:cs="Times New Roman"/>
        </w:rPr>
        <w:t xml:space="preserve">, there are elements about the </w:t>
      </w:r>
      <w:r w:rsidR="003B3B16" w:rsidRPr="00D73116">
        <w:rPr>
          <w:rFonts w:ascii="Times New Roman" w:hAnsi="Times New Roman" w:cs="Times New Roman"/>
          <w:i/>
        </w:rPr>
        <w:t>Lives</w:t>
      </w:r>
      <w:r w:rsidR="003B3B16" w:rsidRPr="00D73116">
        <w:rPr>
          <w:rFonts w:ascii="Times New Roman" w:hAnsi="Times New Roman" w:cs="Times New Roman"/>
        </w:rPr>
        <w:t xml:space="preserve"> that are similar regardless of </w:t>
      </w:r>
      <w:r w:rsidR="00F43E3D" w:rsidRPr="00D73116">
        <w:rPr>
          <w:rFonts w:ascii="Times New Roman" w:hAnsi="Times New Roman" w:cs="Times New Roman"/>
        </w:rPr>
        <w:t xml:space="preserve">how </w:t>
      </w:r>
      <w:r w:rsidR="003B3B16" w:rsidRPr="00D73116">
        <w:rPr>
          <w:rFonts w:ascii="Times New Roman" w:hAnsi="Times New Roman" w:cs="Times New Roman"/>
        </w:rPr>
        <w:t xml:space="preserve">each </w:t>
      </w:r>
      <w:r w:rsidR="003B3B16" w:rsidRPr="00D73116">
        <w:rPr>
          <w:rFonts w:ascii="Times New Roman" w:hAnsi="Times New Roman" w:cs="Times New Roman"/>
          <w:i/>
        </w:rPr>
        <w:t>Life</w:t>
      </w:r>
      <w:r w:rsidR="003B3B16" w:rsidRPr="00D73116">
        <w:rPr>
          <w:rFonts w:ascii="Times New Roman" w:hAnsi="Times New Roman" w:cs="Times New Roman"/>
        </w:rPr>
        <w:t xml:space="preserve"> </w:t>
      </w:r>
      <w:r w:rsidR="00F43E3D" w:rsidRPr="00D73116">
        <w:rPr>
          <w:rFonts w:ascii="Times New Roman" w:hAnsi="Times New Roman" w:cs="Times New Roman"/>
        </w:rPr>
        <w:t>is</w:t>
      </w:r>
      <w:r w:rsidR="003B3B16" w:rsidRPr="00D73116">
        <w:rPr>
          <w:rFonts w:ascii="Times New Roman" w:hAnsi="Times New Roman" w:cs="Times New Roman"/>
        </w:rPr>
        <w:t xml:space="preserve"> about two different saints</w:t>
      </w:r>
      <w:r w:rsidR="00F43E3D" w:rsidRPr="00D73116">
        <w:rPr>
          <w:rFonts w:ascii="Times New Roman" w:hAnsi="Times New Roman" w:cs="Times New Roman"/>
        </w:rPr>
        <w:t>,</w:t>
      </w:r>
      <w:r w:rsidR="003B3B16" w:rsidRPr="00D73116">
        <w:rPr>
          <w:rFonts w:ascii="Times New Roman" w:hAnsi="Times New Roman" w:cs="Times New Roman"/>
        </w:rPr>
        <w:t xml:space="preserve"> the</w:t>
      </w:r>
      <w:r w:rsidR="00F43E3D" w:rsidRPr="00D73116">
        <w:rPr>
          <w:rFonts w:ascii="Times New Roman" w:hAnsi="Times New Roman" w:cs="Times New Roman"/>
        </w:rPr>
        <w:t>se</w:t>
      </w:r>
      <w:r w:rsidR="003B3B16" w:rsidRPr="00D73116">
        <w:rPr>
          <w:rFonts w:ascii="Times New Roman" w:hAnsi="Times New Roman" w:cs="Times New Roman"/>
        </w:rPr>
        <w:t xml:space="preserve"> similarities between Rhygyfarch and Prior Robert’s accounts have become </w:t>
      </w:r>
      <w:r w:rsidR="009B77C0" w:rsidRPr="00D73116">
        <w:rPr>
          <w:rFonts w:ascii="Times New Roman" w:hAnsi="Times New Roman" w:cs="Times New Roman"/>
        </w:rPr>
        <w:t>clear due to the evidence above</w:t>
      </w:r>
      <w:r w:rsidR="003B3B16" w:rsidRPr="00D73116">
        <w:rPr>
          <w:rFonts w:ascii="Times New Roman" w:hAnsi="Times New Roman" w:cs="Times New Roman"/>
        </w:rPr>
        <w:t xml:space="preserve">. They both identify how their saint was educated and how that education affected them, though it could be argued that St Winefride received a similar education to that of a male saint, and not just on the preservation of her virtue. </w:t>
      </w:r>
      <w:r w:rsidR="00D92CEA" w:rsidRPr="00D73116">
        <w:rPr>
          <w:rFonts w:ascii="Times New Roman" w:hAnsi="Times New Roman" w:cs="Times New Roman"/>
        </w:rPr>
        <w:t xml:space="preserve">Additionally, they both attend a synod which results in their final moments, St David’s main miracle and St Winefride becoming abbess, however, again this can also be a contrasting moment for Winefride as the occurrence of female saints and synods are not that common. </w:t>
      </w:r>
    </w:p>
    <w:p w:rsidR="00D92CEA" w:rsidRPr="00D73116" w:rsidRDefault="00D92CEA" w:rsidP="00D73116">
      <w:pPr>
        <w:spacing w:line="360" w:lineRule="auto"/>
        <w:jc w:val="both"/>
        <w:rPr>
          <w:rFonts w:ascii="Times New Roman" w:hAnsi="Times New Roman" w:cs="Times New Roman"/>
        </w:rPr>
      </w:pPr>
      <w:r w:rsidRPr="00D73116">
        <w:rPr>
          <w:rFonts w:ascii="Times New Roman" w:hAnsi="Times New Roman" w:cs="Times New Roman"/>
        </w:rPr>
        <w:t xml:space="preserve">Overall the contrasting factors of Rhygyfarch and Prior Robert’s </w:t>
      </w:r>
      <w:r w:rsidRPr="00D73116">
        <w:rPr>
          <w:rFonts w:ascii="Times New Roman" w:hAnsi="Times New Roman" w:cs="Times New Roman"/>
          <w:i/>
        </w:rPr>
        <w:t>Lives</w:t>
      </w:r>
      <w:r w:rsidRPr="00D73116">
        <w:rPr>
          <w:rFonts w:ascii="Times New Roman" w:hAnsi="Times New Roman" w:cs="Times New Roman"/>
        </w:rPr>
        <w:t xml:space="preserve"> </w:t>
      </w:r>
      <w:r w:rsidR="004C4B23" w:rsidRPr="00D73116">
        <w:rPr>
          <w:rFonts w:ascii="Times New Roman" w:hAnsi="Times New Roman" w:cs="Times New Roman"/>
        </w:rPr>
        <w:t>are</w:t>
      </w:r>
      <w:r w:rsidRPr="00D73116">
        <w:rPr>
          <w:rFonts w:ascii="Times New Roman" w:hAnsi="Times New Roman" w:cs="Times New Roman"/>
        </w:rPr>
        <w:t xml:space="preserve"> primarily seen in the biographical patterning of male and female saints</w:t>
      </w:r>
      <w:r w:rsidR="00357CDA" w:rsidRPr="00D73116">
        <w:rPr>
          <w:rFonts w:ascii="Times New Roman" w:hAnsi="Times New Roman" w:cs="Times New Roman"/>
        </w:rPr>
        <w:t xml:space="preserve">. </w:t>
      </w:r>
      <w:r w:rsidR="004C4B23" w:rsidRPr="00D73116">
        <w:rPr>
          <w:rFonts w:ascii="Times New Roman" w:hAnsi="Times New Roman" w:cs="Times New Roman"/>
        </w:rPr>
        <w:t xml:space="preserve">The evidence above suggests that David and Winefride adhere to set patterning for each gender, while also showing how David elevated </w:t>
      </w:r>
      <w:r w:rsidR="00E1764B" w:rsidRPr="00D73116">
        <w:rPr>
          <w:rFonts w:ascii="Times New Roman" w:hAnsi="Times New Roman" w:cs="Times New Roman"/>
        </w:rPr>
        <w:t xml:space="preserve">past </w:t>
      </w:r>
      <w:r w:rsidR="004C4B23" w:rsidRPr="00D73116">
        <w:rPr>
          <w:rFonts w:ascii="Times New Roman" w:hAnsi="Times New Roman" w:cs="Times New Roman"/>
        </w:rPr>
        <w:t xml:space="preserve">this patterning due to his eventual position of patron saint of Wales, and how Winefride crossed the boundaries of how a female saint can follow patterns usually seen in male saints. Furthermore, both </w:t>
      </w:r>
      <w:r w:rsidR="00357CDA" w:rsidRPr="00D73116">
        <w:rPr>
          <w:rFonts w:ascii="Times New Roman" w:hAnsi="Times New Roman" w:cs="Times New Roman"/>
          <w:i/>
        </w:rPr>
        <w:t>Lives</w:t>
      </w:r>
      <w:r w:rsidR="00357CDA" w:rsidRPr="00D73116">
        <w:rPr>
          <w:rFonts w:ascii="Times New Roman" w:hAnsi="Times New Roman" w:cs="Times New Roman"/>
        </w:rPr>
        <w:t xml:space="preserve"> clearly express the admiration of their chosen saints</w:t>
      </w:r>
      <w:r w:rsidR="004C4B23" w:rsidRPr="00D73116">
        <w:rPr>
          <w:rFonts w:ascii="Times New Roman" w:hAnsi="Times New Roman" w:cs="Times New Roman"/>
        </w:rPr>
        <w:t>, h</w:t>
      </w:r>
      <w:r w:rsidR="00357CDA" w:rsidRPr="00D73116">
        <w:rPr>
          <w:rFonts w:ascii="Times New Roman" w:hAnsi="Times New Roman" w:cs="Times New Roman"/>
        </w:rPr>
        <w:t xml:space="preserve">owever, the comparable elements </w:t>
      </w:r>
      <w:r w:rsidR="00E1764B" w:rsidRPr="00D73116">
        <w:rPr>
          <w:rFonts w:ascii="Times New Roman" w:hAnsi="Times New Roman" w:cs="Times New Roman"/>
        </w:rPr>
        <w:t xml:space="preserve">can also be seen about </w:t>
      </w:r>
      <w:r w:rsidR="00357CDA" w:rsidRPr="00D73116">
        <w:rPr>
          <w:rFonts w:ascii="Times New Roman" w:hAnsi="Times New Roman" w:cs="Times New Roman"/>
        </w:rPr>
        <w:t>each saint’s connection</w:t>
      </w:r>
      <w:r w:rsidR="004C4B23" w:rsidRPr="00D73116">
        <w:rPr>
          <w:rFonts w:ascii="Times New Roman" w:hAnsi="Times New Roman" w:cs="Times New Roman"/>
        </w:rPr>
        <w:t>s. Firstly,</w:t>
      </w:r>
      <w:r w:rsidR="00357CDA" w:rsidRPr="00D73116">
        <w:rPr>
          <w:rFonts w:ascii="Times New Roman" w:hAnsi="Times New Roman" w:cs="Times New Roman"/>
        </w:rPr>
        <w:t xml:space="preserve"> to God through their miracles, and to the people around them resulting in the growth of their political importance. </w:t>
      </w:r>
      <w:r w:rsidR="00E1764B" w:rsidRPr="00D73116">
        <w:rPr>
          <w:rFonts w:ascii="Times New Roman" w:hAnsi="Times New Roman" w:cs="Times New Roman"/>
        </w:rPr>
        <w:t xml:space="preserve">The </w:t>
      </w:r>
      <w:r w:rsidR="004C4B23" w:rsidRPr="00D73116">
        <w:rPr>
          <w:rFonts w:ascii="Times New Roman" w:hAnsi="Times New Roman" w:cs="Times New Roman"/>
        </w:rPr>
        <w:t>compar</w:t>
      </w:r>
      <w:r w:rsidR="00E1764B" w:rsidRPr="00D73116">
        <w:rPr>
          <w:rFonts w:ascii="Times New Roman" w:hAnsi="Times New Roman" w:cs="Times New Roman"/>
        </w:rPr>
        <w:t xml:space="preserve">able </w:t>
      </w:r>
      <w:r w:rsidR="002B616B">
        <w:rPr>
          <w:rFonts w:ascii="Times New Roman" w:hAnsi="Times New Roman" w:cs="Times New Roman"/>
        </w:rPr>
        <w:t>factor</w:t>
      </w:r>
      <w:r w:rsidR="00E1764B" w:rsidRPr="00D73116">
        <w:rPr>
          <w:rFonts w:ascii="Times New Roman" w:hAnsi="Times New Roman" w:cs="Times New Roman"/>
        </w:rPr>
        <w:t xml:space="preserve"> of</w:t>
      </w:r>
      <w:r w:rsidR="00357CDA" w:rsidRPr="00D73116">
        <w:rPr>
          <w:rFonts w:ascii="Times New Roman" w:hAnsi="Times New Roman" w:cs="Times New Roman"/>
        </w:rPr>
        <w:t xml:space="preserve"> how each sain</w:t>
      </w:r>
      <w:r w:rsidR="00E1764B" w:rsidRPr="00D73116">
        <w:rPr>
          <w:rFonts w:ascii="Times New Roman" w:hAnsi="Times New Roman" w:cs="Times New Roman"/>
        </w:rPr>
        <w:t xml:space="preserve">t appeared to </w:t>
      </w:r>
      <w:r w:rsidR="00357CDA" w:rsidRPr="00D73116">
        <w:rPr>
          <w:rFonts w:ascii="Times New Roman" w:hAnsi="Times New Roman" w:cs="Times New Roman"/>
        </w:rPr>
        <w:t xml:space="preserve">the people around </w:t>
      </w:r>
      <w:r w:rsidR="00E1764B" w:rsidRPr="00D73116">
        <w:rPr>
          <w:rFonts w:ascii="Times New Roman" w:hAnsi="Times New Roman" w:cs="Times New Roman"/>
        </w:rPr>
        <w:t xml:space="preserve">them, which based on the evidence, was through admiration. </w:t>
      </w:r>
    </w:p>
    <w:p w:rsidR="00783F08" w:rsidRPr="00D73116" w:rsidRDefault="00E1764B" w:rsidP="00D73116">
      <w:pPr>
        <w:spacing w:line="360" w:lineRule="auto"/>
        <w:jc w:val="both"/>
        <w:rPr>
          <w:rFonts w:ascii="Times New Roman" w:hAnsi="Times New Roman" w:cs="Times New Roman"/>
        </w:rPr>
      </w:pPr>
      <w:r w:rsidRPr="00D73116">
        <w:rPr>
          <w:rFonts w:ascii="Times New Roman" w:hAnsi="Times New Roman" w:cs="Times New Roman"/>
        </w:rPr>
        <w:lastRenderedPageBreak/>
        <w:t>Nevertheless</w:t>
      </w:r>
      <w:r w:rsidR="005425E8" w:rsidRPr="00D73116">
        <w:rPr>
          <w:rFonts w:ascii="Times New Roman" w:hAnsi="Times New Roman" w:cs="Times New Roman"/>
        </w:rPr>
        <w:t>, Rhygyfarch’s</w:t>
      </w:r>
      <w:r w:rsidR="008B0B18" w:rsidRPr="00D73116">
        <w:rPr>
          <w:rFonts w:ascii="Times New Roman" w:hAnsi="Times New Roman" w:cs="Times New Roman"/>
        </w:rPr>
        <w:t xml:space="preserve"> </w:t>
      </w:r>
      <w:r w:rsidR="008B0B18" w:rsidRPr="00D73116">
        <w:rPr>
          <w:rFonts w:ascii="Times New Roman" w:hAnsi="Times New Roman" w:cs="Times New Roman"/>
          <w:i/>
        </w:rPr>
        <w:t>Life of St David</w:t>
      </w:r>
      <w:r w:rsidR="008B0B18" w:rsidRPr="00D73116">
        <w:rPr>
          <w:rFonts w:ascii="Times New Roman" w:hAnsi="Times New Roman" w:cs="Times New Roman"/>
        </w:rPr>
        <w:t xml:space="preserve"> and Prior Robert of Shrewsbury’s </w:t>
      </w:r>
      <w:r w:rsidR="008B0B18" w:rsidRPr="00D73116">
        <w:rPr>
          <w:rFonts w:ascii="Times New Roman" w:hAnsi="Times New Roman" w:cs="Times New Roman"/>
          <w:i/>
        </w:rPr>
        <w:t>Life of St Winefride</w:t>
      </w:r>
      <w:r w:rsidR="008B0B18" w:rsidRPr="00D73116">
        <w:rPr>
          <w:rFonts w:ascii="Times New Roman" w:hAnsi="Times New Roman" w:cs="Times New Roman"/>
        </w:rPr>
        <w:t xml:space="preserve"> have equally contrasting </w:t>
      </w:r>
      <w:r w:rsidR="00DA52CB" w:rsidRPr="00D73116">
        <w:rPr>
          <w:rFonts w:ascii="Times New Roman" w:hAnsi="Times New Roman" w:cs="Times New Roman"/>
        </w:rPr>
        <w:t xml:space="preserve">factors as they do </w:t>
      </w:r>
      <w:r w:rsidR="008B0B18" w:rsidRPr="00D73116">
        <w:rPr>
          <w:rFonts w:ascii="Times New Roman" w:hAnsi="Times New Roman" w:cs="Times New Roman"/>
        </w:rPr>
        <w:t>similar</w:t>
      </w:r>
      <w:r w:rsidRPr="00D73116">
        <w:rPr>
          <w:rFonts w:ascii="Times New Roman" w:hAnsi="Times New Roman" w:cs="Times New Roman"/>
        </w:rPr>
        <w:t>,</w:t>
      </w:r>
      <w:r w:rsidR="00DA52CB" w:rsidRPr="00D73116">
        <w:rPr>
          <w:rFonts w:ascii="Times New Roman" w:hAnsi="Times New Roman" w:cs="Times New Roman"/>
        </w:rPr>
        <w:t xml:space="preserve"> </w:t>
      </w:r>
      <w:r w:rsidRPr="00D73116">
        <w:rPr>
          <w:rFonts w:ascii="Times New Roman" w:hAnsi="Times New Roman" w:cs="Times New Roman"/>
        </w:rPr>
        <w:t xml:space="preserve">in </w:t>
      </w:r>
      <w:r w:rsidR="008B0B18" w:rsidRPr="00D73116">
        <w:rPr>
          <w:rFonts w:ascii="Times New Roman" w:hAnsi="Times New Roman" w:cs="Times New Roman"/>
        </w:rPr>
        <w:t>regard</w:t>
      </w:r>
      <w:r w:rsidRPr="00D73116">
        <w:rPr>
          <w:rFonts w:ascii="Times New Roman" w:hAnsi="Times New Roman" w:cs="Times New Roman"/>
        </w:rPr>
        <w:t xml:space="preserve">s to </w:t>
      </w:r>
      <w:r w:rsidR="008B0B18" w:rsidRPr="00D73116">
        <w:rPr>
          <w:rFonts w:ascii="Times New Roman" w:hAnsi="Times New Roman" w:cs="Times New Roman"/>
        </w:rPr>
        <w:t xml:space="preserve">their two saints. This </w:t>
      </w:r>
      <w:r w:rsidR="005425E8" w:rsidRPr="00D73116">
        <w:rPr>
          <w:rFonts w:ascii="Times New Roman" w:hAnsi="Times New Roman" w:cs="Times New Roman"/>
        </w:rPr>
        <w:t xml:space="preserve">has </w:t>
      </w:r>
      <w:r w:rsidR="00DA52CB" w:rsidRPr="00D73116">
        <w:rPr>
          <w:rFonts w:ascii="Times New Roman" w:hAnsi="Times New Roman" w:cs="Times New Roman"/>
        </w:rPr>
        <w:t>ultimately</w:t>
      </w:r>
      <w:r w:rsidR="005425E8" w:rsidRPr="00D73116">
        <w:rPr>
          <w:rFonts w:ascii="Times New Roman" w:hAnsi="Times New Roman" w:cs="Times New Roman"/>
        </w:rPr>
        <w:t xml:space="preserve"> led to a wider analyse </w:t>
      </w:r>
      <w:r w:rsidR="00B95DFF">
        <w:rPr>
          <w:rFonts w:ascii="Times New Roman" w:hAnsi="Times New Roman" w:cs="Times New Roman"/>
        </w:rPr>
        <w:t>of</w:t>
      </w:r>
      <w:r w:rsidR="005425E8" w:rsidRPr="00D73116">
        <w:rPr>
          <w:rFonts w:ascii="Times New Roman" w:hAnsi="Times New Roman" w:cs="Times New Roman"/>
        </w:rPr>
        <w:t xml:space="preserve"> the differences </w:t>
      </w:r>
      <w:r w:rsidRPr="00D73116">
        <w:rPr>
          <w:rFonts w:ascii="Times New Roman" w:hAnsi="Times New Roman" w:cs="Times New Roman"/>
        </w:rPr>
        <w:t>between</w:t>
      </w:r>
      <w:r w:rsidR="005425E8" w:rsidRPr="00D73116">
        <w:rPr>
          <w:rFonts w:ascii="Times New Roman" w:hAnsi="Times New Roman" w:cs="Times New Roman"/>
        </w:rPr>
        <w:t xml:space="preserve"> male and female saints and how they were regarded during this period, </w:t>
      </w:r>
      <w:r w:rsidRPr="00D73116">
        <w:rPr>
          <w:rFonts w:ascii="Times New Roman" w:hAnsi="Times New Roman" w:cs="Times New Roman"/>
        </w:rPr>
        <w:t xml:space="preserve">while still </w:t>
      </w:r>
      <w:r w:rsidR="005425E8" w:rsidRPr="00D73116">
        <w:rPr>
          <w:rFonts w:ascii="Times New Roman" w:hAnsi="Times New Roman" w:cs="Times New Roman"/>
        </w:rPr>
        <w:t>using the case studies of St David and St Winefride.</w:t>
      </w:r>
      <w:r w:rsidR="00783F08" w:rsidRPr="00D73116">
        <w:rPr>
          <w:rFonts w:ascii="Times New Roman" w:hAnsi="Times New Roman" w:cs="Times New Roman"/>
        </w:rPr>
        <w:t xml:space="preserve"> </w:t>
      </w:r>
      <w:r w:rsidR="003B2103" w:rsidRPr="00D73116">
        <w:rPr>
          <w:rFonts w:ascii="Times New Roman" w:hAnsi="Times New Roman" w:cs="Times New Roman"/>
        </w:rPr>
        <w:t xml:space="preserve">In doing this the evidence has resulted in seeing how Rhygyfarch and Prior Robert accounts either used the patterning or strayed from, which has ultimately led the </w:t>
      </w:r>
      <w:r w:rsidR="003B2103" w:rsidRPr="00D73116">
        <w:rPr>
          <w:rFonts w:ascii="Times New Roman" w:hAnsi="Times New Roman" w:cs="Times New Roman"/>
          <w:i/>
        </w:rPr>
        <w:t>Lives</w:t>
      </w:r>
      <w:r w:rsidR="003B2103" w:rsidRPr="00D73116">
        <w:rPr>
          <w:rFonts w:ascii="Times New Roman" w:hAnsi="Times New Roman" w:cs="Times New Roman"/>
        </w:rPr>
        <w:t xml:space="preserve"> of St David and St Winefride to be both intriguing and important to this day.</w:t>
      </w: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837445" w:rsidRDefault="00837445" w:rsidP="0066695A">
      <w:pPr>
        <w:pStyle w:val="Title"/>
        <w:jc w:val="both"/>
        <w:rPr>
          <w:rFonts w:ascii="Times New Roman" w:hAnsi="Times New Roman" w:cs="Times New Roman"/>
          <w:sz w:val="28"/>
          <w:szCs w:val="28"/>
        </w:rPr>
      </w:pPr>
    </w:p>
    <w:p w:rsidR="004056D4" w:rsidRDefault="004056D4" w:rsidP="0066695A">
      <w:pPr>
        <w:pStyle w:val="Title"/>
        <w:jc w:val="both"/>
        <w:rPr>
          <w:rFonts w:ascii="Times New Roman" w:hAnsi="Times New Roman" w:cs="Times New Roman"/>
          <w:sz w:val="28"/>
          <w:szCs w:val="28"/>
        </w:rPr>
      </w:pPr>
    </w:p>
    <w:p w:rsidR="00281469" w:rsidRDefault="0066695A" w:rsidP="0066695A">
      <w:pPr>
        <w:pStyle w:val="Title"/>
        <w:jc w:val="both"/>
      </w:pPr>
      <w:r>
        <w:rPr>
          <w:rFonts w:ascii="Times New Roman" w:hAnsi="Times New Roman" w:cs="Times New Roman"/>
          <w:sz w:val="28"/>
          <w:szCs w:val="28"/>
        </w:rPr>
        <w:lastRenderedPageBreak/>
        <w:t xml:space="preserve">Bibliography </w:t>
      </w:r>
      <w:r w:rsidR="00195597">
        <w:t xml:space="preserve"> </w:t>
      </w:r>
    </w:p>
    <w:p w:rsidR="0066695A" w:rsidRDefault="002361C1" w:rsidP="0066695A">
      <w:pPr>
        <w:rPr>
          <w:rFonts w:ascii="Times New Roman" w:hAnsi="Times New Roman" w:cs="Times New Roman"/>
        </w:rPr>
      </w:pPr>
      <w:r>
        <w:rPr>
          <w:rFonts w:ascii="Times New Roman" w:hAnsi="Times New Roman" w:cs="Times New Roman"/>
        </w:rPr>
        <w:t>Primary sources:</w:t>
      </w:r>
    </w:p>
    <w:p w:rsidR="00E216E8" w:rsidRDefault="006D3714" w:rsidP="0066695A">
      <w:pPr>
        <w:rPr>
          <w:rFonts w:ascii="Times New Roman" w:hAnsi="Times New Roman" w:cs="Times New Roman"/>
        </w:rPr>
      </w:pPr>
      <w:bookmarkStart w:id="4" w:name="_Hlk500257959"/>
      <w:r>
        <w:rPr>
          <w:rFonts w:ascii="Times New Roman" w:hAnsi="Times New Roman" w:cs="Times New Roman"/>
          <w:i/>
        </w:rPr>
        <w:t>Rhigyfarch’s Life of St. David</w:t>
      </w:r>
      <w:r>
        <w:rPr>
          <w:rFonts w:ascii="Times New Roman" w:hAnsi="Times New Roman" w:cs="Times New Roman"/>
        </w:rPr>
        <w:t>, trans. by James, J. W., (Cardiff: University of Wales Press, 1967).</w:t>
      </w:r>
      <w:bookmarkEnd w:id="4"/>
      <w:r>
        <w:rPr>
          <w:rFonts w:ascii="Times New Roman" w:hAnsi="Times New Roman" w:cs="Times New Roman"/>
        </w:rPr>
        <w:t xml:space="preserve"> </w:t>
      </w:r>
    </w:p>
    <w:p w:rsidR="006D3714" w:rsidRPr="006D3714" w:rsidRDefault="00E216E8" w:rsidP="0066695A">
      <w:pPr>
        <w:rPr>
          <w:rFonts w:ascii="Times New Roman" w:hAnsi="Times New Roman" w:cs="Times New Roman"/>
        </w:rPr>
      </w:pPr>
      <w:bookmarkStart w:id="5" w:name="_Hlk499749089"/>
      <w:bookmarkStart w:id="6" w:name="_Hlk500257839"/>
      <w:r>
        <w:rPr>
          <w:rFonts w:ascii="Times New Roman" w:hAnsi="Times New Roman" w:cs="Times New Roman"/>
          <w:i/>
        </w:rPr>
        <w:t>St David of Wales: Cult, Church and Nation</w:t>
      </w:r>
      <w:r>
        <w:rPr>
          <w:rFonts w:ascii="Times New Roman" w:hAnsi="Times New Roman" w:cs="Times New Roman"/>
        </w:rPr>
        <w:t>, eds. by Evans</w:t>
      </w:r>
      <w:bookmarkEnd w:id="5"/>
      <w:r>
        <w:rPr>
          <w:rFonts w:ascii="Times New Roman" w:hAnsi="Times New Roman" w:cs="Times New Roman"/>
        </w:rPr>
        <w:t xml:space="preserve">, J. W., and Wooding, J. M., (Woodbridge: The Boydell Press, 2007). </w:t>
      </w:r>
      <w:r w:rsidR="006D3714">
        <w:rPr>
          <w:rFonts w:ascii="Times New Roman" w:hAnsi="Times New Roman" w:cs="Times New Roman"/>
        </w:rPr>
        <w:t xml:space="preserve"> </w:t>
      </w:r>
    </w:p>
    <w:p w:rsidR="001415A3" w:rsidRDefault="006D3714" w:rsidP="0066695A">
      <w:pPr>
        <w:rPr>
          <w:rFonts w:ascii="Times New Roman" w:hAnsi="Times New Roman" w:cs="Times New Roman"/>
        </w:rPr>
      </w:pPr>
      <w:bookmarkStart w:id="7" w:name="_Hlk500259614"/>
      <w:bookmarkEnd w:id="6"/>
      <w:r>
        <w:rPr>
          <w:rFonts w:ascii="Times New Roman" w:hAnsi="Times New Roman" w:cs="Times New Roman"/>
          <w:i/>
        </w:rPr>
        <w:t>Two Medieval Lives of Saint Winefride</w:t>
      </w:r>
      <w:r>
        <w:rPr>
          <w:rFonts w:ascii="Times New Roman" w:hAnsi="Times New Roman" w:cs="Times New Roman"/>
        </w:rPr>
        <w:t xml:space="preserve">, trans. by Feiss, H., and Pepin, R., (Toronto: Peregrina Publishing Company, 2000). </w:t>
      </w:r>
    </w:p>
    <w:p w:rsidR="00C64D7E" w:rsidRPr="00C64D7E" w:rsidRDefault="00C64D7E" w:rsidP="0066695A">
      <w:pPr>
        <w:rPr>
          <w:rFonts w:ascii="Times New Roman" w:hAnsi="Times New Roman" w:cs="Times New Roman"/>
        </w:rPr>
      </w:pPr>
      <w:bookmarkStart w:id="8" w:name="_Hlk500259523"/>
      <w:bookmarkEnd w:id="7"/>
      <w:r w:rsidRPr="00C64D7E">
        <w:rPr>
          <w:rFonts w:ascii="Times New Roman" w:hAnsi="Times New Roman" w:cs="Times New Roman"/>
          <w:i/>
        </w:rPr>
        <w:t>Vitae sanctorum Britanniae et Genealogiae</w:t>
      </w:r>
      <w:r w:rsidRPr="00C64D7E">
        <w:rPr>
          <w:rFonts w:ascii="Times New Roman" w:hAnsi="Times New Roman" w:cs="Times New Roman"/>
        </w:rPr>
        <w:t>, ed. by Wade-Evans, A.W., (Cardiff: University of Wales Press, 1944).</w:t>
      </w:r>
    </w:p>
    <w:bookmarkEnd w:id="8"/>
    <w:p w:rsidR="002361C1" w:rsidRDefault="002361C1" w:rsidP="0066695A">
      <w:pPr>
        <w:rPr>
          <w:rFonts w:ascii="Times New Roman" w:hAnsi="Times New Roman" w:cs="Times New Roman"/>
        </w:rPr>
      </w:pPr>
      <w:r>
        <w:rPr>
          <w:rFonts w:ascii="Times New Roman" w:hAnsi="Times New Roman" w:cs="Times New Roman"/>
        </w:rPr>
        <w:t>Modern scholarship</w:t>
      </w:r>
      <w:r w:rsidR="00967291">
        <w:rPr>
          <w:rFonts w:ascii="Times New Roman" w:hAnsi="Times New Roman" w:cs="Times New Roman"/>
        </w:rPr>
        <w:t>:</w:t>
      </w:r>
    </w:p>
    <w:p w:rsidR="00EA5848" w:rsidRDefault="00EA5848" w:rsidP="00967291">
      <w:pPr>
        <w:rPr>
          <w:rFonts w:ascii="Times New Roman" w:hAnsi="Times New Roman" w:cs="Times New Roman"/>
        </w:rPr>
      </w:pPr>
      <w:bookmarkStart w:id="9" w:name="_Hlk500259694"/>
      <w:r>
        <w:rPr>
          <w:rFonts w:ascii="Times New Roman" w:hAnsi="Times New Roman" w:cs="Times New Roman"/>
        </w:rPr>
        <w:t xml:space="preserve">Baring-Gould, S., and Fisher, J., </w:t>
      </w:r>
      <w:r>
        <w:rPr>
          <w:rFonts w:ascii="Times New Roman" w:hAnsi="Times New Roman" w:cs="Times New Roman"/>
          <w:i/>
        </w:rPr>
        <w:t>Lives of the British Saints, Part Five</w:t>
      </w:r>
      <w:r>
        <w:rPr>
          <w:rFonts w:ascii="Times New Roman" w:hAnsi="Times New Roman" w:cs="Times New Roman"/>
        </w:rPr>
        <w:t xml:space="preserve">, (Lampeter: Llanerch Publishers, 2000). </w:t>
      </w:r>
    </w:p>
    <w:p w:rsidR="00EA5848" w:rsidRPr="00EA5848" w:rsidRDefault="00EA5848" w:rsidP="00967291">
      <w:pPr>
        <w:rPr>
          <w:rFonts w:ascii="Times New Roman" w:hAnsi="Times New Roman" w:cs="Times New Roman"/>
        </w:rPr>
      </w:pPr>
      <w:bookmarkStart w:id="10" w:name="_Hlk500258131"/>
      <w:bookmarkEnd w:id="9"/>
      <w:r>
        <w:rPr>
          <w:rFonts w:ascii="Times New Roman" w:hAnsi="Times New Roman" w:cs="Times New Roman"/>
        </w:rPr>
        <w:t xml:space="preserve">Baring-Gould, S., and Fisher, J., </w:t>
      </w:r>
      <w:r>
        <w:rPr>
          <w:rFonts w:ascii="Times New Roman" w:hAnsi="Times New Roman" w:cs="Times New Roman"/>
          <w:i/>
        </w:rPr>
        <w:t>Lives of the British Saints, Part Four</w:t>
      </w:r>
      <w:r>
        <w:rPr>
          <w:rFonts w:ascii="Times New Roman" w:hAnsi="Times New Roman" w:cs="Times New Roman"/>
        </w:rPr>
        <w:t xml:space="preserve">, (Lampeter: Llanerch Publishers, 2000). </w:t>
      </w:r>
    </w:p>
    <w:p w:rsidR="008370D0" w:rsidRDefault="008370D0" w:rsidP="00967291">
      <w:pPr>
        <w:rPr>
          <w:rFonts w:ascii="Times New Roman" w:hAnsi="Times New Roman" w:cs="Times New Roman"/>
        </w:rPr>
      </w:pPr>
      <w:bookmarkStart w:id="11" w:name="_Hlk500258716"/>
      <w:bookmarkEnd w:id="10"/>
      <w:r>
        <w:rPr>
          <w:rFonts w:ascii="Times New Roman" w:hAnsi="Times New Roman" w:cs="Times New Roman"/>
        </w:rPr>
        <w:t xml:space="preserve">Bowen, E. G., </w:t>
      </w:r>
      <w:r>
        <w:rPr>
          <w:rFonts w:ascii="Times New Roman" w:hAnsi="Times New Roman" w:cs="Times New Roman"/>
          <w:i/>
        </w:rPr>
        <w:t>Dewi Sant: Saint David</w:t>
      </w:r>
      <w:r>
        <w:rPr>
          <w:rFonts w:ascii="Times New Roman" w:hAnsi="Times New Roman" w:cs="Times New Roman"/>
        </w:rPr>
        <w:t xml:space="preserve"> (Cardiff: University of Wales Press, 1983). </w:t>
      </w:r>
      <w:bookmarkEnd w:id="11"/>
    </w:p>
    <w:p w:rsidR="00B95EB3" w:rsidRPr="00B95EB3" w:rsidRDefault="00B95EB3" w:rsidP="00967291">
      <w:pPr>
        <w:rPr>
          <w:rFonts w:ascii="Times New Roman" w:hAnsi="Times New Roman" w:cs="Times New Roman"/>
        </w:rPr>
      </w:pPr>
      <w:r>
        <w:rPr>
          <w:rFonts w:ascii="Times New Roman" w:hAnsi="Times New Roman" w:cs="Times New Roman"/>
        </w:rPr>
        <w:t xml:space="preserve">Cartwright, J., </w:t>
      </w:r>
      <w:r>
        <w:rPr>
          <w:rFonts w:ascii="Times New Roman" w:hAnsi="Times New Roman" w:cs="Times New Roman"/>
          <w:i/>
        </w:rPr>
        <w:t>Feminine Sanctity and Spirituality in Medieval Wales</w:t>
      </w:r>
      <w:r>
        <w:rPr>
          <w:rFonts w:ascii="Times New Roman" w:hAnsi="Times New Roman" w:cs="Times New Roman"/>
        </w:rPr>
        <w:t xml:space="preserve"> (Cardiff: University of Wales Press, 2008). </w:t>
      </w:r>
    </w:p>
    <w:p w:rsidR="008370D0" w:rsidRDefault="008370D0" w:rsidP="00967291">
      <w:pPr>
        <w:rPr>
          <w:rFonts w:ascii="Times New Roman" w:hAnsi="Times New Roman" w:cs="Times New Roman"/>
        </w:rPr>
      </w:pPr>
      <w:bookmarkStart w:id="12" w:name="_Hlk500260057"/>
      <w:r>
        <w:rPr>
          <w:rFonts w:ascii="Times New Roman" w:hAnsi="Times New Roman" w:cs="Times New Roman"/>
        </w:rPr>
        <w:t>Charles-Ed</w:t>
      </w:r>
      <w:r w:rsidR="0094416E">
        <w:rPr>
          <w:rFonts w:ascii="Times New Roman" w:hAnsi="Times New Roman" w:cs="Times New Roman"/>
        </w:rPr>
        <w:t>war</w:t>
      </w:r>
      <w:r>
        <w:rPr>
          <w:rFonts w:ascii="Times New Roman" w:hAnsi="Times New Roman" w:cs="Times New Roman"/>
        </w:rPr>
        <w:t xml:space="preserve">ds, T., </w:t>
      </w:r>
      <w:r>
        <w:rPr>
          <w:rFonts w:ascii="Times New Roman" w:hAnsi="Times New Roman" w:cs="Times New Roman"/>
          <w:i/>
        </w:rPr>
        <w:t>Saint Winefride and her well: The historical background</w:t>
      </w:r>
      <w:r>
        <w:rPr>
          <w:rFonts w:ascii="Times New Roman" w:hAnsi="Times New Roman" w:cs="Times New Roman"/>
        </w:rPr>
        <w:t xml:space="preserve"> (Holywell: Printed by W. Williams and Sons, 1962).</w:t>
      </w:r>
    </w:p>
    <w:p w:rsidR="0051447B" w:rsidRDefault="00967291" w:rsidP="00967291">
      <w:pPr>
        <w:rPr>
          <w:rFonts w:ascii="Times New Roman" w:hAnsi="Times New Roman" w:cs="Times New Roman"/>
        </w:rPr>
      </w:pPr>
      <w:bookmarkStart w:id="13" w:name="_Hlk500258250"/>
      <w:bookmarkEnd w:id="12"/>
      <w:r>
        <w:rPr>
          <w:rFonts w:ascii="Times New Roman" w:hAnsi="Times New Roman" w:cs="Times New Roman"/>
        </w:rPr>
        <w:t xml:space="preserve">Evans, K. M., </w:t>
      </w:r>
      <w:r>
        <w:rPr>
          <w:rFonts w:ascii="Times New Roman" w:hAnsi="Times New Roman" w:cs="Times New Roman"/>
          <w:i/>
        </w:rPr>
        <w:t xml:space="preserve"> A book of Welsh Saints</w:t>
      </w:r>
      <w:r>
        <w:rPr>
          <w:rFonts w:ascii="Times New Roman" w:hAnsi="Times New Roman" w:cs="Times New Roman"/>
        </w:rPr>
        <w:t xml:space="preserve"> (Penarth: The Church in Wales, 1959).</w:t>
      </w:r>
    </w:p>
    <w:p w:rsidR="00620F85" w:rsidRDefault="00620F85" w:rsidP="00967291">
      <w:pPr>
        <w:rPr>
          <w:rFonts w:ascii="Times New Roman" w:hAnsi="Times New Roman" w:cs="Times New Roman"/>
        </w:rPr>
      </w:pPr>
      <w:bookmarkStart w:id="14" w:name="_Hlk500258837"/>
      <w:bookmarkEnd w:id="13"/>
      <w:r>
        <w:rPr>
          <w:rFonts w:ascii="Times New Roman" w:hAnsi="Times New Roman" w:cs="Times New Roman"/>
        </w:rPr>
        <w:t xml:space="preserve">Henken, E. R., </w:t>
      </w:r>
      <w:r>
        <w:rPr>
          <w:rFonts w:ascii="Times New Roman" w:hAnsi="Times New Roman" w:cs="Times New Roman"/>
          <w:i/>
        </w:rPr>
        <w:t>The Welsh Saints: A study in patterned lives</w:t>
      </w:r>
      <w:r>
        <w:rPr>
          <w:rFonts w:ascii="Times New Roman" w:hAnsi="Times New Roman" w:cs="Times New Roman"/>
        </w:rPr>
        <w:t xml:space="preserve"> (Cambridge: D. S. Brewer, 1991). </w:t>
      </w:r>
      <w:bookmarkEnd w:id="14"/>
    </w:p>
    <w:p w:rsidR="00551C9F" w:rsidRPr="00551C9F" w:rsidRDefault="00551C9F" w:rsidP="00967291">
      <w:pPr>
        <w:rPr>
          <w:rFonts w:ascii="Times New Roman" w:hAnsi="Times New Roman" w:cs="Times New Roman"/>
        </w:rPr>
      </w:pPr>
      <w:bookmarkStart w:id="15" w:name="_Hlk500259221"/>
      <w:r>
        <w:rPr>
          <w:rFonts w:ascii="Times New Roman" w:hAnsi="Times New Roman" w:cs="Times New Roman"/>
        </w:rPr>
        <w:t xml:space="preserve">Henken, E. R, </w:t>
      </w:r>
      <w:r>
        <w:rPr>
          <w:rFonts w:ascii="Times New Roman" w:hAnsi="Times New Roman" w:cs="Times New Roman"/>
          <w:i/>
        </w:rPr>
        <w:t>Traditions of the Welsh Saints</w:t>
      </w:r>
      <w:r>
        <w:rPr>
          <w:rFonts w:ascii="Times New Roman" w:hAnsi="Times New Roman" w:cs="Times New Roman"/>
        </w:rPr>
        <w:t xml:space="preserve"> (Cambridge: D. S. Brewer, 1987). </w:t>
      </w:r>
      <w:bookmarkEnd w:id="15"/>
    </w:p>
    <w:p w:rsidR="00967291" w:rsidRDefault="00967291" w:rsidP="00967291">
      <w:pPr>
        <w:rPr>
          <w:rFonts w:ascii="Times New Roman" w:hAnsi="Times New Roman" w:cs="Times New Roman"/>
        </w:rPr>
      </w:pPr>
      <w:bookmarkStart w:id="16" w:name="_Hlk500261066"/>
      <w:r>
        <w:rPr>
          <w:rFonts w:ascii="Times New Roman" w:hAnsi="Times New Roman" w:cs="Times New Roman"/>
        </w:rPr>
        <w:t xml:space="preserve">Mullins, D. J., </w:t>
      </w:r>
      <w:r>
        <w:rPr>
          <w:rFonts w:ascii="Times New Roman" w:hAnsi="Times New Roman" w:cs="Times New Roman"/>
          <w:i/>
        </w:rPr>
        <w:t>Early Welsh Saints</w:t>
      </w:r>
      <w:r>
        <w:rPr>
          <w:rFonts w:ascii="Times New Roman" w:hAnsi="Times New Roman" w:cs="Times New Roman"/>
        </w:rPr>
        <w:t xml:space="preserve">, trans. by Jones, H. P., (Llanrwst: Gwasg Carreg Gwalch, 2003). </w:t>
      </w:r>
    </w:p>
    <w:p w:rsidR="00F315D6" w:rsidRPr="00F64B0A" w:rsidRDefault="00F315D6" w:rsidP="00967291">
      <w:pPr>
        <w:rPr>
          <w:rFonts w:ascii="Times New Roman" w:hAnsi="Times New Roman" w:cs="Times New Roman"/>
        </w:rPr>
      </w:pPr>
      <w:bookmarkStart w:id="17" w:name="_Hlk500258610"/>
      <w:bookmarkEnd w:id="16"/>
      <w:r>
        <w:rPr>
          <w:rFonts w:ascii="Times New Roman" w:hAnsi="Times New Roman" w:cs="Times New Roman"/>
        </w:rPr>
        <w:t>‘</w:t>
      </w:r>
      <w:r w:rsidRPr="00F315D6">
        <w:rPr>
          <w:rFonts w:ascii="Times New Roman" w:hAnsi="Times New Roman" w:cs="Times New Roman"/>
        </w:rPr>
        <w:t>The Life of St. Winifred:</w:t>
      </w:r>
      <w:r>
        <w:rPr>
          <w:rFonts w:ascii="Times New Roman" w:hAnsi="Times New Roman" w:cs="Times New Roman"/>
          <w:i/>
        </w:rPr>
        <w:t xml:space="preserve"> The Vita S. Wenefrede </w:t>
      </w:r>
      <w:r w:rsidRPr="00F315D6">
        <w:rPr>
          <w:rFonts w:ascii="Times New Roman" w:hAnsi="Times New Roman" w:cs="Times New Roman"/>
        </w:rPr>
        <w:t>from BL Lansdowne MS 436</w:t>
      </w:r>
      <w:r>
        <w:rPr>
          <w:rFonts w:ascii="Times New Roman" w:hAnsi="Times New Roman" w:cs="Times New Roman"/>
        </w:rPr>
        <w:t xml:space="preserve">’, ed. and trans. by Gregory, J. R., </w:t>
      </w:r>
      <w:r w:rsidR="00F64B0A">
        <w:rPr>
          <w:rFonts w:ascii="Times New Roman" w:hAnsi="Times New Roman" w:cs="Times New Roman"/>
        </w:rPr>
        <w:t xml:space="preserve">in </w:t>
      </w:r>
      <w:r w:rsidR="00F64B0A">
        <w:rPr>
          <w:rFonts w:ascii="Times New Roman" w:hAnsi="Times New Roman" w:cs="Times New Roman"/>
          <w:i/>
        </w:rPr>
        <w:t>Medieval Feminist Forum</w:t>
      </w:r>
      <w:r w:rsidR="00F64B0A">
        <w:rPr>
          <w:rFonts w:ascii="Times New Roman" w:hAnsi="Times New Roman" w:cs="Times New Roman"/>
        </w:rPr>
        <w:t>, Vol 4, (New York: Modern Language Association, 2016)</w:t>
      </w:r>
      <w:r w:rsidR="00C91781">
        <w:rPr>
          <w:rFonts w:ascii="Times New Roman" w:hAnsi="Times New Roman" w:cs="Times New Roman"/>
        </w:rPr>
        <w:t xml:space="preserve">. </w:t>
      </w:r>
    </w:p>
    <w:p w:rsidR="002361C1" w:rsidRDefault="00CA041D" w:rsidP="0066695A">
      <w:pPr>
        <w:rPr>
          <w:rFonts w:ascii="Times New Roman" w:hAnsi="Times New Roman" w:cs="Times New Roman"/>
        </w:rPr>
      </w:pPr>
      <w:bookmarkStart w:id="18" w:name="_Hlk500258047"/>
      <w:bookmarkEnd w:id="17"/>
      <w:r w:rsidRPr="00DF0E00">
        <w:rPr>
          <w:rFonts w:ascii="Times New Roman" w:hAnsi="Times New Roman" w:cs="Times New Roman"/>
          <w:i/>
        </w:rPr>
        <w:t>The Welsh life of St David</w:t>
      </w:r>
      <w:r w:rsidRPr="00DF0E00">
        <w:rPr>
          <w:rFonts w:ascii="Times New Roman" w:hAnsi="Times New Roman" w:cs="Times New Roman"/>
        </w:rPr>
        <w:t>, ed. by Evans, D. S., (Cardiff: University of Wales Press, 1988).</w:t>
      </w:r>
      <w:r>
        <w:rPr>
          <w:rFonts w:ascii="Times New Roman" w:hAnsi="Times New Roman" w:cs="Times New Roman"/>
        </w:rPr>
        <w:t xml:space="preserve"> </w:t>
      </w:r>
    </w:p>
    <w:p w:rsidR="00620F85" w:rsidRPr="00967291" w:rsidRDefault="009C0842">
      <w:pPr>
        <w:rPr>
          <w:rFonts w:ascii="Times New Roman" w:hAnsi="Times New Roman" w:cs="Times New Roman"/>
        </w:rPr>
      </w:pPr>
      <w:bookmarkStart w:id="19" w:name="_Hlk500260140"/>
      <w:bookmarkEnd w:id="18"/>
      <w:r w:rsidRPr="00C91781">
        <w:rPr>
          <w:rFonts w:ascii="Times New Roman" w:hAnsi="Times New Roman" w:cs="Times New Roman"/>
        </w:rPr>
        <w:t>Winward, F., ‘The Lives of St. Wenefred (</w:t>
      </w:r>
      <w:r w:rsidRPr="00C91781">
        <w:rPr>
          <w:rFonts w:ascii="Times New Roman" w:hAnsi="Times New Roman" w:cs="Times New Roman"/>
          <w:i/>
        </w:rPr>
        <w:t>BHL</w:t>
      </w:r>
      <w:r w:rsidRPr="00C91781">
        <w:rPr>
          <w:rFonts w:ascii="Times New Roman" w:hAnsi="Times New Roman" w:cs="Times New Roman"/>
        </w:rPr>
        <w:t xml:space="preserve"> 8847-8851)’, in </w:t>
      </w:r>
      <w:r w:rsidRPr="00C91781">
        <w:rPr>
          <w:rFonts w:ascii="Times New Roman" w:hAnsi="Times New Roman" w:cs="Times New Roman"/>
          <w:i/>
        </w:rPr>
        <w:t>Analecta Bollandiana</w:t>
      </w:r>
      <w:r w:rsidRPr="00C91781">
        <w:rPr>
          <w:rFonts w:ascii="Times New Roman" w:hAnsi="Times New Roman" w:cs="Times New Roman"/>
        </w:rPr>
        <w:t>, Vol 117, Issue 1-2, (Turnhout: Brepols Publishers, 1999)</w:t>
      </w:r>
      <w:r w:rsidR="00C91781">
        <w:rPr>
          <w:rFonts w:ascii="Times New Roman" w:hAnsi="Times New Roman" w:cs="Times New Roman"/>
        </w:rPr>
        <w:t xml:space="preserve"> pp. 89-132. </w:t>
      </w:r>
      <w:r>
        <w:rPr>
          <w:rFonts w:ascii="Times New Roman" w:hAnsi="Times New Roman" w:cs="Times New Roman"/>
        </w:rPr>
        <w:t xml:space="preserve"> </w:t>
      </w:r>
      <w:bookmarkEnd w:id="19"/>
    </w:p>
    <w:sectPr w:rsidR="00620F85" w:rsidRPr="0096729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723A" w:rsidRDefault="001E723A" w:rsidP="00CA6D08">
      <w:pPr>
        <w:spacing w:after="0" w:line="240" w:lineRule="auto"/>
      </w:pPr>
      <w:r>
        <w:separator/>
      </w:r>
    </w:p>
  </w:endnote>
  <w:endnote w:type="continuationSeparator" w:id="0">
    <w:p w:rsidR="001E723A" w:rsidRDefault="001E723A" w:rsidP="00CA6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336401"/>
      <w:docPartObj>
        <w:docPartGallery w:val="Page Numbers (Bottom of Page)"/>
        <w:docPartUnique/>
      </w:docPartObj>
    </w:sdtPr>
    <w:sdtEndPr>
      <w:rPr>
        <w:noProof/>
      </w:rPr>
    </w:sdtEndPr>
    <w:sdtContent>
      <w:p w:rsidR="001E723A" w:rsidRDefault="001E723A">
        <w:pPr>
          <w:pStyle w:val="Footer"/>
          <w:jc w:val="center"/>
        </w:pPr>
        <w:r>
          <w:fldChar w:fldCharType="begin"/>
        </w:r>
        <w:r>
          <w:instrText xml:space="preserve"> PAGE   \* MERGEFORMAT </w:instrText>
        </w:r>
        <w:r>
          <w:fldChar w:fldCharType="separate"/>
        </w:r>
        <w:r w:rsidR="00F80CE2">
          <w:rPr>
            <w:noProof/>
          </w:rPr>
          <w:t>1</w:t>
        </w:r>
        <w:r>
          <w:rPr>
            <w:noProof/>
          </w:rPr>
          <w:fldChar w:fldCharType="end"/>
        </w:r>
      </w:p>
    </w:sdtContent>
  </w:sdt>
  <w:p w:rsidR="001E723A" w:rsidRDefault="001E7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723A" w:rsidRDefault="001E723A" w:rsidP="00CA6D08">
      <w:pPr>
        <w:spacing w:after="0" w:line="240" w:lineRule="auto"/>
      </w:pPr>
      <w:r>
        <w:separator/>
      </w:r>
    </w:p>
  </w:footnote>
  <w:footnote w:type="continuationSeparator" w:id="0">
    <w:p w:rsidR="001E723A" w:rsidRDefault="001E723A" w:rsidP="00CA6D08">
      <w:pPr>
        <w:spacing w:after="0" w:line="240" w:lineRule="auto"/>
      </w:pPr>
      <w:r>
        <w:continuationSeparator/>
      </w:r>
    </w:p>
  </w:footnote>
  <w:footnote w:id="1">
    <w:p w:rsidR="001E723A" w:rsidRPr="00C91781" w:rsidRDefault="001E723A">
      <w:pPr>
        <w:pStyle w:val="FootnoteText"/>
        <w:rPr>
          <w:rFonts w:ascii="Times New Roman" w:hAnsi="Times New Roman" w:cs="Times New Roman"/>
        </w:rPr>
      </w:pPr>
      <w:r>
        <w:rPr>
          <w:rStyle w:val="FootnoteReference"/>
        </w:rPr>
        <w:footnoteRef/>
      </w:r>
      <w:r>
        <w:t xml:space="preserve"> </w:t>
      </w:r>
      <w:r w:rsidRPr="00C91781">
        <w:rPr>
          <w:rFonts w:ascii="Times New Roman" w:hAnsi="Times New Roman" w:cs="Times New Roman"/>
          <w:i/>
        </w:rPr>
        <w:t>St David of Wales: Cult, Church and Nation</w:t>
      </w:r>
      <w:r w:rsidRPr="00C91781">
        <w:rPr>
          <w:rFonts w:ascii="Times New Roman" w:hAnsi="Times New Roman" w:cs="Times New Roman"/>
        </w:rPr>
        <w:t>, eds. by Evans, J. W., and Wooding, J. M., (Woodbridge: The Boydell Press, 2007) p. 90.</w:t>
      </w:r>
      <w:r>
        <w:rPr>
          <w:rFonts w:ascii="Times New Roman" w:hAnsi="Times New Roman" w:cs="Times New Roman"/>
        </w:rPr>
        <w:t xml:space="preserve"> </w:t>
      </w:r>
    </w:p>
  </w:footnote>
  <w:footnote w:id="2">
    <w:p w:rsidR="001E723A" w:rsidRDefault="001E723A">
      <w:pPr>
        <w:pStyle w:val="FootnoteText"/>
      </w:pPr>
      <w:r>
        <w:rPr>
          <w:rStyle w:val="FootnoteReference"/>
        </w:rPr>
        <w:footnoteRef/>
      </w:r>
      <w:r>
        <w:t xml:space="preserve"> </w:t>
      </w:r>
      <w:r w:rsidRPr="00C91781">
        <w:rPr>
          <w:rFonts w:ascii="Times New Roman" w:hAnsi="Times New Roman" w:cs="Times New Roman"/>
          <w:i/>
        </w:rPr>
        <w:t>Ibid</w:t>
      </w:r>
      <w:r w:rsidRPr="00C91781">
        <w:rPr>
          <w:rFonts w:ascii="Times New Roman" w:hAnsi="Times New Roman" w:cs="Times New Roman"/>
        </w:rPr>
        <w:t>., p. 107.</w:t>
      </w:r>
    </w:p>
  </w:footnote>
  <w:footnote w:id="3">
    <w:p w:rsidR="001E723A" w:rsidRPr="00C91781" w:rsidRDefault="001E723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4">
    <w:p w:rsidR="001E723A" w:rsidRDefault="001E723A">
      <w:pPr>
        <w:pStyle w:val="FootnoteText"/>
      </w:pPr>
      <w:r>
        <w:rPr>
          <w:rStyle w:val="FootnoteReference"/>
        </w:rPr>
        <w:footnoteRef/>
      </w:r>
      <w:r>
        <w:t xml:space="preserve"> </w:t>
      </w:r>
      <w:r>
        <w:rPr>
          <w:rFonts w:ascii="Times New Roman" w:hAnsi="Times New Roman" w:cs="Times New Roman"/>
          <w:i/>
        </w:rPr>
        <w:t>Rhigyfarch’s Life of St. David</w:t>
      </w:r>
      <w:r>
        <w:rPr>
          <w:rFonts w:ascii="Times New Roman" w:hAnsi="Times New Roman" w:cs="Times New Roman"/>
        </w:rPr>
        <w:t xml:space="preserve">, trans. by James, J. W., (Cardiff: University of Wales Press, 1967) p. xii. </w:t>
      </w:r>
    </w:p>
  </w:footnote>
  <w:footnote w:id="5">
    <w:p w:rsidR="001E723A" w:rsidRDefault="001E723A">
      <w:pPr>
        <w:pStyle w:val="FootnoteText"/>
      </w:pPr>
      <w:r>
        <w:rPr>
          <w:rStyle w:val="FootnoteReference"/>
        </w:rPr>
        <w:footnoteRef/>
      </w:r>
      <w:r>
        <w:t xml:space="preserve"> </w:t>
      </w:r>
      <w:r w:rsidRPr="00B3304B">
        <w:rPr>
          <w:rFonts w:ascii="Times New Roman" w:hAnsi="Times New Roman" w:cs="Times New Roman"/>
          <w:i/>
        </w:rPr>
        <w:t>The Welsh life of St David</w:t>
      </w:r>
      <w:r w:rsidRPr="00B3304B">
        <w:rPr>
          <w:rFonts w:ascii="Times New Roman" w:hAnsi="Times New Roman" w:cs="Times New Roman"/>
        </w:rPr>
        <w:t>, ed. by Evans, D. S., (Cardiff: University of Wales Press, 1988)</w:t>
      </w:r>
      <w:r w:rsidR="00CA7A90">
        <w:rPr>
          <w:rFonts w:ascii="Times New Roman" w:hAnsi="Times New Roman" w:cs="Times New Roman"/>
        </w:rPr>
        <w:t xml:space="preserve"> </w:t>
      </w:r>
      <w:r w:rsidRPr="00B3304B">
        <w:rPr>
          <w:rFonts w:ascii="Times New Roman" w:hAnsi="Times New Roman" w:cs="Times New Roman"/>
        </w:rPr>
        <w:t>pp. xlii and lv-lvii</w:t>
      </w:r>
      <w:r>
        <w:rPr>
          <w:rFonts w:ascii="Times New Roman" w:hAnsi="Times New Roman" w:cs="Times New Roman"/>
        </w:rPr>
        <w:t>.</w:t>
      </w:r>
    </w:p>
  </w:footnote>
  <w:footnote w:id="6">
    <w:p w:rsidR="001E723A" w:rsidRPr="00B3304B" w:rsidRDefault="001E723A">
      <w:pPr>
        <w:pStyle w:val="FootnoteText"/>
        <w:rPr>
          <w:rFonts w:ascii="Times New Roman" w:hAnsi="Times New Roman" w:cs="Times New Roman"/>
        </w:rPr>
      </w:pPr>
      <w:r>
        <w:rPr>
          <w:rStyle w:val="FootnoteReference"/>
        </w:rPr>
        <w:footnoteRef/>
      </w:r>
      <w:r>
        <w:t xml:space="preserve"> </w:t>
      </w:r>
      <w:r w:rsidRPr="00B3304B">
        <w:rPr>
          <w:rFonts w:ascii="Times New Roman" w:hAnsi="Times New Roman" w:cs="Times New Roman"/>
        </w:rPr>
        <w:t>S</w:t>
      </w:r>
      <w:r>
        <w:rPr>
          <w:rFonts w:ascii="Times New Roman" w:hAnsi="Times New Roman" w:cs="Times New Roman"/>
        </w:rPr>
        <w:t>.</w:t>
      </w:r>
      <w:r w:rsidRPr="00B3304B">
        <w:rPr>
          <w:rFonts w:ascii="Times New Roman" w:hAnsi="Times New Roman" w:cs="Times New Roman"/>
        </w:rPr>
        <w:t xml:space="preserve"> Baring-Gould, and J</w:t>
      </w:r>
      <w:r>
        <w:rPr>
          <w:rFonts w:ascii="Times New Roman" w:hAnsi="Times New Roman" w:cs="Times New Roman"/>
        </w:rPr>
        <w:t>.</w:t>
      </w:r>
      <w:r w:rsidRPr="00B3304B">
        <w:rPr>
          <w:rFonts w:ascii="Times New Roman" w:hAnsi="Times New Roman" w:cs="Times New Roman"/>
        </w:rPr>
        <w:t xml:space="preserve"> Fisher, </w:t>
      </w:r>
      <w:r w:rsidRPr="00B3304B">
        <w:rPr>
          <w:rFonts w:ascii="Times New Roman" w:hAnsi="Times New Roman" w:cs="Times New Roman"/>
          <w:i/>
        </w:rPr>
        <w:t>Lives of the British Saints, Part Four</w:t>
      </w:r>
      <w:r w:rsidRPr="00B3304B">
        <w:rPr>
          <w:rFonts w:ascii="Times New Roman" w:hAnsi="Times New Roman" w:cs="Times New Roman"/>
        </w:rPr>
        <w:t>, (Lampeter: Llanerch Publishers, 2000)</w:t>
      </w:r>
      <w:r>
        <w:rPr>
          <w:rFonts w:ascii="Times New Roman" w:hAnsi="Times New Roman" w:cs="Times New Roman"/>
        </w:rPr>
        <w:t xml:space="preserve"> p. 286.</w:t>
      </w:r>
    </w:p>
  </w:footnote>
  <w:footnote w:id="7">
    <w:p w:rsidR="001E723A" w:rsidRPr="00B3304B" w:rsidRDefault="001E723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 Baring-Gould, and J. Fisher, </w:t>
      </w:r>
      <w:r>
        <w:rPr>
          <w:rFonts w:ascii="Times New Roman" w:hAnsi="Times New Roman" w:cs="Times New Roman"/>
          <w:i/>
        </w:rPr>
        <w:t>Lives of the British Saints, Part Four</w:t>
      </w:r>
      <w:r>
        <w:rPr>
          <w:rFonts w:ascii="Times New Roman" w:hAnsi="Times New Roman" w:cs="Times New Roman"/>
        </w:rPr>
        <w:t xml:space="preserve">, pp. 286-287, and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sidRPr="00B3304B">
        <w:rPr>
          <w:rFonts w:ascii="Times New Roman" w:hAnsi="Times New Roman" w:cs="Times New Roman"/>
        </w:rPr>
        <w:t xml:space="preserve"> (Penarth: The Church in Wales, 1959)</w:t>
      </w:r>
      <w:r>
        <w:rPr>
          <w:rFonts w:ascii="Times New Roman" w:hAnsi="Times New Roman" w:cs="Times New Roman"/>
        </w:rPr>
        <w:t xml:space="preserve"> p. 34.</w:t>
      </w:r>
    </w:p>
  </w:footnote>
  <w:footnote w:id="8">
    <w:p w:rsidR="001E723A" w:rsidRDefault="001E723A">
      <w:pPr>
        <w:pStyle w:val="FootnoteText"/>
      </w:pPr>
      <w:r>
        <w:rPr>
          <w:rStyle w:val="FootnoteReference"/>
        </w:rPr>
        <w:footnoteRef/>
      </w:r>
      <w:r>
        <w:t xml:space="preserve">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p. 34.</w:t>
      </w:r>
    </w:p>
  </w:footnote>
  <w:footnote w:id="9">
    <w:p w:rsidR="001E723A" w:rsidRPr="001F1DEE"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10">
    <w:p w:rsidR="001E723A" w:rsidRDefault="001E723A">
      <w:pPr>
        <w:pStyle w:val="FootnoteText"/>
      </w:pPr>
      <w:r>
        <w:rPr>
          <w:rStyle w:val="FootnoteReference"/>
        </w:rPr>
        <w:footnoteRef/>
      </w:r>
      <w:r>
        <w:t xml:space="preserve"> </w:t>
      </w:r>
      <w:r>
        <w:rPr>
          <w:rFonts w:ascii="Times New Roman" w:hAnsi="Times New Roman" w:cs="Times New Roman"/>
        </w:rPr>
        <w:t xml:space="preserve">S. Baring-Gould, and J. Fisher, </w:t>
      </w:r>
      <w:r>
        <w:rPr>
          <w:rFonts w:ascii="Times New Roman" w:hAnsi="Times New Roman" w:cs="Times New Roman"/>
          <w:i/>
        </w:rPr>
        <w:t>Lives of the British Saints, Part Four</w:t>
      </w:r>
      <w:r>
        <w:rPr>
          <w:rFonts w:ascii="Times New Roman" w:hAnsi="Times New Roman" w:cs="Times New Roman"/>
        </w:rPr>
        <w:t xml:space="preserve">, pp. 286-287, and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Pr>
          <w:rFonts w:ascii="Times New Roman" w:hAnsi="Times New Roman" w:cs="Times New Roman"/>
        </w:rPr>
        <w:t>, p. 34.</w:t>
      </w:r>
    </w:p>
  </w:footnote>
  <w:footnote w:id="11">
    <w:p w:rsidR="001E723A" w:rsidRDefault="001E723A">
      <w:pPr>
        <w:pStyle w:val="FootnoteText"/>
      </w:pPr>
      <w:r>
        <w:rPr>
          <w:rStyle w:val="FootnoteReference"/>
        </w:rPr>
        <w:footnoteRef/>
      </w:r>
      <w:r>
        <w:t xml:space="preserve"> </w:t>
      </w:r>
      <w:r w:rsidRPr="00C91781">
        <w:rPr>
          <w:rFonts w:ascii="Times New Roman" w:hAnsi="Times New Roman" w:cs="Times New Roman"/>
          <w:i/>
        </w:rPr>
        <w:t>St David of Wales: Cult, Church and Nation</w:t>
      </w:r>
      <w:r w:rsidRPr="00C91781">
        <w:rPr>
          <w:rFonts w:ascii="Times New Roman" w:hAnsi="Times New Roman" w:cs="Times New Roman"/>
        </w:rPr>
        <w:t xml:space="preserve">, eds. by Evans, J. W., and Wooding, J. M., </w:t>
      </w:r>
      <w:r>
        <w:rPr>
          <w:rFonts w:ascii="Times New Roman" w:hAnsi="Times New Roman" w:cs="Times New Roman"/>
        </w:rPr>
        <w:t>p. 115.</w:t>
      </w:r>
    </w:p>
  </w:footnote>
  <w:footnote w:id="12">
    <w:p w:rsidR="001E723A" w:rsidRDefault="001E723A">
      <w:pPr>
        <w:pStyle w:val="FootnoteText"/>
      </w:pPr>
      <w:r>
        <w:rPr>
          <w:rStyle w:val="FootnoteReference"/>
        </w:rPr>
        <w:footnoteRef/>
      </w:r>
      <w:r>
        <w:t xml:space="preserve"> </w:t>
      </w:r>
      <w:r w:rsidRPr="001F1DEE">
        <w:rPr>
          <w:rFonts w:ascii="Times New Roman" w:hAnsi="Times New Roman" w:cs="Times New Roman"/>
          <w:i/>
        </w:rPr>
        <w:t>Ibid</w:t>
      </w:r>
      <w:r>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p. 111.</w:t>
      </w:r>
    </w:p>
  </w:footnote>
  <w:footnote w:id="13">
    <w:p w:rsidR="001E723A" w:rsidRDefault="001E723A" w:rsidP="00152923">
      <w:pPr>
        <w:pStyle w:val="FootnoteText"/>
      </w:pPr>
      <w:r>
        <w:rPr>
          <w:rStyle w:val="FootnoteReference"/>
        </w:rPr>
        <w:footnoteRef/>
      </w:r>
      <w:r>
        <w:t xml:space="preserve"> </w:t>
      </w:r>
      <w:r w:rsidR="00D43755" w:rsidRPr="00C91781">
        <w:rPr>
          <w:rFonts w:ascii="Times New Roman" w:hAnsi="Times New Roman" w:cs="Times New Roman"/>
          <w:i/>
        </w:rPr>
        <w:t>St David of Wales: Cult, Church and Nation</w:t>
      </w:r>
      <w:r w:rsidR="00D43755" w:rsidRPr="00C91781">
        <w:rPr>
          <w:rFonts w:ascii="Times New Roman" w:hAnsi="Times New Roman" w:cs="Times New Roman"/>
        </w:rPr>
        <w:t xml:space="preserve">, eds. by Evans, J. W., and Wooding, J. M., </w:t>
      </w:r>
      <w:r>
        <w:rPr>
          <w:rFonts w:ascii="Times New Roman" w:hAnsi="Times New Roman" w:cs="Times New Roman"/>
        </w:rPr>
        <w:t>p. 115.</w:t>
      </w:r>
    </w:p>
  </w:footnote>
  <w:footnote w:id="14">
    <w:p w:rsidR="001E723A" w:rsidRPr="007B67A6" w:rsidRDefault="001E723A">
      <w:pPr>
        <w:pStyle w:val="FootnoteText"/>
        <w:rPr>
          <w:rFonts w:ascii="Times New Roman" w:hAnsi="Times New Roman" w:cs="Times New Roman"/>
        </w:rPr>
      </w:pPr>
      <w:r>
        <w:rPr>
          <w:rStyle w:val="FootnoteReference"/>
        </w:rPr>
        <w:footnoteRef/>
      </w:r>
      <w:r>
        <w:t xml:space="preserve"> </w:t>
      </w:r>
      <w:r w:rsidRPr="007B67A6">
        <w:rPr>
          <w:rFonts w:ascii="Times New Roman" w:hAnsi="Times New Roman" w:cs="Times New Roman"/>
        </w:rPr>
        <w:t>‘The Life of St. Winifred:</w:t>
      </w:r>
      <w:r w:rsidRPr="007B67A6">
        <w:rPr>
          <w:rFonts w:ascii="Times New Roman" w:hAnsi="Times New Roman" w:cs="Times New Roman"/>
          <w:i/>
        </w:rPr>
        <w:t xml:space="preserve"> The Vita S. Wenefrede </w:t>
      </w:r>
      <w:r w:rsidRPr="007B67A6">
        <w:rPr>
          <w:rFonts w:ascii="Times New Roman" w:hAnsi="Times New Roman" w:cs="Times New Roman"/>
        </w:rPr>
        <w:t xml:space="preserve">from BL Lansdowne MS 436’, ed. and trans. by Gregory, J. R., in </w:t>
      </w:r>
      <w:r w:rsidRPr="007B67A6">
        <w:rPr>
          <w:rFonts w:ascii="Times New Roman" w:hAnsi="Times New Roman" w:cs="Times New Roman"/>
          <w:i/>
        </w:rPr>
        <w:t>Medieval Feminist Forum</w:t>
      </w:r>
      <w:r w:rsidRPr="007B67A6">
        <w:rPr>
          <w:rFonts w:ascii="Times New Roman" w:hAnsi="Times New Roman" w:cs="Times New Roman"/>
        </w:rPr>
        <w:t>, Vol 4, (New York: Modern Language Association, 2016) p. 8.</w:t>
      </w:r>
    </w:p>
  </w:footnote>
  <w:footnote w:id="15">
    <w:p w:rsidR="001E723A" w:rsidRDefault="001E723A">
      <w:pPr>
        <w:pStyle w:val="FootnoteText"/>
      </w:pPr>
      <w:r>
        <w:rPr>
          <w:rStyle w:val="FootnoteReference"/>
        </w:rPr>
        <w:footnoteRef/>
      </w:r>
      <w:r>
        <w:t xml:space="preserve"> </w:t>
      </w:r>
      <w:r w:rsidRPr="003E1918">
        <w:rPr>
          <w:rFonts w:ascii="Times New Roman" w:hAnsi="Times New Roman" w:cs="Times New Roman"/>
        </w:rPr>
        <w:t xml:space="preserve">E. G. Bowen, </w:t>
      </w:r>
      <w:r w:rsidRPr="003E1918">
        <w:rPr>
          <w:rFonts w:ascii="Times New Roman" w:hAnsi="Times New Roman" w:cs="Times New Roman"/>
          <w:i/>
        </w:rPr>
        <w:t>Dewi Sant: Saint David</w:t>
      </w:r>
      <w:r w:rsidRPr="003E1918">
        <w:rPr>
          <w:rFonts w:ascii="Times New Roman" w:hAnsi="Times New Roman" w:cs="Times New Roman"/>
        </w:rPr>
        <w:t xml:space="preserve"> (Cardiff: University of Wales Press, 1983)</w:t>
      </w:r>
      <w:r>
        <w:rPr>
          <w:rFonts w:ascii="Times New Roman" w:hAnsi="Times New Roman" w:cs="Times New Roman"/>
        </w:rPr>
        <w:t xml:space="preserve"> p. 19.</w:t>
      </w:r>
    </w:p>
  </w:footnote>
  <w:footnote w:id="16">
    <w:p w:rsidR="001E723A" w:rsidRPr="00417401"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 p. 17.</w:t>
      </w:r>
    </w:p>
  </w:footnote>
  <w:footnote w:id="17">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p. 19.</w:t>
      </w:r>
    </w:p>
  </w:footnote>
  <w:footnote w:id="18">
    <w:p w:rsidR="001E723A" w:rsidRDefault="001E723A">
      <w:pPr>
        <w:pStyle w:val="FootnoteText"/>
      </w:pPr>
      <w:r>
        <w:rPr>
          <w:rStyle w:val="FootnoteReference"/>
        </w:rPr>
        <w:footnoteRef/>
      </w:r>
      <w:r>
        <w:t xml:space="preserve"> </w:t>
      </w:r>
      <w:r>
        <w:rPr>
          <w:rFonts w:ascii="Times New Roman" w:hAnsi="Times New Roman" w:cs="Times New Roman"/>
        </w:rPr>
        <w:t>‘</w:t>
      </w:r>
      <w:r w:rsidRPr="00F315D6">
        <w:rPr>
          <w:rFonts w:ascii="Times New Roman" w:hAnsi="Times New Roman" w:cs="Times New Roman"/>
        </w:rPr>
        <w:t>The Life of St. Winifred:</w:t>
      </w:r>
      <w:r>
        <w:rPr>
          <w:rFonts w:ascii="Times New Roman" w:hAnsi="Times New Roman" w:cs="Times New Roman"/>
          <w:i/>
        </w:rPr>
        <w:t xml:space="preserve"> The Vita S. Wenefrede </w:t>
      </w:r>
      <w:r w:rsidRPr="00F315D6">
        <w:rPr>
          <w:rFonts w:ascii="Times New Roman" w:hAnsi="Times New Roman" w:cs="Times New Roman"/>
        </w:rPr>
        <w:t>from BL Lansdowne MS 436</w:t>
      </w:r>
      <w:r>
        <w:rPr>
          <w:rFonts w:ascii="Times New Roman" w:hAnsi="Times New Roman" w:cs="Times New Roman"/>
        </w:rPr>
        <w:t>’, ed. and trans. by Gregory, J. R., p. 8.</w:t>
      </w:r>
    </w:p>
  </w:footnote>
  <w:footnote w:id="19">
    <w:p w:rsidR="001E723A" w:rsidRPr="00BF72BD" w:rsidRDefault="001E723A">
      <w:pPr>
        <w:pStyle w:val="FootnoteText"/>
      </w:pPr>
      <w:r>
        <w:rPr>
          <w:rStyle w:val="FootnoteReference"/>
        </w:rPr>
        <w:footnoteRef/>
      </w:r>
      <w:r>
        <w:t xml:space="preserve"> </w:t>
      </w:r>
      <w:r w:rsidRPr="003E1918">
        <w:rPr>
          <w:rFonts w:ascii="Times New Roman" w:hAnsi="Times New Roman" w:cs="Times New Roman"/>
        </w:rPr>
        <w:t>E. R</w:t>
      </w:r>
      <w:r>
        <w:rPr>
          <w:rFonts w:ascii="Times New Roman" w:hAnsi="Times New Roman" w:cs="Times New Roman"/>
        </w:rPr>
        <w:t xml:space="preserve">. </w:t>
      </w:r>
      <w:r w:rsidRPr="003E1918">
        <w:rPr>
          <w:rFonts w:ascii="Times New Roman" w:hAnsi="Times New Roman" w:cs="Times New Roman"/>
        </w:rPr>
        <w:t xml:space="preserve">Henken, </w:t>
      </w:r>
      <w:r w:rsidRPr="003E1918">
        <w:rPr>
          <w:rFonts w:ascii="Times New Roman" w:hAnsi="Times New Roman" w:cs="Times New Roman"/>
          <w:i/>
        </w:rPr>
        <w:t>The Welsh Saints: A study in patterned lives</w:t>
      </w:r>
      <w:r w:rsidRPr="003E1918">
        <w:rPr>
          <w:rFonts w:ascii="Times New Roman" w:hAnsi="Times New Roman" w:cs="Times New Roman"/>
        </w:rPr>
        <w:t xml:space="preserve"> (Cambridge: D. S. Brewer, 1991)</w:t>
      </w:r>
      <w:r>
        <w:rPr>
          <w:rFonts w:ascii="Times New Roman" w:hAnsi="Times New Roman" w:cs="Times New Roman"/>
        </w:rPr>
        <w:t xml:space="preserve"> pp. 1-2.</w:t>
      </w:r>
    </w:p>
  </w:footnote>
  <w:footnote w:id="20">
    <w:p w:rsidR="001E723A" w:rsidRDefault="001E723A">
      <w:pPr>
        <w:pStyle w:val="FootnoteText"/>
      </w:pPr>
      <w:r>
        <w:rPr>
          <w:rStyle w:val="FootnoteReference"/>
        </w:rPr>
        <w:footnoteRef/>
      </w:r>
      <w:r>
        <w:t xml:space="preserve"> </w:t>
      </w:r>
      <w:r w:rsidRPr="003E1918">
        <w:rPr>
          <w:rFonts w:ascii="Times New Roman" w:hAnsi="Times New Roman" w:cs="Times New Roman"/>
        </w:rPr>
        <w:t>E. R</w:t>
      </w:r>
      <w:r>
        <w:rPr>
          <w:rFonts w:ascii="Times New Roman" w:hAnsi="Times New Roman" w:cs="Times New Roman"/>
        </w:rPr>
        <w:t xml:space="preserve">. </w:t>
      </w:r>
      <w:r w:rsidRPr="003E1918">
        <w:rPr>
          <w:rFonts w:ascii="Times New Roman" w:hAnsi="Times New Roman" w:cs="Times New Roman"/>
        </w:rPr>
        <w:t xml:space="preserve">Henken, </w:t>
      </w:r>
      <w:r w:rsidRPr="003E1918">
        <w:rPr>
          <w:rFonts w:ascii="Times New Roman" w:hAnsi="Times New Roman" w:cs="Times New Roman"/>
          <w:i/>
        </w:rPr>
        <w:t>The Welsh Saints: A study in patterned live</w:t>
      </w:r>
      <w:r>
        <w:rPr>
          <w:rFonts w:ascii="Times New Roman" w:hAnsi="Times New Roman" w:cs="Times New Roman"/>
          <w:i/>
        </w:rPr>
        <w:t>s</w:t>
      </w:r>
      <w:r>
        <w:rPr>
          <w:rFonts w:ascii="Times New Roman" w:hAnsi="Times New Roman" w:cs="Times New Roman"/>
        </w:rPr>
        <w:t>,</w:t>
      </w:r>
      <w:r w:rsidRPr="003E1918">
        <w:rPr>
          <w:rFonts w:ascii="Times New Roman" w:hAnsi="Times New Roman" w:cs="Times New Roman"/>
        </w:rPr>
        <w:t xml:space="preserve"> </w:t>
      </w:r>
      <w:r>
        <w:rPr>
          <w:rFonts w:ascii="Times New Roman" w:hAnsi="Times New Roman" w:cs="Times New Roman"/>
        </w:rPr>
        <w:t xml:space="preserve">p. 2. </w:t>
      </w:r>
    </w:p>
  </w:footnote>
  <w:footnote w:id="21">
    <w:p w:rsidR="001E723A" w:rsidRDefault="001E723A">
      <w:pPr>
        <w:pStyle w:val="FootnoteText"/>
      </w:pPr>
      <w:r>
        <w:rPr>
          <w:rStyle w:val="FootnoteReference"/>
        </w:rPr>
        <w:footnoteRef/>
      </w:r>
      <w:r>
        <w:t xml:space="preserve"> </w:t>
      </w:r>
      <w:r w:rsidRPr="00C91781">
        <w:rPr>
          <w:rFonts w:ascii="Times New Roman" w:hAnsi="Times New Roman" w:cs="Times New Roman"/>
          <w:i/>
        </w:rPr>
        <w:t>St David of Wales: Cult, Church and Nation</w:t>
      </w:r>
      <w:r w:rsidRPr="00C91781">
        <w:rPr>
          <w:rFonts w:ascii="Times New Roman" w:hAnsi="Times New Roman" w:cs="Times New Roman"/>
        </w:rPr>
        <w:t xml:space="preserve">, eds. by Evans, J. W., and Wooding, J. M., </w:t>
      </w:r>
      <w:r>
        <w:rPr>
          <w:rFonts w:ascii="Times New Roman" w:hAnsi="Times New Roman" w:cs="Times New Roman"/>
        </w:rPr>
        <w:t>p. 117.</w:t>
      </w:r>
    </w:p>
  </w:footnote>
  <w:footnote w:id="22">
    <w:p w:rsidR="001E723A" w:rsidRPr="00D43755" w:rsidRDefault="001E723A">
      <w:pPr>
        <w:pStyle w:val="FootnoteText"/>
      </w:pPr>
      <w:r>
        <w:rPr>
          <w:rStyle w:val="FootnoteReference"/>
        </w:rPr>
        <w:footnoteRef/>
      </w:r>
      <w:r>
        <w:t xml:space="preserve"> </w:t>
      </w:r>
      <w:r w:rsidR="00D43755" w:rsidRPr="00C91781">
        <w:rPr>
          <w:rFonts w:ascii="Times New Roman" w:hAnsi="Times New Roman" w:cs="Times New Roman"/>
          <w:i/>
        </w:rPr>
        <w:t>St David of Wales: Cult, Church and Nation</w:t>
      </w:r>
      <w:r w:rsidR="00D43755" w:rsidRPr="00C91781">
        <w:rPr>
          <w:rFonts w:ascii="Times New Roman" w:hAnsi="Times New Roman" w:cs="Times New Roman"/>
        </w:rPr>
        <w:t xml:space="preserve">, eds. by Evans, J. W., and Wooding, J. M., </w:t>
      </w:r>
      <w:r w:rsidR="00D43755">
        <w:rPr>
          <w:rFonts w:ascii="Times New Roman" w:hAnsi="Times New Roman" w:cs="Times New Roman"/>
        </w:rPr>
        <w:t>p. 117.</w:t>
      </w:r>
    </w:p>
  </w:footnote>
  <w:footnote w:id="23">
    <w:p w:rsidR="001E723A" w:rsidRDefault="001E723A">
      <w:pPr>
        <w:pStyle w:val="FootnoteText"/>
      </w:pPr>
      <w:r>
        <w:rPr>
          <w:rStyle w:val="FootnoteReference"/>
        </w:rPr>
        <w:footnoteRef/>
      </w:r>
      <w:r>
        <w:t xml:space="preserve"> </w:t>
      </w:r>
      <w:r>
        <w:rPr>
          <w:rFonts w:ascii="Times New Roman" w:hAnsi="Times New Roman" w:cs="Times New Roman"/>
          <w:i/>
        </w:rPr>
        <w:t>St David of Wales: Cult, Church and Nation</w:t>
      </w:r>
      <w:r>
        <w:rPr>
          <w:rFonts w:ascii="Times New Roman" w:hAnsi="Times New Roman" w:cs="Times New Roman"/>
        </w:rPr>
        <w:t xml:space="preserve">, eds. by Evans, J. W., and Wooding, J. M., p. 119, and </w:t>
      </w:r>
      <w:r w:rsidRPr="003E1918">
        <w:rPr>
          <w:rFonts w:ascii="Times New Roman" w:hAnsi="Times New Roman" w:cs="Times New Roman"/>
        </w:rPr>
        <w:t xml:space="preserve">E. G. Bowen, </w:t>
      </w:r>
      <w:r w:rsidRPr="003E1918">
        <w:rPr>
          <w:rFonts w:ascii="Times New Roman" w:hAnsi="Times New Roman" w:cs="Times New Roman"/>
          <w:i/>
        </w:rPr>
        <w:t>Dewi Sant: Saint David</w:t>
      </w:r>
      <w:r>
        <w:rPr>
          <w:rFonts w:ascii="Times New Roman" w:hAnsi="Times New Roman" w:cs="Times New Roman"/>
        </w:rPr>
        <w:t xml:space="preserve">, p. 17. </w:t>
      </w:r>
    </w:p>
  </w:footnote>
  <w:footnote w:id="24">
    <w:p w:rsidR="001E723A" w:rsidRDefault="001E723A">
      <w:pPr>
        <w:pStyle w:val="FootnoteText"/>
      </w:pPr>
      <w:r>
        <w:rPr>
          <w:rStyle w:val="FootnoteReference"/>
        </w:rPr>
        <w:footnoteRef/>
      </w:r>
      <w:r>
        <w:t xml:space="preserve">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Pr>
          <w:rFonts w:ascii="Times New Roman" w:hAnsi="Times New Roman" w:cs="Times New Roman"/>
        </w:rPr>
        <w:t>, p. 35.</w:t>
      </w:r>
    </w:p>
  </w:footnote>
  <w:footnote w:id="25">
    <w:p w:rsidR="001E723A" w:rsidRDefault="001E723A">
      <w:pPr>
        <w:pStyle w:val="FootnoteText"/>
      </w:pPr>
      <w:r>
        <w:rPr>
          <w:rStyle w:val="FootnoteReference"/>
        </w:rPr>
        <w:footnoteRef/>
      </w:r>
      <w:r>
        <w:t xml:space="preserve"> </w:t>
      </w:r>
      <w:r>
        <w:rPr>
          <w:rFonts w:ascii="Times New Roman" w:hAnsi="Times New Roman" w:cs="Times New Roman"/>
          <w:i/>
        </w:rPr>
        <w:t>St David of Wales: Cult, Church and Nation</w:t>
      </w:r>
      <w:r>
        <w:rPr>
          <w:rFonts w:ascii="Times New Roman" w:hAnsi="Times New Roman" w:cs="Times New Roman"/>
        </w:rPr>
        <w:t>, eds. by Evans, J. W., and Wooding, J. M., p. 117.</w:t>
      </w:r>
    </w:p>
  </w:footnote>
  <w:footnote w:id="26">
    <w:p w:rsidR="001E723A" w:rsidRPr="00E32EFE"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27">
    <w:p w:rsidR="001E723A" w:rsidRDefault="001E723A">
      <w:pPr>
        <w:pStyle w:val="FootnoteText"/>
      </w:pPr>
      <w:r>
        <w:rPr>
          <w:rStyle w:val="FootnoteReference"/>
        </w:rPr>
        <w:footnoteRef/>
      </w:r>
      <w:r>
        <w:t xml:space="preserve"> </w:t>
      </w:r>
      <w:r>
        <w:rPr>
          <w:rFonts w:ascii="Times New Roman" w:hAnsi="Times New Roman" w:cs="Times New Roman"/>
          <w:i/>
        </w:rPr>
        <w:t>St David of Wales: Cult, Church and Nation</w:t>
      </w:r>
      <w:r>
        <w:rPr>
          <w:rFonts w:ascii="Times New Roman" w:hAnsi="Times New Roman" w:cs="Times New Roman"/>
        </w:rPr>
        <w:t>, eds. by Evans, J. W., and Wooding, J. M., p. 117, and ‘</w:t>
      </w:r>
      <w:r w:rsidRPr="00F315D6">
        <w:rPr>
          <w:rFonts w:ascii="Times New Roman" w:hAnsi="Times New Roman" w:cs="Times New Roman"/>
        </w:rPr>
        <w:t>The Life of St. Winifred:</w:t>
      </w:r>
      <w:r>
        <w:rPr>
          <w:rFonts w:ascii="Times New Roman" w:hAnsi="Times New Roman" w:cs="Times New Roman"/>
          <w:i/>
        </w:rPr>
        <w:t xml:space="preserve"> The Vita S. Wenefrede </w:t>
      </w:r>
      <w:r w:rsidRPr="00F315D6">
        <w:rPr>
          <w:rFonts w:ascii="Times New Roman" w:hAnsi="Times New Roman" w:cs="Times New Roman"/>
        </w:rPr>
        <w:t>from BL Lansdowne MS 436</w:t>
      </w:r>
      <w:r>
        <w:rPr>
          <w:rFonts w:ascii="Times New Roman" w:hAnsi="Times New Roman" w:cs="Times New Roman"/>
        </w:rPr>
        <w:t>’, ed. and trans. by Gregory, J. R., p. 8.</w:t>
      </w:r>
    </w:p>
  </w:footnote>
  <w:footnote w:id="28">
    <w:p w:rsidR="001E723A" w:rsidRDefault="001E723A">
      <w:pPr>
        <w:pStyle w:val="FootnoteText"/>
      </w:pPr>
      <w:r>
        <w:rPr>
          <w:rStyle w:val="FootnoteReference"/>
        </w:rPr>
        <w:footnoteRef/>
      </w:r>
      <w:r>
        <w:t xml:space="preserve"> </w:t>
      </w:r>
      <w:r>
        <w:rPr>
          <w:rFonts w:ascii="Times New Roman" w:hAnsi="Times New Roman" w:cs="Times New Roman"/>
          <w:i/>
        </w:rPr>
        <w:t>St David of Wales: Cult, Church and Nation</w:t>
      </w:r>
      <w:r>
        <w:rPr>
          <w:rFonts w:ascii="Times New Roman" w:hAnsi="Times New Roman" w:cs="Times New Roman"/>
        </w:rPr>
        <w:t>, eds. by Evans, J. W., and Wooding, J. M., p. 131.</w:t>
      </w:r>
    </w:p>
  </w:footnote>
  <w:footnote w:id="29">
    <w:p w:rsidR="001E723A" w:rsidRPr="008D1B49" w:rsidRDefault="001E723A" w:rsidP="008D1B49">
      <w:pPr>
        <w:pStyle w:val="FootnoteText"/>
      </w:pPr>
      <w:r>
        <w:rPr>
          <w:rStyle w:val="FootnoteReference"/>
        </w:rPr>
        <w:footnoteRef/>
      </w:r>
      <w:r>
        <w:t xml:space="preserve"> </w:t>
      </w:r>
      <w:r w:rsidRPr="00E32EFE">
        <w:rPr>
          <w:rFonts w:ascii="Times New Roman" w:hAnsi="Times New Roman" w:cs="Times New Roman"/>
        </w:rPr>
        <w:t xml:space="preserve">E. </w:t>
      </w:r>
      <w:r>
        <w:rPr>
          <w:rFonts w:ascii="Times New Roman" w:hAnsi="Times New Roman" w:cs="Times New Roman"/>
        </w:rPr>
        <w:t xml:space="preserve">R. </w:t>
      </w:r>
      <w:r w:rsidRPr="00E32EFE">
        <w:rPr>
          <w:rFonts w:ascii="Times New Roman" w:hAnsi="Times New Roman" w:cs="Times New Roman"/>
        </w:rPr>
        <w:t xml:space="preserve">Henken, </w:t>
      </w:r>
      <w:r w:rsidRPr="00E32EFE">
        <w:rPr>
          <w:rFonts w:ascii="Times New Roman" w:hAnsi="Times New Roman" w:cs="Times New Roman"/>
          <w:i/>
        </w:rPr>
        <w:t>Traditions of the Welsh Saints</w:t>
      </w:r>
      <w:r w:rsidRPr="00E32EFE">
        <w:rPr>
          <w:rFonts w:ascii="Times New Roman" w:hAnsi="Times New Roman" w:cs="Times New Roman"/>
        </w:rPr>
        <w:t xml:space="preserve"> (Cambridge: D. S. Brewer, 1987) pp. 19-20.</w:t>
      </w:r>
    </w:p>
  </w:footnote>
  <w:footnote w:id="30">
    <w:p w:rsidR="001E723A" w:rsidRDefault="001E723A">
      <w:pPr>
        <w:pStyle w:val="FootnoteText"/>
      </w:pPr>
      <w:r>
        <w:rPr>
          <w:rStyle w:val="FootnoteReference"/>
        </w:rPr>
        <w:footnoteRef/>
      </w:r>
      <w:r>
        <w:t xml:space="preserve"> </w:t>
      </w:r>
      <w:r w:rsidRPr="003E1918">
        <w:rPr>
          <w:rFonts w:ascii="Times New Roman" w:hAnsi="Times New Roman" w:cs="Times New Roman"/>
        </w:rPr>
        <w:t xml:space="preserve">E. G. Bowen, </w:t>
      </w:r>
      <w:r w:rsidRPr="003E1918">
        <w:rPr>
          <w:rFonts w:ascii="Times New Roman" w:hAnsi="Times New Roman" w:cs="Times New Roman"/>
          <w:i/>
        </w:rPr>
        <w:t>Dewi Sant: Saint David</w:t>
      </w:r>
      <w:r>
        <w:rPr>
          <w:rFonts w:ascii="Times New Roman" w:hAnsi="Times New Roman" w:cs="Times New Roman"/>
        </w:rPr>
        <w:t>, p. 53.</w:t>
      </w:r>
    </w:p>
  </w:footnote>
  <w:footnote w:id="31">
    <w:p w:rsidR="001E723A" w:rsidRDefault="001E723A">
      <w:pPr>
        <w:pStyle w:val="FootnoteText"/>
      </w:pPr>
      <w:r>
        <w:rPr>
          <w:rStyle w:val="FootnoteReference"/>
        </w:rPr>
        <w:footnoteRef/>
      </w:r>
      <w:r>
        <w:t xml:space="preserve"> </w:t>
      </w:r>
      <w:r w:rsidRPr="003E1918">
        <w:rPr>
          <w:rFonts w:ascii="Times New Roman" w:hAnsi="Times New Roman" w:cs="Times New Roman"/>
        </w:rPr>
        <w:t xml:space="preserve">E. G. Bowen, </w:t>
      </w:r>
      <w:r w:rsidRPr="003E1918">
        <w:rPr>
          <w:rFonts w:ascii="Times New Roman" w:hAnsi="Times New Roman" w:cs="Times New Roman"/>
          <w:i/>
        </w:rPr>
        <w:t>Dewi Sant: Saint David</w:t>
      </w:r>
      <w:r>
        <w:rPr>
          <w:rFonts w:ascii="Times New Roman" w:hAnsi="Times New Roman" w:cs="Times New Roman"/>
        </w:rPr>
        <w:t xml:space="preserve">, pp. 59-61, and </w:t>
      </w:r>
      <w:r w:rsidRPr="00E32EFE">
        <w:rPr>
          <w:rFonts w:ascii="Times New Roman" w:hAnsi="Times New Roman" w:cs="Times New Roman"/>
        </w:rPr>
        <w:t xml:space="preserve">E. </w:t>
      </w:r>
      <w:r>
        <w:rPr>
          <w:rFonts w:ascii="Times New Roman" w:hAnsi="Times New Roman" w:cs="Times New Roman"/>
        </w:rPr>
        <w:t xml:space="preserve">R. </w:t>
      </w:r>
      <w:r w:rsidRPr="00E32EFE">
        <w:rPr>
          <w:rFonts w:ascii="Times New Roman" w:hAnsi="Times New Roman" w:cs="Times New Roman"/>
        </w:rPr>
        <w:t xml:space="preserve">Henken, </w:t>
      </w:r>
      <w:r w:rsidRPr="00E32EFE">
        <w:rPr>
          <w:rFonts w:ascii="Times New Roman" w:hAnsi="Times New Roman" w:cs="Times New Roman"/>
          <w:i/>
        </w:rPr>
        <w:t>Traditions of the Welsh Saints</w:t>
      </w:r>
      <w:r>
        <w:rPr>
          <w:rFonts w:ascii="Times New Roman" w:hAnsi="Times New Roman" w:cs="Times New Roman"/>
        </w:rPr>
        <w:t>, pp. 52-53.</w:t>
      </w:r>
    </w:p>
  </w:footnote>
  <w:footnote w:id="32">
    <w:p w:rsidR="001E723A" w:rsidRPr="00DC12E6"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33">
    <w:p w:rsidR="001E723A" w:rsidRDefault="001E723A">
      <w:pPr>
        <w:pStyle w:val="FootnoteText"/>
      </w:pPr>
      <w:r>
        <w:rPr>
          <w:rStyle w:val="FootnoteReference"/>
        </w:rPr>
        <w:footnoteRef/>
      </w:r>
      <w:r>
        <w:t xml:space="preserve"> </w:t>
      </w:r>
      <w:r>
        <w:rPr>
          <w:rFonts w:ascii="Times New Roman" w:hAnsi="Times New Roman" w:cs="Times New Roman"/>
          <w:i/>
        </w:rPr>
        <w:t>St David of Wales: Cult, Church and Nation</w:t>
      </w:r>
      <w:r>
        <w:rPr>
          <w:rFonts w:ascii="Times New Roman" w:hAnsi="Times New Roman" w:cs="Times New Roman"/>
        </w:rPr>
        <w:t>, eds. by Evans, J. W., and Wooding, J. M., p. 143.</w:t>
      </w:r>
    </w:p>
  </w:footnote>
  <w:footnote w:id="34">
    <w:p w:rsidR="001E723A" w:rsidRPr="00DC12E6"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35">
    <w:p w:rsidR="001E723A" w:rsidRDefault="001E723A">
      <w:pPr>
        <w:pStyle w:val="FootnoteText"/>
      </w:pPr>
      <w:r>
        <w:rPr>
          <w:rStyle w:val="FootnoteReference"/>
        </w:rPr>
        <w:footnoteRef/>
      </w:r>
      <w:r>
        <w:t xml:space="preserve"> </w:t>
      </w:r>
      <w:r w:rsidRPr="003E1918">
        <w:rPr>
          <w:rFonts w:ascii="Times New Roman" w:hAnsi="Times New Roman" w:cs="Times New Roman"/>
        </w:rPr>
        <w:t xml:space="preserve">E. G. Bowen, </w:t>
      </w:r>
      <w:r w:rsidRPr="003E1918">
        <w:rPr>
          <w:rFonts w:ascii="Times New Roman" w:hAnsi="Times New Roman" w:cs="Times New Roman"/>
          <w:i/>
        </w:rPr>
        <w:t>Dewi Sant: Saint David</w:t>
      </w:r>
      <w:r>
        <w:rPr>
          <w:rFonts w:ascii="Times New Roman" w:hAnsi="Times New Roman" w:cs="Times New Roman"/>
        </w:rPr>
        <w:t>, p. 69.</w:t>
      </w:r>
    </w:p>
  </w:footnote>
  <w:footnote w:id="36">
    <w:p w:rsidR="001E723A" w:rsidRPr="00DC12E6" w:rsidRDefault="001E723A">
      <w:pPr>
        <w:pStyle w:val="FootnoteText"/>
        <w:rPr>
          <w:rFonts w:ascii="Times New Roman" w:hAnsi="Times New Roman" w:cs="Times New Roman"/>
        </w:rPr>
      </w:pPr>
      <w:r>
        <w:rPr>
          <w:rStyle w:val="FootnoteReference"/>
        </w:rPr>
        <w:footnoteRef/>
      </w:r>
      <w:r>
        <w:t xml:space="preserve"> </w:t>
      </w:r>
      <w:r w:rsidRPr="00DC12E6">
        <w:rPr>
          <w:rFonts w:ascii="Times New Roman" w:hAnsi="Times New Roman" w:cs="Times New Roman"/>
          <w:i/>
        </w:rPr>
        <w:t>Vitae sanctorum Britanniae et Genealogiae</w:t>
      </w:r>
      <w:r w:rsidRPr="00DC12E6">
        <w:rPr>
          <w:rFonts w:ascii="Times New Roman" w:hAnsi="Times New Roman" w:cs="Times New Roman"/>
        </w:rPr>
        <w:t>, ed. by Wade-Evans, A.W., (Cardiff: University of Wales Press, 1944)</w:t>
      </w:r>
      <w:r>
        <w:rPr>
          <w:rFonts w:ascii="Times New Roman" w:hAnsi="Times New Roman" w:cs="Times New Roman"/>
        </w:rPr>
        <w:t xml:space="preserve"> p. 295.</w:t>
      </w:r>
    </w:p>
  </w:footnote>
  <w:footnote w:id="37">
    <w:p w:rsidR="001E723A" w:rsidRPr="004B064D" w:rsidRDefault="001E723A">
      <w:pPr>
        <w:pStyle w:val="FootnoteText"/>
        <w:rPr>
          <w:rFonts w:ascii="Times New Roman" w:hAnsi="Times New Roman" w:cs="Times New Roman"/>
        </w:rPr>
      </w:pPr>
      <w:r>
        <w:rPr>
          <w:rStyle w:val="FootnoteReference"/>
        </w:rPr>
        <w:footnoteRef/>
      </w:r>
      <w:r>
        <w:rPr>
          <w:rFonts w:ascii="Times New Roman" w:hAnsi="Times New Roman" w:cs="Times New Roman"/>
        </w:rPr>
        <w:t xml:space="preserve"> </w:t>
      </w:r>
      <w:r w:rsidRPr="004B064D">
        <w:rPr>
          <w:rFonts w:ascii="Times New Roman" w:hAnsi="Times New Roman" w:cs="Times New Roman"/>
          <w:i/>
        </w:rPr>
        <w:t>Two Medieval Lives of Saint Winefride</w:t>
      </w:r>
      <w:r w:rsidRPr="004B064D">
        <w:rPr>
          <w:rFonts w:ascii="Times New Roman" w:hAnsi="Times New Roman" w:cs="Times New Roman"/>
        </w:rPr>
        <w:t>, trans. by Feiss, H., and Pepin, R., (Toronto: Peregrina Publishing Company, 2000)</w:t>
      </w:r>
      <w:r>
        <w:rPr>
          <w:rFonts w:ascii="Times New Roman" w:hAnsi="Times New Roman" w:cs="Times New Roman"/>
        </w:rPr>
        <w:t xml:space="preserve"> pp. 60-67, and </w:t>
      </w:r>
      <w:r w:rsidRPr="00C64D7E">
        <w:rPr>
          <w:rFonts w:ascii="Times New Roman" w:hAnsi="Times New Roman" w:cs="Times New Roman"/>
          <w:i/>
        </w:rPr>
        <w:t>Vitae sanctorum Britanniae et Genealogiae</w:t>
      </w:r>
      <w:r w:rsidRPr="00C64D7E">
        <w:rPr>
          <w:rFonts w:ascii="Times New Roman" w:hAnsi="Times New Roman" w:cs="Times New Roman"/>
        </w:rPr>
        <w:t>, ed. by Wade-Evans, A.W.,</w:t>
      </w:r>
      <w:r>
        <w:rPr>
          <w:rFonts w:ascii="Times New Roman" w:hAnsi="Times New Roman" w:cs="Times New Roman"/>
        </w:rPr>
        <w:t xml:space="preserve"> p. 295.</w:t>
      </w:r>
    </w:p>
  </w:footnote>
  <w:footnote w:id="38">
    <w:p w:rsidR="001E723A" w:rsidRPr="004B064D" w:rsidRDefault="001E723A">
      <w:pPr>
        <w:pStyle w:val="FootnoteText"/>
        <w:rPr>
          <w:rFonts w:ascii="Times New Roman" w:hAnsi="Times New Roman" w:cs="Times New Roman"/>
        </w:rPr>
      </w:pPr>
      <w:r>
        <w:rPr>
          <w:rStyle w:val="FootnoteReference"/>
        </w:rPr>
        <w:footnoteRef/>
      </w:r>
      <w:r>
        <w:rPr>
          <w:rFonts w:ascii="Times New Roman" w:hAnsi="Times New Roman" w:cs="Times New Roman"/>
        </w:rPr>
        <w:t xml:space="preserve"> </w:t>
      </w:r>
      <w:r w:rsidRPr="004B064D">
        <w:rPr>
          <w:rFonts w:ascii="Times New Roman" w:hAnsi="Times New Roman" w:cs="Times New Roman"/>
        </w:rPr>
        <w:t>S.</w:t>
      </w:r>
      <w:r>
        <w:rPr>
          <w:rFonts w:ascii="Times New Roman" w:hAnsi="Times New Roman" w:cs="Times New Roman"/>
        </w:rPr>
        <w:t xml:space="preserve"> </w:t>
      </w:r>
      <w:r w:rsidRPr="004B064D">
        <w:rPr>
          <w:rFonts w:ascii="Times New Roman" w:hAnsi="Times New Roman" w:cs="Times New Roman"/>
        </w:rPr>
        <w:t>Baring-Gould, and J.</w:t>
      </w:r>
      <w:r>
        <w:rPr>
          <w:rFonts w:ascii="Times New Roman" w:hAnsi="Times New Roman" w:cs="Times New Roman"/>
        </w:rPr>
        <w:t xml:space="preserve"> </w:t>
      </w:r>
      <w:r w:rsidRPr="004B064D">
        <w:rPr>
          <w:rFonts w:ascii="Times New Roman" w:hAnsi="Times New Roman" w:cs="Times New Roman"/>
        </w:rPr>
        <w:t xml:space="preserve">Fisher, </w:t>
      </w:r>
      <w:r w:rsidRPr="004B064D">
        <w:rPr>
          <w:rFonts w:ascii="Times New Roman" w:hAnsi="Times New Roman" w:cs="Times New Roman"/>
          <w:i/>
        </w:rPr>
        <w:t>Lives of the British Saints, Part Five</w:t>
      </w:r>
      <w:r w:rsidRPr="004B064D">
        <w:rPr>
          <w:rFonts w:ascii="Times New Roman" w:hAnsi="Times New Roman" w:cs="Times New Roman"/>
        </w:rPr>
        <w:t>, (Lampeter: Llanerch Publishers, 2000)</w:t>
      </w:r>
      <w:r>
        <w:rPr>
          <w:rFonts w:ascii="Times New Roman" w:hAnsi="Times New Roman" w:cs="Times New Roman"/>
        </w:rPr>
        <w:t xml:space="preserve"> pp. 185-186, and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Pr>
          <w:rFonts w:ascii="Times New Roman" w:hAnsi="Times New Roman" w:cs="Times New Roman"/>
        </w:rPr>
        <w:t>, p. 70.</w:t>
      </w:r>
    </w:p>
  </w:footnote>
  <w:footnote w:id="39">
    <w:p w:rsidR="001E723A" w:rsidRDefault="001E723A">
      <w:pPr>
        <w:pStyle w:val="FootnoteText"/>
      </w:pPr>
      <w:r>
        <w:rPr>
          <w:rStyle w:val="FootnoteReference"/>
        </w:rPr>
        <w:footnoteRef/>
      </w:r>
      <w:r>
        <w:t xml:space="preserve"> </w:t>
      </w:r>
      <w:r w:rsidRPr="004B064D">
        <w:rPr>
          <w:rFonts w:ascii="Times New Roman" w:hAnsi="Times New Roman" w:cs="Times New Roman"/>
        </w:rPr>
        <w:t>S.</w:t>
      </w:r>
      <w:r>
        <w:rPr>
          <w:rFonts w:ascii="Times New Roman" w:hAnsi="Times New Roman" w:cs="Times New Roman"/>
        </w:rPr>
        <w:t xml:space="preserve"> </w:t>
      </w:r>
      <w:r w:rsidRPr="004B064D">
        <w:rPr>
          <w:rFonts w:ascii="Times New Roman" w:hAnsi="Times New Roman" w:cs="Times New Roman"/>
        </w:rPr>
        <w:t>Baring-Gould, and J.</w:t>
      </w:r>
      <w:r>
        <w:rPr>
          <w:rFonts w:ascii="Times New Roman" w:hAnsi="Times New Roman" w:cs="Times New Roman"/>
        </w:rPr>
        <w:t xml:space="preserve"> </w:t>
      </w:r>
      <w:r w:rsidRPr="004B064D">
        <w:rPr>
          <w:rFonts w:ascii="Times New Roman" w:hAnsi="Times New Roman" w:cs="Times New Roman"/>
        </w:rPr>
        <w:t xml:space="preserve">Fisher, </w:t>
      </w:r>
      <w:r w:rsidRPr="004B064D">
        <w:rPr>
          <w:rFonts w:ascii="Times New Roman" w:hAnsi="Times New Roman" w:cs="Times New Roman"/>
          <w:i/>
        </w:rPr>
        <w:t>Lives of the British Saints, Part Five</w:t>
      </w:r>
      <w:r w:rsidRPr="004B064D">
        <w:rPr>
          <w:rFonts w:ascii="Times New Roman" w:hAnsi="Times New Roman" w:cs="Times New Roman"/>
        </w:rPr>
        <w:t xml:space="preserve">, </w:t>
      </w:r>
      <w:r>
        <w:rPr>
          <w:rFonts w:ascii="Times New Roman" w:hAnsi="Times New Roman" w:cs="Times New Roman"/>
        </w:rPr>
        <w:t xml:space="preserve">p. 186. </w:t>
      </w:r>
    </w:p>
  </w:footnote>
  <w:footnote w:id="40">
    <w:p w:rsidR="001E723A" w:rsidRPr="008A4004" w:rsidRDefault="001E723A">
      <w:pPr>
        <w:pStyle w:val="FootnoteText"/>
        <w:rPr>
          <w:rFonts w:ascii="Times New Roman" w:hAnsi="Times New Roman" w:cs="Times New Roman"/>
        </w:rPr>
      </w:pPr>
      <w:r>
        <w:rPr>
          <w:rStyle w:val="FootnoteReference"/>
        </w:rPr>
        <w:footnoteRef/>
      </w:r>
      <w:r>
        <w:t xml:space="preserve"> </w:t>
      </w:r>
      <w:r w:rsidRPr="004B064D">
        <w:rPr>
          <w:rFonts w:ascii="Times New Roman" w:hAnsi="Times New Roman" w:cs="Times New Roman"/>
        </w:rPr>
        <w:t>S.</w:t>
      </w:r>
      <w:r>
        <w:rPr>
          <w:rFonts w:ascii="Times New Roman" w:hAnsi="Times New Roman" w:cs="Times New Roman"/>
        </w:rPr>
        <w:t xml:space="preserve"> </w:t>
      </w:r>
      <w:r w:rsidRPr="004B064D">
        <w:rPr>
          <w:rFonts w:ascii="Times New Roman" w:hAnsi="Times New Roman" w:cs="Times New Roman"/>
        </w:rPr>
        <w:t>Baring-Gould, and J.</w:t>
      </w:r>
      <w:r>
        <w:rPr>
          <w:rFonts w:ascii="Times New Roman" w:hAnsi="Times New Roman" w:cs="Times New Roman"/>
        </w:rPr>
        <w:t xml:space="preserve"> </w:t>
      </w:r>
      <w:r w:rsidRPr="004B064D">
        <w:rPr>
          <w:rFonts w:ascii="Times New Roman" w:hAnsi="Times New Roman" w:cs="Times New Roman"/>
        </w:rPr>
        <w:t xml:space="preserve">Fisher, </w:t>
      </w:r>
      <w:r w:rsidRPr="004B064D">
        <w:rPr>
          <w:rFonts w:ascii="Times New Roman" w:hAnsi="Times New Roman" w:cs="Times New Roman"/>
          <w:i/>
        </w:rPr>
        <w:t>Lives of the British Saints, Part Five</w:t>
      </w:r>
      <w:r w:rsidRPr="004B064D">
        <w:rPr>
          <w:rFonts w:ascii="Times New Roman" w:hAnsi="Times New Roman" w:cs="Times New Roman"/>
        </w:rPr>
        <w:t xml:space="preserve">, </w:t>
      </w:r>
      <w:r>
        <w:rPr>
          <w:rFonts w:ascii="Times New Roman" w:hAnsi="Times New Roman" w:cs="Times New Roman"/>
        </w:rPr>
        <w:t xml:space="preserve">p. 185, and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Pr>
          <w:rFonts w:ascii="Times New Roman" w:hAnsi="Times New Roman" w:cs="Times New Roman"/>
        </w:rPr>
        <w:t xml:space="preserve">, p. 70, and </w:t>
      </w:r>
      <w:r w:rsidRPr="008A4004">
        <w:rPr>
          <w:rFonts w:ascii="Times New Roman" w:hAnsi="Times New Roman" w:cs="Times New Roman"/>
        </w:rPr>
        <w:t>J.</w:t>
      </w:r>
      <w:r>
        <w:rPr>
          <w:rFonts w:ascii="Times New Roman" w:hAnsi="Times New Roman" w:cs="Times New Roman"/>
        </w:rPr>
        <w:t xml:space="preserve"> </w:t>
      </w:r>
      <w:r w:rsidRPr="008A4004">
        <w:rPr>
          <w:rFonts w:ascii="Times New Roman" w:hAnsi="Times New Roman" w:cs="Times New Roman"/>
        </w:rPr>
        <w:t xml:space="preserve">Cartwright, </w:t>
      </w:r>
      <w:r w:rsidRPr="008A4004">
        <w:rPr>
          <w:rFonts w:ascii="Times New Roman" w:hAnsi="Times New Roman" w:cs="Times New Roman"/>
          <w:i/>
        </w:rPr>
        <w:t>Feminine Sanctity and Spirituality in Medieval Wales</w:t>
      </w:r>
      <w:r w:rsidRPr="008A4004">
        <w:rPr>
          <w:rFonts w:ascii="Times New Roman" w:hAnsi="Times New Roman" w:cs="Times New Roman"/>
        </w:rPr>
        <w:t xml:space="preserve"> (Cardiff: University of Wales Press, 2008)</w:t>
      </w:r>
      <w:r>
        <w:rPr>
          <w:rFonts w:ascii="Times New Roman" w:hAnsi="Times New Roman" w:cs="Times New Roman"/>
        </w:rPr>
        <w:t xml:space="preserve"> p. 73.</w:t>
      </w:r>
    </w:p>
  </w:footnote>
  <w:footnote w:id="41">
    <w:p w:rsidR="001E723A" w:rsidRDefault="001E723A">
      <w:pPr>
        <w:pStyle w:val="FootnoteText"/>
      </w:pPr>
      <w:r>
        <w:rPr>
          <w:rStyle w:val="FootnoteReference"/>
        </w:rPr>
        <w:footnoteRef/>
      </w:r>
      <w:r>
        <w:t xml:space="preserve"> </w:t>
      </w:r>
      <w:bookmarkStart w:id="1" w:name="_Hlk500011447"/>
      <w:r>
        <w:rPr>
          <w:rFonts w:ascii="Times New Roman" w:hAnsi="Times New Roman" w:cs="Times New Roman"/>
          <w:i/>
        </w:rPr>
        <w:t>Two Medieval Lives of Saint Winefride</w:t>
      </w:r>
      <w:r>
        <w:rPr>
          <w:rFonts w:ascii="Times New Roman" w:hAnsi="Times New Roman" w:cs="Times New Roman"/>
        </w:rPr>
        <w:t>, trans. by Feiss, H., and Pepin, R., p. 12</w:t>
      </w:r>
      <w:bookmarkEnd w:id="1"/>
      <w:r>
        <w:rPr>
          <w:rFonts w:ascii="Times New Roman" w:hAnsi="Times New Roman" w:cs="Times New Roman"/>
        </w:rPr>
        <w:t>.</w:t>
      </w:r>
    </w:p>
  </w:footnote>
  <w:footnote w:id="42">
    <w:p w:rsidR="001E723A" w:rsidRDefault="001E723A">
      <w:pPr>
        <w:pStyle w:val="FootnoteText"/>
      </w:pPr>
      <w:r>
        <w:rPr>
          <w:rStyle w:val="FootnoteReference"/>
        </w:rPr>
        <w:footnoteRef/>
      </w:r>
      <w:r>
        <w:t xml:space="preserve"> </w:t>
      </w:r>
      <w:r w:rsidRPr="004B064D">
        <w:rPr>
          <w:rFonts w:ascii="Times New Roman" w:hAnsi="Times New Roman" w:cs="Times New Roman"/>
        </w:rPr>
        <w:t>S.</w:t>
      </w:r>
      <w:r>
        <w:rPr>
          <w:rFonts w:ascii="Times New Roman" w:hAnsi="Times New Roman" w:cs="Times New Roman"/>
        </w:rPr>
        <w:t xml:space="preserve"> </w:t>
      </w:r>
      <w:r w:rsidRPr="004B064D">
        <w:rPr>
          <w:rFonts w:ascii="Times New Roman" w:hAnsi="Times New Roman" w:cs="Times New Roman"/>
        </w:rPr>
        <w:t>Baring-Gould, and J.</w:t>
      </w:r>
      <w:r>
        <w:rPr>
          <w:rFonts w:ascii="Times New Roman" w:hAnsi="Times New Roman" w:cs="Times New Roman"/>
        </w:rPr>
        <w:t xml:space="preserve"> </w:t>
      </w:r>
      <w:r w:rsidRPr="004B064D">
        <w:rPr>
          <w:rFonts w:ascii="Times New Roman" w:hAnsi="Times New Roman" w:cs="Times New Roman"/>
        </w:rPr>
        <w:t xml:space="preserve">Fisher, </w:t>
      </w:r>
      <w:r w:rsidRPr="004B064D">
        <w:rPr>
          <w:rFonts w:ascii="Times New Roman" w:hAnsi="Times New Roman" w:cs="Times New Roman"/>
          <w:i/>
        </w:rPr>
        <w:t>Lives of the British Saints, Part Five</w:t>
      </w:r>
      <w:r>
        <w:rPr>
          <w:rFonts w:ascii="Times New Roman" w:hAnsi="Times New Roman" w:cs="Times New Roman"/>
        </w:rPr>
        <w:t>, p. 187.</w:t>
      </w:r>
    </w:p>
  </w:footnote>
  <w:footnote w:id="43">
    <w:p w:rsidR="001E723A" w:rsidRDefault="001E723A">
      <w:pPr>
        <w:pStyle w:val="FootnoteText"/>
      </w:pPr>
      <w:r>
        <w:rPr>
          <w:rStyle w:val="FootnoteReference"/>
        </w:rPr>
        <w:footnoteRef/>
      </w:r>
      <w:r>
        <w:t xml:space="preserve"> </w:t>
      </w:r>
      <w:r>
        <w:rPr>
          <w:rFonts w:ascii="Times New Roman" w:hAnsi="Times New Roman" w:cs="Times New Roman"/>
          <w:i/>
        </w:rPr>
        <w:t>Two Medieval Lives of Saint Winefride</w:t>
      </w:r>
      <w:r>
        <w:rPr>
          <w:rFonts w:ascii="Times New Roman" w:hAnsi="Times New Roman" w:cs="Times New Roman"/>
        </w:rPr>
        <w:t xml:space="preserve">, trans. by Feiss, H., and Pepin, R., pp. 17-18, and </w:t>
      </w:r>
      <w:r w:rsidRPr="004B064D">
        <w:rPr>
          <w:rFonts w:ascii="Times New Roman" w:hAnsi="Times New Roman" w:cs="Times New Roman"/>
        </w:rPr>
        <w:t>S.</w:t>
      </w:r>
      <w:r>
        <w:rPr>
          <w:rFonts w:ascii="Times New Roman" w:hAnsi="Times New Roman" w:cs="Times New Roman"/>
        </w:rPr>
        <w:t xml:space="preserve"> </w:t>
      </w:r>
      <w:r w:rsidRPr="004B064D">
        <w:rPr>
          <w:rFonts w:ascii="Times New Roman" w:hAnsi="Times New Roman" w:cs="Times New Roman"/>
        </w:rPr>
        <w:t>Baring-Gould, and J.</w:t>
      </w:r>
      <w:r>
        <w:rPr>
          <w:rFonts w:ascii="Times New Roman" w:hAnsi="Times New Roman" w:cs="Times New Roman"/>
        </w:rPr>
        <w:t xml:space="preserve"> </w:t>
      </w:r>
      <w:r w:rsidRPr="004B064D">
        <w:rPr>
          <w:rFonts w:ascii="Times New Roman" w:hAnsi="Times New Roman" w:cs="Times New Roman"/>
        </w:rPr>
        <w:t xml:space="preserve">Fisher, </w:t>
      </w:r>
      <w:r w:rsidRPr="004B064D">
        <w:rPr>
          <w:rFonts w:ascii="Times New Roman" w:hAnsi="Times New Roman" w:cs="Times New Roman"/>
          <w:i/>
        </w:rPr>
        <w:t>Lives of the British Saints, Part Five</w:t>
      </w:r>
      <w:r w:rsidRPr="004B064D">
        <w:rPr>
          <w:rFonts w:ascii="Times New Roman" w:hAnsi="Times New Roman" w:cs="Times New Roman"/>
        </w:rPr>
        <w:t xml:space="preserve">, </w:t>
      </w:r>
      <w:r>
        <w:rPr>
          <w:rFonts w:ascii="Times New Roman" w:hAnsi="Times New Roman" w:cs="Times New Roman"/>
        </w:rPr>
        <w:t>p. 187.</w:t>
      </w:r>
    </w:p>
  </w:footnote>
  <w:footnote w:id="44">
    <w:p w:rsidR="001E723A" w:rsidRDefault="001E723A">
      <w:pPr>
        <w:pStyle w:val="FootnoteText"/>
      </w:pPr>
      <w:r>
        <w:rPr>
          <w:rStyle w:val="FootnoteReference"/>
        </w:rPr>
        <w:footnoteRef/>
      </w:r>
      <w:r>
        <w:t xml:space="preserve"> </w:t>
      </w:r>
      <w:r>
        <w:rPr>
          <w:rFonts w:ascii="Times New Roman" w:hAnsi="Times New Roman" w:cs="Times New Roman"/>
        </w:rPr>
        <w:t xml:space="preserve">J. Cartwright, </w:t>
      </w:r>
      <w:r>
        <w:rPr>
          <w:rFonts w:ascii="Times New Roman" w:hAnsi="Times New Roman" w:cs="Times New Roman"/>
          <w:i/>
        </w:rPr>
        <w:t>Feminine Sanctity and Spirituality in Medieval Wales</w:t>
      </w:r>
      <w:r>
        <w:rPr>
          <w:rFonts w:ascii="Times New Roman" w:hAnsi="Times New Roman" w:cs="Times New Roman"/>
        </w:rPr>
        <w:t>, p. 73.</w:t>
      </w:r>
    </w:p>
  </w:footnote>
  <w:footnote w:id="45">
    <w:p w:rsidR="001E723A" w:rsidRDefault="001E723A">
      <w:pPr>
        <w:pStyle w:val="FootnoteText"/>
      </w:pPr>
      <w:r>
        <w:rPr>
          <w:rStyle w:val="FootnoteReference"/>
        </w:rPr>
        <w:footnoteRef/>
      </w:r>
      <w:r>
        <w:t xml:space="preserve"> </w:t>
      </w:r>
      <w:r w:rsidRPr="004B064D">
        <w:rPr>
          <w:rFonts w:ascii="Times New Roman" w:hAnsi="Times New Roman" w:cs="Times New Roman"/>
        </w:rPr>
        <w:t>S.</w:t>
      </w:r>
      <w:r>
        <w:rPr>
          <w:rFonts w:ascii="Times New Roman" w:hAnsi="Times New Roman" w:cs="Times New Roman"/>
        </w:rPr>
        <w:t xml:space="preserve"> </w:t>
      </w:r>
      <w:r w:rsidRPr="004B064D">
        <w:rPr>
          <w:rFonts w:ascii="Times New Roman" w:hAnsi="Times New Roman" w:cs="Times New Roman"/>
        </w:rPr>
        <w:t>Baring-Gould, and J.</w:t>
      </w:r>
      <w:r>
        <w:rPr>
          <w:rFonts w:ascii="Times New Roman" w:hAnsi="Times New Roman" w:cs="Times New Roman"/>
        </w:rPr>
        <w:t xml:space="preserve"> </w:t>
      </w:r>
      <w:r w:rsidRPr="004B064D">
        <w:rPr>
          <w:rFonts w:ascii="Times New Roman" w:hAnsi="Times New Roman" w:cs="Times New Roman"/>
        </w:rPr>
        <w:t xml:space="preserve">Fisher, </w:t>
      </w:r>
      <w:r w:rsidRPr="004B064D">
        <w:rPr>
          <w:rFonts w:ascii="Times New Roman" w:hAnsi="Times New Roman" w:cs="Times New Roman"/>
          <w:i/>
        </w:rPr>
        <w:t>Lives of the British Saints, Part Five</w:t>
      </w:r>
      <w:r>
        <w:rPr>
          <w:rFonts w:ascii="Times New Roman" w:hAnsi="Times New Roman" w:cs="Times New Roman"/>
        </w:rPr>
        <w:t>, p. 187.</w:t>
      </w:r>
    </w:p>
  </w:footnote>
  <w:footnote w:id="46">
    <w:p w:rsidR="001E723A" w:rsidRPr="008A4004" w:rsidRDefault="001E723A">
      <w:pPr>
        <w:pStyle w:val="FootnoteText"/>
        <w:rPr>
          <w:rFonts w:ascii="Times New Roman" w:hAnsi="Times New Roman" w:cs="Times New Roman"/>
        </w:rPr>
      </w:pPr>
      <w:r>
        <w:rPr>
          <w:rStyle w:val="FootnoteReference"/>
        </w:rPr>
        <w:footnoteRef/>
      </w:r>
      <w:r>
        <w:t xml:space="preserve"> </w:t>
      </w:r>
      <w:r w:rsidRPr="008A4004">
        <w:rPr>
          <w:rFonts w:ascii="Times New Roman" w:hAnsi="Times New Roman" w:cs="Times New Roman"/>
        </w:rPr>
        <w:t>T.</w:t>
      </w:r>
      <w:r>
        <w:rPr>
          <w:rFonts w:ascii="Times New Roman" w:hAnsi="Times New Roman" w:cs="Times New Roman"/>
        </w:rPr>
        <w:t xml:space="preserve"> </w:t>
      </w:r>
      <w:r w:rsidRPr="008A4004">
        <w:rPr>
          <w:rFonts w:ascii="Times New Roman" w:hAnsi="Times New Roman" w:cs="Times New Roman"/>
        </w:rPr>
        <w:t xml:space="preserve">Charles-Edwards, </w:t>
      </w:r>
      <w:r w:rsidRPr="008A4004">
        <w:rPr>
          <w:rFonts w:ascii="Times New Roman" w:hAnsi="Times New Roman" w:cs="Times New Roman"/>
          <w:i/>
        </w:rPr>
        <w:t>Saint Winefride and her well: The historical background</w:t>
      </w:r>
      <w:r w:rsidRPr="008A4004">
        <w:rPr>
          <w:rFonts w:ascii="Times New Roman" w:hAnsi="Times New Roman" w:cs="Times New Roman"/>
        </w:rPr>
        <w:t xml:space="preserve"> (Holywell: Printed by W. Williams and Sons, 1962)</w:t>
      </w:r>
      <w:r>
        <w:rPr>
          <w:rFonts w:ascii="Times New Roman" w:hAnsi="Times New Roman" w:cs="Times New Roman"/>
        </w:rPr>
        <w:t xml:space="preserve"> p. 1.</w:t>
      </w:r>
    </w:p>
  </w:footnote>
  <w:footnote w:id="47">
    <w:p w:rsidR="001E723A" w:rsidRPr="008A4004" w:rsidRDefault="001E723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i/>
        </w:rPr>
        <w:t>Two Medieval Lives of Saint Winefride</w:t>
      </w:r>
      <w:r>
        <w:rPr>
          <w:rFonts w:ascii="Times New Roman" w:hAnsi="Times New Roman" w:cs="Times New Roman"/>
        </w:rPr>
        <w:t xml:space="preserve">, trans. by Feiss, H., and Pepin, R., pp. 10-11, and T. Charles-Edwards, </w:t>
      </w:r>
      <w:r>
        <w:rPr>
          <w:rFonts w:ascii="Times New Roman" w:hAnsi="Times New Roman" w:cs="Times New Roman"/>
          <w:i/>
        </w:rPr>
        <w:t>Saint Winefride and her well: The historical background</w:t>
      </w:r>
      <w:r>
        <w:rPr>
          <w:rFonts w:ascii="Times New Roman" w:hAnsi="Times New Roman" w:cs="Times New Roman"/>
        </w:rPr>
        <w:t xml:space="preserve"> p. 1, </w:t>
      </w:r>
      <w:bookmarkStart w:id="2" w:name="_Hlk500260213"/>
      <w:r>
        <w:rPr>
          <w:rFonts w:ascii="Times New Roman" w:hAnsi="Times New Roman" w:cs="Times New Roman"/>
        </w:rPr>
        <w:t xml:space="preserve">and </w:t>
      </w:r>
      <w:r w:rsidRPr="008A4004">
        <w:rPr>
          <w:rFonts w:ascii="Times New Roman" w:hAnsi="Times New Roman" w:cs="Times New Roman"/>
        </w:rPr>
        <w:t>F.</w:t>
      </w:r>
      <w:r>
        <w:rPr>
          <w:rFonts w:ascii="Times New Roman" w:hAnsi="Times New Roman" w:cs="Times New Roman"/>
        </w:rPr>
        <w:t xml:space="preserve"> </w:t>
      </w:r>
      <w:r w:rsidRPr="008A4004">
        <w:rPr>
          <w:rFonts w:ascii="Times New Roman" w:hAnsi="Times New Roman" w:cs="Times New Roman"/>
        </w:rPr>
        <w:t>Winward, ‘The Lives of St. Wenefred (</w:t>
      </w:r>
      <w:r w:rsidRPr="008A4004">
        <w:rPr>
          <w:rFonts w:ascii="Times New Roman" w:hAnsi="Times New Roman" w:cs="Times New Roman"/>
          <w:i/>
        </w:rPr>
        <w:t>BHL</w:t>
      </w:r>
      <w:r w:rsidRPr="008A4004">
        <w:rPr>
          <w:rFonts w:ascii="Times New Roman" w:hAnsi="Times New Roman" w:cs="Times New Roman"/>
        </w:rPr>
        <w:t xml:space="preserve"> 8847-8851)’, </w:t>
      </w:r>
      <w:bookmarkEnd w:id="2"/>
      <w:r w:rsidRPr="008A4004">
        <w:rPr>
          <w:rFonts w:ascii="Times New Roman" w:hAnsi="Times New Roman" w:cs="Times New Roman"/>
        </w:rPr>
        <w:t xml:space="preserve">in </w:t>
      </w:r>
      <w:r w:rsidRPr="008A4004">
        <w:rPr>
          <w:rFonts w:ascii="Times New Roman" w:hAnsi="Times New Roman" w:cs="Times New Roman"/>
          <w:i/>
        </w:rPr>
        <w:t>Analecta Bollandiana</w:t>
      </w:r>
      <w:r w:rsidRPr="008A4004">
        <w:rPr>
          <w:rFonts w:ascii="Times New Roman" w:hAnsi="Times New Roman" w:cs="Times New Roman"/>
        </w:rPr>
        <w:t xml:space="preserve">, Vol 117, Issue 1-2, (Turnhout: Brepols Publishers, 1999) </w:t>
      </w:r>
      <w:r>
        <w:rPr>
          <w:rFonts w:ascii="Times New Roman" w:hAnsi="Times New Roman" w:cs="Times New Roman"/>
        </w:rPr>
        <w:t>p. 89.</w:t>
      </w:r>
    </w:p>
  </w:footnote>
  <w:footnote w:id="48">
    <w:p w:rsidR="001E723A" w:rsidRDefault="001E723A">
      <w:pPr>
        <w:pStyle w:val="FootnoteText"/>
      </w:pPr>
      <w:r>
        <w:rPr>
          <w:rStyle w:val="FootnoteReference"/>
        </w:rPr>
        <w:footnoteRef/>
      </w:r>
      <w:r>
        <w:t xml:space="preserve"> </w:t>
      </w:r>
      <w:bookmarkStart w:id="3" w:name="_Hlk500084828"/>
      <w:r>
        <w:rPr>
          <w:rFonts w:ascii="Times New Roman" w:hAnsi="Times New Roman" w:cs="Times New Roman"/>
          <w:i/>
        </w:rPr>
        <w:t>Two Medieval Lives of Saint Winefride</w:t>
      </w:r>
      <w:r>
        <w:rPr>
          <w:rFonts w:ascii="Times New Roman" w:hAnsi="Times New Roman" w:cs="Times New Roman"/>
        </w:rPr>
        <w:t>, trans. by Feiss, H., and Pepin, R., p. 11</w:t>
      </w:r>
      <w:bookmarkEnd w:id="3"/>
      <w:r>
        <w:rPr>
          <w:rFonts w:ascii="Times New Roman" w:hAnsi="Times New Roman" w:cs="Times New Roman"/>
        </w:rPr>
        <w:t>.</w:t>
      </w:r>
    </w:p>
  </w:footnote>
  <w:footnote w:id="49">
    <w:p w:rsidR="001E723A" w:rsidRPr="008A4004" w:rsidRDefault="001E723A">
      <w:pPr>
        <w:pStyle w:val="FootnoteText"/>
        <w:rPr>
          <w:rFonts w:ascii="Times New Roman" w:hAnsi="Times New Roman" w:cs="Times New Roman"/>
        </w:rPr>
      </w:pPr>
      <w:r>
        <w:rPr>
          <w:rStyle w:val="FootnoteReference"/>
        </w:rPr>
        <w:footnoteRef/>
      </w:r>
      <w:r>
        <w:t xml:space="preserve">  </w:t>
      </w:r>
      <w:r w:rsidRPr="008A4004">
        <w:rPr>
          <w:rFonts w:ascii="Times New Roman" w:hAnsi="Times New Roman" w:cs="Times New Roman"/>
        </w:rPr>
        <w:t>F. Winward, ‘The Lives of St. Wenefred (</w:t>
      </w:r>
      <w:r w:rsidRPr="008A4004">
        <w:rPr>
          <w:rFonts w:ascii="Times New Roman" w:hAnsi="Times New Roman" w:cs="Times New Roman"/>
          <w:i/>
        </w:rPr>
        <w:t>BHL</w:t>
      </w:r>
      <w:r w:rsidRPr="008A4004">
        <w:rPr>
          <w:rFonts w:ascii="Times New Roman" w:hAnsi="Times New Roman" w:cs="Times New Roman"/>
        </w:rPr>
        <w:t xml:space="preserve"> 8847-8851)’, p. 89</w:t>
      </w:r>
      <w:r>
        <w:rPr>
          <w:rFonts w:ascii="Times New Roman" w:hAnsi="Times New Roman" w:cs="Times New Roman"/>
        </w:rPr>
        <w:t>.</w:t>
      </w:r>
    </w:p>
  </w:footnote>
  <w:footnote w:id="50">
    <w:p w:rsidR="001E723A" w:rsidRDefault="001E723A">
      <w:pPr>
        <w:pStyle w:val="FootnoteText"/>
      </w:pPr>
      <w:r>
        <w:rPr>
          <w:rStyle w:val="FootnoteReference"/>
        </w:rPr>
        <w:footnoteRef/>
      </w:r>
      <w:r>
        <w:t xml:space="preserve"> </w:t>
      </w:r>
      <w:r>
        <w:rPr>
          <w:rFonts w:ascii="Times New Roman" w:hAnsi="Times New Roman" w:cs="Times New Roman"/>
        </w:rPr>
        <w:t>‘</w:t>
      </w:r>
      <w:r w:rsidRPr="00F315D6">
        <w:rPr>
          <w:rFonts w:ascii="Times New Roman" w:hAnsi="Times New Roman" w:cs="Times New Roman"/>
        </w:rPr>
        <w:t>The Life of St. Winifred:</w:t>
      </w:r>
      <w:r>
        <w:rPr>
          <w:rFonts w:ascii="Times New Roman" w:hAnsi="Times New Roman" w:cs="Times New Roman"/>
          <w:i/>
        </w:rPr>
        <w:t xml:space="preserve"> The Vita S. Wenefrede </w:t>
      </w:r>
      <w:r w:rsidRPr="00F315D6">
        <w:rPr>
          <w:rFonts w:ascii="Times New Roman" w:hAnsi="Times New Roman" w:cs="Times New Roman"/>
        </w:rPr>
        <w:t>from BL Lansdowne MS 436</w:t>
      </w:r>
      <w:r>
        <w:rPr>
          <w:rFonts w:ascii="Times New Roman" w:hAnsi="Times New Roman" w:cs="Times New Roman"/>
        </w:rPr>
        <w:t>’, ed. and trans. by Gregory, J. R., p. 8.</w:t>
      </w:r>
    </w:p>
  </w:footnote>
  <w:footnote w:id="51">
    <w:p w:rsidR="001E723A" w:rsidRPr="008A4004"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52">
    <w:p w:rsidR="001E723A" w:rsidRPr="008A4004"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53">
    <w:p w:rsidR="001E723A" w:rsidRDefault="001E723A">
      <w:pPr>
        <w:pStyle w:val="FootnoteText"/>
      </w:pPr>
      <w:r>
        <w:rPr>
          <w:rStyle w:val="FootnoteReference"/>
        </w:rPr>
        <w:footnoteRef/>
      </w:r>
      <w:r>
        <w:t xml:space="preserve"> </w:t>
      </w:r>
      <w:r>
        <w:rPr>
          <w:rFonts w:ascii="Times New Roman" w:hAnsi="Times New Roman" w:cs="Times New Roman"/>
          <w:i/>
        </w:rPr>
        <w:t>Two Medieval Lives of Saint Winefride</w:t>
      </w:r>
      <w:r>
        <w:rPr>
          <w:rFonts w:ascii="Times New Roman" w:hAnsi="Times New Roman" w:cs="Times New Roman"/>
        </w:rPr>
        <w:t>, trans. by Feiss, H., and Pepin, R., p. 30.</w:t>
      </w:r>
    </w:p>
  </w:footnote>
  <w:footnote w:id="54">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p. 32.</w:t>
      </w:r>
    </w:p>
  </w:footnote>
  <w:footnote w:id="55">
    <w:p w:rsidR="001E723A" w:rsidRDefault="001E723A">
      <w:pPr>
        <w:pStyle w:val="FootnoteText"/>
      </w:pPr>
      <w:r>
        <w:rPr>
          <w:rStyle w:val="FootnoteReference"/>
        </w:rPr>
        <w:footnoteRef/>
      </w:r>
      <w:r>
        <w:t xml:space="preserve"> </w:t>
      </w:r>
      <w:r>
        <w:rPr>
          <w:rFonts w:ascii="Times New Roman" w:hAnsi="Times New Roman" w:cs="Times New Roman"/>
        </w:rPr>
        <w:t>‘</w:t>
      </w:r>
      <w:r w:rsidRPr="00F315D6">
        <w:rPr>
          <w:rFonts w:ascii="Times New Roman" w:hAnsi="Times New Roman" w:cs="Times New Roman"/>
        </w:rPr>
        <w:t>The Life of St. Winifred:</w:t>
      </w:r>
      <w:r>
        <w:rPr>
          <w:rFonts w:ascii="Times New Roman" w:hAnsi="Times New Roman" w:cs="Times New Roman"/>
          <w:i/>
        </w:rPr>
        <w:t xml:space="preserve"> The Vita S. Wenefrede </w:t>
      </w:r>
      <w:r w:rsidRPr="00F315D6">
        <w:rPr>
          <w:rFonts w:ascii="Times New Roman" w:hAnsi="Times New Roman" w:cs="Times New Roman"/>
        </w:rPr>
        <w:t>from BL Lansdowne MS 436</w:t>
      </w:r>
      <w:r>
        <w:rPr>
          <w:rFonts w:ascii="Times New Roman" w:hAnsi="Times New Roman" w:cs="Times New Roman"/>
        </w:rPr>
        <w:t>’, ed. and trans. by Gregory, J. R., pp. 8-9.</w:t>
      </w:r>
    </w:p>
  </w:footnote>
  <w:footnote w:id="56">
    <w:p w:rsidR="001E723A" w:rsidRDefault="001E723A">
      <w:pPr>
        <w:pStyle w:val="FootnoteText"/>
      </w:pPr>
      <w:r>
        <w:rPr>
          <w:rStyle w:val="FootnoteReference"/>
        </w:rPr>
        <w:footnoteRef/>
      </w:r>
      <w:r>
        <w:t xml:space="preserve"> </w:t>
      </w:r>
      <w:r>
        <w:rPr>
          <w:rFonts w:ascii="Times New Roman" w:hAnsi="Times New Roman" w:cs="Times New Roman"/>
          <w:i/>
        </w:rPr>
        <w:t>Two Medieval Lives of Saint Winefride</w:t>
      </w:r>
      <w:r>
        <w:rPr>
          <w:rFonts w:ascii="Times New Roman" w:hAnsi="Times New Roman" w:cs="Times New Roman"/>
        </w:rPr>
        <w:t xml:space="preserve">, trans. by Feiss, H., and Pepin, R., p. 27. </w:t>
      </w:r>
    </w:p>
  </w:footnote>
  <w:footnote w:id="57">
    <w:p w:rsidR="001E723A" w:rsidRPr="008F1FB6" w:rsidRDefault="001E723A">
      <w:pPr>
        <w:pStyle w:val="FootnoteText"/>
      </w:pPr>
      <w:r>
        <w:rPr>
          <w:rStyle w:val="FootnoteReference"/>
        </w:rPr>
        <w:footnoteRef/>
      </w:r>
      <w:r>
        <w:t xml:space="preserve"> </w:t>
      </w:r>
      <w:r>
        <w:rPr>
          <w:rFonts w:ascii="Times New Roman" w:hAnsi="Times New Roman" w:cs="Times New Roman"/>
        </w:rPr>
        <w:t xml:space="preserve">E. R. Henken, </w:t>
      </w:r>
      <w:r>
        <w:rPr>
          <w:rFonts w:ascii="Times New Roman" w:hAnsi="Times New Roman" w:cs="Times New Roman"/>
          <w:i/>
        </w:rPr>
        <w:t>The Welsh Saints: A study in patterned lives</w:t>
      </w:r>
      <w:r>
        <w:rPr>
          <w:rFonts w:ascii="Times New Roman" w:hAnsi="Times New Roman" w:cs="Times New Roman"/>
        </w:rPr>
        <w:t>, p. 8.</w:t>
      </w:r>
    </w:p>
  </w:footnote>
  <w:footnote w:id="58">
    <w:p w:rsidR="001E723A" w:rsidRDefault="001E723A">
      <w:pPr>
        <w:pStyle w:val="FootnoteText"/>
      </w:pPr>
      <w:r>
        <w:rPr>
          <w:rStyle w:val="FootnoteReference"/>
        </w:rPr>
        <w:footnoteRef/>
      </w:r>
      <w:r>
        <w:t xml:space="preserve"> </w:t>
      </w:r>
      <w:r>
        <w:rPr>
          <w:rFonts w:ascii="Times New Roman" w:hAnsi="Times New Roman" w:cs="Times New Roman"/>
        </w:rPr>
        <w:t>‘</w:t>
      </w:r>
      <w:r w:rsidRPr="00F315D6">
        <w:rPr>
          <w:rFonts w:ascii="Times New Roman" w:hAnsi="Times New Roman" w:cs="Times New Roman"/>
        </w:rPr>
        <w:t>The Life of St. Winifred:</w:t>
      </w:r>
      <w:r>
        <w:rPr>
          <w:rFonts w:ascii="Times New Roman" w:hAnsi="Times New Roman" w:cs="Times New Roman"/>
          <w:i/>
        </w:rPr>
        <w:t xml:space="preserve"> The Vita S. Wenefrede </w:t>
      </w:r>
      <w:r w:rsidRPr="00F315D6">
        <w:rPr>
          <w:rFonts w:ascii="Times New Roman" w:hAnsi="Times New Roman" w:cs="Times New Roman"/>
        </w:rPr>
        <w:t>from BL Lansdowne MS 436</w:t>
      </w:r>
      <w:r>
        <w:rPr>
          <w:rFonts w:ascii="Times New Roman" w:hAnsi="Times New Roman" w:cs="Times New Roman"/>
        </w:rPr>
        <w:t>’, ed. and trans. by Gregory, J. R., p. 6.</w:t>
      </w:r>
    </w:p>
  </w:footnote>
  <w:footnote w:id="59">
    <w:p w:rsidR="001E723A" w:rsidRDefault="001E723A">
      <w:pPr>
        <w:pStyle w:val="FootnoteText"/>
      </w:pPr>
      <w:r>
        <w:rPr>
          <w:rStyle w:val="FootnoteReference"/>
        </w:rPr>
        <w:footnoteRef/>
      </w:r>
      <w:r>
        <w:t xml:space="preserve"> </w:t>
      </w:r>
      <w:r>
        <w:rPr>
          <w:rFonts w:ascii="Times New Roman" w:hAnsi="Times New Roman" w:cs="Times New Roman"/>
          <w:i/>
        </w:rPr>
        <w:t>Two Medieval Lives of Saint Winefride</w:t>
      </w:r>
      <w:r>
        <w:rPr>
          <w:rFonts w:ascii="Times New Roman" w:hAnsi="Times New Roman" w:cs="Times New Roman"/>
        </w:rPr>
        <w:t>, trans. by Feiss, H., and Pepin, R., pp. 31, and 33.</w:t>
      </w:r>
    </w:p>
  </w:footnote>
  <w:footnote w:id="60">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 p. 33.</w:t>
      </w:r>
    </w:p>
  </w:footnote>
  <w:footnote w:id="61">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 p. 30.</w:t>
      </w:r>
    </w:p>
  </w:footnote>
  <w:footnote w:id="62">
    <w:p w:rsidR="001E723A" w:rsidRPr="00CE7DED" w:rsidRDefault="001E723A">
      <w:pPr>
        <w:pStyle w:val="FootnoteText"/>
      </w:pPr>
      <w:r>
        <w:rPr>
          <w:rStyle w:val="FootnoteReference"/>
        </w:rPr>
        <w:footnoteRef/>
      </w:r>
      <w:r>
        <w:t xml:space="preserve"> </w:t>
      </w:r>
      <w:r>
        <w:rPr>
          <w:rFonts w:ascii="Times New Roman" w:hAnsi="Times New Roman" w:cs="Times New Roman"/>
        </w:rPr>
        <w:t xml:space="preserve">E. R. Henken, </w:t>
      </w:r>
      <w:r>
        <w:rPr>
          <w:rFonts w:ascii="Times New Roman" w:hAnsi="Times New Roman" w:cs="Times New Roman"/>
          <w:i/>
        </w:rPr>
        <w:t>Traditions of the Welsh Saints</w:t>
      </w:r>
      <w:r>
        <w:rPr>
          <w:rFonts w:ascii="Times New Roman" w:hAnsi="Times New Roman" w:cs="Times New Roman"/>
        </w:rPr>
        <w:t>, p. 3.</w:t>
      </w:r>
    </w:p>
  </w:footnote>
  <w:footnote w:id="63">
    <w:p w:rsidR="001E723A" w:rsidRDefault="001E723A">
      <w:pPr>
        <w:pStyle w:val="FootnoteText"/>
      </w:pPr>
      <w:r>
        <w:rPr>
          <w:rStyle w:val="FootnoteReference"/>
        </w:rPr>
        <w:footnoteRef/>
      </w:r>
      <w:r>
        <w:t xml:space="preserve"> </w:t>
      </w:r>
      <w:r>
        <w:rPr>
          <w:rFonts w:ascii="Times New Roman" w:hAnsi="Times New Roman" w:cs="Times New Roman"/>
        </w:rPr>
        <w:t xml:space="preserve">E. R. Henken, </w:t>
      </w:r>
      <w:r>
        <w:rPr>
          <w:rFonts w:ascii="Times New Roman" w:hAnsi="Times New Roman" w:cs="Times New Roman"/>
          <w:i/>
        </w:rPr>
        <w:t>The Welsh Saints: A study in patterned lives</w:t>
      </w:r>
      <w:r>
        <w:rPr>
          <w:rFonts w:ascii="Times New Roman" w:hAnsi="Times New Roman" w:cs="Times New Roman"/>
        </w:rPr>
        <w:t>, p. 8.</w:t>
      </w:r>
    </w:p>
  </w:footnote>
  <w:footnote w:id="64">
    <w:p w:rsidR="001E723A" w:rsidRPr="00CE7DED" w:rsidRDefault="001E723A">
      <w:pPr>
        <w:pStyle w:val="FootnoteText"/>
      </w:pPr>
      <w:r>
        <w:rPr>
          <w:rStyle w:val="FootnoteReference"/>
        </w:rPr>
        <w:footnoteRef/>
      </w:r>
      <w:r>
        <w:t xml:space="preserve"> </w:t>
      </w:r>
      <w:r w:rsidRPr="008A4004">
        <w:rPr>
          <w:rFonts w:ascii="Times New Roman" w:hAnsi="Times New Roman" w:cs="Times New Roman"/>
        </w:rPr>
        <w:t>T.</w:t>
      </w:r>
      <w:r>
        <w:rPr>
          <w:rFonts w:ascii="Times New Roman" w:hAnsi="Times New Roman" w:cs="Times New Roman"/>
        </w:rPr>
        <w:t xml:space="preserve"> </w:t>
      </w:r>
      <w:r w:rsidRPr="008A4004">
        <w:rPr>
          <w:rFonts w:ascii="Times New Roman" w:hAnsi="Times New Roman" w:cs="Times New Roman"/>
        </w:rPr>
        <w:t xml:space="preserve">Charles-Edwards, </w:t>
      </w:r>
      <w:r w:rsidRPr="008A4004">
        <w:rPr>
          <w:rFonts w:ascii="Times New Roman" w:hAnsi="Times New Roman" w:cs="Times New Roman"/>
          <w:i/>
        </w:rPr>
        <w:t>Saint Winefride and her well: The historical background</w:t>
      </w:r>
      <w:r>
        <w:rPr>
          <w:rFonts w:ascii="Times New Roman" w:hAnsi="Times New Roman" w:cs="Times New Roman"/>
        </w:rPr>
        <w:t xml:space="preserve">, p. 1, and </w:t>
      </w:r>
      <w:r w:rsidRPr="00B3304B">
        <w:rPr>
          <w:rFonts w:ascii="Times New Roman" w:hAnsi="Times New Roman" w:cs="Times New Roman"/>
        </w:rPr>
        <w:t>K. M.</w:t>
      </w:r>
      <w:r>
        <w:rPr>
          <w:rFonts w:ascii="Times New Roman" w:hAnsi="Times New Roman" w:cs="Times New Roman"/>
        </w:rPr>
        <w:t xml:space="preserve"> </w:t>
      </w:r>
      <w:r w:rsidRPr="00B3304B">
        <w:rPr>
          <w:rFonts w:ascii="Times New Roman" w:hAnsi="Times New Roman" w:cs="Times New Roman"/>
        </w:rPr>
        <w:t xml:space="preserve">Evans, </w:t>
      </w:r>
      <w:r w:rsidRPr="00B3304B">
        <w:rPr>
          <w:rFonts w:ascii="Times New Roman" w:hAnsi="Times New Roman" w:cs="Times New Roman"/>
          <w:i/>
        </w:rPr>
        <w:t>A book of Welsh Saints</w:t>
      </w:r>
      <w:r>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p. 71.</w:t>
      </w:r>
    </w:p>
  </w:footnote>
  <w:footnote w:id="65">
    <w:p w:rsidR="001E723A" w:rsidRDefault="001E723A">
      <w:pPr>
        <w:pStyle w:val="FootnoteText"/>
      </w:pPr>
      <w:r>
        <w:rPr>
          <w:rStyle w:val="FootnoteReference"/>
        </w:rPr>
        <w:footnoteRef/>
      </w:r>
      <w:r>
        <w:t xml:space="preserve"> </w:t>
      </w:r>
      <w:r>
        <w:rPr>
          <w:rFonts w:ascii="Times New Roman" w:hAnsi="Times New Roman" w:cs="Times New Roman"/>
        </w:rPr>
        <w:t xml:space="preserve">E. R. Henken, </w:t>
      </w:r>
      <w:r>
        <w:rPr>
          <w:rFonts w:ascii="Times New Roman" w:hAnsi="Times New Roman" w:cs="Times New Roman"/>
          <w:i/>
        </w:rPr>
        <w:t>The Welsh Saints: A study in patterned lives</w:t>
      </w:r>
      <w:r>
        <w:rPr>
          <w:rFonts w:ascii="Times New Roman" w:hAnsi="Times New Roman" w:cs="Times New Roman"/>
        </w:rPr>
        <w:t>, p. 8.</w:t>
      </w:r>
    </w:p>
  </w:footnote>
  <w:footnote w:id="66">
    <w:p w:rsidR="001E723A" w:rsidRPr="002D4E78"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67">
    <w:p w:rsidR="001E723A" w:rsidRDefault="001E723A">
      <w:pPr>
        <w:pStyle w:val="FootnoteText"/>
      </w:pPr>
      <w:r>
        <w:rPr>
          <w:rStyle w:val="FootnoteReference"/>
        </w:rPr>
        <w:footnoteRef/>
      </w:r>
      <w:r>
        <w:t xml:space="preserve"> </w:t>
      </w:r>
      <w:r>
        <w:rPr>
          <w:rFonts w:ascii="Times New Roman" w:hAnsi="Times New Roman" w:cs="Times New Roman"/>
        </w:rPr>
        <w:t xml:space="preserve">E. R. Henken, </w:t>
      </w:r>
      <w:r>
        <w:rPr>
          <w:rFonts w:ascii="Times New Roman" w:hAnsi="Times New Roman" w:cs="Times New Roman"/>
          <w:i/>
        </w:rPr>
        <w:t>The Welsh Saints: A study in patterned lives</w:t>
      </w:r>
      <w:r>
        <w:rPr>
          <w:rFonts w:ascii="Times New Roman" w:hAnsi="Times New Roman" w:cs="Times New Roman"/>
        </w:rPr>
        <w:t>, p. 8.</w:t>
      </w:r>
    </w:p>
  </w:footnote>
  <w:footnote w:id="68">
    <w:p w:rsidR="001E723A" w:rsidRDefault="001E723A">
      <w:pPr>
        <w:pStyle w:val="FootnoteText"/>
      </w:pPr>
      <w:r>
        <w:rPr>
          <w:rStyle w:val="FootnoteReference"/>
        </w:rPr>
        <w:footnoteRef/>
      </w:r>
      <w:r>
        <w:t xml:space="preserve"> </w:t>
      </w:r>
      <w:r>
        <w:rPr>
          <w:rFonts w:ascii="Times New Roman" w:hAnsi="Times New Roman" w:cs="Times New Roman"/>
          <w:i/>
        </w:rPr>
        <w:t>Two Medieval Lives of Saint Winefride</w:t>
      </w:r>
      <w:r>
        <w:rPr>
          <w:rFonts w:ascii="Times New Roman" w:hAnsi="Times New Roman" w:cs="Times New Roman"/>
        </w:rPr>
        <w:t>, trans. by Feiss, H., and Pepin, R., p. 37.</w:t>
      </w:r>
    </w:p>
  </w:footnote>
  <w:footnote w:id="69">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 p. 38.</w:t>
      </w:r>
    </w:p>
  </w:footnote>
  <w:footnote w:id="70">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 p. 35</w:t>
      </w:r>
      <w:r w:rsidR="00183270">
        <w:rPr>
          <w:rFonts w:ascii="Times New Roman" w:hAnsi="Times New Roman" w:cs="Times New Roman"/>
        </w:rPr>
        <w:t>.</w:t>
      </w:r>
    </w:p>
  </w:footnote>
  <w:footnote w:id="71">
    <w:p w:rsidR="001E723A" w:rsidRPr="002D4E78"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w:t>
      </w:r>
    </w:p>
  </w:footnote>
  <w:footnote w:id="72">
    <w:p w:rsidR="001E723A" w:rsidRPr="00FF579A" w:rsidRDefault="001E723A">
      <w:pPr>
        <w:pStyle w:val="FootnoteText"/>
      </w:pPr>
      <w:r>
        <w:rPr>
          <w:rStyle w:val="FootnoteReference"/>
        </w:rPr>
        <w:footnoteRef/>
      </w:r>
      <w:r>
        <w:t xml:space="preserve"> </w:t>
      </w:r>
      <w:r w:rsidRPr="008A4004">
        <w:rPr>
          <w:rFonts w:ascii="Times New Roman" w:hAnsi="Times New Roman" w:cs="Times New Roman"/>
        </w:rPr>
        <w:t>J.</w:t>
      </w:r>
      <w:r>
        <w:rPr>
          <w:rFonts w:ascii="Times New Roman" w:hAnsi="Times New Roman" w:cs="Times New Roman"/>
        </w:rPr>
        <w:t xml:space="preserve"> </w:t>
      </w:r>
      <w:r w:rsidRPr="008A4004">
        <w:rPr>
          <w:rFonts w:ascii="Times New Roman" w:hAnsi="Times New Roman" w:cs="Times New Roman"/>
        </w:rPr>
        <w:t xml:space="preserve">Cartwright, </w:t>
      </w:r>
      <w:r w:rsidRPr="008A4004">
        <w:rPr>
          <w:rFonts w:ascii="Times New Roman" w:hAnsi="Times New Roman" w:cs="Times New Roman"/>
          <w:i/>
        </w:rPr>
        <w:t>Feminine Sanctity and Spirituality in Medieval Wales</w:t>
      </w:r>
      <w:r>
        <w:rPr>
          <w:rFonts w:ascii="Times New Roman" w:hAnsi="Times New Roman" w:cs="Times New Roman"/>
        </w:rPr>
        <w:t>, p. 72.</w:t>
      </w:r>
    </w:p>
  </w:footnote>
  <w:footnote w:id="73">
    <w:p w:rsidR="001E723A" w:rsidRDefault="001E723A">
      <w:pPr>
        <w:pStyle w:val="FootnoteText"/>
      </w:pPr>
      <w:r>
        <w:rPr>
          <w:rStyle w:val="FootnoteReference"/>
        </w:rPr>
        <w:footnoteRef/>
      </w:r>
      <w:r>
        <w:t xml:space="preserve"> </w:t>
      </w:r>
      <w:r>
        <w:rPr>
          <w:rFonts w:ascii="Times New Roman" w:hAnsi="Times New Roman" w:cs="Times New Roman"/>
          <w:i/>
        </w:rPr>
        <w:t>Ibid</w:t>
      </w:r>
      <w:r>
        <w:rPr>
          <w:rFonts w:ascii="Times New Roman" w:hAnsi="Times New Roman" w:cs="Times New Roman"/>
        </w:rPr>
        <w:t xml:space="preserve">. </w:t>
      </w:r>
    </w:p>
  </w:footnote>
  <w:footnote w:id="74">
    <w:p w:rsidR="001E723A" w:rsidRDefault="001E723A" w:rsidP="008E06E9">
      <w:pPr>
        <w:pStyle w:val="FootnoteText"/>
      </w:pPr>
      <w:r>
        <w:rPr>
          <w:rStyle w:val="FootnoteReference"/>
        </w:rPr>
        <w:footnoteRef/>
      </w:r>
      <w:r>
        <w:t xml:space="preserve"> </w:t>
      </w:r>
      <w:r w:rsidR="00183270" w:rsidRPr="00183270">
        <w:rPr>
          <w:rFonts w:ascii="Times New Roman" w:hAnsi="Times New Roman" w:cs="Times New Roman"/>
        </w:rPr>
        <w:t xml:space="preserve">D. J. </w:t>
      </w:r>
      <w:r w:rsidRPr="00183270">
        <w:rPr>
          <w:rFonts w:ascii="Times New Roman" w:hAnsi="Times New Roman" w:cs="Times New Roman"/>
        </w:rPr>
        <w:t xml:space="preserve">Mullins, </w:t>
      </w:r>
      <w:r w:rsidRPr="00183270">
        <w:rPr>
          <w:rFonts w:ascii="Times New Roman" w:hAnsi="Times New Roman" w:cs="Times New Roman"/>
          <w:i/>
        </w:rPr>
        <w:t>Early Welsh Saints</w:t>
      </w:r>
      <w:r w:rsidRPr="00183270">
        <w:rPr>
          <w:rFonts w:ascii="Times New Roman" w:hAnsi="Times New Roman" w:cs="Times New Roman"/>
        </w:rPr>
        <w:t>, trans. by Jones, H. P., (Llanrwst: Gwasg Carreg Gwalch, 2003) p. 31</w:t>
      </w:r>
      <w:r>
        <w:rPr>
          <w:rFonts w:ascii="Times New Roman" w:hAnsi="Times New Roman" w:cs="Times New Roman"/>
        </w:rPr>
        <w:t>.</w:t>
      </w:r>
    </w:p>
  </w:footnote>
  <w:footnote w:id="75">
    <w:p w:rsidR="001E723A" w:rsidRDefault="001E723A">
      <w:pPr>
        <w:pStyle w:val="FootnoteText"/>
      </w:pPr>
      <w:r>
        <w:rPr>
          <w:rStyle w:val="FootnoteReference"/>
        </w:rPr>
        <w:footnoteRef/>
      </w:r>
      <w:r>
        <w:t xml:space="preserve"> </w:t>
      </w:r>
      <w:r w:rsidR="00183270" w:rsidRPr="008A4004">
        <w:rPr>
          <w:rFonts w:ascii="Times New Roman" w:hAnsi="Times New Roman" w:cs="Times New Roman"/>
        </w:rPr>
        <w:t>J.</w:t>
      </w:r>
      <w:r w:rsidR="00183270">
        <w:rPr>
          <w:rFonts w:ascii="Times New Roman" w:hAnsi="Times New Roman" w:cs="Times New Roman"/>
        </w:rPr>
        <w:t xml:space="preserve"> </w:t>
      </w:r>
      <w:r w:rsidR="00183270" w:rsidRPr="008A4004">
        <w:rPr>
          <w:rFonts w:ascii="Times New Roman" w:hAnsi="Times New Roman" w:cs="Times New Roman"/>
        </w:rPr>
        <w:t xml:space="preserve">Cartwright, </w:t>
      </w:r>
      <w:r w:rsidR="00183270" w:rsidRPr="008A4004">
        <w:rPr>
          <w:rFonts w:ascii="Times New Roman" w:hAnsi="Times New Roman" w:cs="Times New Roman"/>
          <w:i/>
        </w:rPr>
        <w:t>Feminine Sanctity and Spirituality in Medieval Wales</w:t>
      </w:r>
      <w:r w:rsidR="00183270">
        <w:rPr>
          <w:rFonts w:ascii="Times New Roman" w:hAnsi="Times New Roman" w:cs="Times New Roman"/>
        </w:rPr>
        <w:t xml:space="preserve">, </w:t>
      </w:r>
      <w:r>
        <w:rPr>
          <w:rFonts w:ascii="Times New Roman" w:hAnsi="Times New Roman" w:cs="Times New Roman"/>
        </w:rPr>
        <w:t>p. 73</w:t>
      </w:r>
      <w:r w:rsidR="00183270">
        <w:rPr>
          <w:rFonts w:ascii="Times New Roman" w:hAnsi="Times New Roman" w:cs="Times New Roman"/>
        </w:rPr>
        <w:t>.</w:t>
      </w:r>
    </w:p>
  </w:footnote>
  <w:footnote w:id="76">
    <w:p w:rsidR="001E723A" w:rsidRPr="00E97CF7" w:rsidRDefault="001E723A">
      <w:pPr>
        <w:pStyle w:val="FootnoteText"/>
      </w:pPr>
      <w:r>
        <w:rPr>
          <w:rStyle w:val="FootnoteReference"/>
        </w:rPr>
        <w:footnoteRef/>
      </w:r>
      <w:r>
        <w:t xml:space="preserve"> </w:t>
      </w:r>
      <w:r w:rsidR="009321E1" w:rsidRPr="008A4004">
        <w:rPr>
          <w:rFonts w:ascii="Times New Roman" w:hAnsi="Times New Roman" w:cs="Times New Roman"/>
        </w:rPr>
        <w:t>T.</w:t>
      </w:r>
      <w:r w:rsidR="009321E1">
        <w:rPr>
          <w:rFonts w:ascii="Times New Roman" w:hAnsi="Times New Roman" w:cs="Times New Roman"/>
        </w:rPr>
        <w:t xml:space="preserve"> </w:t>
      </w:r>
      <w:r w:rsidR="009321E1" w:rsidRPr="008A4004">
        <w:rPr>
          <w:rFonts w:ascii="Times New Roman" w:hAnsi="Times New Roman" w:cs="Times New Roman"/>
        </w:rPr>
        <w:t xml:space="preserve">Charles-Edwards, </w:t>
      </w:r>
      <w:r w:rsidR="009321E1" w:rsidRPr="008A4004">
        <w:rPr>
          <w:rFonts w:ascii="Times New Roman" w:hAnsi="Times New Roman" w:cs="Times New Roman"/>
          <w:i/>
        </w:rPr>
        <w:t>Saint Winefride and her well: The historical background</w:t>
      </w:r>
      <w:r w:rsidR="009321E1">
        <w:rPr>
          <w:rFonts w:ascii="Times New Roman" w:hAnsi="Times New Roman" w:cs="Times New Roman"/>
        </w:rPr>
        <w:t>, p</w:t>
      </w:r>
      <w:r>
        <w:rPr>
          <w:rFonts w:ascii="Times New Roman" w:hAnsi="Times New Roman" w:cs="Times New Roman"/>
        </w:rPr>
        <w:t>. 6</w:t>
      </w:r>
      <w:r w:rsidR="009321E1">
        <w:rPr>
          <w:rFonts w:ascii="Times New Roman" w:hAnsi="Times New Roman" w:cs="Times New Roman"/>
        </w:rPr>
        <w:t>.</w:t>
      </w:r>
    </w:p>
  </w:footnote>
  <w:footnote w:id="77">
    <w:p w:rsidR="001E723A" w:rsidRDefault="001E723A">
      <w:pPr>
        <w:pStyle w:val="FootnoteText"/>
      </w:pPr>
      <w:r>
        <w:rPr>
          <w:rStyle w:val="FootnoteReference"/>
        </w:rPr>
        <w:footnoteRef/>
      </w:r>
      <w:r>
        <w:t xml:space="preserve"> </w:t>
      </w:r>
      <w:r w:rsidR="009321E1" w:rsidRPr="008A4004">
        <w:rPr>
          <w:rFonts w:ascii="Times New Roman" w:hAnsi="Times New Roman" w:cs="Times New Roman"/>
        </w:rPr>
        <w:t>J.</w:t>
      </w:r>
      <w:r w:rsidR="009321E1">
        <w:rPr>
          <w:rFonts w:ascii="Times New Roman" w:hAnsi="Times New Roman" w:cs="Times New Roman"/>
        </w:rPr>
        <w:t xml:space="preserve"> </w:t>
      </w:r>
      <w:r w:rsidR="009321E1" w:rsidRPr="008A4004">
        <w:rPr>
          <w:rFonts w:ascii="Times New Roman" w:hAnsi="Times New Roman" w:cs="Times New Roman"/>
        </w:rPr>
        <w:t xml:space="preserve">Cartwright, </w:t>
      </w:r>
      <w:r w:rsidR="009321E1" w:rsidRPr="008A4004">
        <w:rPr>
          <w:rFonts w:ascii="Times New Roman" w:hAnsi="Times New Roman" w:cs="Times New Roman"/>
          <w:i/>
        </w:rPr>
        <w:t>Feminine Sanctity and Spirituality in Medieval Wales</w:t>
      </w:r>
      <w:r w:rsidR="009321E1">
        <w:rPr>
          <w:rFonts w:ascii="Times New Roman" w:hAnsi="Times New Roman" w:cs="Times New Roman"/>
        </w:rPr>
        <w:t xml:space="preserve">, </w:t>
      </w:r>
      <w:r>
        <w:rPr>
          <w:rFonts w:ascii="Times New Roman" w:hAnsi="Times New Roman" w:cs="Times New Roman"/>
        </w:rPr>
        <w:t xml:space="preserve">pp. 73-74, and </w:t>
      </w:r>
      <w:r w:rsidR="009321E1" w:rsidRPr="008A4004">
        <w:rPr>
          <w:rFonts w:ascii="Times New Roman" w:hAnsi="Times New Roman" w:cs="Times New Roman"/>
        </w:rPr>
        <w:t>T.</w:t>
      </w:r>
      <w:r w:rsidR="009321E1">
        <w:rPr>
          <w:rFonts w:ascii="Times New Roman" w:hAnsi="Times New Roman" w:cs="Times New Roman"/>
        </w:rPr>
        <w:t xml:space="preserve"> </w:t>
      </w:r>
      <w:r w:rsidR="009321E1" w:rsidRPr="008A4004">
        <w:rPr>
          <w:rFonts w:ascii="Times New Roman" w:hAnsi="Times New Roman" w:cs="Times New Roman"/>
        </w:rPr>
        <w:t xml:space="preserve">Charles-Edwards, </w:t>
      </w:r>
      <w:r w:rsidR="009321E1" w:rsidRPr="008A4004">
        <w:rPr>
          <w:rFonts w:ascii="Times New Roman" w:hAnsi="Times New Roman" w:cs="Times New Roman"/>
          <w:i/>
        </w:rPr>
        <w:t>Saint Winefride and her well: The historical background</w:t>
      </w:r>
      <w:r w:rsidR="009321E1">
        <w:rPr>
          <w:rFonts w:ascii="Times New Roman" w:hAnsi="Times New Roman" w:cs="Times New Roman"/>
        </w:rPr>
        <w:t xml:space="preserve">, </w:t>
      </w:r>
      <w:r>
        <w:rPr>
          <w:rFonts w:ascii="Times New Roman" w:hAnsi="Times New Roman" w:cs="Times New Roman"/>
        </w:rPr>
        <w:t>pp. 6-7</w:t>
      </w:r>
      <w:r w:rsidR="009321E1">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723A" w:rsidRPr="00CA6D08" w:rsidRDefault="001E723A">
    <w:pPr>
      <w:pStyle w:val="Header"/>
      <w:rPr>
        <w:rFonts w:ascii="Times New Roman" w:hAnsi="Times New Roman" w:cs="Times New Roman"/>
        <w:color w:val="595959" w:themeColor="text1" w:themeTint="A6"/>
      </w:rPr>
    </w:pPr>
    <w:r>
      <w:rPr>
        <w:rFonts w:ascii="Times New Roman" w:hAnsi="Times New Roman" w:cs="Times New Roman"/>
        <w:color w:val="595959" w:themeColor="text1" w:themeTint="A6"/>
      </w:rPr>
      <w:t>Charly Finn: 1501372                                                                                                 December 5</w:t>
    </w:r>
    <w:r w:rsidRPr="0066695A">
      <w:rPr>
        <w:rFonts w:ascii="Times New Roman" w:hAnsi="Times New Roman" w:cs="Times New Roman"/>
        <w:color w:val="595959" w:themeColor="text1" w:themeTint="A6"/>
        <w:vertAlign w:val="superscript"/>
      </w:rPr>
      <w:t>th</w:t>
    </w:r>
    <w:r>
      <w:rPr>
        <w:rFonts w:ascii="Times New Roman" w:hAnsi="Times New Roman" w:cs="Times New Roman"/>
        <w:color w:val="595959" w:themeColor="text1" w:themeTint="A6"/>
      </w:rPr>
      <w:t>, 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08CA"/>
    <w:rsid w:val="00002109"/>
    <w:rsid w:val="00002492"/>
    <w:rsid w:val="000049D6"/>
    <w:rsid w:val="0000659A"/>
    <w:rsid w:val="00013350"/>
    <w:rsid w:val="00027940"/>
    <w:rsid w:val="00037D2B"/>
    <w:rsid w:val="00042FDA"/>
    <w:rsid w:val="00045414"/>
    <w:rsid w:val="00047380"/>
    <w:rsid w:val="00054FFD"/>
    <w:rsid w:val="00062625"/>
    <w:rsid w:val="0006375F"/>
    <w:rsid w:val="00081055"/>
    <w:rsid w:val="00091B5D"/>
    <w:rsid w:val="00091EE1"/>
    <w:rsid w:val="00093680"/>
    <w:rsid w:val="0009614D"/>
    <w:rsid w:val="000961E9"/>
    <w:rsid w:val="000A4AB4"/>
    <w:rsid w:val="000B4F8D"/>
    <w:rsid w:val="000C5B1A"/>
    <w:rsid w:val="000E6599"/>
    <w:rsid w:val="000E7F01"/>
    <w:rsid w:val="000F1EA9"/>
    <w:rsid w:val="000F3D77"/>
    <w:rsid w:val="001030CA"/>
    <w:rsid w:val="00122BA9"/>
    <w:rsid w:val="0012530C"/>
    <w:rsid w:val="00140498"/>
    <w:rsid w:val="001415A3"/>
    <w:rsid w:val="00145227"/>
    <w:rsid w:val="00151467"/>
    <w:rsid w:val="00152923"/>
    <w:rsid w:val="00157447"/>
    <w:rsid w:val="00160B4E"/>
    <w:rsid w:val="00160C40"/>
    <w:rsid w:val="00162D09"/>
    <w:rsid w:val="00163EE9"/>
    <w:rsid w:val="00164ED3"/>
    <w:rsid w:val="0016536C"/>
    <w:rsid w:val="00183270"/>
    <w:rsid w:val="001926F9"/>
    <w:rsid w:val="00192A06"/>
    <w:rsid w:val="00194BCD"/>
    <w:rsid w:val="00195597"/>
    <w:rsid w:val="001A2B19"/>
    <w:rsid w:val="001B4BE3"/>
    <w:rsid w:val="001C7E73"/>
    <w:rsid w:val="001E723A"/>
    <w:rsid w:val="001F1DEE"/>
    <w:rsid w:val="001F38E1"/>
    <w:rsid w:val="0020043F"/>
    <w:rsid w:val="00230774"/>
    <w:rsid w:val="0023175A"/>
    <w:rsid w:val="002361C1"/>
    <w:rsid w:val="00236C19"/>
    <w:rsid w:val="002438FD"/>
    <w:rsid w:val="00255F06"/>
    <w:rsid w:val="00256541"/>
    <w:rsid w:val="00257C24"/>
    <w:rsid w:val="00264723"/>
    <w:rsid w:val="0026617B"/>
    <w:rsid w:val="00266B50"/>
    <w:rsid w:val="002672BC"/>
    <w:rsid w:val="00276048"/>
    <w:rsid w:val="00281469"/>
    <w:rsid w:val="00290858"/>
    <w:rsid w:val="002B611F"/>
    <w:rsid w:val="002B616B"/>
    <w:rsid w:val="002C225B"/>
    <w:rsid w:val="002C73A7"/>
    <w:rsid w:val="002D4E78"/>
    <w:rsid w:val="002D7E2F"/>
    <w:rsid w:val="002E2C3D"/>
    <w:rsid w:val="002F08CC"/>
    <w:rsid w:val="002F6473"/>
    <w:rsid w:val="00302E5C"/>
    <w:rsid w:val="003072F6"/>
    <w:rsid w:val="0032043B"/>
    <w:rsid w:val="00336BC9"/>
    <w:rsid w:val="00356236"/>
    <w:rsid w:val="00357CDA"/>
    <w:rsid w:val="00367E1E"/>
    <w:rsid w:val="00372F8A"/>
    <w:rsid w:val="003759DD"/>
    <w:rsid w:val="00381D3F"/>
    <w:rsid w:val="0038752D"/>
    <w:rsid w:val="003927A9"/>
    <w:rsid w:val="00396F9F"/>
    <w:rsid w:val="003A07F6"/>
    <w:rsid w:val="003B2103"/>
    <w:rsid w:val="003B3B16"/>
    <w:rsid w:val="003B6F1A"/>
    <w:rsid w:val="003C629C"/>
    <w:rsid w:val="003D43B7"/>
    <w:rsid w:val="003D7458"/>
    <w:rsid w:val="003D7DB6"/>
    <w:rsid w:val="003E1918"/>
    <w:rsid w:val="003E3302"/>
    <w:rsid w:val="003E6886"/>
    <w:rsid w:val="004031A8"/>
    <w:rsid w:val="00404230"/>
    <w:rsid w:val="004056D4"/>
    <w:rsid w:val="00414C15"/>
    <w:rsid w:val="00417401"/>
    <w:rsid w:val="00427C14"/>
    <w:rsid w:val="004336FC"/>
    <w:rsid w:val="0044192D"/>
    <w:rsid w:val="00446F16"/>
    <w:rsid w:val="00452FEF"/>
    <w:rsid w:val="004608CA"/>
    <w:rsid w:val="004657C9"/>
    <w:rsid w:val="00493D1E"/>
    <w:rsid w:val="004A0778"/>
    <w:rsid w:val="004A390C"/>
    <w:rsid w:val="004B064D"/>
    <w:rsid w:val="004C18B4"/>
    <w:rsid w:val="004C4B23"/>
    <w:rsid w:val="004E63C5"/>
    <w:rsid w:val="004E7FCD"/>
    <w:rsid w:val="004F7AB7"/>
    <w:rsid w:val="00501437"/>
    <w:rsid w:val="00501899"/>
    <w:rsid w:val="00504F9E"/>
    <w:rsid w:val="00512557"/>
    <w:rsid w:val="00513E88"/>
    <w:rsid w:val="005140F5"/>
    <w:rsid w:val="0051447B"/>
    <w:rsid w:val="00521C80"/>
    <w:rsid w:val="00530CAD"/>
    <w:rsid w:val="00535C89"/>
    <w:rsid w:val="005425E8"/>
    <w:rsid w:val="00551C9F"/>
    <w:rsid w:val="00553B1F"/>
    <w:rsid w:val="00581D0E"/>
    <w:rsid w:val="00592648"/>
    <w:rsid w:val="00596CD8"/>
    <w:rsid w:val="005A1FD4"/>
    <w:rsid w:val="005B2693"/>
    <w:rsid w:val="005B50D8"/>
    <w:rsid w:val="005B6A59"/>
    <w:rsid w:val="005C6A92"/>
    <w:rsid w:val="005D0D74"/>
    <w:rsid w:val="005D782F"/>
    <w:rsid w:val="005E0013"/>
    <w:rsid w:val="005E040D"/>
    <w:rsid w:val="005E236F"/>
    <w:rsid w:val="005E60CA"/>
    <w:rsid w:val="005F2711"/>
    <w:rsid w:val="005F725E"/>
    <w:rsid w:val="00603E32"/>
    <w:rsid w:val="00604CAD"/>
    <w:rsid w:val="00605548"/>
    <w:rsid w:val="00612715"/>
    <w:rsid w:val="0061532C"/>
    <w:rsid w:val="006179DE"/>
    <w:rsid w:val="00620F85"/>
    <w:rsid w:val="00625822"/>
    <w:rsid w:val="006305F3"/>
    <w:rsid w:val="00633BC4"/>
    <w:rsid w:val="0063769C"/>
    <w:rsid w:val="00637B83"/>
    <w:rsid w:val="00641B48"/>
    <w:rsid w:val="0066695A"/>
    <w:rsid w:val="0067229A"/>
    <w:rsid w:val="0068619A"/>
    <w:rsid w:val="006A04B9"/>
    <w:rsid w:val="006A0613"/>
    <w:rsid w:val="006A2019"/>
    <w:rsid w:val="006A3520"/>
    <w:rsid w:val="006B4760"/>
    <w:rsid w:val="006C7133"/>
    <w:rsid w:val="006D3714"/>
    <w:rsid w:val="006D6CD8"/>
    <w:rsid w:val="006F2EBC"/>
    <w:rsid w:val="00700A45"/>
    <w:rsid w:val="007124C6"/>
    <w:rsid w:val="00717938"/>
    <w:rsid w:val="00722E88"/>
    <w:rsid w:val="007238BE"/>
    <w:rsid w:val="00731F7C"/>
    <w:rsid w:val="00732076"/>
    <w:rsid w:val="007347D7"/>
    <w:rsid w:val="00750A62"/>
    <w:rsid w:val="007517A8"/>
    <w:rsid w:val="00752103"/>
    <w:rsid w:val="00757DA0"/>
    <w:rsid w:val="00757E77"/>
    <w:rsid w:val="00763552"/>
    <w:rsid w:val="0076497B"/>
    <w:rsid w:val="00775981"/>
    <w:rsid w:val="00776AAF"/>
    <w:rsid w:val="00783461"/>
    <w:rsid w:val="00783F08"/>
    <w:rsid w:val="0078407E"/>
    <w:rsid w:val="00785A30"/>
    <w:rsid w:val="0079667C"/>
    <w:rsid w:val="007A2865"/>
    <w:rsid w:val="007A4727"/>
    <w:rsid w:val="007B19B9"/>
    <w:rsid w:val="007B67A6"/>
    <w:rsid w:val="007C0586"/>
    <w:rsid w:val="007C077B"/>
    <w:rsid w:val="007C455C"/>
    <w:rsid w:val="007D29D5"/>
    <w:rsid w:val="007E2855"/>
    <w:rsid w:val="007F4459"/>
    <w:rsid w:val="007F48E6"/>
    <w:rsid w:val="008107E6"/>
    <w:rsid w:val="008121B5"/>
    <w:rsid w:val="00817230"/>
    <w:rsid w:val="00823172"/>
    <w:rsid w:val="008241EF"/>
    <w:rsid w:val="00825A60"/>
    <w:rsid w:val="00826520"/>
    <w:rsid w:val="008370D0"/>
    <w:rsid w:val="00837445"/>
    <w:rsid w:val="00837617"/>
    <w:rsid w:val="0085000C"/>
    <w:rsid w:val="00850228"/>
    <w:rsid w:val="008661C7"/>
    <w:rsid w:val="00873F3F"/>
    <w:rsid w:val="00890ACF"/>
    <w:rsid w:val="00890F55"/>
    <w:rsid w:val="00896754"/>
    <w:rsid w:val="008A4004"/>
    <w:rsid w:val="008A5F35"/>
    <w:rsid w:val="008B0B18"/>
    <w:rsid w:val="008B6AFF"/>
    <w:rsid w:val="008C078B"/>
    <w:rsid w:val="008D112F"/>
    <w:rsid w:val="008D17CC"/>
    <w:rsid w:val="008D1B49"/>
    <w:rsid w:val="008D75EC"/>
    <w:rsid w:val="008E06E9"/>
    <w:rsid w:val="008E206E"/>
    <w:rsid w:val="008E26E1"/>
    <w:rsid w:val="008E4A6D"/>
    <w:rsid w:val="008F0A37"/>
    <w:rsid w:val="008F1FB6"/>
    <w:rsid w:val="008F35E4"/>
    <w:rsid w:val="0091674D"/>
    <w:rsid w:val="00920D88"/>
    <w:rsid w:val="009242DC"/>
    <w:rsid w:val="0092747A"/>
    <w:rsid w:val="00930FA0"/>
    <w:rsid w:val="00931C8C"/>
    <w:rsid w:val="009321E1"/>
    <w:rsid w:val="009371F8"/>
    <w:rsid w:val="009440D6"/>
    <w:rsid w:val="0094416E"/>
    <w:rsid w:val="009561D1"/>
    <w:rsid w:val="00966597"/>
    <w:rsid w:val="00967291"/>
    <w:rsid w:val="00971095"/>
    <w:rsid w:val="00993133"/>
    <w:rsid w:val="009A24B4"/>
    <w:rsid w:val="009B2E5F"/>
    <w:rsid w:val="009B61F3"/>
    <w:rsid w:val="009B6E72"/>
    <w:rsid w:val="009B77C0"/>
    <w:rsid w:val="009C0842"/>
    <w:rsid w:val="009C1C3E"/>
    <w:rsid w:val="009C2A94"/>
    <w:rsid w:val="009C705A"/>
    <w:rsid w:val="009C7DC8"/>
    <w:rsid w:val="009F636B"/>
    <w:rsid w:val="009F6EC0"/>
    <w:rsid w:val="00A036DB"/>
    <w:rsid w:val="00A249F1"/>
    <w:rsid w:val="00A3101A"/>
    <w:rsid w:val="00A404B9"/>
    <w:rsid w:val="00A4698A"/>
    <w:rsid w:val="00A5402A"/>
    <w:rsid w:val="00A566BD"/>
    <w:rsid w:val="00A56956"/>
    <w:rsid w:val="00A65C2B"/>
    <w:rsid w:val="00A65C3D"/>
    <w:rsid w:val="00A77906"/>
    <w:rsid w:val="00A83ECA"/>
    <w:rsid w:val="00A84FF1"/>
    <w:rsid w:val="00A85BC8"/>
    <w:rsid w:val="00A95206"/>
    <w:rsid w:val="00AB46DF"/>
    <w:rsid w:val="00AB61F8"/>
    <w:rsid w:val="00AC294E"/>
    <w:rsid w:val="00AD2D1E"/>
    <w:rsid w:val="00AE0813"/>
    <w:rsid w:val="00AE2F80"/>
    <w:rsid w:val="00AE45DC"/>
    <w:rsid w:val="00AE57F9"/>
    <w:rsid w:val="00AF7350"/>
    <w:rsid w:val="00B000C5"/>
    <w:rsid w:val="00B02B66"/>
    <w:rsid w:val="00B042A2"/>
    <w:rsid w:val="00B20C2D"/>
    <w:rsid w:val="00B258B7"/>
    <w:rsid w:val="00B3304B"/>
    <w:rsid w:val="00B4473E"/>
    <w:rsid w:val="00B45734"/>
    <w:rsid w:val="00B45C6C"/>
    <w:rsid w:val="00B47C24"/>
    <w:rsid w:val="00B54402"/>
    <w:rsid w:val="00B557B1"/>
    <w:rsid w:val="00B63B31"/>
    <w:rsid w:val="00B64C23"/>
    <w:rsid w:val="00B655AD"/>
    <w:rsid w:val="00B82CF8"/>
    <w:rsid w:val="00B95DFF"/>
    <w:rsid w:val="00B95EB3"/>
    <w:rsid w:val="00B964D7"/>
    <w:rsid w:val="00B964F9"/>
    <w:rsid w:val="00BD6364"/>
    <w:rsid w:val="00BE3D68"/>
    <w:rsid w:val="00BE3D99"/>
    <w:rsid w:val="00BF72BD"/>
    <w:rsid w:val="00BF7B99"/>
    <w:rsid w:val="00C04055"/>
    <w:rsid w:val="00C12D9B"/>
    <w:rsid w:val="00C141F1"/>
    <w:rsid w:val="00C15AA8"/>
    <w:rsid w:val="00C37F8F"/>
    <w:rsid w:val="00C41127"/>
    <w:rsid w:val="00C42DB7"/>
    <w:rsid w:val="00C45AAA"/>
    <w:rsid w:val="00C53292"/>
    <w:rsid w:val="00C64D7E"/>
    <w:rsid w:val="00C72542"/>
    <w:rsid w:val="00C7564D"/>
    <w:rsid w:val="00C77FD8"/>
    <w:rsid w:val="00C8343A"/>
    <w:rsid w:val="00C91781"/>
    <w:rsid w:val="00C91FCE"/>
    <w:rsid w:val="00C9238A"/>
    <w:rsid w:val="00C93866"/>
    <w:rsid w:val="00CA041D"/>
    <w:rsid w:val="00CA0B21"/>
    <w:rsid w:val="00CA3AC1"/>
    <w:rsid w:val="00CA68E3"/>
    <w:rsid w:val="00CA6D08"/>
    <w:rsid w:val="00CA7A90"/>
    <w:rsid w:val="00CB14ED"/>
    <w:rsid w:val="00CB5B81"/>
    <w:rsid w:val="00CE7DED"/>
    <w:rsid w:val="00CF08A7"/>
    <w:rsid w:val="00CF21AB"/>
    <w:rsid w:val="00CF77A1"/>
    <w:rsid w:val="00D05479"/>
    <w:rsid w:val="00D056E0"/>
    <w:rsid w:val="00D07357"/>
    <w:rsid w:val="00D12A21"/>
    <w:rsid w:val="00D16BD4"/>
    <w:rsid w:val="00D21DFF"/>
    <w:rsid w:val="00D22201"/>
    <w:rsid w:val="00D43755"/>
    <w:rsid w:val="00D46D85"/>
    <w:rsid w:val="00D4715D"/>
    <w:rsid w:val="00D56389"/>
    <w:rsid w:val="00D62666"/>
    <w:rsid w:val="00D70ECF"/>
    <w:rsid w:val="00D73116"/>
    <w:rsid w:val="00D85D54"/>
    <w:rsid w:val="00D92CEA"/>
    <w:rsid w:val="00D9534C"/>
    <w:rsid w:val="00DA52CB"/>
    <w:rsid w:val="00DB1E69"/>
    <w:rsid w:val="00DB26AD"/>
    <w:rsid w:val="00DB5AF7"/>
    <w:rsid w:val="00DB601D"/>
    <w:rsid w:val="00DC062C"/>
    <w:rsid w:val="00DC12E6"/>
    <w:rsid w:val="00DC14EC"/>
    <w:rsid w:val="00DC6D6F"/>
    <w:rsid w:val="00DD620B"/>
    <w:rsid w:val="00DD6AF8"/>
    <w:rsid w:val="00DE6CA4"/>
    <w:rsid w:val="00DF0E00"/>
    <w:rsid w:val="00DF25C8"/>
    <w:rsid w:val="00E03F84"/>
    <w:rsid w:val="00E1764B"/>
    <w:rsid w:val="00E216E8"/>
    <w:rsid w:val="00E3218A"/>
    <w:rsid w:val="00E32EFE"/>
    <w:rsid w:val="00E42497"/>
    <w:rsid w:val="00E42F62"/>
    <w:rsid w:val="00E43080"/>
    <w:rsid w:val="00E538CA"/>
    <w:rsid w:val="00E62F54"/>
    <w:rsid w:val="00E9014E"/>
    <w:rsid w:val="00E90BEB"/>
    <w:rsid w:val="00E97CF7"/>
    <w:rsid w:val="00EA3E29"/>
    <w:rsid w:val="00EA43AD"/>
    <w:rsid w:val="00EA5848"/>
    <w:rsid w:val="00EB1B18"/>
    <w:rsid w:val="00EB45BF"/>
    <w:rsid w:val="00EB63AD"/>
    <w:rsid w:val="00EB640A"/>
    <w:rsid w:val="00EB7FF8"/>
    <w:rsid w:val="00EC1141"/>
    <w:rsid w:val="00ED6F68"/>
    <w:rsid w:val="00EE1E53"/>
    <w:rsid w:val="00EF2203"/>
    <w:rsid w:val="00F0626D"/>
    <w:rsid w:val="00F064D7"/>
    <w:rsid w:val="00F12354"/>
    <w:rsid w:val="00F315D6"/>
    <w:rsid w:val="00F404D8"/>
    <w:rsid w:val="00F43E3D"/>
    <w:rsid w:val="00F64B0A"/>
    <w:rsid w:val="00F70D56"/>
    <w:rsid w:val="00F73933"/>
    <w:rsid w:val="00F73C6C"/>
    <w:rsid w:val="00F80CE2"/>
    <w:rsid w:val="00F95236"/>
    <w:rsid w:val="00FA5B38"/>
    <w:rsid w:val="00FB0435"/>
    <w:rsid w:val="00FD29A0"/>
    <w:rsid w:val="00FD5ADC"/>
    <w:rsid w:val="00FE33C3"/>
    <w:rsid w:val="00FF23CF"/>
    <w:rsid w:val="00FF31F0"/>
    <w:rsid w:val="00FF52E5"/>
    <w:rsid w:val="00FF56F2"/>
    <w:rsid w:val="00FF5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3212]"/>
    </o:shapedefaults>
    <o:shapelayout v:ext="edit">
      <o:idmap v:ext="edit" data="1"/>
    </o:shapelayout>
  </w:shapeDefaults>
  <w:decimalSymbol w:val="."/>
  <w:listSeparator w:val=","/>
  <w15:docId w15:val="{A0DF5A52-4AF3-4584-98BF-B00A17812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D08"/>
  </w:style>
  <w:style w:type="paragraph" w:styleId="Footer">
    <w:name w:val="footer"/>
    <w:basedOn w:val="Normal"/>
    <w:link w:val="FooterChar"/>
    <w:uiPriority w:val="99"/>
    <w:unhideWhenUsed/>
    <w:rsid w:val="00CA6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D08"/>
  </w:style>
  <w:style w:type="paragraph" w:styleId="Title">
    <w:name w:val="Title"/>
    <w:basedOn w:val="Normal"/>
    <w:next w:val="Normal"/>
    <w:link w:val="TitleChar"/>
    <w:uiPriority w:val="10"/>
    <w:qFormat/>
    <w:rsid w:val="00CA6D0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A6D08"/>
    <w:rPr>
      <w:rFonts w:asciiTheme="majorHAnsi" w:eastAsiaTheme="majorEastAsia" w:hAnsiTheme="majorHAnsi" w:cstheme="majorBidi"/>
      <w:color w:val="17365D" w:themeColor="text2" w:themeShade="BF"/>
      <w:spacing w:val="5"/>
      <w:kern w:val="28"/>
      <w:sz w:val="52"/>
      <w:szCs w:val="52"/>
    </w:rPr>
  </w:style>
  <w:style w:type="paragraph" w:styleId="FootnoteText">
    <w:name w:val="footnote text"/>
    <w:basedOn w:val="Normal"/>
    <w:link w:val="FootnoteTextChar"/>
    <w:uiPriority w:val="99"/>
    <w:semiHidden/>
    <w:unhideWhenUsed/>
    <w:rsid w:val="004F7A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7AB7"/>
    <w:rPr>
      <w:sz w:val="20"/>
      <w:szCs w:val="20"/>
    </w:rPr>
  </w:style>
  <w:style w:type="character" w:styleId="FootnoteReference">
    <w:name w:val="footnote reference"/>
    <w:basedOn w:val="DefaultParagraphFont"/>
    <w:uiPriority w:val="99"/>
    <w:semiHidden/>
    <w:unhideWhenUsed/>
    <w:rsid w:val="004F7A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9E5E1-FF49-442E-8EAF-6149BD144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3540</TotalTime>
  <Pages>12</Pages>
  <Words>4687</Words>
  <Characters>23481</Characters>
  <Application>Microsoft Office Word</Application>
  <DocSecurity>0</DocSecurity>
  <Lines>195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Charly</dc:creator>
  <cp:lastModifiedBy>Charly</cp:lastModifiedBy>
  <cp:revision>262</cp:revision>
  <dcterms:created xsi:type="dcterms:W3CDTF">2016-05-09T14:09:00Z</dcterms:created>
  <dcterms:modified xsi:type="dcterms:W3CDTF">2017-12-05T19:33:00Z</dcterms:modified>
</cp:coreProperties>
</file>